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428" w:rsidRPr="00FB5462" w:rsidRDefault="00317428" w:rsidP="000D79AE">
      <w:pPr>
        <w:spacing w:after="0" w:line="240" w:lineRule="auto"/>
        <w:ind w:firstLine="720"/>
        <w:jc w:val="right"/>
        <w:rPr>
          <w:rFonts w:ascii="Times New Roman" w:hAnsi="Times New Roman" w:cs="Times New Roman"/>
          <w:i/>
          <w:sz w:val="28"/>
          <w:szCs w:val="28"/>
        </w:rPr>
      </w:pPr>
      <w:r w:rsidRPr="00FB5462">
        <w:rPr>
          <w:rFonts w:ascii="Times New Roman" w:hAnsi="Times New Roman" w:cs="Times New Roman"/>
          <w:i/>
          <w:sz w:val="28"/>
          <w:szCs w:val="28"/>
        </w:rPr>
        <w:t>Ministru kabineta atbildes vēstules projekts</w:t>
      </w:r>
    </w:p>
    <w:p w:rsidR="00317428" w:rsidRPr="00FB5462" w:rsidRDefault="00317428" w:rsidP="000D79AE">
      <w:pPr>
        <w:spacing w:after="0" w:line="240" w:lineRule="auto"/>
        <w:ind w:firstLine="720"/>
        <w:jc w:val="right"/>
        <w:rPr>
          <w:rFonts w:ascii="Times New Roman" w:hAnsi="Times New Roman"/>
          <w:b/>
          <w:sz w:val="28"/>
          <w:szCs w:val="28"/>
        </w:rPr>
      </w:pPr>
      <w:r w:rsidRPr="00FB5462">
        <w:rPr>
          <w:rFonts w:ascii="Times New Roman" w:hAnsi="Times New Roman" w:cs="Times New Roman"/>
          <w:b/>
          <w:sz w:val="28"/>
          <w:szCs w:val="28"/>
        </w:rPr>
        <w:t xml:space="preserve">Saeimas </w:t>
      </w:r>
      <w:r w:rsidRPr="00FB5462">
        <w:rPr>
          <w:rFonts w:ascii="Times New Roman" w:hAnsi="Times New Roman"/>
          <w:b/>
          <w:sz w:val="28"/>
          <w:szCs w:val="28"/>
        </w:rPr>
        <w:t>Mandātu, ētikas un iesniegumu komisijai</w:t>
      </w:r>
    </w:p>
    <w:p w:rsidR="009136AF" w:rsidRPr="00FB5462" w:rsidRDefault="009136AF" w:rsidP="000D79AE">
      <w:pPr>
        <w:spacing w:after="0" w:line="240" w:lineRule="auto"/>
        <w:ind w:firstLine="720"/>
        <w:jc w:val="right"/>
        <w:rPr>
          <w:rFonts w:ascii="Times New Roman" w:hAnsi="Times New Roman"/>
          <w:b/>
          <w:sz w:val="28"/>
          <w:szCs w:val="28"/>
        </w:rPr>
      </w:pPr>
    </w:p>
    <w:p w:rsidR="009136AF" w:rsidRPr="00FB5462" w:rsidRDefault="009136AF" w:rsidP="000D79AE">
      <w:pPr>
        <w:spacing w:after="0" w:line="240" w:lineRule="auto"/>
        <w:ind w:firstLine="720"/>
        <w:jc w:val="right"/>
        <w:rPr>
          <w:rFonts w:ascii="Times New Roman" w:hAnsi="Times New Roman" w:cs="Times New Roman"/>
          <w:b/>
          <w:sz w:val="28"/>
          <w:szCs w:val="28"/>
        </w:rPr>
      </w:pPr>
      <w:r w:rsidRPr="00FB5462">
        <w:rPr>
          <w:rFonts w:ascii="Times New Roman" w:hAnsi="Times New Roman"/>
          <w:b/>
          <w:sz w:val="28"/>
          <w:szCs w:val="28"/>
        </w:rPr>
        <w:t>Saeimas Sociālo un darba lietu komisijai</w:t>
      </w:r>
    </w:p>
    <w:p w:rsidR="00317428" w:rsidRPr="00FB5462" w:rsidRDefault="00317428" w:rsidP="000D79AE">
      <w:pPr>
        <w:spacing w:after="0" w:line="240" w:lineRule="auto"/>
        <w:ind w:firstLine="720"/>
        <w:jc w:val="both"/>
        <w:rPr>
          <w:rFonts w:ascii="Times New Roman" w:hAnsi="Times New Roman" w:cs="Times New Roman"/>
          <w:b/>
          <w:sz w:val="28"/>
          <w:szCs w:val="28"/>
        </w:rPr>
      </w:pPr>
    </w:p>
    <w:p w:rsidR="00317428" w:rsidRPr="00FB5462" w:rsidRDefault="00317428" w:rsidP="000D79AE">
      <w:pPr>
        <w:spacing w:after="0" w:line="240" w:lineRule="auto"/>
        <w:ind w:firstLine="720"/>
        <w:jc w:val="both"/>
        <w:rPr>
          <w:rFonts w:ascii="Times New Roman" w:hAnsi="Times New Roman" w:cs="Times New Roman"/>
          <w:sz w:val="28"/>
          <w:szCs w:val="28"/>
        </w:rPr>
      </w:pPr>
    </w:p>
    <w:p w:rsidR="00317428" w:rsidRPr="00FB5462" w:rsidRDefault="00317428" w:rsidP="000D79AE">
      <w:pPr>
        <w:spacing w:after="0" w:line="240" w:lineRule="auto"/>
        <w:ind w:right="4398"/>
        <w:jc w:val="both"/>
        <w:rPr>
          <w:rFonts w:ascii="Times New Roman" w:hAnsi="Times New Roman" w:cs="Times New Roman"/>
          <w:i/>
          <w:sz w:val="28"/>
          <w:szCs w:val="28"/>
        </w:rPr>
      </w:pPr>
      <w:bookmarkStart w:id="0" w:name="OLE_LINK3"/>
      <w:bookmarkStart w:id="1" w:name="OLE_LINK4"/>
      <w:r w:rsidRPr="00FB5462">
        <w:rPr>
          <w:rFonts w:ascii="Times New Roman" w:hAnsi="Times New Roman" w:cs="Times New Roman"/>
          <w:i/>
          <w:sz w:val="28"/>
          <w:szCs w:val="28"/>
        </w:rPr>
        <w:t xml:space="preserve">Par </w:t>
      </w:r>
      <w:r w:rsidR="000D79AE" w:rsidRPr="00FB5462">
        <w:rPr>
          <w:rFonts w:ascii="Times New Roman" w:hAnsi="Times New Roman" w:cs="Times New Roman"/>
          <w:i/>
          <w:sz w:val="28"/>
          <w:szCs w:val="28"/>
        </w:rPr>
        <w:t>vīrus</w:t>
      </w:r>
      <w:r w:rsidR="007A24E4" w:rsidRPr="00FB5462">
        <w:rPr>
          <w:rFonts w:ascii="Times New Roman" w:hAnsi="Times New Roman" w:cs="Times New Roman"/>
          <w:i/>
          <w:sz w:val="28"/>
          <w:szCs w:val="28"/>
        </w:rPr>
        <w:t>hepatīta C</w:t>
      </w:r>
      <w:r w:rsidRPr="00FB5462">
        <w:rPr>
          <w:rFonts w:ascii="Times New Roman" w:hAnsi="Times New Roman" w:cs="Times New Roman"/>
          <w:i/>
          <w:sz w:val="28"/>
          <w:szCs w:val="28"/>
        </w:rPr>
        <w:t xml:space="preserve"> ambulatorai ārstēšanai paredzēto medikamentu kompensācijas paaugstināšanu</w:t>
      </w:r>
    </w:p>
    <w:p w:rsidR="00317428" w:rsidRPr="00FB5462" w:rsidRDefault="00317428" w:rsidP="000D79AE">
      <w:pPr>
        <w:spacing w:after="0" w:line="240" w:lineRule="auto"/>
        <w:ind w:firstLine="720"/>
        <w:jc w:val="both"/>
        <w:rPr>
          <w:rFonts w:ascii="Times New Roman" w:hAnsi="Times New Roman" w:cs="Times New Roman"/>
          <w:sz w:val="28"/>
          <w:szCs w:val="28"/>
        </w:rPr>
      </w:pPr>
    </w:p>
    <w:bookmarkEnd w:id="0"/>
    <w:bookmarkEnd w:id="1"/>
    <w:p w:rsidR="00317428" w:rsidRPr="00FB5462" w:rsidRDefault="00317428" w:rsidP="000D79AE">
      <w:pPr>
        <w:spacing w:after="0" w:line="240" w:lineRule="auto"/>
        <w:ind w:firstLine="720"/>
        <w:jc w:val="both"/>
        <w:rPr>
          <w:rFonts w:ascii="Times New Roman" w:eastAsia="Calibri" w:hAnsi="Times New Roman" w:cs="Times New Roman"/>
          <w:sz w:val="28"/>
          <w:szCs w:val="28"/>
        </w:rPr>
      </w:pPr>
      <w:r w:rsidRPr="00FB5462">
        <w:rPr>
          <w:rFonts w:ascii="Times New Roman" w:hAnsi="Times New Roman" w:cs="Times New Roman"/>
          <w:sz w:val="28"/>
          <w:szCs w:val="28"/>
        </w:rPr>
        <w:t>Veselības ministrija</w:t>
      </w:r>
      <w:r w:rsidR="00FC4526" w:rsidRPr="00FB5462">
        <w:rPr>
          <w:rFonts w:ascii="Times New Roman" w:hAnsi="Times New Roman" w:cs="Times New Roman"/>
          <w:sz w:val="28"/>
          <w:szCs w:val="28"/>
        </w:rPr>
        <w:t xml:space="preserve"> (turpmāk-VM)</w:t>
      </w:r>
      <w:r w:rsidRPr="00FB5462">
        <w:rPr>
          <w:rFonts w:ascii="Times New Roman" w:hAnsi="Times New Roman" w:cs="Times New Roman"/>
          <w:sz w:val="28"/>
          <w:szCs w:val="28"/>
        </w:rPr>
        <w:t xml:space="preserve"> sadarbībā ar Finanšu ministriju</w:t>
      </w:r>
      <w:r w:rsidR="000534BA" w:rsidRPr="00FB5462">
        <w:rPr>
          <w:rFonts w:ascii="Times New Roman" w:hAnsi="Times New Roman" w:cs="Times New Roman"/>
          <w:sz w:val="28"/>
          <w:szCs w:val="28"/>
        </w:rPr>
        <w:t xml:space="preserve"> (turpmāk – FM)</w:t>
      </w:r>
      <w:r w:rsidRPr="00FB5462">
        <w:rPr>
          <w:rFonts w:ascii="Times New Roman" w:hAnsi="Times New Roman" w:cs="Times New Roman"/>
          <w:sz w:val="28"/>
          <w:szCs w:val="28"/>
        </w:rPr>
        <w:t xml:space="preserve"> atbilstoši Ministru prezidentes 2015.gada 2.jūnija rezolūcijai Nr.90</w:t>
      </w:r>
      <w:r w:rsidRPr="00FB5462">
        <w:rPr>
          <w:rFonts w:ascii="Times New Roman" w:hAnsi="Times New Roman"/>
          <w:sz w:val="28"/>
          <w:szCs w:val="28"/>
        </w:rPr>
        <w:t>/TA</w:t>
      </w:r>
      <w:r w:rsidR="000D79AE" w:rsidRPr="00FB5462">
        <w:rPr>
          <w:rFonts w:ascii="Times New Roman" w:hAnsi="Times New Roman"/>
          <w:sz w:val="28"/>
          <w:szCs w:val="28"/>
        </w:rPr>
        <w:noBreakHyphen/>
      </w:r>
      <w:r w:rsidRPr="00FB5462">
        <w:rPr>
          <w:rFonts w:ascii="Times New Roman" w:hAnsi="Times New Roman"/>
          <w:sz w:val="28"/>
          <w:szCs w:val="28"/>
        </w:rPr>
        <w:t>1074</w:t>
      </w:r>
      <w:r w:rsidR="009136AF" w:rsidRPr="00FB5462">
        <w:rPr>
          <w:rFonts w:ascii="Times New Roman" w:eastAsia="Calibri" w:hAnsi="Times New Roman" w:cs="Times New Roman"/>
          <w:sz w:val="28"/>
          <w:szCs w:val="28"/>
        </w:rPr>
        <w:t xml:space="preserve"> un 2015</w:t>
      </w:r>
      <w:r w:rsidR="000D79AE" w:rsidRPr="00FB5462">
        <w:rPr>
          <w:rFonts w:ascii="Times New Roman" w:eastAsia="Calibri" w:hAnsi="Times New Roman" w:cs="Times New Roman"/>
          <w:sz w:val="28"/>
          <w:szCs w:val="28"/>
        </w:rPr>
        <w:t>.gada 18.jūnija rezolūcijai Nr.</w:t>
      </w:r>
      <w:r w:rsidR="009136AF" w:rsidRPr="00FB5462">
        <w:rPr>
          <w:rFonts w:ascii="Times New Roman" w:eastAsia="Calibri" w:hAnsi="Times New Roman" w:cs="Times New Roman"/>
          <w:sz w:val="28"/>
          <w:szCs w:val="28"/>
        </w:rPr>
        <w:t xml:space="preserve">90/TA-1074/7336 </w:t>
      </w:r>
      <w:r w:rsidRPr="00FB5462">
        <w:rPr>
          <w:rFonts w:ascii="Times New Roman" w:hAnsi="Times New Roman" w:cs="Times New Roman"/>
          <w:sz w:val="28"/>
          <w:szCs w:val="28"/>
        </w:rPr>
        <w:t xml:space="preserve">ir iepazinusies ar Saeimas </w:t>
      </w:r>
      <w:r w:rsidRPr="00FB5462">
        <w:rPr>
          <w:rFonts w:ascii="Times New Roman" w:hAnsi="Times New Roman"/>
          <w:sz w:val="28"/>
          <w:szCs w:val="28"/>
        </w:rPr>
        <w:t>Mandātu, ētikas un iesniegumu komisijas</w:t>
      </w:r>
      <w:r w:rsidRPr="00FB5462">
        <w:rPr>
          <w:rFonts w:ascii="Times New Roman" w:hAnsi="Times New Roman"/>
          <w:b/>
          <w:sz w:val="28"/>
          <w:szCs w:val="28"/>
        </w:rPr>
        <w:t xml:space="preserve"> </w:t>
      </w:r>
      <w:r w:rsidRPr="00FB5462">
        <w:rPr>
          <w:rFonts w:ascii="Times New Roman" w:hAnsi="Times New Roman" w:cs="Times New Roman"/>
          <w:sz w:val="28"/>
          <w:szCs w:val="28"/>
        </w:rPr>
        <w:t xml:space="preserve">2015.gada </w:t>
      </w:r>
      <w:r w:rsidR="000D79AE" w:rsidRPr="00FB5462">
        <w:rPr>
          <w:rFonts w:ascii="Times New Roman" w:hAnsi="Times New Roman"/>
          <w:sz w:val="28"/>
          <w:szCs w:val="28"/>
        </w:rPr>
        <w:t>28.maija vēstuli Nr.</w:t>
      </w:r>
      <w:r w:rsidRPr="00FB5462">
        <w:rPr>
          <w:rFonts w:ascii="Times New Roman" w:hAnsi="Times New Roman"/>
          <w:sz w:val="28"/>
          <w:szCs w:val="28"/>
        </w:rPr>
        <w:t>142.9/10-57-12/15</w:t>
      </w:r>
      <w:r w:rsidR="002E2C34" w:rsidRPr="00FB5462">
        <w:rPr>
          <w:rFonts w:ascii="Times New Roman" w:hAnsi="Times New Roman" w:cs="Times New Roman"/>
          <w:sz w:val="28"/>
          <w:szCs w:val="28"/>
        </w:rPr>
        <w:t xml:space="preserve"> </w:t>
      </w:r>
      <w:r w:rsidR="009136AF" w:rsidRPr="00FB5462">
        <w:rPr>
          <w:rFonts w:ascii="Times New Roman" w:hAnsi="Times New Roman" w:cs="Times New Roman"/>
          <w:sz w:val="28"/>
          <w:szCs w:val="28"/>
        </w:rPr>
        <w:t xml:space="preserve">un Saeimas Sociālo un darba lietu komisijas </w:t>
      </w:r>
      <w:r w:rsidR="000D79AE" w:rsidRPr="00FB5462">
        <w:rPr>
          <w:rFonts w:ascii="Times New Roman" w:hAnsi="Times New Roman"/>
          <w:sz w:val="28"/>
          <w:szCs w:val="28"/>
        </w:rPr>
        <w:t>18.</w:t>
      </w:r>
      <w:r w:rsidR="009136AF" w:rsidRPr="00FB5462">
        <w:rPr>
          <w:rFonts w:ascii="Times New Roman" w:hAnsi="Times New Roman"/>
          <w:sz w:val="28"/>
          <w:szCs w:val="28"/>
        </w:rPr>
        <w:t>jūnija vēstuli Nr.142.9/9-24-12/15</w:t>
      </w:r>
      <w:r w:rsidR="002E2C34" w:rsidRPr="00FB5462">
        <w:rPr>
          <w:rFonts w:ascii="Times New Roman" w:hAnsi="Times New Roman"/>
          <w:sz w:val="28"/>
          <w:szCs w:val="28"/>
        </w:rPr>
        <w:t xml:space="preserve"> </w:t>
      </w:r>
      <w:r w:rsidRPr="00FB5462">
        <w:rPr>
          <w:rFonts w:ascii="Times New Roman" w:hAnsi="Times New Roman" w:cs="Times New Roman"/>
          <w:sz w:val="28"/>
          <w:szCs w:val="28"/>
        </w:rPr>
        <w:t xml:space="preserve">par </w:t>
      </w:r>
      <w:r w:rsidR="00BE5977" w:rsidRPr="00FB5462">
        <w:rPr>
          <w:rFonts w:ascii="Times New Roman" w:hAnsi="Times New Roman" w:cs="Times New Roman"/>
          <w:sz w:val="28"/>
          <w:szCs w:val="28"/>
        </w:rPr>
        <w:t xml:space="preserve">vīrushepatīta </w:t>
      </w:r>
      <w:r w:rsidRPr="00FB5462">
        <w:rPr>
          <w:rFonts w:ascii="Times New Roman" w:hAnsi="Times New Roman" w:cs="Times New Roman"/>
          <w:sz w:val="28"/>
          <w:szCs w:val="28"/>
        </w:rPr>
        <w:t>C</w:t>
      </w:r>
      <w:r w:rsidR="00BE5977" w:rsidRPr="00FB5462">
        <w:rPr>
          <w:rFonts w:ascii="Times New Roman" w:hAnsi="Times New Roman" w:cs="Times New Roman"/>
          <w:sz w:val="28"/>
          <w:szCs w:val="28"/>
        </w:rPr>
        <w:t xml:space="preserve"> (</w:t>
      </w:r>
      <w:r w:rsidR="007A24E4" w:rsidRPr="00FB5462">
        <w:rPr>
          <w:rFonts w:ascii="Times New Roman" w:hAnsi="Times New Roman" w:cs="Times New Roman"/>
          <w:sz w:val="28"/>
          <w:szCs w:val="28"/>
        </w:rPr>
        <w:t xml:space="preserve">turpmāk - </w:t>
      </w:r>
      <w:r w:rsidR="00BE5977" w:rsidRPr="00FB5462">
        <w:rPr>
          <w:rFonts w:ascii="Times New Roman" w:hAnsi="Times New Roman" w:cs="Times New Roman"/>
          <w:sz w:val="28"/>
          <w:szCs w:val="28"/>
        </w:rPr>
        <w:t>VHC)</w:t>
      </w:r>
      <w:r w:rsidRPr="00FB5462">
        <w:rPr>
          <w:rFonts w:ascii="Times New Roman" w:hAnsi="Times New Roman" w:cs="Times New Roman"/>
          <w:sz w:val="28"/>
          <w:szCs w:val="28"/>
        </w:rPr>
        <w:t xml:space="preserve"> ambulatorai ārstēšanai paredzēto medikamentu kompensācijas </w:t>
      </w:r>
      <w:r w:rsidR="005C4765" w:rsidRPr="00FB5462">
        <w:rPr>
          <w:rFonts w:ascii="Times New Roman" w:hAnsi="Times New Roman" w:cs="Times New Roman"/>
          <w:sz w:val="28"/>
          <w:szCs w:val="28"/>
        </w:rPr>
        <w:t xml:space="preserve">apmēra </w:t>
      </w:r>
      <w:r w:rsidRPr="00FB5462">
        <w:rPr>
          <w:rFonts w:ascii="Times New Roman" w:hAnsi="Times New Roman" w:cs="Times New Roman"/>
          <w:sz w:val="28"/>
          <w:szCs w:val="28"/>
        </w:rPr>
        <w:t xml:space="preserve">paaugstināšanu no 75% uz 90%. </w:t>
      </w:r>
    </w:p>
    <w:p w:rsidR="00317428" w:rsidRPr="00FB5462" w:rsidRDefault="00317428" w:rsidP="000D79AE">
      <w:pPr>
        <w:spacing w:after="0" w:line="240" w:lineRule="auto"/>
        <w:ind w:firstLine="720"/>
        <w:jc w:val="both"/>
        <w:rPr>
          <w:rFonts w:ascii="Times New Roman" w:hAnsi="Times New Roman" w:cs="Times New Roman"/>
          <w:sz w:val="28"/>
          <w:szCs w:val="28"/>
        </w:rPr>
      </w:pPr>
      <w:r w:rsidRPr="00FB5462">
        <w:rPr>
          <w:rFonts w:ascii="Times New Roman" w:hAnsi="Times New Roman" w:cs="Times New Roman"/>
          <w:sz w:val="28"/>
          <w:szCs w:val="28"/>
        </w:rPr>
        <w:t xml:space="preserve">Iepazīstoties ar komisijas vēstulē minēto, sniedzam šādu viedokli. </w:t>
      </w:r>
    </w:p>
    <w:p w:rsidR="006D72A9" w:rsidRPr="00FB5462" w:rsidRDefault="006D72A9" w:rsidP="000D79AE">
      <w:pPr>
        <w:spacing w:after="0" w:line="240" w:lineRule="auto"/>
        <w:ind w:firstLine="720"/>
        <w:jc w:val="both"/>
        <w:rPr>
          <w:rFonts w:ascii="Times New Roman" w:hAnsi="Times New Roman" w:cs="Times New Roman"/>
          <w:sz w:val="28"/>
          <w:szCs w:val="28"/>
        </w:rPr>
      </w:pPr>
      <w:r w:rsidRPr="00FB5462">
        <w:rPr>
          <w:rFonts w:ascii="Times New Roman" w:hAnsi="Times New Roman" w:cs="Times New Roman"/>
          <w:sz w:val="28"/>
          <w:szCs w:val="28"/>
        </w:rPr>
        <w:t xml:space="preserve">Piekrītam Saeimas </w:t>
      </w:r>
      <w:r w:rsidRPr="00FB5462">
        <w:rPr>
          <w:rFonts w:ascii="Times New Roman" w:hAnsi="Times New Roman"/>
          <w:sz w:val="28"/>
          <w:szCs w:val="28"/>
        </w:rPr>
        <w:t>Mandātu, ētikas un iesniegumu komisijas</w:t>
      </w:r>
      <w:r w:rsidR="009136AF" w:rsidRPr="00FB5462">
        <w:rPr>
          <w:rFonts w:ascii="Times New Roman" w:hAnsi="Times New Roman"/>
          <w:sz w:val="28"/>
          <w:szCs w:val="28"/>
        </w:rPr>
        <w:t xml:space="preserve"> un</w:t>
      </w:r>
      <w:r w:rsidR="002E2C34" w:rsidRPr="00FB5462">
        <w:rPr>
          <w:rFonts w:ascii="Times New Roman" w:hAnsi="Times New Roman"/>
          <w:sz w:val="28"/>
          <w:szCs w:val="28"/>
        </w:rPr>
        <w:t xml:space="preserve"> </w:t>
      </w:r>
      <w:r w:rsidR="009136AF" w:rsidRPr="00FB5462">
        <w:rPr>
          <w:rFonts w:ascii="Times New Roman" w:hAnsi="Times New Roman" w:cs="Times New Roman"/>
          <w:sz w:val="28"/>
          <w:szCs w:val="28"/>
        </w:rPr>
        <w:t xml:space="preserve">Saeimas Sociālo un darba lietu komisijas </w:t>
      </w:r>
      <w:r w:rsidRPr="00FB5462">
        <w:rPr>
          <w:rFonts w:ascii="Times New Roman" w:hAnsi="Times New Roman"/>
          <w:sz w:val="28"/>
          <w:szCs w:val="28"/>
        </w:rPr>
        <w:t xml:space="preserve">priekšlikumam, ka </w:t>
      </w:r>
      <w:r w:rsidR="00BE5977" w:rsidRPr="00FB5462">
        <w:rPr>
          <w:rFonts w:ascii="Times New Roman" w:hAnsi="Times New Roman"/>
          <w:sz w:val="28"/>
          <w:szCs w:val="28"/>
        </w:rPr>
        <w:t>VHC</w:t>
      </w:r>
      <w:r w:rsidRPr="00FB5462">
        <w:rPr>
          <w:rFonts w:ascii="Times New Roman" w:hAnsi="Times New Roman"/>
          <w:sz w:val="28"/>
          <w:szCs w:val="28"/>
        </w:rPr>
        <w:t xml:space="preserve"> ambulatorai ārstēšanai nepieciešamo medikamentu kompensācija ir jāpaaugstina no 75% uz 90% no 2015.gada 1.jūlija, ņemot vērā </w:t>
      </w:r>
      <w:r w:rsidR="00BE5977" w:rsidRPr="00FB5462">
        <w:rPr>
          <w:rFonts w:ascii="Times New Roman" w:hAnsi="Times New Roman"/>
          <w:sz w:val="28"/>
          <w:szCs w:val="28"/>
        </w:rPr>
        <w:t>VHC</w:t>
      </w:r>
      <w:r w:rsidRPr="00FB5462">
        <w:rPr>
          <w:rFonts w:ascii="Times New Roman" w:hAnsi="Times New Roman"/>
          <w:sz w:val="28"/>
          <w:szCs w:val="28"/>
        </w:rPr>
        <w:t xml:space="preserve"> infekcijas augsto izplatību Latvijas sabiedrībā, tā negatīvo ietekmi uz sabiedrības veselību un tam sekojošo negatīvo ietekmi uz Latvijas tautsaimniecību.</w:t>
      </w:r>
    </w:p>
    <w:p w:rsidR="005C4EE1" w:rsidRPr="00FB5462" w:rsidRDefault="00281F27" w:rsidP="000D79AE">
      <w:pPr>
        <w:spacing w:after="0" w:line="240" w:lineRule="auto"/>
        <w:ind w:right="85" w:firstLine="720"/>
        <w:jc w:val="both"/>
        <w:rPr>
          <w:rFonts w:ascii="Times New Roman" w:eastAsia="Times New Roman" w:hAnsi="Times New Roman" w:cs="Times New Roman"/>
          <w:sz w:val="28"/>
          <w:szCs w:val="28"/>
          <w:lang w:eastAsia="lv-LV"/>
        </w:rPr>
      </w:pPr>
      <w:r w:rsidRPr="00FB5462">
        <w:rPr>
          <w:rFonts w:ascii="Times New Roman" w:eastAsia="Times New Roman" w:hAnsi="Times New Roman" w:cs="Times New Roman"/>
          <w:sz w:val="28"/>
          <w:szCs w:val="28"/>
          <w:lang w:eastAsia="lv-LV"/>
        </w:rPr>
        <w:t xml:space="preserve">Šobrīd </w:t>
      </w:r>
      <w:r w:rsidR="007A24E4" w:rsidRPr="00FB5462">
        <w:rPr>
          <w:rFonts w:ascii="Times New Roman" w:eastAsia="Times New Roman" w:hAnsi="Times New Roman" w:cs="Times New Roman"/>
          <w:sz w:val="28"/>
          <w:szCs w:val="28"/>
          <w:lang w:eastAsia="lv-LV"/>
        </w:rPr>
        <w:t>vidēji</w:t>
      </w:r>
      <w:r w:rsidRPr="00FB5462">
        <w:rPr>
          <w:rFonts w:ascii="Times New Roman" w:eastAsia="Times New Roman" w:hAnsi="Times New Roman" w:cs="Times New Roman"/>
          <w:sz w:val="28"/>
          <w:szCs w:val="28"/>
          <w:lang w:eastAsia="lv-LV"/>
        </w:rPr>
        <w:t xml:space="preserve"> 40 000 (1,7%) Latvijas iedzīvotāju ir inficēt</w:t>
      </w:r>
      <w:r w:rsidR="007A24E4" w:rsidRPr="00FB5462">
        <w:rPr>
          <w:rFonts w:ascii="Times New Roman" w:eastAsia="Times New Roman" w:hAnsi="Times New Roman" w:cs="Times New Roman"/>
          <w:sz w:val="28"/>
          <w:szCs w:val="28"/>
          <w:lang w:eastAsia="lv-LV"/>
        </w:rPr>
        <w:t>i</w:t>
      </w:r>
      <w:r w:rsidRPr="00FB5462">
        <w:rPr>
          <w:rFonts w:ascii="Times New Roman" w:eastAsia="Times New Roman" w:hAnsi="Times New Roman" w:cs="Times New Roman"/>
          <w:sz w:val="28"/>
          <w:szCs w:val="28"/>
          <w:lang w:eastAsia="lv-LV"/>
        </w:rPr>
        <w:t xml:space="preserve"> ar VHC</w:t>
      </w:r>
      <w:r w:rsidRPr="00FB5462">
        <w:rPr>
          <w:rFonts w:ascii="Times New Roman" w:eastAsia="Times New Roman" w:hAnsi="Times New Roman" w:cs="Times New Roman"/>
          <w:sz w:val="28"/>
          <w:vertAlign w:val="superscript"/>
          <w:lang w:eastAsia="lv-LV"/>
        </w:rPr>
        <w:footnoteReference w:id="2"/>
      </w:r>
      <w:r w:rsidRPr="00FB5462">
        <w:rPr>
          <w:rFonts w:ascii="Times New Roman" w:eastAsia="Times New Roman" w:hAnsi="Times New Roman" w:cs="Times New Roman"/>
          <w:sz w:val="28"/>
          <w:szCs w:val="28"/>
          <w:lang w:eastAsia="lv-LV"/>
        </w:rPr>
        <w:t xml:space="preserve"> un katru gadu tiek reģistrēti vairāk kā 1000 jauni infekcijas gadījumi. Atbilstoši Pasaules Veselības organizācijas (turpmāk – PVO) pētījumiem 33% no inficētajām personām 30 gadu laikā attīstās aknu ciroze vai aknu ļaundabīgi audzēji, kas ir smagas aknu slimības un ierobežo cilvēka darba spējas un gala rezultātā beidzas letāli. </w:t>
      </w:r>
    </w:p>
    <w:p w:rsidR="00281F27" w:rsidRPr="00FB5462" w:rsidRDefault="00281F27" w:rsidP="000D79AE">
      <w:pPr>
        <w:spacing w:after="0" w:line="240" w:lineRule="auto"/>
        <w:ind w:right="85" w:firstLine="720"/>
        <w:jc w:val="both"/>
        <w:rPr>
          <w:rFonts w:ascii="Times New Roman" w:eastAsia="Times New Roman" w:hAnsi="Times New Roman" w:cs="Times New Roman"/>
          <w:sz w:val="28"/>
          <w:szCs w:val="28"/>
        </w:rPr>
      </w:pPr>
      <w:r w:rsidRPr="00FB5462">
        <w:rPr>
          <w:rFonts w:ascii="Times New Roman" w:eastAsia="Times New Roman" w:hAnsi="Times New Roman" w:cs="Times New Roman"/>
          <w:color w:val="000000"/>
          <w:sz w:val="28"/>
          <w:szCs w:val="28"/>
          <w:lang w:eastAsia="lv-LV" w:bidi="gu-IN"/>
        </w:rPr>
        <w:t xml:space="preserve">Saskaņā </w:t>
      </w:r>
      <w:r w:rsidRPr="00FB5462">
        <w:rPr>
          <w:rFonts w:ascii="Times New Roman" w:eastAsia="Times New Roman" w:hAnsi="Times New Roman" w:cs="Times New Roman"/>
          <w:sz w:val="28"/>
          <w:szCs w:val="28"/>
          <w:lang w:eastAsia="lv-LV" w:bidi="gu-IN"/>
        </w:rPr>
        <w:t xml:space="preserve">ar </w:t>
      </w:r>
      <w:r w:rsidRPr="00FB5462">
        <w:rPr>
          <w:rFonts w:ascii="Times New Roman" w:eastAsia="Times New Roman" w:hAnsi="Times New Roman" w:cs="Times New Roman"/>
          <w:sz w:val="28"/>
          <w:szCs w:val="28"/>
          <w:lang w:eastAsia="lv-LV"/>
        </w:rPr>
        <w:t>Eiropas Slimību profilakses un kontroles centra</w:t>
      </w:r>
      <w:r w:rsidRPr="00FB5462">
        <w:rPr>
          <w:rFonts w:ascii="Times New Roman" w:eastAsia="Times New Roman" w:hAnsi="Times New Roman" w:cs="Times New Roman"/>
          <w:sz w:val="28"/>
          <w:szCs w:val="28"/>
          <w:lang w:eastAsia="lv-LV" w:bidi="gu-IN"/>
        </w:rPr>
        <w:t xml:space="preserve"> (turpmāk – ECDC) ekspertu</w:t>
      </w:r>
      <w:r w:rsidRPr="00FB5462">
        <w:rPr>
          <w:rFonts w:ascii="Times New Roman" w:eastAsia="Times New Roman" w:hAnsi="Times New Roman" w:cs="Times New Roman"/>
          <w:color w:val="000000"/>
          <w:sz w:val="28"/>
          <w:szCs w:val="28"/>
          <w:lang w:eastAsia="lv-LV" w:bidi="gu-IN"/>
        </w:rPr>
        <w:t xml:space="preserve"> veiktajiem aprēķiniem p</w:t>
      </w:r>
      <w:r w:rsidRPr="00FB5462">
        <w:rPr>
          <w:rFonts w:ascii="Times New Roman" w:eastAsia="Times New Roman" w:hAnsi="Times New Roman" w:cs="Times New Roman"/>
          <w:sz w:val="28"/>
          <w:szCs w:val="28"/>
        </w:rPr>
        <w:t>ie šī brīža situācijas un ārstēšanas iespējām infekcija</w:t>
      </w:r>
      <w:r w:rsidR="007A24E4" w:rsidRPr="00FB5462">
        <w:rPr>
          <w:rFonts w:ascii="Times New Roman" w:eastAsia="Times New Roman" w:hAnsi="Times New Roman" w:cs="Times New Roman"/>
          <w:sz w:val="28"/>
          <w:szCs w:val="28"/>
        </w:rPr>
        <w:t xml:space="preserve"> Latvijā</w:t>
      </w:r>
      <w:r w:rsidRPr="00FB5462">
        <w:rPr>
          <w:rFonts w:ascii="Times New Roman" w:eastAsia="Times New Roman" w:hAnsi="Times New Roman" w:cs="Times New Roman"/>
          <w:sz w:val="28"/>
          <w:szCs w:val="28"/>
        </w:rPr>
        <w:t xml:space="preserve"> turpinās izplatīties un 2030.gadā sasniegs inficētību gandrīz 50 tūkstoš</w:t>
      </w:r>
      <w:r w:rsidR="007A24E4" w:rsidRPr="00FB5462">
        <w:rPr>
          <w:rFonts w:ascii="Times New Roman" w:eastAsia="Times New Roman" w:hAnsi="Times New Roman" w:cs="Times New Roman"/>
          <w:sz w:val="28"/>
          <w:szCs w:val="28"/>
        </w:rPr>
        <w:t>us</w:t>
      </w:r>
      <w:r w:rsidRPr="00FB5462">
        <w:rPr>
          <w:rFonts w:ascii="Times New Roman" w:eastAsia="Times New Roman" w:hAnsi="Times New Roman" w:cs="Times New Roman"/>
          <w:sz w:val="28"/>
          <w:szCs w:val="28"/>
        </w:rPr>
        <w:t xml:space="preserve"> pacientu, no kuriem aptuveni 10% </w:t>
      </w:r>
      <w:r w:rsidR="00463190" w:rsidRPr="00FB5462">
        <w:rPr>
          <w:rFonts w:ascii="Times New Roman" w:eastAsia="Times New Roman" w:hAnsi="Times New Roman" w:cs="Times New Roman"/>
          <w:sz w:val="28"/>
          <w:szCs w:val="28"/>
        </w:rPr>
        <w:t xml:space="preserve">- </w:t>
      </w:r>
      <w:r w:rsidRPr="00FB5462">
        <w:rPr>
          <w:rFonts w:ascii="Times New Roman" w:eastAsia="Times New Roman" w:hAnsi="Times New Roman" w:cs="Times New Roman"/>
          <w:sz w:val="28"/>
          <w:szCs w:val="28"/>
        </w:rPr>
        <w:t xml:space="preserve">5 tūkstoši būs aknu cirozes, dekompensētas cirozes stadijā, ar aknu vēzi vai nepieciešamību pēc aknu transplantācijas. Pacienti ar aknu cirozi, dekompensētu aknu cirozi un aknu vēzi ir invalīdi, parasti </w:t>
      </w:r>
      <w:r w:rsidR="00463190" w:rsidRPr="00FB5462">
        <w:rPr>
          <w:rFonts w:ascii="Times New Roman" w:eastAsia="Times New Roman" w:hAnsi="Times New Roman" w:cs="Times New Roman"/>
          <w:sz w:val="28"/>
          <w:szCs w:val="28"/>
        </w:rPr>
        <w:t>-</w:t>
      </w:r>
      <w:r w:rsidRPr="00FB5462">
        <w:rPr>
          <w:rFonts w:ascii="Times New Roman" w:eastAsia="Times New Roman" w:hAnsi="Times New Roman" w:cs="Times New Roman"/>
          <w:sz w:val="28"/>
          <w:szCs w:val="28"/>
        </w:rPr>
        <w:t xml:space="preserve"> nav darbspējīgi un viņu ārstēšanai tiek tērēti ievērojami valsts budžeta līdzekļi. </w:t>
      </w:r>
    </w:p>
    <w:p w:rsidR="00281F27" w:rsidRPr="00FB5462" w:rsidRDefault="00155269" w:rsidP="000D79AE">
      <w:pPr>
        <w:spacing w:after="0" w:line="240" w:lineRule="auto"/>
        <w:ind w:firstLine="720"/>
        <w:jc w:val="both"/>
        <w:rPr>
          <w:rFonts w:ascii="Times New Roman" w:eastAsia="Times New Roman" w:hAnsi="Times New Roman" w:cs="Times New Roman"/>
          <w:sz w:val="28"/>
          <w:szCs w:val="28"/>
          <w:lang w:eastAsia="lv-LV" w:bidi="gu-IN"/>
        </w:rPr>
      </w:pPr>
      <w:r w:rsidRPr="00FB5462">
        <w:rPr>
          <w:rFonts w:ascii="Times New Roman" w:hAnsi="Times New Roman" w:cs="Times New Roman"/>
          <w:bCs/>
          <w:sz w:val="28"/>
          <w:szCs w:val="28"/>
        </w:rPr>
        <w:lastRenderedPageBreak/>
        <w:t xml:space="preserve">Jāatzīmē, ka </w:t>
      </w:r>
      <w:r w:rsidR="00281F27" w:rsidRPr="00FB5462">
        <w:rPr>
          <w:rFonts w:ascii="Times New Roman" w:hAnsi="Times New Roman" w:cs="Times New Roman"/>
          <w:sz w:val="28"/>
          <w:szCs w:val="28"/>
        </w:rPr>
        <w:t xml:space="preserve">75% kompensācija </w:t>
      </w:r>
      <w:r w:rsidR="00BE5977" w:rsidRPr="00FB5462">
        <w:rPr>
          <w:rFonts w:ascii="Times New Roman" w:hAnsi="Times New Roman" w:cs="Times New Roman"/>
          <w:sz w:val="28"/>
          <w:szCs w:val="28"/>
        </w:rPr>
        <w:t>VHC</w:t>
      </w:r>
      <w:r w:rsidR="00281F27" w:rsidRPr="00FB5462">
        <w:rPr>
          <w:rFonts w:ascii="Times New Roman" w:hAnsi="Times New Roman" w:cs="Times New Roman"/>
          <w:sz w:val="28"/>
          <w:szCs w:val="28"/>
        </w:rPr>
        <w:t xml:space="preserve"> pacientu ārstēšana</w:t>
      </w:r>
      <w:r w:rsidRPr="00FB5462">
        <w:rPr>
          <w:rFonts w:ascii="Times New Roman" w:hAnsi="Times New Roman" w:cs="Times New Roman"/>
          <w:sz w:val="28"/>
          <w:szCs w:val="28"/>
        </w:rPr>
        <w:t>i prasa vienu no</w:t>
      </w:r>
      <w:r w:rsidR="002E2C34" w:rsidRPr="00FB5462">
        <w:rPr>
          <w:rFonts w:ascii="Times New Roman" w:hAnsi="Times New Roman" w:cs="Times New Roman"/>
          <w:sz w:val="28"/>
          <w:szCs w:val="28"/>
        </w:rPr>
        <w:t xml:space="preserve"> </w:t>
      </w:r>
      <w:r w:rsidRPr="00FB5462">
        <w:rPr>
          <w:rFonts w:ascii="Times New Roman" w:hAnsi="Times New Roman" w:cs="Times New Roman"/>
          <w:sz w:val="28"/>
          <w:szCs w:val="28"/>
        </w:rPr>
        <w:t xml:space="preserve">augstākajiem pacientu </w:t>
      </w:r>
      <w:r w:rsidR="00281F27" w:rsidRPr="00FB5462">
        <w:rPr>
          <w:rFonts w:ascii="Times New Roman" w:hAnsi="Times New Roman" w:cs="Times New Roman"/>
          <w:sz w:val="28"/>
          <w:szCs w:val="28"/>
        </w:rPr>
        <w:t>līdzmaksājum</w:t>
      </w:r>
      <w:r w:rsidRPr="00FB5462">
        <w:rPr>
          <w:rFonts w:ascii="Times New Roman" w:hAnsi="Times New Roman" w:cs="Times New Roman"/>
          <w:sz w:val="28"/>
          <w:szCs w:val="28"/>
        </w:rPr>
        <w:t>iem</w:t>
      </w:r>
      <w:r w:rsidR="00281F27" w:rsidRPr="00FB5462">
        <w:rPr>
          <w:rFonts w:ascii="Times New Roman" w:hAnsi="Times New Roman" w:cs="Times New Roman"/>
          <w:sz w:val="28"/>
          <w:szCs w:val="28"/>
        </w:rPr>
        <w:t xml:space="preserve">. </w:t>
      </w:r>
      <w:r w:rsidR="00281F27" w:rsidRPr="00FB5462">
        <w:rPr>
          <w:rFonts w:ascii="Times New Roman" w:hAnsi="Times New Roman" w:cs="Times New Roman"/>
          <w:color w:val="000000"/>
          <w:sz w:val="28"/>
          <w:szCs w:val="28"/>
          <w:lang w:bidi="gu-IN"/>
        </w:rPr>
        <w:t xml:space="preserve">Pacienta līdzmaksājums </w:t>
      </w:r>
      <w:r w:rsidR="00BE5977" w:rsidRPr="00FB5462">
        <w:rPr>
          <w:rFonts w:ascii="Times New Roman" w:hAnsi="Times New Roman" w:cs="Times New Roman"/>
          <w:color w:val="000000"/>
          <w:sz w:val="28"/>
          <w:szCs w:val="28"/>
          <w:lang w:bidi="gu-IN"/>
        </w:rPr>
        <w:t>VHC</w:t>
      </w:r>
      <w:r w:rsidR="00281F27" w:rsidRPr="00FB5462">
        <w:rPr>
          <w:rFonts w:ascii="Times New Roman" w:hAnsi="Times New Roman" w:cs="Times New Roman"/>
          <w:color w:val="000000"/>
          <w:sz w:val="28"/>
          <w:szCs w:val="28"/>
          <w:lang w:bidi="gu-IN"/>
        </w:rPr>
        <w:t xml:space="preserve"> gadījumā ar 75% kompensāciju sastāda vidēji 300 </w:t>
      </w:r>
      <w:r w:rsidR="00E42713">
        <w:rPr>
          <w:rFonts w:ascii="Times New Roman" w:hAnsi="Times New Roman" w:cs="Times New Roman"/>
          <w:color w:val="000000"/>
          <w:sz w:val="28"/>
          <w:szCs w:val="28"/>
          <w:lang w:bidi="gu-IN"/>
        </w:rPr>
        <w:t xml:space="preserve">EUR </w:t>
      </w:r>
      <w:r w:rsidR="00281F27" w:rsidRPr="00FB5462">
        <w:rPr>
          <w:rFonts w:ascii="Times New Roman" w:hAnsi="Times New Roman" w:cs="Times New Roman"/>
          <w:color w:val="000000"/>
          <w:sz w:val="28"/>
          <w:szCs w:val="28"/>
          <w:lang w:bidi="gu-IN"/>
        </w:rPr>
        <w:t xml:space="preserve">mēnesī. Minimālā alga Latvijā ir 360 EUR, bet vidējā ap 765 EUR mēnesī, tādēļ 300 EUR līdzmaksājums ir nozīmīgs šķērslis kādēļ pacienti neiesaistās terapijā (30% no tiem, </w:t>
      </w:r>
      <w:r w:rsidR="00333B28" w:rsidRPr="00FB5462">
        <w:rPr>
          <w:rFonts w:ascii="Times New Roman" w:hAnsi="Times New Roman" w:cs="Times New Roman"/>
          <w:color w:val="000000"/>
          <w:sz w:val="28"/>
          <w:szCs w:val="28"/>
          <w:lang w:bidi="gu-IN"/>
        </w:rPr>
        <w:t>kuriem</w:t>
      </w:r>
      <w:r w:rsidR="00281F27" w:rsidRPr="00FB5462">
        <w:rPr>
          <w:rFonts w:ascii="Times New Roman" w:hAnsi="Times New Roman" w:cs="Times New Roman"/>
          <w:color w:val="000000"/>
          <w:sz w:val="28"/>
          <w:szCs w:val="28"/>
          <w:lang w:bidi="gu-IN"/>
        </w:rPr>
        <w:t xml:space="preserve"> ārstēšana būtu nepieciešama, to nevar atļauties) vai to pārtrauc (17% no ārstēšanu uzsākušajiem). PVO Eiropas reģionā no 53 valstīm vismaz 43 valstīs </w:t>
      </w:r>
      <w:r w:rsidR="00BE5977" w:rsidRPr="00FB5462">
        <w:rPr>
          <w:rFonts w:ascii="Times New Roman" w:hAnsi="Times New Roman" w:cs="Times New Roman"/>
          <w:color w:val="000000"/>
          <w:sz w:val="28"/>
          <w:szCs w:val="28"/>
          <w:lang w:bidi="gu-IN"/>
        </w:rPr>
        <w:t>VHC</w:t>
      </w:r>
      <w:r w:rsidR="00281F27" w:rsidRPr="00FB5462">
        <w:rPr>
          <w:rFonts w:ascii="Times New Roman" w:hAnsi="Times New Roman" w:cs="Times New Roman"/>
          <w:sz w:val="28"/>
          <w:szCs w:val="28"/>
          <w:lang w:bidi="gu-IN"/>
        </w:rPr>
        <w:t xml:space="preserve"> ārstēšanas līdzekļi tiek iekļauti zāļu sarakstā, ko</w:t>
      </w:r>
      <w:r w:rsidRPr="00FB5462">
        <w:rPr>
          <w:rFonts w:ascii="Times New Roman" w:hAnsi="Times New Roman" w:cs="Times New Roman"/>
          <w:sz w:val="28"/>
          <w:szCs w:val="28"/>
          <w:lang w:bidi="gu-IN"/>
        </w:rPr>
        <w:t xml:space="preserve"> 100%</w:t>
      </w:r>
      <w:r w:rsidR="00463190" w:rsidRPr="00FB5462">
        <w:rPr>
          <w:rFonts w:ascii="Times New Roman" w:hAnsi="Times New Roman" w:cs="Times New Roman"/>
          <w:sz w:val="28"/>
          <w:szCs w:val="28"/>
          <w:lang w:bidi="gu-IN"/>
        </w:rPr>
        <w:t xml:space="preserve"> apmērā </w:t>
      </w:r>
      <w:r w:rsidRPr="00FB5462">
        <w:rPr>
          <w:rFonts w:ascii="Times New Roman" w:hAnsi="Times New Roman" w:cs="Times New Roman"/>
          <w:sz w:val="28"/>
          <w:szCs w:val="28"/>
          <w:lang w:bidi="gu-IN"/>
        </w:rPr>
        <w:t>apmaksā valsts, tai skaitā</w:t>
      </w:r>
      <w:r w:rsidR="002E2C34" w:rsidRPr="00FB5462">
        <w:rPr>
          <w:rFonts w:ascii="Times New Roman" w:hAnsi="Times New Roman" w:cs="Times New Roman"/>
          <w:sz w:val="28"/>
          <w:szCs w:val="28"/>
          <w:lang w:bidi="gu-IN"/>
        </w:rPr>
        <w:t xml:space="preserve"> </w:t>
      </w:r>
      <w:r w:rsidR="00333B28" w:rsidRPr="00FB5462">
        <w:rPr>
          <w:rFonts w:ascii="Times New Roman" w:hAnsi="Times New Roman" w:cs="Times New Roman"/>
          <w:sz w:val="28"/>
          <w:szCs w:val="28"/>
          <w:lang w:bidi="gu-IN"/>
        </w:rPr>
        <w:t>Lietuvā un Igaunijā.</w:t>
      </w:r>
      <w:r w:rsidR="00101574" w:rsidRPr="00FB5462">
        <w:rPr>
          <w:rFonts w:ascii="Times New Roman" w:hAnsi="Times New Roman" w:cs="Times New Roman"/>
          <w:sz w:val="28"/>
          <w:szCs w:val="28"/>
          <w:lang w:bidi="gu-IN"/>
        </w:rPr>
        <w:t xml:space="preserve"> Latvijā ambulatorai ārstēšanai nepieciešamo z</w:t>
      </w:r>
      <w:r w:rsidR="00101574" w:rsidRPr="00FB5462">
        <w:rPr>
          <w:rFonts w:ascii="Times New Roman" w:hAnsi="Times New Roman" w:cs="Times New Roman"/>
          <w:sz w:val="28"/>
          <w:szCs w:val="28"/>
        </w:rPr>
        <w:t xml:space="preserve">āļu vīrushepatīta C ārstēšanai iegādes izdevumi 100% apmērā no valsts budžeta tiek apmaksāti trūcīgām personām, kuras par tādām atzītas saskaņā ar Ministru kabineta 2010.gada 30.marta noteikumiem Nr.299 “Noteikumi par ģimenes vai atsevišķi dzīvojušas personas atzīšanu par trūcīgu”, un bērniem līdz 18 gadu vecumam, tomēr tā ir niecīga daļa no </w:t>
      </w:r>
      <w:r w:rsidR="00463190" w:rsidRPr="00FB5462">
        <w:rPr>
          <w:rFonts w:ascii="Times New Roman" w:hAnsi="Times New Roman" w:cs="Times New Roman"/>
          <w:sz w:val="28"/>
          <w:szCs w:val="28"/>
        </w:rPr>
        <w:t xml:space="preserve">visiem </w:t>
      </w:r>
      <w:r w:rsidR="00101574" w:rsidRPr="00FB5462">
        <w:rPr>
          <w:rFonts w:ascii="Times New Roman" w:hAnsi="Times New Roman" w:cs="Times New Roman"/>
          <w:sz w:val="28"/>
          <w:szCs w:val="28"/>
        </w:rPr>
        <w:t>VHC pacientiem. L</w:t>
      </w:r>
      <w:r w:rsidR="00281F27" w:rsidRPr="00FB5462">
        <w:rPr>
          <w:rFonts w:ascii="Times New Roman" w:hAnsi="Times New Roman" w:cs="Times New Roman"/>
          <w:sz w:val="28"/>
          <w:szCs w:val="28"/>
          <w:lang w:bidi="gu-IN"/>
        </w:rPr>
        <w:t>ielākā daļa VHC pacientu Latvijā ir darbspējīgā vecumā</w:t>
      </w:r>
      <w:r w:rsidR="00101574" w:rsidRPr="00FB5462">
        <w:rPr>
          <w:rFonts w:ascii="Times New Roman" w:hAnsi="Times New Roman" w:cs="Times New Roman"/>
          <w:sz w:val="28"/>
          <w:szCs w:val="28"/>
          <w:lang w:bidi="gu-IN"/>
        </w:rPr>
        <w:t>, kuru ienākumi nav pietiekami, lai nosegtu VHC ārstēšanai nepieciešamos pacienta līdzmaksājumus, tādēļ</w:t>
      </w:r>
      <w:r w:rsidR="00463190" w:rsidRPr="00FB5462">
        <w:rPr>
          <w:rFonts w:ascii="Times New Roman" w:eastAsia="Times New Roman" w:hAnsi="Times New Roman" w:cs="Times New Roman"/>
          <w:sz w:val="28"/>
          <w:szCs w:val="28"/>
          <w:lang w:eastAsia="lv-LV" w:bidi="gu-IN"/>
        </w:rPr>
        <w:t>, lai izārstētos,</w:t>
      </w:r>
      <w:r w:rsidR="00281F27" w:rsidRPr="00FB5462">
        <w:rPr>
          <w:rFonts w:ascii="Times New Roman" w:eastAsia="Times New Roman" w:hAnsi="Times New Roman" w:cs="Times New Roman"/>
          <w:sz w:val="28"/>
          <w:szCs w:val="28"/>
          <w:lang w:eastAsia="lv-LV" w:bidi="gu-IN"/>
        </w:rPr>
        <w:t xml:space="preserve"> viņi bieži izceļo uz citām Eiropas valstīm, piemēram Norvēģiju, kur valsts nodrošina 100% VHC ārstēšanai nepieciešamo zāļu kompensāciju. VHC terapija dod iespēju cilvēkam pilnībā izārstēties, tādējādi 100% atjaunojot darba spējas</w:t>
      </w:r>
      <w:r w:rsidR="00384225" w:rsidRPr="00FB5462">
        <w:rPr>
          <w:rFonts w:ascii="Times New Roman" w:eastAsia="Times New Roman" w:hAnsi="Times New Roman" w:cs="Times New Roman"/>
          <w:sz w:val="28"/>
          <w:szCs w:val="28"/>
          <w:lang w:eastAsia="lv-LV" w:bidi="gu-IN"/>
        </w:rPr>
        <w:t>.</w:t>
      </w:r>
    </w:p>
    <w:p w:rsidR="007A24E4" w:rsidRPr="00FB5462" w:rsidRDefault="007A24E4" w:rsidP="000D79AE">
      <w:pPr>
        <w:spacing w:after="0" w:line="240" w:lineRule="auto"/>
        <w:ind w:firstLine="720"/>
        <w:jc w:val="both"/>
        <w:rPr>
          <w:rFonts w:ascii="Times New Roman" w:eastAsia="Times New Roman" w:hAnsi="Times New Roman" w:cs="Times New Roman"/>
          <w:sz w:val="28"/>
          <w:szCs w:val="28"/>
          <w:lang w:eastAsia="lv-LV" w:bidi="gu-IN"/>
        </w:rPr>
      </w:pPr>
    </w:p>
    <w:p w:rsidR="007A24E4" w:rsidRPr="00FB5462" w:rsidRDefault="007A24E4" w:rsidP="000D79AE">
      <w:pPr>
        <w:spacing w:after="0" w:line="240" w:lineRule="auto"/>
        <w:ind w:firstLine="720"/>
        <w:jc w:val="center"/>
        <w:rPr>
          <w:rFonts w:ascii="Times New Roman" w:eastAsia="Times New Roman" w:hAnsi="Times New Roman" w:cs="Times New Roman"/>
          <w:b/>
          <w:sz w:val="28"/>
          <w:szCs w:val="28"/>
          <w:lang w:eastAsia="lv-LV" w:bidi="gu-IN"/>
        </w:rPr>
      </w:pPr>
      <w:r w:rsidRPr="00FB5462">
        <w:rPr>
          <w:rFonts w:ascii="Times New Roman" w:eastAsia="Times New Roman" w:hAnsi="Times New Roman" w:cs="Times New Roman"/>
          <w:b/>
          <w:sz w:val="28"/>
          <w:szCs w:val="28"/>
          <w:lang w:eastAsia="lv-LV" w:bidi="gu-IN"/>
        </w:rPr>
        <w:t xml:space="preserve">Saslimstība ar </w:t>
      </w:r>
      <w:r w:rsidR="009B6FBF" w:rsidRPr="00FB5462">
        <w:rPr>
          <w:rFonts w:ascii="Times New Roman" w:eastAsia="Times New Roman" w:hAnsi="Times New Roman" w:cs="Times New Roman"/>
          <w:b/>
          <w:sz w:val="28"/>
          <w:szCs w:val="28"/>
          <w:lang w:eastAsia="lv-LV" w:bidi="gu-IN"/>
        </w:rPr>
        <w:t>VHC</w:t>
      </w:r>
      <w:r w:rsidRPr="00FB5462">
        <w:rPr>
          <w:rFonts w:ascii="Times New Roman" w:eastAsia="Times New Roman" w:hAnsi="Times New Roman" w:cs="Times New Roman"/>
          <w:b/>
          <w:sz w:val="28"/>
          <w:szCs w:val="28"/>
          <w:lang w:eastAsia="lv-LV" w:bidi="gu-IN"/>
        </w:rPr>
        <w:t xml:space="preserve"> pa vecuma grupām</w:t>
      </w:r>
    </w:p>
    <w:p w:rsidR="007A24E4" w:rsidRPr="00FB5462" w:rsidRDefault="007A24E4" w:rsidP="000D79AE">
      <w:pPr>
        <w:spacing w:after="0" w:line="240" w:lineRule="auto"/>
        <w:ind w:firstLine="720"/>
        <w:jc w:val="both"/>
        <w:rPr>
          <w:rFonts w:ascii="Times New Roman" w:eastAsia="Times New Roman" w:hAnsi="Times New Roman" w:cs="Times New Roman"/>
          <w:sz w:val="28"/>
          <w:szCs w:val="28"/>
          <w:lang w:eastAsia="lv-LV" w:bidi="gu-IN"/>
        </w:rPr>
      </w:pPr>
    </w:p>
    <w:p w:rsidR="007A24E4" w:rsidRPr="00FB5462" w:rsidRDefault="007A24E4" w:rsidP="000D79AE">
      <w:pPr>
        <w:spacing w:after="0" w:line="240" w:lineRule="auto"/>
        <w:ind w:firstLine="720"/>
        <w:jc w:val="right"/>
        <w:rPr>
          <w:rFonts w:ascii="Times New Roman" w:eastAsia="Times New Roman" w:hAnsi="Times New Roman" w:cs="Times New Roman"/>
          <w:sz w:val="28"/>
          <w:szCs w:val="28"/>
          <w:lang w:eastAsia="lv-LV" w:bidi="gu-IN"/>
        </w:rPr>
      </w:pPr>
      <w:r w:rsidRPr="00FB5462">
        <w:rPr>
          <w:rFonts w:ascii="Times New Roman" w:eastAsia="Times New Roman" w:hAnsi="Times New Roman" w:cs="Times New Roman"/>
          <w:sz w:val="28"/>
          <w:szCs w:val="28"/>
          <w:lang w:eastAsia="lv-LV" w:bidi="gu-IN"/>
        </w:rPr>
        <w:t>1. tabula</w:t>
      </w:r>
    </w:p>
    <w:p w:rsidR="00384225" w:rsidRPr="00FB5462" w:rsidRDefault="00384225" w:rsidP="00792A7A">
      <w:pPr>
        <w:spacing w:after="0" w:line="240" w:lineRule="auto"/>
        <w:jc w:val="center"/>
        <w:rPr>
          <w:rFonts w:ascii="Times New Roman" w:eastAsia="Times New Roman" w:hAnsi="Times New Roman" w:cs="Times New Roman"/>
          <w:sz w:val="28"/>
          <w:szCs w:val="28"/>
          <w:lang w:eastAsia="lv-LV" w:bidi="gu-IN"/>
        </w:rPr>
      </w:pPr>
      <w:r w:rsidRPr="00FB5462">
        <w:rPr>
          <w:noProof/>
          <w:sz w:val="28"/>
          <w:szCs w:val="28"/>
          <w:lang w:val="en-US"/>
        </w:rPr>
        <w:drawing>
          <wp:inline distT="0" distB="0" distL="0" distR="0">
            <wp:extent cx="3581400" cy="2419350"/>
            <wp:effectExtent l="19050" t="0" r="1905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42713" w:rsidRDefault="00E42713" w:rsidP="000D79AE">
      <w:pPr>
        <w:spacing w:after="0" w:line="240" w:lineRule="auto"/>
        <w:ind w:right="142" w:firstLine="720"/>
        <w:jc w:val="both"/>
        <w:rPr>
          <w:rFonts w:ascii="Times New Roman" w:eastAsia="Times New Roman" w:hAnsi="Times New Roman" w:cs="Times New Roman"/>
          <w:sz w:val="28"/>
          <w:szCs w:val="28"/>
          <w:lang w:eastAsia="lv-LV" w:bidi="gu-IN"/>
        </w:rPr>
      </w:pPr>
    </w:p>
    <w:p w:rsidR="00194082" w:rsidRPr="00FB5462" w:rsidRDefault="00281F27" w:rsidP="000D79AE">
      <w:pPr>
        <w:spacing w:after="0" w:line="240" w:lineRule="auto"/>
        <w:ind w:right="142" w:firstLine="720"/>
        <w:jc w:val="both"/>
        <w:rPr>
          <w:rFonts w:ascii="Times New Roman" w:hAnsi="Times New Roman" w:cs="Times New Roman"/>
          <w:sz w:val="28"/>
          <w:szCs w:val="28"/>
        </w:rPr>
      </w:pPr>
      <w:r w:rsidRPr="00FB5462">
        <w:rPr>
          <w:rFonts w:ascii="Times New Roman" w:eastAsia="Times New Roman" w:hAnsi="Times New Roman" w:cs="Times New Roman"/>
          <w:sz w:val="28"/>
          <w:szCs w:val="28"/>
          <w:lang w:eastAsia="lv-LV" w:bidi="gu-IN"/>
        </w:rPr>
        <w:t>Palielinot VHC ārstēšanai nepieciešamo zāļu kompensācijas apjomu, tiks nodrošināta pacientu līdzestība ārstēšanai, uzlabosies ārstēšanas pieejamība un mazināsies nevienlīdzīb</w:t>
      </w:r>
      <w:r w:rsidR="005D7FF2" w:rsidRPr="00FB5462">
        <w:rPr>
          <w:rFonts w:ascii="Times New Roman" w:eastAsia="Times New Roman" w:hAnsi="Times New Roman" w:cs="Times New Roman"/>
          <w:sz w:val="28"/>
          <w:szCs w:val="28"/>
          <w:lang w:eastAsia="lv-LV" w:bidi="gu-IN"/>
        </w:rPr>
        <w:t xml:space="preserve">a veselības aprūpes pieejamībai. Nodrošinot atbilstošu </w:t>
      </w:r>
      <w:r w:rsidR="00BE5977" w:rsidRPr="00FB5462">
        <w:rPr>
          <w:rFonts w:ascii="Times New Roman" w:eastAsia="Times New Roman" w:hAnsi="Times New Roman" w:cs="Times New Roman"/>
          <w:sz w:val="28"/>
          <w:szCs w:val="28"/>
          <w:lang w:eastAsia="lv-LV" w:bidi="gu-IN"/>
        </w:rPr>
        <w:t>VHC</w:t>
      </w:r>
      <w:r w:rsidR="005D7FF2" w:rsidRPr="00FB5462">
        <w:rPr>
          <w:rFonts w:ascii="Times New Roman" w:eastAsia="Times New Roman" w:hAnsi="Times New Roman" w:cs="Times New Roman"/>
          <w:sz w:val="28"/>
          <w:szCs w:val="28"/>
          <w:lang w:eastAsia="lv-LV" w:bidi="gu-IN"/>
        </w:rPr>
        <w:t xml:space="preserve"> ārstēšanu</w:t>
      </w:r>
      <w:r w:rsidR="005C4EE1" w:rsidRPr="00FB5462">
        <w:rPr>
          <w:rFonts w:ascii="Times New Roman" w:eastAsia="Times New Roman" w:hAnsi="Times New Roman" w:cs="Times New Roman"/>
          <w:sz w:val="28"/>
          <w:szCs w:val="28"/>
          <w:lang w:eastAsia="lv-LV" w:bidi="gu-IN"/>
        </w:rPr>
        <w:t>, uzlabos</w:t>
      </w:r>
      <w:r w:rsidR="00AD6FF0" w:rsidRPr="00FB5462">
        <w:rPr>
          <w:rFonts w:ascii="Times New Roman" w:eastAsia="Times New Roman" w:hAnsi="Times New Roman" w:cs="Times New Roman"/>
          <w:sz w:val="28"/>
          <w:szCs w:val="28"/>
          <w:lang w:eastAsia="lv-LV" w:bidi="gu-IN"/>
        </w:rPr>
        <w:t>ies</w:t>
      </w:r>
      <w:r w:rsidR="005C4EE1" w:rsidRPr="00FB5462">
        <w:rPr>
          <w:szCs w:val="24"/>
        </w:rPr>
        <w:t xml:space="preserve"> </w:t>
      </w:r>
      <w:r w:rsidR="005C4EE1" w:rsidRPr="00FB5462">
        <w:rPr>
          <w:rFonts w:ascii="Times New Roman" w:hAnsi="Times New Roman" w:cs="Times New Roman"/>
          <w:sz w:val="28"/>
          <w:szCs w:val="28"/>
        </w:rPr>
        <w:t xml:space="preserve">inficēto pacientu dzīves kvalitāte, </w:t>
      </w:r>
      <w:r w:rsidR="005C4EE1" w:rsidRPr="00FB5462">
        <w:rPr>
          <w:rFonts w:ascii="Times New Roman" w:hAnsi="Times New Roman" w:cs="Times New Roman"/>
          <w:sz w:val="28"/>
          <w:szCs w:val="28"/>
        </w:rPr>
        <w:lastRenderedPageBreak/>
        <w:t>mazinā</w:t>
      </w:r>
      <w:r w:rsidR="00AD6FF0" w:rsidRPr="00FB5462">
        <w:rPr>
          <w:rFonts w:ascii="Times New Roman" w:hAnsi="Times New Roman" w:cs="Times New Roman"/>
          <w:sz w:val="28"/>
          <w:szCs w:val="28"/>
        </w:rPr>
        <w:t>sies</w:t>
      </w:r>
      <w:r w:rsidR="005C4EE1" w:rsidRPr="00FB5462">
        <w:rPr>
          <w:rFonts w:ascii="Times New Roman" w:hAnsi="Times New Roman" w:cs="Times New Roman"/>
          <w:sz w:val="28"/>
          <w:szCs w:val="28"/>
        </w:rPr>
        <w:t xml:space="preserve"> risks darbaspēju zudumam un invaliditātei, kā arī pacienti darbspējīgā vecumā nepame</w:t>
      </w:r>
      <w:r w:rsidR="002E57A7" w:rsidRPr="00FB5462">
        <w:rPr>
          <w:rFonts w:ascii="Times New Roman" w:hAnsi="Times New Roman" w:cs="Times New Roman"/>
          <w:sz w:val="28"/>
          <w:szCs w:val="28"/>
        </w:rPr>
        <w:t xml:space="preserve">tīs </w:t>
      </w:r>
      <w:r w:rsidR="007A24E4" w:rsidRPr="00FB5462">
        <w:rPr>
          <w:rFonts w:ascii="Times New Roman" w:hAnsi="Times New Roman" w:cs="Times New Roman"/>
          <w:sz w:val="28"/>
          <w:szCs w:val="28"/>
        </w:rPr>
        <w:t>Latviju</w:t>
      </w:r>
      <w:r w:rsidR="00AD354A" w:rsidRPr="00FB5462">
        <w:rPr>
          <w:rFonts w:ascii="Times New Roman" w:hAnsi="Times New Roman" w:cs="Times New Roman"/>
          <w:sz w:val="28"/>
          <w:szCs w:val="28"/>
        </w:rPr>
        <w:t>.</w:t>
      </w:r>
      <w:r w:rsidR="007A24E4" w:rsidRPr="00FB5462">
        <w:rPr>
          <w:rFonts w:ascii="Times New Roman" w:hAnsi="Times New Roman" w:cs="Times New Roman"/>
          <w:sz w:val="28"/>
          <w:szCs w:val="28"/>
        </w:rPr>
        <w:t xml:space="preserve"> Bez tam</w:t>
      </w:r>
      <w:r w:rsidR="00AD354A" w:rsidRPr="00FB5462">
        <w:rPr>
          <w:rFonts w:ascii="Times New Roman" w:hAnsi="Times New Roman" w:cs="Times New Roman"/>
          <w:sz w:val="28"/>
          <w:szCs w:val="28"/>
        </w:rPr>
        <w:t xml:space="preserve"> </w:t>
      </w:r>
      <w:r w:rsidR="007A24E4" w:rsidRPr="00FB5462">
        <w:rPr>
          <w:rFonts w:ascii="Times New Roman" w:hAnsi="Times New Roman" w:cs="Times New Roman"/>
          <w:sz w:val="28"/>
          <w:szCs w:val="28"/>
        </w:rPr>
        <w:t>a</w:t>
      </w:r>
      <w:r w:rsidR="00AD354A" w:rsidRPr="00FB5462">
        <w:rPr>
          <w:rFonts w:ascii="Times New Roman" w:hAnsi="Times New Roman" w:cs="Times New Roman"/>
          <w:sz w:val="28"/>
          <w:szCs w:val="28"/>
        </w:rPr>
        <w:t>tbilstoš</w:t>
      </w:r>
      <w:r w:rsidR="007A24E4" w:rsidRPr="00FB5462">
        <w:rPr>
          <w:rFonts w:ascii="Times New Roman" w:hAnsi="Times New Roman" w:cs="Times New Roman"/>
          <w:sz w:val="28"/>
          <w:szCs w:val="28"/>
        </w:rPr>
        <w:t>a</w:t>
      </w:r>
      <w:r w:rsidR="00AD354A" w:rsidRPr="00FB5462">
        <w:rPr>
          <w:rFonts w:ascii="Times New Roman" w:hAnsi="Times New Roman" w:cs="Times New Roman"/>
          <w:sz w:val="28"/>
          <w:szCs w:val="28"/>
        </w:rPr>
        <w:t xml:space="preserve"> </w:t>
      </w:r>
      <w:r w:rsidR="00FC4526" w:rsidRPr="00FB5462">
        <w:rPr>
          <w:rFonts w:ascii="Times New Roman" w:hAnsi="Times New Roman" w:cs="Times New Roman"/>
          <w:sz w:val="28"/>
          <w:szCs w:val="28"/>
        </w:rPr>
        <w:t>VHC</w:t>
      </w:r>
      <w:r w:rsidR="00AD354A" w:rsidRPr="00FB5462">
        <w:rPr>
          <w:rFonts w:ascii="Times New Roman" w:hAnsi="Times New Roman" w:cs="Times New Roman"/>
          <w:sz w:val="28"/>
          <w:szCs w:val="28"/>
        </w:rPr>
        <w:t xml:space="preserve"> pacientu ārstēšana </w:t>
      </w:r>
      <w:r w:rsidR="005C4EE1" w:rsidRPr="00FB5462">
        <w:rPr>
          <w:rFonts w:ascii="Times New Roman" w:hAnsi="Times New Roman" w:cs="Times New Roman"/>
          <w:sz w:val="28"/>
          <w:szCs w:val="28"/>
        </w:rPr>
        <w:t>šiem cilvēkiem</w:t>
      </w:r>
      <w:r w:rsidR="002E57A7" w:rsidRPr="00FB5462">
        <w:rPr>
          <w:rFonts w:ascii="Times New Roman" w:hAnsi="Times New Roman" w:cs="Times New Roman"/>
          <w:sz w:val="28"/>
          <w:szCs w:val="28"/>
        </w:rPr>
        <w:t xml:space="preserve"> dod</w:t>
      </w:r>
      <w:r w:rsidR="005C4EE1" w:rsidRPr="00FB5462">
        <w:rPr>
          <w:rFonts w:ascii="Times New Roman" w:hAnsi="Times New Roman" w:cs="Times New Roman"/>
          <w:sz w:val="28"/>
          <w:szCs w:val="28"/>
        </w:rPr>
        <w:t xml:space="preserve"> iespējas piedalīties Latvijas darba tirgū, tā veicinot valsts ekonomisko izaugsmi.</w:t>
      </w:r>
      <w:r w:rsidR="002E57A7" w:rsidRPr="00FB5462">
        <w:rPr>
          <w:rFonts w:ascii="Times New Roman" w:hAnsi="Times New Roman" w:cs="Times New Roman"/>
          <w:sz w:val="28"/>
          <w:szCs w:val="28"/>
        </w:rPr>
        <w:t xml:space="preserve"> Papildus jāņem vērā, ka katrs inficētais </w:t>
      </w:r>
      <w:r w:rsidR="00FC4526" w:rsidRPr="00FB5462">
        <w:rPr>
          <w:rFonts w:ascii="Times New Roman" w:hAnsi="Times New Roman" w:cs="Times New Roman"/>
          <w:sz w:val="28"/>
          <w:szCs w:val="28"/>
        </w:rPr>
        <w:t>VHC</w:t>
      </w:r>
      <w:r w:rsidR="002E57A7" w:rsidRPr="00FB5462">
        <w:rPr>
          <w:rFonts w:ascii="Times New Roman" w:hAnsi="Times New Roman" w:cs="Times New Roman"/>
          <w:sz w:val="28"/>
          <w:szCs w:val="28"/>
        </w:rPr>
        <w:t xml:space="preserve"> pacients, infekciju izplata tālāk un palielinoties neārstētu </w:t>
      </w:r>
      <w:r w:rsidR="00FC4526" w:rsidRPr="00FB5462">
        <w:rPr>
          <w:rFonts w:ascii="Times New Roman" w:hAnsi="Times New Roman" w:cs="Times New Roman"/>
          <w:sz w:val="28"/>
          <w:szCs w:val="28"/>
        </w:rPr>
        <w:t>VHC</w:t>
      </w:r>
      <w:r w:rsidR="002E57A7" w:rsidRPr="00FB5462">
        <w:rPr>
          <w:rFonts w:ascii="Times New Roman" w:hAnsi="Times New Roman" w:cs="Times New Roman"/>
          <w:sz w:val="28"/>
          <w:szCs w:val="28"/>
        </w:rPr>
        <w:t xml:space="preserve"> pacientu skaitam, palielinās risks ar to inficēties jebkuram sabiedrības loceklim.</w:t>
      </w:r>
    </w:p>
    <w:p w:rsidR="00AF4A39" w:rsidRPr="00FB5462" w:rsidRDefault="005C4EE1" w:rsidP="000D79AE">
      <w:pPr>
        <w:spacing w:after="0" w:line="240" w:lineRule="auto"/>
        <w:ind w:right="142" w:firstLine="720"/>
        <w:jc w:val="both"/>
        <w:rPr>
          <w:rFonts w:ascii="Times New Roman" w:eastAsia="Times New Roman" w:hAnsi="Times New Roman" w:cs="Times New Roman"/>
          <w:sz w:val="28"/>
          <w:szCs w:val="28"/>
          <w:lang w:eastAsia="lv-LV" w:bidi="gu-IN"/>
        </w:rPr>
      </w:pPr>
      <w:r w:rsidRPr="00FB5462">
        <w:rPr>
          <w:rFonts w:ascii="Times New Roman" w:eastAsia="Times New Roman" w:hAnsi="Times New Roman" w:cs="Times New Roman"/>
          <w:sz w:val="28"/>
          <w:szCs w:val="28"/>
          <w:lang w:eastAsia="lv-LV" w:bidi="gu-IN"/>
        </w:rPr>
        <w:t>Lai apturētu turpmāk</w:t>
      </w:r>
      <w:r w:rsidR="008F1309" w:rsidRPr="00FB5462">
        <w:rPr>
          <w:rFonts w:ascii="Times New Roman" w:eastAsia="Times New Roman" w:hAnsi="Times New Roman" w:cs="Times New Roman"/>
          <w:sz w:val="28"/>
          <w:szCs w:val="28"/>
          <w:lang w:eastAsia="lv-LV" w:bidi="gu-IN"/>
        </w:rPr>
        <w:t>u</w:t>
      </w:r>
      <w:r w:rsidRPr="00FB5462">
        <w:rPr>
          <w:rFonts w:ascii="Times New Roman" w:eastAsia="Times New Roman" w:hAnsi="Times New Roman" w:cs="Times New Roman"/>
          <w:sz w:val="28"/>
          <w:szCs w:val="28"/>
          <w:lang w:eastAsia="lv-LV" w:bidi="gu-IN"/>
        </w:rPr>
        <w:t xml:space="preserve"> </w:t>
      </w:r>
      <w:r w:rsidR="00FC4526" w:rsidRPr="00FB5462">
        <w:rPr>
          <w:rFonts w:ascii="Times New Roman" w:eastAsia="Times New Roman" w:hAnsi="Times New Roman" w:cs="Times New Roman"/>
          <w:sz w:val="28"/>
          <w:szCs w:val="28"/>
          <w:lang w:eastAsia="lv-LV" w:bidi="gu-IN"/>
        </w:rPr>
        <w:t>VHC</w:t>
      </w:r>
      <w:r w:rsidRPr="00FB5462">
        <w:rPr>
          <w:rFonts w:ascii="Times New Roman" w:eastAsia="Times New Roman" w:hAnsi="Times New Roman" w:cs="Times New Roman"/>
          <w:sz w:val="28"/>
          <w:szCs w:val="28"/>
          <w:lang w:eastAsia="lv-LV" w:bidi="gu-IN"/>
        </w:rPr>
        <w:t xml:space="preserve"> izpl</w:t>
      </w:r>
      <w:r w:rsidR="00AD354A" w:rsidRPr="00FB5462">
        <w:rPr>
          <w:rFonts w:ascii="Times New Roman" w:eastAsia="Times New Roman" w:hAnsi="Times New Roman" w:cs="Times New Roman"/>
          <w:sz w:val="28"/>
          <w:szCs w:val="28"/>
          <w:lang w:eastAsia="lv-LV" w:bidi="gu-IN"/>
        </w:rPr>
        <w:t>a</w:t>
      </w:r>
      <w:r w:rsidRPr="00FB5462">
        <w:rPr>
          <w:rFonts w:ascii="Times New Roman" w:eastAsia="Times New Roman" w:hAnsi="Times New Roman" w:cs="Times New Roman"/>
          <w:sz w:val="28"/>
          <w:szCs w:val="28"/>
          <w:lang w:eastAsia="lv-LV" w:bidi="gu-IN"/>
        </w:rPr>
        <w:t>tību Latvijā</w:t>
      </w:r>
      <w:r w:rsidR="002E2C34" w:rsidRPr="00FB5462">
        <w:rPr>
          <w:rFonts w:ascii="Times New Roman" w:eastAsia="Times New Roman" w:hAnsi="Times New Roman" w:cs="Times New Roman"/>
          <w:sz w:val="28"/>
          <w:szCs w:val="28"/>
          <w:lang w:eastAsia="lv-LV" w:bidi="gu-IN"/>
        </w:rPr>
        <w:t xml:space="preserve"> </w:t>
      </w:r>
      <w:r w:rsidRPr="00FB5462">
        <w:rPr>
          <w:rFonts w:ascii="Times New Roman" w:eastAsia="Times New Roman" w:hAnsi="Times New Roman" w:cs="Times New Roman"/>
          <w:sz w:val="28"/>
          <w:szCs w:val="28"/>
          <w:lang w:eastAsia="lv-LV" w:bidi="gu-IN"/>
        </w:rPr>
        <w:t xml:space="preserve">un mazinātu epidēmijas draudus, kā arī mazinātu </w:t>
      </w:r>
      <w:r w:rsidR="00FC4526" w:rsidRPr="00FB5462">
        <w:rPr>
          <w:rFonts w:ascii="Times New Roman" w:eastAsia="Times New Roman" w:hAnsi="Times New Roman" w:cs="Times New Roman"/>
          <w:sz w:val="28"/>
          <w:szCs w:val="28"/>
          <w:lang w:eastAsia="lv-LV" w:bidi="gu-IN"/>
        </w:rPr>
        <w:t>VHC</w:t>
      </w:r>
      <w:r w:rsidRPr="00FB5462">
        <w:rPr>
          <w:rFonts w:ascii="Times New Roman" w:eastAsia="Times New Roman" w:hAnsi="Times New Roman" w:cs="Times New Roman"/>
          <w:sz w:val="28"/>
          <w:szCs w:val="28"/>
          <w:lang w:eastAsia="lv-LV" w:bidi="gu-IN"/>
        </w:rPr>
        <w:t xml:space="preserve"> radītos smagos veselības traucējumus, kas ir iemesls darbaspēju zudumam, </w:t>
      </w:r>
      <w:r w:rsidR="000534BA" w:rsidRPr="00FB5462">
        <w:rPr>
          <w:rFonts w:ascii="Times New Roman" w:eastAsia="Times New Roman" w:hAnsi="Times New Roman" w:cs="Times New Roman"/>
          <w:sz w:val="28"/>
          <w:szCs w:val="28"/>
          <w:lang w:eastAsia="lv-LV" w:bidi="gu-IN"/>
        </w:rPr>
        <w:t>VM</w:t>
      </w:r>
      <w:r w:rsidRPr="00FB5462">
        <w:rPr>
          <w:rFonts w:ascii="Times New Roman" w:eastAsia="Times New Roman" w:hAnsi="Times New Roman" w:cs="Times New Roman"/>
          <w:sz w:val="28"/>
          <w:szCs w:val="28"/>
          <w:lang w:eastAsia="lv-LV" w:bidi="gu-IN"/>
        </w:rPr>
        <w:t xml:space="preserve"> vairākkārtīgi </w:t>
      </w:r>
      <w:r w:rsidR="00281F27" w:rsidRPr="00FB5462">
        <w:rPr>
          <w:rFonts w:ascii="Times New Roman" w:eastAsia="Times New Roman" w:hAnsi="Times New Roman" w:cs="Times New Roman"/>
          <w:sz w:val="28"/>
          <w:szCs w:val="28"/>
          <w:lang w:eastAsia="lv-LV" w:bidi="gu-IN"/>
        </w:rPr>
        <w:t>ir sniegusi priekšlikumu</w:t>
      </w:r>
      <w:r w:rsidRPr="00FB5462">
        <w:rPr>
          <w:rFonts w:ascii="Times New Roman" w:eastAsia="Times New Roman" w:hAnsi="Times New Roman" w:cs="Times New Roman"/>
          <w:sz w:val="28"/>
          <w:szCs w:val="28"/>
          <w:lang w:eastAsia="lv-LV" w:bidi="gu-IN"/>
        </w:rPr>
        <w:t xml:space="preserve">s papildus finansējuma piešķiršanai </w:t>
      </w:r>
      <w:r w:rsidR="00333B28" w:rsidRPr="00FB5462">
        <w:rPr>
          <w:rFonts w:ascii="Times New Roman" w:eastAsia="Times New Roman" w:hAnsi="Times New Roman" w:cs="Times New Roman"/>
          <w:sz w:val="28"/>
          <w:szCs w:val="28"/>
          <w:lang w:eastAsia="lv-LV" w:bidi="gu-IN"/>
        </w:rPr>
        <w:t>VHC</w:t>
      </w:r>
      <w:r w:rsidR="003932B5" w:rsidRPr="00FB5462">
        <w:rPr>
          <w:rFonts w:ascii="Times New Roman" w:eastAsia="Times New Roman" w:hAnsi="Times New Roman" w:cs="Times New Roman"/>
          <w:sz w:val="28"/>
          <w:szCs w:val="28"/>
          <w:lang w:eastAsia="lv-LV" w:bidi="gu-IN"/>
        </w:rPr>
        <w:t xml:space="preserve"> ambulatorai ārstēšanai nepieciešamo medikamentu kompensācijas apjoma palielināšanai no 75% uz 90%</w:t>
      </w:r>
      <w:r w:rsidR="008F1309" w:rsidRPr="00FB5462">
        <w:rPr>
          <w:rFonts w:ascii="Times New Roman" w:eastAsia="Times New Roman" w:hAnsi="Times New Roman" w:cs="Times New Roman"/>
          <w:sz w:val="28"/>
          <w:szCs w:val="28"/>
          <w:lang w:eastAsia="lv-LV" w:bidi="gu-IN"/>
        </w:rPr>
        <w:t>, tai skaitā arī jauno politikas iniciatīvu ietvaros</w:t>
      </w:r>
      <w:r w:rsidR="003932B5" w:rsidRPr="00FB5462">
        <w:rPr>
          <w:rFonts w:ascii="Times New Roman" w:eastAsia="Times New Roman" w:hAnsi="Times New Roman" w:cs="Times New Roman"/>
          <w:sz w:val="28"/>
          <w:szCs w:val="28"/>
          <w:lang w:eastAsia="lv-LV" w:bidi="gu-IN"/>
        </w:rPr>
        <w:t xml:space="preserve">. </w:t>
      </w:r>
      <w:r w:rsidR="003932B5" w:rsidRPr="00FB5462">
        <w:rPr>
          <w:rFonts w:ascii="Times New Roman" w:eastAsia="Times New Roman" w:hAnsi="Times New Roman" w:cs="Times New Roman"/>
          <w:sz w:val="28"/>
          <w:szCs w:val="28"/>
          <w:u w:val="single"/>
          <w:lang w:eastAsia="lv-LV" w:bidi="gu-IN"/>
        </w:rPr>
        <w:t xml:space="preserve">Esošās </w:t>
      </w:r>
      <w:r w:rsidR="00333B28" w:rsidRPr="00FB5462">
        <w:rPr>
          <w:rFonts w:ascii="Times New Roman" w:eastAsia="Times New Roman" w:hAnsi="Times New Roman" w:cs="Times New Roman"/>
          <w:sz w:val="28"/>
          <w:szCs w:val="28"/>
          <w:u w:val="single"/>
          <w:lang w:eastAsia="lv-LV" w:bidi="gu-IN"/>
        </w:rPr>
        <w:t>VHC</w:t>
      </w:r>
      <w:r w:rsidR="003932B5" w:rsidRPr="00FB5462">
        <w:rPr>
          <w:rFonts w:ascii="Times New Roman" w:eastAsia="Times New Roman" w:hAnsi="Times New Roman" w:cs="Times New Roman"/>
          <w:sz w:val="28"/>
          <w:szCs w:val="28"/>
          <w:u w:val="single"/>
          <w:lang w:eastAsia="lv-LV" w:bidi="gu-IN"/>
        </w:rPr>
        <w:t xml:space="preserve"> terapijas kompensācijas apjoma palielināšanai </w:t>
      </w:r>
      <w:r w:rsidR="005C4765" w:rsidRPr="00FB5462">
        <w:rPr>
          <w:rFonts w:ascii="Times New Roman" w:eastAsia="Times New Roman" w:hAnsi="Times New Roman" w:cs="Times New Roman"/>
          <w:sz w:val="28"/>
          <w:szCs w:val="28"/>
          <w:u w:val="single"/>
          <w:lang w:eastAsia="lv-LV" w:bidi="gu-IN"/>
        </w:rPr>
        <w:t xml:space="preserve">ar 2015.gada 1.jūliju </w:t>
      </w:r>
      <w:r w:rsidR="003932B5" w:rsidRPr="00FB5462">
        <w:rPr>
          <w:rFonts w:ascii="Times New Roman" w:eastAsia="Times New Roman" w:hAnsi="Times New Roman" w:cs="Times New Roman"/>
          <w:sz w:val="28"/>
          <w:szCs w:val="28"/>
          <w:u w:val="single"/>
          <w:lang w:eastAsia="lv-LV" w:bidi="gu-IN"/>
        </w:rPr>
        <w:t>no 75% uz 90% nepi</w:t>
      </w:r>
      <w:r w:rsidR="005C4765" w:rsidRPr="00FB5462">
        <w:rPr>
          <w:rFonts w:ascii="Times New Roman" w:eastAsia="Times New Roman" w:hAnsi="Times New Roman" w:cs="Times New Roman"/>
          <w:sz w:val="28"/>
          <w:szCs w:val="28"/>
          <w:u w:val="single"/>
          <w:lang w:eastAsia="lv-LV" w:bidi="gu-IN"/>
        </w:rPr>
        <w:t>e</w:t>
      </w:r>
      <w:r w:rsidR="003932B5" w:rsidRPr="00FB5462">
        <w:rPr>
          <w:rFonts w:ascii="Times New Roman" w:eastAsia="Times New Roman" w:hAnsi="Times New Roman" w:cs="Times New Roman"/>
          <w:sz w:val="28"/>
          <w:szCs w:val="28"/>
          <w:u w:val="single"/>
          <w:lang w:eastAsia="lv-LV" w:bidi="gu-IN"/>
        </w:rPr>
        <w:t xml:space="preserve">ciešami </w:t>
      </w:r>
      <w:r w:rsidR="005C4765" w:rsidRPr="00FB5462">
        <w:rPr>
          <w:rFonts w:ascii="Times New Roman" w:eastAsia="Times New Roman" w:hAnsi="Times New Roman" w:cs="Times New Roman"/>
          <w:sz w:val="28"/>
          <w:szCs w:val="28"/>
          <w:u w:val="single"/>
          <w:lang w:eastAsia="lv-LV" w:bidi="gu-IN"/>
        </w:rPr>
        <w:t>papildu valsts budžeta līdzekļi 2015.gadā</w:t>
      </w:r>
      <w:r w:rsidR="005C4765" w:rsidRPr="00FB5462">
        <w:rPr>
          <w:rFonts w:ascii="Times New Roman" w:eastAsia="Times New Roman" w:hAnsi="Times New Roman" w:cs="Times New Roman"/>
          <w:b/>
          <w:sz w:val="28"/>
          <w:szCs w:val="28"/>
          <w:u w:val="single"/>
          <w:lang w:eastAsia="lv-LV" w:bidi="gu-IN"/>
        </w:rPr>
        <w:t xml:space="preserve"> </w:t>
      </w:r>
      <w:r w:rsidR="003932B5" w:rsidRPr="00FB5462">
        <w:rPr>
          <w:rFonts w:ascii="Times New Roman" w:eastAsia="Times New Roman" w:hAnsi="Times New Roman" w:cs="Times New Roman"/>
          <w:b/>
          <w:sz w:val="28"/>
          <w:szCs w:val="28"/>
          <w:u w:val="single"/>
          <w:lang w:eastAsia="lv-LV" w:bidi="gu-IN"/>
        </w:rPr>
        <w:t xml:space="preserve">664 609 </w:t>
      </w:r>
      <w:r w:rsidR="00460A1D" w:rsidRPr="00FB5462">
        <w:rPr>
          <w:rFonts w:ascii="Times New Roman" w:eastAsia="Times New Roman" w:hAnsi="Times New Roman" w:cs="Times New Roman"/>
          <w:b/>
          <w:i/>
          <w:sz w:val="28"/>
          <w:szCs w:val="28"/>
          <w:u w:val="single"/>
          <w:lang w:eastAsia="lv-LV" w:bidi="gu-IN"/>
        </w:rPr>
        <w:t>eur</w:t>
      </w:r>
      <w:r w:rsidR="005C4765" w:rsidRPr="00FB5462">
        <w:rPr>
          <w:rFonts w:ascii="Times New Roman" w:eastAsia="Times New Roman" w:hAnsi="Times New Roman" w:cs="Times New Roman"/>
          <w:b/>
          <w:i/>
          <w:sz w:val="28"/>
          <w:szCs w:val="28"/>
          <w:u w:val="single"/>
          <w:lang w:eastAsia="lv-LV" w:bidi="gu-IN"/>
        </w:rPr>
        <w:t>o</w:t>
      </w:r>
      <w:r w:rsidR="005C4765" w:rsidRPr="00FB5462">
        <w:rPr>
          <w:rFonts w:ascii="Times New Roman" w:eastAsia="Times New Roman" w:hAnsi="Times New Roman" w:cs="Times New Roman"/>
          <w:sz w:val="28"/>
          <w:szCs w:val="28"/>
          <w:lang w:eastAsia="lv-LV" w:bidi="gu-IN"/>
        </w:rPr>
        <w:t xml:space="preserve"> un 2016.gadā un turpmāk ik gadu </w:t>
      </w:r>
      <w:r w:rsidR="0087412A" w:rsidRPr="00FB5462">
        <w:rPr>
          <w:rFonts w:ascii="Times New Roman" w:eastAsia="Times New Roman" w:hAnsi="Times New Roman" w:cs="Times New Roman"/>
          <w:b/>
          <w:sz w:val="28"/>
          <w:szCs w:val="28"/>
          <w:lang w:eastAsia="lv-LV" w:bidi="gu-IN"/>
        </w:rPr>
        <w:t xml:space="preserve">1 329 219 </w:t>
      </w:r>
      <w:r w:rsidR="0087412A" w:rsidRPr="00FB5462">
        <w:rPr>
          <w:rFonts w:ascii="Times New Roman" w:eastAsia="Times New Roman" w:hAnsi="Times New Roman" w:cs="Times New Roman"/>
          <w:b/>
          <w:i/>
          <w:sz w:val="28"/>
          <w:szCs w:val="28"/>
          <w:lang w:eastAsia="lv-LV" w:bidi="gu-IN"/>
        </w:rPr>
        <w:t>euro</w:t>
      </w:r>
      <w:r w:rsidR="00AF4A39" w:rsidRPr="00FB5462">
        <w:rPr>
          <w:rFonts w:ascii="Times New Roman" w:eastAsia="Times New Roman" w:hAnsi="Times New Roman" w:cs="Times New Roman"/>
          <w:sz w:val="28"/>
          <w:szCs w:val="28"/>
          <w:lang w:eastAsia="lv-LV" w:bidi="gu-IN"/>
        </w:rPr>
        <w:t>.</w:t>
      </w:r>
    </w:p>
    <w:p w:rsidR="003932B5" w:rsidRPr="00FB5462" w:rsidRDefault="000534BA" w:rsidP="000D79AE">
      <w:pPr>
        <w:spacing w:after="0" w:line="240" w:lineRule="auto"/>
        <w:ind w:right="142" w:firstLine="720"/>
        <w:jc w:val="both"/>
        <w:rPr>
          <w:rFonts w:ascii="Times New Roman" w:eastAsia="Times New Roman" w:hAnsi="Times New Roman" w:cs="Times New Roman"/>
          <w:sz w:val="28"/>
          <w:szCs w:val="28"/>
          <w:lang w:eastAsia="lv-LV" w:bidi="gu-IN"/>
        </w:rPr>
      </w:pPr>
      <w:r w:rsidRPr="00FB5462">
        <w:rPr>
          <w:rFonts w:ascii="Times New Roman" w:eastAsia="Times New Roman" w:hAnsi="Times New Roman" w:cs="Times New Roman"/>
          <w:sz w:val="28"/>
          <w:szCs w:val="28"/>
          <w:lang w:eastAsia="lv-LV" w:bidi="gu-IN"/>
        </w:rPr>
        <w:t>VM</w:t>
      </w:r>
      <w:r w:rsidRPr="00FB5462">
        <w:rPr>
          <w:rFonts w:ascii="Times New Roman" w:eastAsia="Times New Roman" w:hAnsi="Times New Roman" w:cs="Times New Roman"/>
          <w:b/>
          <w:sz w:val="28"/>
          <w:szCs w:val="28"/>
          <w:lang w:eastAsia="lv-LV" w:bidi="gu-IN"/>
        </w:rPr>
        <w:t xml:space="preserve"> </w:t>
      </w:r>
      <w:r w:rsidR="00FC4526" w:rsidRPr="00FB5462">
        <w:rPr>
          <w:rFonts w:ascii="Times New Roman" w:eastAsia="Times New Roman" w:hAnsi="Times New Roman" w:cs="Times New Roman"/>
          <w:sz w:val="28"/>
          <w:szCs w:val="28"/>
          <w:lang w:eastAsia="lv-LV" w:bidi="gu-IN"/>
        </w:rPr>
        <w:t xml:space="preserve">arī norāda, ka kopš šī gada sākuma </w:t>
      </w:r>
      <w:r w:rsidR="008F1309" w:rsidRPr="00FB5462">
        <w:rPr>
          <w:rFonts w:ascii="Times New Roman" w:eastAsia="Times New Roman" w:hAnsi="Times New Roman" w:cs="Times New Roman"/>
          <w:sz w:val="28"/>
          <w:szCs w:val="28"/>
          <w:lang w:eastAsia="lv-LV" w:bidi="gu-IN"/>
        </w:rPr>
        <w:t>Eiropā</w:t>
      </w:r>
      <w:r w:rsidR="00FC4526" w:rsidRPr="00FB5462">
        <w:rPr>
          <w:rFonts w:ascii="Times New Roman" w:eastAsia="Times New Roman" w:hAnsi="Times New Roman" w:cs="Times New Roman"/>
          <w:sz w:val="28"/>
          <w:szCs w:val="28"/>
          <w:lang w:eastAsia="lv-LV" w:bidi="gu-IN"/>
        </w:rPr>
        <w:t xml:space="preserve">, tai skaitā Latvijā, ir pieejama jaunākās paaudzes medikamentu terapija VHC ārstēšanā, kas garantē gandrīz 100% pacientu izveseļošanos. </w:t>
      </w:r>
      <w:r w:rsidRPr="00FB5462">
        <w:rPr>
          <w:rFonts w:ascii="Times New Roman" w:eastAsia="Times New Roman" w:hAnsi="Times New Roman" w:cs="Times New Roman"/>
          <w:sz w:val="28"/>
          <w:szCs w:val="28"/>
          <w:lang w:eastAsia="lv-LV" w:bidi="gu-IN"/>
        </w:rPr>
        <w:t>Sadarbībā ar</w:t>
      </w:r>
      <w:r w:rsidR="00FC4526" w:rsidRPr="00FB5462">
        <w:rPr>
          <w:rFonts w:ascii="Times New Roman" w:eastAsia="Times New Roman" w:hAnsi="Times New Roman" w:cs="Times New Roman"/>
          <w:sz w:val="28"/>
          <w:szCs w:val="28"/>
          <w:lang w:eastAsia="lv-LV" w:bidi="gu-IN"/>
        </w:rPr>
        <w:t xml:space="preserve"> Rīgas Austrumu klīniskās universitātes slimnīcas Latvija</w:t>
      </w:r>
      <w:r w:rsidR="00FC4526" w:rsidRPr="00FB5462">
        <w:rPr>
          <w:rFonts w:ascii="Times New Roman" w:eastAsia="Times New Roman" w:hAnsi="Times New Roman" w:cs="Times New Roman"/>
          <w:bCs/>
          <w:sz w:val="28"/>
          <w:szCs w:val="28"/>
          <w:lang w:eastAsia="lv-LV" w:bidi="gu-IN"/>
        </w:rPr>
        <w:t>s Infektoloģijas centru</w:t>
      </w:r>
      <w:r w:rsidR="00FC4526" w:rsidRPr="00FB5462">
        <w:rPr>
          <w:rFonts w:ascii="Times New Roman" w:eastAsia="Times New Roman" w:hAnsi="Times New Roman" w:cs="Times New Roman"/>
          <w:sz w:val="28"/>
          <w:szCs w:val="28"/>
          <w:lang w:eastAsia="lv-LV" w:bidi="gu-IN"/>
        </w:rPr>
        <w:t xml:space="preserve"> ir identificē</w:t>
      </w:r>
      <w:r w:rsidRPr="00FB5462">
        <w:rPr>
          <w:rFonts w:ascii="Times New Roman" w:eastAsia="Times New Roman" w:hAnsi="Times New Roman" w:cs="Times New Roman"/>
          <w:sz w:val="28"/>
          <w:szCs w:val="28"/>
          <w:lang w:eastAsia="lv-LV" w:bidi="gu-IN"/>
        </w:rPr>
        <w:t>ts</w:t>
      </w:r>
      <w:r w:rsidR="00FC4526" w:rsidRPr="00FB5462">
        <w:rPr>
          <w:rFonts w:ascii="Times New Roman" w:eastAsia="Times New Roman" w:hAnsi="Times New Roman" w:cs="Times New Roman"/>
          <w:sz w:val="28"/>
          <w:szCs w:val="28"/>
          <w:lang w:eastAsia="lv-LV" w:bidi="gu-IN"/>
        </w:rPr>
        <w:t xml:space="preserve"> pacientu skait</w:t>
      </w:r>
      <w:r w:rsidRPr="00FB5462">
        <w:rPr>
          <w:rFonts w:ascii="Times New Roman" w:eastAsia="Times New Roman" w:hAnsi="Times New Roman" w:cs="Times New Roman"/>
          <w:sz w:val="28"/>
          <w:szCs w:val="28"/>
          <w:lang w:eastAsia="lv-LV" w:bidi="gu-IN"/>
        </w:rPr>
        <w:t>s</w:t>
      </w:r>
      <w:r w:rsidR="00FC4526" w:rsidRPr="00FB5462">
        <w:rPr>
          <w:rFonts w:ascii="Times New Roman" w:eastAsia="Times New Roman" w:hAnsi="Times New Roman" w:cs="Times New Roman"/>
          <w:sz w:val="28"/>
          <w:szCs w:val="28"/>
          <w:lang w:eastAsia="lv-LV" w:bidi="gu-IN"/>
        </w:rPr>
        <w:t>, k</w:t>
      </w:r>
      <w:r w:rsidR="008F1309" w:rsidRPr="00FB5462">
        <w:rPr>
          <w:rFonts w:ascii="Times New Roman" w:eastAsia="Times New Roman" w:hAnsi="Times New Roman" w:cs="Times New Roman"/>
          <w:sz w:val="28"/>
          <w:szCs w:val="28"/>
          <w:lang w:eastAsia="lv-LV" w:bidi="gu-IN"/>
        </w:rPr>
        <w:t>uriem</w:t>
      </w:r>
      <w:r w:rsidR="00FC4526" w:rsidRPr="00FB5462">
        <w:rPr>
          <w:rFonts w:ascii="Times New Roman" w:eastAsia="Times New Roman" w:hAnsi="Times New Roman" w:cs="Times New Roman"/>
          <w:sz w:val="28"/>
          <w:szCs w:val="28"/>
          <w:lang w:eastAsia="lv-LV" w:bidi="gu-IN"/>
        </w:rPr>
        <w:t xml:space="preserve"> būtu nepieciešama tieši šī terapija (kopskaitā apmēram 200 zināmie pacienti, ikgadēji jaunie pacienti – 118). </w:t>
      </w:r>
      <w:r w:rsidRPr="00FB5462">
        <w:rPr>
          <w:rFonts w:ascii="Times New Roman" w:eastAsia="Times New Roman" w:hAnsi="Times New Roman" w:cs="Times New Roman"/>
          <w:sz w:val="28"/>
          <w:szCs w:val="28"/>
          <w:lang w:eastAsia="lv-LV" w:bidi="gu-IN"/>
        </w:rPr>
        <w:t>Ieviešot jaunākās paaudzes VHC terapiju, p</w:t>
      </w:r>
      <w:r w:rsidR="00FC4526" w:rsidRPr="00FB5462">
        <w:rPr>
          <w:rFonts w:ascii="Times New Roman" w:eastAsia="Times New Roman" w:hAnsi="Times New Roman" w:cs="Times New Roman"/>
          <w:sz w:val="28"/>
          <w:szCs w:val="28"/>
          <w:lang w:eastAsia="lv-LV" w:bidi="gu-IN"/>
        </w:rPr>
        <w:t>rimāri jaunajiem un esošajiem pacientiem tiks piemērota iepriekšējās paaudzes terapija un vienīgi pacientiem, k</w:t>
      </w:r>
      <w:r w:rsidR="00333B28" w:rsidRPr="00FB5462">
        <w:rPr>
          <w:rFonts w:ascii="Times New Roman" w:eastAsia="Times New Roman" w:hAnsi="Times New Roman" w:cs="Times New Roman"/>
          <w:sz w:val="28"/>
          <w:szCs w:val="28"/>
          <w:lang w:eastAsia="lv-LV" w:bidi="gu-IN"/>
        </w:rPr>
        <w:t>uriem</w:t>
      </w:r>
      <w:r w:rsidR="00FC4526" w:rsidRPr="00FB5462">
        <w:rPr>
          <w:rFonts w:ascii="Times New Roman" w:eastAsia="Times New Roman" w:hAnsi="Times New Roman" w:cs="Times New Roman"/>
          <w:sz w:val="28"/>
          <w:szCs w:val="28"/>
          <w:lang w:eastAsia="lv-LV" w:bidi="gu-IN"/>
        </w:rPr>
        <w:t xml:space="preserve"> šī terapija izrādīsies neefektīva tiks piemērot</w:t>
      </w:r>
      <w:r w:rsidRPr="00FB5462">
        <w:rPr>
          <w:rFonts w:ascii="Times New Roman" w:eastAsia="Times New Roman" w:hAnsi="Times New Roman" w:cs="Times New Roman"/>
          <w:sz w:val="28"/>
          <w:szCs w:val="28"/>
          <w:lang w:eastAsia="lv-LV" w:bidi="gu-IN"/>
        </w:rPr>
        <w:t>i</w:t>
      </w:r>
      <w:r w:rsidR="00FC4526" w:rsidRPr="00FB5462">
        <w:rPr>
          <w:rFonts w:ascii="Times New Roman" w:eastAsia="Times New Roman" w:hAnsi="Times New Roman" w:cs="Times New Roman"/>
          <w:sz w:val="28"/>
          <w:szCs w:val="28"/>
          <w:lang w:eastAsia="lv-LV" w:bidi="gu-IN"/>
        </w:rPr>
        <w:t xml:space="preserve"> jaunākās paaudzes </w:t>
      </w:r>
      <w:r w:rsidRPr="00FB5462">
        <w:rPr>
          <w:rFonts w:ascii="Times New Roman" w:eastAsia="Times New Roman" w:hAnsi="Times New Roman" w:cs="Times New Roman"/>
          <w:sz w:val="28"/>
          <w:szCs w:val="28"/>
          <w:lang w:eastAsia="lv-LV" w:bidi="gu-IN"/>
        </w:rPr>
        <w:t>līdzekļi</w:t>
      </w:r>
      <w:r w:rsidR="00FC4526" w:rsidRPr="00FB5462">
        <w:rPr>
          <w:rFonts w:ascii="Times New Roman" w:eastAsia="Times New Roman" w:hAnsi="Times New Roman" w:cs="Times New Roman"/>
          <w:sz w:val="28"/>
          <w:szCs w:val="28"/>
          <w:lang w:eastAsia="lv-LV" w:bidi="gu-IN"/>
        </w:rPr>
        <w:t>.</w:t>
      </w:r>
      <w:r w:rsidRPr="00FB5462">
        <w:rPr>
          <w:rFonts w:ascii="Times New Roman" w:eastAsia="Times New Roman" w:hAnsi="Times New Roman" w:cs="Times New Roman"/>
          <w:sz w:val="28"/>
          <w:szCs w:val="28"/>
          <w:lang w:eastAsia="lv-LV" w:bidi="gu-IN"/>
        </w:rPr>
        <w:t xml:space="preserve"> Jaunākās terapijas ieviešana nodrošinās daudz efektīgāku VHC pacientu ārstēšanu, jo dos iespēju ilgstošu (līdz pat 24 mēnešiem) smagu ārstēšanu, kuras laikā pacients bieži vien nav darba spējīgs un rada slogu sociālajam budžetam, aizvietot ar 6 mēnešu ārstēšanu, praktiski bez blakusparādībām, nodrošinot pilnīgu izārstēšanos. Tādēļ, l</w:t>
      </w:r>
      <w:r w:rsidR="00AF4A39" w:rsidRPr="00FB5462">
        <w:rPr>
          <w:rFonts w:ascii="Times New Roman" w:eastAsia="Times New Roman" w:hAnsi="Times New Roman" w:cs="Times New Roman"/>
          <w:sz w:val="28"/>
          <w:szCs w:val="28"/>
          <w:lang w:eastAsia="lv-LV" w:bidi="gu-IN"/>
        </w:rPr>
        <w:t xml:space="preserve">ai nodrošinātu efektīgāku resursu ieguldījumu </w:t>
      </w:r>
      <w:r w:rsidR="00FC4526" w:rsidRPr="00FB5462">
        <w:rPr>
          <w:rFonts w:ascii="Times New Roman" w:eastAsia="Times New Roman" w:hAnsi="Times New Roman" w:cs="Times New Roman"/>
          <w:sz w:val="28"/>
          <w:szCs w:val="28"/>
          <w:lang w:eastAsia="lv-LV" w:bidi="gu-IN"/>
        </w:rPr>
        <w:t>VHC</w:t>
      </w:r>
      <w:r w:rsidR="00AF4A39" w:rsidRPr="00FB5462">
        <w:rPr>
          <w:rFonts w:ascii="Times New Roman" w:eastAsia="Times New Roman" w:hAnsi="Times New Roman" w:cs="Times New Roman"/>
          <w:sz w:val="28"/>
          <w:szCs w:val="28"/>
          <w:lang w:eastAsia="lv-LV" w:bidi="gu-IN"/>
        </w:rPr>
        <w:t xml:space="preserve"> ārstēšanā, </w:t>
      </w:r>
      <w:r w:rsidRPr="00FB5462">
        <w:rPr>
          <w:rFonts w:ascii="Times New Roman" w:eastAsia="Times New Roman" w:hAnsi="Times New Roman" w:cs="Times New Roman"/>
          <w:sz w:val="28"/>
          <w:szCs w:val="28"/>
          <w:lang w:eastAsia="lv-LV" w:bidi="gu-IN"/>
        </w:rPr>
        <w:t xml:space="preserve">VM </w:t>
      </w:r>
      <w:r w:rsidR="00AF4A39" w:rsidRPr="00FB5462">
        <w:rPr>
          <w:rFonts w:ascii="Times New Roman" w:eastAsia="Times New Roman" w:hAnsi="Times New Roman" w:cs="Times New Roman"/>
          <w:sz w:val="28"/>
          <w:szCs w:val="28"/>
          <w:lang w:eastAsia="lv-LV" w:bidi="gu-IN"/>
        </w:rPr>
        <w:t xml:space="preserve">uzskata, ka no 2015.gada 1.jūlija ir jāuzsāk </w:t>
      </w:r>
      <w:r w:rsidR="00FC4526" w:rsidRPr="00FB5462">
        <w:rPr>
          <w:rFonts w:ascii="Times New Roman" w:eastAsia="Times New Roman" w:hAnsi="Times New Roman" w:cs="Times New Roman"/>
          <w:sz w:val="28"/>
          <w:szCs w:val="28"/>
          <w:u w:val="single"/>
          <w:lang w:eastAsia="lv-LV" w:bidi="gu-IN"/>
        </w:rPr>
        <w:t>VHC</w:t>
      </w:r>
      <w:r w:rsidR="00AF4A39" w:rsidRPr="00FB5462">
        <w:rPr>
          <w:rFonts w:ascii="Times New Roman" w:eastAsia="Times New Roman" w:hAnsi="Times New Roman" w:cs="Times New Roman"/>
          <w:sz w:val="28"/>
          <w:szCs w:val="28"/>
          <w:u w:val="single"/>
          <w:lang w:eastAsia="lv-LV" w:bidi="gu-IN"/>
        </w:rPr>
        <w:t xml:space="preserve"> ārstēšana arī ar jaunākās paaudzes medikamentiem, kam</w:t>
      </w:r>
      <w:r w:rsidR="008F1309" w:rsidRPr="00FB5462">
        <w:rPr>
          <w:rFonts w:ascii="Times New Roman" w:eastAsia="Times New Roman" w:hAnsi="Times New Roman" w:cs="Times New Roman"/>
          <w:sz w:val="28"/>
          <w:szCs w:val="28"/>
          <w:u w:val="single"/>
          <w:lang w:eastAsia="lv-LV" w:bidi="gu-IN"/>
        </w:rPr>
        <w:t xml:space="preserve"> 2015.gada 6 mēnešos</w:t>
      </w:r>
      <w:r w:rsidR="00AF4A39" w:rsidRPr="00FB5462">
        <w:rPr>
          <w:rFonts w:ascii="Times New Roman" w:eastAsia="Times New Roman" w:hAnsi="Times New Roman" w:cs="Times New Roman"/>
          <w:sz w:val="28"/>
          <w:szCs w:val="28"/>
          <w:u w:val="single"/>
          <w:lang w:eastAsia="lv-LV" w:bidi="gu-IN"/>
        </w:rPr>
        <w:t xml:space="preserve"> ir nepi</w:t>
      </w:r>
      <w:r w:rsidR="00333B28" w:rsidRPr="00FB5462">
        <w:rPr>
          <w:rFonts w:ascii="Times New Roman" w:eastAsia="Times New Roman" w:hAnsi="Times New Roman" w:cs="Times New Roman"/>
          <w:sz w:val="28"/>
          <w:szCs w:val="28"/>
          <w:u w:val="single"/>
          <w:lang w:eastAsia="lv-LV" w:bidi="gu-IN"/>
        </w:rPr>
        <w:t>e</w:t>
      </w:r>
      <w:r w:rsidR="00AF4A39" w:rsidRPr="00FB5462">
        <w:rPr>
          <w:rFonts w:ascii="Times New Roman" w:eastAsia="Times New Roman" w:hAnsi="Times New Roman" w:cs="Times New Roman"/>
          <w:sz w:val="28"/>
          <w:szCs w:val="28"/>
          <w:u w:val="single"/>
          <w:lang w:eastAsia="lv-LV" w:bidi="gu-IN"/>
        </w:rPr>
        <w:t>ciešams</w:t>
      </w:r>
      <w:r w:rsidR="003932B5" w:rsidRPr="00FB5462">
        <w:rPr>
          <w:rFonts w:ascii="Times New Roman" w:eastAsia="Times New Roman" w:hAnsi="Times New Roman" w:cs="Times New Roman"/>
          <w:sz w:val="28"/>
          <w:szCs w:val="28"/>
          <w:u w:val="single"/>
          <w:lang w:eastAsia="lv-LV" w:bidi="gu-IN"/>
        </w:rPr>
        <w:t xml:space="preserve"> </w:t>
      </w:r>
      <w:r w:rsidR="003932B5" w:rsidRPr="00FB5462">
        <w:rPr>
          <w:rFonts w:ascii="Times New Roman" w:eastAsia="Times New Roman" w:hAnsi="Times New Roman" w:cs="Times New Roman"/>
          <w:b/>
          <w:sz w:val="28"/>
          <w:szCs w:val="28"/>
          <w:u w:val="single"/>
          <w:lang w:eastAsia="lv-LV" w:bidi="gu-IN"/>
        </w:rPr>
        <w:t>3</w:t>
      </w:r>
      <w:r w:rsidR="00C937AE" w:rsidRPr="00FB5462">
        <w:rPr>
          <w:rFonts w:ascii="Times New Roman" w:eastAsia="Times New Roman" w:hAnsi="Times New Roman" w:cs="Times New Roman"/>
          <w:b/>
          <w:sz w:val="28"/>
          <w:szCs w:val="28"/>
          <w:u w:val="single"/>
          <w:lang w:eastAsia="lv-LV" w:bidi="gu-IN"/>
        </w:rPr>
        <w:t> 214 127</w:t>
      </w:r>
      <w:r w:rsidR="003932B5" w:rsidRPr="00FB5462">
        <w:rPr>
          <w:rFonts w:ascii="Times New Roman" w:eastAsia="Times New Roman" w:hAnsi="Times New Roman" w:cs="Times New Roman"/>
          <w:b/>
          <w:sz w:val="28"/>
          <w:szCs w:val="28"/>
          <w:u w:val="single"/>
          <w:lang w:eastAsia="lv-LV" w:bidi="gu-IN"/>
        </w:rPr>
        <w:t xml:space="preserve"> </w:t>
      </w:r>
      <w:r w:rsidR="003932B5" w:rsidRPr="00FB5462">
        <w:rPr>
          <w:rFonts w:ascii="Times New Roman" w:eastAsia="Times New Roman" w:hAnsi="Times New Roman" w:cs="Times New Roman"/>
          <w:b/>
          <w:i/>
          <w:sz w:val="28"/>
          <w:szCs w:val="28"/>
          <w:u w:val="single"/>
          <w:lang w:eastAsia="lv-LV"/>
        </w:rPr>
        <w:t>euro</w:t>
      </w:r>
      <w:r w:rsidR="003932B5" w:rsidRPr="00FB5462">
        <w:rPr>
          <w:rFonts w:ascii="Times New Roman" w:eastAsia="Times New Roman" w:hAnsi="Times New Roman" w:cs="Times New Roman"/>
          <w:i/>
          <w:sz w:val="28"/>
          <w:szCs w:val="28"/>
          <w:lang w:eastAsia="lv-LV"/>
        </w:rPr>
        <w:t>.</w:t>
      </w:r>
    </w:p>
    <w:p w:rsidR="00267FF1" w:rsidRPr="00FB5462" w:rsidRDefault="000B01C2" w:rsidP="000D79AE">
      <w:pPr>
        <w:tabs>
          <w:tab w:val="left" w:pos="1977"/>
        </w:tabs>
        <w:spacing w:after="0" w:line="240" w:lineRule="auto"/>
        <w:ind w:right="142" w:firstLine="1072"/>
        <w:jc w:val="both"/>
        <w:rPr>
          <w:rFonts w:ascii="Times New Roman" w:hAnsi="Times New Roman" w:cs="Times New Roman"/>
          <w:sz w:val="28"/>
          <w:szCs w:val="28"/>
        </w:rPr>
      </w:pPr>
      <w:r w:rsidRPr="00FB5462">
        <w:rPr>
          <w:rFonts w:ascii="Times New Roman" w:eastAsia="Times New Roman" w:hAnsi="Times New Roman" w:cs="Times New Roman"/>
          <w:sz w:val="28"/>
          <w:szCs w:val="28"/>
          <w:lang w:eastAsia="lv-LV"/>
        </w:rPr>
        <w:t xml:space="preserve">Papildus </w:t>
      </w:r>
      <w:r w:rsidR="000534BA" w:rsidRPr="00FB5462">
        <w:rPr>
          <w:rFonts w:ascii="Times New Roman" w:eastAsia="Times New Roman" w:hAnsi="Times New Roman" w:cs="Times New Roman"/>
          <w:sz w:val="28"/>
          <w:szCs w:val="28"/>
          <w:lang w:eastAsia="lv-LV"/>
        </w:rPr>
        <w:t xml:space="preserve">VM </w:t>
      </w:r>
      <w:r w:rsidRPr="00FB5462">
        <w:rPr>
          <w:rFonts w:ascii="Times New Roman" w:eastAsia="Times New Roman" w:hAnsi="Times New Roman" w:cs="Times New Roman"/>
          <w:sz w:val="28"/>
          <w:szCs w:val="28"/>
          <w:lang w:eastAsia="lv-LV"/>
        </w:rPr>
        <w:t>arī vēr</w:t>
      </w:r>
      <w:r w:rsidR="00AF4A39" w:rsidRPr="00FB5462">
        <w:rPr>
          <w:rFonts w:ascii="Times New Roman" w:eastAsia="Times New Roman" w:hAnsi="Times New Roman" w:cs="Times New Roman"/>
          <w:sz w:val="28"/>
          <w:szCs w:val="28"/>
          <w:lang w:eastAsia="lv-LV"/>
        </w:rPr>
        <w:t>š</w:t>
      </w:r>
      <w:r w:rsidR="00522841" w:rsidRPr="00FB5462">
        <w:rPr>
          <w:rFonts w:ascii="Times New Roman" w:eastAsia="Times New Roman" w:hAnsi="Times New Roman" w:cs="Times New Roman"/>
          <w:sz w:val="28"/>
          <w:szCs w:val="28"/>
          <w:lang w:eastAsia="lv-LV"/>
        </w:rPr>
        <w:t xml:space="preserve"> </w:t>
      </w:r>
      <w:r w:rsidR="00522841" w:rsidRPr="00FB5462">
        <w:rPr>
          <w:rFonts w:ascii="Times New Roman" w:hAnsi="Times New Roman" w:cs="Times New Roman"/>
          <w:sz w:val="28"/>
          <w:szCs w:val="28"/>
        </w:rPr>
        <w:t xml:space="preserve">Saeimas </w:t>
      </w:r>
      <w:r w:rsidR="00522841" w:rsidRPr="00FB5462">
        <w:rPr>
          <w:rFonts w:ascii="Times New Roman" w:hAnsi="Times New Roman"/>
          <w:sz w:val="28"/>
          <w:szCs w:val="28"/>
        </w:rPr>
        <w:t xml:space="preserve">Mandātu, ētikas un iesniegumu komisijas </w:t>
      </w:r>
      <w:r w:rsidR="00650AB5" w:rsidRPr="00FB5462">
        <w:rPr>
          <w:rFonts w:ascii="Times New Roman" w:hAnsi="Times New Roman"/>
          <w:sz w:val="28"/>
          <w:szCs w:val="28"/>
        </w:rPr>
        <w:t xml:space="preserve">un </w:t>
      </w:r>
      <w:r w:rsidR="00420252" w:rsidRPr="00FB5462">
        <w:rPr>
          <w:rFonts w:ascii="Times New Roman" w:hAnsi="Times New Roman"/>
          <w:sz w:val="28"/>
          <w:szCs w:val="28"/>
        </w:rPr>
        <w:t>Sociālo un darba lietu komisijas</w:t>
      </w:r>
      <w:r w:rsidR="00420252" w:rsidRPr="00FB5462">
        <w:rPr>
          <w:rFonts w:ascii="Times New Roman" w:hAnsi="Times New Roman"/>
          <w:i/>
          <w:sz w:val="28"/>
          <w:szCs w:val="28"/>
        </w:rPr>
        <w:t xml:space="preserve"> </w:t>
      </w:r>
      <w:r w:rsidR="00522841" w:rsidRPr="00FB5462">
        <w:rPr>
          <w:rFonts w:ascii="Times New Roman" w:hAnsi="Times New Roman"/>
          <w:sz w:val="28"/>
          <w:szCs w:val="28"/>
        </w:rPr>
        <w:t>deputātu</w:t>
      </w:r>
      <w:r w:rsidR="00522841" w:rsidRPr="00FB5462">
        <w:rPr>
          <w:rFonts w:ascii="Times New Roman" w:eastAsia="Times New Roman" w:hAnsi="Times New Roman" w:cs="Times New Roman"/>
          <w:sz w:val="28"/>
          <w:szCs w:val="28"/>
          <w:lang w:eastAsia="lv-LV"/>
        </w:rPr>
        <w:t xml:space="preserve"> </w:t>
      </w:r>
      <w:r w:rsidRPr="00FB5462">
        <w:rPr>
          <w:rFonts w:ascii="Times New Roman" w:eastAsia="Times New Roman" w:hAnsi="Times New Roman" w:cs="Times New Roman"/>
          <w:sz w:val="28"/>
          <w:szCs w:val="28"/>
          <w:lang w:eastAsia="lv-LV"/>
        </w:rPr>
        <w:t>uzmanību, ka</w:t>
      </w:r>
      <w:r w:rsidR="00D87BA3" w:rsidRPr="00FB5462">
        <w:rPr>
          <w:rFonts w:ascii="Times New Roman" w:eastAsia="Times New Roman" w:hAnsi="Times New Roman" w:cs="Times New Roman"/>
          <w:sz w:val="28"/>
          <w:szCs w:val="28"/>
          <w:lang w:eastAsia="lv-LV"/>
        </w:rPr>
        <w:t xml:space="preserve"> draudus sabiedrības veselībai rada HIV infekcijas izplatība Latvijā</w:t>
      </w:r>
      <w:r w:rsidR="00DE1209" w:rsidRPr="00FB5462">
        <w:rPr>
          <w:rFonts w:ascii="Times New Roman" w:eastAsia="Times New Roman" w:hAnsi="Times New Roman" w:cs="Times New Roman"/>
          <w:sz w:val="28"/>
          <w:szCs w:val="28"/>
          <w:lang w:eastAsia="lv-LV"/>
        </w:rPr>
        <w:t>, par ko arī ir brīdinājuši gan PVO, gan ECDC speciālisti. Tādēļ ir</w:t>
      </w:r>
      <w:r w:rsidRPr="00FB5462">
        <w:rPr>
          <w:rFonts w:ascii="Times New Roman" w:eastAsia="Times New Roman" w:hAnsi="Times New Roman" w:cs="Times New Roman"/>
          <w:sz w:val="28"/>
          <w:szCs w:val="28"/>
          <w:lang w:eastAsia="lv-LV"/>
        </w:rPr>
        <w:t xml:space="preserve"> nepieciešams nekavējoties rast finansējumu, lai nodrošinātu atbilstošu HIV/AIDS pacientu ārstēšanu no </w:t>
      </w:r>
      <w:r w:rsidRPr="00FB5462">
        <w:rPr>
          <w:rFonts w:ascii="Times New Roman" w:hAnsi="Times New Roman" w:cs="Times New Roman"/>
          <w:sz w:val="28"/>
          <w:szCs w:val="28"/>
        </w:rPr>
        <w:t>CD4</w:t>
      </w:r>
      <w:r w:rsidRPr="00FB5462">
        <w:rPr>
          <w:rFonts w:ascii="Times New Roman" w:hAnsi="Times New Roman" w:cs="Times New Roman"/>
          <w:sz w:val="28"/>
          <w:szCs w:val="28"/>
          <w:u w:val="single"/>
        </w:rPr>
        <w:t>&lt;</w:t>
      </w:r>
      <w:r w:rsidRPr="00FB5462">
        <w:rPr>
          <w:rFonts w:ascii="Times New Roman" w:hAnsi="Times New Roman" w:cs="Times New Roman"/>
          <w:sz w:val="28"/>
          <w:szCs w:val="28"/>
        </w:rPr>
        <w:t xml:space="preserve"> 350 šūnām/mm</w:t>
      </w:r>
      <w:r w:rsidRPr="00FB5462">
        <w:rPr>
          <w:rFonts w:ascii="Times New Roman" w:hAnsi="Times New Roman" w:cs="Times New Roman"/>
          <w:sz w:val="28"/>
          <w:szCs w:val="28"/>
          <w:vertAlign w:val="superscript"/>
        </w:rPr>
        <w:t>3</w:t>
      </w:r>
      <w:r w:rsidR="00333B28" w:rsidRPr="00FB5462">
        <w:rPr>
          <w:rFonts w:ascii="Times New Roman" w:hAnsi="Times New Roman" w:cs="Times New Roman"/>
          <w:sz w:val="28"/>
          <w:szCs w:val="28"/>
          <w:vertAlign w:val="superscript"/>
        </w:rPr>
        <w:t xml:space="preserve"> </w:t>
      </w:r>
      <w:r w:rsidR="00333B28" w:rsidRPr="00FB5462">
        <w:rPr>
          <w:rFonts w:ascii="Times New Roman" w:hAnsi="Times New Roman" w:cs="Times New Roman"/>
          <w:sz w:val="28"/>
          <w:szCs w:val="28"/>
        </w:rPr>
        <w:t>(respektīvi agrākā saslimšanas stadijā)</w:t>
      </w:r>
      <w:r w:rsidRPr="00FB5462">
        <w:rPr>
          <w:rFonts w:ascii="Times New Roman" w:hAnsi="Times New Roman" w:cs="Times New Roman"/>
          <w:sz w:val="28"/>
          <w:szCs w:val="28"/>
        </w:rPr>
        <w:t xml:space="preserve"> </w:t>
      </w:r>
      <w:r w:rsidR="00D87BA3" w:rsidRPr="00FB5462">
        <w:rPr>
          <w:rFonts w:ascii="Times New Roman" w:hAnsi="Times New Roman" w:cs="Times New Roman"/>
          <w:sz w:val="28"/>
          <w:szCs w:val="28"/>
        </w:rPr>
        <w:t xml:space="preserve">kā to nosaka </w:t>
      </w:r>
      <w:r w:rsidR="00333B28" w:rsidRPr="00FB5462">
        <w:rPr>
          <w:rFonts w:ascii="Times New Roman" w:hAnsi="Times New Roman" w:cs="Times New Roman"/>
          <w:sz w:val="28"/>
          <w:szCs w:val="28"/>
        </w:rPr>
        <w:t>PVO</w:t>
      </w:r>
      <w:r w:rsidRPr="00FB5462">
        <w:rPr>
          <w:rFonts w:ascii="Times New Roman" w:hAnsi="Times New Roman" w:cs="Times New Roman"/>
          <w:sz w:val="28"/>
          <w:szCs w:val="28"/>
        </w:rPr>
        <w:t xml:space="preserve"> vadlīnij</w:t>
      </w:r>
      <w:r w:rsidR="00D87BA3" w:rsidRPr="00FB5462">
        <w:rPr>
          <w:rFonts w:ascii="Times New Roman" w:hAnsi="Times New Roman" w:cs="Times New Roman"/>
          <w:sz w:val="28"/>
          <w:szCs w:val="28"/>
        </w:rPr>
        <w:t>as</w:t>
      </w:r>
      <w:r w:rsidRPr="00FB5462">
        <w:rPr>
          <w:rFonts w:ascii="Times New Roman" w:hAnsi="Times New Roman" w:cs="Times New Roman"/>
          <w:sz w:val="28"/>
          <w:szCs w:val="28"/>
        </w:rPr>
        <w:t xml:space="preserve">. </w:t>
      </w:r>
      <w:r w:rsidR="00333B28" w:rsidRPr="00FB5462">
        <w:rPr>
          <w:rFonts w:ascii="Times New Roman" w:hAnsi="Times New Roman" w:cs="Times New Roman"/>
          <w:sz w:val="28"/>
          <w:szCs w:val="28"/>
        </w:rPr>
        <w:t>Šobrīd Latvija ir vienīgā valsts, kas HIV ārstēšanu uzsāk no CD4</w:t>
      </w:r>
      <w:r w:rsidR="00333B28" w:rsidRPr="00FB5462">
        <w:rPr>
          <w:rFonts w:ascii="Times New Roman" w:hAnsi="Times New Roman" w:cs="Times New Roman"/>
          <w:sz w:val="28"/>
          <w:szCs w:val="28"/>
          <w:u w:val="single"/>
        </w:rPr>
        <w:t>&lt;</w:t>
      </w:r>
      <w:r w:rsidR="00333B28" w:rsidRPr="00FB5462">
        <w:rPr>
          <w:rFonts w:ascii="Times New Roman" w:hAnsi="Times New Roman" w:cs="Times New Roman"/>
          <w:sz w:val="28"/>
          <w:szCs w:val="28"/>
        </w:rPr>
        <w:t xml:space="preserve"> 200 šūnām/mm</w:t>
      </w:r>
      <w:r w:rsidR="00333B28" w:rsidRPr="00FB5462">
        <w:rPr>
          <w:rFonts w:ascii="Times New Roman" w:hAnsi="Times New Roman" w:cs="Times New Roman"/>
          <w:sz w:val="28"/>
          <w:szCs w:val="28"/>
          <w:vertAlign w:val="superscript"/>
        </w:rPr>
        <w:t>3</w:t>
      </w:r>
      <w:r w:rsidR="00333B28" w:rsidRPr="00FB5462">
        <w:rPr>
          <w:rFonts w:ascii="Times New Roman" w:hAnsi="Times New Roman" w:cs="Times New Roman"/>
          <w:sz w:val="28"/>
          <w:szCs w:val="28"/>
        </w:rPr>
        <w:t xml:space="preserve">, kad slimība jau ir ievērojami progresējusi. </w:t>
      </w:r>
      <w:r w:rsidR="00267FF1" w:rsidRPr="00FB5462">
        <w:rPr>
          <w:rFonts w:ascii="Times New Roman" w:hAnsi="Times New Roman" w:cs="Times New Roman"/>
          <w:sz w:val="28"/>
          <w:szCs w:val="28"/>
        </w:rPr>
        <w:t xml:space="preserve">Latvijā ir </w:t>
      </w:r>
      <w:r w:rsidR="00267FF1" w:rsidRPr="00FB5462">
        <w:rPr>
          <w:rFonts w:ascii="Times New Roman" w:hAnsi="Times New Roman" w:cs="Times New Roman"/>
          <w:sz w:val="28"/>
          <w:szCs w:val="28"/>
        </w:rPr>
        <w:lastRenderedPageBreak/>
        <w:t xml:space="preserve">visaugstākais pacientu īpatsvars Eiropā ar HIV infekciju AIDS stadijā, kas ir tiešas sekas novēlotai HIV ārstēšanai. </w:t>
      </w:r>
    </w:p>
    <w:p w:rsidR="00267FF1" w:rsidRPr="00FB5462" w:rsidRDefault="00267FF1" w:rsidP="000D79AE">
      <w:pPr>
        <w:tabs>
          <w:tab w:val="left" w:pos="1977"/>
        </w:tabs>
        <w:spacing w:after="0" w:line="240" w:lineRule="auto"/>
        <w:ind w:right="142" w:firstLine="1072"/>
        <w:jc w:val="both"/>
        <w:rPr>
          <w:rFonts w:ascii="Times New Roman" w:hAnsi="Times New Roman" w:cs="Times New Roman"/>
          <w:sz w:val="28"/>
          <w:szCs w:val="28"/>
        </w:rPr>
      </w:pPr>
      <w:r w:rsidRPr="00FB5462">
        <w:rPr>
          <w:rFonts w:ascii="Times New Roman" w:hAnsi="Times New Roman" w:cs="Times New Roman"/>
          <w:sz w:val="28"/>
          <w:szCs w:val="28"/>
        </w:rPr>
        <w:t xml:space="preserve">Savlaicīga HIV ārstēšana ne tikai uzlabo pacienta dzīves kvalitāti, bet ir arī nozīmīgs pasākums HIV infekcijas izplatības ierobežošanai, jo HIV pacienti, kas savlaicīgi saņēmuši ārstēšanu ir mazāk infekciozi. </w:t>
      </w:r>
      <w:r w:rsidRPr="00FB5462">
        <w:rPr>
          <w:rFonts w:ascii="Times New Roman" w:eastAsia="Calibri" w:hAnsi="Times New Roman" w:cs="Times New Roman"/>
          <w:sz w:val="28"/>
          <w:szCs w:val="28"/>
        </w:rPr>
        <w:t>Pētījumi pierāda, ka HIV saslimstību var samazināt par 20%, palielinot ARV terapijas uzsākšanas slieksni - CD4 šūnu skaitu no 200 līdz 350 šūnām/mm</w:t>
      </w:r>
      <w:r w:rsidRPr="00FB5462">
        <w:rPr>
          <w:rFonts w:ascii="Times New Roman" w:eastAsia="Calibri" w:hAnsi="Times New Roman" w:cs="Times New Roman"/>
          <w:sz w:val="28"/>
          <w:szCs w:val="28"/>
          <w:vertAlign w:val="superscript"/>
        </w:rPr>
        <w:footnoteReference w:id="3"/>
      </w:r>
      <w:r w:rsidRPr="00FB5462">
        <w:rPr>
          <w:rFonts w:ascii="Times New Roman" w:eastAsia="Calibri" w:hAnsi="Times New Roman" w:cs="Times New Roman"/>
          <w:sz w:val="28"/>
          <w:szCs w:val="28"/>
        </w:rPr>
        <w:t>.</w:t>
      </w:r>
    </w:p>
    <w:p w:rsidR="000B01C2" w:rsidRPr="00FB5462" w:rsidRDefault="00267FF1" w:rsidP="000D79AE">
      <w:pPr>
        <w:tabs>
          <w:tab w:val="left" w:pos="1977"/>
        </w:tabs>
        <w:spacing w:after="0" w:line="240" w:lineRule="auto"/>
        <w:ind w:right="142" w:firstLine="1072"/>
        <w:jc w:val="both"/>
        <w:rPr>
          <w:rFonts w:ascii="Times New Roman" w:eastAsia="Calibri" w:hAnsi="Times New Roman" w:cs="Times New Roman"/>
          <w:sz w:val="24"/>
        </w:rPr>
      </w:pPr>
      <w:r w:rsidRPr="00FB5462">
        <w:rPr>
          <w:rFonts w:ascii="Times New Roman" w:eastAsia="Times New Roman" w:hAnsi="Times New Roman" w:cs="Times New Roman"/>
          <w:sz w:val="28"/>
          <w:szCs w:val="28"/>
          <w:lang w:eastAsia="lv-LV"/>
        </w:rPr>
        <w:t xml:space="preserve">Jāņem vērā arī tas, ka </w:t>
      </w:r>
      <w:r w:rsidR="000B01C2" w:rsidRPr="00FB5462">
        <w:rPr>
          <w:rFonts w:ascii="Times New Roman" w:eastAsia="Times New Roman" w:hAnsi="Times New Roman" w:cs="Times New Roman"/>
          <w:sz w:val="28"/>
          <w:szCs w:val="28"/>
          <w:lang w:eastAsia="lv-LV"/>
        </w:rPr>
        <w:t>Latvijā pieaug HIV izplatība heteroseksuālā ceļā, kam sekas ir sieviešu īpatsvara pieaugums HIV inficēto personu vidū</w:t>
      </w:r>
      <w:r w:rsidR="009B6FBF" w:rsidRPr="00FB5462">
        <w:rPr>
          <w:rFonts w:ascii="Times New Roman" w:eastAsia="Times New Roman" w:hAnsi="Times New Roman" w:cs="Times New Roman"/>
          <w:sz w:val="28"/>
          <w:szCs w:val="28"/>
          <w:lang w:eastAsia="lv-LV"/>
        </w:rPr>
        <w:t xml:space="preserve"> (no HIV jaunajiem reģistrētajiem infekcijas gadījumiem 30-40% ir sievietes) </w:t>
      </w:r>
      <w:r w:rsidR="000B01C2" w:rsidRPr="00FB5462">
        <w:rPr>
          <w:rFonts w:ascii="Times New Roman" w:eastAsia="Times New Roman" w:hAnsi="Times New Roman" w:cs="Times New Roman"/>
          <w:sz w:val="28"/>
          <w:szCs w:val="28"/>
          <w:lang w:eastAsia="lv-LV"/>
        </w:rPr>
        <w:t>un tam sekojošs HIV inficētu grūtnieču skaita pieaugums</w:t>
      </w:r>
      <w:r w:rsidRPr="00FB5462">
        <w:rPr>
          <w:rFonts w:ascii="Times New Roman" w:eastAsia="Times New Roman" w:hAnsi="Times New Roman" w:cs="Times New Roman"/>
          <w:sz w:val="28"/>
          <w:szCs w:val="28"/>
          <w:lang w:eastAsia="lv-LV"/>
        </w:rPr>
        <w:t>,</w:t>
      </w:r>
      <w:r w:rsidR="000B01C2" w:rsidRPr="00FB5462">
        <w:rPr>
          <w:rFonts w:ascii="Times New Roman" w:eastAsia="Times New Roman" w:hAnsi="Times New Roman" w:cs="Times New Roman"/>
          <w:sz w:val="28"/>
          <w:szCs w:val="28"/>
          <w:lang w:eastAsia="lv-LV"/>
        </w:rPr>
        <w:t xml:space="preserve"> kā rezultātā Latvijā pieaug HIV inficētu jaundzimušo skaits.</w:t>
      </w:r>
      <w:r w:rsidR="00DF7F3E" w:rsidRPr="00FB5462">
        <w:rPr>
          <w:rFonts w:ascii="Times New Roman" w:eastAsia="Calibri" w:hAnsi="Times New Roman" w:cs="Times New Roman"/>
          <w:sz w:val="24"/>
        </w:rPr>
        <w:t xml:space="preserve"> </w:t>
      </w:r>
    </w:p>
    <w:p w:rsidR="008F1309" w:rsidRPr="00FB5462" w:rsidRDefault="008F1309" w:rsidP="000D79AE">
      <w:pPr>
        <w:tabs>
          <w:tab w:val="left" w:pos="1977"/>
        </w:tabs>
        <w:spacing w:after="0" w:line="240" w:lineRule="auto"/>
        <w:ind w:right="142" w:firstLine="1072"/>
        <w:jc w:val="both"/>
        <w:rPr>
          <w:rFonts w:ascii="Times New Roman" w:eastAsia="Calibri" w:hAnsi="Times New Roman" w:cs="Times New Roman"/>
          <w:sz w:val="24"/>
        </w:rPr>
      </w:pPr>
    </w:p>
    <w:p w:rsidR="008F1309" w:rsidRPr="00FB5462" w:rsidRDefault="009B6FBF" w:rsidP="000D79AE">
      <w:pPr>
        <w:tabs>
          <w:tab w:val="left" w:pos="1977"/>
        </w:tabs>
        <w:spacing w:after="0" w:line="240" w:lineRule="auto"/>
        <w:ind w:right="142" w:firstLine="1072"/>
        <w:jc w:val="center"/>
        <w:rPr>
          <w:rFonts w:ascii="Times New Roman" w:eastAsia="Calibri" w:hAnsi="Times New Roman" w:cs="Times New Roman"/>
          <w:b/>
          <w:sz w:val="28"/>
          <w:szCs w:val="28"/>
        </w:rPr>
      </w:pPr>
      <w:r w:rsidRPr="00FB5462">
        <w:rPr>
          <w:rFonts w:ascii="Times New Roman" w:eastAsia="Calibri" w:hAnsi="Times New Roman" w:cs="Times New Roman"/>
          <w:b/>
          <w:sz w:val="28"/>
          <w:szCs w:val="28"/>
        </w:rPr>
        <w:t>Jauno HIV infekcijas gadījumu skaits sievietēm un bērniem</w:t>
      </w:r>
    </w:p>
    <w:p w:rsidR="009B6FBF" w:rsidRPr="00FB5462" w:rsidRDefault="009B6FBF" w:rsidP="000D79AE">
      <w:pPr>
        <w:tabs>
          <w:tab w:val="left" w:pos="1977"/>
        </w:tabs>
        <w:spacing w:after="0" w:line="240" w:lineRule="auto"/>
        <w:ind w:right="142" w:firstLine="1072"/>
        <w:jc w:val="center"/>
        <w:rPr>
          <w:rFonts w:ascii="Times New Roman" w:eastAsia="Calibri" w:hAnsi="Times New Roman" w:cs="Times New Roman"/>
          <w:b/>
          <w:sz w:val="28"/>
          <w:szCs w:val="28"/>
        </w:rPr>
      </w:pPr>
    </w:p>
    <w:p w:rsidR="008F1309" w:rsidRPr="00FB5462" w:rsidRDefault="009B6FBF" w:rsidP="000D79AE">
      <w:pPr>
        <w:tabs>
          <w:tab w:val="left" w:pos="1977"/>
        </w:tabs>
        <w:spacing w:after="0" w:line="240" w:lineRule="auto"/>
        <w:ind w:right="142" w:firstLine="1072"/>
        <w:jc w:val="right"/>
        <w:rPr>
          <w:rFonts w:ascii="Times New Roman" w:hAnsi="Times New Roman" w:cs="Times New Roman"/>
          <w:bCs/>
          <w:sz w:val="28"/>
          <w:szCs w:val="28"/>
        </w:rPr>
      </w:pPr>
      <w:r w:rsidRPr="00FB5462">
        <w:rPr>
          <w:rFonts w:ascii="Times New Roman" w:hAnsi="Times New Roman" w:cs="Times New Roman"/>
          <w:bCs/>
          <w:sz w:val="28"/>
          <w:szCs w:val="28"/>
        </w:rPr>
        <w:t>2. tabula</w:t>
      </w:r>
    </w:p>
    <w:p w:rsidR="00157F39" w:rsidRPr="00FB5462" w:rsidRDefault="00157F39" w:rsidP="00792A7A">
      <w:pPr>
        <w:tabs>
          <w:tab w:val="left" w:pos="1977"/>
        </w:tabs>
        <w:spacing w:after="0" w:line="240" w:lineRule="auto"/>
        <w:ind w:right="142"/>
        <w:jc w:val="center"/>
        <w:rPr>
          <w:rFonts w:ascii="Times New Roman" w:eastAsia="Times New Roman" w:hAnsi="Times New Roman" w:cs="Times New Roman"/>
          <w:sz w:val="28"/>
          <w:szCs w:val="28"/>
          <w:lang w:eastAsia="lv-LV"/>
        </w:rPr>
      </w:pPr>
      <w:r w:rsidRPr="00FB5462">
        <w:rPr>
          <w:noProof/>
          <w:sz w:val="28"/>
          <w:szCs w:val="28"/>
          <w:lang w:val="en-US"/>
        </w:rPr>
        <w:drawing>
          <wp:inline distT="0" distB="0" distL="0" distR="0">
            <wp:extent cx="3771900" cy="2428875"/>
            <wp:effectExtent l="19050" t="0" r="0" b="0"/>
            <wp:docPr id="7"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8" cstate="print">
                      <a:grayscl/>
                    </a:blip>
                    <a:srcRect/>
                    <a:stretch>
                      <a:fillRect/>
                    </a:stretch>
                  </pic:blipFill>
                  <pic:spPr bwMode="auto">
                    <a:xfrm>
                      <a:off x="0" y="0"/>
                      <a:ext cx="3771900" cy="2428875"/>
                    </a:xfrm>
                    <a:prstGeom prst="rect">
                      <a:avLst/>
                    </a:prstGeom>
                    <a:noFill/>
                    <a:ln w="9525">
                      <a:noFill/>
                      <a:miter lim="800000"/>
                      <a:headEnd/>
                      <a:tailEnd/>
                    </a:ln>
                  </pic:spPr>
                </pic:pic>
              </a:graphicData>
            </a:graphic>
          </wp:inline>
        </w:drawing>
      </w:r>
    </w:p>
    <w:p w:rsidR="009B6FBF" w:rsidRPr="00FB5462" w:rsidRDefault="009B6FBF" w:rsidP="000D79AE">
      <w:pPr>
        <w:tabs>
          <w:tab w:val="left" w:pos="1977"/>
        </w:tabs>
        <w:spacing w:after="0" w:line="240" w:lineRule="auto"/>
        <w:ind w:right="142" w:firstLine="1072"/>
        <w:jc w:val="both"/>
        <w:rPr>
          <w:rFonts w:ascii="Times New Roman" w:eastAsia="Times New Roman" w:hAnsi="Times New Roman" w:cs="Times New Roman"/>
          <w:sz w:val="28"/>
          <w:szCs w:val="28"/>
          <w:lang w:eastAsia="lv-LV"/>
        </w:rPr>
      </w:pPr>
    </w:p>
    <w:p w:rsidR="00911954" w:rsidRPr="00FB5462" w:rsidRDefault="00267FF1" w:rsidP="000D79AE">
      <w:pPr>
        <w:tabs>
          <w:tab w:val="left" w:pos="1977"/>
        </w:tabs>
        <w:spacing w:after="0" w:line="240" w:lineRule="auto"/>
        <w:ind w:right="142" w:firstLine="720"/>
        <w:jc w:val="both"/>
        <w:rPr>
          <w:rFonts w:ascii="AvenirNext-Regular" w:eastAsia="Times New Roman" w:hAnsi="AvenirNext-Regular" w:cs="AvenirNext-Regular"/>
          <w:sz w:val="28"/>
          <w:szCs w:val="28"/>
          <w:lang w:eastAsia="lv-LV" w:bidi="gu-IN"/>
        </w:rPr>
      </w:pPr>
      <w:r w:rsidRPr="00FB5462">
        <w:rPr>
          <w:rFonts w:ascii="AvenirNext-Regular" w:eastAsia="Times New Roman" w:hAnsi="AvenirNext-Regular" w:cs="AvenirNext-Regular"/>
          <w:sz w:val="28"/>
          <w:szCs w:val="28"/>
          <w:lang w:eastAsia="lv-LV" w:bidi="gu-IN"/>
        </w:rPr>
        <w:t>Savlaicīga HIV pacientu ārstēšana ne tikai samazinās veselības aprūpes izmaksas, samazinoties pacientiem ar smagie</w:t>
      </w:r>
      <w:r w:rsidR="00650AB5" w:rsidRPr="00FB5462">
        <w:rPr>
          <w:rFonts w:ascii="AvenirNext-Regular" w:eastAsia="Times New Roman" w:hAnsi="AvenirNext-Regular" w:cs="AvenirNext-Regular"/>
          <w:sz w:val="28"/>
          <w:szCs w:val="28"/>
          <w:lang w:eastAsia="lv-LV" w:bidi="gu-IN"/>
        </w:rPr>
        <w:t>m</w:t>
      </w:r>
      <w:r w:rsidRPr="00FB5462">
        <w:rPr>
          <w:rFonts w:ascii="AvenirNext-Regular" w:eastAsia="Times New Roman" w:hAnsi="AvenirNext-Regular" w:cs="AvenirNext-Regular"/>
          <w:sz w:val="28"/>
          <w:szCs w:val="28"/>
          <w:lang w:eastAsia="lv-LV" w:bidi="gu-IN"/>
        </w:rPr>
        <w:t xml:space="preserve"> HIV</w:t>
      </w:r>
      <w:r w:rsidR="00911954" w:rsidRPr="00FB5462">
        <w:rPr>
          <w:rFonts w:ascii="AvenirNext-Regular" w:eastAsia="Times New Roman" w:hAnsi="AvenirNext-Regular" w:cs="AvenirNext-Regular"/>
          <w:sz w:val="28"/>
          <w:szCs w:val="28"/>
          <w:lang w:eastAsia="lv-LV" w:bidi="gu-IN"/>
        </w:rPr>
        <w:t xml:space="preserve"> </w:t>
      </w:r>
      <w:r w:rsidRPr="00FB5462">
        <w:rPr>
          <w:rFonts w:ascii="AvenirNext-Regular" w:eastAsia="Times New Roman" w:hAnsi="AvenirNext-Regular" w:cs="AvenirNext-Regular"/>
          <w:sz w:val="28"/>
          <w:szCs w:val="28"/>
          <w:lang w:eastAsia="lv-LV" w:bidi="gu-IN"/>
        </w:rPr>
        <w:t>infekcijas izr</w:t>
      </w:r>
      <w:r w:rsidR="00911954" w:rsidRPr="00FB5462">
        <w:rPr>
          <w:rFonts w:ascii="AvenirNext-Regular" w:eastAsia="Times New Roman" w:hAnsi="AvenirNext-Regular" w:cs="AvenirNext-Regular"/>
          <w:sz w:val="28"/>
          <w:szCs w:val="28"/>
          <w:lang w:eastAsia="lv-LV" w:bidi="gu-IN"/>
        </w:rPr>
        <w:t>aisī</w:t>
      </w:r>
      <w:r w:rsidRPr="00FB5462">
        <w:rPr>
          <w:rFonts w:ascii="AvenirNext-Regular" w:eastAsia="Times New Roman" w:hAnsi="AvenirNext-Regular" w:cs="AvenirNext-Regular"/>
          <w:sz w:val="28"/>
          <w:szCs w:val="28"/>
          <w:lang w:eastAsia="lv-LV" w:bidi="gu-IN"/>
        </w:rPr>
        <w:t>tiem veselības traucējumiem</w:t>
      </w:r>
      <w:r w:rsidR="00911954" w:rsidRPr="00FB5462">
        <w:rPr>
          <w:rFonts w:ascii="AvenirNext-Regular" w:eastAsia="Times New Roman" w:hAnsi="AvenirNext-Regular" w:cs="AvenirNext-Regular"/>
          <w:sz w:val="28"/>
          <w:szCs w:val="28"/>
          <w:lang w:eastAsia="lv-LV" w:bidi="gu-IN"/>
        </w:rPr>
        <w:t xml:space="preserve"> AIDS stadijā, kam ir nepieciešama ilgstoša ārstēšanās stacionārā, pielietojot dārgus medikamentus (terapijas izmaksas neielaistas HIV infekcijas gadījumā ir apmēram 516 </w:t>
      </w:r>
      <w:r w:rsidR="007701AA" w:rsidRPr="00FB5462">
        <w:rPr>
          <w:rFonts w:ascii="AvenirNext-Regular" w:eastAsia="Times New Roman" w:hAnsi="AvenirNext-Regular" w:cs="AvenirNext-Regular"/>
          <w:i/>
          <w:sz w:val="28"/>
          <w:szCs w:val="28"/>
          <w:lang w:eastAsia="lv-LV" w:bidi="gu-IN"/>
        </w:rPr>
        <w:t>euro</w:t>
      </w:r>
      <w:r w:rsidR="00911954" w:rsidRPr="00FB5462">
        <w:rPr>
          <w:rFonts w:ascii="AvenirNext-Regular" w:eastAsia="Times New Roman" w:hAnsi="AvenirNext-Regular" w:cs="AvenirNext-Regular"/>
          <w:sz w:val="28"/>
          <w:szCs w:val="28"/>
          <w:lang w:eastAsia="lv-LV" w:bidi="gu-IN"/>
        </w:rPr>
        <w:t xml:space="preserve"> mēnesī</w:t>
      </w:r>
      <w:r w:rsidR="00650AB5" w:rsidRPr="00FB5462">
        <w:rPr>
          <w:rFonts w:ascii="AvenirNext-Regular" w:eastAsia="Times New Roman" w:hAnsi="AvenirNext-Regular" w:cs="AvenirNext-Regular"/>
          <w:sz w:val="28"/>
          <w:szCs w:val="28"/>
          <w:lang w:eastAsia="lv-LV" w:bidi="gu-IN"/>
        </w:rPr>
        <w:t>;</w:t>
      </w:r>
      <w:r w:rsidR="00911954" w:rsidRPr="00FB5462">
        <w:rPr>
          <w:rFonts w:ascii="AvenirNext-Regular" w:eastAsia="Times New Roman" w:hAnsi="AvenirNext-Regular" w:cs="AvenirNext-Regular"/>
          <w:sz w:val="28"/>
          <w:szCs w:val="28"/>
          <w:lang w:eastAsia="lv-LV" w:bidi="gu-IN"/>
        </w:rPr>
        <w:t xml:space="preserve"> ārstējot asociētās infekcijas un AIDS radītās komplikācijas</w:t>
      </w:r>
      <w:r w:rsidR="00650AB5" w:rsidRPr="00FB5462">
        <w:rPr>
          <w:rFonts w:ascii="AvenirNext-Regular" w:eastAsia="Times New Roman" w:hAnsi="AvenirNext-Regular" w:cs="AvenirNext-Regular"/>
          <w:sz w:val="28"/>
          <w:szCs w:val="28"/>
          <w:lang w:eastAsia="lv-LV" w:bidi="gu-IN"/>
        </w:rPr>
        <w:t>,</w:t>
      </w:r>
      <w:r w:rsidR="00911954" w:rsidRPr="00FB5462">
        <w:rPr>
          <w:rFonts w:ascii="AvenirNext-Regular" w:eastAsia="Times New Roman" w:hAnsi="AvenirNext-Regular" w:cs="AvenirNext-Regular"/>
          <w:sz w:val="28"/>
          <w:szCs w:val="28"/>
          <w:lang w:eastAsia="lv-LV" w:bidi="gu-IN"/>
        </w:rPr>
        <w:t xml:space="preserve"> viena pacienta ārstēšanas izmaksas mēnesī </w:t>
      </w:r>
      <w:r w:rsidR="004318A0" w:rsidRPr="00FB5462">
        <w:rPr>
          <w:rFonts w:ascii="AvenirNext-Regular" w:eastAsia="Times New Roman" w:hAnsi="AvenirNext-Regular" w:cs="AvenirNext-Regular"/>
          <w:sz w:val="28"/>
          <w:szCs w:val="28"/>
          <w:lang w:eastAsia="lv-LV" w:bidi="gu-IN"/>
        </w:rPr>
        <w:t>pār</w:t>
      </w:r>
      <w:r w:rsidR="00911954" w:rsidRPr="00FB5462">
        <w:rPr>
          <w:rFonts w:ascii="AvenirNext-Regular" w:eastAsia="Times New Roman" w:hAnsi="AvenirNext-Regular" w:cs="AvenirNext-Regular"/>
          <w:sz w:val="28"/>
          <w:szCs w:val="28"/>
          <w:lang w:eastAsia="lv-LV" w:bidi="gu-IN"/>
        </w:rPr>
        <w:t>sniedz 2000</w:t>
      </w:r>
      <w:r w:rsidR="00911954" w:rsidRPr="00FB5462">
        <w:rPr>
          <w:rFonts w:ascii="AvenirNext-Regular" w:eastAsia="Times New Roman" w:hAnsi="AvenirNext-Regular" w:cs="AvenirNext-Regular"/>
          <w:i/>
          <w:sz w:val="28"/>
          <w:szCs w:val="28"/>
          <w:lang w:eastAsia="lv-LV" w:bidi="gu-IN"/>
        </w:rPr>
        <w:t xml:space="preserve"> </w:t>
      </w:r>
      <w:r w:rsidR="00650AB5" w:rsidRPr="00FB5462">
        <w:rPr>
          <w:rFonts w:ascii="AvenirNext-Regular" w:eastAsia="Times New Roman" w:hAnsi="AvenirNext-Regular" w:cs="AvenirNext-Regular"/>
          <w:i/>
          <w:sz w:val="28"/>
          <w:szCs w:val="28"/>
          <w:lang w:eastAsia="lv-LV" w:bidi="gu-IN"/>
        </w:rPr>
        <w:t>euro</w:t>
      </w:r>
      <w:r w:rsidR="00911954" w:rsidRPr="00FB5462">
        <w:rPr>
          <w:rFonts w:ascii="AvenirNext-Regular" w:eastAsia="Times New Roman" w:hAnsi="AvenirNext-Regular" w:cs="AvenirNext-Regular"/>
          <w:sz w:val="28"/>
          <w:szCs w:val="28"/>
          <w:lang w:eastAsia="lv-LV" w:bidi="gu-IN"/>
        </w:rPr>
        <w:t>), bet arī mazināsies slogs sociālajam budžetam, mazinoties pacientu darba nespējai un invaliditātei, kas saistīta ar slimības komplikācijām.</w:t>
      </w:r>
    </w:p>
    <w:p w:rsidR="000B01C2" w:rsidRPr="00FB5462" w:rsidRDefault="000B01C2" w:rsidP="000D79AE">
      <w:pPr>
        <w:tabs>
          <w:tab w:val="left" w:pos="1977"/>
        </w:tabs>
        <w:spacing w:after="0" w:line="240" w:lineRule="auto"/>
        <w:ind w:right="142" w:firstLine="720"/>
        <w:jc w:val="both"/>
        <w:rPr>
          <w:rFonts w:ascii="Times New Roman" w:eastAsia="Times New Roman" w:hAnsi="Times New Roman" w:cs="Times New Roman"/>
          <w:sz w:val="28"/>
          <w:szCs w:val="28"/>
          <w:u w:val="single"/>
          <w:lang w:eastAsia="lv-LV"/>
        </w:rPr>
      </w:pPr>
      <w:r w:rsidRPr="00FB5462">
        <w:rPr>
          <w:rFonts w:ascii="Times New Roman" w:eastAsia="Times New Roman" w:hAnsi="Times New Roman" w:cs="Times New Roman"/>
          <w:sz w:val="28"/>
          <w:szCs w:val="28"/>
          <w:u w:val="single"/>
          <w:lang w:eastAsia="lv-LV"/>
        </w:rPr>
        <w:lastRenderedPageBreak/>
        <w:t>HIV/AIDS terapijas agrīnai uzsākšanai</w:t>
      </w:r>
      <w:r w:rsidR="00DF7F3E" w:rsidRPr="00FB5462">
        <w:rPr>
          <w:rFonts w:ascii="Times New Roman" w:eastAsia="Times New Roman" w:hAnsi="Times New Roman" w:cs="Times New Roman"/>
          <w:sz w:val="28"/>
          <w:szCs w:val="28"/>
          <w:u w:val="single"/>
          <w:lang w:eastAsia="lv-LV"/>
        </w:rPr>
        <w:t xml:space="preserve"> no 2015.gada 1.jūlija</w:t>
      </w:r>
      <w:r w:rsidRPr="00FB5462">
        <w:rPr>
          <w:rFonts w:ascii="Times New Roman" w:eastAsia="Times New Roman" w:hAnsi="Times New Roman" w:cs="Times New Roman"/>
          <w:sz w:val="28"/>
          <w:szCs w:val="28"/>
          <w:u w:val="single"/>
          <w:lang w:eastAsia="lv-LV"/>
        </w:rPr>
        <w:t xml:space="preserve"> nepieciešamais finansējuma apmērs</w:t>
      </w:r>
      <w:r w:rsidRPr="00FB5462">
        <w:rPr>
          <w:rFonts w:ascii="Times New Roman" w:eastAsia="Times New Roman" w:hAnsi="Times New Roman" w:cs="Times New Roman"/>
          <w:bCs/>
          <w:sz w:val="28"/>
          <w:szCs w:val="28"/>
          <w:u w:val="single"/>
          <w:lang w:eastAsia="lv-LV"/>
        </w:rPr>
        <w:t xml:space="preserve"> – </w:t>
      </w:r>
      <w:r w:rsidRPr="00FB5462">
        <w:rPr>
          <w:rFonts w:ascii="Times New Roman" w:eastAsia="Times New Roman" w:hAnsi="Times New Roman" w:cs="Times New Roman"/>
          <w:b/>
          <w:sz w:val="28"/>
          <w:szCs w:val="28"/>
          <w:u w:val="single"/>
          <w:lang w:eastAsia="lv-LV" w:bidi="gu-IN"/>
        </w:rPr>
        <w:t xml:space="preserve">184 212 </w:t>
      </w:r>
      <w:r w:rsidRPr="00FB5462">
        <w:rPr>
          <w:rFonts w:ascii="Times New Roman" w:eastAsia="Times New Roman" w:hAnsi="Times New Roman" w:cs="Times New Roman"/>
          <w:b/>
          <w:i/>
          <w:sz w:val="28"/>
          <w:szCs w:val="28"/>
          <w:u w:val="single"/>
          <w:lang w:eastAsia="lv-LV"/>
        </w:rPr>
        <w:t>euro</w:t>
      </w:r>
      <w:r w:rsidRPr="00FB5462">
        <w:rPr>
          <w:rFonts w:ascii="Times New Roman" w:eastAsia="Times New Roman" w:hAnsi="Times New Roman" w:cs="Times New Roman"/>
          <w:sz w:val="28"/>
          <w:szCs w:val="28"/>
          <w:u w:val="single"/>
          <w:lang w:eastAsia="lv-LV"/>
        </w:rPr>
        <w:t>.</w:t>
      </w:r>
    </w:p>
    <w:p w:rsidR="009B6FBF" w:rsidRPr="00FB5462" w:rsidRDefault="009B6FBF" w:rsidP="000D79AE">
      <w:pPr>
        <w:tabs>
          <w:tab w:val="left" w:pos="1977"/>
        </w:tabs>
        <w:spacing w:after="0" w:line="240" w:lineRule="auto"/>
        <w:ind w:right="142" w:firstLine="720"/>
        <w:jc w:val="both"/>
        <w:rPr>
          <w:rFonts w:ascii="Times New Roman" w:eastAsia="Times New Roman" w:hAnsi="Times New Roman" w:cs="Times New Roman"/>
          <w:sz w:val="28"/>
          <w:szCs w:val="28"/>
          <w:u w:val="single"/>
          <w:lang w:eastAsia="lv-LV"/>
        </w:rPr>
      </w:pPr>
    </w:p>
    <w:p w:rsidR="009B6FBF" w:rsidRPr="00FB5462" w:rsidRDefault="009B6FBF" w:rsidP="000D79AE">
      <w:pPr>
        <w:tabs>
          <w:tab w:val="left" w:pos="1977"/>
        </w:tabs>
        <w:spacing w:after="0" w:line="240" w:lineRule="auto"/>
        <w:ind w:right="142" w:firstLine="720"/>
        <w:jc w:val="center"/>
        <w:rPr>
          <w:rFonts w:ascii="Times New Roman" w:eastAsia="Times New Roman" w:hAnsi="Times New Roman" w:cs="Times New Roman"/>
          <w:b/>
          <w:bCs/>
          <w:sz w:val="28"/>
          <w:szCs w:val="28"/>
          <w:lang w:eastAsia="lv-LV"/>
        </w:rPr>
      </w:pPr>
      <w:r w:rsidRPr="00FB5462">
        <w:rPr>
          <w:rFonts w:ascii="Times New Roman" w:eastAsia="Times New Roman" w:hAnsi="Times New Roman" w:cs="Times New Roman"/>
          <w:b/>
          <w:bCs/>
          <w:sz w:val="28"/>
          <w:szCs w:val="28"/>
          <w:lang w:eastAsia="lv-LV"/>
        </w:rPr>
        <w:t xml:space="preserve">HIV/AIDS un VHC </w:t>
      </w:r>
      <w:r w:rsidR="007701AA" w:rsidRPr="00FB5462">
        <w:rPr>
          <w:rFonts w:ascii="Times New Roman" w:eastAsia="Times New Roman" w:hAnsi="Times New Roman" w:cs="Times New Roman"/>
          <w:b/>
          <w:bCs/>
          <w:sz w:val="28"/>
          <w:szCs w:val="28"/>
          <w:lang w:eastAsia="lv-LV"/>
        </w:rPr>
        <w:t>saslimstības</w:t>
      </w:r>
      <w:r w:rsidRPr="00FB5462">
        <w:rPr>
          <w:rFonts w:ascii="Times New Roman" w:eastAsia="Times New Roman" w:hAnsi="Times New Roman" w:cs="Times New Roman"/>
          <w:b/>
          <w:bCs/>
          <w:sz w:val="28"/>
          <w:szCs w:val="28"/>
          <w:lang w:eastAsia="lv-LV"/>
        </w:rPr>
        <w:t xml:space="preserve"> dinamika </w:t>
      </w:r>
    </w:p>
    <w:p w:rsidR="009B6FBF" w:rsidRPr="00FB5462" w:rsidRDefault="009B6FBF" w:rsidP="000D79AE">
      <w:pPr>
        <w:tabs>
          <w:tab w:val="left" w:pos="1977"/>
        </w:tabs>
        <w:spacing w:after="0" w:line="240" w:lineRule="auto"/>
        <w:ind w:right="142" w:firstLine="720"/>
        <w:jc w:val="both"/>
        <w:rPr>
          <w:rFonts w:ascii="AvenirNext-Regular" w:eastAsia="Times New Roman" w:hAnsi="AvenirNext-Regular" w:cs="AvenirNext-Regular"/>
          <w:sz w:val="28"/>
          <w:szCs w:val="28"/>
          <w:lang w:eastAsia="lv-LV" w:bidi="gu-IN"/>
        </w:rPr>
      </w:pPr>
    </w:p>
    <w:p w:rsidR="009B6FBF" w:rsidRPr="00FB5462" w:rsidRDefault="009B6FBF" w:rsidP="000D79AE">
      <w:pPr>
        <w:tabs>
          <w:tab w:val="left" w:pos="1977"/>
        </w:tabs>
        <w:spacing w:after="0" w:line="240" w:lineRule="auto"/>
        <w:ind w:right="142" w:firstLine="720"/>
        <w:jc w:val="right"/>
        <w:rPr>
          <w:rFonts w:ascii="AvenirNext-Regular" w:eastAsia="Times New Roman" w:hAnsi="AvenirNext-Regular" w:cs="AvenirNext-Regular"/>
          <w:bCs/>
          <w:sz w:val="28"/>
          <w:szCs w:val="28"/>
          <w:lang w:eastAsia="lv-LV" w:bidi="gu-IN"/>
        </w:rPr>
      </w:pPr>
      <w:r w:rsidRPr="00FB5462">
        <w:rPr>
          <w:rFonts w:ascii="AvenirNext-Regular" w:eastAsia="Times New Roman" w:hAnsi="AvenirNext-Regular" w:cs="AvenirNext-Regular"/>
          <w:bCs/>
          <w:sz w:val="28"/>
          <w:szCs w:val="28"/>
          <w:lang w:eastAsia="lv-LV" w:bidi="gu-IN"/>
        </w:rPr>
        <w:t>3. tabula</w:t>
      </w:r>
    </w:p>
    <w:p w:rsidR="00157F39" w:rsidRPr="00FB5462" w:rsidRDefault="00157F39" w:rsidP="00792A7A">
      <w:pPr>
        <w:tabs>
          <w:tab w:val="left" w:pos="1977"/>
        </w:tabs>
        <w:spacing w:after="0" w:line="240" w:lineRule="auto"/>
        <w:ind w:right="142"/>
        <w:jc w:val="center"/>
        <w:rPr>
          <w:rFonts w:ascii="Times New Roman" w:eastAsia="Times New Roman" w:hAnsi="Times New Roman" w:cs="Times New Roman"/>
          <w:sz w:val="28"/>
          <w:szCs w:val="28"/>
          <w:u w:val="single"/>
          <w:lang w:eastAsia="lv-LV"/>
        </w:rPr>
      </w:pPr>
      <w:r w:rsidRPr="00FB5462">
        <w:rPr>
          <w:noProof/>
          <w:sz w:val="28"/>
          <w:szCs w:val="28"/>
          <w:lang w:val="en-US"/>
        </w:rPr>
        <w:drawing>
          <wp:inline distT="0" distB="0" distL="0" distR="0">
            <wp:extent cx="4381500" cy="2514600"/>
            <wp:effectExtent l="19050" t="0" r="0" b="0"/>
            <wp:docPr id="4"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9" cstate="print">
                      <a:grayscl/>
                    </a:blip>
                    <a:srcRect/>
                    <a:stretch>
                      <a:fillRect/>
                    </a:stretch>
                  </pic:blipFill>
                  <pic:spPr bwMode="auto">
                    <a:xfrm>
                      <a:off x="0" y="0"/>
                      <a:ext cx="4381500" cy="2514600"/>
                    </a:xfrm>
                    <a:prstGeom prst="rect">
                      <a:avLst/>
                    </a:prstGeom>
                    <a:noFill/>
                    <a:ln w="9525">
                      <a:noFill/>
                      <a:miter lim="800000"/>
                      <a:headEnd/>
                      <a:tailEnd/>
                    </a:ln>
                  </pic:spPr>
                </pic:pic>
              </a:graphicData>
            </a:graphic>
          </wp:inline>
        </w:drawing>
      </w:r>
    </w:p>
    <w:p w:rsidR="00B75A92" w:rsidRPr="00FB5462" w:rsidRDefault="00B75A92" w:rsidP="000D79AE">
      <w:pPr>
        <w:spacing w:after="0" w:line="240" w:lineRule="auto"/>
        <w:ind w:right="125" w:firstLine="720"/>
        <w:jc w:val="both"/>
        <w:rPr>
          <w:rFonts w:ascii="Times New Roman" w:eastAsia="Times New Roman" w:hAnsi="Times New Roman" w:cs="Times New Roman"/>
          <w:sz w:val="28"/>
          <w:szCs w:val="28"/>
          <w:lang w:eastAsia="lv-LV"/>
        </w:rPr>
      </w:pPr>
    </w:p>
    <w:p w:rsidR="00A31173" w:rsidRPr="00FB5462" w:rsidRDefault="00A31173" w:rsidP="000D79AE">
      <w:pPr>
        <w:spacing w:after="0" w:line="240" w:lineRule="auto"/>
        <w:ind w:right="125" w:firstLine="720"/>
        <w:jc w:val="both"/>
        <w:rPr>
          <w:rFonts w:ascii="Times New Roman" w:eastAsia="Times New Roman" w:hAnsi="Times New Roman" w:cs="Times New Roman"/>
          <w:sz w:val="28"/>
          <w:szCs w:val="28"/>
          <w:lang w:eastAsia="lv-LV"/>
        </w:rPr>
      </w:pPr>
      <w:r w:rsidRPr="00FB5462">
        <w:rPr>
          <w:rFonts w:ascii="Times New Roman" w:eastAsia="Times New Roman" w:hAnsi="Times New Roman" w:cs="Times New Roman"/>
          <w:sz w:val="28"/>
          <w:szCs w:val="28"/>
          <w:lang w:eastAsia="lv-LV"/>
        </w:rPr>
        <w:t>Treškārt VM norāda, ka bieži cilvēka dzīvības glābšanai ir nepieciešam</w:t>
      </w:r>
      <w:r w:rsidR="00CD3E82" w:rsidRPr="00FB5462">
        <w:rPr>
          <w:rFonts w:ascii="Times New Roman" w:eastAsia="Times New Roman" w:hAnsi="Times New Roman" w:cs="Times New Roman"/>
          <w:sz w:val="28"/>
          <w:szCs w:val="28"/>
          <w:lang w:eastAsia="lv-LV"/>
        </w:rPr>
        <w:t>i plazmas preparāti</w:t>
      </w:r>
      <w:r w:rsidR="00015FCD" w:rsidRPr="00FB5462">
        <w:rPr>
          <w:rFonts w:ascii="Times New Roman" w:eastAsia="Times New Roman" w:hAnsi="Times New Roman" w:cs="Times New Roman"/>
          <w:sz w:val="28"/>
          <w:szCs w:val="28"/>
          <w:lang w:eastAsia="lv-LV"/>
        </w:rPr>
        <w:t>, kuru patēriņš, nodrošinot ārstēšanu saskaņā ar Eiropā un arī Latvijā pieņemtajām ārstēšanas vadlīnijām, būtiski pieaug pēdējos gados.</w:t>
      </w:r>
    </w:p>
    <w:p w:rsidR="00A31173" w:rsidRPr="00FB5462" w:rsidRDefault="00BD2E38" w:rsidP="000D79AE">
      <w:pPr>
        <w:spacing w:after="0" w:line="240" w:lineRule="auto"/>
        <w:ind w:right="125" w:firstLine="720"/>
        <w:jc w:val="both"/>
        <w:rPr>
          <w:rFonts w:ascii="Times New Roman" w:eastAsia="Times New Roman" w:hAnsi="Times New Roman" w:cs="Times New Roman"/>
          <w:sz w:val="28"/>
          <w:szCs w:val="28"/>
          <w:lang w:eastAsia="lv-LV"/>
        </w:rPr>
      </w:pPr>
      <w:r w:rsidRPr="00FB5462">
        <w:rPr>
          <w:rFonts w:ascii="Times New Roman" w:eastAsia="Times New Roman" w:hAnsi="Times New Roman" w:cs="Times New Roman"/>
          <w:sz w:val="28"/>
          <w:szCs w:val="28"/>
          <w:lang w:eastAsia="lv-LV"/>
        </w:rPr>
        <w:t>Plazmas preparātu patēriņa pieauguma r</w:t>
      </w:r>
      <w:r w:rsidR="00A31173" w:rsidRPr="00FB5462">
        <w:rPr>
          <w:rFonts w:ascii="Times New Roman" w:eastAsia="Times New Roman" w:hAnsi="Times New Roman" w:cs="Times New Roman"/>
          <w:sz w:val="28"/>
          <w:szCs w:val="28"/>
          <w:lang w:eastAsia="lv-LV"/>
        </w:rPr>
        <w:t xml:space="preserve">ezultātā </w:t>
      </w:r>
      <w:r w:rsidRPr="00FB5462">
        <w:rPr>
          <w:rFonts w:ascii="Times New Roman" w:hAnsi="Times New Roman" w:cs="Times New Roman"/>
          <w:sz w:val="28"/>
          <w:szCs w:val="28"/>
        </w:rPr>
        <w:t>Valsts asinsdonoru centrs var nodrošināt ārstniecības iestādes ar plazmas preparātiem tikai 60 - 70 % apmērā no pieprasījuma, kas ir nepietiekams un tādēļ</w:t>
      </w:r>
      <w:r w:rsidRPr="00FB5462">
        <w:rPr>
          <w:rFonts w:ascii="Times New Roman" w:eastAsia="Times New Roman" w:hAnsi="Times New Roman" w:cs="Times New Roman"/>
          <w:sz w:val="28"/>
          <w:szCs w:val="28"/>
          <w:lang w:eastAsia="lv-LV"/>
        </w:rPr>
        <w:t xml:space="preserve"> smagu hronisku slimību pacienti, kuriem nepieciešams piemēram intravenozais imūnglobulīns regulāri, to šobrīd nevar saņemt.</w:t>
      </w:r>
      <w:r w:rsidR="00015FCD" w:rsidRPr="00FB5462">
        <w:rPr>
          <w:rFonts w:ascii="Times New Roman" w:eastAsia="Times New Roman" w:hAnsi="Times New Roman" w:cs="Times New Roman"/>
          <w:sz w:val="28"/>
          <w:szCs w:val="28"/>
          <w:lang w:eastAsia="lv-LV"/>
        </w:rPr>
        <w:t xml:space="preserve"> </w:t>
      </w:r>
    </w:p>
    <w:p w:rsidR="00015FCD" w:rsidRPr="00FB5462" w:rsidRDefault="00015FCD" w:rsidP="000D79AE">
      <w:pPr>
        <w:spacing w:after="0" w:line="240" w:lineRule="auto"/>
        <w:ind w:firstLine="720"/>
        <w:jc w:val="both"/>
        <w:rPr>
          <w:rFonts w:ascii="Times New Roman" w:eastAsia="Times New Roman" w:hAnsi="Times New Roman" w:cs="Times New Roman"/>
          <w:sz w:val="28"/>
          <w:szCs w:val="28"/>
          <w:u w:val="single"/>
          <w:lang w:eastAsia="lv-LV"/>
        </w:rPr>
      </w:pPr>
      <w:r w:rsidRPr="00FB5462">
        <w:rPr>
          <w:rFonts w:ascii="Times New Roman" w:eastAsia="Times New Roman" w:hAnsi="Times New Roman" w:cs="Times New Roman"/>
          <w:sz w:val="28"/>
          <w:szCs w:val="28"/>
          <w:u w:val="single"/>
          <w:lang w:eastAsia="lv-LV"/>
        </w:rPr>
        <w:t>Asins plazmas preparātu iegādei nepieciešamais papildus finansējuma apmērs</w:t>
      </w:r>
      <w:r w:rsidR="008D5997" w:rsidRPr="00FB5462">
        <w:rPr>
          <w:rFonts w:ascii="Times New Roman" w:eastAsia="Times New Roman" w:hAnsi="Times New Roman" w:cs="Times New Roman"/>
          <w:sz w:val="28"/>
          <w:szCs w:val="28"/>
          <w:u w:val="single"/>
          <w:lang w:eastAsia="lv-LV"/>
        </w:rPr>
        <w:t xml:space="preserve"> 2015.gadam ir</w:t>
      </w:r>
      <w:r w:rsidRPr="00FB5462">
        <w:rPr>
          <w:rFonts w:ascii="Times New Roman" w:eastAsia="Times New Roman" w:hAnsi="Times New Roman" w:cs="Times New Roman"/>
          <w:sz w:val="28"/>
          <w:szCs w:val="28"/>
          <w:u w:val="single"/>
          <w:lang w:eastAsia="lv-LV"/>
        </w:rPr>
        <w:t xml:space="preserve"> </w:t>
      </w:r>
      <w:r w:rsidRPr="00FB5462">
        <w:rPr>
          <w:rFonts w:ascii="Times New Roman" w:eastAsia="Times New Roman" w:hAnsi="Times New Roman" w:cs="Times New Roman"/>
          <w:b/>
          <w:sz w:val="28"/>
          <w:szCs w:val="28"/>
          <w:u w:val="single"/>
          <w:lang w:eastAsia="lv-LV"/>
        </w:rPr>
        <w:t xml:space="preserve">171 186 </w:t>
      </w:r>
      <w:r w:rsidRPr="00FB5462">
        <w:rPr>
          <w:rFonts w:ascii="Times New Roman" w:eastAsia="Times New Roman" w:hAnsi="Times New Roman" w:cs="Times New Roman"/>
          <w:b/>
          <w:i/>
          <w:sz w:val="28"/>
          <w:szCs w:val="28"/>
          <w:u w:val="single"/>
          <w:lang w:eastAsia="lv-LV"/>
        </w:rPr>
        <w:t>euro</w:t>
      </w:r>
      <w:r w:rsidRPr="00FB5462">
        <w:rPr>
          <w:rFonts w:ascii="Times New Roman" w:eastAsia="Times New Roman" w:hAnsi="Times New Roman" w:cs="Times New Roman"/>
          <w:sz w:val="28"/>
          <w:szCs w:val="28"/>
          <w:u w:val="single"/>
          <w:lang w:eastAsia="lv-LV"/>
        </w:rPr>
        <w:t>.</w:t>
      </w:r>
    </w:p>
    <w:p w:rsidR="00015FCD" w:rsidRPr="00FB5462" w:rsidRDefault="00015FCD" w:rsidP="000D79AE">
      <w:pPr>
        <w:spacing w:after="0" w:line="240" w:lineRule="auto"/>
        <w:ind w:right="125" w:firstLine="720"/>
        <w:jc w:val="both"/>
        <w:rPr>
          <w:rFonts w:ascii="Times New Roman" w:eastAsia="Times New Roman" w:hAnsi="Times New Roman" w:cs="Times New Roman"/>
          <w:sz w:val="28"/>
          <w:szCs w:val="28"/>
          <w:lang w:eastAsia="lv-LV"/>
        </w:rPr>
      </w:pPr>
    </w:p>
    <w:p w:rsidR="00FB5462" w:rsidRPr="00FB5462" w:rsidRDefault="00FB5462" w:rsidP="00FB5462">
      <w:pPr>
        <w:tabs>
          <w:tab w:val="left" w:pos="1620"/>
        </w:tabs>
        <w:spacing w:after="0" w:line="240" w:lineRule="auto"/>
        <w:ind w:right="142" w:firstLine="720"/>
        <w:jc w:val="both"/>
        <w:rPr>
          <w:rFonts w:ascii="Times New Roman" w:eastAsia="Times New Roman" w:hAnsi="Times New Roman" w:cs="Times New Roman"/>
          <w:sz w:val="28"/>
          <w:szCs w:val="28"/>
          <w:lang w:eastAsia="lv-LV" w:bidi="gu-IN"/>
        </w:rPr>
      </w:pPr>
      <w:r w:rsidRPr="00FB5462">
        <w:rPr>
          <w:rFonts w:ascii="Times New Roman" w:eastAsia="Times New Roman" w:hAnsi="Times New Roman" w:cs="Times New Roman"/>
          <w:sz w:val="28"/>
          <w:szCs w:val="28"/>
          <w:lang w:eastAsia="lv-LV" w:bidi="gu-IN"/>
        </w:rPr>
        <w:t>Ņemot vērā VHC un HIV/AIDS infekciju izplatības riskus un apdraudējumu sabiedrībai, VM ieskatā HIV un VHC ārstēšana ir valstiski nozīmīgi pasākumi, kas garantē sabiedrības veselības drošību, ko pieprasa starptautiskās organizācijas. Tāpat valstiski nozīmīgs un neatliekams jautājums ir asins</w:t>
      </w:r>
      <w:r w:rsidR="00E42713">
        <w:rPr>
          <w:rFonts w:ascii="Times New Roman" w:eastAsia="Times New Roman" w:hAnsi="Times New Roman" w:cs="Times New Roman"/>
          <w:sz w:val="28"/>
          <w:szCs w:val="28"/>
          <w:lang w:eastAsia="lv-LV" w:bidi="gu-IN"/>
        </w:rPr>
        <w:t xml:space="preserve"> </w:t>
      </w:r>
      <w:r w:rsidRPr="00FB5462">
        <w:rPr>
          <w:rFonts w:ascii="Times New Roman" w:eastAsia="Times New Roman" w:hAnsi="Times New Roman" w:cs="Times New Roman"/>
          <w:sz w:val="28"/>
          <w:szCs w:val="28"/>
          <w:lang w:eastAsia="lv-LV" w:bidi="gu-IN"/>
        </w:rPr>
        <w:t xml:space="preserve">plazmas preparātu nodrošinājums. Tādēļ šo pasākumu nodrošināšanai 2015.gadā būtu jānovirza finansējums 4 234 134 </w:t>
      </w:r>
      <w:r w:rsidRPr="00FB5462">
        <w:rPr>
          <w:rFonts w:ascii="Times New Roman" w:eastAsia="Times New Roman" w:hAnsi="Times New Roman" w:cs="Times New Roman"/>
          <w:i/>
          <w:sz w:val="28"/>
          <w:szCs w:val="28"/>
          <w:lang w:eastAsia="lv-LV" w:bidi="gu-IN"/>
        </w:rPr>
        <w:t>euro</w:t>
      </w:r>
      <w:r w:rsidRPr="00FB5462">
        <w:rPr>
          <w:rFonts w:ascii="Times New Roman" w:eastAsia="Times New Roman" w:hAnsi="Times New Roman" w:cs="Times New Roman"/>
          <w:sz w:val="28"/>
          <w:szCs w:val="28"/>
          <w:lang w:eastAsia="lv-LV" w:bidi="gu-IN"/>
        </w:rPr>
        <w:t xml:space="preserve"> apmērā (tai skaitā, lai nodrošinātu VHC pacientu ārstēšanai pie 90% kompensācijas – 3 878 736 </w:t>
      </w:r>
      <w:r w:rsidRPr="00FB5462">
        <w:rPr>
          <w:rFonts w:ascii="Times New Roman" w:eastAsia="Times New Roman" w:hAnsi="Times New Roman" w:cs="Times New Roman"/>
          <w:i/>
          <w:sz w:val="28"/>
          <w:szCs w:val="28"/>
          <w:lang w:eastAsia="lv-LV" w:bidi="gu-IN"/>
        </w:rPr>
        <w:t>euro</w:t>
      </w:r>
      <w:r w:rsidRPr="00FB5462">
        <w:rPr>
          <w:rFonts w:ascii="Times New Roman" w:eastAsia="Times New Roman" w:hAnsi="Times New Roman" w:cs="Times New Roman"/>
          <w:sz w:val="28"/>
          <w:szCs w:val="28"/>
          <w:lang w:eastAsia="lv-LV" w:bidi="gu-IN"/>
        </w:rPr>
        <w:t xml:space="preserve">; HIV/AIDS terapijas agrīnai uzsākšanai – 184 212  </w:t>
      </w:r>
      <w:r w:rsidRPr="00FB5462">
        <w:rPr>
          <w:rFonts w:ascii="Times New Roman" w:eastAsia="Times New Roman" w:hAnsi="Times New Roman" w:cs="Times New Roman"/>
          <w:i/>
          <w:sz w:val="28"/>
          <w:szCs w:val="28"/>
          <w:lang w:eastAsia="lv-LV" w:bidi="gu-IN"/>
        </w:rPr>
        <w:t>euro</w:t>
      </w:r>
      <w:r w:rsidRPr="00FB5462">
        <w:rPr>
          <w:rFonts w:ascii="Times New Roman" w:eastAsia="Times New Roman" w:hAnsi="Times New Roman" w:cs="Times New Roman"/>
          <w:sz w:val="28"/>
          <w:szCs w:val="28"/>
          <w:lang w:eastAsia="lv-LV" w:bidi="gu-IN"/>
        </w:rPr>
        <w:t xml:space="preserve"> un asins plazmas preparātu iegādei 171 186 </w:t>
      </w:r>
      <w:r w:rsidRPr="00FB5462">
        <w:rPr>
          <w:rFonts w:ascii="Times New Roman" w:eastAsia="Times New Roman" w:hAnsi="Times New Roman" w:cs="Times New Roman"/>
          <w:i/>
          <w:sz w:val="28"/>
          <w:szCs w:val="28"/>
          <w:lang w:eastAsia="lv-LV" w:bidi="gu-IN"/>
        </w:rPr>
        <w:t>euro</w:t>
      </w:r>
      <w:r w:rsidRPr="00FB5462">
        <w:rPr>
          <w:rFonts w:ascii="Times New Roman" w:eastAsia="Times New Roman" w:hAnsi="Times New Roman" w:cs="Times New Roman"/>
          <w:sz w:val="28"/>
          <w:szCs w:val="28"/>
          <w:lang w:eastAsia="lv-LV" w:bidi="gu-IN"/>
        </w:rPr>
        <w:t xml:space="preserve">) no budžeta programmas 02.00.00 „Līdzekļiem neparedzētiem gadījumiem”, kas varētu tikt papildināts ar līdzekļiem no </w:t>
      </w:r>
      <w:r w:rsidRPr="00FB5462">
        <w:rPr>
          <w:rFonts w:ascii="Times New Roman" w:eastAsia="Times New Roman" w:hAnsi="Times New Roman" w:cs="Times New Roman"/>
          <w:sz w:val="28"/>
          <w:szCs w:val="28"/>
          <w:lang w:eastAsia="lv-LV" w:bidi="gu-IN"/>
        </w:rPr>
        <w:lastRenderedPageBreak/>
        <w:t>budžeta programmas 96.00.00  „Latvijas prezidentūras Eiropas Savienības Padomē nodrošināšana 2015.gadā” piešķirtā finansējuma ekonomijas. Jāņem vērā, ka veselības nozares budžets ir ap 3% no IKP, kas ir vismazākais Eiropas Savienībā, tādēļ nav iespējams rast papildus līdzekļus VM piešķirtā budžeta ietvaros.</w:t>
      </w:r>
    </w:p>
    <w:p w:rsidR="001E3839" w:rsidRPr="00FB5462" w:rsidRDefault="00FB5462" w:rsidP="00FB5462">
      <w:pPr>
        <w:tabs>
          <w:tab w:val="left" w:pos="1620"/>
        </w:tabs>
        <w:spacing w:after="0" w:line="240" w:lineRule="auto"/>
        <w:ind w:right="142" w:firstLine="720"/>
        <w:jc w:val="both"/>
        <w:rPr>
          <w:rFonts w:ascii="Times New Roman" w:hAnsi="Times New Roman" w:cs="Times New Roman"/>
          <w:sz w:val="28"/>
          <w:szCs w:val="28"/>
        </w:rPr>
      </w:pPr>
      <w:r w:rsidRPr="00FB5462">
        <w:rPr>
          <w:rFonts w:ascii="Times New Roman" w:eastAsia="Times New Roman" w:hAnsi="Times New Roman" w:cs="Times New Roman"/>
          <w:sz w:val="28"/>
          <w:szCs w:val="28"/>
          <w:lang w:eastAsia="lv-LV" w:bidi="gu-IN"/>
        </w:rPr>
        <w:t>Savukārt jautājumā par 2016.-2018.gadu</w:t>
      </w:r>
      <w:r w:rsidR="00E42713">
        <w:rPr>
          <w:rFonts w:ascii="Times New Roman" w:eastAsia="Times New Roman" w:hAnsi="Times New Roman" w:cs="Times New Roman"/>
          <w:sz w:val="28"/>
          <w:szCs w:val="28"/>
          <w:lang w:eastAsia="lv-LV" w:bidi="gu-IN"/>
        </w:rPr>
        <w:t>,</w:t>
      </w:r>
      <w:r w:rsidRPr="00FB5462">
        <w:rPr>
          <w:rFonts w:ascii="Times New Roman" w:eastAsia="Times New Roman" w:hAnsi="Times New Roman" w:cs="Times New Roman"/>
          <w:sz w:val="28"/>
          <w:szCs w:val="28"/>
          <w:lang w:eastAsia="lv-LV" w:bidi="gu-IN"/>
        </w:rPr>
        <w:t xml:space="preserve"> nepieciešams VM pamatbudžeta bāzes izdevumos iekļaut papildus finansējumu, lai nodrošinātu </w:t>
      </w:r>
      <w:r w:rsidR="00E42713">
        <w:rPr>
          <w:rFonts w:ascii="Times New Roman" w:eastAsia="Times New Roman" w:hAnsi="Times New Roman" w:cs="Times New Roman"/>
          <w:sz w:val="28"/>
          <w:szCs w:val="28"/>
          <w:lang w:eastAsia="lv-LV" w:bidi="gu-IN"/>
        </w:rPr>
        <w:t>VHC</w:t>
      </w:r>
      <w:r w:rsidRPr="00FB5462">
        <w:rPr>
          <w:rFonts w:ascii="Times New Roman" w:eastAsia="Times New Roman" w:hAnsi="Times New Roman" w:cs="Times New Roman"/>
          <w:sz w:val="28"/>
          <w:szCs w:val="28"/>
          <w:lang w:eastAsia="lv-LV" w:bidi="gu-IN"/>
        </w:rPr>
        <w:t xml:space="preserve"> pacientu ārstēšanu pie 90% kompensācijas, HIV/AIDS terapijas agrīno uzsākšanu un asins plazmas preparātu iegādi: </w:t>
      </w:r>
      <w:r w:rsidRPr="00FB5462">
        <w:rPr>
          <w:rFonts w:ascii="Times New Roman" w:eastAsia="Times New Roman" w:hAnsi="Times New Roman" w:cs="Times New Roman"/>
          <w:b/>
          <w:i/>
          <w:sz w:val="28"/>
          <w:szCs w:val="28"/>
          <w:u w:val="single"/>
          <w:lang w:eastAsia="lv-LV" w:bidi="gu-IN"/>
        </w:rPr>
        <w:t>2016.gadam 10 579 435 euro</w:t>
      </w:r>
      <w:r w:rsidRPr="00FB5462">
        <w:rPr>
          <w:rFonts w:ascii="Times New Roman" w:eastAsia="Times New Roman" w:hAnsi="Times New Roman" w:cs="Times New Roman"/>
          <w:sz w:val="28"/>
          <w:szCs w:val="28"/>
          <w:lang w:eastAsia="lv-LV" w:bidi="gu-IN"/>
        </w:rPr>
        <w:t xml:space="preserve"> (</w:t>
      </w:r>
      <w:r w:rsidR="00E42713">
        <w:rPr>
          <w:rFonts w:ascii="Times New Roman" w:eastAsia="Times New Roman" w:hAnsi="Times New Roman" w:cs="Times New Roman"/>
          <w:sz w:val="28"/>
          <w:szCs w:val="28"/>
          <w:lang w:eastAsia="lv-LV" w:bidi="gu-IN"/>
        </w:rPr>
        <w:t>VHC</w:t>
      </w:r>
      <w:r w:rsidRPr="00FB5462">
        <w:rPr>
          <w:rFonts w:ascii="Times New Roman" w:eastAsia="Times New Roman" w:hAnsi="Times New Roman" w:cs="Times New Roman"/>
          <w:sz w:val="28"/>
          <w:szCs w:val="28"/>
          <w:lang w:eastAsia="lv-LV" w:bidi="gu-IN"/>
        </w:rPr>
        <w:t xml:space="preserve"> pacientu ārstēšanai pie 90% kompensācijas – 9 043 123 </w:t>
      </w:r>
      <w:r w:rsidRPr="00FB5462">
        <w:rPr>
          <w:rFonts w:ascii="Times New Roman" w:eastAsia="Times New Roman" w:hAnsi="Times New Roman" w:cs="Times New Roman"/>
          <w:i/>
          <w:sz w:val="28"/>
          <w:szCs w:val="28"/>
          <w:lang w:eastAsia="lv-LV" w:bidi="gu-IN"/>
        </w:rPr>
        <w:t>euro</w:t>
      </w:r>
      <w:r w:rsidRPr="00FB5462">
        <w:rPr>
          <w:rFonts w:ascii="Times New Roman" w:eastAsia="Times New Roman" w:hAnsi="Times New Roman" w:cs="Times New Roman"/>
          <w:sz w:val="28"/>
          <w:szCs w:val="28"/>
          <w:lang w:eastAsia="lv-LV" w:bidi="gu-IN"/>
        </w:rPr>
        <w:t xml:space="preserve">; HIV/AIDS terapijas agrīnai uzsākšanai – 1 315 800 </w:t>
      </w:r>
      <w:r w:rsidRPr="00FB5462">
        <w:rPr>
          <w:rFonts w:ascii="Times New Roman" w:eastAsia="Times New Roman" w:hAnsi="Times New Roman" w:cs="Times New Roman"/>
          <w:i/>
          <w:sz w:val="28"/>
          <w:szCs w:val="28"/>
          <w:lang w:eastAsia="lv-LV" w:bidi="gu-IN"/>
        </w:rPr>
        <w:t>euro</w:t>
      </w:r>
      <w:r w:rsidRPr="00FB5462">
        <w:rPr>
          <w:rFonts w:ascii="Times New Roman" w:eastAsia="Times New Roman" w:hAnsi="Times New Roman" w:cs="Times New Roman"/>
          <w:sz w:val="28"/>
          <w:szCs w:val="28"/>
          <w:lang w:eastAsia="lv-LV" w:bidi="gu-IN"/>
        </w:rPr>
        <w:t xml:space="preserve"> un asins plazmas preparātu iegādei 220 512 </w:t>
      </w:r>
      <w:r w:rsidRPr="00FB5462">
        <w:rPr>
          <w:rFonts w:ascii="Times New Roman" w:eastAsia="Times New Roman" w:hAnsi="Times New Roman" w:cs="Times New Roman"/>
          <w:i/>
          <w:sz w:val="28"/>
          <w:szCs w:val="28"/>
          <w:lang w:eastAsia="lv-LV" w:bidi="gu-IN"/>
        </w:rPr>
        <w:t>euro</w:t>
      </w:r>
      <w:r w:rsidRPr="00FB5462">
        <w:rPr>
          <w:rFonts w:ascii="Times New Roman" w:eastAsia="Times New Roman" w:hAnsi="Times New Roman" w:cs="Times New Roman"/>
          <w:sz w:val="28"/>
          <w:szCs w:val="28"/>
          <w:lang w:eastAsia="lv-LV" w:bidi="gu-IN"/>
        </w:rPr>
        <w:t xml:space="preserve">), </w:t>
      </w:r>
      <w:r w:rsidRPr="00FB5462">
        <w:rPr>
          <w:rFonts w:ascii="Times New Roman" w:eastAsia="Times New Roman" w:hAnsi="Times New Roman" w:cs="Times New Roman"/>
          <w:b/>
          <w:i/>
          <w:sz w:val="28"/>
          <w:szCs w:val="28"/>
          <w:u w:val="single"/>
          <w:lang w:eastAsia="lv-LV" w:bidi="gu-IN"/>
        </w:rPr>
        <w:t>2017.gadam 8 525 624 euro</w:t>
      </w:r>
      <w:r w:rsidRPr="00FB5462">
        <w:rPr>
          <w:rFonts w:ascii="Times New Roman" w:eastAsia="Times New Roman" w:hAnsi="Times New Roman" w:cs="Times New Roman"/>
          <w:sz w:val="28"/>
          <w:szCs w:val="28"/>
          <w:lang w:eastAsia="lv-LV" w:bidi="gu-IN"/>
        </w:rPr>
        <w:t xml:space="preserve"> (</w:t>
      </w:r>
      <w:r w:rsidR="00E42713">
        <w:rPr>
          <w:rFonts w:ascii="Times New Roman" w:eastAsia="Times New Roman" w:hAnsi="Times New Roman" w:cs="Times New Roman"/>
          <w:sz w:val="28"/>
          <w:szCs w:val="28"/>
          <w:lang w:eastAsia="lv-LV" w:bidi="gu-IN"/>
        </w:rPr>
        <w:t>VHC</w:t>
      </w:r>
      <w:r w:rsidRPr="00FB5462">
        <w:rPr>
          <w:rFonts w:ascii="Times New Roman" w:eastAsia="Times New Roman" w:hAnsi="Times New Roman" w:cs="Times New Roman"/>
          <w:sz w:val="28"/>
          <w:szCs w:val="28"/>
          <w:lang w:eastAsia="lv-LV" w:bidi="gu-IN"/>
        </w:rPr>
        <w:t xml:space="preserve"> pacientu ārstēšanai pie 90% kompensācijas – 5 726 144 </w:t>
      </w:r>
      <w:r w:rsidRPr="00FB5462">
        <w:rPr>
          <w:rFonts w:ascii="Times New Roman" w:eastAsia="Times New Roman" w:hAnsi="Times New Roman" w:cs="Times New Roman"/>
          <w:i/>
          <w:sz w:val="28"/>
          <w:szCs w:val="28"/>
          <w:lang w:eastAsia="lv-LV" w:bidi="gu-IN"/>
        </w:rPr>
        <w:t>euro</w:t>
      </w:r>
      <w:r w:rsidRPr="00FB5462">
        <w:rPr>
          <w:rFonts w:ascii="Times New Roman" w:eastAsia="Times New Roman" w:hAnsi="Times New Roman" w:cs="Times New Roman"/>
          <w:sz w:val="28"/>
          <w:szCs w:val="28"/>
          <w:lang w:eastAsia="lv-LV" w:bidi="gu-IN"/>
        </w:rPr>
        <w:t xml:space="preserve">; HIV/AIDS terapijas agrīnai uzsākšanai – 2 578 968 </w:t>
      </w:r>
      <w:r w:rsidRPr="00FB5462">
        <w:rPr>
          <w:rFonts w:ascii="Times New Roman" w:eastAsia="Times New Roman" w:hAnsi="Times New Roman" w:cs="Times New Roman"/>
          <w:i/>
          <w:sz w:val="28"/>
          <w:szCs w:val="28"/>
          <w:lang w:eastAsia="lv-LV" w:bidi="gu-IN"/>
        </w:rPr>
        <w:t>euro</w:t>
      </w:r>
      <w:r w:rsidRPr="00FB5462">
        <w:rPr>
          <w:rFonts w:ascii="Times New Roman" w:eastAsia="Times New Roman" w:hAnsi="Times New Roman" w:cs="Times New Roman"/>
          <w:sz w:val="28"/>
          <w:szCs w:val="28"/>
          <w:lang w:eastAsia="lv-LV" w:bidi="gu-IN"/>
        </w:rPr>
        <w:t xml:space="preserve"> un asins plazmas preparātu iegādei 220 512 </w:t>
      </w:r>
      <w:r w:rsidRPr="00FB5462">
        <w:rPr>
          <w:rFonts w:ascii="Times New Roman" w:eastAsia="Times New Roman" w:hAnsi="Times New Roman" w:cs="Times New Roman"/>
          <w:i/>
          <w:sz w:val="28"/>
          <w:szCs w:val="28"/>
          <w:lang w:eastAsia="lv-LV" w:bidi="gu-IN"/>
        </w:rPr>
        <w:t>euro</w:t>
      </w:r>
      <w:r w:rsidRPr="00FB5462">
        <w:rPr>
          <w:rFonts w:ascii="Times New Roman" w:eastAsia="Times New Roman" w:hAnsi="Times New Roman" w:cs="Times New Roman"/>
          <w:sz w:val="28"/>
          <w:szCs w:val="28"/>
          <w:lang w:eastAsia="lv-LV" w:bidi="gu-IN"/>
        </w:rPr>
        <w:t xml:space="preserve">) un </w:t>
      </w:r>
      <w:r w:rsidRPr="00FB5462">
        <w:rPr>
          <w:rFonts w:ascii="Times New Roman" w:eastAsia="Times New Roman" w:hAnsi="Times New Roman" w:cs="Times New Roman"/>
          <w:b/>
          <w:i/>
          <w:sz w:val="28"/>
          <w:szCs w:val="28"/>
          <w:u w:val="single"/>
          <w:lang w:eastAsia="lv-LV" w:bidi="gu-IN"/>
        </w:rPr>
        <w:t>2018.gadam 8 477 428 euro</w:t>
      </w:r>
      <w:r w:rsidRPr="00FB5462">
        <w:rPr>
          <w:rFonts w:ascii="Times New Roman" w:eastAsia="Times New Roman" w:hAnsi="Times New Roman" w:cs="Times New Roman"/>
          <w:sz w:val="28"/>
          <w:szCs w:val="28"/>
          <w:lang w:eastAsia="lv-LV" w:bidi="gu-IN"/>
        </w:rPr>
        <w:t xml:space="preserve"> (</w:t>
      </w:r>
      <w:r w:rsidR="00E42713">
        <w:rPr>
          <w:rFonts w:ascii="Times New Roman" w:eastAsia="Times New Roman" w:hAnsi="Times New Roman" w:cs="Times New Roman"/>
          <w:sz w:val="28"/>
          <w:szCs w:val="28"/>
          <w:lang w:eastAsia="lv-LV" w:bidi="gu-IN"/>
        </w:rPr>
        <w:t xml:space="preserve">VHC </w:t>
      </w:r>
      <w:r w:rsidRPr="00FB5462">
        <w:rPr>
          <w:rFonts w:ascii="Times New Roman" w:eastAsia="Times New Roman" w:hAnsi="Times New Roman" w:cs="Times New Roman"/>
          <w:sz w:val="28"/>
          <w:szCs w:val="28"/>
          <w:lang w:eastAsia="lv-LV" w:bidi="gu-IN"/>
        </w:rPr>
        <w:t xml:space="preserve">pacientu ārstēšanai pie 90% kompensācijas – 4 414 780 </w:t>
      </w:r>
      <w:r w:rsidRPr="00FB5462">
        <w:rPr>
          <w:rFonts w:ascii="Times New Roman" w:eastAsia="Times New Roman" w:hAnsi="Times New Roman" w:cs="Times New Roman"/>
          <w:i/>
          <w:sz w:val="28"/>
          <w:szCs w:val="28"/>
          <w:lang w:eastAsia="lv-LV" w:bidi="gu-IN"/>
        </w:rPr>
        <w:t>euro</w:t>
      </w:r>
      <w:r w:rsidRPr="00FB5462">
        <w:rPr>
          <w:rFonts w:ascii="Times New Roman" w:eastAsia="Times New Roman" w:hAnsi="Times New Roman" w:cs="Times New Roman"/>
          <w:sz w:val="28"/>
          <w:szCs w:val="28"/>
          <w:lang w:eastAsia="lv-LV" w:bidi="gu-IN"/>
        </w:rPr>
        <w:t xml:space="preserve">; HIV/AIDS terapijas agrīnai uzsākšanai – 3 842 136 </w:t>
      </w:r>
      <w:r w:rsidRPr="00FB5462">
        <w:rPr>
          <w:rFonts w:ascii="Times New Roman" w:eastAsia="Times New Roman" w:hAnsi="Times New Roman" w:cs="Times New Roman"/>
          <w:i/>
          <w:sz w:val="28"/>
          <w:szCs w:val="28"/>
          <w:lang w:eastAsia="lv-LV" w:bidi="gu-IN"/>
        </w:rPr>
        <w:t>euro</w:t>
      </w:r>
      <w:r w:rsidRPr="00FB5462">
        <w:rPr>
          <w:rFonts w:ascii="Times New Roman" w:eastAsia="Times New Roman" w:hAnsi="Times New Roman" w:cs="Times New Roman"/>
          <w:sz w:val="28"/>
          <w:szCs w:val="28"/>
          <w:lang w:eastAsia="lv-LV" w:bidi="gu-IN"/>
        </w:rPr>
        <w:t xml:space="preserve"> un asins plazmas preparātu iegādei 220 512 </w:t>
      </w:r>
      <w:r w:rsidRPr="00FB5462">
        <w:rPr>
          <w:rFonts w:ascii="Times New Roman" w:eastAsia="Times New Roman" w:hAnsi="Times New Roman" w:cs="Times New Roman"/>
          <w:i/>
          <w:sz w:val="28"/>
          <w:szCs w:val="28"/>
          <w:lang w:eastAsia="lv-LV" w:bidi="gu-IN"/>
        </w:rPr>
        <w:t>euro)</w:t>
      </w:r>
      <w:r w:rsidRPr="00FB5462">
        <w:rPr>
          <w:rFonts w:ascii="Times New Roman" w:eastAsia="Times New Roman" w:hAnsi="Times New Roman" w:cs="Times New Roman"/>
          <w:sz w:val="28"/>
          <w:szCs w:val="28"/>
          <w:lang w:eastAsia="lv-LV" w:bidi="gu-IN"/>
        </w:rPr>
        <w:t>.</w:t>
      </w:r>
    </w:p>
    <w:p w:rsidR="00B75A92" w:rsidRPr="00FB5462" w:rsidRDefault="00B75A92" w:rsidP="000D79AE">
      <w:pPr>
        <w:tabs>
          <w:tab w:val="left" w:pos="1620"/>
        </w:tabs>
        <w:spacing w:after="0" w:line="240" w:lineRule="auto"/>
        <w:ind w:right="142" w:firstLine="720"/>
        <w:jc w:val="both"/>
        <w:rPr>
          <w:rFonts w:ascii="Times New Roman" w:hAnsi="Times New Roman" w:cs="Times New Roman"/>
          <w:sz w:val="28"/>
          <w:szCs w:val="28"/>
        </w:rPr>
      </w:pPr>
    </w:p>
    <w:p w:rsidR="00B75A92" w:rsidRPr="00FB5462" w:rsidRDefault="00B75A92" w:rsidP="000D79AE">
      <w:pPr>
        <w:tabs>
          <w:tab w:val="left" w:pos="1620"/>
        </w:tabs>
        <w:spacing w:after="0" w:line="240" w:lineRule="auto"/>
        <w:ind w:right="142" w:firstLine="720"/>
        <w:jc w:val="both"/>
        <w:rPr>
          <w:rFonts w:ascii="Times New Roman" w:hAnsi="Times New Roman" w:cs="Times New Roman"/>
          <w:sz w:val="28"/>
          <w:szCs w:val="28"/>
        </w:rPr>
      </w:pPr>
    </w:p>
    <w:p w:rsidR="00B75A92" w:rsidRPr="00FB5462" w:rsidRDefault="00B75A92" w:rsidP="0021574D">
      <w:pPr>
        <w:tabs>
          <w:tab w:val="right" w:pos="8931"/>
        </w:tabs>
        <w:spacing w:after="0" w:line="240" w:lineRule="auto"/>
        <w:ind w:right="141"/>
        <w:rPr>
          <w:rFonts w:ascii="Times New Roman" w:hAnsi="Times New Roman" w:cs="Times New Roman"/>
          <w:sz w:val="28"/>
          <w:szCs w:val="28"/>
        </w:rPr>
      </w:pPr>
      <w:r w:rsidRPr="00FB5462">
        <w:rPr>
          <w:rFonts w:ascii="Times New Roman" w:hAnsi="Times New Roman" w:cs="Times New Roman"/>
          <w:sz w:val="28"/>
          <w:szCs w:val="28"/>
        </w:rPr>
        <w:t>Ministru prezidente</w:t>
      </w:r>
      <w:r w:rsidR="00792A7A" w:rsidRPr="00FB5462">
        <w:rPr>
          <w:rFonts w:ascii="Times New Roman" w:hAnsi="Times New Roman" w:cs="Times New Roman"/>
          <w:sz w:val="28"/>
          <w:szCs w:val="28"/>
        </w:rPr>
        <w:tab/>
      </w:r>
      <w:r w:rsidRPr="00FB5462">
        <w:rPr>
          <w:rFonts w:ascii="Times New Roman" w:hAnsi="Times New Roman" w:cs="Times New Roman"/>
          <w:sz w:val="28"/>
          <w:szCs w:val="28"/>
        </w:rPr>
        <w:t>L.Straujuma</w:t>
      </w:r>
    </w:p>
    <w:p w:rsidR="00B75A92" w:rsidRPr="00FB5462" w:rsidRDefault="00B75A92" w:rsidP="0021574D">
      <w:pPr>
        <w:tabs>
          <w:tab w:val="right" w:pos="8931"/>
        </w:tabs>
        <w:spacing w:after="0" w:line="240" w:lineRule="auto"/>
        <w:ind w:right="141"/>
        <w:rPr>
          <w:rFonts w:ascii="Times New Roman" w:hAnsi="Times New Roman" w:cs="Times New Roman"/>
          <w:sz w:val="28"/>
          <w:szCs w:val="28"/>
        </w:rPr>
      </w:pPr>
    </w:p>
    <w:p w:rsidR="00B75A92" w:rsidRPr="00FB5462" w:rsidRDefault="00B75A92" w:rsidP="0021574D">
      <w:pPr>
        <w:tabs>
          <w:tab w:val="right" w:pos="8931"/>
        </w:tabs>
        <w:spacing w:after="0" w:line="240" w:lineRule="auto"/>
        <w:ind w:right="141"/>
        <w:rPr>
          <w:rFonts w:ascii="Times New Roman" w:hAnsi="Times New Roman" w:cs="Times New Roman"/>
          <w:sz w:val="28"/>
          <w:szCs w:val="28"/>
        </w:rPr>
      </w:pPr>
    </w:p>
    <w:p w:rsidR="00B75A92" w:rsidRPr="00FB5462" w:rsidRDefault="00B75A92" w:rsidP="000D79AE">
      <w:pPr>
        <w:spacing w:after="0" w:line="240" w:lineRule="auto"/>
        <w:jc w:val="both"/>
        <w:rPr>
          <w:rFonts w:ascii="Times New Roman" w:hAnsi="Times New Roman" w:cs="Times New Roman"/>
          <w:sz w:val="20"/>
          <w:szCs w:val="20"/>
        </w:rPr>
      </w:pPr>
    </w:p>
    <w:p w:rsidR="00B640E8" w:rsidRPr="00FB5462" w:rsidRDefault="00792A7A" w:rsidP="000D79AE">
      <w:pPr>
        <w:pStyle w:val="NoSpacing"/>
        <w:rPr>
          <w:rFonts w:ascii="Times New Roman" w:hAnsi="Times New Roman" w:cs="Times New Roman"/>
          <w:sz w:val="20"/>
          <w:szCs w:val="20"/>
        </w:rPr>
      </w:pPr>
      <w:r w:rsidRPr="00FB5462">
        <w:rPr>
          <w:rFonts w:ascii="Times New Roman" w:hAnsi="Times New Roman" w:cs="Times New Roman"/>
          <w:sz w:val="20"/>
          <w:szCs w:val="20"/>
        </w:rPr>
        <w:t>25.06</w:t>
      </w:r>
      <w:r w:rsidR="00B75A92" w:rsidRPr="00FB5462">
        <w:rPr>
          <w:rFonts w:ascii="Times New Roman" w:hAnsi="Times New Roman" w:cs="Times New Roman"/>
          <w:sz w:val="20"/>
          <w:szCs w:val="20"/>
        </w:rPr>
        <w:t xml:space="preserve">.2015. </w:t>
      </w:r>
      <w:r w:rsidR="0021574D">
        <w:rPr>
          <w:rFonts w:ascii="Times New Roman" w:hAnsi="Times New Roman" w:cs="Times New Roman"/>
          <w:sz w:val="20"/>
          <w:szCs w:val="20"/>
        </w:rPr>
        <w:t>1</w:t>
      </w:r>
      <w:r w:rsidR="00FC4854">
        <w:rPr>
          <w:rFonts w:ascii="Times New Roman" w:hAnsi="Times New Roman" w:cs="Times New Roman"/>
          <w:sz w:val="20"/>
          <w:szCs w:val="20"/>
        </w:rPr>
        <w:t>4</w:t>
      </w:r>
      <w:r w:rsidR="0021574D">
        <w:rPr>
          <w:rFonts w:ascii="Times New Roman" w:hAnsi="Times New Roman" w:cs="Times New Roman"/>
          <w:sz w:val="20"/>
          <w:szCs w:val="20"/>
        </w:rPr>
        <w:t>:</w:t>
      </w:r>
      <w:r w:rsidR="00FC4854">
        <w:rPr>
          <w:rFonts w:ascii="Times New Roman" w:hAnsi="Times New Roman" w:cs="Times New Roman"/>
          <w:sz w:val="20"/>
          <w:szCs w:val="20"/>
        </w:rPr>
        <w:t>22</w:t>
      </w:r>
    </w:p>
    <w:p w:rsidR="00B75A92" w:rsidRPr="00FB5462" w:rsidRDefault="00B75A92" w:rsidP="000D79AE">
      <w:pPr>
        <w:pStyle w:val="NoSpacing"/>
        <w:rPr>
          <w:rFonts w:ascii="Times New Roman" w:hAnsi="Times New Roman" w:cs="Times New Roman"/>
          <w:sz w:val="20"/>
          <w:szCs w:val="20"/>
        </w:rPr>
      </w:pPr>
      <w:r w:rsidRPr="00FB5462">
        <w:rPr>
          <w:rFonts w:ascii="Times New Roman" w:hAnsi="Times New Roman" w:cs="Times New Roman"/>
          <w:sz w:val="20"/>
          <w:szCs w:val="20"/>
        </w:rPr>
        <w:t>1</w:t>
      </w:r>
      <w:r w:rsidR="00D87378">
        <w:rPr>
          <w:rFonts w:ascii="Times New Roman" w:hAnsi="Times New Roman" w:cs="Times New Roman"/>
          <w:sz w:val="20"/>
          <w:szCs w:val="20"/>
        </w:rPr>
        <w:t>4</w:t>
      </w:r>
      <w:r w:rsidR="0021574D">
        <w:rPr>
          <w:rFonts w:ascii="Times New Roman" w:hAnsi="Times New Roman" w:cs="Times New Roman"/>
          <w:sz w:val="20"/>
          <w:szCs w:val="20"/>
        </w:rPr>
        <w:t>91</w:t>
      </w:r>
    </w:p>
    <w:p w:rsidR="00A74468" w:rsidRDefault="00B75A92" w:rsidP="000D79AE">
      <w:pPr>
        <w:pStyle w:val="NoSpacing"/>
        <w:rPr>
          <w:rFonts w:ascii="Times New Roman" w:hAnsi="Times New Roman" w:cs="Times New Roman"/>
          <w:sz w:val="20"/>
          <w:szCs w:val="20"/>
        </w:rPr>
      </w:pPr>
      <w:bookmarkStart w:id="2" w:name="OLE_LINK1"/>
      <w:bookmarkStart w:id="3" w:name="OLE_LINK2"/>
      <w:r w:rsidRPr="00FB5462">
        <w:rPr>
          <w:rFonts w:ascii="Times New Roman" w:hAnsi="Times New Roman" w:cs="Times New Roman"/>
          <w:sz w:val="20"/>
          <w:szCs w:val="20"/>
        </w:rPr>
        <w:t>Jana Feldmane</w:t>
      </w:r>
    </w:p>
    <w:p w:rsidR="007766B2" w:rsidRPr="00FB5462" w:rsidRDefault="00B75A92" w:rsidP="000D79AE">
      <w:pPr>
        <w:pStyle w:val="NoSpacing"/>
        <w:rPr>
          <w:rFonts w:ascii="Times New Roman" w:hAnsi="Times New Roman" w:cs="Times New Roman"/>
        </w:rPr>
      </w:pPr>
      <w:r w:rsidRPr="00FB5462">
        <w:rPr>
          <w:rFonts w:ascii="Times New Roman" w:hAnsi="Times New Roman" w:cs="Times New Roman"/>
          <w:sz w:val="20"/>
          <w:szCs w:val="20"/>
        </w:rPr>
        <w:t>67870119</w:t>
      </w:r>
      <w:r w:rsidR="00A74468">
        <w:rPr>
          <w:rFonts w:ascii="Times New Roman" w:hAnsi="Times New Roman" w:cs="Times New Roman"/>
          <w:sz w:val="20"/>
          <w:szCs w:val="20"/>
        </w:rPr>
        <w:t xml:space="preserve">, </w:t>
      </w:r>
      <w:r w:rsidR="00E11E46" w:rsidRPr="00FB5462">
        <w:rPr>
          <w:rFonts w:ascii="Times New Roman" w:hAnsi="Times New Roman" w:cs="Times New Roman"/>
          <w:sz w:val="20"/>
          <w:szCs w:val="20"/>
        </w:rPr>
        <w:t>j</w:t>
      </w:r>
      <w:r w:rsidRPr="00FB5462">
        <w:rPr>
          <w:rFonts w:ascii="Times New Roman" w:hAnsi="Times New Roman" w:cs="Times New Roman"/>
          <w:sz w:val="20"/>
          <w:szCs w:val="20"/>
        </w:rPr>
        <w:t>ana.feldmane@vm.gov.lv</w:t>
      </w:r>
      <w:bookmarkEnd w:id="2"/>
      <w:bookmarkEnd w:id="3"/>
    </w:p>
    <w:sectPr w:rsidR="007766B2" w:rsidRPr="00FB5462" w:rsidSect="00A74468">
      <w:headerReference w:type="default" r:id="rId10"/>
      <w:footerReference w:type="default" r:id="rId11"/>
      <w:footerReference w:type="first" r:id="rId12"/>
      <w:pgSz w:w="11907" w:h="16840" w:code="9"/>
      <w:pgMar w:top="1418" w:right="1134" w:bottom="1701" w:left="1701" w:header="1418" w:footer="1134"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CB8DDE" w15:done="0"/>
  <w15:commentEx w15:paraId="7E291530" w15:done="0"/>
  <w15:commentEx w15:paraId="08357BC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713" w:rsidRDefault="00E42713" w:rsidP="00281F27">
      <w:pPr>
        <w:spacing w:after="0" w:line="240" w:lineRule="auto"/>
      </w:pPr>
      <w:r>
        <w:separator/>
      </w:r>
    </w:p>
  </w:endnote>
  <w:endnote w:type="continuationSeparator" w:id="1">
    <w:p w:rsidR="00E42713" w:rsidRDefault="00E42713" w:rsidP="00281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Next-Regular">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713" w:rsidRDefault="00E9009E" w:rsidP="00B640E8">
    <w:pPr>
      <w:spacing w:after="0" w:line="240" w:lineRule="auto"/>
      <w:jc w:val="both"/>
    </w:pPr>
    <w:fldSimple w:instr=" FILENAME   \* MERGEFORMAT ">
      <w:r w:rsidR="00B640E8">
        <w:rPr>
          <w:rFonts w:ascii="Times New Roman" w:eastAsia="Calibri" w:hAnsi="Times New Roman" w:cs="Times New Roman"/>
          <w:noProof/>
        </w:rPr>
        <w:t>VMatb_250615_C_hep</w:t>
      </w:r>
    </w:fldSimple>
    <w:r w:rsidR="00E42713">
      <w:rPr>
        <w:rFonts w:ascii="Times New Roman" w:eastAsia="Calibri" w:hAnsi="Times New Roman" w:cs="Times New Roman"/>
      </w:rPr>
      <w:t xml:space="preserve">; </w:t>
    </w:r>
    <w:bookmarkStart w:id="4" w:name="OLE_LINK5"/>
    <w:bookmarkStart w:id="5" w:name="OLE_LINK6"/>
    <w:r w:rsidR="00E42713" w:rsidRPr="00B75A92">
      <w:rPr>
        <w:rFonts w:ascii="Times New Roman" w:hAnsi="Times New Roman" w:cs="Times New Roman"/>
      </w:rPr>
      <w:t xml:space="preserve">Par vīrus hepatīta C ambulatorai ārstēšanai </w:t>
    </w:r>
    <w:r w:rsidR="00E42713">
      <w:rPr>
        <w:rFonts w:ascii="Times New Roman" w:hAnsi="Times New Roman" w:cs="Times New Roman"/>
      </w:rPr>
      <w:t xml:space="preserve">paredzēto medikamentu </w:t>
    </w:r>
    <w:r w:rsidR="00E42713" w:rsidRPr="00B75A92">
      <w:rPr>
        <w:rFonts w:ascii="Times New Roman" w:hAnsi="Times New Roman" w:cs="Times New Roman"/>
      </w:rPr>
      <w:t>kompensācijas paaugstināšanu</w:t>
    </w:r>
    <w:bookmarkEnd w:id="4"/>
    <w:bookmarkEnd w:id="5"/>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713" w:rsidRPr="00B75A92" w:rsidRDefault="00FC4854" w:rsidP="00B640E8">
    <w:pPr>
      <w:spacing w:after="0" w:line="240" w:lineRule="auto"/>
      <w:jc w:val="both"/>
    </w:pPr>
    <w:r w:rsidRPr="00FC4854">
      <w:rPr>
        <w:rFonts w:ascii="Times New Roman" w:hAnsi="Times New Roman" w:cs="Times New Roman"/>
      </w:rPr>
      <w:t>VMatb_250615_C_hep</w:t>
    </w:r>
    <w:r w:rsidR="00A74468">
      <w:rPr>
        <w:rFonts w:ascii="Times New Roman" w:eastAsia="Calibri" w:hAnsi="Times New Roman" w:cs="Times New Roman"/>
      </w:rPr>
      <w:t xml:space="preserve">; </w:t>
    </w:r>
    <w:r w:rsidR="00E42713" w:rsidRPr="00B75A92">
      <w:rPr>
        <w:rFonts w:ascii="Times New Roman" w:hAnsi="Times New Roman" w:cs="Times New Roman"/>
      </w:rPr>
      <w:t xml:space="preserve">Par vīrushepatīta C ambulatorai ārstēšanai </w:t>
    </w:r>
    <w:r w:rsidR="00E42713">
      <w:rPr>
        <w:rFonts w:ascii="Times New Roman" w:hAnsi="Times New Roman" w:cs="Times New Roman"/>
      </w:rPr>
      <w:t xml:space="preserve">paredzēto medikamentu </w:t>
    </w:r>
    <w:r w:rsidR="00E42713" w:rsidRPr="00B75A92">
      <w:rPr>
        <w:rFonts w:ascii="Times New Roman" w:hAnsi="Times New Roman" w:cs="Times New Roman"/>
      </w:rPr>
      <w:t>kompensācijas paaugstināšanu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713" w:rsidRDefault="00E42713" w:rsidP="00281F27">
      <w:pPr>
        <w:spacing w:after="0" w:line="240" w:lineRule="auto"/>
      </w:pPr>
      <w:r>
        <w:separator/>
      </w:r>
    </w:p>
  </w:footnote>
  <w:footnote w:type="continuationSeparator" w:id="1">
    <w:p w:rsidR="00E42713" w:rsidRDefault="00E42713" w:rsidP="00281F27">
      <w:pPr>
        <w:spacing w:after="0" w:line="240" w:lineRule="auto"/>
      </w:pPr>
      <w:r>
        <w:continuationSeparator/>
      </w:r>
    </w:p>
  </w:footnote>
  <w:footnote w:id="2">
    <w:p w:rsidR="00E42713" w:rsidRPr="00792A7A" w:rsidRDefault="00E42713" w:rsidP="00792A7A">
      <w:pPr>
        <w:autoSpaceDE w:val="0"/>
        <w:autoSpaceDN w:val="0"/>
        <w:adjustRightInd w:val="0"/>
        <w:spacing w:after="0" w:line="240" w:lineRule="auto"/>
        <w:rPr>
          <w:rFonts w:ascii="Times New Roman" w:hAnsi="Times New Roman" w:cs="Times New Roman"/>
          <w:sz w:val="20"/>
          <w:szCs w:val="20"/>
          <w:lang w:val="en-US"/>
        </w:rPr>
      </w:pPr>
      <w:r w:rsidRPr="00792A7A">
        <w:rPr>
          <w:rStyle w:val="FootnoteReference"/>
          <w:rFonts w:ascii="Times New Roman" w:hAnsi="Times New Roman" w:cs="Times New Roman"/>
          <w:sz w:val="20"/>
          <w:szCs w:val="20"/>
        </w:rPr>
        <w:footnoteRef/>
      </w:r>
      <w:r w:rsidRPr="00792A7A">
        <w:rPr>
          <w:rFonts w:ascii="Times New Roman" w:hAnsi="Times New Roman" w:cs="Times New Roman"/>
          <w:sz w:val="20"/>
          <w:szCs w:val="20"/>
        </w:rPr>
        <w:t xml:space="preserve"> </w:t>
      </w:r>
      <w:r w:rsidRPr="00792A7A">
        <w:rPr>
          <w:rFonts w:ascii="Times New Roman" w:hAnsi="Times New Roman" w:cs="Times New Roman"/>
          <w:sz w:val="20"/>
          <w:szCs w:val="20"/>
          <w:lang w:val="en-US"/>
        </w:rPr>
        <w:t xml:space="preserve">(I.Tolmane, B.Rozentale, J.Keiss, F.Arsa, G.Brigis, A.Zvaigzne „Prevalence of Viral Hepatitis C in Latvia: Population Based Study” </w:t>
      </w:r>
      <w:r w:rsidRPr="00792A7A">
        <w:rPr>
          <w:rFonts w:ascii="Times New Roman" w:hAnsi="Times New Roman" w:cs="Times New Roman"/>
          <w:i/>
          <w:iCs/>
          <w:sz w:val="20"/>
          <w:szCs w:val="20"/>
          <w:lang w:val="en-US"/>
        </w:rPr>
        <w:t>Medicina (Kaunas)</w:t>
      </w:r>
      <w:r w:rsidRPr="00792A7A">
        <w:rPr>
          <w:rFonts w:ascii="Times New Roman" w:hAnsi="Times New Roman" w:cs="Times New Roman"/>
          <w:sz w:val="20"/>
          <w:szCs w:val="20"/>
          <w:lang w:val="en-US"/>
        </w:rPr>
        <w:t>2011;47(10):532-535)</w:t>
      </w:r>
    </w:p>
  </w:footnote>
  <w:footnote w:id="3">
    <w:p w:rsidR="00E42713" w:rsidRPr="00792A7A" w:rsidRDefault="00E42713" w:rsidP="00792A7A">
      <w:pPr>
        <w:spacing w:after="0" w:line="240" w:lineRule="auto"/>
        <w:rPr>
          <w:rFonts w:ascii="Times New Roman" w:hAnsi="Times New Roman" w:cs="Times New Roman"/>
          <w:sz w:val="20"/>
          <w:szCs w:val="20"/>
        </w:rPr>
      </w:pPr>
      <w:r w:rsidRPr="00792A7A">
        <w:rPr>
          <w:rStyle w:val="FootnoteReference"/>
          <w:rFonts w:ascii="Times New Roman" w:hAnsi="Times New Roman" w:cs="Times New Roman"/>
          <w:sz w:val="20"/>
          <w:szCs w:val="20"/>
        </w:rPr>
        <w:footnoteRef/>
      </w:r>
      <w:r w:rsidRPr="00792A7A">
        <w:rPr>
          <w:rFonts w:ascii="Times New Roman" w:hAnsi="Times New Roman" w:cs="Times New Roman"/>
          <w:sz w:val="20"/>
          <w:szCs w:val="20"/>
        </w:rPr>
        <w:t xml:space="preserve"> </w:t>
      </w:r>
      <w:hyperlink r:id="rId1" w:history="1">
        <w:r w:rsidRPr="00792A7A">
          <w:rPr>
            <w:rStyle w:val="Hyperlink"/>
            <w:rFonts w:ascii="Times New Roman" w:hAnsi="Times New Roman"/>
            <w:sz w:val="20"/>
            <w:szCs w:val="20"/>
          </w:rPr>
          <w:t>http://www.who.int/bulletin/volumes/90/9/11-089599/en/index.html</w:t>
        </w:r>
      </w:hyperlink>
      <w:r w:rsidRPr="00792A7A">
        <w:rPr>
          <w:rFonts w:ascii="Times New Roman" w:hAnsi="Times New Roman" w:cs="Times New Roman"/>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3065489"/>
      <w:docPartObj>
        <w:docPartGallery w:val="Page Numbers (Top of Page)"/>
        <w:docPartUnique/>
      </w:docPartObj>
    </w:sdtPr>
    <w:sdtContent>
      <w:p w:rsidR="00E42713" w:rsidRPr="00792A7A" w:rsidRDefault="00E9009E">
        <w:pPr>
          <w:pStyle w:val="Header"/>
          <w:jc w:val="center"/>
          <w:rPr>
            <w:rFonts w:ascii="Times New Roman" w:hAnsi="Times New Roman" w:cs="Times New Roman"/>
            <w:sz w:val="24"/>
            <w:szCs w:val="24"/>
          </w:rPr>
        </w:pPr>
        <w:r w:rsidRPr="00792A7A">
          <w:rPr>
            <w:rFonts w:ascii="Times New Roman" w:hAnsi="Times New Roman" w:cs="Times New Roman"/>
            <w:sz w:val="24"/>
            <w:szCs w:val="24"/>
          </w:rPr>
          <w:fldChar w:fldCharType="begin"/>
        </w:r>
        <w:r w:rsidR="00E42713" w:rsidRPr="00792A7A">
          <w:rPr>
            <w:rFonts w:ascii="Times New Roman" w:hAnsi="Times New Roman" w:cs="Times New Roman"/>
            <w:sz w:val="24"/>
            <w:szCs w:val="24"/>
          </w:rPr>
          <w:instrText xml:space="preserve"> PAGE   \* MERGEFORMAT </w:instrText>
        </w:r>
        <w:r w:rsidRPr="00792A7A">
          <w:rPr>
            <w:rFonts w:ascii="Times New Roman" w:hAnsi="Times New Roman" w:cs="Times New Roman"/>
            <w:sz w:val="24"/>
            <w:szCs w:val="24"/>
          </w:rPr>
          <w:fldChar w:fldCharType="separate"/>
        </w:r>
        <w:r w:rsidR="00FC4854">
          <w:rPr>
            <w:rFonts w:ascii="Times New Roman" w:hAnsi="Times New Roman" w:cs="Times New Roman"/>
            <w:noProof/>
            <w:sz w:val="24"/>
            <w:szCs w:val="24"/>
          </w:rPr>
          <w:t>6</w:t>
        </w:r>
        <w:r w:rsidRPr="00792A7A">
          <w:rPr>
            <w:rFonts w:ascii="Times New Roman" w:hAnsi="Times New Roman" w:cs="Times New Roman"/>
            <w:sz w:val="24"/>
            <w:szCs w:val="24"/>
          </w:rPr>
          <w:fldChar w:fldCharType="end"/>
        </w:r>
      </w:p>
    </w:sdtContent>
  </w:sdt>
  <w:p w:rsidR="00E42713" w:rsidRDefault="00E427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9382B"/>
    <w:multiLevelType w:val="hybridMultilevel"/>
    <w:tmpl w:val="D8B2B1B2"/>
    <w:lvl w:ilvl="0" w:tplc="782CB946">
      <w:start w:val="1"/>
      <w:numFmt w:val="decimal"/>
      <w:lvlText w:val="%1)"/>
      <w:lvlJc w:val="left"/>
      <w:pPr>
        <w:ind w:left="603" w:hanging="360"/>
      </w:pPr>
      <w:rPr>
        <w:rFonts w:hint="default"/>
        <w:b/>
        <w:sz w:val="28"/>
      </w:rPr>
    </w:lvl>
    <w:lvl w:ilvl="1" w:tplc="04090019" w:tentative="1">
      <w:start w:val="1"/>
      <w:numFmt w:val="lowerLetter"/>
      <w:lvlText w:val="%2."/>
      <w:lvlJc w:val="left"/>
      <w:pPr>
        <w:ind w:left="1323" w:hanging="360"/>
      </w:pPr>
    </w:lvl>
    <w:lvl w:ilvl="2" w:tplc="0409001B" w:tentative="1">
      <w:start w:val="1"/>
      <w:numFmt w:val="lowerRoman"/>
      <w:lvlText w:val="%3."/>
      <w:lvlJc w:val="right"/>
      <w:pPr>
        <w:ind w:left="2043" w:hanging="180"/>
      </w:pPr>
    </w:lvl>
    <w:lvl w:ilvl="3" w:tplc="0409000F" w:tentative="1">
      <w:start w:val="1"/>
      <w:numFmt w:val="decimal"/>
      <w:lvlText w:val="%4."/>
      <w:lvlJc w:val="left"/>
      <w:pPr>
        <w:ind w:left="2763" w:hanging="360"/>
      </w:pPr>
    </w:lvl>
    <w:lvl w:ilvl="4" w:tplc="04090019" w:tentative="1">
      <w:start w:val="1"/>
      <w:numFmt w:val="lowerLetter"/>
      <w:lvlText w:val="%5."/>
      <w:lvlJc w:val="left"/>
      <w:pPr>
        <w:ind w:left="3483" w:hanging="360"/>
      </w:pPr>
    </w:lvl>
    <w:lvl w:ilvl="5" w:tplc="0409001B" w:tentative="1">
      <w:start w:val="1"/>
      <w:numFmt w:val="lowerRoman"/>
      <w:lvlText w:val="%6."/>
      <w:lvlJc w:val="right"/>
      <w:pPr>
        <w:ind w:left="4203" w:hanging="180"/>
      </w:pPr>
    </w:lvl>
    <w:lvl w:ilvl="6" w:tplc="0409000F" w:tentative="1">
      <w:start w:val="1"/>
      <w:numFmt w:val="decimal"/>
      <w:lvlText w:val="%7."/>
      <w:lvlJc w:val="left"/>
      <w:pPr>
        <w:ind w:left="4923" w:hanging="360"/>
      </w:pPr>
    </w:lvl>
    <w:lvl w:ilvl="7" w:tplc="04090019" w:tentative="1">
      <w:start w:val="1"/>
      <w:numFmt w:val="lowerLetter"/>
      <w:lvlText w:val="%8."/>
      <w:lvlJc w:val="left"/>
      <w:pPr>
        <w:ind w:left="5643" w:hanging="360"/>
      </w:pPr>
    </w:lvl>
    <w:lvl w:ilvl="8" w:tplc="0409001B" w:tentative="1">
      <w:start w:val="1"/>
      <w:numFmt w:val="lowerRoman"/>
      <w:lvlText w:val="%9."/>
      <w:lvlJc w:val="right"/>
      <w:pPr>
        <w:ind w:left="6363"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17428"/>
    <w:rsid w:val="00015FCD"/>
    <w:rsid w:val="000534BA"/>
    <w:rsid w:val="000B01C2"/>
    <w:rsid w:val="000D79AE"/>
    <w:rsid w:val="000E1820"/>
    <w:rsid w:val="00101574"/>
    <w:rsid w:val="0011768A"/>
    <w:rsid w:val="00155269"/>
    <w:rsid w:val="00157F39"/>
    <w:rsid w:val="00180C27"/>
    <w:rsid w:val="00194082"/>
    <w:rsid w:val="001A1CB5"/>
    <w:rsid w:val="001E3839"/>
    <w:rsid w:val="00202090"/>
    <w:rsid w:val="0021574D"/>
    <w:rsid w:val="00267FF1"/>
    <w:rsid w:val="00281F27"/>
    <w:rsid w:val="002E2C34"/>
    <w:rsid w:val="002E57A7"/>
    <w:rsid w:val="002E675B"/>
    <w:rsid w:val="0030129A"/>
    <w:rsid w:val="00317428"/>
    <w:rsid w:val="00325D06"/>
    <w:rsid w:val="00333B28"/>
    <w:rsid w:val="00384225"/>
    <w:rsid w:val="003932B5"/>
    <w:rsid w:val="003A0E59"/>
    <w:rsid w:val="003C6C6C"/>
    <w:rsid w:val="003D6F99"/>
    <w:rsid w:val="00420252"/>
    <w:rsid w:val="004318A0"/>
    <w:rsid w:val="00460A1D"/>
    <w:rsid w:val="00463190"/>
    <w:rsid w:val="0046480B"/>
    <w:rsid w:val="004A1DC9"/>
    <w:rsid w:val="004E6F7B"/>
    <w:rsid w:val="00511CAB"/>
    <w:rsid w:val="00522841"/>
    <w:rsid w:val="00534855"/>
    <w:rsid w:val="00550867"/>
    <w:rsid w:val="005C4765"/>
    <w:rsid w:val="005C4EE1"/>
    <w:rsid w:val="005D7FF2"/>
    <w:rsid w:val="005E33A8"/>
    <w:rsid w:val="005E78A1"/>
    <w:rsid w:val="00645F64"/>
    <w:rsid w:val="00646B35"/>
    <w:rsid w:val="00650AB5"/>
    <w:rsid w:val="006D72A9"/>
    <w:rsid w:val="006F4334"/>
    <w:rsid w:val="007250EA"/>
    <w:rsid w:val="007701AA"/>
    <w:rsid w:val="00772547"/>
    <w:rsid w:val="007766B2"/>
    <w:rsid w:val="00785E2E"/>
    <w:rsid w:val="00792A7A"/>
    <w:rsid w:val="007A24E4"/>
    <w:rsid w:val="007C7D44"/>
    <w:rsid w:val="00862960"/>
    <w:rsid w:val="0086597F"/>
    <w:rsid w:val="0087412A"/>
    <w:rsid w:val="00884E40"/>
    <w:rsid w:val="008D5997"/>
    <w:rsid w:val="008F1309"/>
    <w:rsid w:val="00911954"/>
    <w:rsid w:val="009136AF"/>
    <w:rsid w:val="00993567"/>
    <w:rsid w:val="0099634F"/>
    <w:rsid w:val="009B1058"/>
    <w:rsid w:val="009B6FBF"/>
    <w:rsid w:val="00A01914"/>
    <w:rsid w:val="00A1646E"/>
    <w:rsid w:val="00A31173"/>
    <w:rsid w:val="00A74468"/>
    <w:rsid w:val="00AD354A"/>
    <w:rsid w:val="00AD6FF0"/>
    <w:rsid w:val="00AF4A39"/>
    <w:rsid w:val="00B56CA0"/>
    <w:rsid w:val="00B640E8"/>
    <w:rsid w:val="00B75A92"/>
    <w:rsid w:val="00B75DE8"/>
    <w:rsid w:val="00BD2E38"/>
    <w:rsid w:val="00BE5977"/>
    <w:rsid w:val="00C937AE"/>
    <w:rsid w:val="00CA04CB"/>
    <w:rsid w:val="00CB0B38"/>
    <w:rsid w:val="00CD3E82"/>
    <w:rsid w:val="00D25924"/>
    <w:rsid w:val="00D817D8"/>
    <w:rsid w:val="00D87378"/>
    <w:rsid w:val="00D87BA3"/>
    <w:rsid w:val="00DE1209"/>
    <w:rsid w:val="00DE3E7B"/>
    <w:rsid w:val="00DF6A42"/>
    <w:rsid w:val="00DF7F3E"/>
    <w:rsid w:val="00E11E46"/>
    <w:rsid w:val="00E42713"/>
    <w:rsid w:val="00E47184"/>
    <w:rsid w:val="00E9009E"/>
    <w:rsid w:val="00F82020"/>
    <w:rsid w:val="00FB5462"/>
    <w:rsid w:val="00FC4526"/>
    <w:rsid w:val="00FC4854"/>
    <w:rsid w:val="00FE458D"/>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428"/>
    <w:rPr>
      <w:lang w:val="lv-LV"/>
    </w:rPr>
  </w:style>
  <w:style w:type="paragraph" w:styleId="Heading1">
    <w:name w:val="heading 1"/>
    <w:basedOn w:val="Normal"/>
    <w:next w:val="Normal"/>
    <w:link w:val="Heading1Char"/>
    <w:uiPriority w:val="9"/>
    <w:qFormat/>
    <w:rsid w:val="000B0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uiPriority w:val="99"/>
    <w:rsid w:val="00281F27"/>
    <w:rPr>
      <w:vertAlign w:val="superscript"/>
    </w:rPr>
  </w:style>
  <w:style w:type="character" w:customStyle="1" w:styleId="Heading1Char">
    <w:name w:val="Heading 1 Char"/>
    <w:basedOn w:val="DefaultParagraphFont"/>
    <w:link w:val="Heading1"/>
    <w:uiPriority w:val="9"/>
    <w:rsid w:val="000B01C2"/>
    <w:rPr>
      <w:rFonts w:asciiTheme="majorHAnsi" w:eastAsiaTheme="majorEastAsia" w:hAnsiTheme="majorHAnsi" w:cstheme="majorBidi"/>
      <w:b/>
      <w:bCs/>
      <w:color w:val="365F91" w:themeColor="accent1" w:themeShade="BF"/>
      <w:sz w:val="28"/>
      <w:szCs w:val="28"/>
      <w:lang w:val="lv-LV"/>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qFormat/>
    <w:rsid w:val="000B01C2"/>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0B01C2"/>
    <w:rPr>
      <w:rFonts w:ascii="Times New Roman" w:eastAsia="Times New Roman" w:hAnsi="Times New Roman" w:cs="Times New Roman"/>
      <w:sz w:val="20"/>
      <w:szCs w:val="20"/>
      <w:lang w:val="lv-LV" w:eastAsia="lv-LV"/>
    </w:rPr>
  </w:style>
  <w:style w:type="character" w:styleId="Hyperlink">
    <w:name w:val="Hyperlink"/>
    <w:basedOn w:val="DefaultParagraphFont"/>
    <w:uiPriority w:val="99"/>
    <w:rsid w:val="00DF7F3E"/>
    <w:rPr>
      <w:rFonts w:cs="Times New Roman"/>
      <w:color w:val="0000FF"/>
      <w:u w:val="single"/>
    </w:rPr>
  </w:style>
  <w:style w:type="paragraph" w:styleId="BalloonText">
    <w:name w:val="Balloon Text"/>
    <w:basedOn w:val="Normal"/>
    <w:link w:val="BalloonTextChar"/>
    <w:uiPriority w:val="99"/>
    <w:semiHidden/>
    <w:unhideWhenUsed/>
    <w:rsid w:val="005C4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765"/>
    <w:rPr>
      <w:rFonts w:ascii="Segoe UI" w:hAnsi="Segoe UI" w:cs="Segoe UI"/>
      <w:sz w:val="18"/>
      <w:szCs w:val="18"/>
      <w:lang w:val="lv-LV"/>
    </w:rPr>
  </w:style>
  <w:style w:type="character" w:styleId="CommentReference">
    <w:name w:val="annotation reference"/>
    <w:basedOn w:val="DefaultParagraphFont"/>
    <w:uiPriority w:val="99"/>
    <w:semiHidden/>
    <w:unhideWhenUsed/>
    <w:rsid w:val="005C4765"/>
    <w:rPr>
      <w:sz w:val="16"/>
      <w:szCs w:val="16"/>
    </w:rPr>
  </w:style>
  <w:style w:type="paragraph" w:styleId="CommentText">
    <w:name w:val="annotation text"/>
    <w:basedOn w:val="Normal"/>
    <w:link w:val="CommentTextChar"/>
    <w:uiPriority w:val="99"/>
    <w:semiHidden/>
    <w:unhideWhenUsed/>
    <w:rsid w:val="005C4765"/>
    <w:pPr>
      <w:spacing w:line="240" w:lineRule="auto"/>
    </w:pPr>
    <w:rPr>
      <w:sz w:val="20"/>
      <w:szCs w:val="20"/>
    </w:rPr>
  </w:style>
  <w:style w:type="character" w:customStyle="1" w:styleId="CommentTextChar">
    <w:name w:val="Comment Text Char"/>
    <w:basedOn w:val="DefaultParagraphFont"/>
    <w:link w:val="CommentText"/>
    <w:uiPriority w:val="99"/>
    <w:semiHidden/>
    <w:rsid w:val="005C4765"/>
    <w:rPr>
      <w:sz w:val="20"/>
      <w:szCs w:val="20"/>
      <w:lang w:val="lv-LV"/>
    </w:rPr>
  </w:style>
  <w:style w:type="paragraph" w:styleId="CommentSubject">
    <w:name w:val="annotation subject"/>
    <w:basedOn w:val="CommentText"/>
    <w:next w:val="CommentText"/>
    <w:link w:val="CommentSubjectChar"/>
    <w:uiPriority w:val="99"/>
    <w:semiHidden/>
    <w:unhideWhenUsed/>
    <w:rsid w:val="005C4765"/>
    <w:rPr>
      <w:b/>
      <w:bCs/>
    </w:rPr>
  </w:style>
  <w:style w:type="character" w:customStyle="1" w:styleId="CommentSubjectChar">
    <w:name w:val="Comment Subject Char"/>
    <w:basedOn w:val="CommentTextChar"/>
    <w:link w:val="CommentSubject"/>
    <w:uiPriority w:val="99"/>
    <w:semiHidden/>
    <w:rsid w:val="005C4765"/>
    <w:rPr>
      <w:b/>
      <w:bCs/>
      <w:sz w:val="20"/>
      <w:szCs w:val="20"/>
      <w:lang w:val="lv-LV"/>
    </w:rPr>
  </w:style>
  <w:style w:type="paragraph" w:styleId="Header">
    <w:name w:val="header"/>
    <w:basedOn w:val="Normal"/>
    <w:link w:val="HeaderChar"/>
    <w:uiPriority w:val="99"/>
    <w:unhideWhenUsed/>
    <w:rsid w:val="00333B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33B28"/>
    <w:rPr>
      <w:lang w:val="lv-LV"/>
    </w:rPr>
  </w:style>
  <w:style w:type="paragraph" w:styleId="Footer">
    <w:name w:val="footer"/>
    <w:basedOn w:val="Normal"/>
    <w:link w:val="FooterChar"/>
    <w:uiPriority w:val="99"/>
    <w:unhideWhenUsed/>
    <w:rsid w:val="00333B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33B28"/>
    <w:rPr>
      <w:lang w:val="lv-LV"/>
    </w:rPr>
  </w:style>
  <w:style w:type="paragraph" w:styleId="NoSpacing">
    <w:name w:val="No Spacing"/>
    <w:uiPriority w:val="1"/>
    <w:qFormat/>
    <w:rsid w:val="00B75A92"/>
    <w:pPr>
      <w:spacing w:after="0" w:line="240" w:lineRule="auto"/>
    </w:pPr>
    <w:rPr>
      <w:lang w:val="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bulletin/volumes/90/9/11-089599/en/index.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1022021564458999"/>
          <c:y val="4.3927987951584917E-2"/>
          <c:w val="0.88491780103528961"/>
          <c:h val="0.81711007254893564"/>
        </c:manualLayout>
      </c:layout>
      <c:barChart>
        <c:barDir val="col"/>
        <c:grouping val="clustered"/>
        <c:ser>
          <c:idx val="0"/>
          <c:order val="0"/>
          <c:tx>
            <c:strRef>
              <c:f>Sheet1!$B$1</c:f>
              <c:strCache>
                <c:ptCount val="1"/>
                <c:pt idx="0">
                  <c:v>Vīrieši</c:v>
                </c:pt>
              </c:strCache>
            </c:strRef>
          </c:tx>
          <c:cat>
            <c:strRef>
              <c:f>Sheet1!$A$2:$A$8</c:f>
              <c:strCache>
                <c:ptCount val="7"/>
                <c:pt idx="0">
                  <c:v>&lt;15</c:v>
                </c:pt>
                <c:pt idx="1">
                  <c:v>15-17</c:v>
                </c:pt>
                <c:pt idx="2">
                  <c:v>18-29</c:v>
                </c:pt>
                <c:pt idx="3">
                  <c:v>30-39</c:v>
                </c:pt>
                <c:pt idx="4">
                  <c:v>40-49</c:v>
                </c:pt>
                <c:pt idx="5">
                  <c:v>50-59</c:v>
                </c:pt>
                <c:pt idx="6">
                  <c:v>60 and &gt;</c:v>
                </c:pt>
              </c:strCache>
            </c:strRef>
          </c:cat>
          <c:val>
            <c:numRef>
              <c:f>Sheet1!$B$2:$B$8</c:f>
              <c:numCache>
                <c:formatCode>General</c:formatCode>
                <c:ptCount val="7"/>
                <c:pt idx="0">
                  <c:v>2.3689291255887777</c:v>
                </c:pt>
                <c:pt idx="1">
                  <c:v>12.708535514580156</c:v>
                </c:pt>
                <c:pt idx="2">
                  <c:v>86.844793789464504</c:v>
                </c:pt>
                <c:pt idx="3">
                  <c:v>147.00036321101416</c:v>
                </c:pt>
                <c:pt idx="4">
                  <c:v>110.00676855117381</c:v>
                </c:pt>
                <c:pt idx="5">
                  <c:v>70.758506470231978</c:v>
                </c:pt>
                <c:pt idx="6">
                  <c:v>34.580266117699964</c:v>
                </c:pt>
              </c:numCache>
            </c:numRef>
          </c:val>
        </c:ser>
        <c:ser>
          <c:idx val="1"/>
          <c:order val="1"/>
          <c:tx>
            <c:strRef>
              <c:f>Sheet1!$C$1</c:f>
              <c:strCache>
                <c:ptCount val="1"/>
                <c:pt idx="0">
                  <c:v>Sievietes</c:v>
                </c:pt>
              </c:strCache>
            </c:strRef>
          </c:tx>
          <c:cat>
            <c:strRef>
              <c:f>Sheet1!$A$2:$A$8</c:f>
              <c:strCache>
                <c:ptCount val="7"/>
                <c:pt idx="0">
                  <c:v>&lt;15</c:v>
                </c:pt>
                <c:pt idx="1">
                  <c:v>15-17</c:v>
                </c:pt>
                <c:pt idx="2">
                  <c:v>18-29</c:v>
                </c:pt>
                <c:pt idx="3">
                  <c:v>30-39</c:v>
                </c:pt>
                <c:pt idx="4">
                  <c:v>40-49</c:v>
                </c:pt>
                <c:pt idx="5">
                  <c:v>50-59</c:v>
                </c:pt>
                <c:pt idx="6">
                  <c:v>60 and &gt;</c:v>
                </c:pt>
              </c:strCache>
            </c:strRef>
          </c:cat>
          <c:val>
            <c:numRef>
              <c:f>Sheet1!$C$2:$C$8</c:f>
              <c:numCache>
                <c:formatCode>General</c:formatCode>
                <c:ptCount val="7"/>
                <c:pt idx="0">
                  <c:v>2.4859783913233828</c:v>
                </c:pt>
                <c:pt idx="1">
                  <c:v>10.288065843621398</c:v>
                </c:pt>
                <c:pt idx="2">
                  <c:v>69.382395147970357</c:v>
                </c:pt>
                <c:pt idx="3">
                  <c:v>92.098649790957495</c:v>
                </c:pt>
                <c:pt idx="4">
                  <c:v>77.730532394760218</c:v>
                </c:pt>
                <c:pt idx="5">
                  <c:v>59.6924115222971</c:v>
                </c:pt>
                <c:pt idx="6">
                  <c:v>26.502975172696878</c:v>
                </c:pt>
              </c:numCache>
            </c:numRef>
          </c:val>
        </c:ser>
        <c:axId val="110398464"/>
        <c:axId val="110916352"/>
      </c:barChart>
      <c:catAx>
        <c:axId val="110398464"/>
        <c:scaling>
          <c:orientation val="minMax"/>
        </c:scaling>
        <c:axPos val="b"/>
        <c:numFmt formatCode="General" sourceLinked="1"/>
        <c:tickLblPos val="nextTo"/>
        <c:crossAx val="110916352"/>
        <c:crosses val="autoZero"/>
        <c:auto val="1"/>
        <c:lblAlgn val="ctr"/>
        <c:lblOffset val="100"/>
      </c:catAx>
      <c:valAx>
        <c:axId val="110916352"/>
        <c:scaling>
          <c:orientation val="minMax"/>
        </c:scaling>
        <c:axPos val="l"/>
        <c:numFmt formatCode="General" sourceLinked="1"/>
        <c:tickLblPos val="nextTo"/>
        <c:crossAx val="110398464"/>
        <c:crosses val="autoZero"/>
        <c:crossBetween val="between"/>
      </c:valAx>
    </c:plotArea>
    <c:legend>
      <c:legendPos val="r"/>
      <c:layout>
        <c:manualLayout>
          <c:xMode val="edge"/>
          <c:yMode val="edge"/>
          <c:x val="0.68289541608129345"/>
          <c:y val="1.1190339404999281E-3"/>
          <c:w val="0.30710033652432422"/>
          <c:h val="0.29194710103297278"/>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MK vēstules projekts</vt:lpstr>
    </vt:vector>
  </TitlesOfParts>
  <Company>VM</Company>
  <LinksUpToDate>false</LinksUpToDate>
  <CharactersWithSpaces>11151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vēstules projekts</dc:title>
  <dc:subject>Par vīrus hepatīta C ambulatorai ārstēšanai paredzēto medikamentu kompensācijas paaugstināšanu</dc:subject>
  <dc:creator>Jana Feldmane</dc:creator>
  <dc:description>Jana Feldmane
jana.feldmane@vm.gov.lv
67876119</dc:description>
  <cp:lastModifiedBy>ivolkovska</cp:lastModifiedBy>
  <cp:revision>12</cp:revision>
  <cp:lastPrinted>2015-06-19T09:50:00Z</cp:lastPrinted>
  <dcterms:created xsi:type="dcterms:W3CDTF">2015-06-25T06:39:00Z</dcterms:created>
  <dcterms:modified xsi:type="dcterms:W3CDTF">2015-06-25T11:22:00Z</dcterms:modified>
</cp:coreProperties>
</file>