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FB0" w:rsidRDefault="00223FB0" w:rsidP="00391DBA">
      <w:pPr>
        <w:pStyle w:val="naislab"/>
        <w:spacing w:before="0" w:beforeAutospacing="0" w:after="0" w:afterAutospacing="0"/>
        <w:jc w:val="left"/>
        <w:rPr>
          <w:b/>
          <w:sz w:val="28"/>
          <w:lang w:val="lv-LV"/>
        </w:rPr>
      </w:pPr>
    </w:p>
    <w:p w:rsidR="00F978A4" w:rsidRPr="008C18B1" w:rsidRDefault="00F978A4" w:rsidP="00F978A4">
      <w:pPr>
        <w:pStyle w:val="Parasts1"/>
        <w:jc w:val="center"/>
        <w:rPr>
          <w:b/>
          <w:sz w:val="28"/>
          <w:szCs w:val="28"/>
        </w:rPr>
      </w:pPr>
      <w:bookmarkStart w:id="0" w:name="OLE_LINK3"/>
      <w:bookmarkStart w:id="1" w:name="OLE_LINK4"/>
      <w:bookmarkStart w:id="2" w:name="OLE_LINK1"/>
      <w:bookmarkStart w:id="3" w:name="OLE_LINK2"/>
      <w:bookmarkStart w:id="4" w:name="OLE_LINK5"/>
      <w:bookmarkStart w:id="5" w:name="OLE_LINK6"/>
      <w:bookmarkStart w:id="6" w:name="OLE_LINK7"/>
      <w:bookmarkStart w:id="7" w:name="OLE_LINK8"/>
      <w:r>
        <w:rPr>
          <w:b/>
          <w:sz w:val="28"/>
          <w:szCs w:val="28"/>
        </w:rPr>
        <w:t>Ministru kabineta noteikumu projekta</w:t>
      </w:r>
      <w:r w:rsidRPr="008C18B1">
        <w:rPr>
          <w:b/>
          <w:sz w:val="28"/>
          <w:szCs w:val="28"/>
        </w:rPr>
        <w:t xml:space="preserve"> „</w:t>
      </w:r>
      <w:r w:rsidRPr="0086798D">
        <w:rPr>
          <w:b/>
          <w:sz w:val="28"/>
          <w:szCs w:val="28"/>
        </w:rPr>
        <w:t>Grozījumi Ministru kabineta 2009.gada 26.maija noteikumos Nr.457 „Noteikumi par ģenētiski modificēto organismu apzinātu izplatīšanu”</w:t>
      </w:r>
      <w:r w:rsidRPr="008C18B1">
        <w:rPr>
          <w:b/>
          <w:sz w:val="28"/>
          <w:szCs w:val="28"/>
        </w:rPr>
        <w:t xml:space="preserve">” </w:t>
      </w:r>
      <w:bookmarkEnd w:id="0"/>
      <w:bookmarkEnd w:id="1"/>
      <w:r w:rsidRPr="008C18B1">
        <w:rPr>
          <w:b/>
          <w:sz w:val="28"/>
          <w:szCs w:val="28"/>
        </w:rPr>
        <w:t xml:space="preserve">sākotnējās ietekmes novērtējuma </w:t>
      </w:r>
      <w:smartTag w:uri="schemas-tilde-lv/tildestengine" w:element="veidnes">
        <w:smartTagPr>
          <w:attr w:name="text" w:val="ziņojums"/>
          <w:attr w:name="baseform" w:val="ziņojums"/>
          <w:attr w:name="id" w:val="-1"/>
        </w:smartTagPr>
        <w:r w:rsidRPr="008C18B1">
          <w:rPr>
            <w:b/>
            <w:sz w:val="28"/>
            <w:szCs w:val="28"/>
          </w:rPr>
          <w:t>ziņojums</w:t>
        </w:r>
      </w:smartTag>
      <w:bookmarkEnd w:id="2"/>
      <w:bookmarkEnd w:id="3"/>
      <w:r w:rsidRPr="008C18B1">
        <w:rPr>
          <w:b/>
          <w:sz w:val="28"/>
          <w:szCs w:val="28"/>
        </w:rPr>
        <w:t xml:space="preserve"> (anotācija)</w:t>
      </w:r>
      <w:bookmarkEnd w:id="4"/>
      <w:bookmarkEnd w:id="5"/>
    </w:p>
    <w:p w:rsidR="00223FB0" w:rsidRPr="005849C1" w:rsidRDefault="00223FB0" w:rsidP="005D73DE">
      <w:pPr>
        <w:pStyle w:val="naisf"/>
        <w:spacing w:before="0" w:beforeAutospacing="0" w:after="0" w:afterAutospacing="0"/>
        <w:jc w:val="center"/>
        <w:rPr>
          <w:b/>
          <w:sz w:val="28"/>
          <w:lang w:val="lv-LV"/>
        </w:rPr>
      </w:pPr>
    </w:p>
    <w:p w:rsidR="00757B05" w:rsidRPr="005849C1" w:rsidRDefault="00757B05" w:rsidP="005D73DE">
      <w:pPr>
        <w:pStyle w:val="naisf"/>
        <w:spacing w:before="0" w:beforeAutospacing="0" w:after="0" w:afterAutospacing="0"/>
        <w:rPr>
          <w:b/>
          <w:sz w:val="28"/>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5D73DE" w:rsidRPr="002569B1" w:rsidTr="00CA1F22">
        <w:tc>
          <w:tcPr>
            <w:tcW w:w="0" w:type="auto"/>
            <w:gridSpan w:val="3"/>
            <w:vAlign w:val="center"/>
          </w:tcPr>
          <w:bookmarkEnd w:id="6"/>
          <w:bookmarkEnd w:id="7"/>
          <w:p w:rsidR="00A162FE" w:rsidRPr="005849C1" w:rsidRDefault="00A162FE" w:rsidP="005D73DE">
            <w:pPr>
              <w:jc w:val="center"/>
              <w:rPr>
                <w:b/>
                <w:bCs/>
                <w:lang w:val="lv-LV" w:eastAsia="lv-LV"/>
              </w:rPr>
            </w:pPr>
            <w:r w:rsidRPr="005849C1">
              <w:rPr>
                <w:b/>
                <w:bCs/>
                <w:sz w:val="28"/>
                <w:lang w:val="lv-LV" w:eastAsia="lv-LV"/>
              </w:rPr>
              <w:t>I. Tiesību akta projekta izstrādes nepieciešamība</w:t>
            </w:r>
          </w:p>
        </w:tc>
      </w:tr>
      <w:tr w:rsidR="00F978A4" w:rsidRPr="005849C1" w:rsidTr="00C21DCA">
        <w:tc>
          <w:tcPr>
            <w:tcW w:w="250" w:type="pct"/>
          </w:tcPr>
          <w:p w:rsidR="00F978A4" w:rsidRPr="005849C1" w:rsidRDefault="00F978A4" w:rsidP="00F978A4">
            <w:pPr>
              <w:jc w:val="center"/>
              <w:rPr>
                <w:lang w:val="lv-LV" w:eastAsia="lv-LV"/>
              </w:rPr>
            </w:pPr>
            <w:r w:rsidRPr="005849C1">
              <w:rPr>
                <w:lang w:val="lv-LV" w:eastAsia="lv-LV"/>
              </w:rPr>
              <w:t>1.</w:t>
            </w:r>
          </w:p>
        </w:tc>
        <w:tc>
          <w:tcPr>
            <w:tcW w:w="1397" w:type="pct"/>
          </w:tcPr>
          <w:p w:rsidR="00F978A4" w:rsidRPr="005849C1" w:rsidRDefault="00F978A4" w:rsidP="00F978A4">
            <w:pPr>
              <w:jc w:val="both"/>
              <w:rPr>
                <w:lang w:val="lv-LV" w:eastAsia="lv-LV"/>
              </w:rPr>
            </w:pPr>
            <w:r w:rsidRPr="005849C1">
              <w:rPr>
                <w:lang w:val="lv-LV" w:eastAsia="lv-LV"/>
              </w:rPr>
              <w:t>Pamatojums</w:t>
            </w:r>
          </w:p>
        </w:tc>
        <w:tc>
          <w:tcPr>
            <w:tcW w:w="3353" w:type="pct"/>
          </w:tcPr>
          <w:p w:rsidR="00F978A4" w:rsidRPr="008C18B1" w:rsidRDefault="00F978A4" w:rsidP="00F978A4">
            <w:pPr>
              <w:pStyle w:val="Parasts1"/>
              <w:jc w:val="both"/>
            </w:pPr>
            <w:r>
              <w:t>Ģenētiski modificēto organismu aprites likuma 5.panta pirmās daļas 2.punkts.</w:t>
            </w:r>
          </w:p>
        </w:tc>
      </w:tr>
      <w:tr w:rsidR="00F978A4" w:rsidRPr="007A69EA" w:rsidTr="00C21DCA">
        <w:tc>
          <w:tcPr>
            <w:tcW w:w="250" w:type="pct"/>
          </w:tcPr>
          <w:p w:rsidR="00F978A4" w:rsidRPr="005849C1" w:rsidRDefault="00F978A4" w:rsidP="00F978A4">
            <w:pPr>
              <w:jc w:val="center"/>
              <w:rPr>
                <w:lang w:val="lv-LV" w:eastAsia="lv-LV"/>
              </w:rPr>
            </w:pPr>
            <w:r w:rsidRPr="005849C1">
              <w:rPr>
                <w:lang w:val="lv-LV" w:eastAsia="lv-LV"/>
              </w:rPr>
              <w:t>2.</w:t>
            </w:r>
          </w:p>
        </w:tc>
        <w:tc>
          <w:tcPr>
            <w:tcW w:w="1397" w:type="pct"/>
          </w:tcPr>
          <w:p w:rsidR="00F978A4" w:rsidRPr="005849C1" w:rsidRDefault="00F978A4" w:rsidP="00F978A4">
            <w:pPr>
              <w:jc w:val="both"/>
              <w:rPr>
                <w:lang w:val="lv-LV" w:eastAsia="lv-LV"/>
              </w:rPr>
            </w:pPr>
            <w:r w:rsidRPr="005849C1">
              <w:rPr>
                <w:lang w:val="lv-LV" w:eastAsia="lv-LV"/>
              </w:rPr>
              <w:t xml:space="preserve">Pašreizējā situācija </w:t>
            </w:r>
            <w:r w:rsidRPr="005849C1">
              <w:rPr>
                <w:lang w:val="lv-LV"/>
              </w:rPr>
              <w:t>un problēmas, kuru risināšanai tiesību akta projekts izstrādāts, tiesiskā regulējuma mērķis un būtība</w:t>
            </w:r>
          </w:p>
        </w:tc>
        <w:tc>
          <w:tcPr>
            <w:tcW w:w="3353" w:type="pct"/>
          </w:tcPr>
          <w:p w:rsidR="00F978A4" w:rsidRDefault="00F978A4" w:rsidP="00F978A4">
            <w:pPr>
              <w:pStyle w:val="Parasts1"/>
              <w:jc w:val="both"/>
            </w:pPr>
            <w:r w:rsidRPr="0086798D">
              <w:t xml:space="preserve">Šobrīd spēkā ir Ministru kabineta 2009.gada 26.maija noteikumi Nr.457 </w:t>
            </w:r>
            <w:r>
              <w:t>„Noteikumi par ģenētiski modificēto organismu apzinātu izplatīšanu”.</w:t>
            </w:r>
          </w:p>
          <w:p w:rsidR="00F978A4" w:rsidRDefault="00F978A4" w:rsidP="00F978A4">
            <w:pPr>
              <w:pStyle w:val="Parasts1"/>
              <w:jc w:val="both"/>
            </w:pPr>
            <w:r>
              <w:t>2014</w:t>
            </w:r>
            <w:r w:rsidRPr="00CA482B">
              <w:t>.gada 1</w:t>
            </w:r>
            <w:r>
              <w:t>0</w:t>
            </w:r>
            <w:r w:rsidRPr="00CA482B">
              <w:t>.</w:t>
            </w:r>
            <w:r>
              <w:t>oktobrī</w:t>
            </w:r>
            <w:r w:rsidRPr="00CA482B">
              <w:t xml:space="preserve"> </w:t>
            </w:r>
            <w:r>
              <w:t>stājās spēkā G</w:t>
            </w:r>
            <w:r w:rsidRPr="00CA482B">
              <w:t>rozījumi Ģenētiski mod</w:t>
            </w:r>
            <w:r>
              <w:t>ificēto organismu aprites likumā</w:t>
            </w:r>
            <w:r w:rsidRPr="00CA482B">
              <w:t xml:space="preserve"> (turpmāk – likums)</w:t>
            </w:r>
            <w:r>
              <w:t>, ar kuriem precizētas</w:t>
            </w:r>
            <w:r w:rsidRPr="00D456AA">
              <w:t xml:space="preserve"> kompetento institūciju – </w:t>
            </w:r>
            <w:r>
              <w:t xml:space="preserve">Pārtikas un veterinārā </w:t>
            </w:r>
            <w:r w:rsidRPr="00D456AA">
              <w:t>dienesta</w:t>
            </w:r>
            <w:r>
              <w:t xml:space="preserve"> (turpmāk – dienests)</w:t>
            </w:r>
            <w:r w:rsidRPr="00D456AA">
              <w:t xml:space="preserve">, </w:t>
            </w:r>
            <w:r>
              <w:t>Valsts augu aizsardzības dienesta, valsts zinātniskā institūta</w:t>
            </w:r>
            <w:r w:rsidRPr="00D456AA">
              <w:t xml:space="preserve"> „Pārtikas drošības, dzīvnieku veselības un vides zinātniskais institūt</w:t>
            </w:r>
            <w:r>
              <w:t>s „BIOR”” (turpmāk – institūts)</w:t>
            </w:r>
            <w:r w:rsidRPr="00D456AA">
              <w:t xml:space="preserve"> un Zinātniskās eksp</w:t>
            </w:r>
            <w:r>
              <w:t>ertu komisijas – atbildības jomas</w:t>
            </w:r>
            <w:r w:rsidRPr="00D456AA">
              <w:t xml:space="preserve"> un tiesības. </w:t>
            </w:r>
            <w:r>
              <w:t>Šie grozījumi skar arī noteikumus Nr.457, kuros noteikta dienesta kompetencē esošā atļaujas izdošanas kārtība ģenētiski modificēto organismu izplatīšanai. Saskaņā ar likuma grozījumiem atļaujas izdošanas funkcija nodota institūtam.</w:t>
            </w:r>
          </w:p>
          <w:p w:rsidR="00F978A4" w:rsidRPr="0086798D" w:rsidRDefault="00F978A4" w:rsidP="00F978A4">
            <w:pPr>
              <w:pStyle w:val="Parasts1"/>
              <w:jc w:val="both"/>
            </w:pPr>
            <w:r>
              <w:t>D</w:t>
            </w:r>
            <w:r w:rsidRPr="00020B53">
              <w:t>ienest</w:t>
            </w:r>
            <w:r>
              <w:t xml:space="preserve">a kompetencē bija arī ģenētiski modificēto organismu riska novērtēšana. Līdz 2012.gada 31.decembrim dienestā bija izveidota atsevišķa struktūrvienība – Novērtēšanas un reģistrācijas centrs, kas veica pārtikas, tostarp ģenētiski modificēto organismu (turpmāk – ĢMO), riska </w:t>
            </w:r>
            <w:r w:rsidRPr="0086798D">
              <w:t xml:space="preserve">novērtēšanu un pildīja arī Eiropas Pārtikas nekaitīguma iestādes kontaktpunkta uzdevumus. </w:t>
            </w:r>
            <w:r>
              <w:t>No</w:t>
            </w:r>
            <w:r w:rsidRPr="0086798D">
              <w:t xml:space="preserve"> 2013.gada 1.janvār</w:t>
            </w:r>
            <w:r>
              <w:t>a</w:t>
            </w:r>
            <w:r w:rsidRPr="0086798D">
              <w:t xml:space="preserve"> dienesta Novērtēšanas un reģistrācijas centram ir mainīts status</w:t>
            </w:r>
            <w:r>
              <w:t>s</w:t>
            </w:r>
            <w:r w:rsidRPr="0086798D">
              <w:t xml:space="preserve"> un tas pārveidots par Novērtēšanas un reģistrācijas departamentu.</w:t>
            </w:r>
          </w:p>
          <w:p w:rsidR="00F978A4" w:rsidRDefault="00F978A4" w:rsidP="00F978A4">
            <w:pPr>
              <w:pStyle w:val="Parasts1"/>
              <w:jc w:val="both"/>
            </w:pPr>
            <w:r w:rsidRPr="0086798D">
              <w:t>Ar 2013.gada 1.janvāri Zemkopības ministrija kā atbildīgā institūcija sadarbībai ar Eiropas Pārtikas nekaitīguma iestādi (saskaņā ar Ministru kabineta 2007.gada 27.jūnija rīkojumu Nr.397 „</w:t>
            </w:r>
            <w:r w:rsidRPr="0086798D">
              <w:rPr>
                <w:bCs/>
              </w:rPr>
              <w:t>Par Latvijas Republikas dalību Eiropas Savienības aģentūrās</w:t>
            </w:r>
            <w:r w:rsidRPr="0086798D">
              <w:t>””) kontaktpunkta pienākumus ir nodevusi institūtam</w:t>
            </w:r>
            <w:r>
              <w:t>. Institūts arī nodrošina Latvijas pārstāvniecību Eiropas Pārtikas nekaitīguma iestādes</w:t>
            </w:r>
            <w:r w:rsidRPr="009C6262">
              <w:t xml:space="preserve"> </w:t>
            </w:r>
            <w:r w:rsidRPr="00A37CF0">
              <w:t>Konsultatīvajā padomē</w:t>
            </w:r>
            <w:r>
              <w:t xml:space="preserve"> un ir iestādes tiešās sadarbības partneris saskaņā ar Eiropas Parlamenta un Padomes 2002.gada 28.janvāra Regulu (EK) Nr.178/2002, ar ko paredz pārtikas aprites tiesību aktu vispārīgus principus un prasības, izveido Eiropas Pārtikas nekaitīguma iestādi un paredz procedūras saistībā ar pārtikas nekaitīgumu (turpmāk – Regula Nr.178/2002).</w:t>
            </w:r>
          </w:p>
          <w:p w:rsidR="00F978A4" w:rsidRPr="009C6262" w:rsidRDefault="00F978A4" w:rsidP="00F978A4">
            <w:pPr>
              <w:pStyle w:val="Parasts1"/>
              <w:jc w:val="both"/>
            </w:pPr>
            <w:r>
              <w:lastRenderedPageBreak/>
              <w:t xml:space="preserve">Nacionālais kontaktpunkts nodrošina informācijas apmaiņu un sadarbību starp institūcijām, kas minētas Regulas Nr.178/2002 36.pantā, Eiropas Pārtikas nekaitīguma iestādes </w:t>
            </w:r>
            <w:r w:rsidR="00D66023">
              <w:t>pasākumu</w:t>
            </w:r>
            <w:r>
              <w:t xml:space="preserve"> un darba rezultātu popularizēšanu, kā arī interesentu konsultēšanu un informēšanu par iestādes misijas jomām.</w:t>
            </w:r>
          </w:p>
          <w:p w:rsidR="00F978A4" w:rsidRDefault="00F978A4" w:rsidP="00F978A4">
            <w:pPr>
              <w:pStyle w:val="Parasts1"/>
              <w:jc w:val="both"/>
            </w:pPr>
            <w:r>
              <w:t xml:space="preserve">Saskaņā ar Regulu Nr.178/2002 riska novērtēšanas kompetentā institūcija ir neatkarīgs zinātnisko konsultāciju, informācijas un riska paziņošanas avots. Regula Nr.178/2002 nosaka arī to, ka riska novērtēšana jāveic neatkarīgi, objektīvi un pārredzami, pamatojoties uz pieejamo zinātnisko informāciju un datiem. </w:t>
            </w:r>
          </w:p>
          <w:p w:rsidR="00F978A4" w:rsidRDefault="00F978A4" w:rsidP="00F978A4">
            <w:pPr>
              <w:pStyle w:val="Parasts1"/>
              <w:jc w:val="both"/>
            </w:pPr>
            <w:r>
              <w:t>Lai nodrošinātu pārtikas aprites tiesību aktu vispārīgajiem principiem atbilstošu riska novērtēšanu Latvijā, riska novērtēšanas uzdevumi jānodod</w:t>
            </w:r>
            <w:r w:rsidRPr="00020B53">
              <w:t xml:space="preserve"> institūta</w:t>
            </w:r>
            <w:r>
              <w:t>m.</w:t>
            </w:r>
            <w:r w:rsidRPr="00020B53">
              <w:t xml:space="preserve"> </w:t>
            </w:r>
          </w:p>
          <w:p w:rsidR="00F978A4" w:rsidRDefault="00F978A4" w:rsidP="00F978A4">
            <w:pPr>
              <w:pStyle w:val="Parasts1"/>
              <w:jc w:val="both"/>
            </w:pPr>
            <w:r>
              <w:t>Tā kā riska novērtēšanas galvenais mērķis pirms atļaujas izdošanas ir noteikt, vai attiecīgais ĢMO ir cilvēkam un dzīvniekam un videi nekaitīgs un drošs, ir loģiski, ka atļaujas par ĢMO apriti izdošanas tiesības tiek piešķirtas institūtam, lai atvieglotu konkrētā pārvaldes uzdevuma veikšanu, nedalot šos uzdevumus starp dažādām institūcijām, bet visu procesu veicot vienā kompetentā institūcijā.</w:t>
            </w:r>
          </w:p>
          <w:p w:rsidR="00F978A4" w:rsidRDefault="00F978A4" w:rsidP="00F978A4">
            <w:pPr>
              <w:pStyle w:val="Parasts1"/>
              <w:jc w:val="both"/>
            </w:pPr>
            <w:r w:rsidRPr="0086798D">
              <w:t>Institūta darbības joma vistiešāk atbilst Eiropas Pārtikas nekaitīguma iestādes uzdevumiem, jo</w:t>
            </w:r>
            <w:r w:rsidRPr="00A37CF0">
              <w:t xml:space="preserve"> t</w:t>
            </w:r>
            <w:r>
              <w:t>as</w:t>
            </w:r>
            <w:r w:rsidRPr="00A37CF0">
              <w:t xml:space="preserve"> </w:t>
            </w:r>
            <w:r>
              <w:t xml:space="preserve">pārsvarā veic </w:t>
            </w:r>
            <w:r w:rsidRPr="00A37CF0">
              <w:t xml:space="preserve">zinātnisko darbību veterinārmedicīnas, pārtikas kvalitātes un nekaitīguma, zivsaimniecības un sabiedrības veselības jomā, nodrošinot neatkarīgu zinātnisko pamatojumu attīstības stratēģiju izstrādei zinātnes un augstākās izglītības sadarbības veicināšanai minētajās jomās, īsteno pētījumu projektus, lai novērtētu risku pārtikas nekaitīguma un dzīvnieku infekcijas slimību (arī zoonožu) jomā, nodrošinot efektīvu sadarbību ar </w:t>
            </w:r>
            <w:r>
              <w:t>atbilstošajām</w:t>
            </w:r>
            <w:r w:rsidRPr="00A37CF0">
              <w:t xml:space="preserve"> institūcijām, citām zinātniskajām institūcijām un organizācijām, un snie</w:t>
            </w:r>
            <w:r>
              <w:t>dz</w:t>
            </w:r>
            <w:r w:rsidRPr="00A37CF0">
              <w:t xml:space="preserve"> informāciju riska vadības nodrošināšanai dzīvnieku infekcijas slimību jomā, vei</w:t>
            </w:r>
            <w:r>
              <w:t>c</w:t>
            </w:r>
            <w:r w:rsidRPr="00A37CF0">
              <w:t xml:space="preserve"> laboratoriskos un diagnostiskos izmeklējumus saistībā ar valsts uzraudzību un kontroli pārtikas aprites, dzīvnieku veselības aizsardzības, dzīvnieku barības aprites un veterināro zāļu aprites jomā, pild</w:t>
            </w:r>
            <w:r>
              <w:t>a</w:t>
            </w:r>
            <w:r w:rsidRPr="00A37CF0">
              <w:t xml:space="preserve"> references </w:t>
            </w:r>
            <w:r w:rsidRPr="00537379">
              <w:t>laboratorijas funkcijas normatīvajos aktos noteiktajās jomās u.c.</w:t>
            </w:r>
          </w:p>
          <w:p w:rsidR="00F978A4" w:rsidRDefault="00F978A4" w:rsidP="00F978A4">
            <w:pPr>
              <w:pStyle w:val="Parasts1"/>
              <w:jc w:val="both"/>
            </w:pPr>
            <w:r>
              <w:t>Ministru kabineta noteikumu projekts</w:t>
            </w:r>
            <w:r w:rsidRPr="00F26B67">
              <w:t xml:space="preserve"> sagatavots, lai precizētu institūta atbil</w:t>
            </w:r>
            <w:r>
              <w:t>dības jomu un tiesības. Turpmāk institūts:</w:t>
            </w:r>
          </w:p>
          <w:p w:rsidR="00F978A4" w:rsidRDefault="00F978A4" w:rsidP="00F978A4">
            <w:pPr>
              <w:pStyle w:val="Parasts1"/>
              <w:jc w:val="both"/>
            </w:pPr>
            <w:r>
              <w:t>1) izsniegs atļauju:</w:t>
            </w:r>
          </w:p>
          <w:p w:rsidR="00F978A4" w:rsidRDefault="00F978A4" w:rsidP="00F978A4">
            <w:pPr>
              <w:pStyle w:val="Parasts1"/>
              <w:jc w:val="both"/>
            </w:pPr>
            <w:r>
              <w:t>a) ģenētiski modificēto organismu izplatīšanai vidē izmēģinājumiem,</w:t>
            </w:r>
          </w:p>
          <w:p w:rsidR="00F978A4" w:rsidRDefault="00F978A4" w:rsidP="00F978A4">
            <w:pPr>
              <w:pStyle w:val="Parasts1"/>
              <w:jc w:val="both"/>
            </w:pPr>
            <w:r>
              <w:t>b) ģenētiski modificēto organismu izplatīšanai tirgū, izņemot atļauju Eiropas Parlamenta un Padomes 2003.gada 22.septembra Regulā (EK) Nr.1829/2003 par ģenētiski modificētu pārtiku un barību (Dokuments attiecas uz EEZ) (turpmāk — Eiropas Parlamenta un Padomes regula Nr.1829/2003) noteiktajām darbībām;</w:t>
            </w:r>
          </w:p>
          <w:p w:rsidR="00F978A4" w:rsidRPr="00A30350" w:rsidRDefault="00F978A4" w:rsidP="00F978A4">
            <w:pPr>
              <w:pStyle w:val="Parasts1"/>
              <w:jc w:val="both"/>
            </w:pPr>
            <w:r w:rsidRPr="003B3722">
              <w:lastRenderedPageBreak/>
              <w:t>2) grozīs vai anulēs atļauju ģenētiski modificēto organismu izplatīšanai vidē izmēģinājumiem un tirgū, ja pastāv draudi, ka attiecīgais ģenētiski modificētais organisms var nodarīt kaitējumu cilvēku un dzīvnieku veselībai vai videi;</w:t>
            </w:r>
          </w:p>
          <w:p w:rsidR="00F978A4" w:rsidRPr="008C18B1" w:rsidRDefault="00F978A4" w:rsidP="00F978A4">
            <w:pPr>
              <w:pStyle w:val="Parasts1"/>
              <w:jc w:val="both"/>
            </w:pPr>
            <w:r>
              <w:t>3) organizēs un vadīs publiski pieejamas valsts informācijas sistēmas – ģenētiski modificēto organismu aprites reģistra – izveidošanu un darbību un informēs sabiedrību par ģenētiski modificēto organismu apzinātu izplatīšanu.</w:t>
            </w:r>
          </w:p>
        </w:tc>
      </w:tr>
      <w:tr w:rsidR="005D73DE" w:rsidRPr="002569B1" w:rsidTr="00C21DCA">
        <w:tc>
          <w:tcPr>
            <w:tcW w:w="250" w:type="pct"/>
          </w:tcPr>
          <w:p w:rsidR="00A162FE" w:rsidRPr="005849C1" w:rsidRDefault="00A162FE" w:rsidP="00C21DCA">
            <w:pPr>
              <w:jc w:val="center"/>
              <w:rPr>
                <w:lang w:val="lv-LV" w:eastAsia="lv-LV"/>
              </w:rPr>
            </w:pPr>
            <w:r w:rsidRPr="005849C1">
              <w:rPr>
                <w:lang w:val="lv-LV" w:eastAsia="lv-LV"/>
              </w:rPr>
              <w:lastRenderedPageBreak/>
              <w:t>3.</w:t>
            </w:r>
          </w:p>
        </w:tc>
        <w:tc>
          <w:tcPr>
            <w:tcW w:w="1397" w:type="pct"/>
          </w:tcPr>
          <w:p w:rsidR="00A162FE" w:rsidRPr="005849C1" w:rsidRDefault="006A073E" w:rsidP="005D73DE">
            <w:pPr>
              <w:jc w:val="both"/>
              <w:rPr>
                <w:lang w:val="lv-LV" w:eastAsia="lv-LV"/>
              </w:rPr>
            </w:pPr>
            <w:r w:rsidRPr="005849C1">
              <w:rPr>
                <w:lang w:val="lv-LV" w:eastAsia="lv-LV"/>
              </w:rPr>
              <w:t>Projekta izstrādē iesaistītās institūcijas</w:t>
            </w:r>
          </w:p>
        </w:tc>
        <w:tc>
          <w:tcPr>
            <w:tcW w:w="3353" w:type="pct"/>
          </w:tcPr>
          <w:p w:rsidR="00A162FE" w:rsidRPr="005849C1" w:rsidRDefault="00F978A4" w:rsidP="00711D12">
            <w:pPr>
              <w:jc w:val="both"/>
              <w:rPr>
                <w:lang w:val="lv-LV" w:eastAsia="lv-LV"/>
              </w:rPr>
            </w:pPr>
            <w:r>
              <w:t>PVD</w:t>
            </w:r>
            <w:r w:rsidR="009C5BA0">
              <w:t xml:space="preserve"> un </w:t>
            </w:r>
            <w:r w:rsidR="009C5BA0" w:rsidRPr="00F26B67">
              <w:t>institūts</w:t>
            </w:r>
            <w:r w:rsidR="009C5BA0">
              <w:t>.</w:t>
            </w:r>
          </w:p>
        </w:tc>
      </w:tr>
      <w:tr w:rsidR="005D73DE" w:rsidRPr="005849C1" w:rsidTr="00C21DCA">
        <w:tc>
          <w:tcPr>
            <w:tcW w:w="250" w:type="pct"/>
          </w:tcPr>
          <w:p w:rsidR="00A162FE" w:rsidRPr="005849C1" w:rsidRDefault="00A162FE" w:rsidP="00C21DCA">
            <w:pPr>
              <w:jc w:val="center"/>
              <w:rPr>
                <w:lang w:val="lv-LV" w:eastAsia="lv-LV"/>
              </w:rPr>
            </w:pPr>
            <w:r w:rsidRPr="005849C1">
              <w:rPr>
                <w:lang w:val="lv-LV" w:eastAsia="lv-LV"/>
              </w:rPr>
              <w:t>4.</w:t>
            </w:r>
          </w:p>
        </w:tc>
        <w:tc>
          <w:tcPr>
            <w:tcW w:w="1397" w:type="pct"/>
          </w:tcPr>
          <w:p w:rsidR="00A162FE" w:rsidRPr="005849C1" w:rsidRDefault="006A073E" w:rsidP="005D73DE">
            <w:pPr>
              <w:jc w:val="both"/>
              <w:rPr>
                <w:lang w:val="lv-LV" w:eastAsia="lv-LV"/>
              </w:rPr>
            </w:pPr>
            <w:r w:rsidRPr="005849C1">
              <w:rPr>
                <w:lang w:val="lv-LV" w:eastAsia="lv-LV"/>
              </w:rPr>
              <w:t>Cita informācija</w:t>
            </w:r>
          </w:p>
        </w:tc>
        <w:tc>
          <w:tcPr>
            <w:tcW w:w="3353" w:type="pct"/>
          </w:tcPr>
          <w:p w:rsidR="00A162FE" w:rsidRPr="005849C1" w:rsidRDefault="00F978A4" w:rsidP="005D73DE">
            <w:pPr>
              <w:jc w:val="both"/>
              <w:rPr>
                <w:lang w:val="lv-LV"/>
              </w:rPr>
            </w:pPr>
            <w:r w:rsidRPr="00DC68BA">
              <w:t>Noteikumu projekts ir saistīts ar Ministru kabineta 2008</w:t>
            </w:r>
            <w:r w:rsidRPr="00EE3CFB">
              <w:t>.gada 22.decembra noteikum</w:t>
            </w:r>
            <w:r>
              <w:t>iem</w:t>
            </w:r>
            <w:r w:rsidRPr="00EE3CFB">
              <w:t xml:space="preserve"> Nr.1078 </w:t>
            </w:r>
            <w:r w:rsidRPr="00EE3CFB">
              <w:rPr>
                <w:lang w:eastAsia="lv-LV"/>
              </w:rPr>
              <w:t>„Ģenētiski modificēto organismu riska novērtēšanas metodoloģija”.</w:t>
            </w:r>
            <w:r>
              <w:rPr>
                <w:lang w:eastAsia="lv-LV"/>
              </w:rPr>
              <w:t xml:space="preserve"> Projekti Ministru kabinetam tiks iesniegti vienlaikus.</w:t>
            </w:r>
          </w:p>
        </w:tc>
      </w:tr>
    </w:tbl>
    <w:p w:rsidR="00C21DCA" w:rsidRPr="005849C1"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6D468F" w:rsidRPr="007A69EA" w:rsidTr="00C44D24">
        <w:tc>
          <w:tcPr>
            <w:tcW w:w="0" w:type="auto"/>
            <w:gridSpan w:val="3"/>
            <w:vAlign w:val="center"/>
          </w:tcPr>
          <w:p w:rsidR="006D468F" w:rsidRPr="005849C1" w:rsidRDefault="006D468F" w:rsidP="00C44D24">
            <w:pPr>
              <w:jc w:val="center"/>
              <w:rPr>
                <w:b/>
                <w:bCs/>
                <w:lang w:val="lv-LV" w:eastAsia="lv-LV"/>
              </w:rPr>
            </w:pPr>
            <w:r w:rsidRPr="005849C1">
              <w:rPr>
                <w:b/>
                <w:sz w:val="28"/>
                <w:szCs w:val="28"/>
                <w:lang w:val="lv-LV"/>
              </w:rPr>
              <w:t>II. Tiesību akta projekta ietekme uz sabiedrību,</w:t>
            </w:r>
            <w:r w:rsidRPr="005849C1">
              <w:rPr>
                <w:b/>
                <w:bCs/>
                <w:sz w:val="28"/>
                <w:szCs w:val="28"/>
                <w:lang w:val="lv-LV"/>
              </w:rPr>
              <w:t xml:space="preserve"> tautsaimniecības attīstību un administratīvo slogu</w:t>
            </w:r>
          </w:p>
        </w:tc>
      </w:tr>
      <w:tr w:rsidR="006D468F" w:rsidRPr="007A69EA" w:rsidTr="00C44D24">
        <w:tc>
          <w:tcPr>
            <w:tcW w:w="250" w:type="pct"/>
          </w:tcPr>
          <w:p w:rsidR="006D468F" w:rsidRPr="005849C1" w:rsidRDefault="006D468F" w:rsidP="00C44D24">
            <w:pPr>
              <w:jc w:val="center"/>
              <w:rPr>
                <w:lang w:val="lv-LV" w:eastAsia="lv-LV"/>
              </w:rPr>
            </w:pPr>
            <w:r w:rsidRPr="005849C1">
              <w:rPr>
                <w:lang w:val="lv-LV" w:eastAsia="lv-LV"/>
              </w:rPr>
              <w:t>1.</w:t>
            </w:r>
          </w:p>
        </w:tc>
        <w:tc>
          <w:tcPr>
            <w:tcW w:w="1397" w:type="pct"/>
          </w:tcPr>
          <w:p w:rsidR="006D468F" w:rsidRPr="005849C1" w:rsidRDefault="006D468F" w:rsidP="00C44D24">
            <w:pPr>
              <w:jc w:val="both"/>
              <w:rPr>
                <w:lang w:val="lv-LV"/>
              </w:rPr>
            </w:pPr>
            <w:r w:rsidRPr="005849C1">
              <w:rPr>
                <w:lang w:val="lv-LV"/>
              </w:rPr>
              <w:t>Sabiedrības mērķgrupas, kuras tiesiskais regulējums ietekmē vai varētu ietekmēt</w:t>
            </w:r>
          </w:p>
        </w:tc>
        <w:tc>
          <w:tcPr>
            <w:tcW w:w="3353" w:type="pct"/>
          </w:tcPr>
          <w:p w:rsidR="00F978A4" w:rsidRPr="00F26B67" w:rsidRDefault="00F978A4" w:rsidP="00F978A4">
            <w:pPr>
              <w:pStyle w:val="Parasts1"/>
              <w:jc w:val="both"/>
            </w:pPr>
            <w:r w:rsidRPr="00F26B67">
              <w:t>1. Personas, kas veic šādas ar ģenētiski modificēto organismu apriti saistītas darbības:</w:t>
            </w:r>
          </w:p>
          <w:p w:rsidR="00F978A4" w:rsidRPr="00F26B67" w:rsidRDefault="00F978A4" w:rsidP="00F978A4">
            <w:pPr>
              <w:pStyle w:val="Parasts1"/>
              <w:jc w:val="both"/>
            </w:pPr>
            <w:r>
              <w:t>a)</w:t>
            </w:r>
            <w:r w:rsidRPr="00F26B67">
              <w:t xml:space="preserve"> ģenētiski modificēto organismu izplatīšan</w:t>
            </w:r>
            <w:r>
              <w:t>u</w:t>
            </w:r>
            <w:r w:rsidRPr="00F26B67">
              <w:t xml:space="preserve"> vidē izmēģinājumiem.</w:t>
            </w:r>
          </w:p>
          <w:p w:rsidR="00F978A4" w:rsidRPr="00F26B67" w:rsidRDefault="00F978A4" w:rsidP="00F978A4">
            <w:pPr>
              <w:pStyle w:val="Parasts1"/>
              <w:jc w:val="both"/>
            </w:pPr>
            <w:r w:rsidRPr="00F26B67">
              <w:t>Mērķgrupas lielumu nav iespējams noteikt, jo patlaban Latvijā neviens neveic ĢMO izplatīšan</w:t>
            </w:r>
            <w:r w:rsidR="00D66023">
              <w:t>u</w:t>
            </w:r>
            <w:r w:rsidRPr="00F26B67">
              <w:t xml:space="preserve"> vidē izmēģinājumiem</w:t>
            </w:r>
            <w:r>
              <w:t>;</w:t>
            </w:r>
          </w:p>
          <w:p w:rsidR="00F978A4" w:rsidRPr="00F26B67" w:rsidRDefault="00F978A4" w:rsidP="00F978A4">
            <w:pPr>
              <w:pStyle w:val="Parasts1"/>
              <w:jc w:val="both"/>
            </w:pPr>
            <w:r>
              <w:t>b)</w:t>
            </w:r>
            <w:r w:rsidRPr="00F26B67">
              <w:t xml:space="preserve"> ģenētiski modificēto kultūraugu audzēšan</w:t>
            </w:r>
            <w:r>
              <w:t>u</w:t>
            </w:r>
            <w:r w:rsidRPr="00F26B67">
              <w:t>.</w:t>
            </w:r>
          </w:p>
          <w:p w:rsidR="00F978A4" w:rsidRPr="00F26B67" w:rsidRDefault="00F978A4" w:rsidP="00F978A4">
            <w:pPr>
              <w:pStyle w:val="Parasts1"/>
              <w:jc w:val="both"/>
            </w:pPr>
            <w:r w:rsidRPr="00F26B67">
              <w:t>Mērķgrupas lielumu nav iespējams noteikt, jo patlaban Latvijā neviens neaudzē ģenētiski modificētus kultūraugus.</w:t>
            </w:r>
          </w:p>
          <w:p w:rsidR="006D468F" w:rsidRPr="00F978A4" w:rsidRDefault="00F978A4" w:rsidP="00F978A4">
            <w:pPr>
              <w:jc w:val="both"/>
              <w:rPr>
                <w:lang w:val="lv-LV"/>
              </w:rPr>
            </w:pPr>
            <w:r w:rsidRPr="00F978A4">
              <w:rPr>
                <w:lang w:val="lv-LV"/>
              </w:rPr>
              <w:t>2. Kompetentās institūcijas, kas veic ģenētiski modificēto organismu riska novērtēšanu, uzraudzību un kontroli.</w:t>
            </w:r>
          </w:p>
        </w:tc>
      </w:tr>
      <w:tr w:rsidR="006D468F" w:rsidRPr="009F4D46" w:rsidTr="00C44D24">
        <w:tc>
          <w:tcPr>
            <w:tcW w:w="250" w:type="pct"/>
          </w:tcPr>
          <w:p w:rsidR="006D468F" w:rsidRPr="005849C1" w:rsidRDefault="006D468F" w:rsidP="00C44D24">
            <w:pPr>
              <w:jc w:val="center"/>
              <w:rPr>
                <w:lang w:val="lv-LV" w:eastAsia="lv-LV"/>
              </w:rPr>
            </w:pPr>
            <w:r w:rsidRPr="005849C1">
              <w:rPr>
                <w:lang w:val="lv-LV" w:eastAsia="lv-LV"/>
              </w:rPr>
              <w:t>2.</w:t>
            </w:r>
          </w:p>
        </w:tc>
        <w:tc>
          <w:tcPr>
            <w:tcW w:w="1397" w:type="pct"/>
          </w:tcPr>
          <w:p w:rsidR="006D468F" w:rsidRPr="005849C1" w:rsidRDefault="006D468F" w:rsidP="00C44D24">
            <w:pPr>
              <w:widowControl w:val="0"/>
              <w:jc w:val="both"/>
              <w:rPr>
                <w:lang w:val="lv-LV"/>
              </w:rPr>
            </w:pPr>
            <w:r w:rsidRPr="005849C1">
              <w:rPr>
                <w:lang w:val="lv-LV"/>
              </w:rPr>
              <w:t>Tiesiskā regulējuma ietekme uz tautsaimniecību un administratīvo slogu</w:t>
            </w:r>
          </w:p>
        </w:tc>
        <w:tc>
          <w:tcPr>
            <w:tcW w:w="3353" w:type="pct"/>
          </w:tcPr>
          <w:p w:rsidR="00F978A4" w:rsidRPr="00F978A4" w:rsidRDefault="00F978A4" w:rsidP="00FC58EE">
            <w:pPr>
              <w:jc w:val="both"/>
              <w:rPr>
                <w:lang w:val="lv-LV"/>
              </w:rPr>
            </w:pPr>
            <w:r w:rsidRPr="00F978A4">
              <w:rPr>
                <w:lang w:val="lv-LV"/>
              </w:rPr>
              <w:t>Projekts nodrošinās pārtikas aprites tiesību aktu vispārīgajiem principiem atbilstošu, neatkarīgu, pamatotu un objektīvu riska novērtēšanu Latvijā ģenētiski modificēto organismu apzinātas izplatīšanas jomā.</w:t>
            </w:r>
          </w:p>
          <w:p w:rsidR="002467F0" w:rsidRDefault="009F4D46" w:rsidP="00FC58EE">
            <w:pPr>
              <w:jc w:val="both"/>
              <w:rPr>
                <w:lang w:val="lv-LV"/>
              </w:rPr>
            </w:pPr>
            <w:r w:rsidRPr="009F4D46">
              <w:rPr>
                <w:lang w:val="lv-LV"/>
              </w:rPr>
              <w:t>Projektam nav negatīvas finansiālas ietekmes uz sabiedrības mērķgrupu vai citām sabiedrības grupām</w:t>
            </w:r>
            <w:r>
              <w:rPr>
                <w:lang w:val="lv-LV"/>
              </w:rPr>
              <w:t>.</w:t>
            </w:r>
            <w:r w:rsidR="002467F0" w:rsidRPr="002467F0">
              <w:rPr>
                <w:lang w:val="lv-LV"/>
              </w:rPr>
              <w:t xml:space="preserve"> </w:t>
            </w:r>
          </w:p>
          <w:p w:rsidR="006D468F" w:rsidRPr="009F4D46" w:rsidRDefault="002467F0" w:rsidP="00FC58EE">
            <w:pPr>
              <w:jc w:val="both"/>
              <w:rPr>
                <w:lang w:val="lv-LV"/>
              </w:rPr>
            </w:pPr>
            <w:r>
              <w:t>Noteikumu projekts nemaina līdzšinējo administratīvo procedūru.</w:t>
            </w:r>
          </w:p>
        </w:tc>
      </w:tr>
      <w:tr w:rsidR="006D468F" w:rsidRPr="005849C1" w:rsidTr="00C44D24">
        <w:tc>
          <w:tcPr>
            <w:tcW w:w="250" w:type="pct"/>
          </w:tcPr>
          <w:p w:rsidR="006D468F" w:rsidRPr="005849C1" w:rsidRDefault="006D468F" w:rsidP="00C44D24">
            <w:pPr>
              <w:jc w:val="center"/>
              <w:rPr>
                <w:lang w:val="lv-LV" w:eastAsia="lv-LV"/>
              </w:rPr>
            </w:pPr>
            <w:r w:rsidRPr="005849C1">
              <w:rPr>
                <w:lang w:val="lv-LV" w:eastAsia="lv-LV"/>
              </w:rPr>
              <w:t>3.</w:t>
            </w:r>
          </w:p>
        </w:tc>
        <w:tc>
          <w:tcPr>
            <w:tcW w:w="1397" w:type="pct"/>
          </w:tcPr>
          <w:p w:rsidR="006D468F" w:rsidRPr="005849C1" w:rsidRDefault="006D468F" w:rsidP="00C44D24">
            <w:pPr>
              <w:pStyle w:val="Paraststmeklis"/>
              <w:spacing w:before="0" w:beforeAutospacing="0" w:after="0" w:afterAutospacing="0"/>
              <w:jc w:val="both"/>
              <w:rPr>
                <w:lang w:val="lv-LV"/>
              </w:rPr>
            </w:pPr>
            <w:r w:rsidRPr="005849C1">
              <w:rPr>
                <w:lang w:val="lv-LV"/>
              </w:rPr>
              <w:t>Administratīvo izmaksu monetārs novērtējums</w:t>
            </w:r>
          </w:p>
        </w:tc>
        <w:tc>
          <w:tcPr>
            <w:tcW w:w="3353" w:type="pct"/>
          </w:tcPr>
          <w:p w:rsidR="006D468F" w:rsidRPr="005849C1" w:rsidRDefault="002467F0" w:rsidP="00C44D24">
            <w:pPr>
              <w:jc w:val="both"/>
              <w:rPr>
                <w:highlight w:val="yellow"/>
                <w:lang w:val="lv-LV" w:eastAsia="lv-LV"/>
              </w:rPr>
            </w:pPr>
            <w:r>
              <w:t>P</w:t>
            </w:r>
            <w:r w:rsidRPr="008C18B1">
              <w:t>rojekts šo jomu neskar.</w:t>
            </w:r>
          </w:p>
        </w:tc>
      </w:tr>
      <w:tr w:rsidR="006D468F" w:rsidRPr="005849C1" w:rsidTr="00C44D24">
        <w:tc>
          <w:tcPr>
            <w:tcW w:w="250" w:type="pct"/>
          </w:tcPr>
          <w:p w:rsidR="006D468F" w:rsidRPr="005849C1" w:rsidRDefault="006D468F" w:rsidP="00C44D24">
            <w:pPr>
              <w:jc w:val="center"/>
              <w:rPr>
                <w:lang w:val="lv-LV" w:eastAsia="lv-LV"/>
              </w:rPr>
            </w:pPr>
            <w:r w:rsidRPr="005849C1">
              <w:rPr>
                <w:lang w:val="lv-LV" w:eastAsia="lv-LV"/>
              </w:rPr>
              <w:t>4.</w:t>
            </w:r>
          </w:p>
        </w:tc>
        <w:tc>
          <w:tcPr>
            <w:tcW w:w="1397" w:type="pct"/>
          </w:tcPr>
          <w:p w:rsidR="006D468F" w:rsidRPr="005849C1" w:rsidRDefault="006D468F" w:rsidP="00C44D24">
            <w:pPr>
              <w:jc w:val="both"/>
              <w:rPr>
                <w:lang w:val="lv-LV"/>
              </w:rPr>
            </w:pPr>
            <w:r w:rsidRPr="005849C1">
              <w:rPr>
                <w:lang w:val="lv-LV"/>
              </w:rPr>
              <w:t>Cita informācija</w:t>
            </w:r>
          </w:p>
        </w:tc>
        <w:tc>
          <w:tcPr>
            <w:tcW w:w="3353" w:type="pct"/>
          </w:tcPr>
          <w:p w:rsidR="006D468F" w:rsidRPr="005849C1" w:rsidRDefault="00167ED9" w:rsidP="00C44D24">
            <w:pPr>
              <w:jc w:val="both"/>
              <w:rPr>
                <w:lang w:val="lv-LV"/>
              </w:rPr>
            </w:pPr>
            <w:r w:rsidRPr="005849C1">
              <w:rPr>
                <w:lang w:val="lv-LV"/>
              </w:rPr>
              <w:t>Nav</w:t>
            </w:r>
          </w:p>
        </w:tc>
      </w:tr>
    </w:tbl>
    <w:p w:rsidR="00637747" w:rsidRDefault="00637747" w:rsidP="005D73DE">
      <w:pPr>
        <w:jc w:val="both"/>
        <w:rPr>
          <w:lang w:val="lv-LV" w:eastAsia="lv-LV"/>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314"/>
        <w:gridCol w:w="1418"/>
        <w:gridCol w:w="1275"/>
        <w:gridCol w:w="1418"/>
        <w:gridCol w:w="1255"/>
      </w:tblGrid>
      <w:tr w:rsidR="00125B96" w:rsidRPr="007A69EA" w:rsidTr="00A97A38">
        <w:trPr>
          <w:trHeight w:val="477"/>
          <w:jc w:val="center"/>
        </w:trPr>
        <w:tc>
          <w:tcPr>
            <w:tcW w:w="9477" w:type="dxa"/>
            <w:gridSpan w:val="6"/>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nod"/>
              <w:rPr>
                <w:b w:val="0"/>
              </w:rPr>
            </w:pPr>
            <w:r w:rsidRPr="00E05761">
              <w:rPr>
                <w:b w:val="0"/>
              </w:rPr>
              <w:br w:type="page"/>
            </w:r>
          </w:p>
          <w:p w:rsidR="00125B96" w:rsidRPr="00187CAE" w:rsidRDefault="00125B96" w:rsidP="00A97A38">
            <w:pPr>
              <w:pStyle w:val="naisnod"/>
              <w:rPr>
                <w:sz w:val="28"/>
                <w:szCs w:val="28"/>
              </w:rPr>
            </w:pPr>
            <w:r w:rsidRPr="00187CAE">
              <w:rPr>
                <w:sz w:val="28"/>
                <w:szCs w:val="28"/>
              </w:rPr>
              <w:t>III. Tiesību akta projekta ietekme uz valsts budžetu un pašvaldību budžetiem</w:t>
            </w:r>
          </w:p>
          <w:p w:rsidR="00125B96" w:rsidRPr="00E05761" w:rsidRDefault="00125B96" w:rsidP="00A97A38">
            <w:pPr>
              <w:pStyle w:val="naisnod"/>
              <w:rPr>
                <w:b w:val="0"/>
              </w:rPr>
            </w:pPr>
          </w:p>
        </w:tc>
      </w:tr>
      <w:tr w:rsidR="00125B96" w:rsidTr="00A97A38">
        <w:trPr>
          <w:jc w:val="center"/>
        </w:trPr>
        <w:tc>
          <w:tcPr>
            <w:tcW w:w="2797" w:type="dxa"/>
            <w:vMerge w:val="restart"/>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lang w:val="lv-LV"/>
              </w:rPr>
              <w:t>Rādītāji</w:t>
            </w:r>
          </w:p>
        </w:tc>
        <w:tc>
          <w:tcPr>
            <w:tcW w:w="27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lang w:val="lv-LV"/>
              </w:rPr>
              <w:t>2014. gads</w:t>
            </w:r>
          </w:p>
        </w:tc>
        <w:tc>
          <w:tcPr>
            <w:tcW w:w="3948" w:type="dxa"/>
            <w:gridSpan w:val="3"/>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lang w:val="lv-LV"/>
              </w:rPr>
              <w:t xml:space="preserve">Turpmākie trīs gadi ( </w:t>
            </w:r>
            <w:r w:rsidRPr="00E05761">
              <w:rPr>
                <w:i/>
                <w:lang w:val="lv-LV"/>
              </w:rPr>
              <w:t>euro</w:t>
            </w:r>
            <w:r w:rsidRPr="00E05761">
              <w:rPr>
                <w:lang w:val="lv-LV"/>
              </w:rPr>
              <w:t>)</w:t>
            </w:r>
          </w:p>
        </w:tc>
      </w:tr>
      <w:tr w:rsidR="00125B96" w:rsidTr="00A97A38">
        <w:trPr>
          <w:jc w:val="cent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bCs/>
                <w:lang w:val="lv-LV"/>
              </w:rPr>
              <w:t>2015.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bCs/>
                <w:lang w:val="lv-LV"/>
              </w:rPr>
              <w:t>2016.</w:t>
            </w:r>
          </w:p>
        </w:tc>
        <w:tc>
          <w:tcPr>
            <w:tcW w:w="1255"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bCs/>
                <w:lang w:val="lv-LV"/>
              </w:rPr>
              <w:t>2017.</w:t>
            </w:r>
          </w:p>
        </w:tc>
      </w:tr>
      <w:tr w:rsidR="00125B96" w:rsidTr="00A97A38">
        <w:trPr>
          <w:jc w:val="cent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1314"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lang w:val="lv-LV"/>
              </w:rPr>
              <w:t>saskaņā ar valsts budžetu kārtējam gadam</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lang w:val="lv-LV"/>
              </w:rPr>
              <w:t>izmaiņas kārtējā gadā, salīdzinot ar budžetu kārtējam gadam</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lang w:val="lv-LV"/>
              </w:rPr>
              <w:t>izmaiņas, salīdzinot ar kārtējo 2014.gadu</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lang w:val="lv-LV"/>
              </w:rPr>
              <w:t>izmaiņas, salīdzinot ar kārtējo 2014.gadu</w:t>
            </w:r>
          </w:p>
        </w:tc>
        <w:tc>
          <w:tcPr>
            <w:tcW w:w="1255"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lang w:val="lv-LV"/>
              </w:rPr>
            </w:pPr>
            <w:r w:rsidRPr="00E05761">
              <w:rPr>
                <w:lang w:val="lv-LV"/>
              </w:rPr>
              <w:t>izmaiņas, salīdzinot ar kārtējo 2014.gadu</w:t>
            </w:r>
          </w:p>
        </w:tc>
      </w:tr>
      <w:tr w:rsidR="00125B96" w:rsidTr="00A97A38">
        <w:trPr>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bCs/>
                <w:lang w:val="lv-LV"/>
              </w:rPr>
            </w:pPr>
            <w:r w:rsidRPr="00E05761">
              <w:rPr>
                <w:bCs/>
                <w:lang w:val="lv-LV"/>
              </w:rPr>
              <w:t>1</w:t>
            </w:r>
          </w:p>
        </w:tc>
        <w:tc>
          <w:tcPr>
            <w:tcW w:w="1314"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bCs/>
                <w:lang w:val="lv-LV"/>
              </w:rPr>
            </w:pPr>
            <w:r w:rsidRPr="00E05761">
              <w:rPr>
                <w:bCs/>
                <w:lang w:val="lv-LV"/>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bCs/>
                <w:lang w:val="lv-LV"/>
              </w:rPr>
            </w:pPr>
            <w:r w:rsidRPr="00E05761">
              <w:rPr>
                <w:bCs/>
                <w:lang w:val="lv-LV"/>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bCs/>
                <w:lang w:val="lv-LV"/>
              </w:rPr>
            </w:pPr>
            <w:r w:rsidRPr="00E05761">
              <w:rPr>
                <w:bCs/>
                <w:lang w:val="lv-LV"/>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bCs/>
                <w:lang w:val="lv-LV"/>
              </w:rPr>
            </w:pPr>
            <w:r w:rsidRPr="00E05761">
              <w:rPr>
                <w:bCs/>
                <w:lang w:val="lv-LV"/>
              </w:rPr>
              <w:t>5</w:t>
            </w:r>
          </w:p>
        </w:tc>
        <w:tc>
          <w:tcPr>
            <w:tcW w:w="1255"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pStyle w:val="naisf"/>
              <w:jc w:val="center"/>
              <w:rPr>
                <w:bCs/>
                <w:lang w:val="lv-LV"/>
              </w:rPr>
            </w:pPr>
            <w:r w:rsidRPr="00E05761">
              <w:rPr>
                <w:bCs/>
                <w:lang w:val="lv-LV"/>
              </w:rPr>
              <w:t>6</w:t>
            </w:r>
          </w:p>
        </w:tc>
      </w:tr>
      <w:tr w:rsidR="00125B96"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rPr>
                <w:lang w:val="lv-LV"/>
              </w:rPr>
            </w:pPr>
            <w:r w:rsidRPr="00E05761">
              <w:rPr>
                <w:lang w:val="lv-LV"/>
              </w:rPr>
              <w:t>1. Budžeta ieņēmumi:</w:t>
            </w:r>
          </w:p>
        </w:tc>
        <w:tc>
          <w:tcPr>
            <w:tcW w:w="1314"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r>
      <w:tr w:rsidR="00125B96"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numPr>
                <w:ilvl w:val="1"/>
                <w:numId w:val="10"/>
              </w:numPr>
              <w:spacing w:before="0" w:beforeAutospacing="0" w:after="0" w:afterAutospacing="0"/>
              <w:ind w:left="-7" w:firstLine="7"/>
              <w:rPr>
                <w:lang w:val="lv-LV"/>
              </w:rPr>
            </w:pPr>
            <w:r w:rsidRPr="00E05761">
              <w:rPr>
                <w:lang w:val="lv-LV"/>
              </w:rPr>
              <w:t>valsts pamatbudžets, tai skaitā ieņēmumi no maksas pakalpojumiem un citi pašu ieņēmumi.</w:t>
            </w:r>
          </w:p>
        </w:tc>
        <w:tc>
          <w:tcPr>
            <w:tcW w:w="1314"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r>
      <w:tr w:rsidR="00125B96"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rPr>
                <w:lang w:val="lv-LV"/>
              </w:rPr>
            </w:pPr>
            <w:r w:rsidRPr="00E05761">
              <w:rPr>
                <w:lang w:val="lv-LV"/>
              </w:rPr>
              <w:t>1.2. valsts speciālais budžets</w:t>
            </w: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Tr="00A97A38">
        <w:trPr>
          <w:trHeight w:val="324"/>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rPr>
                <w:lang w:val="lv-LV"/>
              </w:rPr>
            </w:pPr>
            <w:r w:rsidRPr="00E05761">
              <w:rPr>
                <w:lang w:val="lv-LV"/>
              </w:rPr>
              <w:t>1.3. pašvaldību budžets</w:t>
            </w: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2. Budžeta izdevumi:</w:t>
            </w:r>
          </w:p>
        </w:tc>
        <w:tc>
          <w:tcPr>
            <w:tcW w:w="1314"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r>
              <w:rPr>
                <w:lang w:val="lv-LV"/>
              </w:rPr>
              <w:t>0</w:t>
            </w: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r>
              <w:rPr>
                <w:lang w:val="lv-LV"/>
              </w:rPr>
              <w:t>0</w:t>
            </w: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2.1. valsts pamatbudžets</w:t>
            </w: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2.2. valsts speciālais budžets</w:t>
            </w: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 xml:space="preserve">2.3. pašvaldību budžets </w:t>
            </w: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3. Finansiālā ietekme:</w:t>
            </w:r>
          </w:p>
        </w:tc>
        <w:tc>
          <w:tcPr>
            <w:tcW w:w="1314"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r>
              <w:rPr>
                <w:lang w:val="lv-LV"/>
              </w:rPr>
              <w:t>0</w:t>
            </w: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r>
              <w:rPr>
                <w:lang w:val="lv-LV"/>
              </w:rPr>
              <w:t>0</w:t>
            </w: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3.1. valsts pamatbudžets</w:t>
            </w: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3.2. speciālais budžets</w:t>
            </w: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 xml:space="preserve">3.3. pašvaldību budžets </w:t>
            </w: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vMerge w:val="restart"/>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4. Finanšu līdzekļi papildu izde</w:t>
            </w:r>
            <w:r w:rsidRPr="00E05761">
              <w:rPr>
                <w:lang w:val="lv-LV"/>
              </w:rPr>
              <w:softHyphen/>
              <w:t>vumu finansēšanai (kompensējošu izdevumu samazinājumu norāda ar "+" zīmi)</w:t>
            </w:r>
          </w:p>
        </w:tc>
        <w:tc>
          <w:tcPr>
            <w:tcW w:w="1314" w:type="dxa"/>
            <w:vMerge w:val="restart"/>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pStyle w:val="naisf"/>
              <w:jc w:val="center"/>
              <w:rPr>
                <w:lang w:val="lv-LV"/>
              </w:rPr>
            </w:pPr>
            <w:r w:rsidRPr="00E05761">
              <w:rPr>
                <w:lang w:val="lv-LV"/>
              </w:rPr>
              <w:t>X</w:t>
            </w: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r w:rsidRPr="00E05761">
              <w:rPr>
                <w:lang w:val="lv-LV"/>
              </w:rPr>
              <w:t>0</w:t>
            </w:r>
          </w:p>
        </w:tc>
      </w:tr>
      <w:tr w:rsidR="00125B96" w:rsidRPr="009A3669" w:rsidTr="00A97A38">
        <w:trPr>
          <w:jc w:val="cent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5. Precizēta finansiālā ietekme:</w:t>
            </w:r>
          </w:p>
        </w:tc>
        <w:tc>
          <w:tcPr>
            <w:tcW w:w="1314" w:type="dxa"/>
            <w:vMerge w:val="restart"/>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r w:rsidRPr="00E05761">
              <w:rPr>
                <w:lang w:val="lv-LV"/>
              </w:rPr>
              <w:t>0</w:t>
            </w: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r w:rsidRPr="00E05761">
              <w:rPr>
                <w:lang w:val="lv-LV"/>
              </w:rPr>
              <w:t>0</w:t>
            </w: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r w:rsidRPr="00E05761">
              <w:rPr>
                <w:lang w:val="lv-LV"/>
              </w:rPr>
              <w:t>0</w:t>
            </w: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b/>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jc w:val="center"/>
              <w:rPr>
                <w:lang w:val="lv-LV"/>
              </w:rPr>
            </w:pPr>
          </w:p>
        </w:tc>
      </w:tr>
      <w:tr w:rsidR="00125B96" w:rsidRPr="009A3669"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r>
      <w:tr w:rsidR="00125B96"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r>
      <w:tr w:rsidR="00125B96" w:rsidTr="00A97A38">
        <w:trPr>
          <w:trHeight w:val="1971"/>
          <w:jc w:val="center"/>
        </w:trPr>
        <w:tc>
          <w:tcPr>
            <w:tcW w:w="2797"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jc w:val="both"/>
              <w:rPr>
                <w:lang w:val="lv-LV"/>
              </w:rPr>
            </w:pPr>
            <w:r w:rsidRPr="00E05761">
              <w:rPr>
                <w:lang w:val="lv-LV"/>
              </w:rPr>
              <w:t>6. Detalizēts ieņēmumu un izdevu</w:t>
            </w:r>
            <w:r w:rsidRPr="00E05761">
              <w:rPr>
                <w:lang w:val="lv-LV"/>
              </w:rPr>
              <w:softHyphen/>
              <w:t>mu aprēķins (ja nepieciešams, detalizētu ieņēmumu un izdevumu aprēķinu var pievienot anotācijas pielikumā):</w:t>
            </w:r>
          </w:p>
        </w:tc>
        <w:tc>
          <w:tcPr>
            <w:tcW w:w="1314" w:type="dxa"/>
            <w:tcBorders>
              <w:top w:val="single" w:sz="4" w:space="0" w:color="auto"/>
              <w:left w:val="single" w:sz="4" w:space="0" w:color="auto"/>
              <w:bottom w:val="single" w:sz="4" w:space="0" w:color="auto"/>
              <w:right w:val="single" w:sz="4" w:space="0" w:color="auto"/>
            </w:tcBorders>
            <w:vAlign w:val="center"/>
          </w:tcPr>
          <w:p w:rsidR="00125B96" w:rsidRPr="00E05761" w:rsidRDefault="00125B96" w:rsidP="00A97A38">
            <w:pPr>
              <w:pStyle w:val="naisf"/>
              <w:jc w:val="center"/>
              <w:rPr>
                <w:lang w:val="lv-LV"/>
              </w:rPr>
            </w:pPr>
          </w:p>
          <w:p w:rsidR="00125B96" w:rsidRPr="00E05761" w:rsidRDefault="00125B96" w:rsidP="00A97A38">
            <w:pPr>
              <w:pStyle w:val="naisf"/>
              <w:jc w:val="center"/>
              <w:rPr>
                <w:lang w:val="lv-LV"/>
              </w:rPr>
            </w:pPr>
            <w:r w:rsidRPr="00E05761">
              <w:rPr>
                <w:lang w:val="lv-LV"/>
              </w:rPr>
              <w:t>0</w:t>
            </w:r>
          </w:p>
          <w:p w:rsidR="00125B96" w:rsidRPr="00E05761" w:rsidRDefault="00125B96" w:rsidP="00A97A38">
            <w:pPr>
              <w:jc w:val="center"/>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125B96" w:rsidRPr="00E05761" w:rsidRDefault="00125B96" w:rsidP="00A97A38">
            <w:pPr>
              <w:jc w:val="center"/>
              <w:rPr>
                <w:lang w:val="lv-LV"/>
              </w:rPr>
            </w:pPr>
          </w:p>
          <w:p w:rsidR="00125B96" w:rsidRPr="00E05761" w:rsidRDefault="00125B96" w:rsidP="00A97A38">
            <w:pPr>
              <w:jc w:val="center"/>
              <w:rPr>
                <w:lang w:val="lv-LV"/>
              </w:rPr>
            </w:pPr>
          </w:p>
          <w:p w:rsidR="00125B96" w:rsidRPr="00E05761" w:rsidRDefault="00125B96" w:rsidP="00A97A38">
            <w:pPr>
              <w:jc w:val="center"/>
              <w:rPr>
                <w:lang w:val="lv-LV"/>
              </w:rPr>
            </w:pPr>
            <w:r w:rsidRPr="00E05761">
              <w:rPr>
                <w:lang w:val="lv-LV"/>
              </w:rPr>
              <w:t>0</w:t>
            </w:r>
          </w:p>
          <w:p w:rsidR="00125B96" w:rsidRPr="00E05761" w:rsidRDefault="00125B96" w:rsidP="00A97A38">
            <w:pPr>
              <w:jc w:val="center"/>
              <w:rPr>
                <w:lang w:val="lv-LV"/>
              </w:rPr>
            </w:pPr>
          </w:p>
          <w:p w:rsidR="00125B96" w:rsidRPr="00E05761" w:rsidRDefault="00125B96" w:rsidP="00A97A38">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125B96" w:rsidRPr="00E05761" w:rsidRDefault="00125B96" w:rsidP="00A97A38">
            <w:pPr>
              <w:jc w:val="center"/>
              <w:rPr>
                <w:lang w:val="lv-LV"/>
              </w:rPr>
            </w:pPr>
          </w:p>
          <w:p w:rsidR="00125B96" w:rsidRPr="00E05761" w:rsidRDefault="00125B96" w:rsidP="00A97A38">
            <w:pPr>
              <w:jc w:val="center"/>
              <w:rPr>
                <w:lang w:val="lv-LV"/>
              </w:rPr>
            </w:pPr>
          </w:p>
          <w:p w:rsidR="00125B96" w:rsidRPr="00E05761" w:rsidRDefault="00125B96" w:rsidP="00A97A38">
            <w:pPr>
              <w:jc w:val="center"/>
              <w:rPr>
                <w:lang w:val="lv-LV"/>
              </w:rPr>
            </w:pPr>
            <w:r w:rsidRPr="00E05761">
              <w:rPr>
                <w:lang w:val="lv-LV"/>
              </w:rPr>
              <w:t>0</w:t>
            </w:r>
          </w:p>
          <w:p w:rsidR="00125B96" w:rsidRPr="00E05761" w:rsidRDefault="00125B96" w:rsidP="00A97A38">
            <w:pPr>
              <w:jc w:val="center"/>
              <w:rPr>
                <w:lang w:val="lv-LV"/>
              </w:rPr>
            </w:pPr>
          </w:p>
          <w:p w:rsidR="00125B96" w:rsidRPr="00E05761" w:rsidRDefault="00125B96" w:rsidP="00A97A38">
            <w:pPr>
              <w:jc w:val="center"/>
              <w:rPr>
                <w:lang w:val="lv-LV"/>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jc w:val="center"/>
              <w:rPr>
                <w:lang w:val="lv-LV"/>
              </w:rPr>
            </w:pPr>
            <w:r w:rsidRPr="00E05761">
              <w:rPr>
                <w:lang w:val="lv-LV"/>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rsidR="00125B96" w:rsidRPr="00E05761" w:rsidRDefault="00125B96" w:rsidP="00A97A38">
            <w:pPr>
              <w:jc w:val="center"/>
              <w:rPr>
                <w:lang w:val="lv-LV"/>
              </w:rPr>
            </w:pPr>
            <w:r w:rsidRPr="00E05761">
              <w:rPr>
                <w:lang w:val="lv-LV"/>
              </w:rPr>
              <w:t>0</w:t>
            </w:r>
          </w:p>
        </w:tc>
      </w:tr>
      <w:tr w:rsidR="00125B96" w:rsidTr="00A97A38">
        <w:trPr>
          <w:trHeight w:val="618"/>
          <w:jc w:val="center"/>
        </w:trPr>
        <w:tc>
          <w:tcPr>
            <w:tcW w:w="2797"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both"/>
              <w:rPr>
                <w:lang w:val="lv-LV"/>
              </w:rPr>
            </w:pPr>
            <w:r w:rsidRPr="00E05761">
              <w:rPr>
                <w:lang w:val="lv-LV"/>
              </w:rPr>
              <w:t>6.1. detalizēts ieņēmumu aprēķins</w:t>
            </w:r>
          </w:p>
          <w:p w:rsidR="00125B96" w:rsidRPr="00E05761" w:rsidRDefault="00125B96" w:rsidP="00A97A38">
            <w:pPr>
              <w:jc w:val="both"/>
              <w:rPr>
                <w:i/>
                <w:lang w:val="lv-LV"/>
              </w:rPr>
            </w:pPr>
          </w:p>
        </w:tc>
        <w:tc>
          <w:tcPr>
            <w:tcW w:w="1314" w:type="dxa"/>
            <w:tcBorders>
              <w:top w:val="single" w:sz="4" w:space="0" w:color="auto"/>
              <w:left w:val="single" w:sz="4" w:space="0" w:color="auto"/>
              <w:bottom w:val="single" w:sz="4" w:space="0" w:color="auto"/>
              <w:right w:val="single" w:sz="4" w:space="0" w:color="auto"/>
            </w:tcBorders>
            <w:vAlign w:val="center"/>
          </w:tcPr>
          <w:p w:rsidR="00125B96" w:rsidRPr="00E05761" w:rsidRDefault="00125B96" w:rsidP="00A97A38">
            <w:pPr>
              <w:pStyle w:val="naisf"/>
              <w:spacing w:before="0" w:beforeAutospacing="0" w:after="0" w:afterAutospacing="0"/>
              <w:jc w:val="center"/>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125B96" w:rsidRPr="00E05761" w:rsidRDefault="00125B96" w:rsidP="00A97A38">
            <w:pPr>
              <w:jc w:val="center"/>
              <w:rPr>
                <w:lang w:val="lv-LV"/>
              </w:rPr>
            </w:pPr>
          </w:p>
        </w:tc>
        <w:tc>
          <w:tcPr>
            <w:tcW w:w="1275" w:type="dxa"/>
            <w:tcBorders>
              <w:top w:val="single" w:sz="4" w:space="0" w:color="auto"/>
              <w:left w:val="single" w:sz="4" w:space="0" w:color="auto"/>
              <w:bottom w:val="single" w:sz="4" w:space="0" w:color="auto"/>
              <w:right w:val="single" w:sz="4" w:space="0" w:color="auto"/>
            </w:tcBorders>
            <w:vAlign w:val="center"/>
          </w:tcPr>
          <w:p w:rsidR="00125B96" w:rsidRPr="00E05761" w:rsidRDefault="00125B96" w:rsidP="00A97A38">
            <w:pPr>
              <w:jc w:val="center"/>
              <w:rPr>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125B96" w:rsidRPr="00E05761" w:rsidRDefault="00125B96" w:rsidP="00A97A38">
            <w:pPr>
              <w:jc w:val="center"/>
              <w:rPr>
                <w:lang w:val="lv-LV"/>
              </w:rPr>
            </w:pPr>
          </w:p>
        </w:tc>
        <w:tc>
          <w:tcPr>
            <w:tcW w:w="1255" w:type="dxa"/>
            <w:tcBorders>
              <w:top w:val="single" w:sz="4" w:space="0" w:color="auto"/>
              <w:left w:val="single" w:sz="4" w:space="0" w:color="auto"/>
              <w:bottom w:val="single" w:sz="4" w:space="0" w:color="auto"/>
              <w:right w:val="single" w:sz="4" w:space="0" w:color="auto"/>
            </w:tcBorders>
            <w:vAlign w:val="center"/>
          </w:tcPr>
          <w:p w:rsidR="00125B96" w:rsidRPr="00E05761" w:rsidRDefault="00125B96" w:rsidP="00A97A38">
            <w:pPr>
              <w:jc w:val="center"/>
              <w:rPr>
                <w:lang w:val="lv-LV"/>
              </w:rPr>
            </w:pPr>
          </w:p>
        </w:tc>
      </w:tr>
      <w:tr w:rsidR="00125B96" w:rsidTr="00A97A38">
        <w:trPr>
          <w:jc w:val="center"/>
        </w:trPr>
        <w:tc>
          <w:tcPr>
            <w:tcW w:w="2797"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both"/>
              <w:rPr>
                <w:lang w:val="lv-LV"/>
              </w:rPr>
            </w:pPr>
            <w:r w:rsidRPr="00E05761">
              <w:rPr>
                <w:lang w:val="lv-LV"/>
              </w:rPr>
              <w:t xml:space="preserve">6.2. detalizēts izdevumu </w:t>
            </w:r>
            <w:r w:rsidRPr="00E05761">
              <w:rPr>
                <w:lang w:val="lv-LV"/>
              </w:rPr>
              <w:lastRenderedPageBreak/>
              <w:t xml:space="preserve">aprēķins </w:t>
            </w:r>
          </w:p>
          <w:p w:rsidR="00125B96" w:rsidRPr="00E05761" w:rsidRDefault="00125B96" w:rsidP="00A97A38">
            <w:pPr>
              <w:jc w:val="both"/>
              <w:rPr>
                <w:i/>
                <w:lang w:val="lv-LV"/>
              </w:rPr>
            </w:pPr>
          </w:p>
        </w:tc>
        <w:tc>
          <w:tcPr>
            <w:tcW w:w="1314"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tabs>
                <w:tab w:val="left" w:pos="734"/>
              </w:tabs>
              <w:rPr>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pStyle w:val="naisf"/>
              <w:rPr>
                <w:lang w:val="lv-LV"/>
              </w:rPr>
            </w:pPr>
          </w:p>
        </w:tc>
        <w:tc>
          <w:tcPr>
            <w:tcW w:w="127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lang w:val="lv-LV"/>
              </w:rPr>
            </w:pPr>
          </w:p>
          <w:p w:rsidR="00125B96" w:rsidRPr="00E05761" w:rsidRDefault="00125B96" w:rsidP="00A97A38">
            <w:pPr>
              <w:tabs>
                <w:tab w:val="left" w:pos="449"/>
              </w:tabs>
              <w:rPr>
                <w:i/>
                <w:lang w:val="lv-LV"/>
              </w:rPr>
            </w:pPr>
          </w:p>
        </w:tc>
        <w:tc>
          <w:tcPr>
            <w:tcW w:w="1418"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i/>
                <w:lang w:val="lv-LV"/>
              </w:rPr>
            </w:pPr>
          </w:p>
        </w:tc>
        <w:tc>
          <w:tcPr>
            <w:tcW w:w="1255" w:type="dxa"/>
            <w:tcBorders>
              <w:top w:val="single" w:sz="4" w:space="0" w:color="auto"/>
              <w:left w:val="single" w:sz="4" w:space="0" w:color="auto"/>
              <w:bottom w:val="single" w:sz="4" w:space="0" w:color="auto"/>
              <w:right w:val="single" w:sz="4" w:space="0" w:color="auto"/>
            </w:tcBorders>
          </w:tcPr>
          <w:p w:rsidR="00125B96" w:rsidRPr="00E05761" w:rsidRDefault="00125B96" w:rsidP="00A97A38">
            <w:pPr>
              <w:jc w:val="center"/>
              <w:rPr>
                <w:i/>
                <w:lang w:val="lv-LV"/>
              </w:rPr>
            </w:pPr>
          </w:p>
        </w:tc>
      </w:tr>
      <w:tr w:rsidR="00125B96" w:rsidRPr="007A69EA" w:rsidTr="00A97A38">
        <w:trPr>
          <w:jc w:val="center"/>
        </w:trPr>
        <w:tc>
          <w:tcPr>
            <w:tcW w:w="2797" w:type="dxa"/>
            <w:tcBorders>
              <w:top w:val="single" w:sz="4" w:space="0" w:color="auto"/>
              <w:left w:val="single" w:sz="4" w:space="0" w:color="auto"/>
              <w:bottom w:val="single" w:sz="4" w:space="0" w:color="auto"/>
              <w:right w:val="single" w:sz="4" w:space="0" w:color="auto"/>
            </w:tcBorders>
            <w:hideMark/>
          </w:tcPr>
          <w:p w:rsidR="00125B96" w:rsidRPr="00E05761" w:rsidRDefault="00125B96" w:rsidP="00A97A38">
            <w:pPr>
              <w:jc w:val="both"/>
              <w:rPr>
                <w:lang w:val="lv-LV"/>
              </w:rPr>
            </w:pPr>
            <w:r w:rsidRPr="00E05761">
              <w:rPr>
                <w:lang w:val="lv-LV"/>
              </w:rPr>
              <w:lastRenderedPageBreak/>
              <w:t>7. Cita informācija</w:t>
            </w:r>
          </w:p>
        </w:tc>
        <w:tc>
          <w:tcPr>
            <w:tcW w:w="6680" w:type="dxa"/>
            <w:gridSpan w:val="5"/>
            <w:tcBorders>
              <w:top w:val="single" w:sz="4" w:space="0" w:color="auto"/>
              <w:left w:val="single" w:sz="4" w:space="0" w:color="auto"/>
              <w:bottom w:val="single" w:sz="4" w:space="0" w:color="auto"/>
              <w:right w:val="single" w:sz="4" w:space="0" w:color="auto"/>
            </w:tcBorders>
            <w:hideMark/>
          </w:tcPr>
          <w:p w:rsidR="00125B96" w:rsidRPr="00187CAE" w:rsidRDefault="00D66023" w:rsidP="00A97A38">
            <w:pPr>
              <w:jc w:val="both"/>
              <w:rPr>
                <w:lang w:val="lv-LV"/>
              </w:rPr>
            </w:pPr>
            <w:r>
              <w:rPr>
                <w:lang w:val="lv-LV"/>
              </w:rPr>
              <w:t>Ministru kabineta</w:t>
            </w:r>
            <w:r w:rsidRPr="00187CAE">
              <w:rPr>
                <w:lang w:val="lv-LV"/>
              </w:rPr>
              <w:t xml:space="preserve"> </w:t>
            </w:r>
            <w:r w:rsidR="00125B96" w:rsidRPr="00187CAE">
              <w:rPr>
                <w:lang w:val="lv-LV"/>
              </w:rPr>
              <w:t xml:space="preserve">2009.gada 19.maija noteikumi Nr.453 „Noteikumi par valsts nodevu par ģenētiski modificēto organismu riska novērtējuma atzinuma sagatavošanu” paredz valsts nodevu par ģenētiski modificēto organismu </w:t>
            </w:r>
            <w:r w:rsidR="00125B96">
              <w:rPr>
                <w:lang w:val="lv-LV"/>
              </w:rPr>
              <w:t>izplatīšanu vidē un tirgū</w:t>
            </w:r>
            <w:r w:rsidR="00125B96" w:rsidRPr="00187CAE">
              <w:rPr>
                <w:lang w:val="lv-LV"/>
              </w:rPr>
              <w:t xml:space="preserve">. </w:t>
            </w:r>
          </w:p>
          <w:p w:rsidR="00125B96" w:rsidRDefault="007A69EA" w:rsidP="00A97A38">
            <w:pPr>
              <w:pStyle w:val="Paraststmeklis"/>
              <w:spacing w:before="0" w:beforeAutospacing="0" w:after="0" w:afterAutospacing="0"/>
              <w:jc w:val="both"/>
              <w:rPr>
                <w:lang w:val="lv-LV"/>
              </w:rPr>
            </w:pPr>
            <w:hyperlink r:id="rId8" w:tgtFrame="_blank" w:history="1">
              <w:r w:rsidR="00125B96" w:rsidRPr="00187CAE">
                <w:rPr>
                  <w:lang w:val="lv-LV"/>
                </w:rPr>
                <w:t>Ģenētiski modificēto organismu aprites likuma</w:t>
              </w:r>
            </w:hyperlink>
            <w:r w:rsidR="00125B96" w:rsidRPr="00187CAE">
              <w:rPr>
                <w:lang w:val="lv-LV"/>
              </w:rPr>
              <w:t xml:space="preserve"> pārējas noteikumos noteikts, ka grozījumi šā likuma 5.panta pirmās daļas 5.punktā attiecībā uz maksas noteikšanu par ģenētiski modificēto organismu riska novērtēšanas atzinuma sagatavošanu stāsies spēkā vienlaikus ar attiecīgiem grozījumiem likumā "</w:t>
            </w:r>
            <w:hyperlink r:id="rId9" w:tgtFrame="_blank" w:history="1">
              <w:r w:rsidR="00125B96" w:rsidRPr="00187CAE">
                <w:rPr>
                  <w:lang w:val="lv-LV"/>
                </w:rPr>
                <w:t>Par nodokļiem un nodevām</w:t>
              </w:r>
            </w:hyperlink>
            <w:r w:rsidR="00125B96" w:rsidRPr="00187CAE">
              <w:rPr>
                <w:lang w:val="lv-LV"/>
              </w:rPr>
              <w:t>".</w:t>
            </w:r>
            <w:r w:rsidR="00125B96">
              <w:rPr>
                <w:lang w:val="lv-LV"/>
              </w:rPr>
              <w:t xml:space="preserve"> Maksa tiks paredzēta institūta cenrādī.</w:t>
            </w:r>
          </w:p>
          <w:p w:rsidR="009E1744" w:rsidRPr="009E1744" w:rsidRDefault="009E1744" w:rsidP="009E1744">
            <w:pPr>
              <w:jc w:val="both"/>
              <w:rPr>
                <w:lang w:val="lv-LV"/>
              </w:rPr>
            </w:pPr>
            <w:r w:rsidRPr="009E1744">
              <w:rPr>
                <w:color w:val="000000"/>
                <w:lang w:val="lv-LV"/>
              </w:rPr>
              <w:t xml:space="preserve">Līdz šim </w:t>
            </w:r>
            <w:r w:rsidR="00D66023">
              <w:rPr>
                <w:color w:val="000000"/>
                <w:lang w:val="lv-LV"/>
              </w:rPr>
              <w:t>dienests</w:t>
            </w:r>
            <w:r w:rsidRPr="009E1744">
              <w:rPr>
                <w:color w:val="000000"/>
                <w:lang w:val="lv-LV"/>
              </w:rPr>
              <w:t xml:space="preserve"> nav saņēmis nevienu pieteikumu atļaujas saņemšanai darbībām ar ĢMO. </w:t>
            </w:r>
            <w:r w:rsidR="00D66023">
              <w:rPr>
                <w:color w:val="000000"/>
                <w:lang w:val="lv-LV"/>
              </w:rPr>
              <w:t>Tā kā š</w:t>
            </w:r>
            <w:r w:rsidRPr="009E1744">
              <w:rPr>
                <w:color w:val="000000"/>
                <w:lang w:val="lv-LV"/>
              </w:rPr>
              <w:t>ajā jomā reālas darbības nav bijušas un tuvākajā laikā ne</w:t>
            </w:r>
            <w:r w:rsidR="00D66023">
              <w:rPr>
                <w:color w:val="000000"/>
                <w:lang w:val="lv-LV"/>
              </w:rPr>
              <w:t xml:space="preserve">tiek </w:t>
            </w:r>
            <w:r w:rsidRPr="009E1744">
              <w:rPr>
                <w:color w:val="000000"/>
                <w:lang w:val="lv-LV"/>
              </w:rPr>
              <w:t>plāno</w:t>
            </w:r>
            <w:r w:rsidR="00D66023">
              <w:rPr>
                <w:color w:val="000000"/>
                <w:lang w:val="lv-LV"/>
              </w:rPr>
              <w:t>t</w:t>
            </w:r>
            <w:r w:rsidRPr="009E1744">
              <w:rPr>
                <w:color w:val="000000"/>
                <w:lang w:val="lv-LV"/>
              </w:rPr>
              <w:t>as</w:t>
            </w:r>
            <w:r w:rsidR="00D66023">
              <w:rPr>
                <w:color w:val="000000"/>
                <w:lang w:val="lv-LV"/>
              </w:rPr>
              <w:t>,</w:t>
            </w:r>
            <w:r w:rsidRPr="009E1744">
              <w:rPr>
                <w:color w:val="000000"/>
                <w:lang w:val="lv-LV"/>
              </w:rPr>
              <w:t xml:space="preserve"> nav bijis iespējams prognozēt un nav bijis pamat</w:t>
            </w:r>
            <w:r w:rsidR="00D66023">
              <w:rPr>
                <w:color w:val="000000"/>
                <w:lang w:val="lv-LV"/>
              </w:rPr>
              <w:t>a</w:t>
            </w:r>
            <w:r w:rsidRPr="009E1744">
              <w:rPr>
                <w:color w:val="000000"/>
                <w:lang w:val="lv-LV"/>
              </w:rPr>
              <w:t xml:space="preserve"> iesniegt </w:t>
            </w:r>
            <w:r w:rsidR="00D66023">
              <w:rPr>
                <w:color w:val="000000"/>
                <w:lang w:val="lv-LV"/>
              </w:rPr>
              <w:t>priekšlikumu grozījumiem</w:t>
            </w:r>
            <w:r>
              <w:rPr>
                <w:color w:val="000000"/>
                <w:lang w:val="lv-LV"/>
              </w:rPr>
              <w:t xml:space="preserve"> budžeta ieņēmumos un izdevumos</w:t>
            </w:r>
            <w:r w:rsidR="00D66023">
              <w:rPr>
                <w:color w:val="000000"/>
                <w:lang w:val="lv-LV"/>
              </w:rPr>
              <w:t xml:space="preserve"> un līdz ar to </w:t>
            </w:r>
            <w:r w:rsidRPr="009E1744">
              <w:rPr>
                <w:color w:val="000000"/>
                <w:lang w:val="lv-LV"/>
              </w:rPr>
              <w:t>pieprasīt valsts budžeta līdzekļus, jo nav bij</w:t>
            </w:r>
            <w:r w:rsidR="00D66023">
              <w:rPr>
                <w:color w:val="000000"/>
                <w:lang w:val="lv-LV"/>
              </w:rPr>
              <w:t>is</w:t>
            </w:r>
            <w:r w:rsidRPr="009E1744">
              <w:rPr>
                <w:color w:val="000000"/>
                <w:lang w:val="lv-LV"/>
              </w:rPr>
              <w:t xml:space="preserve"> ieņēmum</w:t>
            </w:r>
            <w:r w:rsidR="00D66023">
              <w:rPr>
                <w:color w:val="000000"/>
                <w:lang w:val="lv-LV"/>
              </w:rPr>
              <w:t>u</w:t>
            </w:r>
            <w:r w:rsidRPr="009E1744">
              <w:rPr>
                <w:color w:val="000000"/>
                <w:lang w:val="lv-LV"/>
              </w:rPr>
              <w:t xml:space="preserve">. </w:t>
            </w:r>
          </w:p>
          <w:p w:rsidR="009E1744" w:rsidRPr="009E1744" w:rsidRDefault="009E1744" w:rsidP="009E1744">
            <w:pPr>
              <w:jc w:val="both"/>
              <w:rPr>
                <w:lang w:val="lv-LV"/>
              </w:rPr>
            </w:pPr>
          </w:p>
        </w:tc>
      </w:tr>
    </w:tbl>
    <w:p w:rsidR="00125B96" w:rsidRDefault="00125B96" w:rsidP="005D73DE">
      <w:pPr>
        <w:jc w:val="both"/>
        <w:rPr>
          <w:i/>
          <w:color w:val="000000" w:themeColor="text1"/>
          <w:lang w:val="lv-LV" w:eastAsia="lv-LV"/>
        </w:rPr>
      </w:pPr>
    </w:p>
    <w:p w:rsidR="00125B96" w:rsidRDefault="00125B96" w:rsidP="005D73DE">
      <w:pPr>
        <w:jc w:val="both"/>
        <w:rPr>
          <w:i/>
          <w:color w:val="000000" w:themeColor="text1"/>
          <w:lang w:val="lv-LV" w:eastAsia="lv-LV"/>
        </w:rPr>
      </w:pPr>
    </w:p>
    <w:p w:rsidR="009F4D46" w:rsidRDefault="00125B96" w:rsidP="005D73DE">
      <w:pPr>
        <w:jc w:val="both"/>
        <w:rPr>
          <w:lang w:val="lv-LV" w:eastAsia="lv-LV"/>
        </w:rPr>
      </w:pPr>
      <w:r>
        <w:rPr>
          <w:i/>
          <w:color w:val="000000" w:themeColor="text1"/>
          <w:lang w:val="lv-LV" w:eastAsia="lv-LV"/>
        </w:rPr>
        <w:t>Anotācijas</w:t>
      </w:r>
      <w:r w:rsidR="00FC4EBA">
        <w:rPr>
          <w:i/>
          <w:color w:val="000000" w:themeColor="text1"/>
          <w:lang w:val="lv-LV" w:eastAsia="lv-LV"/>
        </w:rPr>
        <w:t xml:space="preserve"> </w:t>
      </w:r>
      <w:r w:rsidR="009F4D46" w:rsidRPr="005849C1">
        <w:rPr>
          <w:i/>
          <w:color w:val="000000" w:themeColor="text1"/>
          <w:lang w:val="lv-LV" w:eastAsia="lv-LV"/>
        </w:rPr>
        <w:t xml:space="preserve">IV </w:t>
      </w:r>
      <w:r w:rsidR="00C53886">
        <w:rPr>
          <w:i/>
          <w:color w:val="000000" w:themeColor="text1"/>
          <w:lang w:val="lv-LV" w:eastAsia="lv-LV"/>
        </w:rPr>
        <w:t xml:space="preserve">un V </w:t>
      </w:r>
      <w:r w:rsidR="009F4D46" w:rsidRPr="005849C1">
        <w:rPr>
          <w:i/>
          <w:color w:val="000000" w:themeColor="text1"/>
          <w:lang w:val="lv-LV" w:eastAsia="lv-LV"/>
        </w:rPr>
        <w:t>sadaļa – projekts šīs jomas neskar</w:t>
      </w:r>
    </w:p>
    <w:p w:rsidR="009E04D3" w:rsidRDefault="009E04D3" w:rsidP="005D73DE">
      <w:pPr>
        <w:rPr>
          <w:u w:val="single"/>
          <w:lang w:val="lv-LV" w:eastAsia="lv-LV"/>
        </w:rPr>
      </w:pPr>
    </w:p>
    <w:p w:rsidR="00223FB0" w:rsidRPr="005849C1" w:rsidRDefault="00223FB0" w:rsidP="005D73DE">
      <w:pPr>
        <w:rPr>
          <w:u w:val="single"/>
          <w:lang w:val="lv-LV" w:eastAsia="lv-LV"/>
        </w:rPr>
      </w:pPr>
    </w:p>
    <w:tbl>
      <w:tblPr>
        <w:tblW w:w="0" w:type="auto"/>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4"/>
        <w:gridCol w:w="1903"/>
        <w:gridCol w:w="27"/>
        <w:gridCol w:w="156"/>
        <w:gridCol w:w="6592"/>
      </w:tblGrid>
      <w:tr w:rsidR="005D73DE" w:rsidRPr="007A69EA" w:rsidTr="005801AE">
        <w:trPr>
          <w:trHeight w:val="222"/>
        </w:trPr>
        <w:tc>
          <w:tcPr>
            <w:tcW w:w="0" w:type="auto"/>
            <w:gridSpan w:val="5"/>
            <w:tcBorders>
              <w:top w:val="outset" w:sz="6" w:space="0" w:color="000000"/>
              <w:left w:val="outset" w:sz="6" w:space="0" w:color="000000"/>
              <w:bottom w:val="outset" w:sz="6" w:space="0" w:color="000000"/>
              <w:right w:val="outset" w:sz="6" w:space="0" w:color="000000"/>
            </w:tcBorders>
          </w:tcPr>
          <w:p w:rsidR="00E35982" w:rsidRPr="005849C1" w:rsidRDefault="00E35982" w:rsidP="005D73DE">
            <w:pPr>
              <w:jc w:val="center"/>
              <w:rPr>
                <w:b/>
                <w:bCs/>
                <w:sz w:val="28"/>
                <w:szCs w:val="28"/>
                <w:lang w:val="lv-LV" w:eastAsia="lv-LV"/>
              </w:rPr>
            </w:pPr>
            <w:r w:rsidRPr="005849C1">
              <w:rPr>
                <w:b/>
                <w:bCs/>
                <w:sz w:val="28"/>
                <w:szCs w:val="28"/>
                <w:lang w:val="lv-LV" w:eastAsia="lv-LV"/>
              </w:rPr>
              <w:t xml:space="preserve">VI. Sabiedrības līdzdalība </w:t>
            </w:r>
            <w:r w:rsidR="00AC0691" w:rsidRPr="005849C1">
              <w:rPr>
                <w:b/>
                <w:bCs/>
                <w:sz w:val="28"/>
                <w:szCs w:val="28"/>
                <w:lang w:val="lv-LV"/>
              </w:rPr>
              <w:t>un komunikācijas aktivitātes</w:t>
            </w:r>
          </w:p>
        </w:tc>
      </w:tr>
      <w:tr w:rsidR="005D73DE" w:rsidRPr="005F5B8D"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1.</w:t>
            </w:r>
          </w:p>
        </w:tc>
        <w:tc>
          <w:tcPr>
            <w:tcW w:w="3100" w:type="dxa"/>
            <w:gridSpan w:val="2"/>
          </w:tcPr>
          <w:p w:rsidR="0013088C" w:rsidRDefault="00A96BC5" w:rsidP="005801AE">
            <w:pPr>
              <w:pStyle w:val="naiskr"/>
              <w:spacing w:before="0" w:beforeAutospacing="0" w:after="0" w:afterAutospacing="0"/>
              <w:ind w:left="-503" w:firstLine="426"/>
              <w:jc w:val="both"/>
            </w:pPr>
            <w:r w:rsidRPr="005849C1">
              <w:t>Plānotās sabiedrības līdzdalības un</w:t>
            </w:r>
            <w:r w:rsidR="00C53886">
              <w:t xml:space="preserve"> </w:t>
            </w:r>
            <w:r w:rsidRPr="005849C1">
              <w:t>komunikācijas akti</w:t>
            </w:r>
            <w:r w:rsidR="00C53886">
              <w:t>akti</w:t>
            </w:r>
            <w:r w:rsidRPr="005849C1">
              <w:t xml:space="preserve">vitātes saistībā </w:t>
            </w:r>
            <w:r w:rsidR="00C53886">
              <w:t>ar projektu</w:t>
            </w:r>
          </w:p>
          <w:p w:rsidR="00C53886" w:rsidRDefault="00C53886" w:rsidP="005801AE">
            <w:pPr>
              <w:pStyle w:val="naiskr"/>
              <w:spacing w:before="0" w:beforeAutospacing="0" w:after="0" w:afterAutospacing="0"/>
              <w:ind w:left="-503" w:firstLine="426"/>
              <w:jc w:val="both"/>
            </w:pPr>
          </w:p>
          <w:p w:rsidR="00C53886" w:rsidRPr="005849C1" w:rsidRDefault="00C53886" w:rsidP="005801AE">
            <w:pPr>
              <w:pStyle w:val="naiskr"/>
              <w:spacing w:before="0" w:beforeAutospacing="0" w:after="0" w:afterAutospacing="0"/>
              <w:ind w:left="-503" w:firstLine="426"/>
              <w:jc w:val="both"/>
            </w:pPr>
          </w:p>
        </w:tc>
        <w:tc>
          <w:tcPr>
            <w:tcW w:w="5492" w:type="dxa"/>
            <w:gridSpan w:val="2"/>
          </w:tcPr>
          <w:p w:rsidR="00C53886" w:rsidRPr="00204C9B" w:rsidRDefault="00C53886" w:rsidP="00C53886">
            <w:pPr>
              <w:pStyle w:val="Parasts1"/>
              <w:jc w:val="both"/>
            </w:pPr>
            <w:r w:rsidRPr="00204C9B">
              <w:t>Projekts tiks nosūtīts saskaņošanai Zemkopības ministrijas starpinstitūciju darba grupai „Ģenētiski modificētie organismi, ģenētiski modificētā pārtika un ģenētiski modificētā</w:t>
            </w:r>
            <w:r>
              <w:t xml:space="preserve"> </w:t>
            </w:r>
            <w:r w:rsidRPr="00204C9B">
              <w:t>dzīvnieku barība”, kurā ir pārstāvji no Latvijas Universitātes, Latvijas Lauksaimniecības universitātes, Latvijas Ģenētiķu un selekcionāru biedrības, Vides konsultatīvās padomes, biedrības „Lauksaimnieku organizāciju sadarbības padome</w:t>
            </w:r>
            <w:r>
              <w:t xml:space="preserve">” </w:t>
            </w:r>
            <w:r w:rsidRPr="00204C9B">
              <w:t>u.c. organizācijām.</w:t>
            </w:r>
          </w:p>
          <w:p w:rsidR="00AA1496" w:rsidRPr="005849C1" w:rsidRDefault="00C53886" w:rsidP="00C53886">
            <w:pPr>
              <w:jc w:val="both"/>
              <w:rPr>
                <w:lang w:val="lv-LV"/>
              </w:rPr>
            </w:pPr>
            <w:r>
              <w:t>Projekts ir</w:t>
            </w:r>
            <w:r w:rsidRPr="000B7085">
              <w:t xml:space="preserve"> ievietots Zemkopības ministrijas </w:t>
            </w:r>
            <w:r>
              <w:t>tīmekļa</w:t>
            </w:r>
            <w:r w:rsidRPr="000B7085">
              <w:t xml:space="preserve"> vietnē.</w:t>
            </w:r>
          </w:p>
        </w:tc>
      </w:tr>
      <w:tr w:rsidR="005D73DE" w:rsidRPr="007A69EA"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2.</w:t>
            </w:r>
          </w:p>
        </w:tc>
        <w:tc>
          <w:tcPr>
            <w:tcW w:w="3035" w:type="dxa"/>
          </w:tcPr>
          <w:p w:rsidR="0013088C" w:rsidRPr="005849C1" w:rsidRDefault="0013088C" w:rsidP="005D73DE">
            <w:pPr>
              <w:pStyle w:val="naiskr"/>
              <w:spacing w:before="0" w:beforeAutospacing="0" w:after="0" w:afterAutospacing="0"/>
              <w:jc w:val="both"/>
            </w:pPr>
            <w:r w:rsidRPr="005849C1">
              <w:t>Sabiedrības līdzdalība projekta izstrādē</w:t>
            </w:r>
          </w:p>
        </w:tc>
        <w:tc>
          <w:tcPr>
            <w:tcW w:w="5557" w:type="dxa"/>
            <w:gridSpan w:val="3"/>
          </w:tcPr>
          <w:p w:rsidR="0013088C" w:rsidRPr="005849C1" w:rsidRDefault="005F5B8D" w:rsidP="00FD1595">
            <w:pPr>
              <w:pStyle w:val="naiskr"/>
              <w:spacing w:before="0" w:beforeAutospacing="0" w:after="0" w:afterAutospacing="0"/>
              <w:jc w:val="both"/>
            </w:pPr>
            <w:r>
              <w:t xml:space="preserve">Par </w:t>
            </w:r>
            <w:r w:rsidR="005801AE">
              <w:t xml:space="preserve">Zemkopības ministrijas </w:t>
            </w:r>
            <w:r>
              <w:t>tīmekļa vietnē ievietoto noteikumu projektu</w:t>
            </w:r>
            <w:r w:rsidR="005801AE">
              <w:t xml:space="preserve"> komentāri nav saņemti.</w:t>
            </w:r>
          </w:p>
        </w:tc>
      </w:tr>
      <w:tr w:rsidR="005D73DE" w:rsidRPr="005849C1"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13088C" w:rsidP="005D73DE">
            <w:pPr>
              <w:pStyle w:val="naiskr"/>
              <w:spacing w:before="0" w:beforeAutospacing="0" w:after="0" w:afterAutospacing="0"/>
            </w:pPr>
            <w:r w:rsidRPr="005849C1">
              <w:t>3.</w:t>
            </w:r>
          </w:p>
        </w:tc>
        <w:tc>
          <w:tcPr>
            <w:tcW w:w="3035" w:type="dxa"/>
          </w:tcPr>
          <w:p w:rsidR="0013088C" w:rsidRPr="005849C1" w:rsidRDefault="0013088C" w:rsidP="005D73DE">
            <w:pPr>
              <w:pStyle w:val="naiskr"/>
              <w:spacing w:before="0" w:beforeAutospacing="0" w:after="0" w:afterAutospacing="0"/>
              <w:jc w:val="both"/>
            </w:pPr>
            <w:r w:rsidRPr="005849C1">
              <w:t>Sabiedrības līdzdalības rezultāti</w:t>
            </w:r>
          </w:p>
        </w:tc>
        <w:tc>
          <w:tcPr>
            <w:tcW w:w="5557" w:type="dxa"/>
            <w:gridSpan w:val="3"/>
          </w:tcPr>
          <w:p w:rsidR="00AC7264" w:rsidRPr="005849C1" w:rsidRDefault="002467F0" w:rsidP="005D73DE">
            <w:pPr>
              <w:pStyle w:val="naiskr"/>
              <w:spacing w:before="0" w:beforeAutospacing="0" w:after="0" w:afterAutospacing="0"/>
              <w:jc w:val="both"/>
              <w:rPr>
                <w:rFonts w:eastAsia="Arial Unicode MS"/>
              </w:rPr>
            </w:pPr>
            <w:r>
              <w:rPr>
                <w:rFonts w:eastAsia="Arial Unicode MS"/>
              </w:rPr>
              <w:t>Nav</w:t>
            </w:r>
          </w:p>
        </w:tc>
      </w:tr>
      <w:tr w:rsidR="005D73DE" w:rsidRPr="005849C1" w:rsidTr="00246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0" w:type="auto"/>
          </w:tcPr>
          <w:p w:rsidR="0013088C" w:rsidRPr="005849C1" w:rsidRDefault="00A96BC5" w:rsidP="005D73DE">
            <w:pPr>
              <w:pStyle w:val="naiskr"/>
              <w:spacing w:before="0" w:beforeAutospacing="0" w:after="0" w:afterAutospacing="0"/>
            </w:pPr>
            <w:r w:rsidRPr="005849C1">
              <w:t>4</w:t>
            </w:r>
            <w:r w:rsidR="0013088C" w:rsidRPr="005849C1">
              <w:t>.</w:t>
            </w:r>
          </w:p>
        </w:tc>
        <w:tc>
          <w:tcPr>
            <w:tcW w:w="3035" w:type="dxa"/>
          </w:tcPr>
          <w:p w:rsidR="0013088C" w:rsidRPr="005849C1" w:rsidRDefault="0013088C" w:rsidP="005D73DE">
            <w:pPr>
              <w:pStyle w:val="naiskr"/>
              <w:spacing w:before="0" w:beforeAutospacing="0" w:after="0" w:afterAutospacing="0"/>
              <w:jc w:val="both"/>
            </w:pPr>
            <w:r w:rsidRPr="005849C1">
              <w:t>Cita informācija</w:t>
            </w:r>
          </w:p>
        </w:tc>
        <w:tc>
          <w:tcPr>
            <w:tcW w:w="5557" w:type="dxa"/>
            <w:gridSpan w:val="3"/>
          </w:tcPr>
          <w:p w:rsidR="0013088C" w:rsidRPr="005849C1" w:rsidRDefault="00FC58EE" w:rsidP="005D73DE">
            <w:pPr>
              <w:pStyle w:val="naisc"/>
              <w:spacing w:before="0" w:beforeAutospacing="0" w:after="0" w:afterAutospacing="0"/>
              <w:jc w:val="left"/>
              <w:rPr>
                <w:sz w:val="24"/>
                <w:szCs w:val="24"/>
                <w:lang w:val="lv-LV"/>
              </w:rPr>
            </w:pPr>
            <w:r w:rsidRPr="005849C1">
              <w:rPr>
                <w:sz w:val="24"/>
                <w:szCs w:val="24"/>
                <w:lang w:val="lv-LV"/>
              </w:rPr>
              <w:t>Nav</w:t>
            </w:r>
          </w:p>
        </w:tc>
      </w:tr>
      <w:tr w:rsidR="005D73DE" w:rsidRPr="005849C1" w:rsidTr="005801AE">
        <w:trPr>
          <w:trHeight w:val="222"/>
        </w:trPr>
        <w:tc>
          <w:tcPr>
            <w:tcW w:w="0" w:type="auto"/>
            <w:gridSpan w:val="5"/>
            <w:tcBorders>
              <w:top w:val="outset" w:sz="6" w:space="0" w:color="000000"/>
              <w:left w:val="outset" w:sz="6" w:space="0" w:color="000000"/>
              <w:bottom w:val="outset" w:sz="6" w:space="0" w:color="000000"/>
              <w:right w:val="outset" w:sz="6" w:space="0" w:color="000000"/>
            </w:tcBorders>
          </w:tcPr>
          <w:p w:rsidR="00A162FE" w:rsidRPr="005849C1" w:rsidRDefault="00A162FE" w:rsidP="005D73DE">
            <w:pPr>
              <w:jc w:val="center"/>
              <w:rPr>
                <w:b/>
                <w:bCs/>
                <w:sz w:val="28"/>
                <w:lang w:val="lv-LV" w:eastAsia="lv-LV"/>
              </w:rPr>
            </w:pPr>
            <w:r w:rsidRPr="005849C1">
              <w:rPr>
                <w:b/>
                <w:bCs/>
                <w:sz w:val="28"/>
                <w:lang w:val="lv-LV" w:eastAsia="lv-LV"/>
              </w:rPr>
              <w:t>VII. Tiesību akta projekta izpildes nodrošināšana un tās ietekme uz institūcijām</w:t>
            </w:r>
          </w:p>
        </w:tc>
      </w:tr>
      <w:tr w:rsidR="005D73DE" w:rsidRPr="005849C1"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1.</w:t>
            </w:r>
          </w:p>
        </w:tc>
        <w:tc>
          <w:tcPr>
            <w:tcW w:w="3627" w:type="dxa"/>
            <w:gridSpan w:val="3"/>
            <w:tcBorders>
              <w:top w:val="outset" w:sz="6" w:space="0" w:color="000000"/>
              <w:left w:val="outset" w:sz="6" w:space="0" w:color="000000"/>
              <w:bottom w:val="outset" w:sz="6" w:space="0" w:color="000000"/>
              <w:right w:val="outset" w:sz="6" w:space="0" w:color="000000"/>
            </w:tcBorders>
          </w:tcPr>
          <w:p w:rsidR="002C46AC" w:rsidRPr="005849C1" w:rsidRDefault="002C46AC" w:rsidP="009E2709">
            <w:pPr>
              <w:jc w:val="both"/>
              <w:rPr>
                <w:lang w:val="lv-LV" w:eastAsia="lv-LV"/>
              </w:rPr>
            </w:pPr>
            <w:r w:rsidRPr="005849C1">
              <w:rPr>
                <w:lang w:val="lv-LV" w:eastAsia="lv-LV"/>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2C46AC" w:rsidRPr="009C5BA0" w:rsidRDefault="003D28FF"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D</w:t>
            </w:r>
            <w:r w:rsidR="0086167A">
              <w:rPr>
                <w:rFonts w:ascii="Times New Roman" w:hAnsi="Times New Roman"/>
                <w:sz w:val="24"/>
                <w:szCs w:val="24"/>
              </w:rPr>
              <w:t>ienests</w:t>
            </w:r>
            <w:r w:rsidR="009C5BA0" w:rsidRPr="009C5BA0">
              <w:rPr>
                <w:rFonts w:ascii="Times New Roman" w:hAnsi="Times New Roman"/>
                <w:sz w:val="24"/>
                <w:szCs w:val="24"/>
              </w:rPr>
              <w:t xml:space="preserve"> un institūts.</w:t>
            </w:r>
          </w:p>
        </w:tc>
      </w:tr>
      <w:tr w:rsidR="005D73DE" w:rsidRPr="00F978A4"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t>2.</w:t>
            </w:r>
          </w:p>
        </w:tc>
        <w:tc>
          <w:tcPr>
            <w:tcW w:w="3627" w:type="dxa"/>
            <w:gridSpan w:val="3"/>
            <w:tcBorders>
              <w:top w:val="outset" w:sz="6" w:space="0" w:color="000000"/>
              <w:left w:val="outset" w:sz="6" w:space="0" w:color="000000"/>
              <w:bottom w:val="outset" w:sz="6" w:space="0" w:color="000000"/>
              <w:right w:val="outset" w:sz="6" w:space="0" w:color="000000"/>
            </w:tcBorders>
          </w:tcPr>
          <w:p w:rsidR="00713C15" w:rsidRPr="005849C1" w:rsidRDefault="00713C15" w:rsidP="009E2709">
            <w:pPr>
              <w:jc w:val="both"/>
              <w:rPr>
                <w:lang w:val="lv-LV"/>
              </w:rPr>
            </w:pPr>
            <w:r w:rsidRPr="005849C1">
              <w:rPr>
                <w:lang w:val="lv-LV"/>
              </w:rPr>
              <w:t xml:space="preserve">Projekta izpildes ietekme uz pārvaldes </w:t>
            </w:r>
            <w:r w:rsidRPr="005849C1">
              <w:rPr>
                <w:lang w:val="lv-LV"/>
              </w:rPr>
              <w:lastRenderedPageBreak/>
              <w:t xml:space="preserve">funkcijām un institucionālo struktūru. </w:t>
            </w:r>
          </w:p>
          <w:p w:rsidR="002C46AC" w:rsidRPr="005849C1" w:rsidRDefault="00713C15" w:rsidP="009E2709">
            <w:pPr>
              <w:ind w:firstLine="300"/>
              <w:jc w:val="both"/>
              <w:rPr>
                <w:lang w:val="lv-LV"/>
              </w:rPr>
            </w:pPr>
            <w:r w:rsidRPr="005849C1">
              <w:rPr>
                <w:lang w:val="lv-LV"/>
              </w:rPr>
              <w:t>Jaunu institūciju izveide, esošu institūciju likvidācija vai reorganizācija, to ietekme uz institūcijas cilvēkresursiem</w:t>
            </w:r>
          </w:p>
        </w:tc>
        <w:tc>
          <w:tcPr>
            <w:tcW w:w="0" w:type="auto"/>
            <w:tcBorders>
              <w:top w:val="outset" w:sz="6" w:space="0" w:color="000000"/>
              <w:left w:val="outset" w:sz="6" w:space="0" w:color="000000"/>
              <w:bottom w:val="outset" w:sz="6" w:space="0" w:color="000000"/>
              <w:right w:val="outset" w:sz="6" w:space="0" w:color="000000"/>
            </w:tcBorders>
          </w:tcPr>
          <w:p w:rsidR="005F1986" w:rsidRDefault="00F978A4" w:rsidP="005D73DE">
            <w:pPr>
              <w:pStyle w:val="naiskr"/>
              <w:spacing w:before="0" w:beforeAutospacing="0" w:after="0" w:afterAutospacing="0"/>
              <w:jc w:val="both"/>
            </w:pPr>
            <w:r>
              <w:lastRenderedPageBreak/>
              <w:t>P</w:t>
            </w:r>
            <w:r w:rsidRPr="008C18B1">
              <w:t xml:space="preserve">rojekts paredz </w:t>
            </w:r>
            <w:r>
              <w:t xml:space="preserve">nodot </w:t>
            </w:r>
            <w:r w:rsidRPr="00020B53">
              <w:t xml:space="preserve">Pārtikas drošības, dzīvnieku veselības un </w:t>
            </w:r>
            <w:r w:rsidRPr="00A30350">
              <w:t>vides zinātniska</w:t>
            </w:r>
            <w:r w:rsidR="00356EE7">
              <w:t>jam</w:t>
            </w:r>
            <w:r w:rsidRPr="00A30350">
              <w:t xml:space="preserve"> institūtam „BIOR” riska novērtēšanas un </w:t>
            </w:r>
            <w:r w:rsidRPr="00A30350">
              <w:lastRenderedPageBreak/>
              <w:t>atļaujas izdošanas</w:t>
            </w:r>
            <w:r>
              <w:t xml:space="preserve"> uzdevumus ģenētiski modificēto organismu apzinātas izplatīšanas jomā.</w:t>
            </w:r>
          </w:p>
          <w:p w:rsidR="003D28FF" w:rsidRDefault="003D28FF" w:rsidP="005D73DE">
            <w:pPr>
              <w:pStyle w:val="naiskr"/>
              <w:spacing w:before="0" w:beforeAutospacing="0" w:after="0" w:afterAutospacing="0"/>
              <w:jc w:val="both"/>
            </w:pPr>
          </w:p>
          <w:p w:rsidR="003D28FF" w:rsidRPr="005849C1" w:rsidRDefault="003D28FF" w:rsidP="005D73DE">
            <w:pPr>
              <w:pStyle w:val="naiskr"/>
              <w:spacing w:before="0" w:beforeAutospacing="0" w:after="0" w:afterAutospacing="0"/>
              <w:jc w:val="both"/>
            </w:pPr>
            <w:r>
              <w:t>Projekts neparedz jaunu institūciju un funkciju veidošanu.</w:t>
            </w:r>
          </w:p>
        </w:tc>
      </w:tr>
      <w:tr w:rsidR="005D73DE" w:rsidRPr="005849C1" w:rsidTr="002467F0">
        <w:tc>
          <w:tcPr>
            <w:tcW w:w="510" w:type="dxa"/>
            <w:tcBorders>
              <w:top w:val="outset" w:sz="6" w:space="0" w:color="000000"/>
              <w:left w:val="outset" w:sz="6" w:space="0" w:color="000000"/>
              <w:bottom w:val="outset" w:sz="6" w:space="0" w:color="000000"/>
              <w:right w:val="outset" w:sz="6" w:space="0" w:color="000000"/>
            </w:tcBorders>
          </w:tcPr>
          <w:p w:rsidR="002C46AC" w:rsidRPr="005849C1" w:rsidRDefault="002C46AC" w:rsidP="005D73DE">
            <w:pPr>
              <w:rPr>
                <w:lang w:val="lv-LV" w:eastAsia="lv-LV"/>
              </w:rPr>
            </w:pPr>
            <w:r w:rsidRPr="005849C1">
              <w:rPr>
                <w:lang w:val="lv-LV" w:eastAsia="lv-LV"/>
              </w:rPr>
              <w:lastRenderedPageBreak/>
              <w:t>3.</w:t>
            </w:r>
          </w:p>
        </w:tc>
        <w:tc>
          <w:tcPr>
            <w:tcW w:w="3627" w:type="dxa"/>
            <w:gridSpan w:val="3"/>
            <w:tcBorders>
              <w:top w:val="outset" w:sz="6" w:space="0" w:color="000000"/>
              <w:left w:val="outset" w:sz="6" w:space="0" w:color="000000"/>
              <w:bottom w:val="outset" w:sz="6" w:space="0" w:color="000000"/>
              <w:right w:val="outset" w:sz="6" w:space="0" w:color="000000"/>
            </w:tcBorders>
          </w:tcPr>
          <w:p w:rsidR="002C46AC" w:rsidRPr="005849C1" w:rsidRDefault="00713C15" w:rsidP="005D73DE">
            <w:pPr>
              <w:jc w:val="both"/>
              <w:rPr>
                <w:lang w:val="lv-LV" w:eastAsia="lv-LV"/>
              </w:rPr>
            </w:pPr>
            <w:r w:rsidRPr="005849C1">
              <w:rPr>
                <w:lang w:val="lv-LV" w:eastAsia="lv-LV"/>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2C46AC" w:rsidRPr="005849C1" w:rsidRDefault="00FC58EE" w:rsidP="005D73DE">
            <w:pPr>
              <w:pStyle w:val="Kjene"/>
              <w:tabs>
                <w:tab w:val="clear" w:pos="4153"/>
                <w:tab w:val="clear" w:pos="8306"/>
              </w:tabs>
              <w:snapToGrid/>
              <w:jc w:val="both"/>
              <w:rPr>
                <w:rFonts w:ascii="Times New Roman" w:hAnsi="Times New Roman"/>
                <w:sz w:val="24"/>
                <w:szCs w:val="24"/>
              </w:rPr>
            </w:pPr>
            <w:r w:rsidRPr="005849C1">
              <w:rPr>
                <w:rFonts w:ascii="Times New Roman" w:hAnsi="Times New Roman"/>
                <w:sz w:val="24"/>
                <w:szCs w:val="24"/>
              </w:rPr>
              <w:t>Nav</w:t>
            </w:r>
          </w:p>
        </w:tc>
      </w:tr>
    </w:tbl>
    <w:p w:rsidR="00CC5966" w:rsidRPr="005849C1" w:rsidRDefault="00CC5966" w:rsidP="00CC5966">
      <w:pPr>
        <w:jc w:val="both"/>
        <w:rPr>
          <w:i/>
          <w:color w:val="000000" w:themeColor="text1"/>
          <w:lang w:val="lv-LV" w:eastAsia="lv-LV"/>
        </w:rPr>
      </w:pPr>
    </w:p>
    <w:p w:rsidR="00CC5966" w:rsidRPr="005849C1" w:rsidRDefault="00CC5966" w:rsidP="00CC5966">
      <w:pPr>
        <w:jc w:val="both"/>
        <w:rPr>
          <w:i/>
          <w:color w:val="000000" w:themeColor="text1"/>
          <w:lang w:val="lv-LV" w:eastAsia="lv-LV"/>
        </w:rPr>
      </w:pPr>
    </w:p>
    <w:p w:rsidR="00CA1F22" w:rsidRPr="005849C1" w:rsidRDefault="00CA1F22" w:rsidP="003D5375">
      <w:pPr>
        <w:pStyle w:val="naisf"/>
        <w:spacing w:before="0" w:beforeAutospacing="0" w:after="0" w:afterAutospacing="0"/>
        <w:rPr>
          <w:sz w:val="28"/>
          <w:lang w:val="lv-LV"/>
        </w:rPr>
      </w:pPr>
    </w:p>
    <w:p w:rsidR="009E2709" w:rsidRPr="005849C1" w:rsidRDefault="009E2709" w:rsidP="005D73DE">
      <w:pPr>
        <w:pStyle w:val="naisf"/>
        <w:spacing w:before="0" w:beforeAutospacing="0" w:after="0" w:afterAutospacing="0"/>
        <w:rPr>
          <w:sz w:val="28"/>
          <w:lang w:val="lv-LV"/>
        </w:rPr>
      </w:pPr>
    </w:p>
    <w:p w:rsidR="00105AE2" w:rsidRPr="005849C1" w:rsidRDefault="00096D79" w:rsidP="005D73DE">
      <w:pPr>
        <w:pStyle w:val="Virsraksts1"/>
        <w:keepNext w:val="0"/>
        <w:widowControl w:val="0"/>
        <w:ind w:firstLine="720"/>
        <w:jc w:val="left"/>
        <w:rPr>
          <w:b w:val="0"/>
          <w:szCs w:val="28"/>
        </w:rPr>
      </w:pPr>
      <w:r w:rsidRPr="005849C1">
        <w:rPr>
          <w:b w:val="0"/>
          <w:szCs w:val="28"/>
        </w:rPr>
        <w:t>Zemkopības ministr</w:t>
      </w:r>
      <w:r w:rsidR="00FC58EE" w:rsidRPr="005849C1">
        <w:rPr>
          <w:b w:val="0"/>
          <w:szCs w:val="28"/>
        </w:rPr>
        <w:t>s</w:t>
      </w:r>
      <w:r w:rsidR="00105AE2" w:rsidRPr="005849C1">
        <w:rPr>
          <w:b w:val="0"/>
          <w:szCs w:val="28"/>
        </w:rPr>
        <w:tab/>
      </w:r>
      <w:r w:rsidR="00A22819" w:rsidRPr="005849C1">
        <w:rPr>
          <w:b w:val="0"/>
          <w:szCs w:val="28"/>
        </w:rPr>
        <w:tab/>
      </w:r>
      <w:r w:rsidR="00A22819" w:rsidRPr="005849C1">
        <w:rPr>
          <w:b w:val="0"/>
          <w:szCs w:val="28"/>
        </w:rPr>
        <w:tab/>
      </w:r>
      <w:r w:rsidR="00A22819" w:rsidRPr="005849C1">
        <w:rPr>
          <w:b w:val="0"/>
          <w:szCs w:val="28"/>
        </w:rPr>
        <w:tab/>
      </w:r>
      <w:r w:rsidR="00A22819" w:rsidRPr="005849C1">
        <w:rPr>
          <w:b w:val="0"/>
          <w:szCs w:val="28"/>
        </w:rPr>
        <w:tab/>
      </w:r>
      <w:r w:rsidR="00105AE2" w:rsidRPr="005849C1">
        <w:rPr>
          <w:b w:val="0"/>
          <w:szCs w:val="28"/>
        </w:rPr>
        <w:tab/>
      </w:r>
      <w:r w:rsidR="00FC58EE" w:rsidRPr="005849C1">
        <w:rPr>
          <w:b w:val="0"/>
          <w:szCs w:val="28"/>
        </w:rPr>
        <w:t>J.Dūklavs</w:t>
      </w:r>
    </w:p>
    <w:p w:rsidR="002B24A9" w:rsidRPr="005849C1" w:rsidRDefault="002B24A9" w:rsidP="005D73DE">
      <w:pPr>
        <w:rPr>
          <w:lang w:val="lv-LV"/>
        </w:rPr>
      </w:pPr>
    </w:p>
    <w:p w:rsidR="002B24A9" w:rsidRPr="005849C1" w:rsidRDefault="002B24A9" w:rsidP="005D73DE">
      <w:pPr>
        <w:rPr>
          <w:lang w:val="lv-LV"/>
        </w:rPr>
      </w:pPr>
    </w:p>
    <w:p w:rsidR="00482890" w:rsidRDefault="00482890"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7A69EA" w:rsidRDefault="007A69EA" w:rsidP="005D73DE">
      <w:pPr>
        <w:jc w:val="both"/>
        <w:rPr>
          <w:lang w:val="lv-LV"/>
        </w:rPr>
      </w:pPr>
    </w:p>
    <w:p w:rsidR="00DA0419" w:rsidRDefault="0006795D" w:rsidP="00DA0419">
      <w:pPr>
        <w:pStyle w:val="Parasts1"/>
        <w:rPr>
          <w:sz w:val="20"/>
          <w:szCs w:val="20"/>
        </w:rPr>
      </w:pPr>
      <w:r>
        <w:rPr>
          <w:sz w:val="20"/>
          <w:szCs w:val="20"/>
        </w:rPr>
        <w:t>05.01.2015</w:t>
      </w:r>
      <w:r w:rsidR="00DA0419">
        <w:rPr>
          <w:sz w:val="20"/>
          <w:szCs w:val="20"/>
        </w:rPr>
        <w:t>. 10:27</w:t>
      </w:r>
    </w:p>
    <w:tbl>
      <w:tblPr>
        <w:tblW w:w="0" w:type="auto"/>
        <w:tblLook w:val="00A0" w:firstRow="1" w:lastRow="0" w:firstColumn="1" w:lastColumn="0" w:noHBand="0" w:noVBand="0"/>
      </w:tblPr>
      <w:tblGrid>
        <w:gridCol w:w="4261"/>
      </w:tblGrid>
      <w:tr w:rsidR="00DA0419" w:rsidRPr="005217E8" w:rsidTr="007E04C5">
        <w:tc>
          <w:tcPr>
            <w:tcW w:w="4261" w:type="dxa"/>
          </w:tcPr>
          <w:p w:rsidR="007A69EA" w:rsidRDefault="007A69EA" w:rsidP="007E04C5">
            <w:pPr>
              <w:pStyle w:val="Parasts1"/>
              <w:ind w:right="-1"/>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1349</w:t>
            </w:r>
            <w:r>
              <w:rPr>
                <w:sz w:val="20"/>
                <w:szCs w:val="20"/>
              </w:rPr>
              <w:fldChar w:fldCharType="end"/>
            </w:r>
          </w:p>
          <w:p w:rsidR="00DA0419" w:rsidRPr="005217E8" w:rsidRDefault="00DA0419" w:rsidP="007E04C5">
            <w:pPr>
              <w:pStyle w:val="Parasts1"/>
              <w:ind w:right="-1"/>
              <w:jc w:val="both"/>
              <w:rPr>
                <w:sz w:val="20"/>
                <w:szCs w:val="20"/>
              </w:rPr>
            </w:pPr>
            <w:bookmarkStart w:id="8" w:name="_GoBack"/>
            <w:bookmarkEnd w:id="8"/>
            <w:r>
              <w:rPr>
                <w:sz w:val="20"/>
                <w:szCs w:val="20"/>
              </w:rPr>
              <w:t>E</w:t>
            </w:r>
            <w:r w:rsidRPr="005217E8">
              <w:rPr>
                <w:sz w:val="20"/>
                <w:szCs w:val="20"/>
              </w:rPr>
              <w:t>.</w:t>
            </w:r>
            <w:r>
              <w:rPr>
                <w:sz w:val="20"/>
                <w:szCs w:val="20"/>
              </w:rPr>
              <w:t>Kalvāne</w:t>
            </w:r>
          </w:p>
          <w:p w:rsidR="00DA0419" w:rsidRPr="005217E8" w:rsidRDefault="00DA0419" w:rsidP="007E04C5">
            <w:pPr>
              <w:pStyle w:val="Parasts1"/>
              <w:ind w:right="-1"/>
              <w:jc w:val="both"/>
              <w:rPr>
                <w:sz w:val="20"/>
                <w:szCs w:val="20"/>
              </w:rPr>
            </w:pPr>
            <w:r>
              <w:rPr>
                <w:sz w:val="20"/>
                <w:szCs w:val="20"/>
              </w:rPr>
              <w:t>67027630, Everita.Kalvane</w:t>
            </w:r>
            <w:r w:rsidRPr="005217E8">
              <w:rPr>
                <w:sz w:val="20"/>
                <w:szCs w:val="20"/>
              </w:rPr>
              <w:t>@zm.gov.lv</w:t>
            </w:r>
          </w:p>
        </w:tc>
      </w:tr>
    </w:tbl>
    <w:p w:rsidR="00C20792" w:rsidRPr="00B55AE2" w:rsidRDefault="00C20792" w:rsidP="00DA0419">
      <w:pPr>
        <w:jc w:val="both"/>
        <w:rPr>
          <w:sz w:val="20"/>
          <w:lang w:val="lv-LV"/>
        </w:rPr>
      </w:pPr>
    </w:p>
    <w:sectPr w:rsidR="00C20792" w:rsidRPr="00B55AE2" w:rsidSect="00E576D6">
      <w:headerReference w:type="even" r:id="rId10"/>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40" w:rsidRDefault="004E6740">
      <w:r>
        <w:separator/>
      </w:r>
    </w:p>
  </w:endnote>
  <w:endnote w:type="continuationSeparator" w:id="0">
    <w:p w:rsidR="004E6740" w:rsidRDefault="004E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A4" w:rsidRPr="00F978A4" w:rsidRDefault="00F978A4" w:rsidP="00F978A4">
    <w:pPr>
      <w:pStyle w:val="Kjene"/>
      <w:jc w:val="both"/>
      <w:rPr>
        <w:rFonts w:ascii="Times New Roman" w:hAnsi="Times New Roman"/>
      </w:rPr>
    </w:pPr>
    <w:r w:rsidRPr="00F978A4">
      <w:rPr>
        <w:rFonts w:ascii="Times New Roman" w:hAnsi="Times New Roman"/>
        <w:sz w:val="20"/>
      </w:rPr>
      <w:t>Z</w:t>
    </w:r>
    <w:r w:rsidR="0006795D">
      <w:rPr>
        <w:rFonts w:ascii="Times New Roman" w:hAnsi="Times New Roman"/>
        <w:sz w:val="20"/>
      </w:rPr>
      <w:t>MAnot_050115</w:t>
    </w:r>
    <w:r w:rsidRPr="00F978A4">
      <w:rPr>
        <w:rFonts w:ascii="Times New Roman" w:hAnsi="Times New Roman"/>
        <w:sz w:val="20"/>
      </w:rPr>
      <w:t>_gmo_apzizm; Ministru kabineta noteikumu projekta „Grozījumi Ministru kabineta 2009.gada 26.maija noteikumos Nr.457 „Noteikumi par ģenētiski modificēto organismu apzinātu izplatīšanu”” sākotnējās ietekmes novērtējuma ziņojums (anotācija)</w:t>
    </w:r>
  </w:p>
  <w:p w:rsidR="001B597E" w:rsidRPr="002467F0" w:rsidRDefault="001B597E" w:rsidP="002467F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A4" w:rsidRPr="00F978A4" w:rsidRDefault="00F978A4" w:rsidP="00F978A4">
    <w:pPr>
      <w:pStyle w:val="Kjene"/>
      <w:jc w:val="both"/>
      <w:rPr>
        <w:rFonts w:ascii="Times New Roman" w:hAnsi="Times New Roman"/>
      </w:rPr>
    </w:pPr>
    <w:r w:rsidRPr="00F978A4">
      <w:rPr>
        <w:rFonts w:ascii="Times New Roman" w:hAnsi="Times New Roman"/>
        <w:sz w:val="20"/>
      </w:rPr>
      <w:t>Z</w:t>
    </w:r>
    <w:r w:rsidR="0006795D">
      <w:rPr>
        <w:rFonts w:ascii="Times New Roman" w:hAnsi="Times New Roman"/>
        <w:sz w:val="20"/>
      </w:rPr>
      <w:t>MAnot_050115</w:t>
    </w:r>
    <w:r w:rsidRPr="00F978A4">
      <w:rPr>
        <w:rFonts w:ascii="Times New Roman" w:hAnsi="Times New Roman"/>
        <w:sz w:val="20"/>
      </w:rPr>
      <w:t>_gmo_apzizm; Ministru kabineta noteikumu projekta „Grozījumi Ministru kabineta 2009.gada 26.maija noteikumos Nr.457 „Noteikumi par ģenētiski modificēto organismu apzinātu izplatīšanu”” sākotnējās ietekmes novērtējuma ziņojums (anotācija)</w:t>
    </w:r>
  </w:p>
  <w:p w:rsidR="00D27E52" w:rsidRPr="002467F0" w:rsidRDefault="00D27E52" w:rsidP="002467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40" w:rsidRDefault="004E6740">
      <w:r>
        <w:separator/>
      </w:r>
    </w:p>
  </w:footnote>
  <w:footnote w:type="continuationSeparator" w:id="0">
    <w:p w:rsidR="004E6740" w:rsidRDefault="004E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rsidR="00D27E52" w:rsidRDefault="00D27E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7A69EA">
      <w:rPr>
        <w:rStyle w:val="Lappusesnumurs"/>
        <w:noProof/>
      </w:rPr>
      <w:t>5</w:t>
    </w:r>
    <w:r>
      <w:rPr>
        <w:rStyle w:val="Lappusesnumurs"/>
      </w:rPr>
      <w:fldChar w:fldCharType="end"/>
    </w:r>
  </w:p>
  <w:p w:rsidR="00D27E52" w:rsidRDefault="00D27E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3"/>
  </w:num>
  <w:num w:numId="6">
    <w:abstractNumId w:val="2"/>
  </w:num>
  <w:num w:numId="7">
    <w:abstractNumId w:val="5"/>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68B7"/>
    <w:rsid w:val="0002330F"/>
    <w:rsid w:val="0002456C"/>
    <w:rsid w:val="00026D31"/>
    <w:rsid w:val="00026DDE"/>
    <w:rsid w:val="0003130D"/>
    <w:rsid w:val="00031D97"/>
    <w:rsid w:val="000323C9"/>
    <w:rsid w:val="00032DD1"/>
    <w:rsid w:val="00034F8D"/>
    <w:rsid w:val="00035AEC"/>
    <w:rsid w:val="00037C03"/>
    <w:rsid w:val="00040105"/>
    <w:rsid w:val="00042DEB"/>
    <w:rsid w:val="00043915"/>
    <w:rsid w:val="000463AC"/>
    <w:rsid w:val="00054536"/>
    <w:rsid w:val="00056991"/>
    <w:rsid w:val="00057FBC"/>
    <w:rsid w:val="00060EA5"/>
    <w:rsid w:val="0006719B"/>
    <w:rsid w:val="0006795D"/>
    <w:rsid w:val="00071391"/>
    <w:rsid w:val="0007255F"/>
    <w:rsid w:val="00072622"/>
    <w:rsid w:val="00074423"/>
    <w:rsid w:val="00074D2A"/>
    <w:rsid w:val="0007562F"/>
    <w:rsid w:val="00075C44"/>
    <w:rsid w:val="0007746D"/>
    <w:rsid w:val="00077EA4"/>
    <w:rsid w:val="0008111D"/>
    <w:rsid w:val="00081283"/>
    <w:rsid w:val="000817A3"/>
    <w:rsid w:val="000828B5"/>
    <w:rsid w:val="0008293B"/>
    <w:rsid w:val="00082B53"/>
    <w:rsid w:val="00083281"/>
    <w:rsid w:val="00083CAC"/>
    <w:rsid w:val="000843B8"/>
    <w:rsid w:val="0008664A"/>
    <w:rsid w:val="0009077C"/>
    <w:rsid w:val="0009142B"/>
    <w:rsid w:val="000919A8"/>
    <w:rsid w:val="00093E3F"/>
    <w:rsid w:val="00095D8C"/>
    <w:rsid w:val="00096D79"/>
    <w:rsid w:val="00097798"/>
    <w:rsid w:val="000A004E"/>
    <w:rsid w:val="000A19E2"/>
    <w:rsid w:val="000A2AA7"/>
    <w:rsid w:val="000A2CED"/>
    <w:rsid w:val="000A5652"/>
    <w:rsid w:val="000A67CD"/>
    <w:rsid w:val="000B076F"/>
    <w:rsid w:val="000B32EF"/>
    <w:rsid w:val="000B3D3E"/>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933"/>
    <w:rsid w:val="000E75D1"/>
    <w:rsid w:val="000F01FC"/>
    <w:rsid w:val="000F0966"/>
    <w:rsid w:val="000F2EB4"/>
    <w:rsid w:val="000F32C8"/>
    <w:rsid w:val="000F3CB4"/>
    <w:rsid w:val="000F736E"/>
    <w:rsid w:val="00100B1F"/>
    <w:rsid w:val="00100FE3"/>
    <w:rsid w:val="001017AD"/>
    <w:rsid w:val="00101DE0"/>
    <w:rsid w:val="00101E0B"/>
    <w:rsid w:val="00103AD7"/>
    <w:rsid w:val="00103D1B"/>
    <w:rsid w:val="00104349"/>
    <w:rsid w:val="00105AE2"/>
    <w:rsid w:val="0010612F"/>
    <w:rsid w:val="00106E4A"/>
    <w:rsid w:val="00112CF4"/>
    <w:rsid w:val="0011310D"/>
    <w:rsid w:val="00116784"/>
    <w:rsid w:val="001177FE"/>
    <w:rsid w:val="001178E3"/>
    <w:rsid w:val="00125B96"/>
    <w:rsid w:val="001304F1"/>
    <w:rsid w:val="0013088C"/>
    <w:rsid w:val="00131D05"/>
    <w:rsid w:val="00132004"/>
    <w:rsid w:val="001324A4"/>
    <w:rsid w:val="00132731"/>
    <w:rsid w:val="001345CB"/>
    <w:rsid w:val="001347E9"/>
    <w:rsid w:val="00136C98"/>
    <w:rsid w:val="00137B2C"/>
    <w:rsid w:val="00140B4C"/>
    <w:rsid w:val="0014129D"/>
    <w:rsid w:val="0014319C"/>
    <w:rsid w:val="0014480F"/>
    <w:rsid w:val="001466B6"/>
    <w:rsid w:val="00150011"/>
    <w:rsid w:val="0015254E"/>
    <w:rsid w:val="00153C68"/>
    <w:rsid w:val="0015551E"/>
    <w:rsid w:val="00155B89"/>
    <w:rsid w:val="001608F4"/>
    <w:rsid w:val="0016266C"/>
    <w:rsid w:val="00162E14"/>
    <w:rsid w:val="00164B42"/>
    <w:rsid w:val="00164C6B"/>
    <w:rsid w:val="001663CF"/>
    <w:rsid w:val="001665DD"/>
    <w:rsid w:val="00167ED9"/>
    <w:rsid w:val="00171315"/>
    <w:rsid w:val="00171BA0"/>
    <w:rsid w:val="001739AD"/>
    <w:rsid w:val="001751F5"/>
    <w:rsid w:val="00176E50"/>
    <w:rsid w:val="00182C1E"/>
    <w:rsid w:val="001919A5"/>
    <w:rsid w:val="001942B7"/>
    <w:rsid w:val="0019798B"/>
    <w:rsid w:val="001A10EA"/>
    <w:rsid w:val="001A3B92"/>
    <w:rsid w:val="001A3FFF"/>
    <w:rsid w:val="001A6148"/>
    <w:rsid w:val="001A7C43"/>
    <w:rsid w:val="001B2F73"/>
    <w:rsid w:val="001B3B95"/>
    <w:rsid w:val="001B4882"/>
    <w:rsid w:val="001B597E"/>
    <w:rsid w:val="001C09FC"/>
    <w:rsid w:val="001C2A17"/>
    <w:rsid w:val="001C320C"/>
    <w:rsid w:val="001C4904"/>
    <w:rsid w:val="001C5F46"/>
    <w:rsid w:val="001C7CA2"/>
    <w:rsid w:val="001D06A3"/>
    <w:rsid w:val="001D180D"/>
    <w:rsid w:val="001D5DAF"/>
    <w:rsid w:val="001D77D5"/>
    <w:rsid w:val="001E14E1"/>
    <w:rsid w:val="001E264B"/>
    <w:rsid w:val="001E40A1"/>
    <w:rsid w:val="001E7670"/>
    <w:rsid w:val="001F1642"/>
    <w:rsid w:val="001F3668"/>
    <w:rsid w:val="001F373B"/>
    <w:rsid w:val="001F5256"/>
    <w:rsid w:val="001F5C16"/>
    <w:rsid w:val="002027AF"/>
    <w:rsid w:val="00203134"/>
    <w:rsid w:val="002043DB"/>
    <w:rsid w:val="00205C1E"/>
    <w:rsid w:val="0020639A"/>
    <w:rsid w:val="00210E44"/>
    <w:rsid w:val="0021306B"/>
    <w:rsid w:val="0021364F"/>
    <w:rsid w:val="002234A1"/>
    <w:rsid w:val="00223FB0"/>
    <w:rsid w:val="00224CE4"/>
    <w:rsid w:val="00230D6B"/>
    <w:rsid w:val="00231888"/>
    <w:rsid w:val="0023257C"/>
    <w:rsid w:val="0023303C"/>
    <w:rsid w:val="00243F66"/>
    <w:rsid w:val="0024492F"/>
    <w:rsid w:val="002465D1"/>
    <w:rsid w:val="002467F0"/>
    <w:rsid w:val="00247ADA"/>
    <w:rsid w:val="00247BF7"/>
    <w:rsid w:val="00247D93"/>
    <w:rsid w:val="002509B6"/>
    <w:rsid w:val="00252CBC"/>
    <w:rsid w:val="002569B1"/>
    <w:rsid w:val="00260328"/>
    <w:rsid w:val="002606D3"/>
    <w:rsid w:val="00262617"/>
    <w:rsid w:val="002669C3"/>
    <w:rsid w:val="00267A04"/>
    <w:rsid w:val="00270E29"/>
    <w:rsid w:val="002740B7"/>
    <w:rsid w:val="00274350"/>
    <w:rsid w:val="00274907"/>
    <w:rsid w:val="00276098"/>
    <w:rsid w:val="002766EE"/>
    <w:rsid w:val="00281011"/>
    <w:rsid w:val="00281E8A"/>
    <w:rsid w:val="00282F68"/>
    <w:rsid w:val="002849D1"/>
    <w:rsid w:val="00286469"/>
    <w:rsid w:val="002915A2"/>
    <w:rsid w:val="00292328"/>
    <w:rsid w:val="00294063"/>
    <w:rsid w:val="0029410D"/>
    <w:rsid w:val="00294367"/>
    <w:rsid w:val="0029700C"/>
    <w:rsid w:val="00297244"/>
    <w:rsid w:val="002A096C"/>
    <w:rsid w:val="002A16EB"/>
    <w:rsid w:val="002A227F"/>
    <w:rsid w:val="002A46BA"/>
    <w:rsid w:val="002A7CB6"/>
    <w:rsid w:val="002B1905"/>
    <w:rsid w:val="002B24A9"/>
    <w:rsid w:val="002B3D70"/>
    <w:rsid w:val="002B4F76"/>
    <w:rsid w:val="002B7F1D"/>
    <w:rsid w:val="002C0839"/>
    <w:rsid w:val="002C11B3"/>
    <w:rsid w:val="002C2235"/>
    <w:rsid w:val="002C2BDB"/>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9B5"/>
    <w:rsid w:val="002F248E"/>
    <w:rsid w:val="002F3142"/>
    <w:rsid w:val="002F35FD"/>
    <w:rsid w:val="002F4716"/>
    <w:rsid w:val="002F48D2"/>
    <w:rsid w:val="002F5119"/>
    <w:rsid w:val="002F77F1"/>
    <w:rsid w:val="00300ACF"/>
    <w:rsid w:val="003025C8"/>
    <w:rsid w:val="00303999"/>
    <w:rsid w:val="003078B5"/>
    <w:rsid w:val="003078BF"/>
    <w:rsid w:val="00312474"/>
    <w:rsid w:val="003124EE"/>
    <w:rsid w:val="00315C3F"/>
    <w:rsid w:val="0031720E"/>
    <w:rsid w:val="0032141D"/>
    <w:rsid w:val="00321582"/>
    <w:rsid w:val="003229B8"/>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52B9"/>
    <w:rsid w:val="003559CE"/>
    <w:rsid w:val="00356DA0"/>
    <w:rsid w:val="00356E2C"/>
    <w:rsid w:val="00356EE7"/>
    <w:rsid w:val="0036198C"/>
    <w:rsid w:val="00363ADB"/>
    <w:rsid w:val="00366C0D"/>
    <w:rsid w:val="00366E84"/>
    <w:rsid w:val="0037053D"/>
    <w:rsid w:val="00370ED5"/>
    <w:rsid w:val="00370F96"/>
    <w:rsid w:val="00371C48"/>
    <w:rsid w:val="0037490E"/>
    <w:rsid w:val="003750BF"/>
    <w:rsid w:val="003769E4"/>
    <w:rsid w:val="00376BBB"/>
    <w:rsid w:val="0038045D"/>
    <w:rsid w:val="003816EE"/>
    <w:rsid w:val="00381A6C"/>
    <w:rsid w:val="00382167"/>
    <w:rsid w:val="00384564"/>
    <w:rsid w:val="00386887"/>
    <w:rsid w:val="0038793B"/>
    <w:rsid w:val="00390386"/>
    <w:rsid w:val="00390C21"/>
    <w:rsid w:val="00391DBA"/>
    <w:rsid w:val="00394F91"/>
    <w:rsid w:val="00396612"/>
    <w:rsid w:val="00396735"/>
    <w:rsid w:val="003A4522"/>
    <w:rsid w:val="003A58B9"/>
    <w:rsid w:val="003A5A85"/>
    <w:rsid w:val="003B4687"/>
    <w:rsid w:val="003B6280"/>
    <w:rsid w:val="003B6C47"/>
    <w:rsid w:val="003C2517"/>
    <w:rsid w:val="003C2B26"/>
    <w:rsid w:val="003C2C1B"/>
    <w:rsid w:val="003C40EB"/>
    <w:rsid w:val="003C4AC2"/>
    <w:rsid w:val="003C4C15"/>
    <w:rsid w:val="003C4FAD"/>
    <w:rsid w:val="003C7F18"/>
    <w:rsid w:val="003D0D4F"/>
    <w:rsid w:val="003D1F11"/>
    <w:rsid w:val="003D28FF"/>
    <w:rsid w:val="003D5375"/>
    <w:rsid w:val="003D62B2"/>
    <w:rsid w:val="003D676D"/>
    <w:rsid w:val="003E1930"/>
    <w:rsid w:val="003E1A05"/>
    <w:rsid w:val="003E36E3"/>
    <w:rsid w:val="003E745F"/>
    <w:rsid w:val="003F02D7"/>
    <w:rsid w:val="003F1B23"/>
    <w:rsid w:val="003F29A1"/>
    <w:rsid w:val="003F2F3C"/>
    <w:rsid w:val="003F3FBE"/>
    <w:rsid w:val="003F4446"/>
    <w:rsid w:val="003F6D8A"/>
    <w:rsid w:val="0040262E"/>
    <w:rsid w:val="00402AE9"/>
    <w:rsid w:val="0040578E"/>
    <w:rsid w:val="0040663B"/>
    <w:rsid w:val="004067FF"/>
    <w:rsid w:val="00406BC6"/>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64EB"/>
    <w:rsid w:val="00437C04"/>
    <w:rsid w:val="004412D9"/>
    <w:rsid w:val="00443182"/>
    <w:rsid w:val="0044545F"/>
    <w:rsid w:val="004477F4"/>
    <w:rsid w:val="00451496"/>
    <w:rsid w:val="00453031"/>
    <w:rsid w:val="00454E19"/>
    <w:rsid w:val="00457FF3"/>
    <w:rsid w:val="00460952"/>
    <w:rsid w:val="0046268C"/>
    <w:rsid w:val="0046446B"/>
    <w:rsid w:val="004645B8"/>
    <w:rsid w:val="00467FF3"/>
    <w:rsid w:val="004706C4"/>
    <w:rsid w:val="004727CF"/>
    <w:rsid w:val="00473AB2"/>
    <w:rsid w:val="00473DBB"/>
    <w:rsid w:val="00474A28"/>
    <w:rsid w:val="00477576"/>
    <w:rsid w:val="004775AC"/>
    <w:rsid w:val="00480136"/>
    <w:rsid w:val="0048030D"/>
    <w:rsid w:val="00480D9E"/>
    <w:rsid w:val="004813EF"/>
    <w:rsid w:val="00482890"/>
    <w:rsid w:val="00484810"/>
    <w:rsid w:val="0048533B"/>
    <w:rsid w:val="0048641E"/>
    <w:rsid w:val="00486F47"/>
    <w:rsid w:val="004878C7"/>
    <w:rsid w:val="00487CE5"/>
    <w:rsid w:val="00490A06"/>
    <w:rsid w:val="0049221B"/>
    <w:rsid w:val="0049485B"/>
    <w:rsid w:val="00497E35"/>
    <w:rsid w:val="004A19ED"/>
    <w:rsid w:val="004A1F5B"/>
    <w:rsid w:val="004A4BC4"/>
    <w:rsid w:val="004A54FF"/>
    <w:rsid w:val="004A62E4"/>
    <w:rsid w:val="004A7293"/>
    <w:rsid w:val="004B0C51"/>
    <w:rsid w:val="004B3171"/>
    <w:rsid w:val="004B6F89"/>
    <w:rsid w:val="004B7338"/>
    <w:rsid w:val="004C07F8"/>
    <w:rsid w:val="004C1820"/>
    <w:rsid w:val="004C277C"/>
    <w:rsid w:val="004C4BAD"/>
    <w:rsid w:val="004C5C71"/>
    <w:rsid w:val="004D0202"/>
    <w:rsid w:val="004D120C"/>
    <w:rsid w:val="004D283F"/>
    <w:rsid w:val="004D29AD"/>
    <w:rsid w:val="004D2FD5"/>
    <w:rsid w:val="004D414B"/>
    <w:rsid w:val="004E0F9E"/>
    <w:rsid w:val="004E202E"/>
    <w:rsid w:val="004E6740"/>
    <w:rsid w:val="004E78C9"/>
    <w:rsid w:val="004F158A"/>
    <w:rsid w:val="004F1BDB"/>
    <w:rsid w:val="004F2EFC"/>
    <w:rsid w:val="004F407F"/>
    <w:rsid w:val="004F6C21"/>
    <w:rsid w:val="0050098A"/>
    <w:rsid w:val="005038E6"/>
    <w:rsid w:val="005048A0"/>
    <w:rsid w:val="00504D62"/>
    <w:rsid w:val="00505064"/>
    <w:rsid w:val="00506458"/>
    <w:rsid w:val="005077CF"/>
    <w:rsid w:val="00507A3B"/>
    <w:rsid w:val="00507E40"/>
    <w:rsid w:val="0051051E"/>
    <w:rsid w:val="005106C3"/>
    <w:rsid w:val="00512A7E"/>
    <w:rsid w:val="0051585C"/>
    <w:rsid w:val="0051661B"/>
    <w:rsid w:val="00517314"/>
    <w:rsid w:val="005206CF"/>
    <w:rsid w:val="00521C50"/>
    <w:rsid w:val="00523798"/>
    <w:rsid w:val="00525C53"/>
    <w:rsid w:val="00526F5F"/>
    <w:rsid w:val="00535195"/>
    <w:rsid w:val="0053651B"/>
    <w:rsid w:val="00537316"/>
    <w:rsid w:val="005402D9"/>
    <w:rsid w:val="005403CF"/>
    <w:rsid w:val="00541ED4"/>
    <w:rsid w:val="005433EB"/>
    <w:rsid w:val="005434A2"/>
    <w:rsid w:val="005448AB"/>
    <w:rsid w:val="00550CD0"/>
    <w:rsid w:val="00551978"/>
    <w:rsid w:val="00551DD5"/>
    <w:rsid w:val="00552C28"/>
    <w:rsid w:val="00556FB2"/>
    <w:rsid w:val="005601FE"/>
    <w:rsid w:val="00563687"/>
    <w:rsid w:val="00567B70"/>
    <w:rsid w:val="00571E48"/>
    <w:rsid w:val="00572BC9"/>
    <w:rsid w:val="0057449E"/>
    <w:rsid w:val="00575B15"/>
    <w:rsid w:val="005801AE"/>
    <w:rsid w:val="00581A16"/>
    <w:rsid w:val="005820CE"/>
    <w:rsid w:val="005849C1"/>
    <w:rsid w:val="00584C4B"/>
    <w:rsid w:val="005858F2"/>
    <w:rsid w:val="00585BD7"/>
    <w:rsid w:val="00585EF5"/>
    <w:rsid w:val="0059147A"/>
    <w:rsid w:val="00591B88"/>
    <w:rsid w:val="005A061F"/>
    <w:rsid w:val="005A0978"/>
    <w:rsid w:val="005A3B29"/>
    <w:rsid w:val="005A6AF8"/>
    <w:rsid w:val="005A71C2"/>
    <w:rsid w:val="005A7D0E"/>
    <w:rsid w:val="005B0543"/>
    <w:rsid w:val="005B1B7C"/>
    <w:rsid w:val="005B34A4"/>
    <w:rsid w:val="005B4287"/>
    <w:rsid w:val="005B6F87"/>
    <w:rsid w:val="005B7245"/>
    <w:rsid w:val="005B772E"/>
    <w:rsid w:val="005C0EA1"/>
    <w:rsid w:val="005C7AAB"/>
    <w:rsid w:val="005D2108"/>
    <w:rsid w:val="005D29F6"/>
    <w:rsid w:val="005D571E"/>
    <w:rsid w:val="005D619A"/>
    <w:rsid w:val="005D73DE"/>
    <w:rsid w:val="005E14A7"/>
    <w:rsid w:val="005E2038"/>
    <w:rsid w:val="005E3C44"/>
    <w:rsid w:val="005E5056"/>
    <w:rsid w:val="005E5BBF"/>
    <w:rsid w:val="005E61B9"/>
    <w:rsid w:val="005F1986"/>
    <w:rsid w:val="005F548A"/>
    <w:rsid w:val="005F5B8D"/>
    <w:rsid w:val="00602628"/>
    <w:rsid w:val="00602B86"/>
    <w:rsid w:val="00604DA3"/>
    <w:rsid w:val="00613168"/>
    <w:rsid w:val="00616FA0"/>
    <w:rsid w:val="00620830"/>
    <w:rsid w:val="006208EC"/>
    <w:rsid w:val="00620FF4"/>
    <w:rsid w:val="0062238B"/>
    <w:rsid w:val="00624CFE"/>
    <w:rsid w:val="00624E81"/>
    <w:rsid w:val="006310BB"/>
    <w:rsid w:val="00631891"/>
    <w:rsid w:val="00633C24"/>
    <w:rsid w:val="00634084"/>
    <w:rsid w:val="006342C4"/>
    <w:rsid w:val="00634701"/>
    <w:rsid w:val="00637747"/>
    <w:rsid w:val="006409CE"/>
    <w:rsid w:val="00645761"/>
    <w:rsid w:val="00651925"/>
    <w:rsid w:val="00653C1C"/>
    <w:rsid w:val="00655ACE"/>
    <w:rsid w:val="00655EBB"/>
    <w:rsid w:val="00656C23"/>
    <w:rsid w:val="00657962"/>
    <w:rsid w:val="00660CB0"/>
    <w:rsid w:val="0066452D"/>
    <w:rsid w:val="006662B5"/>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730"/>
    <w:rsid w:val="006B7B67"/>
    <w:rsid w:val="006B7EA9"/>
    <w:rsid w:val="006C0A3A"/>
    <w:rsid w:val="006C172A"/>
    <w:rsid w:val="006C21FF"/>
    <w:rsid w:val="006C6551"/>
    <w:rsid w:val="006D42DC"/>
    <w:rsid w:val="006D468F"/>
    <w:rsid w:val="006D4AD9"/>
    <w:rsid w:val="006D5174"/>
    <w:rsid w:val="006E0585"/>
    <w:rsid w:val="006E3915"/>
    <w:rsid w:val="006E41F6"/>
    <w:rsid w:val="006E4A20"/>
    <w:rsid w:val="006E63AB"/>
    <w:rsid w:val="006E6F98"/>
    <w:rsid w:val="006F4812"/>
    <w:rsid w:val="006F630C"/>
    <w:rsid w:val="006F65B8"/>
    <w:rsid w:val="00701EAF"/>
    <w:rsid w:val="00703C2C"/>
    <w:rsid w:val="00705B9B"/>
    <w:rsid w:val="00707F0C"/>
    <w:rsid w:val="00710403"/>
    <w:rsid w:val="0071060D"/>
    <w:rsid w:val="00710984"/>
    <w:rsid w:val="0071112B"/>
    <w:rsid w:val="007119A1"/>
    <w:rsid w:val="00711B91"/>
    <w:rsid w:val="00711D12"/>
    <w:rsid w:val="00711FA0"/>
    <w:rsid w:val="00712168"/>
    <w:rsid w:val="00712B0E"/>
    <w:rsid w:val="007136BC"/>
    <w:rsid w:val="007136FA"/>
    <w:rsid w:val="00713C15"/>
    <w:rsid w:val="00713D3B"/>
    <w:rsid w:val="007144EE"/>
    <w:rsid w:val="00714A46"/>
    <w:rsid w:val="0071542A"/>
    <w:rsid w:val="007231F3"/>
    <w:rsid w:val="00723EB9"/>
    <w:rsid w:val="007247AE"/>
    <w:rsid w:val="00724D06"/>
    <w:rsid w:val="007252EB"/>
    <w:rsid w:val="00725D38"/>
    <w:rsid w:val="007264EF"/>
    <w:rsid w:val="00726C07"/>
    <w:rsid w:val="00727092"/>
    <w:rsid w:val="007270D1"/>
    <w:rsid w:val="00727AD0"/>
    <w:rsid w:val="007310EF"/>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F76"/>
    <w:rsid w:val="0078183B"/>
    <w:rsid w:val="00782D80"/>
    <w:rsid w:val="00784E48"/>
    <w:rsid w:val="00785231"/>
    <w:rsid w:val="00787581"/>
    <w:rsid w:val="007A0796"/>
    <w:rsid w:val="007A1125"/>
    <w:rsid w:val="007A2810"/>
    <w:rsid w:val="007A3791"/>
    <w:rsid w:val="007A3B9F"/>
    <w:rsid w:val="007A514C"/>
    <w:rsid w:val="007A5B59"/>
    <w:rsid w:val="007A69EA"/>
    <w:rsid w:val="007A6FA0"/>
    <w:rsid w:val="007B4D27"/>
    <w:rsid w:val="007B665B"/>
    <w:rsid w:val="007C1935"/>
    <w:rsid w:val="007C3E31"/>
    <w:rsid w:val="007C4B74"/>
    <w:rsid w:val="007C67F2"/>
    <w:rsid w:val="007C77C6"/>
    <w:rsid w:val="007D0664"/>
    <w:rsid w:val="007D4BDE"/>
    <w:rsid w:val="007D62BD"/>
    <w:rsid w:val="007D677C"/>
    <w:rsid w:val="007D6FDC"/>
    <w:rsid w:val="007D7C06"/>
    <w:rsid w:val="007E234A"/>
    <w:rsid w:val="007E2F36"/>
    <w:rsid w:val="007E515D"/>
    <w:rsid w:val="007E6A41"/>
    <w:rsid w:val="007E6C81"/>
    <w:rsid w:val="007E6FC7"/>
    <w:rsid w:val="007F11E2"/>
    <w:rsid w:val="007F7D05"/>
    <w:rsid w:val="00801836"/>
    <w:rsid w:val="00805453"/>
    <w:rsid w:val="00807460"/>
    <w:rsid w:val="00810D6E"/>
    <w:rsid w:val="00811084"/>
    <w:rsid w:val="0081203D"/>
    <w:rsid w:val="00813764"/>
    <w:rsid w:val="00813C57"/>
    <w:rsid w:val="00814C6A"/>
    <w:rsid w:val="008173F0"/>
    <w:rsid w:val="008208D0"/>
    <w:rsid w:val="008220EA"/>
    <w:rsid w:val="0082265D"/>
    <w:rsid w:val="00822F01"/>
    <w:rsid w:val="008231FE"/>
    <w:rsid w:val="00833431"/>
    <w:rsid w:val="00835193"/>
    <w:rsid w:val="008354EC"/>
    <w:rsid w:val="00836F29"/>
    <w:rsid w:val="00843128"/>
    <w:rsid w:val="00843DF3"/>
    <w:rsid w:val="0084563D"/>
    <w:rsid w:val="00846711"/>
    <w:rsid w:val="00846F1D"/>
    <w:rsid w:val="00854598"/>
    <w:rsid w:val="00856738"/>
    <w:rsid w:val="00856DA5"/>
    <w:rsid w:val="0086167A"/>
    <w:rsid w:val="00863961"/>
    <w:rsid w:val="0086556F"/>
    <w:rsid w:val="008665A4"/>
    <w:rsid w:val="0086732B"/>
    <w:rsid w:val="00872599"/>
    <w:rsid w:val="00872E8D"/>
    <w:rsid w:val="0087471A"/>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4B6E"/>
    <w:rsid w:val="008A54A5"/>
    <w:rsid w:val="008B0F1E"/>
    <w:rsid w:val="008B248C"/>
    <w:rsid w:val="008C33A0"/>
    <w:rsid w:val="008C5558"/>
    <w:rsid w:val="008C6F66"/>
    <w:rsid w:val="008D04B0"/>
    <w:rsid w:val="008D05D4"/>
    <w:rsid w:val="008D28CB"/>
    <w:rsid w:val="008D336F"/>
    <w:rsid w:val="008D3438"/>
    <w:rsid w:val="008D5DC0"/>
    <w:rsid w:val="008D7832"/>
    <w:rsid w:val="008D7C17"/>
    <w:rsid w:val="008D7CB8"/>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100F3"/>
    <w:rsid w:val="0091356D"/>
    <w:rsid w:val="0091545F"/>
    <w:rsid w:val="00915777"/>
    <w:rsid w:val="00916A92"/>
    <w:rsid w:val="00922501"/>
    <w:rsid w:val="00922CC9"/>
    <w:rsid w:val="0092335B"/>
    <w:rsid w:val="009278E8"/>
    <w:rsid w:val="00930777"/>
    <w:rsid w:val="00933742"/>
    <w:rsid w:val="009340A8"/>
    <w:rsid w:val="009402E4"/>
    <w:rsid w:val="00942028"/>
    <w:rsid w:val="00943880"/>
    <w:rsid w:val="009456AA"/>
    <w:rsid w:val="0094583B"/>
    <w:rsid w:val="00945AD3"/>
    <w:rsid w:val="0095029E"/>
    <w:rsid w:val="00951A15"/>
    <w:rsid w:val="00952E78"/>
    <w:rsid w:val="00953D50"/>
    <w:rsid w:val="0096030D"/>
    <w:rsid w:val="00962D0E"/>
    <w:rsid w:val="00962D51"/>
    <w:rsid w:val="00965105"/>
    <w:rsid w:val="00965F99"/>
    <w:rsid w:val="00967B46"/>
    <w:rsid w:val="00970789"/>
    <w:rsid w:val="0097195C"/>
    <w:rsid w:val="009744A3"/>
    <w:rsid w:val="00975D4C"/>
    <w:rsid w:val="009816F5"/>
    <w:rsid w:val="0098399E"/>
    <w:rsid w:val="0099066A"/>
    <w:rsid w:val="0099390A"/>
    <w:rsid w:val="00996A3D"/>
    <w:rsid w:val="009A160C"/>
    <w:rsid w:val="009A24CA"/>
    <w:rsid w:val="009A49E1"/>
    <w:rsid w:val="009A678E"/>
    <w:rsid w:val="009A7AFC"/>
    <w:rsid w:val="009B3D43"/>
    <w:rsid w:val="009B4F7D"/>
    <w:rsid w:val="009B7FF9"/>
    <w:rsid w:val="009C2A21"/>
    <w:rsid w:val="009C5BA0"/>
    <w:rsid w:val="009C6B02"/>
    <w:rsid w:val="009C7611"/>
    <w:rsid w:val="009C7745"/>
    <w:rsid w:val="009D0D27"/>
    <w:rsid w:val="009D2A06"/>
    <w:rsid w:val="009D379B"/>
    <w:rsid w:val="009D3A54"/>
    <w:rsid w:val="009D6967"/>
    <w:rsid w:val="009E04D3"/>
    <w:rsid w:val="009E1744"/>
    <w:rsid w:val="009E1934"/>
    <w:rsid w:val="009E2709"/>
    <w:rsid w:val="009E4FDD"/>
    <w:rsid w:val="009E76E9"/>
    <w:rsid w:val="009F3D1F"/>
    <w:rsid w:val="009F4C7E"/>
    <w:rsid w:val="009F4D46"/>
    <w:rsid w:val="009F5B68"/>
    <w:rsid w:val="00A01405"/>
    <w:rsid w:val="00A01836"/>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6343"/>
    <w:rsid w:val="00A37939"/>
    <w:rsid w:val="00A40717"/>
    <w:rsid w:val="00A410A3"/>
    <w:rsid w:val="00A44457"/>
    <w:rsid w:val="00A44EA9"/>
    <w:rsid w:val="00A573B1"/>
    <w:rsid w:val="00A604F2"/>
    <w:rsid w:val="00A618F6"/>
    <w:rsid w:val="00A6353D"/>
    <w:rsid w:val="00A7445D"/>
    <w:rsid w:val="00A74DE3"/>
    <w:rsid w:val="00A7681E"/>
    <w:rsid w:val="00A8008A"/>
    <w:rsid w:val="00A82758"/>
    <w:rsid w:val="00A82960"/>
    <w:rsid w:val="00A82E4E"/>
    <w:rsid w:val="00A83040"/>
    <w:rsid w:val="00A83A70"/>
    <w:rsid w:val="00A8466D"/>
    <w:rsid w:val="00A84A94"/>
    <w:rsid w:val="00A856EA"/>
    <w:rsid w:val="00A867C0"/>
    <w:rsid w:val="00A90B4D"/>
    <w:rsid w:val="00A92A68"/>
    <w:rsid w:val="00A92FD6"/>
    <w:rsid w:val="00A95A1F"/>
    <w:rsid w:val="00A95BDF"/>
    <w:rsid w:val="00A96BC5"/>
    <w:rsid w:val="00A97C2F"/>
    <w:rsid w:val="00AA1496"/>
    <w:rsid w:val="00AA3AB7"/>
    <w:rsid w:val="00AA4615"/>
    <w:rsid w:val="00AA50DE"/>
    <w:rsid w:val="00AA5FBC"/>
    <w:rsid w:val="00AB160D"/>
    <w:rsid w:val="00AB4754"/>
    <w:rsid w:val="00AB5A60"/>
    <w:rsid w:val="00AC0691"/>
    <w:rsid w:val="00AC2439"/>
    <w:rsid w:val="00AC7264"/>
    <w:rsid w:val="00AD3AF0"/>
    <w:rsid w:val="00AD3FDA"/>
    <w:rsid w:val="00AE02A3"/>
    <w:rsid w:val="00AE3ECB"/>
    <w:rsid w:val="00AE500B"/>
    <w:rsid w:val="00AF1735"/>
    <w:rsid w:val="00AF66A5"/>
    <w:rsid w:val="00B00ADB"/>
    <w:rsid w:val="00B01566"/>
    <w:rsid w:val="00B02802"/>
    <w:rsid w:val="00B02ED1"/>
    <w:rsid w:val="00B03835"/>
    <w:rsid w:val="00B04412"/>
    <w:rsid w:val="00B05949"/>
    <w:rsid w:val="00B14407"/>
    <w:rsid w:val="00B158D4"/>
    <w:rsid w:val="00B226E6"/>
    <w:rsid w:val="00B2516E"/>
    <w:rsid w:val="00B25C20"/>
    <w:rsid w:val="00B3133E"/>
    <w:rsid w:val="00B3698C"/>
    <w:rsid w:val="00B36DAD"/>
    <w:rsid w:val="00B40B98"/>
    <w:rsid w:val="00B42144"/>
    <w:rsid w:val="00B46150"/>
    <w:rsid w:val="00B47275"/>
    <w:rsid w:val="00B47B5C"/>
    <w:rsid w:val="00B50388"/>
    <w:rsid w:val="00B51624"/>
    <w:rsid w:val="00B55AE2"/>
    <w:rsid w:val="00B55EA8"/>
    <w:rsid w:val="00B6023B"/>
    <w:rsid w:val="00B63B5F"/>
    <w:rsid w:val="00B64EEF"/>
    <w:rsid w:val="00B65FEE"/>
    <w:rsid w:val="00B66D04"/>
    <w:rsid w:val="00B67002"/>
    <w:rsid w:val="00B70B3F"/>
    <w:rsid w:val="00B71D8C"/>
    <w:rsid w:val="00B736F5"/>
    <w:rsid w:val="00B75F5C"/>
    <w:rsid w:val="00B77BE8"/>
    <w:rsid w:val="00B82F71"/>
    <w:rsid w:val="00B84E28"/>
    <w:rsid w:val="00B85613"/>
    <w:rsid w:val="00B85F3C"/>
    <w:rsid w:val="00B87389"/>
    <w:rsid w:val="00B90FB8"/>
    <w:rsid w:val="00B9449B"/>
    <w:rsid w:val="00BA299F"/>
    <w:rsid w:val="00BA2FEA"/>
    <w:rsid w:val="00BA3C5D"/>
    <w:rsid w:val="00BA3E1C"/>
    <w:rsid w:val="00BA41FC"/>
    <w:rsid w:val="00BA6631"/>
    <w:rsid w:val="00BA6B90"/>
    <w:rsid w:val="00BA7758"/>
    <w:rsid w:val="00BB0608"/>
    <w:rsid w:val="00BB2CA5"/>
    <w:rsid w:val="00BB4A42"/>
    <w:rsid w:val="00BB4D9B"/>
    <w:rsid w:val="00BB5197"/>
    <w:rsid w:val="00BC0D6B"/>
    <w:rsid w:val="00BC15F0"/>
    <w:rsid w:val="00BC1700"/>
    <w:rsid w:val="00BC33D0"/>
    <w:rsid w:val="00BC7BCD"/>
    <w:rsid w:val="00BD03CE"/>
    <w:rsid w:val="00BD44C9"/>
    <w:rsid w:val="00BD452D"/>
    <w:rsid w:val="00BD4960"/>
    <w:rsid w:val="00BD5018"/>
    <w:rsid w:val="00BD535F"/>
    <w:rsid w:val="00BD6039"/>
    <w:rsid w:val="00BD6E6E"/>
    <w:rsid w:val="00BD7395"/>
    <w:rsid w:val="00BE26B5"/>
    <w:rsid w:val="00BE2EDE"/>
    <w:rsid w:val="00BE4408"/>
    <w:rsid w:val="00BE594B"/>
    <w:rsid w:val="00BE7E71"/>
    <w:rsid w:val="00BF0AB8"/>
    <w:rsid w:val="00BF407A"/>
    <w:rsid w:val="00BF49C9"/>
    <w:rsid w:val="00C018B4"/>
    <w:rsid w:val="00C01D97"/>
    <w:rsid w:val="00C0292C"/>
    <w:rsid w:val="00C11917"/>
    <w:rsid w:val="00C11C1B"/>
    <w:rsid w:val="00C11E8B"/>
    <w:rsid w:val="00C124C7"/>
    <w:rsid w:val="00C135BF"/>
    <w:rsid w:val="00C146DA"/>
    <w:rsid w:val="00C14814"/>
    <w:rsid w:val="00C155EA"/>
    <w:rsid w:val="00C20792"/>
    <w:rsid w:val="00C21DCA"/>
    <w:rsid w:val="00C22A36"/>
    <w:rsid w:val="00C22FAC"/>
    <w:rsid w:val="00C23008"/>
    <w:rsid w:val="00C24A00"/>
    <w:rsid w:val="00C24FF0"/>
    <w:rsid w:val="00C25B5A"/>
    <w:rsid w:val="00C30D24"/>
    <w:rsid w:val="00C31253"/>
    <w:rsid w:val="00C313BE"/>
    <w:rsid w:val="00C32D09"/>
    <w:rsid w:val="00C33C92"/>
    <w:rsid w:val="00C41D53"/>
    <w:rsid w:val="00C445FD"/>
    <w:rsid w:val="00C44D1B"/>
    <w:rsid w:val="00C47F77"/>
    <w:rsid w:val="00C50C7E"/>
    <w:rsid w:val="00C53289"/>
    <w:rsid w:val="00C53886"/>
    <w:rsid w:val="00C5388E"/>
    <w:rsid w:val="00C55582"/>
    <w:rsid w:val="00C56817"/>
    <w:rsid w:val="00C60365"/>
    <w:rsid w:val="00C61538"/>
    <w:rsid w:val="00C61A54"/>
    <w:rsid w:val="00C63C55"/>
    <w:rsid w:val="00C71547"/>
    <w:rsid w:val="00C715FC"/>
    <w:rsid w:val="00C7191B"/>
    <w:rsid w:val="00C727B6"/>
    <w:rsid w:val="00C76CD0"/>
    <w:rsid w:val="00C86BD2"/>
    <w:rsid w:val="00C8717F"/>
    <w:rsid w:val="00C87AFB"/>
    <w:rsid w:val="00C87B21"/>
    <w:rsid w:val="00C9138E"/>
    <w:rsid w:val="00C9293F"/>
    <w:rsid w:val="00C9386D"/>
    <w:rsid w:val="00C93C7D"/>
    <w:rsid w:val="00C95D24"/>
    <w:rsid w:val="00C96A52"/>
    <w:rsid w:val="00CA1AF8"/>
    <w:rsid w:val="00CA1F22"/>
    <w:rsid w:val="00CB0289"/>
    <w:rsid w:val="00CB1453"/>
    <w:rsid w:val="00CB2125"/>
    <w:rsid w:val="00CB2E57"/>
    <w:rsid w:val="00CB3495"/>
    <w:rsid w:val="00CB3A01"/>
    <w:rsid w:val="00CB3C4A"/>
    <w:rsid w:val="00CB4237"/>
    <w:rsid w:val="00CB575A"/>
    <w:rsid w:val="00CB6F1D"/>
    <w:rsid w:val="00CB7659"/>
    <w:rsid w:val="00CC005F"/>
    <w:rsid w:val="00CC26BC"/>
    <w:rsid w:val="00CC55EC"/>
    <w:rsid w:val="00CC5966"/>
    <w:rsid w:val="00CC5A4B"/>
    <w:rsid w:val="00CC6D1C"/>
    <w:rsid w:val="00CC709B"/>
    <w:rsid w:val="00CD02E8"/>
    <w:rsid w:val="00CD1ED4"/>
    <w:rsid w:val="00CD3C3D"/>
    <w:rsid w:val="00CD4E19"/>
    <w:rsid w:val="00CD5AA6"/>
    <w:rsid w:val="00CD5C37"/>
    <w:rsid w:val="00CE1C82"/>
    <w:rsid w:val="00CE2A89"/>
    <w:rsid w:val="00CE3027"/>
    <w:rsid w:val="00CE6072"/>
    <w:rsid w:val="00CE6F05"/>
    <w:rsid w:val="00CF2337"/>
    <w:rsid w:val="00CF32C2"/>
    <w:rsid w:val="00D005C1"/>
    <w:rsid w:val="00D0116A"/>
    <w:rsid w:val="00D016CE"/>
    <w:rsid w:val="00D03D95"/>
    <w:rsid w:val="00D042D0"/>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3561F"/>
    <w:rsid w:val="00D45515"/>
    <w:rsid w:val="00D509B4"/>
    <w:rsid w:val="00D52BBF"/>
    <w:rsid w:val="00D533EA"/>
    <w:rsid w:val="00D54624"/>
    <w:rsid w:val="00D54AA4"/>
    <w:rsid w:val="00D57613"/>
    <w:rsid w:val="00D60B64"/>
    <w:rsid w:val="00D62B78"/>
    <w:rsid w:val="00D63049"/>
    <w:rsid w:val="00D6499C"/>
    <w:rsid w:val="00D66023"/>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546A"/>
    <w:rsid w:val="00D96580"/>
    <w:rsid w:val="00D97434"/>
    <w:rsid w:val="00DA0419"/>
    <w:rsid w:val="00DA138A"/>
    <w:rsid w:val="00DB023D"/>
    <w:rsid w:val="00DB57D4"/>
    <w:rsid w:val="00DB6521"/>
    <w:rsid w:val="00DB6661"/>
    <w:rsid w:val="00DB6892"/>
    <w:rsid w:val="00DB6E53"/>
    <w:rsid w:val="00DC1E01"/>
    <w:rsid w:val="00DC5DA0"/>
    <w:rsid w:val="00DC5E91"/>
    <w:rsid w:val="00DC707E"/>
    <w:rsid w:val="00DD1D3A"/>
    <w:rsid w:val="00DD4605"/>
    <w:rsid w:val="00DD4BEF"/>
    <w:rsid w:val="00DD4DBC"/>
    <w:rsid w:val="00DD60C1"/>
    <w:rsid w:val="00DE180C"/>
    <w:rsid w:val="00DE295E"/>
    <w:rsid w:val="00DE36D3"/>
    <w:rsid w:val="00DE5976"/>
    <w:rsid w:val="00DE5FE6"/>
    <w:rsid w:val="00DE6046"/>
    <w:rsid w:val="00DE6223"/>
    <w:rsid w:val="00DE74D3"/>
    <w:rsid w:val="00DF1481"/>
    <w:rsid w:val="00DF162F"/>
    <w:rsid w:val="00DF2CB4"/>
    <w:rsid w:val="00DF330D"/>
    <w:rsid w:val="00DF34C1"/>
    <w:rsid w:val="00DF3C7F"/>
    <w:rsid w:val="00DF4D99"/>
    <w:rsid w:val="00DF7713"/>
    <w:rsid w:val="00DF7C16"/>
    <w:rsid w:val="00E01B29"/>
    <w:rsid w:val="00E029E7"/>
    <w:rsid w:val="00E03249"/>
    <w:rsid w:val="00E06F9B"/>
    <w:rsid w:val="00E14CDF"/>
    <w:rsid w:val="00E2125C"/>
    <w:rsid w:val="00E2273F"/>
    <w:rsid w:val="00E22EFF"/>
    <w:rsid w:val="00E34C56"/>
    <w:rsid w:val="00E34D2F"/>
    <w:rsid w:val="00E34F56"/>
    <w:rsid w:val="00E351EE"/>
    <w:rsid w:val="00E35982"/>
    <w:rsid w:val="00E36952"/>
    <w:rsid w:val="00E36E68"/>
    <w:rsid w:val="00E37FE3"/>
    <w:rsid w:val="00E40BD9"/>
    <w:rsid w:val="00E46A87"/>
    <w:rsid w:val="00E4715A"/>
    <w:rsid w:val="00E473FE"/>
    <w:rsid w:val="00E525EA"/>
    <w:rsid w:val="00E56B01"/>
    <w:rsid w:val="00E576D6"/>
    <w:rsid w:val="00E57F7B"/>
    <w:rsid w:val="00E61540"/>
    <w:rsid w:val="00E61AD5"/>
    <w:rsid w:val="00E63114"/>
    <w:rsid w:val="00E664C7"/>
    <w:rsid w:val="00E665DA"/>
    <w:rsid w:val="00E67DC2"/>
    <w:rsid w:val="00E73750"/>
    <w:rsid w:val="00E73FF4"/>
    <w:rsid w:val="00E800E6"/>
    <w:rsid w:val="00E81221"/>
    <w:rsid w:val="00E81E82"/>
    <w:rsid w:val="00E82751"/>
    <w:rsid w:val="00E850A5"/>
    <w:rsid w:val="00E85136"/>
    <w:rsid w:val="00E8584F"/>
    <w:rsid w:val="00E90845"/>
    <w:rsid w:val="00E94440"/>
    <w:rsid w:val="00E94E94"/>
    <w:rsid w:val="00E952E0"/>
    <w:rsid w:val="00E96623"/>
    <w:rsid w:val="00E96929"/>
    <w:rsid w:val="00E975A7"/>
    <w:rsid w:val="00EA2490"/>
    <w:rsid w:val="00EA2C74"/>
    <w:rsid w:val="00EA4AD5"/>
    <w:rsid w:val="00EB078B"/>
    <w:rsid w:val="00EB346F"/>
    <w:rsid w:val="00EB395A"/>
    <w:rsid w:val="00EB4DFC"/>
    <w:rsid w:val="00EB59AA"/>
    <w:rsid w:val="00EB64BA"/>
    <w:rsid w:val="00EB6920"/>
    <w:rsid w:val="00EB6A46"/>
    <w:rsid w:val="00EB722D"/>
    <w:rsid w:val="00EB73E8"/>
    <w:rsid w:val="00EC39D3"/>
    <w:rsid w:val="00EC60D4"/>
    <w:rsid w:val="00EC74AC"/>
    <w:rsid w:val="00EE0E6E"/>
    <w:rsid w:val="00EE34B2"/>
    <w:rsid w:val="00EE5A45"/>
    <w:rsid w:val="00EE5B1D"/>
    <w:rsid w:val="00EE6AA3"/>
    <w:rsid w:val="00EF22FA"/>
    <w:rsid w:val="00EF3C41"/>
    <w:rsid w:val="00F01AFC"/>
    <w:rsid w:val="00F040F5"/>
    <w:rsid w:val="00F0454C"/>
    <w:rsid w:val="00F10386"/>
    <w:rsid w:val="00F10CA9"/>
    <w:rsid w:val="00F13546"/>
    <w:rsid w:val="00F15953"/>
    <w:rsid w:val="00F15B4A"/>
    <w:rsid w:val="00F20FEC"/>
    <w:rsid w:val="00F21D44"/>
    <w:rsid w:val="00F22B11"/>
    <w:rsid w:val="00F238D5"/>
    <w:rsid w:val="00F27286"/>
    <w:rsid w:val="00F2763C"/>
    <w:rsid w:val="00F31BD0"/>
    <w:rsid w:val="00F32B1E"/>
    <w:rsid w:val="00F34B64"/>
    <w:rsid w:val="00F363E9"/>
    <w:rsid w:val="00F36FAB"/>
    <w:rsid w:val="00F431E3"/>
    <w:rsid w:val="00F43267"/>
    <w:rsid w:val="00F517A7"/>
    <w:rsid w:val="00F53357"/>
    <w:rsid w:val="00F53ADF"/>
    <w:rsid w:val="00F57AC9"/>
    <w:rsid w:val="00F57B84"/>
    <w:rsid w:val="00F61306"/>
    <w:rsid w:val="00F629B9"/>
    <w:rsid w:val="00F6312D"/>
    <w:rsid w:val="00F639BB"/>
    <w:rsid w:val="00F64F2F"/>
    <w:rsid w:val="00F67876"/>
    <w:rsid w:val="00F67FA1"/>
    <w:rsid w:val="00F72274"/>
    <w:rsid w:val="00F776DA"/>
    <w:rsid w:val="00F80D92"/>
    <w:rsid w:val="00F83BA3"/>
    <w:rsid w:val="00F856AE"/>
    <w:rsid w:val="00F8738D"/>
    <w:rsid w:val="00F902F6"/>
    <w:rsid w:val="00F9180B"/>
    <w:rsid w:val="00F924E2"/>
    <w:rsid w:val="00F9336A"/>
    <w:rsid w:val="00F9556A"/>
    <w:rsid w:val="00F959A2"/>
    <w:rsid w:val="00F95C7C"/>
    <w:rsid w:val="00F973B4"/>
    <w:rsid w:val="00F978A4"/>
    <w:rsid w:val="00FA020C"/>
    <w:rsid w:val="00FA02B3"/>
    <w:rsid w:val="00FA08DA"/>
    <w:rsid w:val="00FA28CA"/>
    <w:rsid w:val="00FA2FBB"/>
    <w:rsid w:val="00FA53DE"/>
    <w:rsid w:val="00FA6BDD"/>
    <w:rsid w:val="00FB0DFB"/>
    <w:rsid w:val="00FB12AC"/>
    <w:rsid w:val="00FB20CF"/>
    <w:rsid w:val="00FB4839"/>
    <w:rsid w:val="00FB6B3F"/>
    <w:rsid w:val="00FC1248"/>
    <w:rsid w:val="00FC13D5"/>
    <w:rsid w:val="00FC1AAF"/>
    <w:rsid w:val="00FC25E0"/>
    <w:rsid w:val="00FC4EBA"/>
    <w:rsid w:val="00FC58EA"/>
    <w:rsid w:val="00FC58EE"/>
    <w:rsid w:val="00FC674E"/>
    <w:rsid w:val="00FC73F6"/>
    <w:rsid w:val="00FD0941"/>
    <w:rsid w:val="00FD1137"/>
    <w:rsid w:val="00FD1595"/>
    <w:rsid w:val="00FD194D"/>
    <w:rsid w:val="00FD1AE2"/>
    <w:rsid w:val="00FD1D47"/>
    <w:rsid w:val="00FD247B"/>
    <w:rsid w:val="00FD27DC"/>
    <w:rsid w:val="00FD3CB9"/>
    <w:rsid w:val="00FD4FD3"/>
    <w:rsid w:val="00FD51CF"/>
    <w:rsid w:val="00FD61A0"/>
    <w:rsid w:val="00FE13C3"/>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5DF4F9FA-DD46-41C4-8717-B02D6EE8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rsid w:val="00FC58EE"/>
    <w:pPr>
      <w:jc w:val="both"/>
    </w:pPr>
    <w:rPr>
      <w:sz w:val="28"/>
      <w:szCs w:val="20"/>
      <w:lang w:val="en-AU" w:eastAsia="lv-LV"/>
    </w:rPr>
  </w:style>
  <w:style w:type="character" w:customStyle="1" w:styleId="PamattekstsRakstz">
    <w:name w:val="Pamatteksts Rakstz."/>
    <w:basedOn w:val="Noklusjumarindkopasfonts"/>
    <w:link w:val="Pamatteksts"/>
    <w:uiPriority w:val="99"/>
    <w:rsid w:val="00FC58EE"/>
    <w:rPr>
      <w:sz w:val="28"/>
      <w:lang w:val="en-AU"/>
    </w:rPr>
  </w:style>
  <w:style w:type="paragraph" w:customStyle="1" w:styleId="Parasts1">
    <w:name w:val="Parasts1"/>
    <w:uiPriority w:val="99"/>
    <w:rsid w:val="009F4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2794">
      <w:bodyDiv w:val="1"/>
      <w:marLeft w:val="0"/>
      <w:marRight w:val="0"/>
      <w:marTop w:val="0"/>
      <w:marBottom w:val="0"/>
      <w:divBdr>
        <w:top w:val="none" w:sz="0" w:space="0" w:color="auto"/>
        <w:left w:val="none" w:sz="0" w:space="0" w:color="auto"/>
        <w:bottom w:val="none" w:sz="0" w:space="0" w:color="auto"/>
        <w:right w:val="none" w:sz="0" w:space="0" w:color="auto"/>
      </w:divBdr>
    </w:div>
    <w:div w:id="393283337">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67400-genetiski-modificeto-organismu-aprit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33946-par-nodokliem-un-nodev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DEE4-C0E6-4561-8223-E68DC2C0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1403</Words>
  <Characters>10119</Characters>
  <Application>Microsoft Office Word</Application>
  <DocSecurity>0</DocSecurity>
  <Lines>505</Lines>
  <Paragraphs>182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Company>Zemkopības ministrija</Company>
  <LinksUpToDate>false</LinksUpToDate>
  <CharactersWithSpaces>11340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noteikumu projekta anotācija</dc:subject>
  <dc:creator>Irita Lace</dc:creator>
  <dc:description>___________.___________@zm.gov.lv
tālr. ________________</dc:description>
  <cp:lastModifiedBy>Renārs Žagars</cp:lastModifiedBy>
  <cp:revision>41</cp:revision>
  <cp:lastPrinted>2010-10-15T13:18:00Z</cp:lastPrinted>
  <dcterms:created xsi:type="dcterms:W3CDTF">2014-08-06T13:03:00Z</dcterms:created>
  <dcterms:modified xsi:type="dcterms:W3CDTF">2015-01-06T10:13:00Z</dcterms:modified>
</cp:coreProperties>
</file>