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4FCE2" w14:textId="7448DECE" w:rsidR="00767E98" w:rsidRPr="00815ACF" w:rsidRDefault="00767E98" w:rsidP="00767E98">
      <w:pPr>
        <w:pStyle w:val="naisc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15ACF">
        <w:rPr>
          <w:b/>
          <w:bCs/>
          <w:sz w:val="28"/>
          <w:szCs w:val="28"/>
        </w:rPr>
        <w:t>Ministru kabineta noteikumu projekta</w:t>
      </w:r>
    </w:p>
    <w:p w14:paraId="6BF621D9" w14:textId="53B36A12" w:rsidR="00F33E81" w:rsidRPr="00815ACF" w:rsidRDefault="00F33E81" w:rsidP="00F33E81">
      <w:pPr>
        <w:jc w:val="center"/>
        <w:rPr>
          <w:b/>
          <w:bCs/>
          <w:sz w:val="28"/>
          <w:szCs w:val="28"/>
        </w:rPr>
      </w:pPr>
      <w:bookmarkStart w:id="0" w:name="OLE_LINK1"/>
      <w:bookmarkStart w:id="1" w:name="OLE_LINK2"/>
      <w:r w:rsidRPr="00815ACF">
        <w:rPr>
          <w:b/>
          <w:sz w:val="28"/>
          <w:szCs w:val="28"/>
        </w:rPr>
        <w:t xml:space="preserve"> „</w:t>
      </w:r>
      <w:bookmarkEnd w:id="0"/>
      <w:bookmarkEnd w:id="1"/>
      <w:r w:rsidR="00EC6EB4" w:rsidRPr="00815ACF">
        <w:rPr>
          <w:b/>
          <w:bCs/>
          <w:sz w:val="28"/>
          <w:szCs w:val="28"/>
        </w:rPr>
        <w:t>Grozījumi Ministru kabineta 2005.gada 22.februāra noteikumos Nr.142 „Pārtikas un veterinārā dienesta nolikums</w:t>
      </w:r>
      <w:r w:rsidR="00F377E0" w:rsidRPr="00815ACF">
        <w:rPr>
          <w:b/>
          <w:bCs/>
          <w:sz w:val="28"/>
          <w:szCs w:val="28"/>
        </w:rPr>
        <w:t>”</w:t>
      </w:r>
      <w:r w:rsidR="00B47056">
        <w:rPr>
          <w:b/>
          <w:bCs/>
          <w:sz w:val="28"/>
          <w:szCs w:val="28"/>
        </w:rPr>
        <w:t>”</w:t>
      </w:r>
    </w:p>
    <w:p w14:paraId="5C7D6111" w14:textId="77777777" w:rsidR="00767E98" w:rsidRPr="00815ACF" w:rsidRDefault="00767E98" w:rsidP="00767E98">
      <w:pPr>
        <w:pStyle w:val="Parastais"/>
        <w:jc w:val="center"/>
        <w:rPr>
          <w:b/>
          <w:bCs/>
          <w:sz w:val="28"/>
          <w:szCs w:val="28"/>
        </w:rPr>
      </w:pPr>
      <w:r w:rsidRPr="00815ACF">
        <w:rPr>
          <w:b/>
          <w:sz w:val="28"/>
          <w:szCs w:val="28"/>
        </w:rPr>
        <w:t>sākotnējās ietekmes novērtējuma ziņojums</w:t>
      </w:r>
      <w:r w:rsidRPr="00815ACF">
        <w:rPr>
          <w:b/>
          <w:bCs/>
          <w:sz w:val="28"/>
          <w:szCs w:val="28"/>
        </w:rPr>
        <w:t xml:space="preserve"> (anotācija)</w:t>
      </w:r>
    </w:p>
    <w:p w14:paraId="51019DEB" w14:textId="77777777" w:rsidR="00767E98" w:rsidRPr="00815ACF" w:rsidRDefault="00767E98" w:rsidP="00767E98">
      <w:pPr>
        <w:pStyle w:val="Parastais"/>
        <w:jc w:val="center"/>
        <w:rPr>
          <w:b/>
          <w:sz w:val="28"/>
          <w:szCs w:val="28"/>
        </w:rPr>
      </w:pP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16"/>
        <w:gridCol w:w="2305"/>
        <w:gridCol w:w="6349"/>
      </w:tblGrid>
      <w:tr w:rsidR="00815ACF" w:rsidRPr="00815ACF" w14:paraId="0EBF5E74" w14:textId="77777777" w:rsidTr="00767E98">
        <w:tc>
          <w:tcPr>
            <w:tcW w:w="5000" w:type="pct"/>
            <w:gridSpan w:val="3"/>
          </w:tcPr>
          <w:p w14:paraId="46142AEB" w14:textId="77777777" w:rsidR="00767E98" w:rsidRPr="00815ACF" w:rsidRDefault="00767E98" w:rsidP="00767E98">
            <w:pPr>
              <w:pStyle w:val="Parastais"/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815ACF">
              <w:rPr>
                <w:b/>
                <w:bCs/>
              </w:rPr>
              <w:t>I. Tiesību akta projekta izstrādes nepieciešamība</w:t>
            </w:r>
          </w:p>
        </w:tc>
      </w:tr>
      <w:tr w:rsidR="00815ACF" w:rsidRPr="00815ACF" w14:paraId="19002949" w14:textId="77777777" w:rsidTr="00F70A5E">
        <w:tc>
          <w:tcPr>
            <w:tcW w:w="281" w:type="pct"/>
          </w:tcPr>
          <w:p w14:paraId="5E973CE3" w14:textId="77777777" w:rsidR="00767E98" w:rsidRPr="00815ACF" w:rsidRDefault="00767E98" w:rsidP="00767E98">
            <w:pPr>
              <w:pStyle w:val="Parastais"/>
              <w:spacing w:before="100" w:beforeAutospacing="1" w:after="100" w:afterAutospacing="1"/>
              <w:jc w:val="both"/>
            </w:pPr>
            <w:r w:rsidRPr="00815ACF">
              <w:t>1.</w:t>
            </w:r>
          </w:p>
        </w:tc>
        <w:tc>
          <w:tcPr>
            <w:tcW w:w="1257" w:type="pct"/>
          </w:tcPr>
          <w:p w14:paraId="6B07CBDF" w14:textId="77777777" w:rsidR="00767E98" w:rsidRPr="00815ACF" w:rsidRDefault="00767E98" w:rsidP="00767E98">
            <w:pPr>
              <w:pStyle w:val="Parastais"/>
              <w:spacing w:before="100" w:beforeAutospacing="1" w:after="100" w:afterAutospacing="1"/>
              <w:jc w:val="both"/>
            </w:pPr>
            <w:r w:rsidRPr="00815ACF">
              <w:t>Pamatojums</w:t>
            </w:r>
          </w:p>
        </w:tc>
        <w:tc>
          <w:tcPr>
            <w:tcW w:w="3462" w:type="pct"/>
          </w:tcPr>
          <w:p w14:paraId="25250A12" w14:textId="4DEBE102" w:rsidR="00767E98" w:rsidRPr="00815ACF" w:rsidRDefault="00F65D9C" w:rsidP="00EA088D">
            <w:pPr>
              <w:rPr>
                <w:iCs/>
                <w:sz w:val="24"/>
                <w:szCs w:val="24"/>
              </w:rPr>
            </w:pPr>
            <w:r w:rsidRPr="00815ACF">
              <w:rPr>
                <w:sz w:val="24"/>
                <w:szCs w:val="24"/>
              </w:rPr>
              <w:t xml:space="preserve">Valsts pārvaldes iekārtas likuma </w:t>
            </w:r>
            <w:r w:rsidRPr="00815ACF">
              <w:rPr>
                <w:iCs/>
                <w:sz w:val="24"/>
                <w:szCs w:val="24"/>
              </w:rPr>
              <w:t>16.panta pirmā daļa</w:t>
            </w:r>
            <w:r w:rsidRPr="00815ACF">
              <w:rPr>
                <w:sz w:val="24"/>
                <w:szCs w:val="24"/>
              </w:rPr>
              <w:t xml:space="preserve"> </w:t>
            </w:r>
          </w:p>
        </w:tc>
      </w:tr>
      <w:tr w:rsidR="00815ACF" w:rsidRPr="00815ACF" w14:paraId="3E9FBB55" w14:textId="77777777" w:rsidTr="00F70A5E">
        <w:tc>
          <w:tcPr>
            <w:tcW w:w="281" w:type="pct"/>
          </w:tcPr>
          <w:p w14:paraId="363C99B5" w14:textId="77777777" w:rsidR="00767E98" w:rsidRPr="00815ACF" w:rsidRDefault="00767E98" w:rsidP="00767E98">
            <w:pPr>
              <w:pStyle w:val="Parastais"/>
              <w:spacing w:before="100" w:beforeAutospacing="1" w:after="100" w:afterAutospacing="1"/>
              <w:jc w:val="both"/>
            </w:pPr>
            <w:r w:rsidRPr="00815ACF">
              <w:t>2.</w:t>
            </w:r>
          </w:p>
        </w:tc>
        <w:tc>
          <w:tcPr>
            <w:tcW w:w="1257" w:type="pct"/>
          </w:tcPr>
          <w:p w14:paraId="4DE17378" w14:textId="2A3E40F8" w:rsidR="00767E98" w:rsidRPr="00815ACF" w:rsidRDefault="000C7B9A" w:rsidP="00767E98">
            <w:pPr>
              <w:pStyle w:val="Parastais"/>
              <w:spacing w:before="100" w:beforeAutospacing="1" w:after="100" w:afterAutospacing="1"/>
              <w:jc w:val="both"/>
            </w:pPr>
            <w:r w:rsidRPr="00815ACF">
              <w:t>Pašreizējā situācija un problēmas, kuru risināšanai tiesību akta projekts izstrādāts, tiesiskā regulējuma mērķis un būtība</w:t>
            </w:r>
          </w:p>
        </w:tc>
        <w:tc>
          <w:tcPr>
            <w:tcW w:w="3462" w:type="pct"/>
          </w:tcPr>
          <w:p w14:paraId="5D179DB5" w14:textId="471A0084" w:rsidR="00F33E81" w:rsidRPr="00815ACF" w:rsidRDefault="00767E98" w:rsidP="00F33E81">
            <w:pPr>
              <w:jc w:val="both"/>
              <w:rPr>
                <w:sz w:val="24"/>
                <w:szCs w:val="24"/>
              </w:rPr>
            </w:pPr>
            <w:r w:rsidRPr="00815ACF">
              <w:rPr>
                <w:rFonts w:eastAsia="Arial Unicode MS"/>
                <w:sz w:val="24"/>
                <w:szCs w:val="24"/>
              </w:rPr>
              <w:t xml:space="preserve">Patlaban spēkā ir </w:t>
            </w:r>
            <w:r w:rsidRPr="00815ACF">
              <w:rPr>
                <w:sz w:val="24"/>
                <w:szCs w:val="24"/>
              </w:rPr>
              <w:t xml:space="preserve">Ministru </w:t>
            </w:r>
            <w:r w:rsidR="009E6E9F" w:rsidRPr="00815ACF">
              <w:rPr>
                <w:sz w:val="24"/>
                <w:szCs w:val="24"/>
              </w:rPr>
              <w:t xml:space="preserve">kabineta </w:t>
            </w:r>
            <w:r w:rsidR="00F65D9C" w:rsidRPr="00815ACF">
              <w:rPr>
                <w:sz w:val="24"/>
                <w:szCs w:val="24"/>
              </w:rPr>
              <w:t>2005</w:t>
            </w:r>
            <w:r w:rsidR="00F33E81" w:rsidRPr="00815ACF">
              <w:rPr>
                <w:sz w:val="24"/>
                <w:szCs w:val="24"/>
              </w:rPr>
              <w:t xml:space="preserve">.gada </w:t>
            </w:r>
            <w:r w:rsidR="00F65D9C" w:rsidRPr="00815ACF">
              <w:rPr>
                <w:sz w:val="24"/>
                <w:szCs w:val="24"/>
              </w:rPr>
              <w:t>22</w:t>
            </w:r>
            <w:r w:rsidR="00F33E81" w:rsidRPr="00815ACF">
              <w:rPr>
                <w:sz w:val="24"/>
                <w:szCs w:val="24"/>
              </w:rPr>
              <w:t>.</w:t>
            </w:r>
            <w:r w:rsidR="00F65D9C" w:rsidRPr="00815ACF">
              <w:rPr>
                <w:sz w:val="24"/>
                <w:szCs w:val="24"/>
              </w:rPr>
              <w:t>februāra</w:t>
            </w:r>
            <w:r w:rsidR="00F33E81" w:rsidRPr="00815ACF">
              <w:rPr>
                <w:sz w:val="24"/>
                <w:szCs w:val="24"/>
              </w:rPr>
              <w:t xml:space="preserve"> noteikumi Nr.</w:t>
            </w:r>
            <w:r w:rsidR="00F65D9C" w:rsidRPr="00815ACF">
              <w:rPr>
                <w:sz w:val="24"/>
                <w:szCs w:val="24"/>
              </w:rPr>
              <w:t xml:space="preserve">142 </w:t>
            </w:r>
            <w:r w:rsidR="00F33E81" w:rsidRPr="00815ACF">
              <w:rPr>
                <w:sz w:val="24"/>
                <w:szCs w:val="24"/>
              </w:rPr>
              <w:t>„</w:t>
            </w:r>
            <w:r w:rsidR="00F65D9C" w:rsidRPr="00815ACF">
              <w:rPr>
                <w:bCs/>
                <w:sz w:val="24"/>
                <w:szCs w:val="24"/>
              </w:rPr>
              <w:t>Pārtikas un veterinārā dienesta nolikums</w:t>
            </w:r>
            <w:r w:rsidR="00F33E81" w:rsidRPr="00815ACF">
              <w:rPr>
                <w:bCs/>
                <w:sz w:val="24"/>
                <w:szCs w:val="24"/>
              </w:rPr>
              <w:t xml:space="preserve">” </w:t>
            </w:r>
            <w:r w:rsidRPr="00815ACF">
              <w:rPr>
                <w:sz w:val="24"/>
                <w:szCs w:val="24"/>
              </w:rPr>
              <w:t>(turpmāk – noteikumi Nr.</w:t>
            </w:r>
            <w:r w:rsidR="00F65D9C" w:rsidRPr="00815ACF">
              <w:rPr>
                <w:sz w:val="24"/>
                <w:szCs w:val="24"/>
              </w:rPr>
              <w:t>142</w:t>
            </w:r>
            <w:r w:rsidRPr="00815ACF">
              <w:rPr>
                <w:sz w:val="24"/>
                <w:szCs w:val="24"/>
              </w:rPr>
              <w:t>)</w:t>
            </w:r>
            <w:r w:rsidR="00EA088D" w:rsidRPr="00815ACF">
              <w:rPr>
                <w:sz w:val="24"/>
                <w:szCs w:val="24"/>
              </w:rPr>
              <w:t xml:space="preserve">, kas nosaka Pārtikas un veterinārā dienesta (turpmāk – </w:t>
            </w:r>
            <w:r w:rsidR="00D5380E" w:rsidRPr="00815ACF">
              <w:rPr>
                <w:sz w:val="24"/>
                <w:szCs w:val="24"/>
              </w:rPr>
              <w:t>dienests</w:t>
            </w:r>
            <w:r w:rsidR="00EA088D" w:rsidRPr="00815ACF">
              <w:rPr>
                <w:sz w:val="24"/>
                <w:szCs w:val="24"/>
              </w:rPr>
              <w:t>) funkcijas, uzdevumus, kompetenci, struktūru un pārvaldi, kā arī dienesta darbības tiesiskuma nodrošināšanu un pārskatu sniegšanu.</w:t>
            </w:r>
            <w:r w:rsidR="00312EE7" w:rsidRPr="00815ACF">
              <w:rPr>
                <w:sz w:val="24"/>
                <w:szCs w:val="24"/>
              </w:rPr>
              <w:t xml:space="preserve"> </w:t>
            </w:r>
          </w:p>
          <w:p w14:paraId="3EAC8F66" w14:textId="1C490CEC" w:rsidR="00815ACF" w:rsidRDefault="00B47056" w:rsidP="00815ACF">
            <w:pPr>
              <w:pStyle w:val="Parastais"/>
              <w:jc w:val="both"/>
            </w:pPr>
            <w:r>
              <w:t>Tā kā n</w:t>
            </w:r>
            <w:r w:rsidR="00F65D9C" w:rsidRPr="00815ACF">
              <w:t xml:space="preserve">oteikumus Nr.142 nepieciešams precizēt un papildināt, lai tiktu atspoguļots pilnīgs </w:t>
            </w:r>
            <w:r w:rsidR="00D5380E" w:rsidRPr="00815ACF">
              <w:t xml:space="preserve">dienesta </w:t>
            </w:r>
            <w:r w:rsidR="00F65D9C" w:rsidRPr="00815ACF">
              <w:t>uzdevumu saraksts tā funkciju izpild</w:t>
            </w:r>
            <w:r>
              <w:t>es</w:t>
            </w:r>
            <w:r w:rsidRPr="00815ACF">
              <w:t xml:space="preserve"> nodrošin</w:t>
            </w:r>
            <w:r>
              <w:t>āšanai,</w:t>
            </w:r>
            <w:r w:rsidR="009E6E9F" w:rsidRPr="00815ACF">
              <w:t xml:space="preserve"> </w:t>
            </w:r>
            <w:r>
              <w:t>i</w:t>
            </w:r>
            <w:r w:rsidR="009E6E9F" w:rsidRPr="00815ACF">
              <w:t>r sagatavots Ministru kabineta noteikumu projekts „Grozījumi Ministru kabineta 2005.gada 22.februāra noteikumos Nr.142 „Pārtikas un veterinārā dienesta nolikums”” (turpmāk – projekts).</w:t>
            </w:r>
          </w:p>
          <w:p w14:paraId="553B99A5" w14:textId="43E358B9" w:rsidR="00895522" w:rsidRPr="00815ACF" w:rsidRDefault="00895522" w:rsidP="00815ACF">
            <w:pPr>
              <w:pStyle w:val="Parastais"/>
              <w:jc w:val="both"/>
            </w:pPr>
            <w:r w:rsidRPr="00815ACF">
              <w:rPr>
                <w:bCs/>
              </w:rPr>
              <w:t xml:space="preserve">Projekta 1. un </w:t>
            </w:r>
            <w:r w:rsidR="00EB5157">
              <w:rPr>
                <w:bCs/>
              </w:rPr>
              <w:t>9</w:t>
            </w:r>
            <w:r w:rsidRPr="00815ACF">
              <w:rPr>
                <w:bCs/>
              </w:rPr>
              <w:t>.p</w:t>
            </w:r>
            <w:r w:rsidR="00B47056">
              <w:rPr>
                <w:bCs/>
              </w:rPr>
              <w:t>unktā</w:t>
            </w:r>
            <w:r w:rsidRPr="00815ACF">
              <w:rPr>
                <w:bCs/>
              </w:rPr>
              <w:t xml:space="preserve"> </w:t>
            </w:r>
            <w:r w:rsidR="00815ACF">
              <w:rPr>
                <w:bCs/>
              </w:rPr>
              <w:t>paredz</w:t>
            </w:r>
            <w:r w:rsidR="00B47056">
              <w:rPr>
                <w:bCs/>
              </w:rPr>
              <w:t>ēts</w:t>
            </w:r>
            <w:r w:rsidR="00815ACF">
              <w:rPr>
                <w:bCs/>
              </w:rPr>
              <w:t xml:space="preserve"> </w:t>
            </w:r>
            <w:r w:rsidRPr="00815ACF">
              <w:rPr>
                <w:bCs/>
              </w:rPr>
              <w:t xml:space="preserve">precizēt </w:t>
            </w:r>
            <w:r w:rsidR="00815ACF" w:rsidRPr="00815ACF">
              <w:t xml:space="preserve">noteikumu Nr.142 </w:t>
            </w:r>
            <w:r w:rsidR="00815ACF">
              <w:t xml:space="preserve">3.punktā un 5.3.apakšpunktā minēto </w:t>
            </w:r>
            <w:r w:rsidRPr="00815ACF">
              <w:rPr>
                <w:bCs/>
              </w:rPr>
              <w:t>termin</w:t>
            </w:r>
            <w:r w:rsidR="00815ACF">
              <w:rPr>
                <w:bCs/>
              </w:rPr>
              <w:t>u</w:t>
            </w:r>
            <w:r w:rsidRPr="00815ACF">
              <w:rPr>
                <w:bCs/>
              </w:rPr>
              <w:t xml:space="preserve"> par materiāliem un izstrādājumiem, kas paredzēti saskarei ar pārtiku.</w:t>
            </w:r>
          </w:p>
          <w:p w14:paraId="4F33459A" w14:textId="2E867B9E" w:rsidR="00190199" w:rsidRPr="00815ACF" w:rsidRDefault="009E6E9F" w:rsidP="00F33E81">
            <w:pPr>
              <w:jc w:val="both"/>
              <w:rPr>
                <w:sz w:val="24"/>
                <w:szCs w:val="24"/>
              </w:rPr>
            </w:pPr>
            <w:r w:rsidRPr="00815ACF">
              <w:rPr>
                <w:sz w:val="24"/>
                <w:szCs w:val="24"/>
              </w:rPr>
              <w:t xml:space="preserve">Projekta </w:t>
            </w:r>
            <w:r w:rsidR="00D30F34" w:rsidRPr="00815ACF">
              <w:rPr>
                <w:sz w:val="24"/>
                <w:szCs w:val="24"/>
              </w:rPr>
              <w:t>2</w:t>
            </w:r>
            <w:r w:rsidRPr="00815ACF">
              <w:rPr>
                <w:sz w:val="24"/>
                <w:szCs w:val="24"/>
              </w:rPr>
              <w:t>.p</w:t>
            </w:r>
            <w:r w:rsidR="00B47056">
              <w:rPr>
                <w:sz w:val="24"/>
                <w:szCs w:val="24"/>
              </w:rPr>
              <w:t>unktā</w:t>
            </w:r>
            <w:r w:rsidRPr="00815ACF">
              <w:rPr>
                <w:sz w:val="24"/>
                <w:szCs w:val="24"/>
              </w:rPr>
              <w:t xml:space="preserve"> precizēt</w:t>
            </w:r>
            <w:r w:rsidR="00B47056">
              <w:rPr>
                <w:sz w:val="24"/>
                <w:szCs w:val="24"/>
              </w:rPr>
              <w:t>s</w:t>
            </w:r>
            <w:r w:rsidR="00D30F34" w:rsidRPr="00815ACF">
              <w:rPr>
                <w:sz w:val="24"/>
                <w:szCs w:val="24"/>
              </w:rPr>
              <w:t xml:space="preserve"> </w:t>
            </w:r>
            <w:r w:rsidR="006275B7" w:rsidRPr="00815ACF">
              <w:rPr>
                <w:sz w:val="24"/>
                <w:szCs w:val="24"/>
              </w:rPr>
              <w:t>n</w:t>
            </w:r>
            <w:r w:rsidR="00597C1B" w:rsidRPr="00815ACF">
              <w:rPr>
                <w:sz w:val="24"/>
                <w:szCs w:val="24"/>
              </w:rPr>
              <w:t>oteikumu</w:t>
            </w:r>
            <w:r w:rsidR="009A2F24" w:rsidRPr="00815ACF">
              <w:rPr>
                <w:sz w:val="24"/>
                <w:szCs w:val="24"/>
              </w:rPr>
              <w:t xml:space="preserve"> Nr.142</w:t>
            </w:r>
            <w:r w:rsidR="00597C1B" w:rsidRPr="00815ACF">
              <w:rPr>
                <w:sz w:val="24"/>
                <w:szCs w:val="24"/>
              </w:rPr>
              <w:t xml:space="preserve"> 4.1.apakšpunkt</w:t>
            </w:r>
            <w:r w:rsidR="00B47056">
              <w:rPr>
                <w:sz w:val="24"/>
                <w:szCs w:val="24"/>
              </w:rPr>
              <w:t>s,</w:t>
            </w:r>
            <w:r w:rsidR="00190199" w:rsidRPr="00815ACF">
              <w:rPr>
                <w:sz w:val="24"/>
                <w:szCs w:val="24"/>
              </w:rPr>
              <w:t xml:space="preserve"> </w:t>
            </w:r>
            <w:r w:rsidR="006275B7" w:rsidRPr="00815ACF">
              <w:rPr>
                <w:sz w:val="24"/>
                <w:szCs w:val="24"/>
              </w:rPr>
              <w:t>svītro</w:t>
            </w:r>
            <w:r w:rsidRPr="00815ACF">
              <w:rPr>
                <w:sz w:val="24"/>
                <w:szCs w:val="24"/>
              </w:rPr>
              <w:t>jot</w:t>
            </w:r>
            <w:r w:rsidR="006275B7" w:rsidRPr="00815ACF">
              <w:rPr>
                <w:sz w:val="24"/>
                <w:szCs w:val="24"/>
              </w:rPr>
              <w:t xml:space="preserve"> atsauc</w:t>
            </w:r>
            <w:r w:rsidRPr="00815ACF">
              <w:rPr>
                <w:sz w:val="24"/>
                <w:szCs w:val="24"/>
              </w:rPr>
              <w:t>i</w:t>
            </w:r>
            <w:r w:rsidR="006275B7" w:rsidRPr="00815ACF">
              <w:rPr>
                <w:sz w:val="24"/>
                <w:szCs w:val="24"/>
              </w:rPr>
              <w:t xml:space="preserve"> uz dienesta uzraudzības programmām</w:t>
            </w:r>
            <w:r w:rsidR="00190199" w:rsidRPr="00815ACF">
              <w:rPr>
                <w:sz w:val="24"/>
                <w:szCs w:val="24"/>
              </w:rPr>
              <w:t>,</w:t>
            </w:r>
            <w:r w:rsidR="00597C1B" w:rsidRPr="00815ACF">
              <w:rPr>
                <w:sz w:val="24"/>
                <w:szCs w:val="24"/>
              </w:rPr>
              <w:t xml:space="preserve"> </w:t>
            </w:r>
            <w:r w:rsidR="00190199" w:rsidRPr="00815ACF">
              <w:rPr>
                <w:sz w:val="24"/>
                <w:szCs w:val="24"/>
              </w:rPr>
              <w:t xml:space="preserve">jo </w:t>
            </w:r>
            <w:r w:rsidR="006275B7" w:rsidRPr="00815ACF">
              <w:rPr>
                <w:sz w:val="24"/>
                <w:szCs w:val="24"/>
              </w:rPr>
              <w:t xml:space="preserve">pārtikas uzņēmumu un produktu </w:t>
            </w:r>
            <w:r w:rsidR="00190199" w:rsidRPr="00815ACF">
              <w:rPr>
                <w:sz w:val="24"/>
                <w:szCs w:val="24"/>
              </w:rPr>
              <w:t xml:space="preserve">kontrole tiek veikta ne tikai atbilstoši uzraudzības programmām, bet arī </w:t>
            </w:r>
            <w:r w:rsidR="00B47056">
              <w:rPr>
                <w:sz w:val="24"/>
                <w:szCs w:val="24"/>
              </w:rPr>
              <w:t>saskaņā ar</w:t>
            </w:r>
            <w:r w:rsidR="00190199" w:rsidRPr="00815ACF">
              <w:rPr>
                <w:sz w:val="24"/>
                <w:szCs w:val="24"/>
              </w:rPr>
              <w:t xml:space="preserve"> normatīvo aktu prasībām.</w:t>
            </w:r>
          </w:p>
          <w:p w14:paraId="21E401E7" w14:textId="6D6A82EA" w:rsidR="005702AB" w:rsidRPr="00815ACF" w:rsidRDefault="00B47056" w:rsidP="00D250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 p</w:t>
            </w:r>
            <w:r w:rsidR="009E6E9F" w:rsidRPr="00815ACF">
              <w:rPr>
                <w:sz w:val="24"/>
                <w:szCs w:val="24"/>
              </w:rPr>
              <w:t xml:space="preserve">rojekta </w:t>
            </w:r>
            <w:r w:rsidR="00D30F34" w:rsidRPr="00815ACF">
              <w:rPr>
                <w:sz w:val="24"/>
                <w:szCs w:val="24"/>
              </w:rPr>
              <w:t>3</w:t>
            </w:r>
            <w:r w:rsidR="009E6E9F" w:rsidRPr="00815ACF">
              <w:rPr>
                <w:sz w:val="24"/>
                <w:szCs w:val="24"/>
              </w:rPr>
              <w:t xml:space="preserve">. un </w:t>
            </w:r>
            <w:r w:rsidR="007C6248" w:rsidRPr="00815ACF">
              <w:rPr>
                <w:sz w:val="24"/>
                <w:szCs w:val="24"/>
              </w:rPr>
              <w:t>5</w:t>
            </w:r>
            <w:r w:rsidR="009E6E9F" w:rsidRPr="00815ACF">
              <w:rPr>
                <w:sz w:val="24"/>
                <w:szCs w:val="24"/>
              </w:rPr>
              <w:t>.p</w:t>
            </w:r>
            <w:r>
              <w:rPr>
                <w:sz w:val="24"/>
                <w:szCs w:val="24"/>
              </w:rPr>
              <w:t>unktu</w:t>
            </w:r>
            <w:r w:rsidR="009E6E9F" w:rsidRPr="00815ACF">
              <w:rPr>
                <w:sz w:val="24"/>
                <w:szCs w:val="24"/>
              </w:rPr>
              <w:t xml:space="preserve"> </w:t>
            </w:r>
            <w:r w:rsidR="008D0311" w:rsidRPr="00815ACF">
              <w:rPr>
                <w:sz w:val="24"/>
                <w:szCs w:val="24"/>
              </w:rPr>
              <w:t>n</w:t>
            </w:r>
            <w:r w:rsidR="00597C1B" w:rsidRPr="00815ACF">
              <w:rPr>
                <w:sz w:val="24"/>
                <w:szCs w:val="24"/>
              </w:rPr>
              <w:t>oteikum</w:t>
            </w:r>
            <w:r>
              <w:rPr>
                <w:sz w:val="24"/>
                <w:szCs w:val="24"/>
              </w:rPr>
              <w:t>i</w:t>
            </w:r>
            <w:r w:rsidR="009A2F24" w:rsidRPr="00815ACF">
              <w:rPr>
                <w:sz w:val="24"/>
                <w:szCs w:val="24"/>
              </w:rPr>
              <w:t xml:space="preserve"> Nr.142</w:t>
            </w:r>
            <w:r w:rsidR="00597C1B" w:rsidRPr="00815ACF">
              <w:rPr>
                <w:sz w:val="24"/>
                <w:szCs w:val="24"/>
              </w:rPr>
              <w:t xml:space="preserve"> papildin</w:t>
            </w:r>
            <w:r w:rsidR="008D0311" w:rsidRPr="00815ACF">
              <w:rPr>
                <w:sz w:val="24"/>
                <w:szCs w:val="24"/>
              </w:rPr>
              <w:t>āt</w:t>
            </w:r>
            <w:r>
              <w:rPr>
                <w:sz w:val="24"/>
                <w:szCs w:val="24"/>
              </w:rPr>
              <w:t>i</w:t>
            </w:r>
            <w:r w:rsidR="00597C1B" w:rsidRPr="00815ACF">
              <w:rPr>
                <w:sz w:val="24"/>
                <w:szCs w:val="24"/>
              </w:rPr>
              <w:t xml:space="preserve"> ar jauniem </w:t>
            </w:r>
            <w:r w:rsidR="00190199" w:rsidRPr="00815ACF">
              <w:rPr>
                <w:sz w:val="24"/>
                <w:szCs w:val="24"/>
              </w:rPr>
              <w:t>apakš</w:t>
            </w:r>
            <w:r w:rsidR="00597C1B" w:rsidRPr="00815ACF">
              <w:rPr>
                <w:sz w:val="24"/>
                <w:szCs w:val="24"/>
              </w:rPr>
              <w:t>punktiem (4.2.</w:t>
            </w:r>
            <w:r w:rsidR="00597C1B" w:rsidRPr="00815ACF">
              <w:rPr>
                <w:sz w:val="24"/>
                <w:szCs w:val="24"/>
                <w:vertAlign w:val="superscript"/>
              </w:rPr>
              <w:t>3</w:t>
            </w:r>
            <w:r w:rsidR="00597C1B" w:rsidRPr="00815ACF">
              <w:rPr>
                <w:sz w:val="24"/>
                <w:szCs w:val="24"/>
              </w:rPr>
              <w:t xml:space="preserve">, </w:t>
            </w:r>
            <w:r w:rsidR="00815ACF">
              <w:rPr>
                <w:sz w:val="24"/>
                <w:szCs w:val="24"/>
              </w:rPr>
              <w:t>4.2.</w:t>
            </w:r>
            <w:r w:rsidR="00815ACF" w:rsidRPr="00EB5157">
              <w:rPr>
                <w:sz w:val="24"/>
                <w:szCs w:val="24"/>
                <w:vertAlign w:val="superscript"/>
              </w:rPr>
              <w:t>4</w:t>
            </w:r>
            <w:r w:rsidR="00815ACF">
              <w:rPr>
                <w:sz w:val="24"/>
                <w:szCs w:val="24"/>
              </w:rPr>
              <w:t xml:space="preserve">. </w:t>
            </w:r>
            <w:r w:rsidR="00597C1B" w:rsidRPr="00815ACF">
              <w:rPr>
                <w:sz w:val="24"/>
                <w:szCs w:val="24"/>
              </w:rPr>
              <w:t>4.3.</w:t>
            </w:r>
            <w:r w:rsidR="00597C1B" w:rsidRPr="00815ACF">
              <w:rPr>
                <w:sz w:val="24"/>
                <w:szCs w:val="24"/>
                <w:vertAlign w:val="superscript"/>
              </w:rPr>
              <w:t>2</w:t>
            </w:r>
            <w:r w:rsidR="00597C1B" w:rsidRPr="00815ACF">
              <w:rPr>
                <w:sz w:val="24"/>
                <w:szCs w:val="24"/>
              </w:rPr>
              <w:t>, 4.3.</w:t>
            </w:r>
            <w:r w:rsidR="00597C1B" w:rsidRPr="00815ACF">
              <w:rPr>
                <w:sz w:val="24"/>
                <w:szCs w:val="24"/>
                <w:vertAlign w:val="superscript"/>
              </w:rPr>
              <w:t>3</w:t>
            </w:r>
            <w:r w:rsidR="00597C1B" w:rsidRPr="00815ACF">
              <w:rPr>
                <w:sz w:val="24"/>
                <w:szCs w:val="24"/>
              </w:rPr>
              <w:t>., 4.3.</w:t>
            </w:r>
            <w:r w:rsidR="00597C1B" w:rsidRPr="00815ACF">
              <w:rPr>
                <w:sz w:val="24"/>
                <w:szCs w:val="24"/>
                <w:vertAlign w:val="superscript"/>
              </w:rPr>
              <w:t>4</w:t>
            </w:r>
            <w:r w:rsidR="00597C1B" w:rsidRPr="00815ACF">
              <w:rPr>
                <w:sz w:val="24"/>
                <w:szCs w:val="24"/>
              </w:rPr>
              <w:t>, 4.3.</w:t>
            </w:r>
            <w:r w:rsidR="00597C1B" w:rsidRPr="00815ACF">
              <w:rPr>
                <w:sz w:val="24"/>
                <w:szCs w:val="24"/>
                <w:vertAlign w:val="superscript"/>
              </w:rPr>
              <w:t>5</w:t>
            </w:r>
            <w:r w:rsidR="00597C1B" w:rsidRPr="00815ACF">
              <w:rPr>
                <w:sz w:val="24"/>
                <w:szCs w:val="24"/>
              </w:rPr>
              <w:t>, 4.3.</w:t>
            </w:r>
            <w:r w:rsidR="00597C1B" w:rsidRPr="00815ACF">
              <w:rPr>
                <w:sz w:val="24"/>
                <w:szCs w:val="24"/>
                <w:vertAlign w:val="superscript"/>
              </w:rPr>
              <w:t>6</w:t>
            </w:r>
            <w:r w:rsidR="00597C1B" w:rsidRPr="00815ACF">
              <w:rPr>
                <w:sz w:val="24"/>
                <w:szCs w:val="24"/>
              </w:rPr>
              <w:t>, 4.3.</w:t>
            </w:r>
            <w:r w:rsidR="00597C1B" w:rsidRPr="00815ACF">
              <w:rPr>
                <w:sz w:val="24"/>
                <w:szCs w:val="24"/>
                <w:vertAlign w:val="superscript"/>
              </w:rPr>
              <w:t>7</w:t>
            </w:r>
            <w:r w:rsidR="00597C1B" w:rsidRPr="00815ACF">
              <w:rPr>
                <w:sz w:val="24"/>
                <w:szCs w:val="24"/>
              </w:rPr>
              <w:t>, 4.3.</w:t>
            </w:r>
            <w:r w:rsidR="00597C1B" w:rsidRPr="00815ACF">
              <w:rPr>
                <w:sz w:val="24"/>
                <w:szCs w:val="24"/>
                <w:vertAlign w:val="superscript"/>
              </w:rPr>
              <w:t>8</w:t>
            </w:r>
            <w:r w:rsidR="00190199" w:rsidRPr="00815ACF">
              <w:rPr>
                <w:sz w:val="24"/>
                <w:szCs w:val="24"/>
              </w:rPr>
              <w:t xml:space="preserve"> un 5.4</w:t>
            </w:r>
            <w:r w:rsidR="00597C1B" w:rsidRPr="00815ACF">
              <w:rPr>
                <w:sz w:val="24"/>
                <w:szCs w:val="24"/>
              </w:rPr>
              <w:t>), lai nolikumā iekļaut</w:t>
            </w:r>
            <w:r w:rsidR="00190199" w:rsidRPr="00815ACF">
              <w:rPr>
                <w:sz w:val="24"/>
                <w:szCs w:val="24"/>
              </w:rPr>
              <w:t>u</w:t>
            </w:r>
            <w:r w:rsidR="00597C1B" w:rsidRPr="00815ACF">
              <w:rPr>
                <w:sz w:val="24"/>
                <w:szCs w:val="24"/>
              </w:rPr>
              <w:t xml:space="preserve"> </w:t>
            </w:r>
            <w:r w:rsidR="00190199" w:rsidRPr="00815ACF">
              <w:rPr>
                <w:sz w:val="24"/>
                <w:szCs w:val="24"/>
              </w:rPr>
              <w:t xml:space="preserve">visus uzdevumus, ko </w:t>
            </w:r>
            <w:r w:rsidR="008D0311" w:rsidRPr="00815ACF">
              <w:rPr>
                <w:sz w:val="24"/>
                <w:szCs w:val="24"/>
              </w:rPr>
              <w:t xml:space="preserve">dienests </w:t>
            </w:r>
            <w:r w:rsidR="00190199" w:rsidRPr="00815ACF">
              <w:rPr>
                <w:sz w:val="24"/>
                <w:szCs w:val="24"/>
              </w:rPr>
              <w:t xml:space="preserve">veic. </w:t>
            </w:r>
            <w:r w:rsidR="00082F46" w:rsidRPr="00815ACF">
              <w:rPr>
                <w:sz w:val="24"/>
                <w:szCs w:val="24"/>
              </w:rPr>
              <w:t>Dienesta uzdevum</w:t>
            </w:r>
            <w:r>
              <w:rPr>
                <w:sz w:val="24"/>
                <w:szCs w:val="24"/>
              </w:rPr>
              <w:t>i</w:t>
            </w:r>
            <w:r w:rsidR="00082F46" w:rsidRPr="00815ACF">
              <w:rPr>
                <w:sz w:val="24"/>
                <w:szCs w:val="24"/>
              </w:rPr>
              <w:t xml:space="preserve"> no</w:t>
            </w:r>
            <w:r>
              <w:rPr>
                <w:sz w:val="24"/>
                <w:szCs w:val="24"/>
              </w:rPr>
              <w:t>teikti</w:t>
            </w:r>
            <w:r w:rsidR="00082F46" w:rsidRPr="00815ACF">
              <w:rPr>
                <w:sz w:val="24"/>
                <w:szCs w:val="24"/>
              </w:rPr>
              <w:t xml:space="preserve"> Pārtikas aprites uzraudzības likum</w:t>
            </w:r>
            <w:r>
              <w:rPr>
                <w:sz w:val="24"/>
                <w:szCs w:val="24"/>
              </w:rPr>
              <w:t>ā</w:t>
            </w:r>
            <w:r w:rsidR="00082F46" w:rsidRPr="00815ACF">
              <w:rPr>
                <w:sz w:val="24"/>
                <w:szCs w:val="24"/>
              </w:rPr>
              <w:t>, Veterinārmedicīnas likum</w:t>
            </w:r>
            <w:r>
              <w:rPr>
                <w:sz w:val="24"/>
                <w:szCs w:val="24"/>
              </w:rPr>
              <w:t>ā</w:t>
            </w:r>
            <w:r w:rsidR="00082F46" w:rsidRPr="00815ACF">
              <w:rPr>
                <w:sz w:val="24"/>
                <w:szCs w:val="24"/>
              </w:rPr>
              <w:t>, Ģenētiski modificēto organismu aprites likum</w:t>
            </w:r>
            <w:r>
              <w:rPr>
                <w:sz w:val="24"/>
                <w:szCs w:val="24"/>
              </w:rPr>
              <w:t>ā</w:t>
            </w:r>
            <w:r w:rsidR="00082F46" w:rsidRPr="00815ACF">
              <w:rPr>
                <w:sz w:val="24"/>
                <w:szCs w:val="24"/>
              </w:rPr>
              <w:t>, Dzīvnieku aizsardzības likum</w:t>
            </w:r>
            <w:r>
              <w:rPr>
                <w:sz w:val="24"/>
                <w:szCs w:val="24"/>
              </w:rPr>
              <w:t>ā</w:t>
            </w:r>
            <w:r w:rsidR="00082F46" w:rsidRPr="00815ACF">
              <w:rPr>
                <w:sz w:val="24"/>
                <w:szCs w:val="24"/>
              </w:rPr>
              <w:t>, Farmācijas likum</w:t>
            </w:r>
            <w:r>
              <w:rPr>
                <w:sz w:val="24"/>
                <w:szCs w:val="24"/>
              </w:rPr>
              <w:t>ā</w:t>
            </w:r>
            <w:r w:rsidR="00082F46" w:rsidRPr="00815ACF">
              <w:rPr>
                <w:sz w:val="24"/>
                <w:szCs w:val="24"/>
              </w:rPr>
              <w:t>, Dzīvnieku barības aprites likum</w:t>
            </w:r>
            <w:r>
              <w:rPr>
                <w:sz w:val="24"/>
                <w:szCs w:val="24"/>
              </w:rPr>
              <w:t>ā</w:t>
            </w:r>
            <w:r w:rsidR="00082F46" w:rsidRPr="00815ACF">
              <w:rPr>
                <w:sz w:val="24"/>
                <w:szCs w:val="24"/>
              </w:rPr>
              <w:t xml:space="preserve">, </w:t>
            </w:r>
            <w:hyperlink r:id="rId8" w:tgtFrame="_top" w:history="1">
              <w:r w:rsidR="00082F46" w:rsidRPr="00EB5157">
                <w:rPr>
                  <w:rStyle w:val="Hipersaite"/>
                  <w:bCs/>
                  <w:color w:val="auto"/>
                  <w:sz w:val="24"/>
                  <w:szCs w:val="24"/>
                  <w:u w:val="none"/>
                </w:rPr>
                <w:t>Ciltsdarba</w:t>
              </w:r>
              <w:r w:rsidR="00082F46" w:rsidRPr="00EB5157">
                <w:rPr>
                  <w:rStyle w:val="Hipersaite"/>
                  <w:color w:val="auto"/>
                  <w:sz w:val="24"/>
                  <w:szCs w:val="24"/>
                  <w:u w:val="none"/>
                </w:rPr>
                <w:t xml:space="preserve"> un dzīvnieku audzēšanas </w:t>
              </w:r>
              <w:r w:rsidR="00082F46" w:rsidRPr="00EB5157">
                <w:rPr>
                  <w:rStyle w:val="Hipersaite"/>
                  <w:bCs/>
                  <w:color w:val="auto"/>
                  <w:sz w:val="24"/>
                  <w:szCs w:val="24"/>
                  <w:u w:val="none"/>
                </w:rPr>
                <w:t>likum</w:t>
              </w:r>
              <w:r>
                <w:rPr>
                  <w:rStyle w:val="Hipersaite"/>
                  <w:bCs/>
                  <w:color w:val="auto"/>
                  <w:sz w:val="24"/>
                  <w:szCs w:val="24"/>
                  <w:u w:val="none"/>
                </w:rPr>
                <w:t>ā</w:t>
              </w:r>
            </w:hyperlink>
            <w:r>
              <w:rPr>
                <w:rStyle w:val="Hipersaite"/>
                <w:bCs/>
                <w:color w:val="auto"/>
                <w:sz w:val="24"/>
                <w:szCs w:val="24"/>
                <w:u w:val="none"/>
              </w:rPr>
              <w:t xml:space="preserve"> un</w:t>
            </w:r>
            <w:r w:rsidR="003E1F14" w:rsidRPr="00815ACF">
              <w:rPr>
                <w:sz w:val="24"/>
                <w:szCs w:val="24"/>
              </w:rPr>
              <w:t xml:space="preserve"> </w:t>
            </w:r>
            <w:hyperlink r:id="rId9" w:tgtFrame="_top" w:history="1">
              <w:r w:rsidR="003E1F14" w:rsidRPr="00EB5157">
                <w:rPr>
                  <w:rStyle w:val="Hipersaite"/>
                  <w:color w:val="auto"/>
                  <w:sz w:val="24"/>
                  <w:szCs w:val="24"/>
                  <w:u w:val="none"/>
                </w:rPr>
                <w:t xml:space="preserve">Lauksaimniecības un </w:t>
              </w:r>
              <w:r w:rsidR="003E1F14" w:rsidRPr="00EB5157">
                <w:rPr>
                  <w:rStyle w:val="Hipersaite"/>
                  <w:bCs/>
                  <w:color w:val="auto"/>
                  <w:sz w:val="24"/>
                  <w:szCs w:val="24"/>
                  <w:u w:val="none"/>
                </w:rPr>
                <w:t>lauku</w:t>
              </w:r>
              <w:r w:rsidR="003E1F14" w:rsidRPr="00EB5157">
                <w:rPr>
                  <w:rStyle w:val="Hipersaite"/>
                  <w:color w:val="auto"/>
                  <w:sz w:val="24"/>
                  <w:szCs w:val="24"/>
                  <w:u w:val="none"/>
                </w:rPr>
                <w:t xml:space="preserve"> attīstības </w:t>
              </w:r>
              <w:r w:rsidR="003E1F14" w:rsidRPr="00EB5157">
                <w:rPr>
                  <w:rStyle w:val="Hipersaite"/>
                  <w:bCs/>
                  <w:color w:val="auto"/>
                  <w:sz w:val="24"/>
                  <w:szCs w:val="24"/>
                  <w:u w:val="none"/>
                </w:rPr>
                <w:t>likum</w:t>
              </w:r>
              <w:r>
                <w:rPr>
                  <w:rStyle w:val="Hipersaite"/>
                  <w:bCs/>
                  <w:color w:val="auto"/>
                  <w:sz w:val="24"/>
                  <w:szCs w:val="24"/>
                  <w:u w:val="none"/>
                </w:rPr>
                <w:t>ā</w:t>
              </w:r>
            </w:hyperlink>
            <w:r w:rsidR="003E1F14" w:rsidRPr="00815ACF">
              <w:rPr>
                <w:sz w:val="24"/>
                <w:szCs w:val="24"/>
              </w:rPr>
              <w:t>.</w:t>
            </w:r>
          </w:p>
          <w:p w14:paraId="41CD71A3" w14:textId="34E1C8A9" w:rsidR="005702AB" w:rsidRPr="00815ACF" w:rsidRDefault="005702AB" w:rsidP="00D2500D">
            <w:pPr>
              <w:jc w:val="both"/>
              <w:rPr>
                <w:sz w:val="24"/>
                <w:szCs w:val="24"/>
              </w:rPr>
            </w:pPr>
            <w:r w:rsidRPr="00815ACF">
              <w:rPr>
                <w:sz w:val="24"/>
                <w:szCs w:val="24"/>
              </w:rPr>
              <w:t xml:space="preserve">Projekta </w:t>
            </w:r>
            <w:r w:rsidR="00815ACF">
              <w:rPr>
                <w:sz w:val="24"/>
                <w:szCs w:val="24"/>
              </w:rPr>
              <w:t>5</w:t>
            </w:r>
            <w:r w:rsidRPr="00815ACF">
              <w:rPr>
                <w:sz w:val="24"/>
                <w:szCs w:val="24"/>
              </w:rPr>
              <w:t>.p</w:t>
            </w:r>
            <w:r w:rsidR="00B47056">
              <w:rPr>
                <w:sz w:val="24"/>
                <w:szCs w:val="24"/>
              </w:rPr>
              <w:t>unktā</w:t>
            </w:r>
            <w:r w:rsidRPr="00815ACF">
              <w:rPr>
                <w:sz w:val="24"/>
                <w:szCs w:val="24"/>
              </w:rPr>
              <w:t xml:space="preserve"> noteikum</w:t>
            </w:r>
            <w:r w:rsidR="00B47056">
              <w:rPr>
                <w:sz w:val="24"/>
                <w:szCs w:val="24"/>
              </w:rPr>
              <w:t>i</w:t>
            </w:r>
            <w:r w:rsidRPr="00815ACF">
              <w:rPr>
                <w:sz w:val="24"/>
                <w:szCs w:val="24"/>
              </w:rPr>
              <w:t xml:space="preserve"> Nr.142 papildinā</w:t>
            </w:r>
            <w:r w:rsidR="00B47056">
              <w:rPr>
                <w:sz w:val="24"/>
                <w:szCs w:val="24"/>
              </w:rPr>
              <w:t>ti</w:t>
            </w:r>
            <w:r w:rsidRPr="00815ACF">
              <w:rPr>
                <w:sz w:val="24"/>
                <w:szCs w:val="24"/>
              </w:rPr>
              <w:t xml:space="preserve"> ar 4.3.</w:t>
            </w:r>
            <w:r w:rsidR="00815ACF">
              <w:rPr>
                <w:sz w:val="24"/>
                <w:szCs w:val="24"/>
                <w:vertAlign w:val="superscript"/>
              </w:rPr>
              <w:t>9</w:t>
            </w:r>
            <w:r w:rsidRPr="00815ACF">
              <w:rPr>
                <w:sz w:val="24"/>
                <w:szCs w:val="24"/>
              </w:rPr>
              <w:t xml:space="preserve">apakšpunktu, </w:t>
            </w:r>
            <w:r w:rsidR="00B47056">
              <w:rPr>
                <w:sz w:val="24"/>
                <w:szCs w:val="24"/>
              </w:rPr>
              <w:t>ar kuru</w:t>
            </w:r>
            <w:r w:rsidRPr="00815ACF">
              <w:rPr>
                <w:sz w:val="24"/>
                <w:szCs w:val="24"/>
              </w:rPr>
              <w:t xml:space="preserve"> nolikumā iekļau</w:t>
            </w:r>
            <w:r w:rsidR="00B47056">
              <w:rPr>
                <w:sz w:val="24"/>
                <w:szCs w:val="24"/>
              </w:rPr>
              <w:t>ta</w:t>
            </w:r>
            <w:r w:rsidRPr="00815ACF">
              <w:rPr>
                <w:sz w:val="24"/>
                <w:szCs w:val="24"/>
              </w:rPr>
              <w:t xml:space="preserve"> jaun</w:t>
            </w:r>
            <w:r w:rsidR="00B47056">
              <w:rPr>
                <w:sz w:val="24"/>
                <w:szCs w:val="24"/>
              </w:rPr>
              <w:t>a</w:t>
            </w:r>
            <w:r w:rsidRPr="00815ACF">
              <w:rPr>
                <w:sz w:val="24"/>
                <w:szCs w:val="24"/>
              </w:rPr>
              <w:t xml:space="preserve"> dienesta funkcij</w:t>
            </w:r>
            <w:r w:rsidR="00B47056">
              <w:rPr>
                <w:sz w:val="24"/>
                <w:szCs w:val="24"/>
              </w:rPr>
              <w:t>a</w:t>
            </w:r>
            <w:r w:rsidRPr="00815ACF">
              <w:rPr>
                <w:sz w:val="24"/>
                <w:szCs w:val="24"/>
              </w:rPr>
              <w:t xml:space="preserve"> par biocīdu un apstrādātu izstrādājumu kontroli pārtikas aprites un veterinārajā jomā, bet projekta </w:t>
            </w:r>
            <w:r w:rsidR="00815ACF" w:rsidRPr="00815ACF">
              <w:rPr>
                <w:sz w:val="24"/>
                <w:szCs w:val="24"/>
              </w:rPr>
              <w:t>1</w:t>
            </w:r>
            <w:r w:rsidR="00E71BA0">
              <w:rPr>
                <w:sz w:val="24"/>
                <w:szCs w:val="24"/>
              </w:rPr>
              <w:t>0</w:t>
            </w:r>
            <w:r w:rsidRPr="00815ACF">
              <w:rPr>
                <w:sz w:val="24"/>
                <w:szCs w:val="24"/>
              </w:rPr>
              <w:t>.p</w:t>
            </w:r>
            <w:r w:rsidR="00B47056">
              <w:rPr>
                <w:sz w:val="24"/>
                <w:szCs w:val="24"/>
              </w:rPr>
              <w:t>unktā</w:t>
            </w:r>
            <w:r w:rsidRPr="00815ACF">
              <w:rPr>
                <w:sz w:val="24"/>
                <w:szCs w:val="24"/>
              </w:rPr>
              <w:t xml:space="preserve"> paredz</w:t>
            </w:r>
            <w:r w:rsidR="00B47056">
              <w:rPr>
                <w:sz w:val="24"/>
                <w:szCs w:val="24"/>
              </w:rPr>
              <w:t>ēts</w:t>
            </w:r>
            <w:r w:rsidRPr="00815ACF">
              <w:rPr>
                <w:sz w:val="24"/>
                <w:szCs w:val="24"/>
              </w:rPr>
              <w:t xml:space="preserve"> noteikumus Nr.142 papildināt ar </w:t>
            </w:r>
            <w:r w:rsidR="00815ACF" w:rsidRPr="00815ACF">
              <w:rPr>
                <w:sz w:val="24"/>
                <w:szCs w:val="24"/>
              </w:rPr>
              <w:t>1</w:t>
            </w:r>
            <w:r w:rsidR="00815ACF">
              <w:rPr>
                <w:sz w:val="24"/>
                <w:szCs w:val="24"/>
              </w:rPr>
              <w:t>6</w:t>
            </w:r>
            <w:r w:rsidRPr="00815ACF">
              <w:rPr>
                <w:sz w:val="24"/>
                <w:szCs w:val="24"/>
              </w:rPr>
              <w:t>.punktu, k</w:t>
            </w:r>
            <w:r w:rsidR="00B47056">
              <w:rPr>
                <w:sz w:val="24"/>
                <w:szCs w:val="24"/>
              </w:rPr>
              <w:t>urā</w:t>
            </w:r>
            <w:r w:rsidRPr="00815ACF">
              <w:rPr>
                <w:sz w:val="24"/>
                <w:szCs w:val="24"/>
              </w:rPr>
              <w:t xml:space="preserve"> noteik</w:t>
            </w:r>
            <w:r w:rsidR="00B47056">
              <w:rPr>
                <w:sz w:val="24"/>
                <w:szCs w:val="24"/>
              </w:rPr>
              <w:t>t</w:t>
            </w:r>
            <w:r w:rsidRPr="00815ACF">
              <w:rPr>
                <w:sz w:val="24"/>
                <w:szCs w:val="24"/>
              </w:rPr>
              <w:t>s 4.3.</w:t>
            </w:r>
            <w:r w:rsidR="00815ACF">
              <w:rPr>
                <w:sz w:val="24"/>
                <w:szCs w:val="24"/>
                <w:vertAlign w:val="superscript"/>
              </w:rPr>
              <w:t>9</w:t>
            </w:r>
            <w:r w:rsidR="00815ACF" w:rsidRPr="00815ACF">
              <w:rPr>
                <w:sz w:val="24"/>
                <w:szCs w:val="24"/>
                <w:vertAlign w:val="superscript"/>
              </w:rPr>
              <w:t xml:space="preserve"> </w:t>
            </w:r>
            <w:r w:rsidRPr="00815ACF">
              <w:rPr>
                <w:sz w:val="24"/>
                <w:szCs w:val="24"/>
              </w:rPr>
              <w:t xml:space="preserve">apakšpunkta </w:t>
            </w:r>
            <w:r w:rsidR="00B47056">
              <w:rPr>
                <w:sz w:val="24"/>
                <w:szCs w:val="24"/>
              </w:rPr>
              <w:t xml:space="preserve">prasības </w:t>
            </w:r>
            <w:r w:rsidRPr="00815ACF">
              <w:rPr>
                <w:sz w:val="24"/>
                <w:szCs w:val="24"/>
              </w:rPr>
              <w:t>spēkā stāšanās laik</w:t>
            </w:r>
            <w:r w:rsidR="00B47056">
              <w:rPr>
                <w:sz w:val="24"/>
                <w:szCs w:val="24"/>
              </w:rPr>
              <w:t>s</w:t>
            </w:r>
            <w:r w:rsidRPr="00815ACF">
              <w:rPr>
                <w:sz w:val="24"/>
                <w:szCs w:val="24"/>
              </w:rPr>
              <w:t xml:space="preserve">. </w:t>
            </w:r>
            <w:r w:rsidR="00815ACF">
              <w:rPr>
                <w:sz w:val="24"/>
                <w:szCs w:val="24"/>
              </w:rPr>
              <w:t>Š</w:t>
            </w:r>
            <w:r w:rsidR="00B47056">
              <w:rPr>
                <w:sz w:val="24"/>
                <w:szCs w:val="24"/>
              </w:rPr>
              <w:t>o</w:t>
            </w:r>
            <w:r w:rsidR="00815ACF">
              <w:rPr>
                <w:sz w:val="24"/>
                <w:szCs w:val="24"/>
              </w:rPr>
              <w:t xml:space="preserve"> </w:t>
            </w:r>
            <w:r w:rsidRPr="00815ACF">
              <w:rPr>
                <w:sz w:val="24"/>
                <w:szCs w:val="24"/>
              </w:rPr>
              <w:t>grozījum</w:t>
            </w:r>
            <w:r w:rsidR="00B47056">
              <w:rPr>
                <w:sz w:val="24"/>
                <w:szCs w:val="24"/>
              </w:rPr>
              <w:t>u</w:t>
            </w:r>
            <w:r w:rsidR="00082F46" w:rsidRPr="00815ACF">
              <w:rPr>
                <w:sz w:val="24"/>
                <w:szCs w:val="24"/>
              </w:rPr>
              <w:t xml:space="preserve"> </w:t>
            </w:r>
            <w:r w:rsidRPr="00815ACF">
              <w:rPr>
                <w:sz w:val="24"/>
                <w:szCs w:val="24"/>
              </w:rPr>
              <w:t>pamat</w:t>
            </w:r>
            <w:r w:rsidR="00B47056">
              <w:rPr>
                <w:sz w:val="24"/>
                <w:szCs w:val="24"/>
              </w:rPr>
              <w:t>ā ir</w:t>
            </w:r>
            <w:r w:rsidRPr="00815ACF">
              <w:rPr>
                <w:sz w:val="24"/>
                <w:szCs w:val="24"/>
              </w:rPr>
              <w:t xml:space="preserve"> 2014.gada 18.septembra likum</w:t>
            </w:r>
            <w:r w:rsidR="00B47056">
              <w:rPr>
                <w:sz w:val="24"/>
                <w:szCs w:val="24"/>
              </w:rPr>
              <w:t>s</w:t>
            </w:r>
            <w:r w:rsidRPr="00815ACF">
              <w:rPr>
                <w:sz w:val="24"/>
                <w:szCs w:val="24"/>
              </w:rPr>
              <w:t xml:space="preserve"> „Grozījumi Ķīmisko vielu likumā”</w:t>
            </w:r>
            <w:r w:rsidR="00082F46" w:rsidRPr="00815ACF">
              <w:rPr>
                <w:sz w:val="24"/>
                <w:szCs w:val="24"/>
              </w:rPr>
              <w:t>, kas nosaka</w:t>
            </w:r>
            <w:r w:rsidRPr="00815ACF">
              <w:rPr>
                <w:sz w:val="24"/>
                <w:szCs w:val="24"/>
              </w:rPr>
              <w:t xml:space="preserve">, ka Pārtikas un veterinārais dienests kontrolē biocīdus un apstrādātus izstrādājumus pārtikas aprites un veterinārajā jomā atbilstoši </w:t>
            </w:r>
            <w:r w:rsidR="00F94A4F" w:rsidRPr="00F94A4F">
              <w:rPr>
                <w:sz w:val="24"/>
                <w:szCs w:val="24"/>
              </w:rPr>
              <w:t>Eiropas Parlamenta un Padomes Regula</w:t>
            </w:r>
            <w:r w:rsidR="00F94A4F">
              <w:rPr>
                <w:sz w:val="24"/>
                <w:szCs w:val="24"/>
              </w:rPr>
              <w:t>i</w:t>
            </w:r>
            <w:r w:rsidR="00F94A4F" w:rsidRPr="00F94A4F">
              <w:rPr>
                <w:sz w:val="24"/>
                <w:szCs w:val="24"/>
              </w:rPr>
              <w:t xml:space="preserve"> (ES) Nr. 528/2012 (2012. gada 22. maijs) par biocīdu piedāvāšanu tirgū un lietošanu </w:t>
            </w:r>
            <w:r w:rsidRPr="00815ACF">
              <w:rPr>
                <w:sz w:val="24"/>
                <w:szCs w:val="24"/>
              </w:rPr>
              <w:t>normatīvajos aktos noteiktajos uzraudzības objektos</w:t>
            </w:r>
            <w:r w:rsidR="00082F46" w:rsidRPr="00815ACF">
              <w:rPr>
                <w:sz w:val="24"/>
                <w:szCs w:val="24"/>
              </w:rPr>
              <w:t xml:space="preserve"> </w:t>
            </w:r>
            <w:r w:rsidR="00082F46" w:rsidRPr="00815ACF">
              <w:rPr>
                <w:sz w:val="24"/>
                <w:szCs w:val="24"/>
              </w:rPr>
              <w:lastRenderedPageBreak/>
              <w:t>(likuma 4.panta 6.</w:t>
            </w:r>
            <w:r w:rsidR="00082F46" w:rsidRPr="00815ACF">
              <w:rPr>
                <w:sz w:val="24"/>
                <w:szCs w:val="24"/>
                <w:vertAlign w:val="superscript"/>
              </w:rPr>
              <w:t>4</w:t>
            </w:r>
            <w:r w:rsidR="00082F46" w:rsidRPr="00815ACF">
              <w:rPr>
                <w:sz w:val="24"/>
                <w:szCs w:val="24"/>
              </w:rPr>
              <w:t xml:space="preserve"> daļa)</w:t>
            </w:r>
            <w:r w:rsidR="00B47056">
              <w:rPr>
                <w:sz w:val="24"/>
                <w:szCs w:val="24"/>
              </w:rPr>
              <w:t>.</w:t>
            </w:r>
            <w:r w:rsidR="00082F46" w:rsidRPr="00815ACF">
              <w:rPr>
                <w:sz w:val="24"/>
                <w:szCs w:val="24"/>
              </w:rPr>
              <w:t xml:space="preserve"> un </w:t>
            </w:r>
            <w:r w:rsidRPr="00815ACF">
              <w:rPr>
                <w:sz w:val="24"/>
                <w:szCs w:val="24"/>
              </w:rPr>
              <w:t>paredz, ka 4.panta 6.</w:t>
            </w:r>
            <w:r w:rsidRPr="00815ACF">
              <w:rPr>
                <w:sz w:val="24"/>
                <w:szCs w:val="24"/>
                <w:vertAlign w:val="superscript"/>
              </w:rPr>
              <w:t>4</w:t>
            </w:r>
            <w:r w:rsidRPr="00815ACF">
              <w:rPr>
                <w:sz w:val="24"/>
                <w:szCs w:val="24"/>
              </w:rPr>
              <w:t xml:space="preserve"> daļa stājas spēkā 2015.gada 1.septembrī</w:t>
            </w:r>
            <w:r w:rsidR="00082F46" w:rsidRPr="00815ACF">
              <w:rPr>
                <w:sz w:val="24"/>
                <w:szCs w:val="24"/>
              </w:rPr>
              <w:t xml:space="preserve"> (likuma </w:t>
            </w:r>
            <w:r w:rsidR="00F94A4F">
              <w:rPr>
                <w:sz w:val="24"/>
                <w:szCs w:val="24"/>
              </w:rPr>
              <w:t>P</w:t>
            </w:r>
            <w:r w:rsidR="00082F46" w:rsidRPr="00815ACF">
              <w:rPr>
                <w:sz w:val="24"/>
                <w:szCs w:val="24"/>
              </w:rPr>
              <w:t>ārejas noteikumu 12.punkts)</w:t>
            </w:r>
            <w:r w:rsidRPr="00815ACF">
              <w:rPr>
                <w:sz w:val="24"/>
                <w:szCs w:val="24"/>
              </w:rPr>
              <w:t xml:space="preserve">. </w:t>
            </w:r>
          </w:p>
          <w:p w14:paraId="27160FD1" w14:textId="19A39FE7" w:rsidR="007C6248" w:rsidRPr="00815ACF" w:rsidRDefault="007C6248" w:rsidP="00D2500D">
            <w:pPr>
              <w:jc w:val="both"/>
              <w:rPr>
                <w:sz w:val="24"/>
                <w:szCs w:val="24"/>
              </w:rPr>
            </w:pPr>
            <w:r w:rsidRPr="00815ACF">
              <w:rPr>
                <w:sz w:val="24"/>
                <w:szCs w:val="24"/>
              </w:rPr>
              <w:t>Projekta 4.punkt</w:t>
            </w:r>
            <w:r w:rsidR="00B47056">
              <w:rPr>
                <w:sz w:val="24"/>
                <w:szCs w:val="24"/>
              </w:rPr>
              <w:t>ā</w:t>
            </w:r>
            <w:r w:rsidRPr="00815ACF">
              <w:rPr>
                <w:sz w:val="24"/>
                <w:szCs w:val="24"/>
              </w:rPr>
              <w:t xml:space="preserve"> precizēt</w:t>
            </w:r>
            <w:r w:rsidR="00B47056">
              <w:rPr>
                <w:sz w:val="24"/>
                <w:szCs w:val="24"/>
              </w:rPr>
              <w:t>s</w:t>
            </w:r>
            <w:r w:rsidRPr="00815ACF">
              <w:rPr>
                <w:sz w:val="24"/>
                <w:szCs w:val="24"/>
              </w:rPr>
              <w:t xml:space="preserve"> uzdevum</w:t>
            </w:r>
            <w:r w:rsidR="00B47056">
              <w:rPr>
                <w:sz w:val="24"/>
                <w:szCs w:val="24"/>
              </w:rPr>
              <w:t>s</w:t>
            </w:r>
            <w:r w:rsidRPr="00815ACF">
              <w:rPr>
                <w:sz w:val="24"/>
                <w:szCs w:val="24"/>
              </w:rPr>
              <w:t xml:space="preserve"> par veterināro zāļu kontroli, papildinot punktu par informācijas vākšanu un apkopošanu, kā arī statistikas veidošanu veterināro zāļu jomā.</w:t>
            </w:r>
          </w:p>
          <w:p w14:paraId="04D53EB4" w14:textId="07EAC826" w:rsidR="00677898" w:rsidRPr="00815ACF" w:rsidRDefault="00B47056" w:rsidP="00FD3D28">
            <w:pPr>
              <w:pStyle w:val="Parastais"/>
              <w:jc w:val="both"/>
              <w:rPr>
                <w:bCs/>
              </w:rPr>
            </w:pPr>
            <w:r>
              <w:t>Ar p</w:t>
            </w:r>
            <w:r w:rsidR="009E6E9F" w:rsidRPr="00815ACF">
              <w:t xml:space="preserve">rojekta </w:t>
            </w:r>
            <w:r w:rsidR="00EB5157">
              <w:t>6</w:t>
            </w:r>
            <w:r w:rsidR="009E6E9F" w:rsidRPr="00815ACF">
              <w:t>.p</w:t>
            </w:r>
            <w:r>
              <w:t>unktu</w:t>
            </w:r>
            <w:r w:rsidR="009E6E9F" w:rsidRPr="00815ACF">
              <w:t xml:space="preserve"> svītrot</w:t>
            </w:r>
            <w:r>
              <w:t>s</w:t>
            </w:r>
            <w:r w:rsidR="009E6E9F" w:rsidRPr="00815ACF">
              <w:t xml:space="preserve"> n</w:t>
            </w:r>
            <w:r w:rsidR="00677898" w:rsidRPr="00815ACF">
              <w:t>oteikumu</w:t>
            </w:r>
            <w:r w:rsidR="009A2F24" w:rsidRPr="00815ACF">
              <w:t xml:space="preserve"> Nr.142</w:t>
            </w:r>
            <w:r w:rsidR="00677898" w:rsidRPr="00815ACF">
              <w:t xml:space="preserve"> 4.8.</w:t>
            </w:r>
            <w:r w:rsidR="00677898" w:rsidRPr="00815ACF">
              <w:rPr>
                <w:vertAlign w:val="superscript"/>
              </w:rPr>
              <w:t>1</w:t>
            </w:r>
            <w:r w:rsidR="00677898" w:rsidRPr="00815ACF">
              <w:t>apakšpunkt</w:t>
            </w:r>
            <w:r>
              <w:t>s</w:t>
            </w:r>
            <w:r w:rsidR="004F756F" w:rsidRPr="00815ACF">
              <w:t>,</w:t>
            </w:r>
            <w:r w:rsidR="00677898" w:rsidRPr="00815ACF">
              <w:t xml:space="preserve"> pamatojoties uz 2014.gada 25.septembra </w:t>
            </w:r>
            <w:r w:rsidR="00D564CB" w:rsidRPr="00815ACF">
              <w:t>likumu „G</w:t>
            </w:r>
            <w:r w:rsidR="00677898" w:rsidRPr="00815ACF">
              <w:t xml:space="preserve">rozījumi </w:t>
            </w:r>
            <w:hyperlink r:id="rId10" w:tgtFrame="_blank" w:history="1">
              <w:r w:rsidR="00677898" w:rsidRPr="00815ACF">
                <w:t>Ģenētiski modificēto organismu aprites likumā</w:t>
              </w:r>
            </w:hyperlink>
            <w:r w:rsidR="00D564CB" w:rsidRPr="00815ACF">
              <w:t>”</w:t>
            </w:r>
            <w:r w:rsidR="00677898" w:rsidRPr="00815ACF">
              <w:t>, kas nosaka</w:t>
            </w:r>
            <w:r w:rsidR="00FD3D28" w:rsidRPr="00815ACF">
              <w:t>, ka</w:t>
            </w:r>
            <w:r w:rsidR="00677898" w:rsidRPr="00815ACF">
              <w:t xml:space="preserve"> </w:t>
            </w:r>
            <w:r w:rsidR="00FD3D28" w:rsidRPr="00815ACF">
              <w:t>atļauj</w:t>
            </w:r>
            <w:r w:rsidR="00D564CB" w:rsidRPr="00815ACF">
              <w:t>u izsniegšana</w:t>
            </w:r>
            <w:r w:rsidR="00FD3D28" w:rsidRPr="00815ACF">
              <w:t xml:space="preserve"> ģenētiski modificēto organismu ierobežotai izmantošanai, izplatīšanai tirgū un vidē ir </w:t>
            </w:r>
            <w:r w:rsidR="002564A4" w:rsidRPr="00815ACF">
              <w:rPr>
                <w:bCs/>
              </w:rPr>
              <w:t>v</w:t>
            </w:r>
            <w:r w:rsidR="00677898" w:rsidRPr="00815ACF">
              <w:rPr>
                <w:bCs/>
              </w:rPr>
              <w:t xml:space="preserve">alsts zinātniskā institūta </w:t>
            </w:r>
            <w:r w:rsidR="002564A4" w:rsidRPr="00815ACF">
              <w:rPr>
                <w:bCs/>
              </w:rPr>
              <w:t>„</w:t>
            </w:r>
            <w:r w:rsidR="00677898" w:rsidRPr="00815ACF">
              <w:rPr>
                <w:bCs/>
              </w:rPr>
              <w:t xml:space="preserve">Pārtikas drošības, dzīvnieku veselības un vides zinātniskais institūts </w:t>
            </w:r>
            <w:r w:rsidR="002564A4" w:rsidRPr="00815ACF">
              <w:rPr>
                <w:bCs/>
              </w:rPr>
              <w:t>„</w:t>
            </w:r>
            <w:r w:rsidR="00677898" w:rsidRPr="00815ACF">
              <w:rPr>
                <w:bCs/>
              </w:rPr>
              <w:t>BIOR</w:t>
            </w:r>
            <w:r w:rsidR="002564A4" w:rsidRPr="00815ACF">
              <w:rPr>
                <w:bCs/>
              </w:rPr>
              <w:t>””</w:t>
            </w:r>
            <w:r w:rsidR="00677898" w:rsidRPr="00815ACF">
              <w:rPr>
                <w:bCs/>
              </w:rPr>
              <w:t xml:space="preserve"> kompetenc</w:t>
            </w:r>
            <w:r>
              <w:rPr>
                <w:bCs/>
              </w:rPr>
              <w:t>ē</w:t>
            </w:r>
            <w:r w:rsidR="00D564CB" w:rsidRPr="00815ACF">
              <w:rPr>
                <w:bCs/>
              </w:rPr>
              <w:t xml:space="preserve"> (likuma 9.pants)</w:t>
            </w:r>
            <w:r w:rsidR="00FD3D28" w:rsidRPr="00815ACF">
              <w:rPr>
                <w:bCs/>
              </w:rPr>
              <w:t>.</w:t>
            </w:r>
          </w:p>
          <w:p w14:paraId="31C73FCE" w14:textId="0B700B8E" w:rsidR="004F756F" w:rsidRPr="00815ACF" w:rsidRDefault="00B47056" w:rsidP="00FD3D28">
            <w:pPr>
              <w:pStyle w:val="Parastais"/>
              <w:jc w:val="both"/>
              <w:rPr>
                <w:bCs/>
              </w:rPr>
            </w:pPr>
            <w:r>
              <w:t>Ar p</w:t>
            </w:r>
            <w:r w:rsidR="004F756F" w:rsidRPr="00815ACF">
              <w:t xml:space="preserve">rojekta </w:t>
            </w:r>
            <w:r w:rsidR="007C6248" w:rsidRPr="00815ACF">
              <w:t>7</w:t>
            </w:r>
            <w:r w:rsidR="004F756F" w:rsidRPr="00815ACF">
              <w:t>.p</w:t>
            </w:r>
            <w:r>
              <w:t>unktu</w:t>
            </w:r>
            <w:r w:rsidR="004F756F" w:rsidRPr="00815ACF">
              <w:t xml:space="preserve"> noteikum</w:t>
            </w:r>
            <w:r>
              <w:t>i</w:t>
            </w:r>
            <w:r w:rsidR="004F756F" w:rsidRPr="00815ACF">
              <w:t xml:space="preserve"> Nr.142 </w:t>
            </w:r>
            <w:r>
              <w:t xml:space="preserve">ir </w:t>
            </w:r>
            <w:r w:rsidR="004F756F" w:rsidRPr="00815ACF">
              <w:t>papildināt</w:t>
            </w:r>
            <w:r>
              <w:t>i</w:t>
            </w:r>
            <w:r w:rsidR="004F756F" w:rsidRPr="00815ACF">
              <w:t xml:space="preserve"> ar 4.8.</w:t>
            </w:r>
            <w:r w:rsidR="004F756F" w:rsidRPr="00815ACF">
              <w:rPr>
                <w:vertAlign w:val="superscript"/>
              </w:rPr>
              <w:t>2</w:t>
            </w:r>
            <w:r w:rsidR="004F756F" w:rsidRPr="00815ACF">
              <w:t xml:space="preserve">apakšpunktu, pamatojoties uz 2014.gada 25.septembra likumu „Grozījumi </w:t>
            </w:r>
            <w:hyperlink r:id="rId11" w:tgtFrame="_blank" w:history="1">
              <w:r w:rsidR="004F756F" w:rsidRPr="00815ACF">
                <w:t>Ģenētiski modificēto organismu aprites likumā</w:t>
              </w:r>
            </w:hyperlink>
            <w:r w:rsidR="004F756F" w:rsidRPr="00815ACF">
              <w:t xml:space="preserve">”, </w:t>
            </w:r>
            <w:r w:rsidR="005702AB" w:rsidRPr="00815ACF">
              <w:t>kas nosaka, ka Pārtikas un veterinārais dienests nodrošina ģenētiski modificētās pārtikas un dzīvnieku barības (izņemot sēklas) aprites uzraudzību un kontroli (likuma 8.pants).</w:t>
            </w:r>
          </w:p>
          <w:p w14:paraId="18419D31" w14:textId="6477F869" w:rsidR="00190199" w:rsidRPr="00815ACF" w:rsidRDefault="005E03B3" w:rsidP="00F33E81">
            <w:pPr>
              <w:jc w:val="both"/>
              <w:rPr>
                <w:sz w:val="24"/>
                <w:szCs w:val="24"/>
              </w:rPr>
            </w:pPr>
            <w:r w:rsidRPr="00815ACF">
              <w:rPr>
                <w:sz w:val="24"/>
                <w:szCs w:val="24"/>
              </w:rPr>
              <w:t xml:space="preserve">Projekta </w:t>
            </w:r>
            <w:r w:rsidR="00EB5157">
              <w:rPr>
                <w:sz w:val="24"/>
                <w:szCs w:val="24"/>
              </w:rPr>
              <w:t>8</w:t>
            </w:r>
            <w:r w:rsidRPr="00815ACF">
              <w:rPr>
                <w:sz w:val="24"/>
                <w:szCs w:val="24"/>
              </w:rPr>
              <w:t>.p</w:t>
            </w:r>
            <w:r w:rsidR="00B47056">
              <w:rPr>
                <w:sz w:val="24"/>
                <w:szCs w:val="24"/>
              </w:rPr>
              <w:t>unktā</w:t>
            </w:r>
            <w:r w:rsidRPr="00815ACF">
              <w:rPr>
                <w:sz w:val="24"/>
                <w:szCs w:val="24"/>
              </w:rPr>
              <w:t xml:space="preserve"> paredz</w:t>
            </w:r>
            <w:r w:rsidR="00B47056">
              <w:rPr>
                <w:sz w:val="24"/>
                <w:szCs w:val="24"/>
              </w:rPr>
              <w:t>ēts</w:t>
            </w:r>
            <w:r w:rsidRPr="00815ACF">
              <w:rPr>
                <w:sz w:val="24"/>
                <w:szCs w:val="24"/>
              </w:rPr>
              <w:t xml:space="preserve"> n</w:t>
            </w:r>
            <w:r w:rsidR="00190199" w:rsidRPr="00815ACF">
              <w:rPr>
                <w:sz w:val="24"/>
                <w:szCs w:val="24"/>
              </w:rPr>
              <w:t>oteikumu</w:t>
            </w:r>
            <w:r w:rsidRPr="00815ACF">
              <w:rPr>
                <w:sz w:val="24"/>
                <w:szCs w:val="24"/>
              </w:rPr>
              <w:t xml:space="preserve"> Nr.142</w:t>
            </w:r>
            <w:r w:rsidR="00190199" w:rsidRPr="00815ACF">
              <w:rPr>
                <w:sz w:val="24"/>
                <w:szCs w:val="24"/>
              </w:rPr>
              <w:t xml:space="preserve"> 4.12.apakšpunkt</w:t>
            </w:r>
            <w:r w:rsidRPr="00815ACF">
              <w:rPr>
                <w:sz w:val="24"/>
                <w:szCs w:val="24"/>
              </w:rPr>
              <w:t>u</w:t>
            </w:r>
            <w:r w:rsidR="00677898" w:rsidRPr="00815ACF">
              <w:rPr>
                <w:sz w:val="24"/>
                <w:szCs w:val="24"/>
              </w:rPr>
              <w:t xml:space="preserve"> papildin</w:t>
            </w:r>
            <w:r w:rsidRPr="00815ACF">
              <w:rPr>
                <w:sz w:val="24"/>
                <w:szCs w:val="24"/>
              </w:rPr>
              <w:t>āt</w:t>
            </w:r>
            <w:r w:rsidR="00677898" w:rsidRPr="00815ACF">
              <w:rPr>
                <w:sz w:val="24"/>
                <w:szCs w:val="24"/>
              </w:rPr>
              <w:t xml:space="preserve"> ar uzdevumu organizēt un veikt pasākumus kopīgā tirgus organizācijas pasākumu administrēšanas jomā.</w:t>
            </w:r>
            <w:r w:rsidR="00190199" w:rsidRPr="00815ACF">
              <w:rPr>
                <w:sz w:val="24"/>
                <w:szCs w:val="24"/>
              </w:rPr>
              <w:t xml:space="preserve"> </w:t>
            </w:r>
          </w:p>
          <w:p w14:paraId="7568555D" w14:textId="0D3EF06A" w:rsidR="000C7B02" w:rsidRPr="00815ACF" w:rsidRDefault="00352BFB" w:rsidP="00B47056">
            <w:pPr>
              <w:pStyle w:val="Parastais"/>
              <w:jc w:val="both"/>
            </w:pPr>
            <w:r w:rsidRPr="00815ACF">
              <w:rPr>
                <w:bCs/>
              </w:rPr>
              <w:t xml:space="preserve">Nepieciešams precizēt, ka dienests ir tiesīgs citu institūciju pārstāvjus iesaistīt </w:t>
            </w:r>
            <w:r w:rsidR="00B47056">
              <w:rPr>
                <w:bCs/>
              </w:rPr>
              <w:t xml:space="preserve">to </w:t>
            </w:r>
            <w:r w:rsidR="00B47056" w:rsidRPr="00815ACF">
              <w:rPr>
                <w:bCs/>
              </w:rPr>
              <w:t>jautājumu risināšanā</w:t>
            </w:r>
            <w:r w:rsidR="00B47056">
              <w:rPr>
                <w:bCs/>
              </w:rPr>
              <w:t>, kas saistīti</w:t>
            </w:r>
            <w:r w:rsidR="00B47056" w:rsidRPr="00815ACF">
              <w:rPr>
                <w:bCs/>
              </w:rPr>
              <w:t xml:space="preserve"> </w:t>
            </w:r>
            <w:r w:rsidRPr="00815ACF">
              <w:rPr>
                <w:bCs/>
              </w:rPr>
              <w:t xml:space="preserve">ne tikai pārtikas, bet arī </w:t>
            </w:r>
            <w:r w:rsidR="00B47056" w:rsidRPr="00815ACF">
              <w:rPr>
                <w:bCs/>
              </w:rPr>
              <w:t>saskarei ar pārtiku</w:t>
            </w:r>
            <w:r w:rsidR="00B47056">
              <w:rPr>
                <w:bCs/>
              </w:rPr>
              <w:t xml:space="preserve"> paredzēto</w:t>
            </w:r>
            <w:r w:rsidR="00B47056" w:rsidRPr="00815ACF">
              <w:rPr>
                <w:bCs/>
              </w:rPr>
              <w:t xml:space="preserve"> </w:t>
            </w:r>
            <w:r w:rsidRPr="00815ACF">
              <w:rPr>
                <w:bCs/>
              </w:rPr>
              <w:t>materiālu un izstrādājumu aprit</w:t>
            </w:r>
            <w:r w:rsidR="00B47056">
              <w:rPr>
                <w:bCs/>
              </w:rPr>
              <w:t xml:space="preserve">i </w:t>
            </w:r>
            <w:r w:rsidR="005E03B3" w:rsidRPr="00815ACF">
              <w:rPr>
                <w:bCs/>
              </w:rPr>
              <w:t xml:space="preserve">– projekta </w:t>
            </w:r>
            <w:r w:rsidR="00F94A4F">
              <w:rPr>
                <w:bCs/>
              </w:rPr>
              <w:t>9</w:t>
            </w:r>
            <w:r w:rsidR="005E03B3" w:rsidRPr="00815ACF">
              <w:rPr>
                <w:bCs/>
              </w:rPr>
              <w:t>.p</w:t>
            </w:r>
            <w:r w:rsidR="00B47056">
              <w:rPr>
                <w:bCs/>
              </w:rPr>
              <w:t>unkts</w:t>
            </w:r>
            <w:r w:rsidRPr="00815ACF">
              <w:rPr>
                <w:bCs/>
              </w:rPr>
              <w:t xml:space="preserve"> (5.3.apakšpunkts).</w:t>
            </w:r>
          </w:p>
        </w:tc>
      </w:tr>
      <w:tr w:rsidR="00815ACF" w:rsidRPr="00815ACF" w14:paraId="659D3718" w14:textId="77777777" w:rsidTr="00F70A5E">
        <w:tc>
          <w:tcPr>
            <w:tcW w:w="281" w:type="pct"/>
          </w:tcPr>
          <w:p w14:paraId="6A2DB9B6" w14:textId="314F3EB0" w:rsidR="00767E98" w:rsidRPr="00815ACF" w:rsidRDefault="000C7B9A" w:rsidP="00767E98">
            <w:pPr>
              <w:pStyle w:val="Parastais"/>
              <w:spacing w:before="100" w:beforeAutospacing="1" w:after="100" w:afterAutospacing="1"/>
              <w:jc w:val="both"/>
            </w:pPr>
            <w:r w:rsidRPr="00815ACF">
              <w:lastRenderedPageBreak/>
              <w:t>3</w:t>
            </w:r>
            <w:r w:rsidR="00767E98" w:rsidRPr="00815ACF">
              <w:t>.</w:t>
            </w:r>
          </w:p>
        </w:tc>
        <w:tc>
          <w:tcPr>
            <w:tcW w:w="1257" w:type="pct"/>
          </w:tcPr>
          <w:p w14:paraId="773A6FC7" w14:textId="77777777" w:rsidR="00767E98" w:rsidRPr="00815ACF" w:rsidRDefault="00767E98" w:rsidP="00767E98">
            <w:pPr>
              <w:pStyle w:val="Parastais"/>
              <w:spacing w:before="100" w:beforeAutospacing="1" w:after="100" w:afterAutospacing="1"/>
              <w:jc w:val="both"/>
            </w:pPr>
            <w:r w:rsidRPr="00815ACF">
              <w:t>Projekta izstrādē iesaistītās institūcijas</w:t>
            </w:r>
          </w:p>
        </w:tc>
        <w:tc>
          <w:tcPr>
            <w:tcW w:w="3462" w:type="pct"/>
          </w:tcPr>
          <w:p w14:paraId="17DF1E61" w14:textId="44F6FC22" w:rsidR="00767E98" w:rsidRPr="00815ACF" w:rsidRDefault="002E2DD2" w:rsidP="002E2DD2">
            <w:pPr>
              <w:pStyle w:val="Parastais"/>
              <w:spacing w:before="100" w:beforeAutospacing="1" w:after="100" w:afterAutospacing="1"/>
              <w:jc w:val="both"/>
            </w:pPr>
            <w:r w:rsidRPr="00815ACF">
              <w:t>Pārtikas un veterinārais dienests</w:t>
            </w:r>
          </w:p>
        </w:tc>
      </w:tr>
      <w:tr w:rsidR="00815ACF" w:rsidRPr="00815ACF" w14:paraId="087B2A87" w14:textId="77777777" w:rsidTr="00F70A5E">
        <w:tc>
          <w:tcPr>
            <w:tcW w:w="281" w:type="pct"/>
          </w:tcPr>
          <w:p w14:paraId="515C92F9" w14:textId="4824C28C" w:rsidR="00767E98" w:rsidRPr="00815ACF" w:rsidRDefault="000C7B9A" w:rsidP="00767E98">
            <w:pPr>
              <w:pStyle w:val="Parastais"/>
              <w:spacing w:before="100" w:beforeAutospacing="1" w:after="100" w:afterAutospacing="1"/>
              <w:jc w:val="both"/>
            </w:pPr>
            <w:r w:rsidRPr="00815ACF">
              <w:t>4</w:t>
            </w:r>
            <w:r w:rsidR="00767E98" w:rsidRPr="00815ACF">
              <w:t>.</w:t>
            </w:r>
          </w:p>
        </w:tc>
        <w:tc>
          <w:tcPr>
            <w:tcW w:w="1257" w:type="pct"/>
          </w:tcPr>
          <w:p w14:paraId="677F4620" w14:textId="77777777" w:rsidR="00767E98" w:rsidRPr="00815ACF" w:rsidRDefault="00767E98" w:rsidP="00767E98">
            <w:pPr>
              <w:pStyle w:val="Parastais"/>
              <w:spacing w:before="100" w:beforeAutospacing="1" w:after="100" w:afterAutospacing="1"/>
              <w:jc w:val="both"/>
            </w:pPr>
            <w:r w:rsidRPr="00815ACF">
              <w:t>Cita informācija</w:t>
            </w:r>
          </w:p>
        </w:tc>
        <w:tc>
          <w:tcPr>
            <w:tcW w:w="3462" w:type="pct"/>
          </w:tcPr>
          <w:p w14:paraId="18B23A81" w14:textId="24930DF3" w:rsidR="000C7B02" w:rsidRPr="00815ACF" w:rsidRDefault="00113F83" w:rsidP="00F65D9C">
            <w:pPr>
              <w:pStyle w:val="Parastais"/>
              <w:spacing w:before="100" w:beforeAutospacing="1" w:after="100" w:afterAutospacing="1"/>
              <w:jc w:val="both"/>
            </w:pPr>
            <w:r w:rsidRPr="00815ACF">
              <w:t>Nav</w:t>
            </w:r>
            <w:bookmarkStart w:id="2" w:name="p-172606"/>
            <w:bookmarkStart w:id="3" w:name="p2"/>
            <w:bookmarkEnd w:id="2"/>
            <w:bookmarkEnd w:id="3"/>
          </w:p>
        </w:tc>
      </w:tr>
    </w:tbl>
    <w:p w14:paraId="781B3157" w14:textId="77777777" w:rsidR="00767E98" w:rsidRPr="00815ACF" w:rsidRDefault="00767E98" w:rsidP="00767E98">
      <w:pPr>
        <w:pStyle w:val="Parastais"/>
        <w:jc w:val="both"/>
      </w:pPr>
      <w:r w:rsidRPr="00815ACF">
        <w:t> </w:t>
      </w: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16"/>
        <w:gridCol w:w="3077"/>
        <w:gridCol w:w="5577"/>
      </w:tblGrid>
      <w:tr w:rsidR="00815ACF" w:rsidRPr="00815ACF" w14:paraId="3F41632C" w14:textId="77777777" w:rsidTr="00767E98">
        <w:tc>
          <w:tcPr>
            <w:tcW w:w="5000" w:type="pct"/>
            <w:gridSpan w:val="3"/>
          </w:tcPr>
          <w:p w14:paraId="4640CE91" w14:textId="1C11FBC2" w:rsidR="00767E98" w:rsidRPr="00815ACF" w:rsidRDefault="00767E98" w:rsidP="00767E98">
            <w:pPr>
              <w:pStyle w:val="Parastais"/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815ACF">
              <w:rPr>
                <w:b/>
                <w:bCs/>
              </w:rPr>
              <w:t>II. Tiesību akta projekta ietekme uz sabiedrību</w:t>
            </w:r>
            <w:r w:rsidR="000C7B9A" w:rsidRPr="00815ACF">
              <w:rPr>
                <w:b/>
                <w:bCs/>
              </w:rPr>
              <w:t>, tautsaimniecības attīstību un administratīvo slogu</w:t>
            </w:r>
          </w:p>
        </w:tc>
      </w:tr>
      <w:tr w:rsidR="00815ACF" w:rsidRPr="00815ACF" w14:paraId="7F84EE4C" w14:textId="77777777" w:rsidTr="00F70A5E">
        <w:tc>
          <w:tcPr>
            <w:tcW w:w="281" w:type="pct"/>
          </w:tcPr>
          <w:p w14:paraId="4A86684C" w14:textId="77777777" w:rsidR="00767E98" w:rsidRPr="00815ACF" w:rsidRDefault="00767E98" w:rsidP="00767E98">
            <w:pPr>
              <w:pStyle w:val="Parastais"/>
              <w:spacing w:before="100" w:beforeAutospacing="1" w:after="100" w:afterAutospacing="1"/>
              <w:jc w:val="both"/>
            </w:pPr>
            <w:r w:rsidRPr="00815ACF">
              <w:t>1.</w:t>
            </w:r>
          </w:p>
        </w:tc>
        <w:tc>
          <w:tcPr>
            <w:tcW w:w="1678" w:type="pct"/>
          </w:tcPr>
          <w:p w14:paraId="215C193B" w14:textId="297B721D" w:rsidR="00767E98" w:rsidRPr="00815ACF" w:rsidRDefault="00767E98" w:rsidP="00767E98">
            <w:pPr>
              <w:pStyle w:val="Parastais"/>
              <w:spacing w:before="100" w:beforeAutospacing="1" w:after="100" w:afterAutospacing="1"/>
              <w:jc w:val="both"/>
            </w:pPr>
            <w:r w:rsidRPr="00815ACF">
              <w:t>Sabiedrības mērķgrupa</w:t>
            </w:r>
            <w:r w:rsidR="000C7B9A" w:rsidRPr="00815ACF">
              <w:t>, kuras tiesiskais regulējums arī ietekmē vai varētu ietekmēt</w:t>
            </w:r>
          </w:p>
        </w:tc>
        <w:tc>
          <w:tcPr>
            <w:tcW w:w="3040" w:type="pct"/>
          </w:tcPr>
          <w:p w14:paraId="6540BC4E" w14:textId="388AF686" w:rsidR="00767E98" w:rsidRPr="00815ACF" w:rsidRDefault="00767E98" w:rsidP="009E59B6">
            <w:pPr>
              <w:pStyle w:val="Parastais"/>
              <w:spacing w:before="100" w:beforeAutospacing="1" w:after="100" w:afterAutospacing="1"/>
              <w:jc w:val="both"/>
            </w:pPr>
            <w:r w:rsidRPr="00815ACF">
              <w:t xml:space="preserve">Noteikumu projekta tiesiskais regulējums </w:t>
            </w:r>
            <w:r w:rsidR="00354EA5" w:rsidRPr="00815ACF">
              <w:rPr>
                <w:rFonts w:eastAsia="Calibri"/>
              </w:rPr>
              <w:t xml:space="preserve">attiecas uz </w:t>
            </w:r>
            <w:r w:rsidR="009E59B6" w:rsidRPr="00815ACF">
              <w:rPr>
                <w:rFonts w:eastAsia="Calibri"/>
              </w:rPr>
              <w:t>dienestu</w:t>
            </w:r>
            <w:r w:rsidR="00F65D9C" w:rsidRPr="00815ACF">
              <w:rPr>
                <w:rFonts w:eastAsia="Calibri"/>
              </w:rPr>
              <w:t>.</w:t>
            </w:r>
            <w:r w:rsidR="00354EA5" w:rsidRPr="00815ACF">
              <w:rPr>
                <w:rFonts w:eastAsia="Calibri"/>
              </w:rPr>
              <w:t xml:space="preserve"> </w:t>
            </w:r>
          </w:p>
        </w:tc>
      </w:tr>
      <w:tr w:rsidR="00815ACF" w:rsidRPr="00815ACF" w14:paraId="42C979C7" w14:textId="77777777" w:rsidTr="00F70A5E">
        <w:tc>
          <w:tcPr>
            <w:tcW w:w="281" w:type="pct"/>
          </w:tcPr>
          <w:p w14:paraId="08D5708B" w14:textId="4548622E" w:rsidR="00767E98" w:rsidRPr="00815ACF" w:rsidRDefault="000C7B9A" w:rsidP="00767E98">
            <w:pPr>
              <w:pStyle w:val="Parastais"/>
              <w:spacing w:before="100" w:beforeAutospacing="1" w:after="100" w:afterAutospacing="1"/>
              <w:jc w:val="both"/>
            </w:pPr>
            <w:r w:rsidRPr="00815ACF">
              <w:t>2</w:t>
            </w:r>
            <w:r w:rsidR="00767E98" w:rsidRPr="00815ACF">
              <w:t>.</w:t>
            </w:r>
          </w:p>
        </w:tc>
        <w:tc>
          <w:tcPr>
            <w:tcW w:w="1678" w:type="pct"/>
          </w:tcPr>
          <w:p w14:paraId="7F4B345F" w14:textId="04EB5914" w:rsidR="00767E98" w:rsidRPr="00815ACF" w:rsidRDefault="00767E98" w:rsidP="000C7B9A">
            <w:pPr>
              <w:pStyle w:val="Parastais"/>
              <w:spacing w:before="100" w:beforeAutospacing="1" w:after="100" w:afterAutospacing="1"/>
              <w:jc w:val="both"/>
            </w:pPr>
            <w:r w:rsidRPr="00815ACF">
              <w:t>Tiesiskā regulējuma ietekme</w:t>
            </w:r>
            <w:r w:rsidR="000C7B9A" w:rsidRPr="00815ACF">
              <w:t xml:space="preserve"> uz tautsaimniecību un administratīvo slogu</w:t>
            </w:r>
          </w:p>
        </w:tc>
        <w:tc>
          <w:tcPr>
            <w:tcW w:w="3040" w:type="pct"/>
          </w:tcPr>
          <w:p w14:paraId="03252357" w14:textId="0FCCF443" w:rsidR="00767E98" w:rsidRPr="00815ACF" w:rsidRDefault="00EA088D" w:rsidP="002B61A9">
            <w:pPr>
              <w:pStyle w:val="Parastais"/>
              <w:jc w:val="both"/>
            </w:pPr>
            <w:r w:rsidRPr="00815ACF">
              <w:rPr>
                <w:iCs/>
              </w:rPr>
              <w:t>Projekts šo jomu neskar</w:t>
            </w:r>
            <w:r w:rsidRPr="00815ACF">
              <w:t>.</w:t>
            </w:r>
          </w:p>
        </w:tc>
      </w:tr>
      <w:tr w:rsidR="00815ACF" w:rsidRPr="00815ACF" w14:paraId="1F04596E" w14:textId="77777777" w:rsidTr="00F70A5E">
        <w:tc>
          <w:tcPr>
            <w:tcW w:w="281" w:type="pct"/>
          </w:tcPr>
          <w:p w14:paraId="4D68DEA9" w14:textId="53C509FD" w:rsidR="00895D4E" w:rsidRPr="00815ACF" w:rsidRDefault="000C7B9A" w:rsidP="00767E98">
            <w:pPr>
              <w:pStyle w:val="Parastais"/>
              <w:spacing w:before="100" w:beforeAutospacing="1" w:after="100" w:afterAutospacing="1"/>
              <w:jc w:val="both"/>
            </w:pPr>
            <w:r w:rsidRPr="00815ACF">
              <w:t>3</w:t>
            </w:r>
            <w:r w:rsidR="00895D4E" w:rsidRPr="00815ACF">
              <w:t>.</w:t>
            </w:r>
          </w:p>
        </w:tc>
        <w:tc>
          <w:tcPr>
            <w:tcW w:w="1678" w:type="pct"/>
          </w:tcPr>
          <w:p w14:paraId="4B32C539" w14:textId="77777777" w:rsidR="00895D4E" w:rsidRPr="00815ACF" w:rsidRDefault="00895D4E" w:rsidP="00767E98">
            <w:pPr>
              <w:pStyle w:val="Parastais"/>
              <w:spacing w:before="100" w:beforeAutospacing="1" w:after="100" w:afterAutospacing="1"/>
              <w:jc w:val="both"/>
            </w:pPr>
            <w:r w:rsidRPr="00815ACF">
              <w:t>Administratīvo izmaksu monetārs novērtējums</w:t>
            </w:r>
          </w:p>
        </w:tc>
        <w:tc>
          <w:tcPr>
            <w:tcW w:w="3040" w:type="pct"/>
          </w:tcPr>
          <w:p w14:paraId="75C4EEA6" w14:textId="77777777" w:rsidR="00895D4E" w:rsidRPr="00815ACF" w:rsidRDefault="008B0CB2" w:rsidP="00767E98">
            <w:pPr>
              <w:pStyle w:val="Parastais"/>
              <w:spacing w:before="100" w:beforeAutospacing="1" w:after="100" w:afterAutospacing="1"/>
              <w:jc w:val="both"/>
            </w:pPr>
            <w:r w:rsidRPr="00815ACF">
              <w:rPr>
                <w:iCs/>
              </w:rPr>
              <w:t>Projekts šo jomu neskar</w:t>
            </w:r>
            <w:r w:rsidRPr="00815ACF">
              <w:t>.</w:t>
            </w:r>
          </w:p>
        </w:tc>
      </w:tr>
      <w:tr w:rsidR="00767E98" w:rsidRPr="00815ACF" w14:paraId="7C06ACA0" w14:textId="77777777" w:rsidTr="00F70A5E">
        <w:tc>
          <w:tcPr>
            <w:tcW w:w="281" w:type="pct"/>
          </w:tcPr>
          <w:p w14:paraId="04E7A602" w14:textId="491D11D1" w:rsidR="00767E98" w:rsidRPr="00815ACF" w:rsidRDefault="000C7B9A" w:rsidP="00767E98">
            <w:pPr>
              <w:pStyle w:val="Parastais"/>
              <w:spacing w:before="100" w:beforeAutospacing="1" w:after="100" w:afterAutospacing="1"/>
              <w:jc w:val="both"/>
            </w:pPr>
            <w:r w:rsidRPr="00815ACF">
              <w:t>4</w:t>
            </w:r>
            <w:r w:rsidR="00767E98" w:rsidRPr="00815ACF">
              <w:t>.</w:t>
            </w:r>
          </w:p>
        </w:tc>
        <w:tc>
          <w:tcPr>
            <w:tcW w:w="1678" w:type="pct"/>
          </w:tcPr>
          <w:p w14:paraId="45D8546C" w14:textId="77777777" w:rsidR="00767E98" w:rsidRPr="00815ACF" w:rsidRDefault="00767E98" w:rsidP="00767E98">
            <w:pPr>
              <w:pStyle w:val="Parastais"/>
              <w:spacing w:before="100" w:beforeAutospacing="1" w:after="100" w:afterAutospacing="1"/>
              <w:jc w:val="both"/>
            </w:pPr>
            <w:r w:rsidRPr="00815ACF">
              <w:t>Cita informācija</w:t>
            </w:r>
          </w:p>
        </w:tc>
        <w:tc>
          <w:tcPr>
            <w:tcW w:w="3040" w:type="pct"/>
          </w:tcPr>
          <w:p w14:paraId="172B87D5" w14:textId="77777777" w:rsidR="00767E98" w:rsidRPr="00815ACF" w:rsidRDefault="00767E98" w:rsidP="00767E98">
            <w:pPr>
              <w:pStyle w:val="Parastais"/>
              <w:spacing w:before="100" w:beforeAutospacing="1" w:after="100" w:afterAutospacing="1"/>
              <w:jc w:val="both"/>
            </w:pPr>
            <w:r w:rsidRPr="00815ACF">
              <w:t>Nav</w:t>
            </w:r>
          </w:p>
        </w:tc>
      </w:tr>
    </w:tbl>
    <w:p w14:paraId="27196372" w14:textId="77777777" w:rsidR="00767E98" w:rsidRPr="00815ACF" w:rsidRDefault="00767E98" w:rsidP="00767E98">
      <w:pPr>
        <w:pStyle w:val="Parastais"/>
        <w:jc w:val="both"/>
      </w:pPr>
    </w:p>
    <w:p w14:paraId="0A4303F3" w14:textId="5F02090C" w:rsidR="000C7B9A" w:rsidRPr="00815ACF" w:rsidRDefault="00767E98" w:rsidP="00767E98">
      <w:pPr>
        <w:pStyle w:val="ParastaisWeb"/>
        <w:spacing w:before="0" w:beforeAutospacing="0" w:after="0" w:afterAutospacing="0"/>
        <w:rPr>
          <w:i/>
          <w:color w:val="auto"/>
          <w:sz w:val="24"/>
          <w:szCs w:val="24"/>
        </w:rPr>
      </w:pPr>
      <w:r w:rsidRPr="00815ACF">
        <w:rPr>
          <w:i/>
          <w:color w:val="auto"/>
          <w:sz w:val="24"/>
          <w:szCs w:val="24"/>
        </w:rPr>
        <w:t>Anotācijas III</w:t>
      </w:r>
      <w:r w:rsidR="007E6EFB" w:rsidRPr="00815ACF">
        <w:rPr>
          <w:i/>
          <w:color w:val="auto"/>
          <w:sz w:val="24"/>
          <w:szCs w:val="24"/>
        </w:rPr>
        <w:t>,</w:t>
      </w:r>
      <w:r w:rsidR="009B18C5" w:rsidRPr="00815ACF">
        <w:rPr>
          <w:i/>
          <w:color w:val="auto"/>
          <w:sz w:val="24"/>
          <w:szCs w:val="24"/>
        </w:rPr>
        <w:t xml:space="preserve"> IV </w:t>
      </w:r>
      <w:r w:rsidR="007E6EFB" w:rsidRPr="00815ACF">
        <w:rPr>
          <w:i/>
          <w:color w:val="auto"/>
          <w:sz w:val="24"/>
          <w:szCs w:val="24"/>
        </w:rPr>
        <w:t xml:space="preserve">un V </w:t>
      </w:r>
      <w:r w:rsidRPr="00815ACF">
        <w:rPr>
          <w:i/>
          <w:color w:val="auto"/>
          <w:sz w:val="24"/>
          <w:szCs w:val="24"/>
        </w:rPr>
        <w:t xml:space="preserve">sadaļa – </w:t>
      </w:r>
      <w:r w:rsidR="00C77AB3" w:rsidRPr="00815ACF">
        <w:rPr>
          <w:i/>
          <w:color w:val="auto"/>
          <w:sz w:val="24"/>
          <w:szCs w:val="24"/>
        </w:rPr>
        <w:t xml:space="preserve">projekts </w:t>
      </w:r>
      <w:r w:rsidR="00CF3E3A" w:rsidRPr="00815ACF">
        <w:rPr>
          <w:i/>
          <w:color w:val="auto"/>
          <w:sz w:val="24"/>
          <w:szCs w:val="24"/>
        </w:rPr>
        <w:t>šīs</w:t>
      </w:r>
      <w:r w:rsidR="00F308A5" w:rsidRPr="00815ACF">
        <w:rPr>
          <w:i/>
          <w:color w:val="auto"/>
          <w:sz w:val="24"/>
          <w:szCs w:val="24"/>
        </w:rPr>
        <w:t xml:space="preserve"> </w:t>
      </w:r>
      <w:r w:rsidR="00CF3E3A" w:rsidRPr="00815ACF">
        <w:rPr>
          <w:i/>
          <w:color w:val="auto"/>
          <w:sz w:val="24"/>
          <w:szCs w:val="24"/>
        </w:rPr>
        <w:t>jomas</w:t>
      </w:r>
      <w:r w:rsidR="00F308A5" w:rsidRPr="00815ACF">
        <w:rPr>
          <w:i/>
          <w:color w:val="auto"/>
          <w:sz w:val="24"/>
          <w:szCs w:val="24"/>
        </w:rPr>
        <w:t xml:space="preserve"> neskar</w:t>
      </w:r>
      <w:r w:rsidRPr="00815ACF">
        <w:rPr>
          <w:i/>
          <w:color w:val="auto"/>
          <w:sz w:val="24"/>
          <w:szCs w:val="24"/>
        </w:rPr>
        <w:t>.</w:t>
      </w:r>
    </w:p>
    <w:p w14:paraId="348D1C40" w14:textId="77777777" w:rsidR="00767E98" w:rsidRPr="00815ACF" w:rsidRDefault="00767E98" w:rsidP="00C67E58">
      <w:pPr>
        <w:pStyle w:val="Bezatstarpm"/>
        <w:rPr>
          <w:rFonts w:ascii="Times New Roman" w:hAnsi="Times New Roman"/>
        </w:rPr>
      </w:pPr>
    </w:p>
    <w:p w14:paraId="1A00B36D" w14:textId="77777777" w:rsidR="00EE2EF9" w:rsidRDefault="00EE2EF9" w:rsidP="00767E98">
      <w:pPr>
        <w:pStyle w:val="ParastaisWeb"/>
        <w:spacing w:before="0" w:beforeAutospacing="0" w:after="0" w:afterAutospacing="0"/>
        <w:rPr>
          <w:i/>
          <w:color w:val="auto"/>
          <w:sz w:val="24"/>
          <w:szCs w:val="24"/>
        </w:rPr>
      </w:pPr>
    </w:p>
    <w:p w14:paraId="34C668FF" w14:textId="77777777" w:rsidR="002E575E" w:rsidRDefault="002E575E" w:rsidP="00767E98">
      <w:pPr>
        <w:pStyle w:val="ParastaisWeb"/>
        <w:spacing w:before="0" w:beforeAutospacing="0" w:after="0" w:afterAutospacing="0"/>
        <w:rPr>
          <w:i/>
          <w:color w:val="auto"/>
          <w:sz w:val="24"/>
          <w:szCs w:val="24"/>
        </w:rPr>
      </w:pPr>
    </w:p>
    <w:p w14:paraId="3AB6C1D9" w14:textId="77777777" w:rsidR="002E575E" w:rsidRPr="00815ACF" w:rsidRDefault="002E575E" w:rsidP="00767E98">
      <w:pPr>
        <w:pStyle w:val="ParastaisWeb"/>
        <w:spacing w:before="0" w:beforeAutospacing="0" w:after="0" w:afterAutospacing="0"/>
        <w:rPr>
          <w:i/>
          <w:color w:val="auto"/>
          <w:sz w:val="24"/>
          <w:szCs w:val="24"/>
        </w:rPr>
      </w:pP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3872"/>
        <w:gridCol w:w="4824"/>
      </w:tblGrid>
      <w:tr w:rsidR="00815ACF" w:rsidRPr="00815ACF" w14:paraId="403AF3D9" w14:textId="77777777" w:rsidTr="00EE2EF9">
        <w:trPr>
          <w:jc w:val="center"/>
        </w:trPr>
        <w:tc>
          <w:tcPr>
            <w:tcW w:w="9174" w:type="dxa"/>
            <w:gridSpan w:val="3"/>
          </w:tcPr>
          <w:p w14:paraId="27F013F9" w14:textId="78444CEA" w:rsidR="00EE2EF9" w:rsidRPr="00815ACF" w:rsidRDefault="00EE2EF9" w:rsidP="000C7B9A">
            <w:pPr>
              <w:pStyle w:val="naisnod"/>
              <w:spacing w:before="0" w:after="0"/>
              <w:ind w:left="57" w:right="57"/>
            </w:pPr>
            <w:r w:rsidRPr="00815ACF">
              <w:lastRenderedPageBreak/>
              <w:t xml:space="preserve">VI. Sabiedrības līdzdalība un </w:t>
            </w:r>
            <w:r w:rsidR="000C7B9A" w:rsidRPr="00815ACF">
              <w:t>komunikācijas aktivitātes</w:t>
            </w:r>
          </w:p>
        </w:tc>
      </w:tr>
      <w:tr w:rsidR="00815ACF" w:rsidRPr="00815ACF" w14:paraId="171861CF" w14:textId="77777777" w:rsidTr="00EE2EF9">
        <w:trPr>
          <w:trHeight w:val="553"/>
          <w:jc w:val="center"/>
        </w:trPr>
        <w:tc>
          <w:tcPr>
            <w:tcW w:w="478" w:type="dxa"/>
          </w:tcPr>
          <w:p w14:paraId="30A9B51C" w14:textId="77777777" w:rsidR="00EE2EF9" w:rsidRPr="00815ACF" w:rsidRDefault="00EE2EF9" w:rsidP="00676618">
            <w:pPr>
              <w:pStyle w:val="naiskr"/>
              <w:spacing w:before="0" w:after="0"/>
              <w:ind w:left="57" w:right="57"/>
              <w:rPr>
                <w:bCs/>
                <w:szCs w:val="22"/>
              </w:rPr>
            </w:pPr>
            <w:r w:rsidRPr="00815ACF">
              <w:rPr>
                <w:bCs/>
                <w:szCs w:val="22"/>
              </w:rPr>
              <w:t>1.</w:t>
            </w:r>
          </w:p>
        </w:tc>
        <w:tc>
          <w:tcPr>
            <w:tcW w:w="3872" w:type="dxa"/>
          </w:tcPr>
          <w:p w14:paraId="7995AE83" w14:textId="2AB30F0A" w:rsidR="00EE2EF9" w:rsidRPr="00815ACF" w:rsidRDefault="000C7B9A" w:rsidP="000C7B9A">
            <w:pPr>
              <w:pStyle w:val="naiskr"/>
              <w:tabs>
                <w:tab w:val="left" w:pos="170"/>
              </w:tabs>
              <w:spacing w:before="0" w:after="0"/>
              <w:ind w:left="57" w:right="57"/>
              <w:rPr>
                <w:szCs w:val="22"/>
              </w:rPr>
            </w:pPr>
            <w:r w:rsidRPr="00815ACF">
              <w:t>Plānotās sabiedrības līdzdalības un komunikācijas aktivitātes saistībā ar projektu</w:t>
            </w:r>
          </w:p>
        </w:tc>
        <w:tc>
          <w:tcPr>
            <w:tcW w:w="4824" w:type="dxa"/>
          </w:tcPr>
          <w:p w14:paraId="7E54D265" w14:textId="2010C8F0" w:rsidR="00EE2EF9" w:rsidRPr="00815ACF" w:rsidRDefault="00EE2EF9" w:rsidP="00D30F34">
            <w:pPr>
              <w:pStyle w:val="naiskr"/>
              <w:spacing w:before="0" w:after="0"/>
              <w:ind w:left="57" w:right="57"/>
              <w:jc w:val="both"/>
              <w:rPr>
                <w:szCs w:val="22"/>
              </w:rPr>
            </w:pPr>
            <w:r w:rsidRPr="00815ACF">
              <w:t xml:space="preserve">Noteikumu projekts </w:t>
            </w:r>
            <w:r w:rsidR="00B05CD6" w:rsidRPr="00815ACF">
              <w:t>tik</w:t>
            </w:r>
            <w:r w:rsidR="00D30F34" w:rsidRPr="00815ACF">
              <w:t>a</w:t>
            </w:r>
            <w:r w:rsidR="00B05CD6" w:rsidRPr="00815ACF">
              <w:t xml:space="preserve"> </w:t>
            </w:r>
            <w:r w:rsidRPr="00815ACF">
              <w:t>ievietots publiskai apspriešanai Zemkopības ministrijas tīmekļa vietnē</w:t>
            </w:r>
            <w:r w:rsidR="00D30F34" w:rsidRPr="00815ACF">
              <w:t xml:space="preserve"> (23.10.–03.11.2014.)</w:t>
            </w:r>
            <w:r w:rsidR="00CF3E3A" w:rsidRPr="00815ACF">
              <w:t>.</w:t>
            </w:r>
            <w:r w:rsidRPr="00815ACF">
              <w:t xml:space="preserve"> </w:t>
            </w:r>
          </w:p>
        </w:tc>
      </w:tr>
      <w:tr w:rsidR="00815ACF" w:rsidRPr="00815ACF" w14:paraId="04852653" w14:textId="77777777" w:rsidTr="00EE2EF9">
        <w:trPr>
          <w:trHeight w:val="339"/>
          <w:jc w:val="center"/>
        </w:trPr>
        <w:tc>
          <w:tcPr>
            <w:tcW w:w="478" w:type="dxa"/>
          </w:tcPr>
          <w:p w14:paraId="1D6CF215" w14:textId="77777777" w:rsidR="00D30F34" w:rsidRPr="00815ACF" w:rsidRDefault="00D30F34" w:rsidP="00676618">
            <w:pPr>
              <w:pStyle w:val="naiskr"/>
              <w:spacing w:before="0" w:after="0"/>
              <w:ind w:left="57" w:right="57"/>
              <w:rPr>
                <w:bCs/>
                <w:szCs w:val="22"/>
              </w:rPr>
            </w:pPr>
            <w:r w:rsidRPr="00815ACF">
              <w:rPr>
                <w:bCs/>
                <w:szCs w:val="22"/>
              </w:rPr>
              <w:t>2.</w:t>
            </w:r>
          </w:p>
        </w:tc>
        <w:tc>
          <w:tcPr>
            <w:tcW w:w="3872" w:type="dxa"/>
          </w:tcPr>
          <w:p w14:paraId="778FC5B9" w14:textId="787A638B" w:rsidR="00D30F34" w:rsidRPr="00815ACF" w:rsidRDefault="00D30F34" w:rsidP="00676618">
            <w:pPr>
              <w:pStyle w:val="naiskr"/>
              <w:spacing w:before="0" w:after="0"/>
              <w:ind w:left="57" w:right="57"/>
              <w:rPr>
                <w:szCs w:val="22"/>
              </w:rPr>
            </w:pPr>
            <w:r w:rsidRPr="00815ACF">
              <w:t>Sabiedrības līdzdalība projekta izstrādē</w:t>
            </w:r>
          </w:p>
        </w:tc>
        <w:tc>
          <w:tcPr>
            <w:tcW w:w="4824" w:type="dxa"/>
          </w:tcPr>
          <w:p w14:paraId="61A14FF4" w14:textId="4EFDAD57" w:rsidR="00D30F34" w:rsidRPr="00815ACF" w:rsidRDefault="00D30F34" w:rsidP="002B61A9">
            <w:pPr>
              <w:pStyle w:val="naiskr"/>
              <w:spacing w:before="0" w:after="0"/>
              <w:ind w:left="57" w:right="57"/>
              <w:jc w:val="both"/>
            </w:pPr>
            <w:r w:rsidRPr="00815ACF">
              <w:t>Projekts šo jomu neskar.</w:t>
            </w:r>
          </w:p>
        </w:tc>
      </w:tr>
      <w:tr w:rsidR="00815ACF" w:rsidRPr="00815ACF" w14:paraId="62E139A9" w14:textId="77777777" w:rsidTr="00EE2EF9">
        <w:trPr>
          <w:trHeight w:val="375"/>
          <w:jc w:val="center"/>
        </w:trPr>
        <w:tc>
          <w:tcPr>
            <w:tcW w:w="478" w:type="dxa"/>
          </w:tcPr>
          <w:p w14:paraId="031BFA19" w14:textId="77777777" w:rsidR="00D30F34" w:rsidRPr="00815ACF" w:rsidRDefault="00D30F34" w:rsidP="00676618">
            <w:pPr>
              <w:pStyle w:val="naiskr"/>
              <w:spacing w:before="0" w:after="0"/>
              <w:ind w:left="57" w:right="57"/>
              <w:rPr>
                <w:bCs/>
                <w:szCs w:val="22"/>
              </w:rPr>
            </w:pPr>
            <w:r w:rsidRPr="00815ACF">
              <w:rPr>
                <w:bCs/>
                <w:szCs w:val="22"/>
              </w:rPr>
              <w:t>3.</w:t>
            </w:r>
          </w:p>
        </w:tc>
        <w:tc>
          <w:tcPr>
            <w:tcW w:w="3872" w:type="dxa"/>
          </w:tcPr>
          <w:p w14:paraId="6356508B" w14:textId="77777777" w:rsidR="00D30F34" w:rsidRPr="00815ACF" w:rsidRDefault="00D30F34" w:rsidP="00676618">
            <w:pPr>
              <w:pStyle w:val="naiskr"/>
              <w:spacing w:before="0" w:after="0"/>
              <w:ind w:left="57" w:right="57"/>
              <w:rPr>
                <w:szCs w:val="22"/>
              </w:rPr>
            </w:pPr>
            <w:r w:rsidRPr="00815ACF">
              <w:rPr>
                <w:szCs w:val="22"/>
              </w:rPr>
              <w:t xml:space="preserve">Sabiedrības līdzdalības rezultāti </w:t>
            </w:r>
          </w:p>
        </w:tc>
        <w:tc>
          <w:tcPr>
            <w:tcW w:w="4824" w:type="dxa"/>
          </w:tcPr>
          <w:p w14:paraId="015CDEEF" w14:textId="74EFBF83" w:rsidR="00D30F34" w:rsidRPr="00815ACF" w:rsidRDefault="00D30F34" w:rsidP="00676618">
            <w:pPr>
              <w:pStyle w:val="naiskr"/>
              <w:spacing w:before="0" w:after="0"/>
              <w:ind w:left="57" w:right="57"/>
              <w:jc w:val="both"/>
              <w:rPr>
                <w:szCs w:val="22"/>
              </w:rPr>
            </w:pPr>
            <w:r w:rsidRPr="00815ACF">
              <w:t>Projekts šo jomu neskar.</w:t>
            </w:r>
          </w:p>
        </w:tc>
      </w:tr>
      <w:tr w:rsidR="00EE2EF9" w:rsidRPr="00815ACF" w14:paraId="65B28B1F" w14:textId="77777777" w:rsidTr="00EE2EF9">
        <w:trPr>
          <w:trHeight w:val="476"/>
          <w:jc w:val="center"/>
        </w:trPr>
        <w:tc>
          <w:tcPr>
            <w:tcW w:w="478" w:type="dxa"/>
          </w:tcPr>
          <w:p w14:paraId="70FC9705" w14:textId="0A49B9B8" w:rsidR="00EE2EF9" w:rsidRPr="00815ACF" w:rsidRDefault="00CF3E3A" w:rsidP="00676618">
            <w:pPr>
              <w:pStyle w:val="naiskr"/>
              <w:spacing w:before="0" w:after="0"/>
              <w:ind w:left="57" w:right="57"/>
              <w:rPr>
                <w:bCs/>
                <w:szCs w:val="22"/>
              </w:rPr>
            </w:pPr>
            <w:r w:rsidRPr="00815ACF">
              <w:rPr>
                <w:bCs/>
                <w:szCs w:val="22"/>
              </w:rPr>
              <w:t>4</w:t>
            </w:r>
            <w:r w:rsidR="00EE2EF9" w:rsidRPr="00815ACF">
              <w:rPr>
                <w:bCs/>
                <w:szCs w:val="22"/>
              </w:rPr>
              <w:t>.</w:t>
            </w:r>
          </w:p>
        </w:tc>
        <w:tc>
          <w:tcPr>
            <w:tcW w:w="3872" w:type="dxa"/>
          </w:tcPr>
          <w:p w14:paraId="253AA117" w14:textId="77777777" w:rsidR="00EE2EF9" w:rsidRPr="00815ACF" w:rsidRDefault="00EE2EF9" w:rsidP="00676618">
            <w:pPr>
              <w:pStyle w:val="naiskr"/>
              <w:spacing w:before="0" w:after="0"/>
              <w:ind w:left="57" w:right="57"/>
              <w:rPr>
                <w:szCs w:val="22"/>
              </w:rPr>
            </w:pPr>
            <w:r w:rsidRPr="00815ACF">
              <w:rPr>
                <w:szCs w:val="22"/>
              </w:rPr>
              <w:t>Cita informācija</w:t>
            </w:r>
          </w:p>
          <w:p w14:paraId="5542B603" w14:textId="77777777" w:rsidR="00EE2EF9" w:rsidRPr="00815ACF" w:rsidRDefault="00EE2EF9" w:rsidP="00676618">
            <w:pPr>
              <w:pStyle w:val="naiskr"/>
              <w:spacing w:before="0" w:after="0"/>
              <w:ind w:left="57" w:right="57"/>
              <w:rPr>
                <w:szCs w:val="22"/>
              </w:rPr>
            </w:pPr>
          </w:p>
        </w:tc>
        <w:tc>
          <w:tcPr>
            <w:tcW w:w="4824" w:type="dxa"/>
          </w:tcPr>
          <w:p w14:paraId="7B4D75F1" w14:textId="406AF24E" w:rsidR="00EE2EF9" w:rsidRPr="00815ACF" w:rsidRDefault="00EE2EF9" w:rsidP="00676618">
            <w:pPr>
              <w:pStyle w:val="naiskr"/>
              <w:spacing w:before="0" w:after="0"/>
              <w:ind w:left="57" w:right="57"/>
              <w:jc w:val="both"/>
              <w:rPr>
                <w:szCs w:val="22"/>
              </w:rPr>
            </w:pPr>
            <w:r w:rsidRPr="00815ACF">
              <w:rPr>
                <w:szCs w:val="22"/>
              </w:rPr>
              <w:t>Nav</w:t>
            </w:r>
          </w:p>
        </w:tc>
      </w:tr>
    </w:tbl>
    <w:p w14:paraId="0D9005BF" w14:textId="77777777" w:rsidR="00767E98" w:rsidRPr="00815ACF" w:rsidRDefault="00767E98" w:rsidP="00767E98">
      <w:pPr>
        <w:pStyle w:val="Parastais"/>
        <w:jc w:val="both"/>
      </w:pPr>
    </w:p>
    <w:tbl>
      <w:tblPr>
        <w:tblpPr w:leftFromText="180" w:rightFromText="180" w:vertAnchor="text" w:horzAnchor="margin" w:tblpX="75" w:tblpY="113"/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96"/>
        <w:gridCol w:w="5382"/>
        <w:gridCol w:w="3425"/>
      </w:tblGrid>
      <w:tr w:rsidR="00815ACF" w:rsidRPr="00815ACF" w14:paraId="51F07222" w14:textId="77777777" w:rsidTr="00767E98">
        <w:tc>
          <w:tcPr>
            <w:tcW w:w="5000" w:type="pct"/>
            <w:gridSpan w:val="3"/>
          </w:tcPr>
          <w:p w14:paraId="69392FEC" w14:textId="77777777" w:rsidR="00767E98" w:rsidRPr="00815ACF" w:rsidRDefault="00767E98" w:rsidP="00767E98">
            <w:pPr>
              <w:pStyle w:val="Parastais"/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815ACF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815ACF" w:rsidRPr="00815ACF" w14:paraId="431E888A" w14:textId="77777777" w:rsidTr="00F308A5">
        <w:tc>
          <w:tcPr>
            <w:tcW w:w="215" w:type="pct"/>
          </w:tcPr>
          <w:p w14:paraId="105776CB" w14:textId="77777777" w:rsidR="00767E98" w:rsidRPr="00815ACF" w:rsidRDefault="00767E98" w:rsidP="00767E98">
            <w:pPr>
              <w:pStyle w:val="Parastais"/>
              <w:spacing w:before="100" w:beforeAutospacing="1" w:after="100" w:afterAutospacing="1"/>
            </w:pPr>
            <w:r w:rsidRPr="00815ACF">
              <w:t>1.</w:t>
            </w:r>
          </w:p>
        </w:tc>
        <w:tc>
          <w:tcPr>
            <w:tcW w:w="2924" w:type="pct"/>
          </w:tcPr>
          <w:p w14:paraId="06750791" w14:textId="77777777" w:rsidR="00767E98" w:rsidRPr="00815ACF" w:rsidRDefault="00767E98" w:rsidP="00767E98">
            <w:pPr>
              <w:pStyle w:val="Parastais"/>
              <w:spacing w:before="100" w:beforeAutospacing="1" w:after="100" w:afterAutospacing="1"/>
            </w:pPr>
            <w:r w:rsidRPr="00815ACF">
              <w:t>Projekta izpildē iesaistītās institūcijas</w:t>
            </w:r>
          </w:p>
        </w:tc>
        <w:tc>
          <w:tcPr>
            <w:tcW w:w="1861" w:type="pct"/>
          </w:tcPr>
          <w:p w14:paraId="52AFF388" w14:textId="61DE8029" w:rsidR="00767E98" w:rsidRPr="00815ACF" w:rsidRDefault="005D58CF" w:rsidP="005D58CF">
            <w:pPr>
              <w:pStyle w:val="Parastais"/>
              <w:spacing w:before="100" w:beforeAutospacing="1" w:after="100" w:afterAutospacing="1"/>
              <w:jc w:val="both"/>
            </w:pPr>
            <w:r w:rsidRPr="00815ACF">
              <w:t>Pārtikas un veterinārais dienests</w:t>
            </w:r>
          </w:p>
        </w:tc>
      </w:tr>
      <w:tr w:rsidR="00815ACF" w:rsidRPr="00815ACF" w14:paraId="2ECAA821" w14:textId="77777777" w:rsidTr="00F308A5">
        <w:tc>
          <w:tcPr>
            <w:tcW w:w="215" w:type="pct"/>
          </w:tcPr>
          <w:p w14:paraId="0568F1B3" w14:textId="77777777" w:rsidR="00566B59" w:rsidRPr="00815ACF" w:rsidRDefault="00566B59" w:rsidP="00767E98">
            <w:pPr>
              <w:pStyle w:val="Parastais"/>
              <w:spacing w:before="100" w:beforeAutospacing="1" w:after="100" w:afterAutospacing="1"/>
            </w:pPr>
            <w:r w:rsidRPr="00815ACF">
              <w:t>2.</w:t>
            </w:r>
          </w:p>
        </w:tc>
        <w:tc>
          <w:tcPr>
            <w:tcW w:w="2924" w:type="pct"/>
          </w:tcPr>
          <w:p w14:paraId="700C9335" w14:textId="77777777" w:rsidR="00CF3E3A" w:rsidRPr="00815ACF" w:rsidRDefault="00566B59" w:rsidP="00767E98">
            <w:pPr>
              <w:pStyle w:val="Parastais"/>
              <w:spacing w:before="100" w:beforeAutospacing="1" w:after="100" w:afterAutospacing="1"/>
            </w:pPr>
            <w:r w:rsidRPr="00815ACF">
              <w:t>Projekta izpildes ietekme uz pārvaldes funkcijām</w:t>
            </w:r>
            <w:r w:rsidR="00CF3E3A" w:rsidRPr="00815ACF">
              <w:t xml:space="preserve"> un institucionālo struktūru. </w:t>
            </w:r>
          </w:p>
          <w:p w14:paraId="260D1228" w14:textId="2D784534" w:rsidR="00566B59" w:rsidRPr="00815ACF" w:rsidRDefault="00CF3E3A" w:rsidP="00767E98">
            <w:pPr>
              <w:pStyle w:val="Parastais"/>
              <w:spacing w:before="100" w:beforeAutospacing="1" w:after="100" w:afterAutospacing="1"/>
            </w:pPr>
            <w:r w:rsidRPr="00815ACF">
              <w:t>Jaunu institūciju izveide</w:t>
            </w:r>
          </w:p>
        </w:tc>
        <w:tc>
          <w:tcPr>
            <w:tcW w:w="1861" w:type="pct"/>
          </w:tcPr>
          <w:p w14:paraId="5E7E4FDD" w14:textId="2FE79F54" w:rsidR="00566B59" w:rsidRPr="00815ACF" w:rsidRDefault="00566B59" w:rsidP="005411A1">
            <w:pPr>
              <w:pStyle w:val="Parastais"/>
              <w:spacing w:before="100" w:beforeAutospacing="1" w:after="100" w:afterAutospacing="1"/>
              <w:jc w:val="both"/>
            </w:pPr>
            <w:r w:rsidRPr="00815ACF">
              <w:rPr>
                <w:iCs/>
              </w:rPr>
              <w:t>Projekts šo jomu neskar</w:t>
            </w:r>
            <w:r w:rsidRPr="00815ACF">
              <w:t>.</w:t>
            </w:r>
            <w:r w:rsidR="00F70A5E" w:rsidRPr="00815ACF">
              <w:t xml:space="preserve"> </w:t>
            </w:r>
          </w:p>
        </w:tc>
      </w:tr>
      <w:tr w:rsidR="00815ACF" w:rsidRPr="00815ACF" w14:paraId="1501EA8B" w14:textId="77777777" w:rsidTr="00F308A5">
        <w:tc>
          <w:tcPr>
            <w:tcW w:w="215" w:type="pct"/>
          </w:tcPr>
          <w:p w14:paraId="2DC5A428" w14:textId="496682D0" w:rsidR="00767E98" w:rsidRPr="00815ACF" w:rsidRDefault="00CF3E3A" w:rsidP="00767E98">
            <w:pPr>
              <w:pStyle w:val="Parastais"/>
              <w:spacing w:before="100" w:beforeAutospacing="1" w:after="100" w:afterAutospacing="1"/>
              <w:jc w:val="both"/>
            </w:pPr>
            <w:r w:rsidRPr="00815ACF">
              <w:t>3</w:t>
            </w:r>
            <w:r w:rsidR="00767E98" w:rsidRPr="00815ACF">
              <w:t>.</w:t>
            </w:r>
          </w:p>
        </w:tc>
        <w:tc>
          <w:tcPr>
            <w:tcW w:w="2924" w:type="pct"/>
          </w:tcPr>
          <w:p w14:paraId="12376AF3" w14:textId="77777777" w:rsidR="00767E98" w:rsidRPr="00815ACF" w:rsidRDefault="00767E98" w:rsidP="00767E98">
            <w:pPr>
              <w:pStyle w:val="Parastais"/>
              <w:spacing w:before="100" w:beforeAutospacing="1" w:after="100" w:afterAutospacing="1"/>
              <w:jc w:val="both"/>
            </w:pPr>
            <w:r w:rsidRPr="00815ACF">
              <w:t>Cita informācija</w:t>
            </w:r>
          </w:p>
        </w:tc>
        <w:tc>
          <w:tcPr>
            <w:tcW w:w="1861" w:type="pct"/>
          </w:tcPr>
          <w:p w14:paraId="730EACA3" w14:textId="77777777" w:rsidR="00767E98" w:rsidRPr="00815ACF" w:rsidRDefault="00767E98" w:rsidP="00767E98">
            <w:pPr>
              <w:pStyle w:val="Parastais"/>
              <w:spacing w:before="100" w:beforeAutospacing="1" w:after="100" w:afterAutospacing="1"/>
              <w:jc w:val="both"/>
            </w:pPr>
            <w:r w:rsidRPr="00815ACF">
              <w:t>Nav</w:t>
            </w:r>
          </w:p>
        </w:tc>
      </w:tr>
    </w:tbl>
    <w:p w14:paraId="058F9DC2" w14:textId="77777777" w:rsidR="00767E98" w:rsidRPr="00815ACF" w:rsidRDefault="00767E98" w:rsidP="00767E98">
      <w:pPr>
        <w:pStyle w:val="Parastais"/>
        <w:jc w:val="both"/>
      </w:pPr>
      <w:r w:rsidRPr="00815ACF">
        <w:t> </w:t>
      </w:r>
    </w:p>
    <w:p w14:paraId="71A3C4FC" w14:textId="77777777" w:rsidR="001B62D1" w:rsidRPr="00815ACF" w:rsidRDefault="001B62D1" w:rsidP="00767E98">
      <w:pPr>
        <w:pStyle w:val="Parastais"/>
        <w:jc w:val="both"/>
        <w:rPr>
          <w:sz w:val="20"/>
          <w:szCs w:val="20"/>
        </w:rPr>
      </w:pPr>
    </w:p>
    <w:p w14:paraId="32C8E984" w14:textId="77777777" w:rsidR="00767E98" w:rsidRPr="00815ACF" w:rsidRDefault="00767E98" w:rsidP="00767E98">
      <w:pPr>
        <w:pStyle w:val="naisf"/>
        <w:spacing w:before="0" w:after="0"/>
        <w:ind w:firstLine="720"/>
        <w:rPr>
          <w:sz w:val="28"/>
          <w:szCs w:val="28"/>
        </w:rPr>
      </w:pPr>
    </w:p>
    <w:p w14:paraId="5A01A5A3" w14:textId="6F670069" w:rsidR="009422CB" w:rsidRPr="00815ACF" w:rsidRDefault="00767E98" w:rsidP="002E575E">
      <w:pPr>
        <w:pStyle w:val="naisf"/>
        <w:spacing w:before="0" w:after="0"/>
        <w:ind w:firstLine="720"/>
      </w:pPr>
      <w:r w:rsidRPr="00815ACF">
        <w:rPr>
          <w:sz w:val="28"/>
          <w:szCs w:val="28"/>
        </w:rPr>
        <w:t>Zemkopības ministr</w:t>
      </w:r>
      <w:r w:rsidR="006156A1" w:rsidRPr="00815ACF">
        <w:rPr>
          <w:sz w:val="28"/>
          <w:szCs w:val="28"/>
        </w:rPr>
        <w:t>s</w:t>
      </w:r>
      <w:r w:rsidR="002E575E">
        <w:rPr>
          <w:sz w:val="28"/>
          <w:szCs w:val="28"/>
        </w:rPr>
        <w:tab/>
      </w:r>
      <w:r w:rsidR="002E575E">
        <w:rPr>
          <w:sz w:val="28"/>
          <w:szCs w:val="28"/>
        </w:rPr>
        <w:tab/>
      </w:r>
      <w:r w:rsidR="002E575E">
        <w:rPr>
          <w:sz w:val="28"/>
          <w:szCs w:val="28"/>
        </w:rPr>
        <w:tab/>
      </w:r>
      <w:r w:rsidR="002E575E">
        <w:rPr>
          <w:sz w:val="28"/>
          <w:szCs w:val="28"/>
        </w:rPr>
        <w:tab/>
      </w:r>
      <w:r w:rsidR="002E575E">
        <w:rPr>
          <w:sz w:val="28"/>
          <w:szCs w:val="28"/>
        </w:rPr>
        <w:tab/>
      </w:r>
      <w:r w:rsidR="002E575E">
        <w:rPr>
          <w:sz w:val="28"/>
          <w:szCs w:val="28"/>
        </w:rPr>
        <w:tab/>
      </w:r>
      <w:r w:rsidR="006156A1" w:rsidRPr="00815ACF">
        <w:rPr>
          <w:sz w:val="28"/>
          <w:szCs w:val="28"/>
        </w:rPr>
        <w:t>J.Dūklavs</w:t>
      </w:r>
    </w:p>
    <w:p w14:paraId="0C3C34C3" w14:textId="77777777" w:rsidR="009422CB" w:rsidRPr="00815ACF" w:rsidRDefault="009422CB" w:rsidP="00767E98">
      <w:pPr>
        <w:pStyle w:val="naisf"/>
        <w:spacing w:before="0" w:after="0"/>
        <w:ind w:firstLine="0"/>
      </w:pPr>
    </w:p>
    <w:p w14:paraId="7CC0C872" w14:textId="77777777" w:rsidR="009422CB" w:rsidRPr="00815ACF" w:rsidRDefault="009422CB" w:rsidP="00767E98">
      <w:pPr>
        <w:pStyle w:val="naisf"/>
        <w:spacing w:before="0" w:after="0"/>
        <w:ind w:firstLine="0"/>
      </w:pPr>
    </w:p>
    <w:p w14:paraId="2F411B44" w14:textId="77777777" w:rsidR="00FD3D28" w:rsidRPr="00815ACF" w:rsidRDefault="00FD3D28" w:rsidP="00767E98">
      <w:pPr>
        <w:pStyle w:val="naisf"/>
        <w:spacing w:before="0" w:after="0"/>
        <w:ind w:firstLine="0"/>
      </w:pPr>
    </w:p>
    <w:p w14:paraId="6FBFBF04" w14:textId="77777777" w:rsidR="00FD3D28" w:rsidRPr="00815ACF" w:rsidRDefault="00FD3D28" w:rsidP="00767E98">
      <w:pPr>
        <w:pStyle w:val="naisf"/>
        <w:spacing w:before="0" w:after="0"/>
        <w:ind w:firstLine="0"/>
      </w:pPr>
    </w:p>
    <w:p w14:paraId="2A0FE8F3" w14:textId="77777777" w:rsidR="00FD3D28" w:rsidRPr="00815ACF" w:rsidRDefault="00FD3D28" w:rsidP="00767E98">
      <w:pPr>
        <w:pStyle w:val="naisf"/>
        <w:spacing w:before="0" w:after="0"/>
        <w:ind w:firstLine="0"/>
      </w:pPr>
    </w:p>
    <w:p w14:paraId="0055DD7B" w14:textId="77777777" w:rsidR="005411A1" w:rsidRPr="00815ACF" w:rsidRDefault="005411A1" w:rsidP="00767E98">
      <w:pPr>
        <w:pStyle w:val="naisf"/>
        <w:spacing w:before="0" w:after="0"/>
        <w:ind w:firstLine="0"/>
      </w:pPr>
    </w:p>
    <w:p w14:paraId="791E5FC4" w14:textId="77777777" w:rsidR="005411A1" w:rsidRPr="00815ACF" w:rsidRDefault="005411A1" w:rsidP="00767E98">
      <w:pPr>
        <w:pStyle w:val="naisf"/>
        <w:spacing w:before="0" w:after="0"/>
        <w:ind w:firstLine="0"/>
      </w:pPr>
    </w:p>
    <w:p w14:paraId="1D4CE93A" w14:textId="77777777" w:rsidR="005411A1" w:rsidRPr="00815ACF" w:rsidRDefault="005411A1" w:rsidP="00767E98">
      <w:pPr>
        <w:pStyle w:val="naisf"/>
        <w:spacing w:before="0" w:after="0"/>
        <w:ind w:firstLine="0"/>
      </w:pPr>
    </w:p>
    <w:p w14:paraId="1978DEF2" w14:textId="77777777" w:rsidR="00EB5157" w:rsidRDefault="00EB5157" w:rsidP="00767E98">
      <w:pPr>
        <w:pStyle w:val="naisf"/>
        <w:spacing w:before="0" w:after="0"/>
        <w:ind w:firstLine="0"/>
      </w:pPr>
    </w:p>
    <w:p w14:paraId="4D0DAD20" w14:textId="77777777" w:rsidR="00EB5157" w:rsidRDefault="00EB5157" w:rsidP="00767E98">
      <w:pPr>
        <w:pStyle w:val="naisf"/>
        <w:spacing w:before="0" w:after="0"/>
        <w:ind w:firstLine="0"/>
      </w:pPr>
    </w:p>
    <w:p w14:paraId="20B77BD8" w14:textId="77777777" w:rsidR="00EB5157" w:rsidRDefault="00EB5157" w:rsidP="00767E98">
      <w:pPr>
        <w:pStyle w:val="naisf"/>
        <w:spacing w:before="0" w:after="0"/>
        <w:ind w:firstLine="0"/>
      </w:pPr>
    </w:p>
    <w:p w14:paraId="3A16D16E" w14:textId="77777777" w:rsidR="00EB5157" w:rsidRDefault="00EB5157" w:rsidP="00767E98">
      <w:pPr>
        <w:pStyle w:val="naisf"/>
        <w:spacing w:before="0" w:after="0"/>
        <w:ind w:firstLine="0"/>
      </w:pPr>
    </w:p>
    <w:p w14:paraId="186D3923" w14:textId="77777777" w:rsidR="00EB5157" w:rsidRDefault="00EB5157" w:rsidP="00767E98">
      <w:pPr>
        <w:pStyle w:val="naisf"/>
        <w:spacing w:before="0" w:after="0"/>
        <w:ind w:firstLine="0"/>
      </w:pPr>
    </w:p>
    <w:p w14:paraId="3135B4D4" w14:textId="77777777" w:rsidR="00EB5157" w:rsidRDefault="00EB5157" w:rsidP="00767E98">
      <w:pPr>
        <w:pStyle w:val="naisf"/>
        <w:spacing w:before="0" w:after="0"/>
        <w:ind w:firstLine="0"/>
      </w:pPr>
    </w:p>
    <w:p w14:paraId="7466FCEF" w14:textId="77777777" w:rsidR="00EB5157" w:rsidRDefault="00EB5157" w:rsidP="00767E98">
      <w:pPr>
        <w:pStyle w:val="naisf"/>
        <w:spacing w:before="0" w:after="0"/>
        <w:ind w:firstLine="0"/>
      </w:pPr>
    </w:p>
    <w:p w14:paraId="13DFB895" w14:textId="77777777" w:rsidR="009B78E8" w:rsidRDefault="009B78E8" w:rsidP="00767E98">
      <w:pPr>
        <w:pStyle w:val="naisf"/>
        <w:spacing w:before="0" w:after="0"/>
        <w:ind w:firstLine="0"/>
      </w:pPr>
    </w:p>
    <w:p w14:paraId="08B8ED78" w14:textId="77777777" w:rsidR="009B78E8" w:rsidRDefault="009B78E8" w:rsidP="00767E98">
      <w:pPr>
        <w:pStyle w:val="naisf"/>
        <w:spacing w:before="0" w:after="0"/>
        <w:ind w:firstLine="0"/>
      </w:pPr>
    </w:p>
    <w:p w14:paraId="397AD70E" w14:textId="77777777" w:rsidR="009B78E8" w:rsidRDefault="009B78E8" w:rsidP="00767E98">
      <w:pPr>
        <w:pStyle w:val="naisf"/>
        <w:spacing w:before="0" w:after="0"/>
        <w:ind w:firstLine="0"/>
      </w:pPr>
    </w:p>
    <w:p w14:paraId="2E024773" w14:textId="77777777" w:rsidR="00EB5157" w:rsidRPr="00815ACF" w:rsidRDefault="00EB5157" w:rsidP="00767E98">
      <w:pPr>
        <w:pStyle w:val="naisf"/>
        <w:spacing w:before="0" w:after="0"/>
        <w:ind w:firstLine="0"/>
      </w:pPr>
    </w:p>
    <w:p w14:paraId="3FCBE9CF" w14:textId="77777777" w:rsidR="00FD3D28" w:rsidRPr="00815ACF" w:rsidRDefault="00FD3D28" w:rsidP="00767E98">
      <w:pPr>
        <w:pStyle w:val="naisf"/>
        <w:spacing w:before="0" w:after="0"/>
        <w:ind w:firstLine="0"/>
      </w:pPr>
    </w:p>
    <w:p w14:paraId="0CD58025" w14:textId="77777777" w:rsidR="00FD3D28" w:rsidRPr="00815ACF" w:rsidRDefault="00FD3D28" w:rsidP="00767E98">
      <w:pPr>
        <w:pStyle w:val="naisf"/>
        <w:spacing w:before="0" w:after="0"/>
        <w:ind w:firstLine="0"/>
      </w:pPr>
    </w:p>
    <w:p w14:paraId="339CEF83" w14:textId="77777777" w:rsidR="00C451DD" w:rsidRDefault="00C451DD" w:rsidP="00767E98">
      <w:pPr>
        <w:pStyle w:val="Parastais"/>
        <w:rPr>
          <w:sz w:val="20"/>
          <w:szCs w:val="20"/>
        </w:rPr>
      </w:pPr>
      <w:r>
        <w:rPr>
          <w:sz w:val="20"/>
          <w:szCs w:val="20"/>
        </w:rPr>
        <w:t>06.01.2015. 15:45</w:t>
      </w:r>
    </w:p>
    <w:p w14:paraId="13BAB3D0" w14:textId="77777777" w:rsidR="00C451DD" w:rsidRDefault="00C451DD" w:rsidP="00767E98">
      <w:pPr>
        <w:pStyle w:val="Parastais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700</w:t>
      </w:r>
      <w:r>
        <w:rPr>
          <w:sz w:val="20"/>
          <w:szCs w:val="20"/>
        </w:rPr>
        <w:fldChar w:fldCharType="end"/>
      </w:r>
    </w:p>
    <w:p w14:paraId="0E7D0BFA" w14:textId="7C90E057" w:rsidR="00767E98" w:rsidRPr="00815ACF" w:rsidRDefault="00425BC4" w:rsidP="00767E98">
      <w:pPr>
        <w:pStyle w:val="Parastais"/>
        <w:rPr>
          <w:sz w:val="20"/>
          <w:szCs w:val="20"/>
        </w:rPr>
      </w:pPr>
      <w:bookmarkStart w:id="4" w:name="_GoBack"/>
      <w:bookmarkEnd w:id="4"/>
      <w:r w:rsidRPr="00815ACF">
        <w:rPr>
          <w:sz w:val="20"/>
          <w:szCs w:val="20"/>
        </w:rPr>
        <w:t>D.Lauska</w:t>
      </w:r>
    </w:p>
    <w:p w14:paraId="6E412B04" w14:textId="77777777" w:rsidR="0056226E" w:rsidRPr="00815ACF" w:rsidRDefault="00767E98">
      <w:pPr>
        <w:pStyle w:val="Parastais"/>
      </w:pPr>
      <w:r w:rsidRPr="00815ACF">
        <w:rPr>
          <w:sz w:val="20"/>
          <w:szCs w:val="20"/>
        </w:rPr>
        <w:t>67027</w:t>
      </w:r>
      <w:r w:rsidR="00425BC4" w:rsidRPr="00815ACF">
        <w:rPr>
          <w:sz w:val="20"/>
          <w:szCs w:val="20"/>
        </w:rPr>
        <w:t>264</w:t>
      </w:r>
      <w:r w:rsidRPr="00815ACF">
        <w:rPr>
          <w:sz w:val="20"/>
          <w:szCs w:val="20"/>
        </w:rPr>
        <w:t xml:space="preserve">, </w:t>
      </w:r>
      <w:r w:rsidR="00425BC4" w:rsidRPr="00815ACF">
        <w:rPr>
          <w:sz w:val="20"/>
          <w:szCs w:val="20"/>
        </w:rPr>
        <w:t>Dace.Lauska</w:t>
      </w:r>
      <w:r w:rsidRPr="00815ACF">
        <w:rPr>
          <w:sz w:val="20"/>
          <w:szCs w:val="20"/>
        </w:rPr>
        <w:t>@zm.gov.lv</w:t>
      </w:r>
    </w:p>
    <w:sectPr w:rsidR="0056226E" w:rsidRPr="00815ACF" w:rsidSect="00A31019">
      <w:headerReference w:type="even" r:id="rId12"/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6FF43" w14:textId="77777777" w:rsidR="008060D9" w:rsidRDefault="008060D9">
      <w:pPr>
        <w:pStyle w:val="Parastais"/>
      </w:pPr>
      <w:r>
        <w:separator/>
      </w:r>
    </w:p>
  </w:endnote>
  <w:endnote w:type="continuationSeparator" w:id="0">
    <w:p w14:paraId="1EDBF53A" w14:textId="77777777" w:rsidR="008060D9" w:rsidRDefault="008060D9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472EE" w14:textId="526A6262" w:rsidR="00767E98" w:rsidRPr="009422CB" w:rsidRDefault="009422CB" w:rsidP="00EA088D">
    <w:pPr>
      <w:jc w:val="both"/>
    </w:pPr>
    <w:r w:rsidRPr="009422CB">
      <w:rPr>
        <w:noProof/>
      </w:rPr>
      <w:t>ZM</w:t>
    </w:r>
    <w:r w:rsidR="00A55127">
      <w:rPr>
        <w:noProof/>
      </w:rPr>
      <w:t>a</w:t>
    </w:r>
    <w:r>
      <w:rPr>
        <w:noProof/>
      </w:rPr>
      <w:t>n</w:t>
    </w:r>
    <w:r w:rsidRPr="009422CB">
      <w:rPr>
        <w:noProof/>
      </w:rPr>
      <w:t>ot_</w:t>
    </w:r>
    <w:r w:rsidR="00AE5EB4">
      <w:rPr>
        <w:noProof/>
      </w:rPr>
      <w:t>060115</w:t>
    </w:r>
    <w:r w:rsidRPr="009422CB">
      <w:rPr>
        <w:noProof/>
      </w:rPr>
      <w:t>_</w:t>
    </w:r>
    <w:r w:rsidR="00EA088D">
      <w:rPr>
        <w:noProof/>
      </w:rPr>
      <w:t>PVDnolik</w:t>
    </w:r>
    <w:r w:rsidRPr="009422CB">
      <w:rPr>
        <w:noProof/>
      </w:rPr>
      <w:t xml:space="preserve">; </w:t>
    </w:r>
    <w:r w:rsidR="00A55127">
      <w:rPr>
        <w:noProof/>
      </w:rPr>
      <w:t>Ministru kabineta noteikumu projekta „</w:t>
    </w:r>
    <w:r w:rsidR="00EA088D" w:rsidRPr="00F65D9C">
      <w:rPr>
        <w:bCs/>
      </w:rPr>
      <w:t>Grozījumi Ministru kabineta 2005.gada 22.februāra noteikumos Nr.142 „Pārtikas un veterinārā dienesta nolikums”</w:t>
    </w:r>
    <w:r w:rsidR="00A55127">
      <w:rPr>
        <w:bCs/>
      </w:rPr>
      <w:t>”</w:t>
    </w:r>
    <w:r w:rsidR="00A55127" w:rsidRPr="00A55127">
      <w:rPr>
        <w:bCs/>
      </w:rPr>
      <w:t xml:space="preserve"> </w:t>
    </w:r>
    <w:r w:rsidR="00A55127" w:rsidRPr="005226B5">
      <w:rPr>
        <w:bCs/>
      </w:rPr>
      <w:t>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C03C9" w14:textId="6F0E4A12" w:rsidR="00F83605" w:rsidRPr="009422CB" w:rsidRDefault="00EA088D" w:rsidP="007D7A62">
    <w:pPr>
      <w:jc w:val="both"/>
    </w:pPr>
    <w:r w:rsidRPr="009422CB">
      <w:rPr>
        <w:noProof/>
      </w:rPr>
      <w:t>ZM</w:t>
    </w:r>
    <w:r w:rsidR="00DB4000">
      <w:rPr>
        <w:noProof/>
      </w:rPr>
      <w:t>a</w:t>
    </w:r>
    <w:r>
      <w:rPr>
        <w:noProof/>
      </w:rPr>
      <w:t>n</w:t>
    </w:r>
    <w:r w:rsidRPr="009422CB">
      <w:rPr>
        <w:noProof/>
      </w:rPr>
      <w:t>ot_</w:t>
    </w:r>
    <w:r w:rsidR="00AE5EB4">
      <w:rPr>
        <w:noProof/>
      </w:rPr>
      <w:t>060115</w:t>
    </w:r>
    <w:r w:rsidRPr="009422CB">
      <w:rPr>
        <w:noProof/>
      </w:rPr>
      <w:t>_</w:t>
    </w:r>
    <w:r>
      <w:rPr>
        <w:noProof/>
      </w:rPr>
      <w:t>PVDnolik</w:t>
    </w:r>
    <w:r w:rsidRPr="009422CB">
      <w:rPr>
        <w:noProof/>
      </w:rPr>
      <w:t xml:space="preserve">; </w:t>
    </w:r>
    <w:r w:rsidR="00DB4000">
      <w:rPr>
        <w:noProof/>
      </w:rPr>
      <w:t>Ministru kabineta noteikumu projekta „</w:t>
    </w:r>
    <w:r w:rsidRPr="00F65D9C">
      <w:rPr>
        <w:bCs/>
      </w:rPr>
      <w:t>Grozījumi Ministru kabineta 2005.gada 22.februāra noteikumos Nr.142 „Pārtikas un veterinārā dienesta nolikums”</w:t>
    </w:r>
    <w:r w:rsidR="00DB4000">
      <w:rPr>
        <w:bCs/>
      </w:rPr>
      <w:t xml:space="preserve">” </w:t>
    </w:r>
    <w:r w:rsidR="007D7A62" w:rsidRPr="005226B5">
      <w:rPr>
        <w:bCs/>
      </w:rPr>
      <w:t>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D6BDC" w14:textId="77777777" w:rsidR="008060D9" w:rsidRDefault="008060D9">
      <w:pPr>
        <w:pStyle w:val="Parastais"/>
      </w:pPr>
      <w:r>
        <w:separator/>
      </w:r>
    </w:p>
  </w:footnote>
  <w:footnote w:type="continuationSeparator" w:id="0">
    <w:p w14:paraId="0053D41F" w14:textId="77777777" w:rsidR="008060D9" w:rsidRDefault="008060D9">
      <w:pPr>
        <w:pStyle w:val="Parastai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14E80" w14:textId="77777777" w:rsidR="00767E98" w:rsidRDefault="00767E98" w:rsidP="00767E9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3BD8753" w14:textId="77777777" w:rsidR="00767E98" w:rsidRDefault="00767E98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CDC1D" w14:textId="77777777" w:rsidR="00767E98" w:rsidRDefault="00767E98" w:rsidP="00767E9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C451DD">
      <w:rPr>
        <w:rStyle w:val="Lappusesnumurs"/>
        <w:noProof/>
      </w:rPr>
      <w:t>3</w:t>
    </w:r>
    <w:r>
      <w:rPr>
        <w:rStyle w:val="Lappusesnumurs"/>
      </w:rPr>
      <w:fldChar w:fldCharType="end"/>
    </w:r>
  </w:p>
  <w:p w14:paraId="08E53DFF" w14:textId="77777777" w:rsidR="00767E98" w:rsidRDefault="00767E98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639E8"/>
    <w:multiLevelType w:val="multilevel"/>
    <w:tmpl w:val="719C1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57C6D"/>
    <w:multiLevelType w:val="hybridMultilevel"/>
    <w:tmpl w:val="86AA8FE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60FFB"/>
    <w:multiLevelType w:val="hybridMultilevel"/>
    <w:tmpl w:val="0772EB8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42964"/>
    <w:multiLevelType w:val="hybridMultilevel"/>
    <w:tmpl w:val="E836E7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5448E"/>
    <w:multiLevelType w:val="hybridMultilevel"/>
    <w:tmpl w:val="15C6A8D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54A61"/>
    <w:multiLevelType w:val="hybridMultilevel"/>
    <w:tmpl w:val="C77A40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432BD"/>
    <w:multiLevelType w:val="hybridMultilevel"/>
    <w:tmpl w:val="886627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11FF0"/>
    <w:multiLevelType w:val="hybridMultilevel"/>
    <w:tmpl w:val="BD8C4D7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A41DD"/>
    <w:multiLevelType w:val="multilevel"/>
    <w:tmpl w:val="E18C7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3040F5"/>
    <w:multiLevelType w:val="hybridMultilevel"/>
    <w:tmpl w:val="A3E2B1CA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1B3DBA"/>
    <w:multiLevelType w:val="hybridMultilevel"/>
    <w:tmpl w:val="E3AA89E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8271AC"/>
    <w:multiLevelType w:val="multilevel"/>
    <w:tmpl w:val="626C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11"/>
  </w:num>
  <w:num w:numId="8">
    <w:abstractNumId w:val="0"/>
  </w:num>
  <w:num w:numId="9">
    <w:abstractNumId w:val="5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98"/>
    <w:rsid w:val="00003BC4"/>
    <w:rsid w:val="00003EC9"/>
    <w:rsid w:val="0000445C"/>
    <w:rsid w:val="00017AFC"/>
    <w:rsid w:val="00027616"/>
    <w:rsid w:val="0004333A"/>
    <w:rsid w:val="000622A0"/>
    <w:rsid w:val="00075A0F"/>
    <w:rsid w:val="00082F46"/>
    <w:rsid w:val="000A137D"/>
    <w:rsid w:val="000B4962"/>
    <w:rsid w:val="000B7CEA"/>
    <w:rsid w:val="000C1164"/>
    <w:rsid w:val="000C7B02"/>
    <w:rsid w:val="000C7B9A"/>
    <w:rsid w:val="000E3EE6"/>
    <w:rsid w:val="000E5D2D"/>
    <w:rsid w:val="000F597D"/>
    <w:rsid w:val="0011313E"/>
    <w:rsid w:val="00113F83"/>
    <w:rsid w:val="0014551F"/>
    <w:rsid w:val="00145961"/>
    <w:rsid w:val="00146DDC"/>
    <w:rsid w:val="001541BE"/>
    <w:rsid w:val="00156501"/>
    <w:rsid w:val="00160621"/>
    <w:rsid w:val="00174598"/>
    <w:rsid w:val="00176989"/>
    <w:rsid w:val="0017782D"/>
    <w:rsid w:val="00190199"/>
    <w:rsid w:val="001961BE"/>
    <w:rsid w:val="001B62D1"/>
    <w:rsid w:val="001B66F0"/>
    <w:rsid w:val="001C410B"/>
    <w:rsid w:val="001C66F4"/>
    <w:rsid w:val="001C7CB6"/>
    <w:rsid w:val="001D7CA6"/>
    <w:rsid w:val="001F6A0A"/>
    <w:rsid w:val="002022F4"/>
    <w:rsid w:val="002073B7"/>
    <w:rsid w:val="00213158"/>
    <w:rsid w:val="00223650"/>
    <w:rsid w:val="00224BA2"/>
    <w:rsid w:val="0024319F"/>
    <w:rsid w:val="002564A4"/>
    <w:rsid w:val="00295F99"/>
    <w:rsid w:val="002A3D37"/>
    <w:rsid w:val="002B2D6A"/>
    <w:rsid w:val="002B5879"/>
    <w:rsid w:val="002B61A9"/>
    <w:rsid w:val="002B70E3"/>
    <w:rsid w:val="002C7CD7"/>
    <w:rsid w:val="002D2649"/>
    <w:rsid w:val="002D4848"/>
    <w:rsid w:val="002E2DD2"/>
    <w:rsid w:val="002E575E"/>
    <w:rsid w:val="00305B58"/>
    <w:rsid w:val="00312EE7"/>
    <w:rsid w:val="00314733"/>
    <w:rsid w:val="00323D77"/>
    <w:rsid w:val="00324F7C"/>
    <w:rsid w:val="003273CE"/>
    <w:rsid w:val="00332B95"/>
    <w:rsid w:val="003523C3"/>
    <w:rsid w:val="00352BFB"/>
    <w:rsid w:val="00354EA5"/>
    <w:rsid w:val="0036117E"/>
    <w:rsid w:val="0038111B"/>
    <w:rsid w:val="00385187"/>
    <w:rsid w:val="003B6F03"/>
    <w:rsid w:val="003D5DC3"/>
    <w:rsid w:val="003D6C18"/>
    <w:rsid w:val="003E1F14"/>
    <w:rsid w:val="003F3082"/>
    <w:rsid w:val="00400E8F"/>
    <w:rsid w:val="00425BC4"/>
    <w:rsid w:val="00444988"/>
    <w:rsid w:val="0046342E"/>
    <w:rsid w:val="004A3629"/>
    <w:rsid w:val="004E28B9"/>
    <w:rsid w:val="004F756F"/>
    <w:rsid w:val="00526E00"/>
    <w:rsid w:val="0052725B"/>
    <w:rsid w:val="005411A1"/>
    <w:rsid w:val="0056226E"/>
    <w:rsid w:val="00566B59"/>
    <w:rsid w:val="005702AB"/>
    <w:rsid w:val="00575B26"/>
    <w:rsid w:val="00581C30"/>
    <w:rsid w:val="00597C1B"/>
    <w:rsid w:val="005A14CB"/>
    <w:rsid w:val="005A6E3A"/>
    <w:rsid w:val="005D58CF"/>
    <w:rsid w:val="005E03B3"/>
    <w:rsid w:val="005F4AA0"/>
    <w:rsid w:val="00603F72"/>
    <w:rsid w:val="006078EA"/>
    <w:rsid w:val="006156A1"/>
    <w:rsid w:val="00615F05"/>
    <w:rsid w:val="006275B7"/>
    <w:rsid w:val="00633C66"/>
    <w:rsid w:val="00645504"/>
    <w:rsid w:val="00645806"/>
    <w:rsid w:val="006616DA"/>
    <w:rsid w:val="00661AF3"/>
    <w:rsid w:val="00677898"/>
    <w:rsid w:val="00687AA2"/>
    <w:rsid w:val="00690719"/>
    <w:rsid w:val="006A31A1"/>
    <w:rsid w:val="006A4ACB"/>
    <w:rsid w:val="006B10DE"/>
    <w:rsid w:val="006B43DE"/>
    <w:rsid w:val="006E538A"/>
    <w:rsid w:val="006E6616"/>
    <w:rsid w:val="006F1247"/>
    <w:rsid w:val="006F3EBA"/>
    <w:rsid w:val="007147C9"/>
    <w:rsid w:val="0072515B"/>
    <w:rsid w:val="007251F6"/>
    <w:rsid w:val="0072524B"/>
    <w:rsid w:val="0075045E"/>
    <w:rsid w:val="00767E98"/>
    <w:rsid w:val="00780BA7"/>
    <w:rsid w:val="007813E1"/>
    <w:rsid w:val="00781B75"/>
    <w:rsid w:val="007876D7"/>
    <w:rsid w:val="00790B22"/>
    <w:rsid w:val="00792E83"/>
    <w:rsid w:val="007C6248"/>
    <w:rsid w:val="007C6A98"/>
    <w:rsid w:val="007D5D36"/>
    <w:rsid w:val="007D7634"/>
    <w:rsid w:val="007D7A62"/>
    <w:rsid w:val="007E6EFB"/>
    <w:rsid w:val="008060D9"/>
    <w:rsid w:val="00810F5F"/>
    <w:rsid w:val="0081422A"/>
    <w:rsid w:val="00815ACF"/>
    <w:rsid w:val="00822255"/>
    <w:rsid w:val="00827654"/>
    <w:rsid w:val="008319AF"/>
    <w:rsid w:val="00847F75"/>
    <w:rsid w:val="00852C14"/>
    <w:rsid w:val="008718F3"/>
    <w:rsid w:val="00872048"/>
    <w:rsid w:val="0088418A"/>
    <w:rsid w:val="00893FDD"/>
    <w:rsid w:val="00895522"/>
    <w:rsid w:val="00895D4E"/>
    <w:rsid w:val="008A6A23"/>
    <w:rsid w:val="008B0CB2"/>
    <w:rsid w:val="008B764F"/>
    <w:rsid w:val="008C16FD"/>
    <w:rsid w:val="008D0311"/>
    <w:rsid w:val="008D30A1"/>
    <w:rsid w:val="008F74C7"/>
    <w:rsid w:val="00914122"/>
    <w:rsid w:val="00934C69"/>
    <w:rsid w:val="0093606E"/>
    <w:rsid w:val="009422CB"/>
    <w:rsid w:val="00946ACC"/>
    <w:rsid w:val="00972F1E"/>
    <w:rsid w:val="00982E41"/>
    <w:rsid w:val="009833B5"/>
    <w:rsid w:val="00995456"/>
    <w:rsid w:val="009954F4"/>
    <w:rsid w:val="009A2F24"/>
    <w:rsid w:val="009B18C5"/>
    <w:rsid w:val="009B78E8"/>
    <w:rsid w:val="009C24B2"/>
    <w:rsid w:val="009D45BF"/>
    <w:rsid w:val="009D6CEF"/>
    <w:rsid w:val="009E250A"/>
    <w:rsid w:val="009E43E7"/>
    <w:rsid w:val="009E59B6"/>
    <w:rsid w:val="009E6E9F"/>
    <w:rsid w:val="00A15CA2"/>
    <w:rsid w:val="00A270FB"/>
    <w:rsid w:val="00A31019"/>
    <w:rsid w:val="00A360FE"/>
    <w:rsid w:val="00A54D1B"/>
    <w:rsid w:val="00A55127"/>
    <w:rsid w:val="00A57371"/>
    <w:rsid w:val="00A658C6"/>
    <w:rsid w:val="00A7331B"/>
    <w:rsid w:val="00A75536"/>
    <w:rsid w:val="00A870BD"/>
    <w:rsid w:val="00A96FCF"/>
    <w:rsid w:val="00AA4CBC"/>
    <w:rsid w:val="00AE1E1F"/>
    <w:rsid w:val="00AE5EB4"/>
    <w:rsid w:val="00B005D5"/>
    <w:rsid w:val="00B038AE"/>
    <w:rsid w:val="00B05CD6"/>
    <w:rsid w:val="00B47056"/>
    <w:rsid w:val="00B51743"/>
    <w:rsid w:val="00B5429E"/>
    <w:rsid w:val="00B54EE9"/>
    <w:rsid w:val="00B55747"/>
    <w:rsid w:val="00B74A84"/>
    <w:rsid w:val="00B81E52"/>
    <w:rsid w:val="00B841B0"/>
    <w:rsid w:val="00B967D8"/>
    <w:rsid w:val="00BA48F5"/>
    <w:rsid w:val="00BB0AF9"/>
    <w:rsid w:val="00BD0CD9"/>
    <w:rsid w:val="00BF15F6"/>
    <w:rsid w:val="00BF4174"/>
    <w:rsid w:val="00BF73CB"/>
    <w:rsid w:val="00C3073B"/>
    <w:rsid w:val="00C41C4B"/>
    <w:rsid w:val="00C43326"/>
    <w:rsid w:val="00C451DD"/>
    <w:rsid w:val="00C52F50"/>
    <w:rsid w:val="00C57FE4"/>
    <w:rsid w:val="00C656CA"/>
    <w:rsid w:val="00C67E58"/>
    <w:rsid w:val="00C739AF"/>
    <w:rsid w:val="00C77AB3"/>
    <w:rsid w:val="00C969A8"/>
    <w:rsid w:val="00CA7A43"/>
    <w:rsid w:val="00CB2425"/>
    <w:rsid w:val="00CD2B9B"/>
    <w:rsid w:val="00CE47BB"/>
    <w:rsid w:val="00CF3E3A"/>
    <w:rsid w:val="00D0026E"/>
    <w:rsid w:val="00D166D5"/>
    <w:rsid w:val="00D2500D"/>
    <w:rsid w:val="00D2650E"/>
    <w:rsid w:val="00D30F34"/>
    <w:rsid w:val="00D40C85"/>
    <w:rsid w:val="00D5380E"/>
    <w:rsid w:val="00D564CB"/>
    <w:rsid w:val="00D967DC"/>
    <w:rsid w:val="00D97DB8"/>
    <w:rsid w:val="00DA10B1"/>
    <w:rsid w:val="00DA53DA"/>
    <w:rsid w:val="00DB1DB8"/>
    <w:rsid w:val="00DB4000"/>
    <w:rsid w:val="00DB4EE7"/>
    <w:rsid w:val="00DD2E5A"/>
    <w:rsid w:val="00DD6595"/>
    <w:rsid w:val="00DE4939"/>
    <w:rsid w:val="00E041F3"/>
    <w:rsid w:val="00E1280E"/>
    <w:rsid w:val="00E13B80"/>
    <w:rsid w:val="00E16B59"/>
    <w:rsid w:val="00E20364"/>
    <w:rsid w:val="00E60A85"/>
    <w:rsid w:val="00E71BA0"/>
    <w:rsid w:val="00E740C2"/>
    <w:rsid w:val="00E747D7"/>
    <w:rsid w:val="00E90F70"/>
    <w:rsid w:val="00E972EF"/>
    <w:rsid w:val="00EA088D"/>
    <w:rsid w:val="00EA1DAF"/>
    <w:rsid w:val="00EB5157"/>
    <w:rsid w:val="00EC1E0E"/>
    <w:rsid w:val="00EC6EB4"/>
    <w:rsid w:val="00ED0E0B"/>
    <w:rsid w:val="00EE2EF9"/>
    <w:rsid w:val="00F22EDE"/>
    <w:rsid w:val="00F23134"/>
    <w:rsid w:val="00F30750"/>
    <w:rsid w:val="00F308A5"/>
    <w:rsid w:val="00F33E81"/>
    <w:rsid w:val="00F377E0"/>
    <w:rsid w:val="00F438F3"/>
    <w:rsid w:val="00F55FF4"/>
    <w:rsid w:val="00F61132"/>
    <w:rsid w:val="00F6229E"/>
    <w:rsid w:val="00F65D9C"/>
    <w:rsid w:val="00F70A5E"/>
    <w:rsid w:val="00F83605"/>
    <w:rsid w:val="00F90766"/>
    <w:rsid w:val="00F94A4F"/>
    <w:rsid w:val="00F95D30"/>
    <w:rsid w:val="00FB29BF"/>
    <w:rsid w:val="00FB6F5F"/>
    <w:rsid w:val="00FC68AD"/>
    <w:rsid w:val="00FD1FD1"/>
    <w:rsid w:val="00FD3D28"/>
    <w:rsid w:val="00FE188F"/>
    <w:rsid w:val="00FE45CE"/>
    <w:rsid w:val="00FF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933CA5"/>
  <w15:docId w15:val="{C109ECD3-960B-44D4-8FC3-93195B61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FB29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3">
    <w:name w:val="heading 3"/>
    <w:basedOn w:val="Parastais"/>
    <w:next w:val="Parastais"/>
    <w:link w:val="Virsraksts3Rakstz"/>
    <w:qFormat/>
    <w:rsid w:val="00767E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767E98"/>
    <w:rPr>
      <w:sz w:val="24"/>
      <w:szCs w:val="24"/>
    </w:rPr>
  </w:style>
  <w:style w:type="character" w:customStyle="1" w:styleId="Virsraksts3Rakstz">
    <w:name w:val="Virsraksts 3 Rakstz."/>
    <w:link w:val="Virsraksts3"/>
    <w:rsid w:val="00767E98"/>
    <w:rPr>
      <w:rFonts w:ascii="Cambria" w:hAnsi="Cambria"/>
      <w:b/>
      <w:bCs/>
      <w:sz w:val="26"/>
      <w:szCs w:val="26"/>
      <w:lang w:val="lv-LV" w:eastAsia="lv-LV" w:bidi="ar-SA"/>
    </w:rPr>
  </w:style>
  <w:style w:type="paragraph" w:customStyle="1" w:styleId="ParastaisWeb">
    <w:name w:val="Parastais (Web)"/>
    <w:basedOn w:val="Parastais"/>
    <w:rsid w:val="00767E98"/>
    <w:pP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naisf">
    <w:name w:val="naisf"/>
    <w:basedOn w:val="Parastais"/>
    <w:rsid w:val="00767E98"/>
    <w:pPr>
      <w:spacing w:before="75" w:after="75"/>
      <w:ind w:firstLine="375"/>
      <w:jc w:val="both"/>
    </w:pPr>
  </w:style>
  <w:style w:type="paragraph" w:styleId="Galvene">
    <w:name w:val="header"/>
    <w:basedOn w:val="Parastais"/>
    <w:link w:val="GalveneRakstz"/>
    <w:rsid w:val="00767E9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767E98"/>
    <w:rPr>
      <w:sz w:val="24"/>
      <w:szCs w:val="24"/>
      <w:lang w:val="lv-LV" w:eastAsia="lv-LV" w:bidi="ar-SA"/>
    </w:rPr>
  </w:style>
  <w:style w:type="paragraph" w:styleId="Kjene">
    <w:name w:val="footer"/>
    <w:basedOn w:val="Parastais"/>
    <w:link w:val="KjeneRakstz"/>
    <w:rsid w:val="00767E9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rsid w:val="00767E98"/>
    <w:rPr>
      <w:sz w:val="24"/>
      <w:szCs w:val="24"/>
      <w:lang w:val="lv-LV" w:eastAsia="lv-LV" w:bidi="ar-SA"/>
    </w:rPr>
  </w:style>
  <w:style w:type="character" w:styleId="Lappusesnumurs">
    <w:name w:val="page number"/>
    <w:basedOn w:val="Noklusjumarindkopasfonts"/>
    <w:rsid w:val="00767E98"/>
  </w:style>
  <w:style w:type="paragraph" w:customStyle="1" w:styleId="naisc">
    <w:name w:val="naisc"/>
    <w:basedOn w:val="Parastais"/>
    <w:rsid w:val="00767E98"/>
    <w:pPr>
      <w:spacing w:before="100" w:beforeAutospacing="1" w:after="100" w:afterAutospacing="1"/>
    </w:pPr>
  </w:style>
  <w:style w:type="paragraph" w:customStyle="1" w:styleId="naiskr">
    <w:name w:val="naiskr"/>
    <w:basedOn w:val="Parastais"/>
    <w:rsid w:val="002B2D6A"/>
    <w:pPr>
      <w:spacing w:before="75" w:after="75"/>
    </w:pPr>
  </w:style>
  <w:style w:type="paragraph" w:styleId="Balonteksts">
    <w:name w:val="Balloon Text"/>
    <w:basedOn w:val="Parastais"/>
    <w:link w:val="BalontekstsRakstz"/>
    <w:rsid w:val="002B2D6A"/>
    <w:rPr>
      <w:rFonts w:ascii="Tahoma" w:hAnsi="Tahoma"/>
      <w:sz w:val="16"/>
      <w:szCs w:val="16"/>
      <w:lang w:val="x-none" w:eastAsia="x-none"/>
    </w:rPr>
  </w:style>
  <w:style w:type="character" w:customStyle="1" w:styleId="BalontekstsRakstz">
    <w:name w:val="Balonteksts Rakstz."/>
    <w:link w:val="Balonteksts"/>
    <w:rsid w:val="002B2D6A"/>
    <w:rPr>
      <w:rFonts w:ascii="Tahoma" w:hAnsi="Tahoma" w:cs="Tahoma"/>
      <w:sz w:val="16"/>
      <w:szCs w:val="16"/>
    </w:rPr>
  </w:style>
  <w:style w:type="paragraph" w:styleId="Bezatstarpm">
    <w:name w:val="No Spacing"/>
    <w:uiPriority w:val="1"/>
    <w:qFormat/>
    <w:rsid w:val="000622A0"/>
    <w:rPr>
      <w:rFonts w:ascii="Calibri" w:eastAsia="Calibri" w:hAnsi="Calibri"/>
      <w:sz w:val="22"/>
      <w:szCs w:val="22"/>
      <w:lang w:eastAsia="en-US"/>
    </w:rPr>
  </w:style>
  <w:style w:type="character" w:styleId="Komentraatsauce">
    <w:name w:val="annotation reference"/>
    <w:rsid w:val="00C3073B"/>
    <w:rPr>
      <w:sz w:val="16"/>
      <w:szCs w:val="16"/>
    </w:rPr>
  </w:style>
  <w:style w:type="paragraph" w:styleId="Komentrateksts">
    <w:name w:val="annotation text"/>
    <w:basedOn w:val="Parastais"/>
    <w:link w:val="KomentratekstsRakstz"/>
    <w:rsid w:val="00C3073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C3073B"/>
  </w:style>
  <w:style w:type="paragraph" w:styleId="Komentratma">
    <w:name w:val="annotation subject"/>
    <w:basedOn w:val="Komentrateksts"/>
    <w:next w:val="Komentrateksts"/>
    <w:link w:val="KomentratmaRakstz"/>
    <w:rsid w:val="00C3073B"/>
    <w:rPr>
      <w:b/>
      <w:bCs/>
      <w:lang w:val="x-none" w:eastAsia="x-none"/>
    </w:rPr>
  </w:style>
  <w:style w:type="character" w:customStyle="1" w:styleId="KomentratmaRakstz">
    <w:name w:val="Komentāra tēma Rakstz."/>
    <w:link w:val="Komentratma"/>
    <w:rsid w:val="00C3073B"/>
    <w:rPr>
      <w:b/>
      <w:bCs/>
    </w:rPr>
  </w:style>
  <w:style w:type="character" w:styleId="Hipersaite">
    <w:name w:val="Hyperlink"/>
    <w:rsid w:val="007D7634"/>
    <w:rPr>
      <w:color w:val="0000FF"/>
      <w:u w:val="single"/>
    </w:rPr>
  </w:style>
  <w:style w:type="paragraph" w:customStyle="1" w:styleId="Default">
    <w:name w:val="Default"/>
    <w:rsid w:val="006A4ACB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A4ACB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6A4ACB"/>
    <w:rPr>
      <w:rFonts w:cs="Times New Roman"/>
      <w:color w:val="auto"/>
    </w:rPr>
  </w:style>
  <w:style w:type="character" w:customStyle="1" w:styleId="Virsraksts1Rakstz">
    <w:name w:val="Virsraksts 1 Rakstz."/>
    <w:basedOn w:val="Noklusjumarindkopasfonts"/>
    <w:link w:val="Virsraksts1"/>
    <w:rsid w:val="00FB29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eidlapasz-auga">
    <w:name w:val="HTML Top of Form"/>
    <w:basedOn w:val="Parasts"/>
    <w:next w:val="Parasts"/>
    <w:link w:val="Veidlapasz-augaRakstz"/>
    <w:hidden/>
    <w:uiPriority w:val="99"/>
    <w:unhideWhenUsed/>
    <w:rsid w:val="00FB29B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Veidlapasz-augaRakstz">
    <w:name w:val="Veidlapas z-augša Rakstz."/>
    <w:basedOn w:val="Noklusjumarindkopasfonts"/>
    <w:link w:val="Veidlapasz-auga"/>
    <w:uiPriority w:val="99"/>
    <w:rsid w:val="00FB29BF"/>
    <w:rPr>
      <w:rFonts w:ascii="Arial" w:hAnsi="Arial" w:cs="Arial"/>
      <w:vanish/>
      <w:sz w:val="16"/>
      <w:szCs w:val="16"/>
    </w:rPr>
  </w:style>
  <w:style w:type="paragraph" w:styleId="Veidlapasz-apaka">
    <w:name w:val="HTML Bottom of Form"/>
    <w:basedOn w:val="Parasts"/>
    <w:next w:val="Parasts"/>
    <w:link w:val="Veidlapasz-apakaRakstz"/>
    <w:hidden/>
    <w:uiPriority w:val="99"/>
    <w:unhideWhenUsed/>
    <w:rsid w:val="00FB29B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Veidlapasz-apakaRakstz">
    <w:name w:val="Veidlapas z-apakša Rakstz."/>
    <w:basedOn w:val="Noklusjumarindkopasfonts"/>
    <w:link w:val="Veidlapasz-apaka"/>
    <w:uiPriority w:val="99"/>
    <w:rsid w:val="00FB29BF"/>
    <w:rPr>
      <w:rFonts w:ascii="Arial" w:hAnsi="Arial" w:cs="Arial"/>
      <w:vanish/>
      <w:sz w:val="16"/>
      <w:szCs w:val="16"/>
    </w:rPr>
  </w:style>
  <w:style w:type="character" w:styleId="Izteiksmgs">
    <w:name w:val="Strong"/>
    <w:basedOn w:val="Noklusjumarindkopasfonts"/>
    <w:uiPriority w:val="22"/>
    <w:qFormat/>
    <w:rsid w:val="00FB29BF"/>
    <w:rPr>
      <w:b/>
      <w:bCs/>
    </w:rPr>
  </w:style>
  <w:style w:type="paragraph" w:customStyle="1" w:styleId="naisnod">
    <w:name w:val="naisnod"/>
    <w:basedOn w:val="Parasts"/>
    <w:rsid w:val="00EE2EF9"/>
    <w:pPr>
      <w:spacing w:before="150" w:after="150"/>
      <w:jc w:val="center"/>
    </w:pPr>
    <w:rPr>
      <w:b/>
      <w:bCs/>
      <w:sz w:val="24"/>
      <w:szCs w:val="24"/>
    </w:rPr>
  </w:style>
  <w:style w:type="character" w:styleId="Izclums">
    <w:name w:val="Emphasis"/>
    <w:basedOn w:val="Noklusjumarindkopasfonts"/>
    <w:uiPriority w:val="20"/>
    <w:qFormat/>
    <w:rsid w:val="00BF4174"/>
    <w:rPr>
      <w:b/>
      <w:bCs/>
      <w:i w:val="0"/>
      <w:iCs w:val="0"/>
    </w:rPr>
  </w:style>
  <w:style w:type="character" w:customStyle="1" w:styleId="st">
    <w:name w:val="st"/>
    <w:basedOn w:val="Noklusjumarindkopasfonts"/>
    <w:rsid w:val="00BF4174"/>
  </w:style>
  <w:style w:type="paragraph" w:styleId="Vresteksts">
    <w:name w:val="footnote text"/>
    <w:basedOn w:val="Parasts"/>
    <w:link w:val="VrestekstsRakstz"/>
    <w:semiHidden/>
    <w:rsid w:val="000C7B02"/>
  </w:style>
  <w:style w:type="character" w:customStyle="1" w:styleId="VrestekstsRakstz">
    <w:name w:val="Vēres teksts Rakstz."/>
    <w:basedOn w:val="Noklusjumarindkopasfonts"/>
    <w:link w:val="Vresteksts"/>
    <w:semiHidden/>
    <w:rsid w:val="000C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4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36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4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553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82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542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6233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1558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6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5576">
          <w:marLeft w:val="0"/>
          <w:marRight w:val="0"/>
          <w:marTop w:val="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8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2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2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CBCDC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179778">
                                      <w:marLeft w:val="4245"/>
                                      <w:marRight w:val="38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409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52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9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2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0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7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likumi.lv/doc.php%3Fid%3D225419&amp;sa=U&amp;ei=ixBvVP3WDsLEygPOlICwBw&amp;ved=0CAcQFjAB&amp;client=internal-uds-cse&amp;usg=AFQjCNF9muG6xNXVg7kF7cqCr0tA1GeAow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kumi.lv/doc.php?id=16740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likumi.lv/doc.php?id=1674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likumi.lv/doc.php%3Fid%3D87480&amp;sa=U&amp;ei=7RBvVMDWLcmgNufigsgC&amp;ved=0CAUQFjAA&amp;client=internal-uds-cse&amp;usg=AFQjCNGEV-IKcMRIzjCu6tCHN9rCYPZog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229C7-AA6D-42DE-A3BE-B75C9D82A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5629</Characters>
  <Application>Microsoft Office Word</Application>
  <DocSecurity>0</DocSecurity>
  <Lines>208</Lines>
  <Paragraphs>85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 "Grozījumi ministru kabineta 2005.gada 22.februāra noteikumos Nr.142 "Pārtikas un veterinārā dienesta nolikums"</vt:lpstr>
      <vt:lpstr>Ministru kabineta noteikumu projekta "Grozījumi Ministru kabineta 2006.gada 2.maija noteikumos Nr.352 "Noteikumi par veterinārajai kontrolei nepakļautas pārtikas ievešanu no trešajām valstīm, un tās kontroles kārtību valsts robežas kontroles punktos, brīv</vt:lpstr>
    </vt:vector>
  </TitlesOfParts>
  <Company>ZM</Company>
  <LinksUpToDate>false</LinksUpToDate>
  <CharactersWithSpaces>6321</CharactersWithSpaces>
  <SharedDoc>false</SharedDoc>
  <HLinks>
    <vt:vector size="6" baseType="variant">
      <vt:variant>
        <vt:i4>7995512</vt:i4>
      </vt:variant>
      <vt:variant>
        <vt:i4>0</vt:i4>
      </vt:variant>
      <vt:variant>
        <vt:i4>0</vt:i4>
      </vt:variant>
      <vt:variant>
        <vt:i4>5</vt:i4>
      </vt:variant>
      <vt:variant>
        <vt:lpwstr>http://likumi.lv/doc.php?id=131655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"Grozījumi ministru kabineta 2005.gada 22.februāra noteikumos Nr.142 "Pārtikas un veterinārā dienesta nolikums"</dc:title>
  <dc:creator>Dace Lauska</dc:creator>
  <cp:lastModifiedBy>Renārs Žagars</cp:lastModifiedBy>
  <cp:revision>3</cp:revision>
  <cp:lastPrinted>2014-01-06T07:40:00Z</cp:lastPrinted>
  <dcterms:created xsi:type="dcterms:W3CDTF">2015-01-06T13:04:00Z</dcterms:created>
  <dcterms:modified xsi:type="dcterms:W3CDTF">2015-01-06T13:47:00Z</dcterms:modified>
</cp:coreProperties>
</file>