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29" w:rsidRPr="00C47F83" w:rsidRDefault="00433029" w:rsidP="001B51F3">
      <w:pPr>
        <w:pStyle w:val="Parasts1"/>
        <w:tabs>
          <w:tab w:val="left" w:pos="56"/>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right" w:pos="9071"/>
        </w:tabs>
        <w:rPr>
          <w:bCs/>
          <w:color w:val="000000"/>
        </w:rPr>
      </w:pPr>
    </w:p>
    <w:p w:rsidR="002F1ABE" w:rsidRPr="00C47F83" w:rsidRDefault="002F1ABE" w:rsidP="008346A1">
      <w:pPr>
        <w:pStyle w:val="Parasts1"/>
        <w:tabs>
          <w:tab w:val="left" w:pos="42"/>
          <w:tab w:val="left" w:pos="56"/>
          <w:tab w:val="left" w:pos="84"/>
          <w:tab w:val="left" w:pos="98"/>
          <w:tab w:val="left" w:pos="112"/>
          <w:tab w:val="left" w:pos="126"/>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right" w:pos="9071"/>
        </w:tabs>
        <w:rPr>
          <w:bCs/>
          <w:color w:val="000000"/>
        </w:rPr>
      </w:pPr>
      <w:r w:rsidRPr="00C47F83">
        <w:rPr>
          <w:bCs/>
          <w:color w:val="000000"/>
        </w:rPr>
        <w:t>201</w:t>
      </w:r>
      <w:r w:rsidR="00416F08" w:rsidRPr="00C47F83">
        <w:rPr>
          <w:bCs/>
          <w:color w:val="000000"/>
        </w:rPr>
        <w:t>5</w:t>
      </w:r>
      <w:r w:rsidRPr="00C47F83">
        <w:rPr>
          <w:bCs/>
          <w:color w:val="000000"/>
        </w:rPr>
        <w:t>.gada</w:t>
      </w:r>
      <w:r w:rsidR="00416F08" w:rsidRPr="00C47F83">
        <w:rPr>
          <w:bCs/>
          <w:color w:val="000000"/>
        </w:rPr>
        <w:tab/>
      </w:r>
      <w:r w:rsidRPr="00C47F83">
        <w:rPr>
          <w:bCs/>
          <w:color w:val="000000"/>
        </w:rPr>
        <w:t>Noteikumi Nr.</w:t>
      </w:r>
      <w:r w:rsidRPr="00C47F83">
        <w:rPr>
          <w:bCs/>
          <w:color w:val="000000"/>
        </w:rPr>
        <w:tab/>
      </w:r>
    </w:p>
    <w:p w:rsidR="002F1ABE" w:rsidRPr="00C47F83" w:rsidRDefault="002F1ABE" w:rsidP="002F1ABE">
      <w:pPr>
        <w:pStyle w:val="Parasts1"/>
        <w:rPr>
          <w:bCs/>
          <w:color w:val="000000"/>
        </w:rPr>
      </w:pPr>
      <w:r w:rsidRPr="00C47F83">
        <w:rPr>
          <w:bCs/>
          <w:color w:val="000000"/>
        </w:rPr>
        <w:t>Rīga</w:t>
      </w:r>
      <w:r w:rsidR="00C47F83">
        <w:rPr>
          <w:bCs/>
          <w:color w:val="000000"/>
        </w:rPr>
        <w:tab/>
      </w:r>
      <w:r w:rsidRPr="00C47F83">
        <w:rPr>
          <w:bCs/>
          <w:color w:val="000000"/>
        </w:rPr>
        <w:t xml:space="preserve"> </w:t>
      </w:r>
      <w:r w:rsidR="00C47F83">
        <w:rPr>
          <w:bCs/>
          <w:color w:val="000000"/>
        </w:rPr>
        <w:tab/>
        <w:t xml:space="preserve">                                                                                                                      </w:t>
      </w:r>
      <w:r w:rsidRPr="00C47F83">
        <w:rPr>
          <w:bCs/>
          <w:color w:val="000000"/>
        </w:rPr>
        <w:t>(prot. Nr</w:t>
      </w:r>
      <w:r w:rsidRPr="00C47F83">
        <w:rPr>
          <w:bCs/>
          <w:color w:val="000000"/>
        </w:rPr>
        <w:tab/>
        <w:t>.</w:t>
      </w:r>
      <w:r w:rsidR="00DB7870" w:rsidRPr="00C47F83">
        <w:rPr>
          <w:bCs/>
          <w:color w:val="000000"/>
        </w:rPr>
        <w:t xml:space="preserve"> </w:t>
      </w:r>
      <w:r w:rsidRPr="00C47F83">
        <w:rPr>
          <w:bCs/>
          <w:color w:val="000000"/>
        </w:rPr>
        <w:t>§)</w:t>
      </w:r>
    </w:p>
    <w:p w:rsidR="00A22276" w:rsidRPr="00C47F83" w:rsidRDefault="00A22276" w:rsidP="00A22276">
      <w:pPr>
        <w:pStyle w:val="Parasts1"/>
        <w:spacing w:line="360" w:lineRule="auto"/>
        <w:jc w:val="right"/>
        <w:rPr>
          <w:color w:val="000000"/>
        </w:rPr>
      </w:pPr>
    </w:p>
    <w:p w:rsidR="00E909A3" w:rsidRPr="00C47F83" w:rsidRDefault="003443C4" w:rsidP="00D86256">
      <w:pPr>
        <w:jc w:val="center"/>
        <w:rPr>
          <w:b/>
          <w:bCs/>
          <w:color w:val="000000"/>
          <w:sz w:val="24"/>
          <w:szCs w:val="24"/>
        </w:rPr>
      </w:pPr>
      <w:r w:rsidRPr="00C47F83">
        <w:rPr>
          <w:b/>
          <w:bCs/>
          <w:color w:val="000000"/>
          <w:sz w:val="24"/>
          <w:szCs w:val="24"/>
        </w:rPr>
        <w:t>V</w:t>
      </w:r>
      <w:r w:rsidR="00E909A3" w:rsidRPr="00C47F83">
        <w:rPr>
          <w:b/>
          <w:bCs/>
          <w:color w:val="000000"/>
          <w:sz w:val="24"/>
          <w:szCs w:val="24"/>
        </w:rPr>
        <w:t>alsts un Eiropas Savienības atbalsta piešķiršan</w:t>
      </w:r>
      <w:r w:rsidRPr="00C47F83">
        <w:rPr>
          <w:b/>
          <w:bCs/>
          <w:color w:val="000000"/>
          <w:sz w:val="24"/>
          <w:szCs w:val="24"/>
        </w:rPr>
        <w:t>as kārtība</w:t>
      </w:r>
      <w:r w:rsidR="00E909A3" w:rsidRPr="00C47F83">
        <w:rPr>
          <w:b/>
          <w:bCs/>
          <w:color w:val="000000"/>
          <w:sz w:val="24"/>
          <w:szCs w:val="24"/>
        </w:rPr>
        <w:t xml:space="preserve"> investīciju veicināšanai lauksaimniecībā</w:t>
      </w:r>
    </w:p>
    <w:p w:rsidR="00B532C4" w:rsidRPr="00C47F83" w:rsidRDefault="00B532C4" w:rsidP="00433029">
      <w:pPr>
        <w:pStyle w:val="Parasts1"/>
        <w:jc w:val="center"/>
        <w:rPr>
          <w:iCs/>
          <w:color w:val="000000"/>
        </w:rPr>
      </w:pPr>
    </w:p>
    <w:p w:rsidR="000F7347" w:rsidRPr="00C47F83" w:rsidRDefault="000F7347" w:rsidP="000F7347">
      <w:pPr>
        <w:pStyle w:val="Parasts1"/>
        <w:jc w:val="right"/>
        <w:rPr>
          <w:iCs/>
        </w:rPr>
      </w:pPr>
      <w:r w:rsidRPr="00C47F83">
        <w:rPr>
          <w:iCs/>
        </w:rPr>
        <w:t>Izdoti saskaņā ar Lauksaimniecības un</w:t>
      </w:r>
    </w:p>
    <w:p w:rsidR="000F7347" w:rsidRPr="00C47F83" w:rsidRDefault="000F7347" w:rsidP="000F7347">
      <w:pPr>
        <w:pStyle w:val="Parasts1"/>
        <w:jc w:val="right"/>
        <w:rPr>
          <w:iCs/>
        </w:rPr>
      </w:pPr>
      <w:r w:rsidRPr="00C47F83">
        <w:rPr>
          <w:iCs/>
        </w:rPr>
        <w:t>lauku attīstības likuma 5. panta 3.</w:t>
      </w:r>
      <w:r w:rsidRPr="00C47F83">
        <w:rPr>
          <w:iCs/>
          <w:vertAlign w:val="superscript"/>
        </w:rPr>
        <w:t>1</w:t>
      </w:r>
      <w:r w:rsidRPr="00C47F83">
        <w:rPr>
          <w:iCs/>
        </w:rPr>
        <w:t xml:space="preserve"> un ceturto daļu</w:t>
      </w:r>
    </w:p>
    <w:p w:rsidR="000F7347" w:rsidRPr="00C47F83" w:rsidRDefault="000F7347" w:rsidP="000F7347">
      <w:pPr>
        <w:pStyle w:val="Parasts1"/>
        <w:jc w:val="right"/>
        <w:rPr>
          <w:iCs/>
        </w:rPr>
      </w:pPr>
    </w:p>
    <w:p w:rsidR="000F7347" w:rsidRPr="00C47F83" w:rsidRDefault="000F7347" w:rsidP="000F7347">
      <w:pPr>
        <w:pStyle w:val="Parasts1"/>
        <w:jc w:val="right"/>
        <w:rPr>
          <w:iCs/>
        </w:rPr>
      </w:pPr>
    </w:p>
    <w:p w:rsidR="000F7347" w:rsidRPr="00C47F83" w:rsidRDefault="000F7347" w:rsidP="000F7347">
      <w:pPr>
        <w:pStyle w:val="Parasts1"/>
        <w:jc w:val="center"/>
        <w:rPr>
          <w:b/>
          <w:iCs/>
        </w:rPr>
      </w:pPr>
      <w:r w:rsidRPr="00C47F83">
        <w:rPr>
          <w:b/>
          <w:iCs/>
        </w:rPr>
        <w:t>I. Vispārīgie jautājumi</w:t>
      </w:r>
    </w:p>
    <w:p w:rsidR="000F7347" w:rsidRPr="00C47F83" w:rsidRDefault="000F7347" w:rsidP="000F7347">
      <w:pPr>
        <w:pStyle w:val="Parasts1"/>
        <w:jc w:val="both"/>
        <w:rPr>
          <w:iCs/>
        </w:rPr>
      </w:pPr>
    </w:p>
    <w:p w:rsidR="000F7347" w:rsidRPr="00C47F83" w:rsidRDefault="000F7347" w:rsidP="002D7159">
      <w:pPr>
        <w:pStyle w:val="Parasts1"/>
        <w:ind w:firstLine="851"/>
        <w:jc w:val="both"/>
        <w:rPr>
          <w:iCs/>
        </w:rPr>
      </w:pPr>
      <w:r w:rsidRPr="00C47F83">
        <w:rPr>
          <w:iCs/>
        </w:rPr>
        <w:t>1. Noteikumi nosaka kārtību, kādā piešķir valsts un Eiropas Savienības atbalstu, kā arī atbalsta piešķiršanas kritērijus un apmēru šādiem pasākumiem:</w:t>
      </w:r>
    </w:p>
    <w:p w:rsidR="000F7347" w:rsidRPr="00C47F83" w:rsidRDefault="000F7347" w:rsidP="002D7159">
      <w:pPr>
        <w:pStyle w:val="Parasts1"/>
        <w:ind w:firstLine="851"/>
        <w:jc w:val="both"/>
        <w:rPr>
          <w:iCs/>
        </w:rPr>
      </w:pPr>
      <w:r w:rsidRPr="00C47F83">
        <w:rPr>
          <w:iCs/>
        </w:rPr>
        <w:t>1.1. kredītprocentu daļējai dzēšanai lauksaimniecības produktu primārajiem ražotājiem, lauksaimniecības pakalpojumu kooperatīvajām sabiedrībām un lauksaimniecības produktu pārstrādes komersantiem;</w:t>
      </w:r>
    </w:p>
    <w:p w:rsidR="000F7347" w:rsidRPr="00C47F83" w:rsidRDefault="000F7347" w:rsidP="002D7159">
      <w:pPr>
        <w:pStyle w:val="Parasts1"/>
        <w:ind w:firstLine="851"/>
        <w:jc w:val="both"/>
        <w:rPr>
          <w:iCs/>
        </w:rPr>
      </w:pPr>
      <w:r w:rsidRPr="00C47F83">
        <w:rPr>
          <w:iCs/>
        </w:rPr>
        <w:t>1.2. ar pētījumu un laboratorisko analīžu veikšanu saistītās materiālās bāzes pilnvei</w:t>
      </w:r>
      <w:r w:rsidR="00EB7C57" w:rsidRPr="00C47F83">
        <w:rPr>
          <w:iCs/>
        </w:rPr>
        <w:t>došanai;</w:t>
      </w:r>
    </w:p>
    <w:p w:rsidR="00EB7C57" w:rsidRPr="00C47F83" w:rsidRDefault="00EB7C57" w:rsidP="002D7159">
      <w:pPr>
        <w:pStyle w:val="Parasts1"/>
        <w:ind w:firstLine="851"/>
        <w:jc w:val="both"/>
        <w:rPr>
          <w:iCs/>
        </w:rPr>
      </w:pPr>
      <w:r w:rsidRPr="00C47F83">
        <w:rPr>
          <w:iCs/>
        </w:rPr>
        <w:t>1.3.</w:t>
      </w:r>
      <w:r w:rsidR="0035005A" w:rsidRPr="00C47F83">
        <w:rPr>
          <w:iCs/>
        </w:rPr>
        <w:t xml:space="preserve"> </w:t>
      </w:r>
      <w:r w:rsidRPr="00C47F83">
        <w:rPr>
          <w:iCs/>
        </w:rPr>
        <w:t>lauksaimniecībā izmantojamiem zinātnes pētījumiem.</w:t>
      </w:r>
    </w:p>
    <w:p w:rsidR="000F7347" w:rsidRPr="00C47F83" w:rsidRDefault="000F7347" w:rsidP="002D7159">
      <w:pPr>
        <w:pStyle w:val="Parasts1"/>
        <w:ind w:firstLine="851"/>
        <w:jc w:val="both"/>
        <w:rPr>
          <w:iCs/>
        </w:rPr>
      </w:pPr>
    </w:p>
    <w:p w:rsidR="000F7347" w:rsidRPr="00C47F83" w:rsidRDefault="000F7347" w:rsidP="002D7159">
      <w:pPr>
        <w:pStyle w:val="Parasts1"/>
        <w:ind w:firstLine="851"/>
        <w:jc w:val="both"/>
        <w:rPr>
          <w:iCs/>
        </w:rPr>
      </w:pPr>
      <w:r w:rsidRPr="00C47F83">
        <w:rPr>
          <w:iCs/>
        </w:rPr>
        <w:t>2. Atbalsta mērķis ir veicināt lauksaimniecības un lauku attīstības investīciju projektu īstenošanu un materiālās bāzes pilnveidošanu atbilstoši šādiem normatīvajiem aktiem:</w:t>
      </w:r>
    </w:p>
    <w:p w:rsidR="000F7347" w:rsidRPr="00C47F83" w:rsidRDefault="000F7347" w:rsidP="002D7159">
      <w:pPr>
        <w:pStyle w:val="Parasts1"/>
        <w:ind w:firstLine="851"/>
        <w:jc w:val="both"/>
        <w:rPr>
          <w:iCs/>
        </w:rPr>
      </w:pPr>
      <w:r w:rsidRPr="00C47F83">
        <w:rPr>
          <w:iCs/>
        </w:rPr>
        <w:t>2.1. par valsts un Eiropas Savienības atbalstu atklātu projektu iesniegumu konkursu veidā pasākumam "Lauku saimniecību modernizācija";</w:t>
      </w:r>
    </w:p>
    <w:p w:rsidR="000F7347" w:rsidRPr="00C47F83" w:rsidRDefault="000F7347" w:rsidP="002D7159">
      <w:pPr>
        <w:pStyle w:val="Parasts1"/>
        <w:ind w:firstLine="851"/>
        <w:jc w:val="both"/>
        <w:rPr>
          <w:iCs/>
        </w:rPr>
      </w:pPr>
      <w:r w:rsidRPr="00C47F83">
        <w:rPr>
          <w:iCs/>
        </w:rPr>
        <w:t>2.2. par valsts un Eiropas Savienības atbalstu lauku attīstībai pasākumā "Lauksaimniecības produktu pievienotās vērtības radīšana".</w:t>
      </w:r>
    </w:p>
    <w:p w:rsidR="000F7347" w:rsidRPr="00C47F83" w:rsidRDefault="000F7347" w:rsidP="002D7159">
      <w:pPr>
        <w:pStyle w:val="Parasts1"/>
        <w:ind w:firstLine="851"/>
        <w:jc w:val="both"/>
        <w:rPr>
          <w:iCs/>
        </w:rPr>
      </w:pPr>
    </w:p>
    <w:p w:rsidR="000F7347" w:rsidRPr="00C47F83" w:rsidRDefault="000F7347" w:rsidP="002D7159">
      <w:pPr>
        <w:pStyle w:val="Parasts1"/>
        <w:ind w:firstLine="851"/>
        <w:jc w:val="both"/>
        <w:rPr>
          <w:iCs/>
        </w:rPr>
      </w:pPr>
      <w:r w:rsidRPr="00C47F83">
        <w:rPr>
          <w:iCs/>
        </w:rPr>
        <w:t>3. Šajos noteikumos paredzētā atbalsta kopējais finansējums ir 1</w:t>
      </w:r>
      <w:r w:rsidR="001E5BCF" w:rsidRPr="00C47F83">
        <w:rPr>
          <w:iCs/>
        </w:rPr>
        <w:t>0</w:t>
      </w:r>
      <w:r w:rsidR="00502F47" w:rsidRPr="00C47F83">
        <w:rPr>
          <w:iCs/>
        </w:rPr>
        <w:t> </w:t>
      </w:r>
      <w:r w:rsidR="001E5BCF" w:rsidRPr="00C47F83">
        <w:rPr>
          <w:iCs/>
        </w:rPr>
        <w:t>000</w:t>
      </w:r>
      <w:r w:rsidR="00502F47" w:rsidRPr="00C47F83">
        <w:rPr>
          <w:iCs/>
        </w:rPr>
        <w:t> </w:t>
      </w:r>
      <w:r w:rsidRPr="00C47F83">
        <w:rPr>
          <w:iCs/>
        </w:rPr>
        <w:t xml:space="preserve">000 </w:t>
      </w:r>
      <w:r w:rsidR="00B829EE" w:rsidRPr="00C47F83">
        <w:rPr>
          <w:i/>
          <w:iCs/>
        </w:rPr>
        <w:t>euro</w:t>
      </w:r>
      <w:r w:rsidRPr="00C47F83">
        <w:rPr>
          <w:iCs/>
        </w:rPr>
        <w:t>, no kuriem:</w:t>
      </w:r>
    </w:p>
    <w:p w:rsidR="000F7347" w:rsidRPr="00C47F83" w:rsidRDefault="000F7347" w:rsidP="002D7159">
      <w:pPr>
        <w:pStyle w:val="Parasts1"/>
        <w:ind w:firstLine="851"/>
        <w:jc w:val="both"/>
        <w:rPr>
          <w:iCs/>
        </w:rPr>
      </w:pPr>
      <w:r w:rsidRPr="00C47F83">
        <w:rPr>
          <w:iCs/>
        </w:rPr>
        <w:t xml:space="preserve">3.1. </w:t>
      </w:r>
      <w:r w:rsidR="00355B0A" w:rsidRPr="00C47F83">
        <w:rPr>
          <w:iCs/>
        </w:rPr>
        <w:t>5</w:t>
      </w:r>
      <w:r w:rsidRPr="00C47F83">
        <w:rPr>
          <w:iCs/>
        </w:rPr>
        <w:t xml:space="preserve"> 500 000 </w:t>
      </w:r>
      <w:r w:rsidR="00B829EE" w:rsidRPr="00C47F83">
        <w:rPr>
          <w:i/>
          <w:iCs/>
        </w:rPr>
        <w:t>euro</w:t>
      </w:r>
      <w:r w:rsidRPr="00C47F83">
        <w:rPr>
          <w:iCs/>
        </w:rPr>
        <w:t xml:space="preserve"> piešķir kredītprocentu daļējai dzēšanai primāro lauksaimniecības produktu ražotājiem;</w:t>
      </w:r>
    </w:p>
    <w:p w:rsidR="000F7347" w:rsidRPr="00C47F83" w:rsidRDefault="000F7347" w:rsidP="002D7159">
      <w:pPr>
        <w:pStyle w:val="Parasts1"/>
        <w:ind w:firstLine="851"/>
        <w:jc w:val="both"/>
        <w:rPr>
          <w:iCs/>
        </w:rPr>
      </w:pPr>
      <w:r w:rsidRPr="00C47F83">
        <w:rPr>
          <w:iCs/>
        </w:rPr>
        <w:t xml:space="preserve">3.2. 850 000 </w:t>
      </w:r>
      <w:r w:rsidR="00B829EE" w:rsidRPr="00C47F83">
        <w:rPr>
          <w:i/>
          <w:iCs/>
        </w:rPr>
        <w:t>euro</w:t>
      </w:r>
      <w:r w:rsidRPr="00C47F83">
        <w:rPr>
          <w:iCs/>
        </w:rPr>
        <w:t xml:space="preserve"> piešķir kredītprocentu daļējai dzēšanai atbilstīgām lauksaimniecības pakalpojumu kooperatīvajām sabiedrībām;</w:t>
      </w:r>
    </w:p>
    <w:p w:rsidR="000F7347" w:rsidRPr="00C47F83" w:rsidRDefault="000F7347" w:rsidP="002D7159">
      <w:pPr>
        <w:pStyle w:val="Parasts1"/>
        <w:ind w:firstLine="851"/>
        <w:jc w:val="both"/>
        <w:rPr>
          <w:iCs/>
        </w:rPr>
      </w:pPr>
      <w:r w:rsidRPr="00C47F83">
        <w:rPr>
          <w:iCs/>
        </w:rPr>
        <w:t xml:space="preserve">3.3. </w:t>
      </w:r>
      <w:r w:rsidR="00D35A01" w:rsidRPr="00C47F83">
        <w:rPr>
          <w:iCs/>
        </w:rPr>
        <w:t>1</w:t>
      </w:r>
      <w:r w:rsidRPr="00C47F83">
        <w:rPr>
          <w:iCs/>
        </w:rPr>
        <w:t xml:space="preserve"> 000 000 </w:t>
      </w:r>
      <w:r w:rsidR="00B829EE" w:rsidRPr="00C47F83">
        <w:rPr>
          <w:i/>
          <w:iCs/>
        </w:rPr>
        <w:t>euro</w:t>
      </w:r>
      <w:r w:rsidRPr="00C47F83">
        <w:rPr>
          <w:iCs/>
        </w:rPr>
        <w:t xml:space="preserve"> piešķir kredītprocentu daļējai dzēšanai:</w:t>
      </w:r>
    </w:p>
    <w:p w:rsidR="000F7347" w:rsidRPr="00C47F83" w:rsidRDefault="000F7347" w:rsidP="002D7159">
      <w:pPr>
        <w:pStyle w:val="Parasts1"/>
        <w:ind w:firstLine="851"/>
        <w:jc w:val="both"/>
        <w:rPr>
          <w:iCs/>
        </w:rPr>
      </w:pPr>
      <w:r w:rsidRPr="00C47F83">
        <w:rPr>
          <w:iCs/>
        </w:rPr>
        <w:t>3.3.1. lauksaimniecības produktu pārstrādes komersantiem, kuru darbības veids atbilst šādiem saimnieciskās darbības statistiskās klasifikācijas (NACE 2. red.) kodiem:</w:t>
      </w:r>
    </w:p>
    <w:p w:rsidR="000F7347" w:rsidRPr="00C47F83" w:rsidRDefault="000F7347" w:rsidP="002D7159">
      <w:pPr>
        <w:pStyle w:val="Parasts1"/>
        <w:ind w:firstLine="851"/>
        <w:jc w:val="both"/>
        <w:rPr>
          <w:iCs/>
        </w:rPr>
      </w:pPr>
      <w:r w:rsidRPr="00C47F83">
        <w:rPr>
          <w:iCs/>
        </w:rPr>
        <w:t>3.3.1.1. grupa 10.1 – gaļas un gaļas produktu ražošana, pārstrāde un konservēšana;</w:t>
      </w:r>
    </w:p>
    <w:p w:rsidR="000F7347" w:rsidRPr="00C47F83" w:rsidRDefault="000F7347" w:rsidP="002D7159">
      <w:pPr>
        <w:pStyle w:val="Parasts1"/>
        <w:ind w:firstLine="851"/>
        <w:jc w:val="both"/>
        <w:rPr>
          <w:iCs/>
        </w:rPr>
      </w:pPr>
      <w:r w:rsidRPr="00C47F83">
        <w:rPr>
          <w:iCs/>
        </w:rPr>
        <w:t>3.3.1.2. grupa 10.5 – piena produktu ražošana;</w:t>
      </w:r>
    </w:p>
    <w:p w:rsidR="000F7347" w:rsidRPr="00C47F83" w:rsidRDefault="000F7347" w:rsidP="002D7159">
      <w:pPr>
        <w:pStyle w:val="Parasts1"/>
        <w:ind w:firstLine="709"/>
        <w:jc w:val="both"/>
        <w:rPr>
          <w:iCs/>
        </w:rPr>
      </w:pPr>
      <w:r w:rsidRPr="00C47F83">
        <w:rPr>
          <w:iCs/>
        </w:rPr>
        <w:t xml:space="preserve">3.3.2. lauksaimniecības produktu pārstrādes komersantiem, kuri atbilst mikrouzņēmuma, mazā un vidējā uzņēmuma kategorijai </w:t>
      </w:r>
      <w:r w:rsidR="005D4824" w:rsidRPr="00C47F83">
        <w:rPr>
          <w:iCs/>
        </w:rPr>
        <w:t xml:space="preserve">saskaņā ar </w:t>
      </w:r>
      <w:r w:rsidR="005D4824" w:rsidRPr="00C47F83">
        <w:t>Komisijas 2014.gada 25.jūnija Regulas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sidR="00502F47" w:rsidRPr="00C47F83">
        <w:t>,</w:t>
      </w:r>
      <w:r w:rsidR="005D4824" w:rsidRPr="00C47F83">
        <w:t xml:space="preserve"> (turpmāk – Komisijas regula Nr.702/2014) </w:t>
      </w:r>
      <w:r w:rsidRPr="00C47F83">
        <w:rPr>
          <w:iCs/>
        </w:rPr>
        <w:t>I</w:t>
      </w:r>
      <w:r w:rsidR="00502F47" w:rsidRPr="00C47F83">
        <w:rPr>
          <w:iCs/>
        </w:rPr>
        <w:t> </w:t>
      </w:r>
      <w:r w:rsidRPr="00C47F83">
        <w:rPr>
          <w:iCs/>
        </w:rPr>
        <w:t>pielikumā noteikto klasifikāciju un kuru darbības veids atbilst šādiem saimnieciskās darbības statistiskās klasifikācijas (NACE 2. red.) kodiem:</w:t>
      </w:r>
    </w:p>
    <w:p w:rsidR="000F7347" w:rsidRPr="00C47F83" w:rsidRDefault="000F7347" w:rsidP="002D7159">
      <w:pPr>
        <w:pStyle w:val="Parasts1"/>
        <w:ind w:firstLine="709"/>
        <w:jc w:val="both"/>
        <w:rPr>
          <w:iCs/>
        </w:rPr>
      </w:pPr>
      <w:r w:rsidRPr="00C47F83">
        <w:rPr>
          <w:iCs/>
        </w:rPr>
        <w:t>3.3.2.</w:t>
      </w:r>
      <w:r w:rsidR="005D4824" w:rsidRPr="00C47F83">
        <w:rPr>
          <w:iCs/>
        </w:rPr>
        <w:t>1</w:t>
      </w:r>
      <w:r w:rsidRPr="00C47F83">
        <w:rPr>
          <w:iCs/>
        </w:rPr>
        <w:t>. grupa 10.3 – augļu un dārzeņu pārstrāde un konservēšana;</w:t>
      </w:r>
    </w:p>
    <w:p w:rsidR="000F7347" w:rsidRPr="00C47F83" w:rsidRDefault="000F7347" w:rsidP="002D7159">
      <w:pPr>
        <w:pStyle w:val="Parasts1"/>
        <w:ind w:firstLine="709"/>
        <w:jc w:val="both"/>
        <w:rPr>
          <w:iCs/>
        </w:rPr>
      </w:pPr>
      <w:r w:rsidRPr="00C47F83">
        <w:rPr>
          <w:iCs/>
        </w:rPr>
        <w:t>3.3.2.</w:t>
      </w:r>
      <w:r w:rsidR="005D4824" w:rsidRPr="00C47F83">
        <w:rPr>
          <w:iCs/>
        </w:rPr>
        <w:t>2</w:t>
      </w:r>
      <w:r w:rsidRPr="00C47F83">
        <w:rPr>
          <w:iCs/>
        </w:rPr>
        <w:t>. grupa 10.6 – graudu malšanas produktu, cietes un cietes produktu ražošana;</w:t>
      </w:r>
    </w:p>
    <w:p w:rsidR="000F7347" w:rsidRPr="00C47F83" w:rsidRDefault="000F7347" w:rsidP="002D7159">
      <w:pPr>
        <w:pStyle w:val="Parasts1"/>
        <w:ind w:firstLine="709"/>
        <w:jc w:val="both"/>
        <w:rPr>
          <w:iCs/>
        </w:rPr>
      </w:pPr>
      <w:r w:rsidRPr="00C47F83">
        <w:rPr>
          <w:iCs/>
        </w:rPr>
        <w:t>3.3.2.</w:t>
      </w:r>
      <w:r w:rsidR="005D4824" w:rsidRPr="00C47F83">
        <w:rPr>
          <w:iCs/>
        </w:rPr>
        <w:t>3</w:t>
      </w:r>
      <w:r w:rsidRPr="00C47F83">
        <w:rPr>
          <w:iCs/>
        </w:rPr>
        <w:t>. grupa 10.7 – konditorejas un miltu izstrādājumu ražošana;</w:t>
      </w:r>
    </w:p>
    <w:p w:rsidR="000F7347" w:rsidRPr="00C47F83" w:rsidRDefault="000F7347" w:rsidP="002D7159">
      <w:pPr>
        <w:pStyle w:val="Parasts1"/>
        <w:ind w:firstLine="709"/>
        <w:jc w:val="both"/>
        <w:rPr>
          <w:iCs/>
        </w:rPr>
      </w:pPr>
      <w:r w:rsidRPr="00C47F83">
        <w:rPr>
          <w:iCs/>
        </w:rPr>
        <w:lastRenderedPageBreak/>
        <w:t>3.3.2.</w:t>
      </w:r>
      <w:r w:rsidR="005D4824" w:rsidRPr="00C47F83">
        <w:rPr>
          <w:iCs/>
        </w:rPr>
        <w:t>4</w:t>
      </w:r>
      <w:r w:rsidRPr="00C47F83">
        <w:rPr>
          <w:iCs/>
        </w:rPr>
        <w:t>. grupa 11.07 – bezalkohola dzērienu, izņemot minerālūdeņus un pudelēs iepildītus citus ūdeņus, ražošana;</w:t>
      </w:r>
    </w:p>
    <w:p w:rsidR="000F7347" w:rsidRPr="00C47F83" w:rsidRDefault="000F7347" w:rsidP="002D7159">
      <w:pPr>
        <w:pStyle w:val="Parasts1"/>
        <w:ind w:firstLine="709"/>
        <w:jc w:val="both"/>
        <w:rPr>
          <w:iCs/>
        </w:rPr>
      </w:pPr>
      <w:r w:rsidRPr="00C47F83">
        <w:rPr>
          <w:iCs/>
        </w:rPr>
        <w:t>3.3.2.</w:t>
      </w:r>
      <w:r w:rsidR="005D4824" w:rsidRPr="00C47F83">
        <w:rPr>
          <w:iCs/>
        </w:rPr>
        <w:t>5</w:t>
      </w:r>
      <w:r w:rsidRPr="00C47F83">
        <w:rPr>
          <w:iCs/>
        </w:rPr>
        <w:t>. grupa 10.41 – eļļas un tauku ražošana;</w:t>
      </w:r>
    </w:p>
    <w:p w:rsidR="000F7347" w:rsidRPr="00C47F83" w:rsidRDefault="000F7347" w:rsidP="002D7159">
      <w:pPr>
        <w:pStyle w:val="Parasts1"/>
        <w:ind w:firstLine="709"/>
        <w:jc w:val="both"/>
        <w:rPr>
          <w:iCs/>
        </w:rPr>
      </w:pPr>
      <w:r w:rsidRPr="00C47F83">
        <w:rPr>
          <w:iCs/>
        </w:rPr>
        <w:t xml:space="preserve">3.4. </w:t>
      </w:r>
      <w:r w:rsidR="00355B0A" w:rsidRPr="00C47F83">
        <w:rPr>
          <w:iCs/>
        </w:rPr>
        <w:t>2</w:t>
      </w:r>
      <w:r w:rsidRPr="00C47F83">
        <w:rPr>
          <w:iCs/>
        </w:rPr>
        <w:t xml:space="preserve"> </w:t>
      </w:r>
      <w:r w:rsidR="00D35A01" w:rsidRPr="00C47F83">
        <w:rPr>
          <w:iCs/>
        </w:rPr>
        <w:t>65</w:t>
      </w:r>
      <w:r w:rsidRPr="00C47F83">
        <w:rPr>
          <w:iCs/>
        </w:rPr>
        <w:t xml:space="preserve">0 000 </w:t>
      </w:r>
      <w:r w:rsidR="00B829EE" w:rsidRPr="00C47F83">
        <w:rPr>
          <w:i/>
          <w:iCs/>
        </w:rPr>
        <w:t>euro</w:t>
      </w:r>
      <w:r w:rsidRPr="00C47F83">
        <w:rPr>
          <w:iCs/>
        </w:rPr>
        <w:t xml:space="preserve"> piešķir ar pētījumu un laboratorisko analīžu veikšanu saistītās materiālās bāzes pilnveidošanai.</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4. Uz šo noteikumu 3.punktā minēto atbalstu var pretendēt juridiska vai fiziska persona, kas reģistrē</w:t>
      </w:r>
      <w:r w:rsidR="00416F08" w:rsidRPr="00C47F83">
        <w:rPr>
          <w:iCs/>
        </w:rPr>
        <w:t>ta</w:t>
      </w:r>
      <w:r w:rsidRPr="00C47F83">
        <w:rPr>
          <w:iCs/>
        </w:rPr>
        <w:t xml:space="preserve"> Valsts ieņēmumu dienestā kā nodokļu maksātāj</w:t>
      </w:r>
      <w:r w:rsidR="00416F08" w:rsidRPr="00C47F83">
        <w:rPr>
          <w:iCs/>
        </w:rPr>
        <w:t>s</w:t>
      </w:r>
      <w:r w:rsidRPr="00C47F83">
        <w:rPr>
          <w:iCs/>
        </w:rPr>
        <w:t xml:space="preserve"> vai saimnieciskās darbības veicēj</w:t>
      </w:r>
      <w:r w:rsidR="00416F08" w:rsidRPr="00C47F83">
        <w:rPr>
          <w:iCs/>
        </w:rPr>
        <w:t>s</w:t>
      </w:r>
      <w:r w:rsidRPr="00C47F83">
        <w:rPr>
          <w:iCs/>
        </w:rPr>
        <w:t xml:space="preserve"> (turpmāk – pretendents).</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5. Šo noteikumu V</w:t>
      </w:r>
      <w:r w:rsidR="00502F47" w:rsidRPr="00C47F83">
        <w:rPr>
          <w:iCs/>
        </w:rPr>
        <w:t> </w:t>
      </w:r>
      <w:r w:rsidRPr="00C47F83">
        <w:rPr>
          <w:iCs/>
        </w:rPr>
        <w:t>nodaļā paredzētajam atbalstam attaisnotajos izdevumos iekļauj pievienotās vērtības nodokli, ja tas nav atgūstams no valsts budžeta.</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6. Šo noteikumu 18.</w:t>
      </w:r>
      <w:r w:rsidR="00416F08" w:rsidRPr="00C47F83">
        <w:rPr>
          <w:iCs/>
        </w:rPr>
        <w:t>1.</w:t>
      </w:r>
      <w:r w:rsidRPr="00C47F83">
        <w:rPr>
          <w:iCs/>
        </w:rPr>
        <w:t>, 19.</w:t>
      </w:r>
      <w:r w:rsidR="00416F08" w:rsidRPr="00C47F83">
        <w:rPr>
          <w:iCs/>
        </w:rPr>
        <w:t>1.</w:t>
      </w:r>
      <w:r w:rsidRPr="00C47F83">
        <w:rPr>
          <w:iCs/>
        </w:rPr>
        <w:t>, 28.</w:t>
      </w:r>
      <w:r w:rsidR="00416F08" w:rsidRPr="00C47F83">
        <w:rPr>
          <w:iCs/>
        </w:rPr>
        <w:t>1.</w:t>
      </w:r>
      <w:r w:rsidRPr="00C47F83">
        <w:rPr>
          <w:iCs/>
        </w:rPr>
        <w:t xml:space="preserve">, </w:t>
      </w:r>
      <w:r w:rsidR="00AD549A" w:rsidRPr="00C47F83">
        <w:rPr>
          <w:iCs/>
        </w:rPr>
        <w:t>29</w:t>
      </w:r>
      <w:r w:rsidRPr="00C47F83">
        <w:rPr>
          <w:iCs/>
        </w:rPr>
        <w:t>.</w:t>
      </w:r>
      <w:r w:rsidR="00416F08" w:rsidRPr="00C47F83">
        <w:rPr>
          <w:iCs/>
        </w:rPr>
        <w:t>1.</w:t>
      </w:r>
      <w:r w:rsidRPr="00C47F83">
        <w:rPr>
          <w:iCs/>
        </w:rPr>
        <w:t>, 3</w:t>
      </w:r>
      <w:r w:rsidR="00705C3D" w:rsidRPr="00C47F83">
        <w:rPr>
          <w:iCs/>
        </w:rPr>
        <w:t>8</w:t>
      </w:r>
      <w:r w:rsidRPr="00C47F83">
        <w:rPr>
          <w:iCs/>
        </w:rPr>
        <w:t>.</w:t>
      </w:r>
      <w:r w:rsidR="00416F08" w:rsidRPr="00C47F83">
        <w:rPr>
          <w:iCs/>
        </w:rPr>
        <w:t>1.</w:t>
      </w:r>
      <w:r w:rsidR="0035005A" w:rsidRPr="00C47F83">
        <w:rPr>
          <w:iCs/>
        </w:rPr>
        <w:t xml:space="preserve">, </w:t>
      </w:r>
      <w:r w:rsidRPr="00C47F83">
        <w:rPr>
          <w:iCs/>
        </w:rPr>
        <w:t>3</w:t>
      </w:r>
      <w:r w:rsidR="00705C3D" w:rsidRPr="00C47F83">
        <w:rPr>
          <w:iCs/>
        </w:rPr>
        <w:t>9</w:t>
      </w:r>
      <w:r w:rsidRPr="00C47F83">
        <w:rPr>
          <w:iCs/>
        </w:rPr>
        <w:t>.</w:t>
      </w:r>
      <w:r w:rsidR="00416F08" w:rsidRPr="00C47F83">
        <w:rPr>
          <w:iCs/>
        </w:rPr>
        <w:t>1.apakšpunktā</w:t>
      </w:r>
      <w:r w:rsidRPr="00C47F83">
        <w:rPr>
          <w:iCs/>
        </w:rPr>
        <w:t xml:space="preserve"> un 4</w:t>
      </w:r>
      <w:r w:rsidR="00416F08" w:rsidRPr="00C47F83">
        <w:rPr>
          <w:iCs/>
        </w:rPr>
        <w:t>9</w:t>
      </w:r>
      <w:r w:rsidRPr="00C47F83">
        <w:rPr>
          <w:iCs/>
        </w:rPr>
        <w:t>.punktā minēto iesniegumu un tam pievienotos dokumentus pretendents iesniedz papīra dokumenta formā vai elektronisk</w:t>
      </w:r>
      <w:r w:rsidR="00416F08" w:rsidRPr="00C47F83">
        <w:rPr>
          <w:iCs/>
        </w:rPr>
        <w:t>i</w:t>
      </w:r>
      <w:r w:rsidRPr="00C47F83">
        <w:rPr>
          <w:iCs/>
        </w:rPr>
        <w:t>, ja attiecīgais dokuments sagatavots atbilstoši normatīvajiem aktiem par elektronisko dokumentu noformēšanu.</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7. Pretendents šajos noteikumos noteiktajā kārtībā iesniedz Lauku atbalsta dienestā darījumus apliecinošu dokumentu kopijas vai to kopsavilkumu, kurā norāda pakalpojuma sniedzēja nosaukumu, darījumu apliecinoša dokumenta saņēmēju, izrakstīšanas datumu, numuru un samaksāto summu.</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8. Lauku atbalsta dienests, vērtējot pretendenta atbilstīb</w:t>
      </w:r>
      <w:r w:rsidR="0035005A" w:rsidRPr="00C47F83">
        <w:rPr>
          <w:iCs/>
        </w:rPr>
        <w:t>u</w:t>
      </w:r>
      <w:r w:rsidRPr="00C47F83">
        <w:rPr>
          <w:iCs/>
        </w:rPr>
        <w:t xml:space="preserve"> grūtībās nonākuša uzņēmuma statusam, pārbauda katru no šādām pazīmēm:</w:t>
      </w:r>
    </w:p>
    <w:p w:rsidR="000F7347" w:rsidRPr="00C47F83" w:rsidRDefault="000F7347" w:rsidP="002D7159">
      <w:pPr>
        <w:pStyle w:val="Parasts1"/>
        <w:ind w:firstLine="709"/>
        <w:jc w:val="both"/>
        <w:rPr>
          <w:iCs/>
        </w:rPr>
      </w:pPr>
      <w:r w:rsidRPr="00C47F83">
        <w:rPr>
          <w:iCs/>
        </w:rPr>
        <w:t xml:space="preserve">8.1. kapitālsabiedrībai – akciju sabiedrībai vai sabiedrībai ar ierobežotu atbildību (izņemot mazos un vidējos uzņēmumus, kas ir pastāvējuši mazāk nekā trīs gadus) – uzkrāto zaudējumu dēļ ir zudusi vairāk nekā puse no tās parakstītā kapitāla, ja, uzkrātos zaudējumus atskaitot no rezervēm (un visām pārējām pozīcijām, kuras vispārpieņemts uzskatīt par daļu no sabiedrības pašu kapitāla), rodas negatīvs rezultāts, kas pārsniedz pusi no parakstītā kapitāla, </w:t>
      </w:r>
      <w:r w:rsidR="002D7159" w:rsidRPr="00C47F83">
        <w:rPr>
          <w:iCs/>
        </w:rPr>
        <w:t>ņemot vērā arī</w:t>
      </w:r>
      <w:r w:rsidRPr="00C47F83">
        <w:rPr>
          <w:iCs/>
        </w:rPr>
        <w:t xml:space="preserve"> kapitāldaļu uzcenojumu;</w:t>
      </w:r>
    </w:p>
    <w:p w:rsidR="000F7347" w:rsidRPr="00C47F83" w:rsidRDefault="000F7347" w:rsidP="002D7159">
      <w:pPr>
        <w:pStyle w:val="Parasts1"/>
        <w:ind w:firstLine="709"/>
        <w:jc w:val="both"/>
        <w:rPr>
          <w:iCs/>
        </w:rPr>
      </w:pPr>
      <w:r w:rsidRPr="00C47F83">
        <w:rPr>
          <w:iCs/>
        </w:rPr>
        <w:t>8.2. sabiedrībai, kurā vismaz dažiem dalībniekiem ir neierobežota atbildība par sabiedrības parādsaistībām (izņemot mazos un vidējos uzņēmumus, kas ir pastāvējuši mazāk nekā trīs gadus),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rsidR="000F7347" w:rsidRPr="00C47F83" w:rsidRDefault="00517A87" w:rsidP="002D7159">
      <w:pPr>
        <w:pStyle w:val="Parasts1"/>
        <w:ind w:firstLine="709"/>
        <w:jc w:val="both"/>
        <w:rPr>
          <w:iCs/>
        </w:rPr>
      </w:pPr>
      <w:r w:rsidRPr="00C47F83">
        <w:rPr>
          <w:iCs/>
        </w:rPr>
        <w:t>8.3.</w:t>
      </w:r>
      <w:r w:rsidR="001E107F" w:rsidRPr="00C47F83">
        <w:rPr>
          <w:iCs/>
        </w:rPr>
        <w:t xml:space="preserve"> </w:t>
      </w:r>
      <w:r w:rsidRPr="00C47F83">
        <w:rPr>
          <w:iCs/>
        </w:rPr>
        <w:t>atbalsta pretendentam ar tiesas spriedumu ir pasludināts maksātnespējas process vai ar tiesas spriedumu tiek īstenots tiesiskās aizsardzības process, vai ar tiesas lēmumu tiek īstenots ārpustiesas tiesiskās aizsardzības process, vai ir uzsākta bankrota procedūra, piemērota sanācija vai mierizlīgums, vai tā saimnieciskā darbība ir izbeigta;</w:t>
      </w:r>
    </w:p>
    <w:p w:rsidR="000F7347" w:rsidRPr="00C47F83" w:rsidRDefault="000F7347" w:rsidP="002D7159">
      <w:pPr>
        <w:pStyle w:val="Parasts1"/>
        <w:ind w:firstLine="709"/>
        <w:jc w:val="both"/>
        <w:rPr>
          <w:iCs/>
        </w:rPr>
      </w:pPr>
      <w:r w:rsidRPr="00C47F83">
        <w:rPr>
          <w:iCs/>
        </w:rPr>
        <w:t>8.4. atbalsta pretendents ir saņēmis glābšanas atbalstu un vēl nav atmaksājis aizdevumu vai atsaucis garantiju</w:t>
      </w:r>
      <w:r w:rsidR="0035005A" w:rsidRPr="00C47F83">
        <w:rPr>
          <w:iCs/>
        </w:rPr>
        <w:t>,</w:t>
      </w:r>
      <w:r w:rsidRPr="00C47F83">
        <w:rPr>
          <w:iCs/>
        </w:rPr>
        <w:t xml:space="preserve"> vai ir saņēmis pārstrukturēšanas atbalstu, un uz to joprojām attiecas pārstrukturēšanas plāns;</w:t>
      </w:r>
    </w:p>
    <w:p w:rsidR="000F7347" w:rsidRPr="00C47F83" w:rsidRDefault="000F7347" w:rsidP="00B02783">
      <w:pPr>
        <w:pStyle w:val="Parasts1"/>
        <w:ind w:firstLine="709"/>
        <w:jc w:val="both"/>
        <w:rPr>
          <w:iCs/>
        </w:rPr>
      </w:pPr>
      <w:r w:rsidRPr="00C47F83">
        <w:rPr>
          <w:iCs/>
        </w:rPr>
        <w:t>8.5. atbalsta pretendents neatbilst mazo un vidējo uzņēmumu statusam, un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rsidR="00B02783" w:rsidRPr="00C47F83" w:rsidRDefault="00B02783" w:rsidP="00B02783">
      <w:pPr>
        <w:pStyle w:val="Parasts1"/>
        <w:ind w:firstLine="709"/>
        <w:jc w:val="both"/>
        <w:rPr>
          <w:iCs/>
        </w:rPr>
      </w:pPr>
    </w:p>
    <w:p w:rsidR="00B02783" w:rsidRPr="00C47F83" w:rsidRDefault="00B02783" w:rsidP="00525E83">
      <w:pPr>
        <w:pStyle w:val="Parasts1"/>
        <w:ind w:firstLine="709"/>
        <w:jc w:val="both"/>
        <w:rPr>
          <w:iCs/>
        </w:rPr>
      </w:pPr>
      <w:r w:rsidRPr="00C47F83">
        <w:rPr>
          <w:iCs/>
        </w:rPr>
        <w:lastRenderedPageBreak/>
        <w:t xml:space="preserve">9. </w:t>
      </w:r>
      <w:r w:rsidR="001E107F" w:rsidRPr="00C47F83">
        <w:rPr>
          <w:iCs/>
        </w:rPr>
        <w:t>Š</w:t>
      </w:r>
      <w:r w:rsidRPr="00C47F83">
        <w:rPr>
          <w:iCs/>
        </w:rPr>
        <w:t>o not</w:t>
      </w:r>
      <w:r w:rsidR="0035005A" w:rsidRPr="00C47F83">
        <w:rPr>
          <w:iCs/>
        </w:rPr>
        <w:t>eikumu 8.1., 8.2., 8.4. un 8.5.</w:t>
      </w:r>
      <w:r w:rsidRPr="00C47F83">
        <w:rPr>
          <w:iCs/>
        </w:rPr>
        <w:t>apakšpunktā minētās prasības nepiemēro, piešķirot šo noteikumu 13.1.2.,</w:t>
      </w:r>
      <w:r w:rsidR="0035005A" w:rsidRPr="00C47F83">
        <w:rPr>
          <w:iCs/>
        </w:rPr>
        <w:t xml:space="preserve"> 13.1.4., 13.2.</w:t>
      </w:r>
      <w:r w:rsidR="001E107F" w:rsidRPr="00C47F83">
        <w:rPr>
          <w:iCs/>
        </w:rPr>
        <w:t xml:space="preserve"> un</w:t>
      </w:r>
      <w:r w:rsidR="0035005A" w:rsidRPr="00C47F83">
        <w:rPr>
          <w:iCs/>
        </w:rPr>
        <w:t xml:space="preserve"> 23.2.</w:t>
      </w:r>
      <w:r w:rsidRPr="00C47F83">
        <w:rPr>
          <w:iCs/>
        </w:rPr>
        <w:t>apakšpunktā</w:t>
      </w:r>
      <w:r w:rsidR="001E107F" w:rsidRPr="00C47F83">
        <w:rPr>
          <w:iCs/>
        </w:rPr>
        <w:t>, kā arī</w:t>
      </w:r>
      <w:r w:rsidRPr="00C47F83">
        <w:rPr>
          <w:iCs/>
        </w:rPr>
        <w:t xml:space="preserve"> 33.punktā minēto atbalstu</w:t>
      </w:r>
      <w:r w:rsidR="008C1EE8" w:rsidRPr="00C47F83">
        <w:rPr>
          <w:iCs/>
        </w:rPr>
        <w:t>.</w:t>
      </w:r>
    </w:p>
    <w:p w:rsidR="000F7347" w:rsidRPr="00C47F83" w:rsidRDefault="000F7347" w:rsidP="00B02783">
      <w:pPr>
        <w:pStyle w:val="Parasts1"/>
        <w:ind w:firstLine="709"/>
        <w:jc w:val="both"/>
        <w:rPr>
          <w:iCs/>
        </w:rPr>
      </w:pPr>
    </w:p>
    <w:p w:rsidR="000F7347" w:rsidRPr="00C47F83" w:rsidRDefault="00B02783" w:rsidP="00B02783">
      <w:pPr>
        <w:pStyle w:val="Parasts1"/>
        <w:ind w:firstLine="709"/>
        <w:jc w:val="both"/>
        <w:rPr>
          <w:iCs/>
        </w:rPr>
      </w:pPr>
      <w:r w:rsidRPr="00C47F83">
        <w:rPr>
          <w:iCs/>
        </w:rPr>
        <w:t>10</w:t>
      </w:r>
      <w:r w:rsidR="000F7347" w:rsidRPr="00C47F83">
        <w:rPr>
          <w:iCs/>
        </w:rPr>
        <w:t>. Atbalstu nepiešķir:</w:t>
      </w:r>
    </w:p>
    <w:p w:rsidR="000F7347" w:rsidRPr="00C47F83" w:rsidRDefault="00B02783" w:rsidP="002D7159">
      <w:pPr>
        <w:pStyle w:val="Parasts1"/>
        <w:ind w:firstLine="709"/>
        <w:jc w:val="both"/>
        <w:rPr>
          <w:iCs/>
        </w:rPr>
      </w:pPr>
      <w:r w:rsidRPr="00C47F83">
        <w:rPr>
          <w:iCs/>
        </w:rPr>
        <w:t>10</w:t>
      </w:r>
      <w:r w:rsidR="000F7347" w:rsidRPr="00C47F83">
        <w:rPr>
          <w:iCs/>
        </w:rPr>
        <w:t>.1. ja atbalsta pretendents at</w:t>
      </w:r>
      <w:r w:rsidR="0035005A" w:rsidRPr="00C47F83">
        <w:rPr>
          <w:iCs/>
        </w:rPr>
        <w:t>bilst vienai no šo noteikumu 8.</w:t>
      </w:r>
      <w:r w:rsidR="000F7347" w:rsidRPr="00C47F83">
        <w:rPr>
          <w:iCs/>
        </w:rPr>
        <w:t>punktā minētajām pazīmēm. Šo noteikumu 8.1., 8.2. un 8.5.apakšpunktā minētās prasības nevērtē, ja atbalsta saņēmējs ir fiziska persona, zemnieku saimniecība, biedrība vai nodibinājums;</w:t>
      </w:r>
    </w:p>
    <w:p w:rsidR="000F7347" w:rsidRPr="00C47F83" w:rsidRDefault="00B02783" w:rsidP="002D7159">
      <w:pPr>
        <w:pStyle w:val="Parasts1"/>
        <w:ind w:firstLine="709"/>
        <w:jc w:val="both"/>
        <w:rPr>
          <w:iCs/>
        </w:rPr>
      </w:pPr>
      <w:r w:rsidRPr="00C47F83">
        <w:rPr>
          <w:iCs/>
        </w:rPr>
        <w:t>10</w:t>
      </w:r>
      <w:r w:rsidR="000F7347" w:rsidRPr="00C47F83">
        <w:rPr>
          <w:iCs/>
        </w:rPr>
        <w:t xml:space="preserve">.2. pretendentam, kas darbojas Komisijas 2013.gada 18.decembra Regulas (EK) Nr.1407/2013 par Līguma par Eiropas Savienības darbību 107. un 108.panta piemērošanu </w:t>
      </w:r>
      <w:r w:rsidR="000F7347" w:rsidRPr="00C47F83">
        <w:rPr>
          <w:i/>
          <w:iCs/>
        </w:rPr>
        <w:t>de minimis</w:t>
      </w:r>
      <w:r w:rsidR="000F7347" w:rsidRPr="00C47F83">
        <w:rPr>
          <w:iCs/>
        </w:rPr>
        <w:t xml:space="preserve"> atbalstam (Eiropas Savienības Oficiālais Vēstnesis, 2013.gada 24.decembris, Nr.L 352) (turpmāk – Komisijas Regula Nr.1407/2013) 1.panta 1.punktā minētajās nozarēs vai veic Komisijas Regulas Nr.1407/2013 1.panta 1.punktā noteiktās darbības</w:t>
      </w:r>
      <w:r w:rsidR="00031A30" w:rsidRPr="00C47F83">
        <w:rPr>
          <w:iCs/>
        </w:rPr>
        <w:t xml:space="preserve"> šo noteikumu 23.2.apakšpunktā un 33.punktā</w:t>
      </w:r>
      <w:r w:rsidR="000F7347" w:rsidRPr="00C47F83">
        <w:rPr>
          <w:iCs/>
        </w:rPr>
        <w:t>;</w:t>
      </w:r>
    </w:p>
    <w:p w:rsidR="000F6649" w:rsidRPr="00C47F83" w:rsidRDefault="000F6649" w:rsidP="000F6649">
      <w:pPr>
        <w:pStyle w:val="Parasts1"/>
        <w:ind w:firstLine="709"/>
        <w:jc w:val="both"/>
        <w:rPr>
          <w:iCs/>
        </w:rPr>
      </w:pPr>
      <w:r w:rsidRPr="00C47F83">
        <w:rPr>
          <w:iCs/>
        </w:rPr>
        <w:t>10.</w:t>
      </w:r>
      <w:r w:rsidR="00031A30" w:rsidRPr="00C47F83">
        <w:rPr>
          <w:iCs/>
        </w:rPr>
        <w:t>3</w:t>
      </w:r>
      <w:r w:rsidR="002D7159" w:rsidRPr="00C47F83">
        <w:rPr>
          <w:iCs/>
        </w:rPr>
        <w:t>.</w:t>
      </w:r>
      <w:r w:rsidRPr="00C47F83">
        <w:rPr>
          <w:iCs/>
        </w:rPr>
        <w:t xml:space="preserve"> ja laikposms no darījuma veikšanas līdz aizdevuma līguma noslēgšanai pārsniedz 12 mēnešu. </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11. Lauku atbalsta dienests:</w:t>
      </w:r>
    </w:p>
    <w:p w:rsidR="000F7347" w:rsidRPr="00C47F83" w:rsidRDefault="000F7347" w:rsidP="002D7159">
      <w:pPr>
        <w:pStyle w:val="Parasts1"/>
        <w:ind w:firstLine="709"/>
        <w:jc w:val="both"/>
        <w:rPr>
          <w:iCs/>
        </w:rPr>
      </w:pPr>
      <w:r w:rsidRPr="00C47F83">
        <w:rPr>
          <w:iCs/>
        </w:rPr>
        <w:t>11.1. savā tīmekļa vietnē ievieto informāciju par atbalsta piešķiršanas un izmaksas kārtību;</w:t>
      </w:r>
    </w:p>
    <w:p w:rsidR="000F7347" w:rsidRPr="00C47F83" w:rsidRDefault="000F7347" w:rsidP="002D7159">
      <w:pPr>
        <w:pStyle w:val="Parasts1"/>
        <w:ind w:firstLine="709"/>
        <w:jc w:val="both"/>
        <w:rPr>
          <w:iCs/>
        </w:rPr>
      </w:pPr>
      <w:r w:rsidRPr="00C47F83">
        <w:rPr>
          <w:iCs/>
        </w:rPr>
        <w:t>11.2. saskaņā ar normatīvajiem aktiem par kārtību, kādā piešķir valsts un Eiropas Savienības atbalstu lauku un zivsaimniecības attīstībai, izvērtē pretendenta iesnieguma atbilstību šajos noteikumos minētajām prasībām un pieņem lēmumu par iesnieguma apstiprināšanu vai noraidīšanu;</w:t>
      </w:r>
    </w:p>
    <w:p w:rsidR="000F7347" w:rsidRPr="00C47F83" w:rsidRDefault="000F7347" w:rsidP="002D7159">
      <w:pPr>
        <w:pStyle w:val="Parasts1"/>
        <w:ind w:firstLine="709"/>
        <w:jc w:val="both"/>
        <w:rPr>
          <w:iCs/>
        </w:rPr>
      </w:pPr>
      <w:r w:rsidRPr="00C47F83">
        <w:rPr>
          <w:iCs/>
        </w:rPr>
        <w:t>11.3. izlases veidā pārbauda ne mazāk kā vienu procentu no atbalsta saņēmējiem katrā pasākumā, arī valsts iestādes un valsts kapitālsabiedrības, ja šajos noteikumos nav noteikta cita kontroles kārtība;</w:t>
      </w:r>
    </w:p>
    <w:p w:rsidR="000F7347" w:rsidRPr="00C47F83" w:rsidRDefault="000F7347" w:rsidP="002D7159">
      <w:pPr>
        <w:pStyle w:val="Parasts1"/>
        <w:ind w:firstLine="709"/>
        <w:jc w:val="both"/>
        <w:rPr>
          <w:iCs/>
        </w:rPr>
      </w:pPr>
      <w:r w:rsidRPr="00C47F83">
        <w:rPr>
          <w:iCs/>
        </w:rPr>
        <w:t>11.4. izmaksā pretendentam atbalstu bezskaidras naudas norēķinu veidā, nepārsniedzot šo noteikumu 3.</w:t>
      </w:r>
      <w:r w:rsidR="001E107F" w:rsidRPr="00C47F83">
        <w:rPr>
          <w:iCs/>
        </w:rPr>
        <w:t> </w:t>
      </w:r>
      <w:r w:rsidRPr="00C47F83">
        <w:rPr>
          <w:iCs/>
        </w:rPr>
        <w:t>punktā minēto atbalsta pasākuma finansējuma apmēru. Ja atbalsta pieprasījums pārsniedz piešķirtā finansējuma apmēru, Lauku atbalsta dienests veic norēķinus, proporcionāli samazinot izmaksājamā atbalsta apmēru;</w:t>
      </w:r>
    </w:p>
    <w:p w:rsidR="000F7347" w:rsidRPr="00C47F83" w:rsidRDefault="000F7347" w:rsidP="002D7159">
      <w:pPr>
        <w:pStyle w:val="Parasts1"/>
        <w:ind w:firstLine="709"/>
        <w:jc w:val="both"/>
        <w:rPr>
          <w:iCs/>
        </w:rPr>
      </w:pPr>
      <w:r w:rsidRPr="00C47F83">
        <w:rPr>
          <w:iCs/>
        </w:rPr>
        <w:t>11.5. šo noteikumu 23.2.apakšpunktā un 33.punktā minēto atbalstu izmaksā, nepārsniedzot Komisijas Regulas Nr.1407/2013 3.panta 2.punktā noteikto atbalsta summu vienam vienotam uzņēmumam saskaņā ar Komisijas Regulas Nr.1407/2013 2.panta 2.punktu;</w:t>
      </w:r>
    </w:p>
    <w:p w:rsidR="000F7347" w:rsidRPr="00C47F83" w:rsidRDefault="000F7347" w:rsidP="002D7159">
      <w:pPr>
        <w:pStyle w:val="Parasts1"/>
        <w:ind w:firstLine="709"/>
        <w:jc w:val="both"/>
        <w:rPr>
          <w:iCs/>
        </w:rPr>
      </w:pPr>
      <w:r w:rsidRPr="00C47F83">
        <w:rPr>
          <w:iCs/>
        </w:rPr>
        <w:t>11.6. šo noteikumu 14.punktā minēto atbalstu izmaksā, nepārsniedzot Komisijas Regulas Nr.1408/2013 3.panta 2.punktā noteikto atbalsta apmēru vienam vienotam uzņēmumam saskaņā ar Komisijas Regulas Nr.1408/2013 2.panta 2.punktu;</w:t>
      </w:r>
    </w:p>
    <w:p w:rsidR="008C1EE8" w:rsidRPr="00C47F83" w:rsidRDefault="008C1EE8" w:rsidP="008C1EE8">
      <w:pPr>
        <w:pStyle w:val="Parasts1"/>
        <w:ind w:firstLine="709"/>
        <w:jc w:val="both"/>
        <w:rPr>
          <w:iCs/>
        </w:rPr>
      </w:pPr>
      <w:r w:rsidRPr="00C47F83">
        <w:rPr>
          <w:iCs/>
        </w:rPr>
        <w:t xml:space="preserve">11.7. </w:t>
      </w:r>
      <w:r w:rsidR="004E3155" w:rsidRPr="00C47F83">
        <w:rPr>
          <w:iCs/>
        </w:rPr>
        <w:t>šo noteikumu 13.1.2., 13.1.4</w:t>
      </w:r>
      <w:r w:rsidR="001E107F" w:rsidRPr="00C47F83">
        <w:rPr>
          <w:iCs/>
        </w:rPr>
        <w:t>.</w:t>
      </w:r>
      <w:r w:rsidR="004E3155" w:rsidRPr="00C47F83">
        <w:rPr>
          <w:iCs/>
        </w:rPr>
        <w:t>, 13.2</w:t>
      </w:r>
      <w:r w:rsidR="001E107F" w:rsidRPr="00C47F83">
        <w:rPr>
          <w:iCs/>
        </w:rPr>
        <w:t>. un</w:t>
      </w:r>
      <w:r w:rsidR="004E3155" w:rsidRPr="00C47F83">
        <w:rPr>
          <w:iCs/>
        </w:rPr>
        <w:t xml:space="preserve"> 23.2.apakšpunktā</w:t>
      </w:r>
      <w:r w:rsidR="001E107F" w:rsidRPr="00C47F83">
        <w:rPr>
          <w:iCs/>
        </w:rPr>
        <w:t>, kā arī</w:t>
      </w:r>
      <w:r w:rsidR="004E3155" w:rsidRPr="00C47F83">
        <w:rPr>
          <w:iCs/>
        </w:rPr>
        <w:t xml:space="preserve"> 33.punktā minēto atbalstu drīkst kumulēt ar citu</w:t>
      </w:r>
      <w:r w:rsidR="00951AF5" w:rsidRPr="00C47F83">
        <w:rPr>
          <w:iCs/>
        </w:rPr>
        <w:t xml:space="preserve"> </w:t>
      </w:r>
      <w:r w:rsidR="004E3155" w:rsidRPr="00C47F83">
        <w:rPr>
          <w:i/>
        </w:rPr>
        <w:t>de</w:t>
      </w:r>
      <w:r w:rsidR="00951AF5" w:rsidRPr="00C47F83">
        <w:rPr>
          <w:i/>
        </w:rPr>
        <w:t> </w:t>
      </w:r>
      <w:r w:rsidR="004E3155" w:rsidRPr="00C47F83">
        <w:rPr>
          <w:i/>
        </w:rPr>
        <w:t>minimis</w:t>
      </w:r>
      <w:r w:rsidR="00951AF5" w:rsidRPr="00C47F83">
        <w:rPr>
          <w:iCs/>
        </w:rPr>
        <w:t xml:space="preserve"> </w:t>
      </w:r>
      <w:r w:rsidR="004E3155" w:rsidRPr="00C47F83">
        <w:rPr>
          <w:iCs/>
        </w:rPr>
        <w:t>atbalstu līdz Komisijas Regulas Nr.1407/2013 3.panta 2.punktā vai Komisijas Regulas Nr.1408/2013 3.panta 2.punktā noteiktajam attiecīgajam robežlielumam saskaņā ar Komisijas Regulas 1407/2013 5.panta 1.punktu vai Komisijas Regulas Nr.1408/2013 5.panta 1. un 2.punktu, kā arī šo atbalstu drīkst kumulēt ar </w:t>
      </w:r>
      <w:r w:rsidR="004E3155" w:rsidRPr="00C47F83">
        <w:rPr>
          <w:bCs/>
          <w:iCs/>
        </w:rPr>
        <w:t>citu</w:t>
      </w:r>
      <w:r w:rsidR="004E3155" w:rsidRPr="00C47F83">
        <w:rPr>
          <w:iCs/>
        </w:rPr>
        <w:t> valsts atbalstu attiecībā uz vienām un tām pašām attiecināmajām izmaksām vai valsts atbalstu tam pašam riska finansējuma pasākumam, ja šīs kumulācijas rezultātā netiek pārsniegta attiecīgā maksimālā atbalsta intensitāte vai atbalsta summa, kas konkrētajā gadījumā īpašiem apstākļiem noteikta </w:t>
      </w:r>
      <w:r w:rsidR="004E3155" w:rsidRPr="00C47F83">
        <w:rPr>
          <w:bCs/>
          <w:iCs/>
        </w:rPr>
        <w:t>attiecīgajā valsts atbalsta programmā</w:t>
      </w:r>
      <w:r w:rsidR="004E3155" w:rsidRPr="00C47F83">
        <w:rPr>
          <w:iCs/>
        </w:rPr>
        <w:t> vai </w:t>
      </w:r>
      <w:r w:rsidR="004E3155" w:rsidRPr="00C47F83">
        <w:rPr>
          <w:bCs/>
          <w:iCs/>
        </w:rPr>
        <w:t>Eiropas Komisijas </w:t>
      </w:r>
      <w:r w:rsidR="004E3155" w:rsidRPr="00C47F83">
        <w:rPr>
          <w:iCs/>
        </w:rPr>
        <w:t>lēmumā, saskaņā ar Komisijas Regulas 1407/2013 5.panta 2.punktu vai Komisijas Regulas Nr.1408/2013 5.panta 3.punktu;</w:t>
      </w:r>
    </w:p>
    <w:p w:rsidR="000F7347" w:rsidRPr="00C47F83" w:rsidRDefault="000F7347" w:rsidP="002D7159">
      <w:pPr>
        <w:pStyle w:val="Parasts1"/>
        <w:ind w:firstLine="709"/>
        <w:jc w:val="both"/>
        <w:rPr>
          <w:iCs/>
        </w:rPr>
      </w:pPr>
      <w:r w:rsidRPr="00C47F83">
        <w:rPr>
          <w:iCs/>
        </w:rPr>
        <w:t>11.8. datus par izmaksāto atbalstu glabā 10 gadus no atbalsta piešķiršanas dienas;</w:t>
      </w:r>
    </w:p>
    <w:p w:rsidR="000F7347" w:rsidRPr="00C47F83" w:rsidRDefault="000F7347" w:rsidP="002D7159">
      <w:pPr>
        <w:pStyle w:val="Parasts1"/>
        <w:ind w:firstLine="709"/>
        <w:jc w:val="both"/>
        <w:rPr>
          <w:iCs/>
        </w:rPr>
      </w:pPr>
      <w:r w:rsidRPr="00C47F83">
        <w:rPr>
          <w:iCs/>
        </w:rPr>
        <w:t xml:space="preserve">11.9. divu mēnešu laikā pēc pārkāpuma konstatēšanas atbilstoši normatīvajiem aktiem par kārtību, kādā 2014.–2020.gada plānošanas periodā administrē valsts un Eiropas </w:t>
      </w:r>
      <w:r w:rsidRPr="00C47F83">
        <w:rPr>
          <w:iCs/>
        </w:rPr>
        <w:lastRenderedPageBreak/>
        <w:t>Savienības atbalstu lauksaimniecībai, lauku un zivsaimniecības attīstībai, pieprasa atbalsta atmaksu, ja pretendents sniedzis nepatiesu informāciju vai pārkāpis š</w:t>
      </w:r>
      <w:r w:rsidR="00951AF5" w:rsidRPr="00C47F83">
        <w:rPr>
          <w:iCs/>
        </w:rPr>
        <w:t>o</w:t>
      </w:r>
      <w:r w:rsidRPr="00C47F83">
        <w:rPr>
          <w:iCs/>
        </w:rPr>
        <w:t xml:space="preserve"> noteikum</w:t>
      </w:r>
      <w:r w:rsidR="00951AF5" w:rsidRPr="00C47F83">
        <w:rPr>
          <w:iCs/>
        </w:rPr>
        <w:t>u</w:t>
      </w:r>
      <w:r w:rsidRPr="00C47F83">
        <w:rPr>
          <w:iCs/>
        </w:rPr>
        <w:t xml:space="preserve"> prasības.</w:t>
      </w:r>
    </w:p>
    <w:p w:rsidR="000F7347" w:rsidRPr="00C47F83" w:rsidRDefault="000F7347" w:rsidP="002D7159">
      <w:pPr>
        <w:pStyle w:val="Parasts1"/>
        <w:ind w:firstLine="709"/>
        <w:jc w:val="both"/>
        <w:rPr>
          <w:iCs/>
        </w:rPr>
      </w:pPr>
    </w:p>
    <w:p w:rsidR="000F7347" w:rsidRPr="00C47F83" w:rsidRDefault="000F7347" w:rsidP="000F7347">
      <w:pPr>
        <w:pStyle w:val="Parasts1"/>
        <w:jc w:val="center"/>
        <w:rPr>
          <w:b/>
          <w:iCs/>
        </w:rPr>
      </w:pPr>
      <w:r w:rsidRPr="00C47F83">
        <w:rPr>
          <w:b/>
          <w:iCs/>
        </w:rPr>
        <w:t>II. Atbalsts kredītprocentu daļējai dzēšanai primāro lauksaimniecības produktu ražotājiem</w:t>
      </w:r>
    </w:p>
    <w:p w:rsidR="000F7347" w:rsidRPr="00C47F83" w:rsidRDefault="000F7347" w:rsidP="000F7347">
      <w:pPr>
        <w:pStyle w:val="Parasts1"/>
        <w:jc w:val="both"/>
        <w:rPr>
          <w:iCs/>
        </w:rPr>
      </w:pPr>
    </w:p>
    <w:p w:rsidR="000F7347" w:rsidRPr="00C47F83" w:rsidRDefault="000F7347" w:rsidP="002D7159">
      <w:pPr>
        <w:pStyle w:val="Parasts1"/>
        <w:ind w:firstLine="709"/>
        <w:jc w:val="both"/>
        <w:rPr>
          <w:iCs/>
        </w:rPr>
      </w:pPr>
      <w:r w:rsidRPr="00C47F83">
        <w:rPr>
          <w:iCs/>
        </w:rPr>
        <w:t>12. Atbalsta mērķis ir veicināt racionālas un efektīvas lauksaimnieciskās ražošanas attīstību, samazinot produkcijas ražošanas izmaksas un ieviešot modernas ražošanas tehnoloģijas.</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13. Pretendents, kas nodarbojas ar primāro lauksaimniecības produktu ražošanu, var saņemt atbalstu:</w:t>
      </w:r>
    </w:p>
    <w:p w:rsidR="000F7347" w:rsidRPr="00C47F83" w:rsidRDefault="000F7347" w:rsidP="002D7159">
      <w:pPr>
        <w:pStyle w:val="Parasts1"/>
        <w:ind w:firstLine="709"/>
        <w:jc w:val="both"/>
        <w:rPr>
          <w:iCs/>
        </w:rPr>
      </w:pPr>
      <w:r w:rsidRPr="00C47F83">
        <w:rPr>
          <w:iCs/>
        </w:rPr>
        <w:t xml:space="preserve">13.1. faktiski samaksātā ilgtermiņa aizdevuma vai finanšu līzinga procentu gada summas </w:t>
      </w:r>
      <w:r w:rsidR="00333AA3" w:rsidRPr="00C47F83">
        <w:rPr>
          <w:iCs/>
        </w:rPr>
        <w:t xml:space="preserve">daļējai segšanai </w:t>
      </w:r>
      <w:r w:rsidRPr="00C47F83">
        <w:rPr>
          <w:iCs/>
        </w:rPr>
        <w:t>par ilgtermiņa (ilgāk par 12 mēnešiem no līguma noslēgšanas dienas) aizdevumu vai finanšu līzingu par:</w:t>
      </w:r>
    </w:p>
    <w:p w:rsidR="00FE6A1B" w:rsidRPr="00C47F83" w:rsidRDefault="00FE6A1B" w:rsidP="002D7159">
      <w:pPr>
        <w:pStyle w:val="Parasts1"/>
        <w:ind w:firstLine="709"/>
        <w:jc w:val="both"/>
        <w:rPr>
          <w:iCs/>
        </w:rPr>
      </w:pPr>
      <w:r w:rsidRPr="00C47F83">
        <w:rPr>
          <w:iCs/>
        </w:rPr>
        <w:t xml:space="preserve">13.1.1. jaunu lauksaimnieciskās ražošanas būvju būvniecību un esošu būvju </w:t>
      </w:r>
      <w:r w:rsidR="00145A55" w:rsidRPr="00C47F83">
        <w:rPr>
          <w:iCs/>
        </w:rPr>
        <w:t>pārbūv</w:t>
      </w:r>
      <w:r w:rsidR="00C51869" w:rsidRPr="00C47F83">
        <w:rPr>
          <w:iCs/>
        </w:rPr>
        <w:t>i</w:t>
      </w:r>
      <w:r w:rsidR="0035005A" w:rsidRPr="00C47F83">
        <w:rPr>
          <w:iCs/>
        </w:rPr>
        <w:t>,</w:t>
      </w:r>
      <w:r w:rsidRPr="00C47F83">
        <w:rPr>
          <w:iCs/>
        </w:rPr>
        <w:t xml:space="preserve"> iekārtu un tehnoloģiskā aprīkojuma (arī programmatūras) iegādi;</w:t>
      </w:r>
    </w:p>
    <w:p w:rsidR="000F7347" w:rsidRPr="00C47F83" w:rsidRDefault="000F7347" w:rsidP="002D7159">
      <w:pPr>
        <w:pStyle w:val="Parasts1"/>
        <w:ind w:firstLine="709"/>
        <w:jc w:val="both"/>
        <w:rPr>
          <w:iCs/>
        </w:rPr>
      </w:pPr>
      <w:r w:rsidRPr="00C47F83">
        <w:rPr>
          <w:iCs/>
        </w:rPr>
        <w:t>13.1.</w:t>
      </w:r>
      <w:r w:rsidR="00FE6A1B" w:rsidRPr="00C47F83">
        <w:rPr>
          <w:iCs/>
        </w:rPr>
        <w:t>2</w:t>
      </w:r>
      <w:r w:rsidRPr="00C47F83">
        <w:rPr>
          <w:iCs/>
        </w:rPr>
        <w:t>. vaislas lauksaimniecības dzīvnieku iegādi;</w:t>
      </w:r>
    </w:p>
    <w:p w:rsidR="00FE6A1B" w:rsidRPr="00C47F83" w:rsidRDefault="00FE6A1B" w:rsidP="002D7159">
      <w:pPr>
        <w:pStyle w:val="Parasts1"/>
        <w:ind w:firstLine="709"/>
        <w:jc w:val="both"/>
        <w:rPr>
          <w:iCs/>
        </w:rPr>
      </w:pPr>
      <w:r w:rsidRPr="00C47F83">
        <w:rPr>
          <w:iCs/>
        </w:rPr>
        <w:t>13.1.3. jaunas lauksaimniecības traktortehnikas (tai skaitā kombainu, pašgājēju augu smalcinātāju, smidzinātāju), tās piekabju</w:t>
      </w:r>
      <w:r w:rsidR="0035005A" w:rsidRPr="00C47F83">
        <w:rPr>
          <w:iCs/>
        </w:rPr>
        <w:t xml:space="preserve"> un puspiekabju</w:t>
      </w:r>
      <w:r w:rsidRPr="00C47F83">
        <w:rPr>
          <w:iCs/>
        </w:rPr>
        <w:t>, tādu lauksaimniecībā izmantojamo tehnoloģisko agregātu</w:t>
      </w:r>
      <w:r w:rsidR="00951AF5" w:rsidRPr="00C47F83">
        <w:rPr>
          <w:iCs/>
        </w:rPr>
        <w:t xml:space="preserve"> iegādi</w:t>
      </w:r>
      <w:r w:rsidRPr="00C47F83">
        <w:rPr>
          <w:iCs/>
        </w:rPr>
        <w:t>, kuru darbināšanai tiek izmantota traktortehnika</w:t>
      </w:r>
      <w:r w:rsidR="00951AF5" w:rsidRPr="00C47F83">
        <w:rPr>
          <w:iCs/>
        </w:rPr>
        <w:t>,</w:t>
      </w:r>
      <w:r w:rsidRPr="00C47F83">
        <w:rPr>
          <w:iCs/>
        </w:rPr>
        <w:t xml:space="preserve"> </w:t>
      </w:r>
      <w:r w:rsidR="00951AF5" w:rsidRPr="00C47F83">
        <w:rPr>
          <w:iCs/>
        </w:rPr>
        <w:t>kā arī</w:t>
      </w:r>
      <w:r w:rsidRPr="00C47F83">
        <w:rPr>
          <w:iCs/>
        </w:rPr>
        <w:t xml:space="preserve"> </w:t>
      </w:r>
      <w:r w:rsidR="00145A55" w:rsidRPr="00C47F83">
        <w:rPr>
          <w:iCs/>
        </w:rPr>
        <w:t>mobilo kalšu iegādi</w:t>
      </w:r>
      <w:r w:rsidRPr="00C47F83">
        <w:rPr>
          <w:iCs/>
        </w:rPr>
        <w:t>;</w:t>
      </w:r>
    </w:p>
    <w:p w:rsidR="000F7347" w:rsidRPr="00C47F83" w:rsidRDefault="000F7347" w:rsidP="002D7159">
      <w:pPr>
        <w:pStyle w:val="Parasts1"/>
        <w:ind w:firstLine="709"/>
        <w:jc w:val="both"/>
        <w:rPr>
          <w:iCs/>
        </w:rPr>
      </w:pPr>
      <w:r w:rsidRPr="00C47F83">
        <w:rPr>
          <w:iCs/>
        </w:rPr>
        <w:t>13.1.4. tādas lauksaimniecībā izmantojamās zemes iegādi, kura tiek izmantota lauksaimniecības produkcijas ražošanai;</w:t>
      </w:r>
    </w:p>
    <w:p w:rsidR="000F7347" w:rsidRPr="00C47F83" w:rsidRDefault="000F7347" w:rsidP="002D7159">
      <w:pPr>
        <w:pStyle w:val="Parasts1"/>
        <w:ind w:firstLine="709"/>
        <w:jc w:val="both"/>
        <w:rPr>
          <w:iCs/>
        </w:rPr>
      </w:pPr>
      <w:r w:rsidRPr="00C47F83">
        <w:rPr>
          <w:iCs/>
        </w:rPr>
        <w:t>13.2. īstermiņa aizdevuma un faktoringa kredītprocentu daļējai dzēšanai par apgrozāmajiem līdzekļiem.</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14. Atbalstu, kas</w:t>
      </w:r>
      <w:r w:rsidR="000C2B38" w:rsidRPr="00C47F83">
        <w:rPr>
          <w:iCs/>
        </w:rPr>
        <w:t xml:space="preserve"> paredzēts īstermiņa aizdevumam </w:t>
      </w:r>
      <w:r w:rsidRPr="00C47F83">
        <w:rPr>
          <w:iCs/>
        </w:rPr>
        <w:t>un faktoringam kredītprocentu daļējai dzēšanai par apgrozāmajiem līdzekļiem vai ilgtermiņa aizdevumam vai finanšu līzingam kredītprocentu dzēšanai par vaislas lauksaimniecības dzīvnieku iegādi un tādas lauksaimniecībā izmantojamās zemes iegādi, kura tiek izmantota lauksaimniecības produkcijas ražošanai, piešķir saskaņā ar Komisijas Regulu Nr.1408/2013. Pēc atbalsta saņemšanas pretendents ievēro Komisijas Regulas Nr.1408/2013 1.panta 2. un 3.punktā noteiktās prasības.</w:t>
      </w:r>
    </w:p>
    <w:p w:rsidR="000F7347" w:rsidRPr="00C47F83" w:rsidRDefault="000F7347" w:rsidP="002D7159">
      <w:pPr>
        <w:pStyle w:val="Parasts1"/>
        <w:ind w:firstLine="709"/>
        <w:jc w:val="both"/>
        <w:rPr>
          <w:iCs/>
        </w:rPr>
      </w:pPr>
    </w:p>
    <w:p w:rsidR="000F7347" w:rsidRPr="00C47F83" w:rsidRDefault="000F7347" w:rsidP="002D7159">
      <w:pPr>
        <w:pStyle w:val="Parasts1"/>
        <w:ind w:firstLine="709"/>
        <w:jc w:val="both"/>
        <w:rPr>
          <w:iCs/>
        </w:rPr>
      </w:pPr>
      <w:r w:rsidRPr="00C47F83">
        <w:rPr>
          <w:iCs/>
        </w:rPr>
        <w:t>15. Šo noteikumu 13.punktā minēto atbalstu nepiešķir:</w:t>
      </w:r>
    </w:p>
    <w:p w:rsidR="000F7347" w:rsidRPr="00C47F83" w:rsidRDefault="000F7347" w:rsidP="002D7159">
      <w:pPr>
        <w:pStyle w:val="Parasts1"/>
        <w:ind w:firstLine="709"/>
        <w:jc w:val="both"/>
        <w:rPr>
          <w:iCs/>
        </w:rPr>
      </w:pPr>
      <w:r w:rsidRPr="00C47F83">
        <w:rPr>
          <w:iCs/>
        </w:rPr>
        <w:t>15</w:t>
      </w:r>
      <w:r w:rsidR="00FE6A1B" w:rsidRPr="00C47F83">
        <w:rPr>
          <w:iCs/>
        </w:rPr>
        <w:t xml:space="preserve">.1. </w:t>
      </w:r>
      <w:r w:rsidR="00145A55" w:rsidRPr="00C47F83">
        <w:rPr>
          <w:iCs/>
        </w:rPr>
        <w:t>lauksaimniecības traktortehnikas (tai skaitā kombainu, pašgājēju augu smalcinātāju, smidzinātāju), tās piekabju un puspiekabju, tādu lauksaimniecībā izmantojamo tehnoloģisko agregātu iegād</w:t>
      </w:r>
      <w:r w:rsidR="00951AF5" w:rsidRPr="00C47F83">
        <w:rPr>
          <w:iCs/>
        </w:rPr>
        <w:t>e</w:t>
      </w:r>
      <w:r w:rsidR="00145A55" w:rsidRPr="00C47F83">
        <w:rPr>
          <w:iCs/>
        </w:rPr>
        <w:t>i, kuru darbināšanai tiek izmantota traktortehnika</w:t>
      </w:r>
      <w:r w:rsidR="00951AF5" w:rsidRPr="00C47F83">
        <w:rPr>
          <w:iCs/>
        </w:rPr>
        <w:t>, kā arī</w:t>
      </w:r>
      <w:r w:rsidR="00145A55" w:rsidRPr="00C47F83">
        <w:rPr>
          <w:iCs/>
        </w:rPr>
        <w:t xml:space="preserve"> mobilo kalšu iegādei</w:t>
      </w:r>
      <w:r w:rsidRPr="00C47F83">
        <w:rPr>
          <w:iCs/>
        </w:rPr>
        <w:t>, ja tai ir izmantoti atbalsta līdzekļi lauku attīstībai no Eiropas Lauksaimniecības fonda lauku attīstībai (ELFLA);</w:t>
      </w:r>
    </w:p>
    <w:p w:rsidR="000F7347" w:rsidRPr="00C47F83" w:rsidRDefault="000F7347" w:rsidP="002D7159">
      <w:pPr>
        <w:pStyle w:val="Parasts1"/>
        <w:ind w:firstLine="709"/>
        <w:jc w:val="both"/>
        <w:rPr>
          <w:iCs/>
        </w:rPr>
      </w:pPr>
      <w:r w:rsidRPr="00C47F83">
        <w:rPr>
          <w:iCs/>
        </w:rPr>
        <w:t>15.</w:t>
      </w:r>
      <w:r w:rsidR="0035005A" w:rsidRPr="00C47F83">
        <w:rPr>
          <w:iCs/>
        </w:rPr>
        <w:t>2</w:t>
      </w:r>
      <w:r w:rsidRPr="00C47F83">
        <w:rPr>
          <w:iCs/>
        </w:rPr>
        <w:t>. aizdevumiem, k</w:t>
      </w:r>
      <w:r w:rsidR="00951AF5" w:rsidRPr="00C47F83">
        <w:rPr>
          <w:iCs/>
        </w:rPr>
        <w:t>urus</w:t>
      </w:r>
      <w:r w:rsidRPr="00C47F83">
        <w:rPr>
          <w:iCs/>
        </w:rPr>
        <w:t xml:space="preserve"> izsniegusi valsts akciju sabiedrība "Latvijas Hipotēku un zemes banka" vai valsts akciju sabiedrība "Latvijas Attīstības finanšu institūcija "Altum""</w:t>
      </w:r>
      <w:r w:rsidR="003B040D" w:rsidRPr="00C47F83">
        <w:rPr>
          <w:iCs/>
        </w:rPr>
        <w:t xml:space="preserve"> vai AS „Attīstības finanšu institūcija”</w:t>
      </w:r>
      <w:r w:rsidR="00951AF5" w:rsidRPr="00C47F83">
        <w:rPr>
          <w:iCs/>
        </w:rPr>
        <w:t xml:space="preserve"> un</w:t>
      </w:r>
      <w:r w:rsidR="0035005A" w:rsidRPr="00C47F83">
        <w:rPr>
          <w:iCs/>
        </w:rPr>
        <w:t xml:space="preserve"> k</w:t>
      </w:r>
      <w:r w:rsidR="00951AF5" w:rsidRPr="00C47F83">
        <w:rPr>
          <w:iCs/>
        </w:rPr>
        <w:t>uri</w:t>
      </w:r>
      <w:r w:rsidR="0035005A" w:rsidRPr="00C47F83">
        <w:rPr>
          <w:iCs/>
        </w:rPr>
        <w:t xml:space="preserve"> saistīti ar:</w:t>
      </w:r>
    </w:p>
    <w:p w:rsidR="000F7347" w:rsidRPr="00C47F83" w:rsidRDefault="000F7347" w:rsidP="002D7159">
      <w:pPr>
        <w:pStyle w:val="Parasts1"/>
        <w:ind w:firstLine="709"/>
        <w:jc w:val="both"/>
        <w:rPr>
          <w:iCs/>
        </w:rPr>
      </w:pPr>
      <w:r w:rsidRPr="00C47F83">
        <w:rPr>
          <w:iCs/>
        </w:rPr>
        <w:t>15.</w:t>
      </w:r>
      <w:r w:rsidR="0035005A" w:rsidRPr="00C47F83">
        <w:rPr>
          <w:iCs/>
        </w:rPr>
        <w:t>2</w:t>
      </w:r>
      <w:r w:rsidRPr="00C47F83">
        <w:rPr>
          <w:iCs/>
        </w:rPr>
        <w:t>.1.</w:t>
      </w:r>
      <w:r w:rsidR="00D15FBE" w:rsidRPr="00C47F83">
        <w:rPr>
          <w:iCs/>
        </w:rPr>
        <w:t xml:space="preserve"> </w:t>
      </w:r>
      <w:r w:rsidRPr="00C47F83">
        <w:rPr>
          <w:iCs/>
        </w:rPr>
        <w:t>Lauksaimniecības ilgtermiņa investīciju kreditēšanas programmu;</w:t>
      </w:r>
    </w:p>
    <w:p w:rsidR="000F7347" w:rsidRPr="00C47F83" w:rsidRDefault="000F7347" w:rsidP="002D7159">
      <w:pPr>
        <w:pStyle w:val="Parasts1"/>
        <w:ind w:firstLine="709"/>
        <w:jc w:val="both"/>
        <w:rPr>
          <w:iCs/>
        </w:rPr>
      </w:pPr>
      <w:r w:rsidRPr="00C47F83">
        <w:rPr>
          <w:iCs/>
        </w:rPr>
        <w:t>15.</w:t>
      </w:r>
      <w:r w:rsidR="0035005A" w:rsidRPr="00C47F83">
        <w:rPr>
          <w:iCs/>
        </w:rPr>
        <w:t>2</w:t>
      </w:r>
      <w:r w:rsidRPr="00C47F83">
        <w:rPr>
          <w:iCs/>
        </w:rPr>
        <w:t>.2.</w:t>
      </w:r>
      <w:r w:rsidR="00D15FBE" w:rsidRPr="00C47F83">
        <w:rPr>
          <w:iCs/>
        </w:rPr>
        <w:t xml:space="preserve"> </w:t>
      </w:r>
      <w:r w:rsidRPr="00C47F83">
        <w:rPr>
          <w:iCs/>
        </w:rPr>
        <w:t>Lauksaimniecībā izmantojamās zemes iegādes kreditēšanas programmu;</w:t>
      </w:r>
    </w:p>
    <w:p w:rsidR="000F7347" w:rsidRPr="00C47F83" w:rsidRDefault="000F7347" w:rsidP="002D7159">
      <w:pPr>
        <w:pStyle w:val="Parasts1"/>
        <w:ind w:firstLine="709"/>
        <w:jc w:val="both"/>
        <w:rPr>
          <w:iCs/>
        </w:rPr>
      </w:pPr>
      <w:r w:rsidRPr="00C47F83">
        <w:rPr>
          <w:iCs/>
        </w:rPr>
        <w:t>15.</w:t>
      </w:r>
      <w:r w:rsidR="0035005A" w:rsidRPr="00C47F83">
        <w:rPr>
          <w:iCs/>
        </w:rPr>
        <w:t>2</w:t>
      </w:r>
      <w:r w:rsidRPr="00C47F83">
        <w:rPr>
          <w:iCs/>
        </w:rPr>
        <w:t>.3. investīciju kreditēšanas programmām;</w:t>
      </w:r>
    </w:p>
    <w:p w:rsidR="000F7347" w:rsidRPr="00C47F83" w:rsidRDefault="000F7347" w:rsidP="002D7159">
      <w:pPr>
        <w:pStyle w:val="Parasts1"/>
        <w:ind w:firstLine="709"/>
        <w:jc w:val="both"/>
        <w:rPr>
          <w:iCs/>
        </w:rPr>
      </w:pPr>
      <w:r w:rsidRPr="00C47F83">
        <w:rPr>
          <w:iCs/>
        </w:rPr>
        <w:t>15.</w:t>
      </w:r>
      <w:r w:rsidR="0035005A" w:rsidRPr="00C47F83">
        <w:rPr>
          <w:iCs/>
        </w:rPr>
        <w:t>3</w:t>
      </w:r>
      <w:r w:rsidRPr="00C47F83">
        <w:rPr>
          <w:iCs/>
        </w:rPr>
        <w:t>. aizdevumiem, ko izsniegusi valsts akciju sabiedrība "Lauku attīstības fonds" saskaņā ar normatīvajiem aktiem par valsts atbalsta piešķiršanas kārtību lauksaimniecībā izmantojamās zemes iegādei lauksaimniecības produkcijas ražošanai;</w:t>
      </w:r>
    </w:p>
    <w:p w:rsidR="000F7347" w:rsidRPr="00C47F83" w:rsidRDefault="000F7347" w:rsidP="00A10E9C">
      <w:pPr>
        <w:pStyle w:val="Parasts1"/>
        <w:ind w:firstLine="709"/>
        <w:jc w:val="both"/>
        <w:rPr>
          <w:iCs/>
        </w:rPr>
      </w:pPr>
      <w:r w:rsidRPr="00C47F83">
        <w:rPr>
          <w:iCs/>
        </w:rPr>
        <w:lastRenderedPageBreak/>
        <w:t>15.</w:t>
      </w:r>
      <w:r w:rsidR="0035005A" w:rsidRPr="00C47F83">
        <w:rPr>
          <w:iCs/>
        </w:rPr>
        <w:t>4</w:t>
      </w:r>
      <w:r w:rsidRPr="00C47F83">
        <w:rPr>
          <w:iCs/>
        </w:rPr>
        <w:t>. aizdevumiem, ko izsniedzis tāds aizdevējs, kurš neatbilst vismaz vienam no šādiem nosacījumiem:</w:t>
      </w:r>
    </w:p>
    <w:p w:rsidR="000F7347" w:rsidRPr="00C47F83" w:rsidRDefault="000F7347" w:rsidP="00A10E9C">
      <w:pPr>
        <w:pStyle w:val="Parasts1"/>
        <w:ind w:firstLine="709"/>
        <w:jc w:val="both"/>
        <w:rPr>
          <w:iCs/>
        </w:rPr>
      </w:pPr>
      <w:r w:rsidRPr="00C47F83">
        <w:rPr>
          <w:iCs/>
        </w:rPr>
        <w:t>15.</w:t>
      </w:r>
      <w:r w:rsidR="0035005A" w:rsidRPr="00C47F83">
        <w:rPr>
          <w:iCs/>
        </w:rPr>
        <w:t>4</w:t>
      </w:r>
      <w:r w:rsidRPr="00C47F83">
        <w:rPr>
          <w:iCs/>
        </w:rPr>
        <w:t>.1. nav saņēmis Finanšu un kapitāla tirgus komisijas vai Patērētāju tiesību aizsardzības centra izsniegtu atļauju (licenci) kreditēšanas</w:t>
      </w:r>
      <w:r w:rsidR="000F6951" w:rsidRPr="00C47F83">
        <w:rPr>
          <w:iCs/>
        </w:rPr>
        <w:t xml:space="preserve"> vai parāda atgūšanas</w:t>
      </w:r>
      <w:r w:rsidRPr="00C47F83">
        <w:rPr>
          <w:iCs/>
        </w:rPr>
        <w:t xml:space="preserve"> pakalpojumu sniegšanai;</w:t>
      </w:r>
    </w:p>
    <w:p w:rsidR="000F7347" w:rsidRPr="00C47F83" w:rsidRDefault="000F7347" w:rsidP="00A10E9C">
      <w:pPr>
        <w:pStyle w:val="Parasts1"/>
        <w:ind w:firstLine="709"/>
        <w:jc w:val="both"/>
        <w:rPr>
          <w:iCs/>
        </w:rPr>
      </w:pPr>
      <w:r w:rsidRPr="00C47F83">
        <w:rPr>
          <w:iCs/>
        </w:rPr>
        <w:t>15.</w:t>
      </w:r>
      <w:r w:rsidR="0035005A" w:rsidRPr="00C47F83">
        <w:rPr>
          <w:iCs/>
        </w:rPr>
        <w:t>4</w:t>
      </w:r>
      <w:r w:rsidRPr="00C47F83">
        <w:rPr>
          <w:iCs/>
        </w:rPr>
        <w:t>.2. nav publicēts Finanšu un kapitāla tirgus komisijas tīmekļa vietnes kredītiestāžu tirgus dalībnieku sarakstā;</w:t>
      </w:r>
    </w:p>
    <w:p w:rsidR="00AE0B15" w:rsidRPr="00C47F83" w:rsidRDefault="00AE0B15" w:rsidP="00AE0B15">
      <w:pPr>
        <w:pStyle w:val="Parasts1"/>
        <w:ind w:firstLine="709"/>
        <w:jc w:val="both"/>
        <w:rPr>
          <w:iCs/>
        </w:rPr>
      </w:pPr>
      <w:r w:rsidRPr="00C47F83">
        <w:rPr>
          <w:iCs/>
        </w:rPr>
        <w:t>15.4.3. nav publicēts Patērētāju tiesību aizsardzības centra tīmekļa vietnes parādu atgūšanas pakalpojuma sniedzēju sarakstā;</w:t>
      </w:r>
    </w:p>
    <w:p w:rsidR="000F7347" w:rsidRPr="00C47F83" w:rsidRDefault="000F7347" w:rsidP="00A10E9C">
      <w:pPr>
        <w:pStyle w:val="Parasts1"/>
        <w:ind w:firstLine="709"/>
        <w:jc w:val="both"/>
        <w:rPr>
          <w:iCs/>
        </w:rPr>
      </w:pPr>
      <w:r w:rsidRPr="00C47F83">
        <w:rPr>
          <w:iCs/>
        </w:rPr>
        <w:t>15.</w:t>
      </w:r>
      <w:r w:rsidR="0035005A" w:rsidRPr="00C47F83">
        <w:rPr>
          <w:iCs/>
        </w:rPr>
        <w:t>4</w:t>
      </w:r>
      <w:r w:rsidRPr="00C47F83">
        <w:rPr>
          <w:iCs/>
        </w:rPr>
        <w:t>.</w:t>
      </w:r>
      <w:r w:rsidR="00AE0B15" w:rsidRPr="00C47F83">
        <w:rPr>
          <w:iCs/>
        </w:rPr>
        <w:t>4</w:t>
      </w:r>
      <w:r w:rsidRPr="00C47F83">
        <w:rPr>
          <w:iCs/>
        </w:rPr>
        <w:t>. nav uzskatāms par saistītu uzņēmumu šo noteikumu 15.</w:t>
      </w:r>
      <w:r w:rsidR="0035005A" w:rsidRPr="00C47F83">
        <w:rPr>
          <w:iCs/>
        </w:rPr>
        <w:t>4</w:t>
      </w:r>
      <w:r w:rsidRPr="00C47F83">
        <w:rPr>
          <w:iCs/>
        </w:rPr>
        <w:t>.1. un 15.</w:t>
      </w:r>
      <w:r w:rsidR="0035005A" w:rsidRPr="00C47F83">
        <w:rPr>
          <w:iCs/>
        </w:rPr>
        <w:t>4</w:t>
      </w:r>
      <w:r w:rsidRPr="00C47F83">
        <w:rPr>
          <w:iCs/>
        </w:rPr>
        <w:t>.2.apakšpunktā minētajiem aizdevējiem;</w:t>
      </w:r>
    </w:p>
    <w:p w:rsidR="000F7347" w:rsidRPr="00C47F83" w:rsidRDefault="000F7347" w:rsidP="00A10E9C">
      <w:pPr>
        <w:pStyle w:val="Parasts1"/>
        <w:ind w:firstLine="709"/>
        <w:jc w:val="both"/>
        <w:rPr>
          <w:iCs/>
        </w:rPr>
      </w:pPr>
      <w:r w:rsidRPr="00C47F83">
        <w:rPr>
          <w:iCs/>
        </w:rPr>
        <w:t>15.</w:t>
      </w:r>
      <w:r w:rsidR="0035005A" w:rsidRPr="00C47F83">
        <w:rPr>
          <w:iCs/>
        </w:rPr>
        <w:t>5</w:t>
      </w:r>
      <w:r w:rsidRPr="00C47F83">
        <w:rPr>
          <w:iCs/>
        </w:rPr>
        <w:t>. aizdevumu darījumiem, kas veikti līdz 2002.gada 1.janvārim un saistīti ar lauksaimniecībā izmantojamās zemes iegādi;</w:t>
      </w:r>
    </w:p>
    <w:p w:rsidR="000F7347" w:rsidRPr="00C47F83" w:rsidRDefault="000F7347" w:rsidP="00A10E9C">
      <w:pPr>
        <w:pStyle w:val="Parasts1"/>
        <w:ind w:firstLine="709"/>
        <w:jc w:val="both"/>
        <w:rPr>
          <w:iCs/>
        </w:rPr>
      </w:pPr>
      <w:r w:rsidRPr="00C47F83">
        <w:rPr>
          <w:iCs/>
        </w:rPr>
        <w:t>15.</w:t>
      </w:r>
      <w:r w:rsidR="0035005A" w:rsidRPr="00C47F83">
        <w:rPr>
          <w:iCs/>
        </w:rPr>
        <w:t>6</w:t>
      </w:r>
      <w:r w:rsidRPr="00C47F83">
        <w:rPr>
          <w:iCs/>
        </w:rPr>
        <w:t>. aizdevumiem, kas ņemti privatizācijas sertifikātu iegādei, lai izpirktu lauksaimniecībā izmantojamo zemi;</w:t>
      </w:r>
    </w:p>
    <w:p w:rsidR="00AE0B15" w:rsidRPr="00C47F83" w:rsidRDefault="000F7347" w:rsidP="00A10E9C">
      <w:pPr>
        <w:pStyle w:val="Parasts1"/>
        <w:ind w:firstLine="709"/>
        <w:jc w:val="both"/>
        <w:rPr>
          <w:iCs/>
        </w:rPr>
      </w:pPr>
      <w:r w:rsidRPr="00C47F83">
        <w:rPr>
          <w:iCs/>
        </w:rPr>
        <w:t>15.</w:t>
      </w:r>
      <w:r w:rsidR="0035005A" w:rsidRPr="00C47F83">
        <w:rPr>
          <w:iCs/>
        </w:rPr>
        <w:t>7</w:t>
      </w:r>
      <w:r w:rsidRPr="00C47F83">
        <w:rPr>
          <w:iCs/>
        </w:rPr>
        <w:t xml:space="preserve">. aizdevumiem, kas nav ņemti lauksaimniecībā izmantojamās zemes iegādei, bet līdz 2011.gada 1.janvārim </w:t>
      </w:r>
      <w:r w:rsidR="00951AF5" w:rsidRPr="00C47F83">
        <w:rPr>
          <w:iCs/>
        </w:rPr>
        <w:t xml:space="preserve">ir </w:t>
      </w:r>
      <w:r w:rsidRPr="00C47F83">
        <w:rPr>
          <w:iCs/>
        </w:rPr>
        <w:t>refinansēti, lai iegādātos lauksaimniecībā izmantojamo zemi</w:t>
      </w:r>
      <w:r w:rsidR="00AE0B15" w:rsidRPr="00C47F83">
        <w:rPr>
          <w:iCs/>
        </w:rPr>
        <w:t>;</w:t>
      </w:r>
    </w:p>
    <w:p w:rsidR="000F7347" w:rsidRPr="00C47F83" w:rsidRDefault="00AE0B15" w:rsidP="00A10E9C">
      <w:pPr>
        <w:pStyle w:val="Parasts1"/>
        <w:ind w:firstLine="709"/>
        <w:jc w:val="both"/>
        <w:rPr>
          <w:iCs/>
        </w:rPr>
      </w:pPr>
      <w:r w:rsidRPr="00C47F83">
        <w:rPr>
          <w:iCs/>
        </w:rPr>
        <w:t>15.8. aizdevumiem, kas pārņemti no aizdevēja, k</w:t>
      </w:r>
      <w:r w:rsidR="00951AF5" w:rsidRPr="00C47F83">
        <w:rPr>
          <w:iCs/>
        </w:rPr>
        <w:t>urš</w:t>
      </w:r>
      <w:r w:rsidRPr="00C47F83">
        <w:rPr>
          <w:iCs/>
        </w:rPr>
        <w:t xml:space="preserve"> nav saņēmis Finanšu un kapitāla tirgus komisijas vai Patērētāju tiesību aizsardzības centra izsniegtu atļauju (licenci) kreditēšanai</w:t>
      </w:r>
      <w:r w:rsidR="000F7347" w:rsidRPr="00C47F83">
        <w:rPr>
          <w:iCs/>
        </w:rPr>
        <w:t>.</w:t>
      </w:r>
    </w:p>
    <w:p w:rsidR="000F7347" w:rsidRPr="00C47F83" w:rsidRDefault="000F7347" w:rsidP="00A10E9C">
      <w:pPr>
        <w:pStyle w:val="Parasts1"/>
        <w:ind w:firstLine="709"/>
        <w:jc w:val="both"/>
        <w:rPr>
          <w:iCs/>
        </w:rPr>
      </w:pPr>
    </w:p>
    <w:p w:rsidR="000F7347" w:rsidRPr="00C47F83" w:rsidRDefault="000F7347" w:rsidP="00A10E9C">
      <w:pPr>
        <w:pStyle w:val="Parasts1"/>
        <w:ind w:firstLine="709"/>
        <w:jc w:val="both"/>
        <w:rPr>
          <w:iCs/>
        </w:rPr>
      </w:pPr>
      <w:r w:rsidRPr="00C47F83">
        <w:rPr>
          <w:iCs/>
        </w:rPr>
        <w:t xml:space="preserve">16. Atbalsta apmērs ir summa, kas nepārsniedz aizdevuma gada procentu likmi četru procentu apmērā vai faktisko likmi, ja kredītprocentu likme ir mazāka par četriem procentiem. Maksimālā atbalsta summa vienam pretendentam kārtējā gadā nepārsniedz 60 000 </w:t>
      </w:r>
      <w:r w:rsidR="00B829EE" w:rsidRPr="00C47F83">
        <w:rPr>
          <w:i/>
          <w:iCs/>
        </w:rPr>
        <w:t>euro</w:t>
      </w:r>
      <w:r w:rsidRPr="00C47F83">
        <w:rPr>
          <w:iCs/>
        </w:rPr>
        <w:t>.</w:t>
      </w:r>
    </w:p>
    <w:p w:rsidR="000F7347" w:rsidRPr="00C47F83" w:rsidRDefault="000F7347" w:rsidP="00A10E9C">
      <w:pPr>
        <w:pStyle w:val="Parasts1"/>
        <w:ind w:firstLine="709"/>
        <w:jc w:val="both"/>
        <w:rPr>
          <w:iCs/>
        </w:rPr>
      </w:pPr>
    </w:p>
    <w:p w:rsidR="009C693D" w:rsidRPr="00C47F83" w:rsidRDefault="000F7347" w:rsidP="00A10E9C">
      <w:pPr>
        <w:pStyle w:val="Parasts1"/>
        <w:ind w:firstLine="709"/>
        <w:jc w:val="both"/>
        <w:rPr>
          <w:iCs/>
        </w:rPr>
      </w:pPr>
      <w:r w:rsidRPr="00C47F83">
        <w:rPr>
          <w:iCs/>
        </w:rPr>
        <w:t>17.</w:t>
      </w:r>
      <w:r w:rsidR="004C6755" w:rsidRPr="00C47F83">
        <w:rPr>
          <w:iCs/>
        </w:rPr>
        <w:t xml:space="preserve"> Ja š</w:t>
      </w:r>
      <w:r w:rsidRPr="00C47F83">
        <w:rPr>
          <w:iCs/>
        </w:rPr>
        <w:t>o noteikumu 13.</w:t>
      </w:r>
      <w:r w:rsidR="00416F08" w:rsidRPr="00C47F83">
        <w:rPr>
          <w:iCs/>
        </w:rPr>
        <w:t>1.apakš</w:t>
      </w:r>
      <w:r w:rsidRPr="00C47F83">
        <w:rPr>
          <w:iCs/>
        </w:rPr>
        <w:t xml:space="preserve">punktā </w:t>
      </w:r>
      <w:r w:rsidR="004C6755" w:rsidRPr="00C47F83">
        <w:rPr>
          <w:iCs/>
        </w:rPr>
        <w:t>minētais ilgtermiņa investīcij</w:t>
      </w:r>
      <w:r w:rsidR="009C693D" w:rsidRPr="00C47F83">
        <w:rPr>
          <w:iCs/>
        </w:rPr>
        <w:t>u atbalsts piešķirts saskaņā ar:</w:t>
      </w:r>
    </w:p>
    <w:p w:rsidR="009C693D" w:rsidRPr="00C47F83" w:rsidRDefault="009C693D" w:rsidP="00A10E9C">
      <w:pPr>
        <w:pStyle w:val="Parasts1"/>
        <w:ind w:firstLine="709"/>
        <w:jc w:val="both"/>
        <w:rPr>
          <w:iCs/>
        </w:rPr>
      </w:pPr>
      <w:r w:rsidRPr="00C47F83">
        <w:rPr>
          <w:iCs/>
        </w:rPr>
        <w:t xml:space="preserve">17.1. </w:t>
      </w:r>
      <w:r w:rsidR="000F7347" w:rsidRPr="00C47F83">
        <w:rPr>
          <w:iCs/>
        </w:rPr>
        <w:t>Padomes 2005.gada 20.septembra Regul</w:t>
      </w:r>
      <w:r w:rsidR="004C6755" w:rsidRPr="00C47F83">
        <w:rPr>
          <w:iCs/>
        </w:rPr>
        <w:t>u (EK) Nr.</w:t>
      </w:r>
      <w:r w:rsidR="000F7347" w:rsidRPr="00C47F83">
        <w:rPr>
          <w:iCs/>
        </w:rPr>
        <w:t>1698/2005 par atbalstu lauku attīstībai no Eiropas Lauksaimniecības fonda lauku attīstībai (ELFLA) (Eiropas Savienības Oficiālais Vēstnes</w:t>
      </w:r>
      <w:r w:rsidR="004C6755" w:rsidRPr="00C47F83">
        <w:rPr>
          <w:iCs/>
        </w:rPr>
        <w:t>is, 2005. gada 21. oktobris, Nr.</w:t>
      </w:r>
      <w:r w:rsidR="00EE0D84" w:rsidRPr="00C47F83">
        <w:rPr>
          <w:iCs/>
        </w:rPr>
        <w:t>L</w:t>
      </w:r>
      <w:r w:rsidR="000F7347" w:rsidRPr="00C47F83">
        <w:rPr>
          <w:iCs/>
        </w:rPr>
        <w:t xml:space="preserve">277) (turpmāk – </w:t>
      </w:r>
      <w:r w:rsidR="000C2B38" w:rsidRPr="00C47F83">
        <w:rPr>
          <w:iCs/>
        </w:rPr>
        <w:t>Padomes</w:t>
      </w:r>
      <w:r w:rsidR="004C6755" w:rsidRPr="00C47F83">
        <w:rPr>
          <w:iCs/>
        </w:rPr>
        <w:t xml:space="preserve"> Regula Nr.</w:t>
      </w:r>
      <w:r w:rsidR="000F7347" w:rsidRPr="00C47F83">
        <w:rPr>
          <w:iCs/>
        </w:rPr>
        <w:t>1698/2005)</w:t>
      </w:r>
      <w:r w:rsidR="004C6755" w:rsidRPr="00C47F83">
        <w:rPr>
          <w:iCs/>
        </w:rPr>
        <w:t>,</w:t>
      </w:r>
      <w:r w:rsidR="000F7347" w:rsidRPr="00C47F83">
        <w:rPr>
          <w:iCs/>
        </w:rPr>
        <w:t xml:space="preserve"> </w:t>
      </w:r>
      <w:r w:rsidR="004C6755" w:rsidRPr="00C47F83">
        <w:rPr>
          <w:iCs/>
        </w:rPr>
        <w:t>kopējā atbalsta intensitāte investīciju attaisnoto izdevumu summai nepārsniedz</w:t>
      </w:r>
      <w:r w:rsidR="00EE0D84" w:rsidRPr="00C47F83">
        <w:rPr>
          <w:iCs/>
        </w:rPr>
        <w:t xml:space="preserve"> Padomes Regulas Nr.</w:t>
      </w:r>
      <w:r w:rsidR="004C6755" w:rsidRPr="00C47F83">
        <w:rPr>
          <w:iCs/>
        </w:rPr>
        <w:t>1698/2005 26. panta 2.punktā noteikto maksimāl</w:t>
      </w:r>
      <w:r w:rsidR="0070059A" w:rsidRPr="00C47F83">
        <w:rPr>
          <w:iCs/>
        </w:rPr>
        <w:t>o</w:t>
      </w:r>
      <w:r w:rsidR="004C6755" w:rsidRPr="00C47F83">
        <w:rPr>
          <w:iCs/>
        </w:rPr>
        <w:t xml:space="preserve"> atbalsta intensitāti</w:t>
      </w:r>
      <w:r w:rsidRPr="00C47F83">
        <w:rPr>
          <w:iCs/>
        </w:rPr>
        <w:t>;</w:t>
      </w:r>
    </w:p>
    <w:p w:rsidR="004C6755" w:rsidRPr="00C47F83" w:rsidRDefault="009C693D" w:rsidP="00A10E9C">
      <w:pPr>
        <w:pStyle w:val="Parasts1"/>
        <w:ind w:firstLine="709"/>
        <w:jc w:val="both"/>
        <w:rPr>
          <w:iCs/>
        </w:rPr>
      </w:pPr>
      <w:r w:rsidRPr="00C47F83">
        <w:rPr>
          <w:iCs/>
        </w:rPr>
        <w:t>17.2.</w:t>
      </w:r>
      <w:r w:rsidR="000C2B38" w:rsidRPr="00C47F83">
        <w:rPr>
          <w:iCs/>
        </w:rPr>
        <w:t xml:space="preserve"> Eiropas Parlamenta un Padomes</w:t>
      </w:r>
      <w:r w:rsidR="006D726A" w:rsidRPr="00C47F83">
        <w:rPr>
          <w:iCs/>
        </w:rPr>
        <w:t xml:space="preserve"> 2013.gada 17.decembra</w:t>
      </w:r>
      <w:r w:rsidR="000C2B38" w:rsidRPr="00C47F83">
        <w:rPr>
          <w:iCs/>
        </w:rPr>
        <w:t xml:space="preserve"> Regulu (ES) Nr.1305/2013</w:t>
      </w:r>
      <w:r w:rsidR="006D726A" w:rsidRPr="00C47F83">
        <w:rPr>
          <w:iCs/>
        </w:rPr>
        <w:t xml:space="preserve"> par atbalstu lauku attīstībai no Eiropas lauksaimniecības fonda lauku attīstībai (ELFLA) un ar ko atceļ Padomes Regulu (EK) Nr.1698/2005</w:t>
      </w:r>
      <w:r w:rsidR="000C2B38" w:rsidRPr="00C47F83">
        <w:rPr>
          <w:iCs/>
        </w:rPr>
        <w:t xml:space="preserve"> (Eiropas Savienības Oficiālais Vēstnesis, 2013.gada 20.decembris</w:t>
      </w:r>
      <w:r w:rsidR="004C6755" w:rsidRPr="00C47F83">
        <w:rPr>
          <w:iCs/>
        </w:rPr>
        <w:t>, Nr.</w:t>
      </w:r>
      <w:r w:rsidR="00EE0D84" w:rsidRPr="00C47F83">
        <w:rPr>
          <w:iCs/>
        </w:rPr>
        <w:t>L</w:t>
      </w:r>
      <w:r w:rsidR="000C2B38" w:rsidRPr="00C47F83">
        <w:rPr>
          <w:iCs/>
        </w:rPr>
        <w:t>347) (turpmāk – Padomes</w:t>
      </w:r>
      <w:r w:rsidR="00EE0D84" w:rsidRPr="00C47F83">
        <w:rPr>
          <w:iCs/>
        </w:rPr>
        <w:t xml:space="preserve"> Regula Nr.</w:t>
      </w:r>
      <w:r w:rsidR="000C2B38" w:rsidRPr="00C47F83">
        <w:rPr>
          <w:iCs/>
        </w:rPr>
        <w:t>1305/2013)</w:t>
      </w:r>
      <w:r w:rsidR="004C6755" w:rsidRPr="00C47F83">
        <w:rPr>
          <w:iCs/>
        </w:rPr>
        <w:t>,</w:t>
      </w:r>
      <w:r w:rsidR="000C2B38" w:rsidRPr="00C47F83">
        <w:rPr>
          <w:iCs/>
        </w:rPr>
        <w:t xml:space="preserve"> </w:t>
      </w:r>
      <w:r w:rsidR="004C6755" w:rsidRPr="00C47F83">
        <w:rPr>
          <w:iCs/>
        </w:rPr>
        <w:t>kopējā atbalsta intensitāte investīciju attaisnoto izdevumu summai nepārsniedz Padomes Regulas Nr.1305/2013 17.panta 3.punktā noteikto maksimāl</w:t>
      </w:r>
      <w:r w:rsidR="0070059A" w:rsidRPr="00C47F83">
        <w:rPr>
          <w:iCs/>
        </w:rPr>
        <w:t>o</w:t>
      </w:r>
      <w:r w:rsidR="004C6755" w:rsidRPr="00C47F83">
        <w:rPr>
          <w:iCs/>
        </w:rPr>
        <w:t xml:space="preserve"> atbalsta intensitāti.</w:t>
      </w:r>
    </w:p>
    <w:p w:rsidR="004C6755" w:rsidRPr="00C47F83" w:rsidRDefault="004C6755" w:rsidP="00A10E9C">
      <w:pPr>
        <w:pStyle w:val="Parasts1"/>
        <w:ind w:firstLine="709"/>
        <w:jc w:val="both"/>
        <w:rPr>
          <w:iCs/>
        </w:rPr>
      </w:pPr>
    </w:p>
    <w:p w:rsidR="000F7347" w:rsidRPr="00C47F83" w:rsidRDefault="000F7347" w:rsidP="00A10E9C">
      <w:pPr>
        <w:pStyle w:val="Parasts1"/>
        <w:ind w:firstLine="709"/>
        <w:jc w:val="both"/>
        <w:rPr>
          <w:iCs/>
        </w:rPr>
      </w:pPr>
      <w:r w:rsidRPr="00C47F83">
        <w:rPr>
          <w:iCs/>
        </w:rPr>
        <w:t>18. Lai saņemtu šo noteikumu 13.</w:t>
      </w:r>
      <w:r w:rsidR="00AB0657" w:rsidRPr="00C47F83">
        <w:rPr>
          <w:iCs/>
        </w:rPr>
        <w:t>1.apakš</w:t>
      </w:r>
      <w:r w:rsidRPr="00C47F83">
        <w:rPr>
          <w:iCs/>
        </w:rPr>
        <w:t xml:space="preserve">punktā minēto atbalstu, pretendents </w:t>
      </w:r>
      <w:r w:rsidR="00D15FBE" w:rsidRPr="00C47F83">
        <w:rPr>
          <w:iCs/>
        </w:rPr>
        <w:t>no 2015.gada 1.oktobra līdz 20.</w:t>
      </w:r>
      <w:r w:rsidR="00193E6C" w:rsidRPr="00C47F83">
        <w:rPr>
          <w:iCs/>
        </w:rPr>
        <w:t>oktobrim par laikposmu no 2014.</w:t>
      </w:r>
      <w:r w:rsidR="00D15FBE" w:rsidRPr="00C47F83">
        <w:rPr>
          <w:iCs/>
        </w:rPr>
        <w:t>gada 1.oktobra līdz 2015.gada 30.</w:t>
      </w:r>
      <w:r w:rsidR="00193E6C" w:rsidRPr="00C47F83">
        <w:rPr>
          <w:iCs/>
        </w:rPr>
        <w:t xml:space="preserve">septembrim </w:t>
      </w:r>
      <w:r w:rsidRPr="00C47F83">
        <w:rPr>
          <w:iCs/>
        </w:rPr>
        <w:t>Lauku atbalsta dienesta reģionālajā lauksaimniecības pārvaldē iesniedz:</w:t>
      </w:r>
    </w:p>
    <w:p w:rsidR="000F7347" w:rsidRPr="00C47F83" w:rsidRDefault="00D15FBE" w:rsidP="00A10E9C">
      <w:pPr>
        <w:pStyle w:val="Parasts1"/>
        <w:ind w:firstLine="709"/>
        <w:jc w:val="both"/>
        <w:rPr>
          <w:iCs/>
        </w:rPr>
      </w:pPr>
      <w:r w:rsidRPr="00C47F83">
        <w:rPr>
          <w:iCs/>
        </w:rPr>
        <w:t>18.1. iesniegumu (1.</w:t>
      </w:r>
      <w:r w:rsidR="000F7347" w:rsidRPr="00C47F83">
        <w:rPr>
          <w:iCs/>
        </w:rPr>
        <w:t>pielikums);</w:t>
      </w:r>
    </w:p>
    <w:p w:rsidR="000F7347" w:rsidRPr="00C47F83" w:rsidRDefault="000F7347" w:rsidP="00AB0657">
      <w:pPr>
        <w:pStyle w:val="Parasts1"/>
        <w:ind w:firstLine="709"/>
        <w:jc w:val="both"/>
        <w:rPr>
          <w:iCs/>
        </w:rPr>
      </w:pPr>
      <w:r w:rsidRPr="00C47F83">
        <w:rPr>
          <w:iCs/>
        </w:rPr>
        <w:t>18.2. kredītlīguma vai finanšu līzinga līguma kopiju;</w:t>
      </w:r>
    </w:p>
    <w:p w:rsidR="000F7347" w:rsidRPr="00C47F83" w:rsidRDefault="000F7347" w:rsidP="00AB0657">
      <w:pPr>
        <w:pStyle w:val="Parasts1"/>
        <w:ind w:firstLine="709"/>
        <w:jc w:val="both"/>
        <w:rPr>
          <w:iCs/>
        </w:rPr>
      </w:pPr>
      <w:r w:rsidRPr="00C47F83">
        <w:rPr>
          <w:iCs/>
        </w:rPr>
        <w:t>18.3. grozītā kredītlīguma vai finanšu līzinga līguma kopiju, ja ir mainīti kredītlīguma vai finanšu līzinga līguma nosacījumi;</w:t>
      </w:r>
    </w:p>
    <w:p w:rsidR="000F7347" w:rsidRPr="00C47F83" w:rsidRDefault="000F7347" w:rsidP="00AB0657">
      <w:pPr>
        <w:pStyle w:val="Parasts1"/>
        <w:ind w:firstLine="709"/>
        <w:jc w:val="both"/>
        <w:rPr>
          <w:iCs/>
        </w:rPr>
      </w:pPr>
      <w:r w:rsidRPr="00C47F83">
        <w:rPr>
          <w:iCs/>
        </w:rPr>
        <w:t xml:space="preserve">18.4. kredītiestādes vai finanšu līzinga devēja izziņu par šā punkta ievaddaļā minētajā laikposmā vai līdz aizdevuma beigu datumam faktiski samaksātajiem kredītprocentiem </w:t>
      </w:r>
      <w:r w:rsidR="00B829EE" w:rsidRPr="00C47F83">
        <w:rPr>
          <w:i/>
          <w:iCs/>
        </w:rPr>
        <w:t>euro</w:t>
      </w:r>
      <w:r w:rsidRPr="00C47F83">
        <w:rPr>
          <w:iCs/>
        </w:rPr>
        <w:t xml:space="preserve">. Ja uz viena kredītlīguma vai finanšu līzinga līguma pamata izsniegts aizdevums </w:t>
      </w:r>
      <w:r w:rsidR="00E22521" w:rsidRPr="00C47F83">
        <w:rPr>
          <w:iCs/>
        </w:rPr>
        <w:t xml:space="preserve">par </w:t>
      </w:r>
      <w:r w:rsidRPr="00C47F83">
        <w:rPr>
          <w:iCs/>
        </w:rPr>
        <w:t xml:space="preserve">vairākiem objektiem, izziņā atsevišķi norāda faktiski samaksāto kredītprocentu summu </w:t>
      </w:r>
      <w:r w:rsidR="00B829EE" w:rsidRPr="00C47F83">
        <w:rPr>
          <w:i/>
          <w:iCs/>
        </w:rPr>
        <w:t>euro</w:t>
      </w:r>
      <w:r w:rsidRPr="00C47F83">
        <w:rPr>
          <w:iCs/>
        </w:rPr>
        <w:t xml:space="preserve"> par katru </w:t>
      </w:r>
      <w:r w:rsidRPr="00C47F83">
        <w:rPr>
          <w:iCs/>
        </w:rPr>
        <w:lastRenderedPageBreak/>
        <w:t>objektu, ja tas tehniski iespējams. Ja ir mainīga procentu likme, izziņā norāda attiecīgajā laikposmā faktiski samaksāto kredītprocentu vidējo likmi;</w:t>
      </w:r>
    </w:p>
    <w:p w:rsidR="000F7347" w:rsidRPr="00C47F83" w:rsidRDefault="000F7347" w:rsidP="00AB0657">
      <w:pPr>
        <w:pStyle w:val="Parasts1"/>
        <w:ind w:firstLine="709"/>
        <w:jc w:val="both"/>
        <w:rPr>
          <w:iCs/>
        </w:rPr>
      </w:pPr>
      <w:r w:rsidRPr="00C47F83">
        <w:rPr>
          <w:iCs/>
        </w:rPr>
        <w:t xml:space="preserve">18.5. kredītlīdzekļu vai finanšu līzinga darījumu apliecinošu dokumentu kopijas – pirkuma vai komersanta līgumu (būvniecības līgumu) un ar tiem saistīto maksājumu dokumentu kopijas (ja pirkums izdarīts vai pakalpojums sniegts bez rakstiska līguma, iesniedz maksājumu apliecinošu dokumentu kopijas), pamatlīdzekļu </w:t>
      </w:r>
      <w:r w:rsidR="00DD7CA8" w:rsidRPr="00C47F83">
        <w:rPr>
          <w:iCs/>
        </w:rPr>
        <w:t>kart</w:t>
      </w:r>
      <w:r w:rsidR="00131980" w:rsidRPr="00C47F83">
        <w:rPr>
          <w:iCs/>
        </w:rPr>
        <w:t>īti</w:t>
      </w:r>
      <w:r w:rsidRPr="00C47F83">
        <w:rPr>
          <w:iCs/>
        </w:rPr>
        <w:t xml:space="preserve"> piekabēm</w:t>
      </w:r>
      <w:r w:rsidR="00DD7CA8" w:rsidRPr="00C47F83">
        <w:rPr>
          <w:iCs/>
        </w:rPr>
        <w:t>, puspiekabēm un lauksaimniecībā izmantojamiem tehnoloģiskiem agregātiem, kuru darbināšanai tiek izmantota traktortehnika, ja tie nav reģistrēti Valsts tehniskās uzraudzības aģentūras datubāzē</w:t>
      </w:r>
      <w:r w:rsidRPr="00C47F83">
        <w:rPr>
          <w:iCs/>
        </w:rPr>
        <w:t>;</w:t>
      </w:r>
    </w:p>
    <w:p w:rsidR="000F7347" w:rsidRPr="00C47F83" w:rsidRDefault="000F7347" w:rsidP="00AB0657">
      <w:pPr>
        <w:pStyle w:val="Parasts1"/>
        <w:ind w:firstLine="709"/>
        <w:jc w:val="both"/>
        <w:rPr>
          <w:iCs/>
        </w:rPr>
      </w:pPr>
      <w:r w:rsidRPr="00C47F83">
        <w:rPr>
          <w:iCs/>
        </w:rPr>
        <w:t>18.6. īpašumtiesības apliecinošu dokumentu kopijas par traktortehniku, piekabēm</w:t>
      </w:r>
      <w:r w:rsidR="00DD7CA8" w:rsidRPr="00C47F83">
        <w:rPr>
          <w:iCs/>
        </w:rPr>
        <w:t>,</w:t>
      </w:r>
      <w:r w:rsidRPr="00C47F83">
        <w:rPr>
          <w:iCs/>
        </w:rPr>
        <w:t xml:space="preserve"> lauksaimniecībā izmantojamiem tehnoloģiskiem agregātiem un būvēm, ja tās nodotas ekspluatācijā 24 mēnešu laikā no būvniecības uzsākšanas, kā arī par zemi, uz kuras atrodas būve, un lauksaimniecībā izmantojamo zemi;</w:t>
      </w:r>
    </w:p>
    <w:p w:rsidR="000F7347" w:rsidRPr="00C47F83" w:rsidRDefault="000F7347" w:rsidP="00AB0657">
      <w:pPr>
        <w:pStyle w:val="Parasts1"/>
        <w:ind w:firstLine="709"/>
        <w:jc w:val="both"/>
        <w:rPr>
          <w:iCs/>
        </w:rPr>
      </w:pPr>
      <w:r w:rsidRPr="00C47F83">
        <w:rPr>
          <w:iCs/>
        </w:rPr>
        <w:t>18.7. pretendenta apliecinājumu par to, ka tehnoloģiskās iekārtas un aprīkojums iesnieguma iesniegšanas dienā ir pretendenta īpašums, un tāda ilgtermiņa nomas līguma kopiju vai finanšu līzinga līguma kopiju, kurā paredzēts, ka pēc finanšu līzinga samaksas tehnoloģiskās iekārtas un aprīkojums paliek pretendenta īpašumā;</w:t>
      </w:r>
    </w:p>
    <w:p w:rsidR="000F7347" w:rsidRPr="00C47F83" w:rsidRDefault="000F7347" w:rsidP="00AB0657">
      <w:pPr>
        <w:pStyle w:val="Parasts1"/>
        <w:ind w:firstLine="709"/>
        <w:jc w:val="both"/>
        <w:rPr>
          <w:iCs/>
        </w:rPr>
      </w:pPr>
      <w:r w:rsidRPr="00C47F83">
        <w:rPr>
          <w:iCs/>
        </w:rPr>
        <w:t>18.8. aktu par būves pieņemšanu ekspluatācijā (ja būvniecība nav pabeigta</w:t>
      </w:r>
      <w:r w:rsidR="00131980" w:rsidRPr="00C47F83">
        <w:rPr>
          <w:iCs/>
        </w:rPr>
        <w:t> </w:t>
      </w:r>
      <w:r w:rsidRPr="00C47F83">
        <w:rPr>
          <w:iCs/>
        </w:rPr>
        <w:t xml:space="preserve">– būvatļauju) vai, ja ir vienkāršota </w:t>
      </w:r>
      <w:r w:rsidR="00145A55" w:rsidRPr="00C47F83">
        <w:rPr>
          <w:iCs/>
        </w:rPr>
        <w:t>būves pārbūve</w:t>
      </w:r>
      <w:r w:rsidRPr="00C47F83">
        <w:rPr>
          <w:iCs/>
        </w:rPr>
        <w:t>, – apliecinājuma karti un darbu nodošanas un pieņemšanas aktu;</w:t>
      </w:r>
    </w:p>
    <w:p w:rsidR="000F7347" w:rsidRPr="00C47F83" w:rsidRDefault="000F7347" w:rsidP="00AB0657">
      <w:pPr>
        <w:pStyle w:val="Parasts1"/>
        <w:ind w:firstLine="709"/>
        <w:jc w:val="both"/>
        <w:rPr>
          <w:iCs/>
        </w:rPr>
      </w:pPr>
      <w:r w:rsidRPr="00C47F83">
        <w:rPr>
          <w:iCs/>
        </w:rPr>
        <w:t>18.9. vaislas dzīvnieka izcelšanās sertifikāta kopiju, kā arī darījumu un samaksu apliecinošu dokumentu kopijas;</w:t>
      </w:r>
    </w:p>
    <w:p w:rsidR="000F7347" w:rsidRPr="00C47F83" w:rsidRDefault="000F7347" w:rsidP="00AB0657">
      <w:pPr>
        <w:pStyle w:val="Parasts1"/>
        <w:ind w:firstLine="709"/>
        <w:jc w:val="both"/>
        <w:rPr>
          <w:iCs/>
        </w:rPr>
      </w:pPr>
      <w:r w:rsidRPr="00C47F83">
        <w:rPr>
          <w:iCs/>
        </w:rPr>
        <w:t>18.10. par šo noteikumu 13.1.2</w:t>
      </w:r>
      <w:r w:rsidR="00131980" w:rsidRPr="00C47F83">
        <w:rPr>
          <w:iCs/>
        </w:rPr>
        <w:t>.</w:t>
      </w:r>
      <w:r w:rsidRPr="00C47F83">
        <w:rPr>
          <w:iCs/>
        </w:rPr>
        <w:t xml:space="preserve"> un 13.1.4.apakšpunktā minēto atbalstu</w:t>
      </w:r>
      <w:r w:rsidR="00131980" w:rsidRPr="00C47F83">
        <w:rPr>
          <w:iCs/>
        </w:rPr>
        <w:t> </w:t>
      </w:r>
      <w:r w:rsidRPr="00C47F83">
        <w:rPr>
          <w:iCs/>
        </w:rPr>
        <w:t xml:space="preserve">– uzskaites veidlapu par saņemto </w:t>
      </w:r>
      <w:r w:rsidRPr="00C47F83">
        <w:rPr>
          <w:i/>
          <w:iCs/>
        </w:rPr>
        <w:t>de minimis</w:t>
      </w:r>
      <w:r w:rsidRPr="00C47F83">
        <w:rPr>
          <w:iCs/>
        </w:rPr>
        <w:t xml:space="preserve"> atbalstu saskaņā ar normatīvajiem aktiem par </w:t>
      </w:r>
      <w:r w:rsidR="006B1B17" w:rsidRPr="00C47F83">
        <w:rPr>
          <w:iCs/>
        </w:rPr>
        <w:t xml:space="preserve">lauksaimniecības nozarē piešķiramā </w:t>
      </w:r>
      <w:r w:rsidR="006B1B17" w:rsidRPr="00C47F83">
        <w:rPr>
          <w:i/>
          <w:iCs/>
        </w:rPr>
        <w:t>de minimis</w:t>
      </w:r>
      <w:r w:rsidR="006B1B17" w:rsidRPr="00C47F83">
        <w:rPr>
          <w:iCs/>
        </w:rPr>
        <w:t xml:space="preserve"> atbalsta administrēšanu un uzraudzību</w:t>
      </w:r>
      <w:r w:rsidRPr="00C47F83">
        <w:rPr>
          <w:iCs/>
        </w:rPr>
        <w:t>.</w:t>
      </w:r>
    </w:p>
    <w:p w:rsidR="000F7347" w:rsidRPr="00C47F83" w:rsidRDefault="000F7347" w:rsidP="00AB0657">
      <w:pPr>
        <w:pStyle w:val="Parasts1"/>
        <w:ind w:firstLine="709"/>
        <w:jc w:val="both"/>
        <w:rPr>
          <w:iCs/>
        </w:rPr>
      </w:pPr>
    </w:p>
    <w:p w:rsidR="000F7347" w:rsidRPr="00C47F83" w:rsidRDefault="000F7347" w:rsidP="00AB0657">
      <w:pPr>
        <w:pStyle w:val="Parasts1"/>
        <w:ind w:firstLine="709"/>
        <w:jc w:val="both"/>
        <w:rPr>
          <w:iCs/>
        </w:rPr>
      </w:pPr>
      <w:r w:rsidRPr="00C47F83">
        <w:rPr>
          <w:iCs/>
        </w:rPr>
        <w:t xml:space="preserve">19. Lai saņemtu šo noteikumu 13.2.apakšpunktā minēto atbalstu, pretendents </w:t>
      </w:r>
      <w:r w:rsidR="00D15FBE" w:rsidRPr="00C47F83">
        <w:rPr>
          <w:iCs/>
        </w:rPr>
        <w:t xml:space="preserve">no 2015.gada 1.oktobra līdz 20.oktobrim par laikposmu no 2014.gada 1.oktobra līdz 2015.gada 30.septembrim </w:t>
      </w:r>
      <w:r w:rsidRPr="00C47F83">
        <w:rPr>
          <w:iCs/>
        </w:rPr>
        <w:t>Lauku atbalsta dienesta reģionālajā lauksaimniecības pārvaldē iesniedz:</w:t>
      </w:r>
    </w:p>
    <w:p w:rsidR="000F7347" w:rsidRPr="00C47F83" w:rsidRDefault="000F7347" w:rsidP="00AB0657">
      <w:pPr>
        <w:pStyle w:val="Parasts1"/>
        <w:ind w:firstLine="709"/>
        <w:jc w:val="both"/>
        <w:rPr>
          <w:iCs/>
        </w:rPr>
      </w:pPr>
      <w:r w:rsidRPr="00C47F83">
        <w:rPr>
          <w:iCs/>
        </w:rPr>
        <w:t>19.1. iesniegumu (2.pielikums);</w:t>
      </w:r>
    </w:p>
    <w:p w:rsidR="000F7347" w:rsidRPr="00C47F83" w:rsidRDefault="000F7347" w:rsidP="00AB0657">
      <w:pPr>
        <w:pStyle w:val="Parasts1"/>
        <w:ind w:firstLine="709"/>
        <w:jc w:val="both"/>
        <w:rPr>
          <w:iCs/>
        </w:rPr>
      </w:pPr>
      <w:r w:rsidRPr="00C47F83">
        <w:rPr>
          <w:iCs/>
        </w:rPr>
        <w:t>19.2. kredītlīguma vai faktoringa līguma kopiju;</w:t>
      </w:r>
    </w:p>
    <w:p w:rsidR="000F7347" w:rsidRPr="00C47F83" w:rsidRDefault="000F7347" w:rsidP="00AB0657">
      <w:pPr>
        <w:pStyle w:val="Parasts1"/>
        <w:ind w:firstLine="709"/>
        <w:jc w:val="both"/>
        <w:rPr>
          <w:iCs/>
        </w:rPr>
      </w:pPr>
      <w:r w:rsidRPr="00C47F83">
        <w:rPr>
          <w:iCs/>
        </w:rPr>
        <w:t>19.3. grozītā kredītlīguma vai faktoringa līguma kopiju, ja ir mainīti kredītlīguma vai faktoringa līguma nosacījumi;</w:t>
      </w:r>
    </w:p>
    <w:p w:rsidR="000F7347" w:rsidRPr="00C47F83" w:rsidRDefault="000F7347" w:rsidP="00AB0657">
      <w:pPr>
        <w:pStyle w:val="Parasts1"/>
        <w:ind w:firstLine="709"/>
        <w:jc w:val="both"/>
        <w:rPr>
          <w:iCs/>
        </w:rPr>
      </w:pPr>
      <w:r w:rsidRPr="00C47F83">
        <w:rPr>
          <w:iCs/>
        </w:rPr>
        <w:t>19.4. kredītiestādes vai faktoringa dev</w:t>
      </w:r>
      <w:r w:rsidR="00D15FBE" w:rsidRPr="00C47F83">
        <w:rPr>
          <w:iCs/>
        </w:rPr>
        <w:t>ēja izziņu par šo noteikumu 18.</w:t>
      </w:r>
      <w:r w:rsidRPr="00C47F83">
        <w:rPr>
          <w:iCs/>
        </w:rPr>
        <w:t xml:space="preserve">punktā minētajā laikposmā vai līdz aizdevuma beigu datumam faktiski samaksātajiem kredītprocentiem </w:t>
      </w:r>
      <w:r w:rsidR="00B829EE" w:rsidRPr="00C47F83">
        <w:rPr>
          <w:i/>
          <w:iCs/>
        </w:rPr>
        <w:t>euro</w:t>
      </w:r>
      <w:r w:rsidRPr="00C47F83">
        <w:rPr>
          <w:iCs/>
        </w:rPr>
        <w:t xml:space="preserve">. Ja uz viena kredītlīguma vai faktoringa līguma pamata izsniegts aizdevums </w:t>
      </w:r>
      <w:r w:rsidR="00E22521" w:rsidRPr="00C47F83">
        <w:rPr>
          <w:iCs/>
        </w:rPr>
        <w:t xml:space="preserve">par </w:t>
      </w:r>
      <w:r w:rsidRPr="00C47F83">
        <w:rPr>
          <w:iCs/>
        </w:rPr>
        <w:t xml:space="preserve">vairākiem objektiem, izziņā atsevišķi norāda faktiski samaksāto kredītprocentu summu </w:t>
      </w:r>
      <w:r w:rsidR="00B829EE" w:rsidRPr="00C47F83">
        <w:rPr>
          <w:i/>
          <w:iCs/>
        </w:rPr>
        <w:t>euro</w:t>
      </w:r>
      <w:r w:rsidRPr="00C47F83">
        <w:rPr>
          <w:iCs/>
        </w:rPr>
        <w:t xml:space="preserve"> par katru objektu, ja tas tehniski ir iespējams. Ja ir mainīga procentu likme, izziņā norāda laikposmā faktiski samaksāto kredītprocentu vidējo likmi;</w:t>
      </w:r>
    </w:p>
    <w:p w:rsidR="000F7347" w:rsidRPr="00C47F83" w:rsidRDefault="000F7347" w:rsidP="00AB0657">
      <w:pPr>
        <w:pStyle w:val="Parasts1"/>
        <w:ind w:firstLine="709"/>
        <w:jc w:val="both"/>
        <w:rPr>
          <w:iCs/>
        </w:rPr>
      </w:pPr>
      <w:r w:rsidRPr="00C47F83">
        <w:rPr>
          <w:iCs/>
        </w:rPr>
        <w:t>19.5.</w:t>
      </w:r>
      <w:r w:rsidR="00AB0657" w:rsidRPr="00C47F83">
        <w:rPr>
          <w:iCs/>
        </w:rPr>
        <w:t xml:space="preserve"> </w:t>
      </w:r>
      <w:r w:rsidRPr="00C47F83">
        <w:rPr>
          <w:iCs/>
        </w:rPr>
        <w:t xml:space="preserve">uzskaites veidlapu par saņemto </w:t>
      </w:r>
      <w:r w:rsidRPr="00C47F83">
        <w:rPr>
          <w:i/>
          <w:iCs/>
        </w:rPr>
        <w:t>de minimis</w:t>
      </w:r>
      <w:r w:rsidRPr="00C47F83">
        <w:rPr>
          <w:iCs/>
        </w:rPr>
        <w:t xml:space="preserve"> atbalstu saskaņā ar normatīvajiem aktiem par </w:t>
      </w:r>
      <w:r w:rsidR="006B1B17" w:rsidRPr="00C47F83">
        <w:rPr>
          <w:iCs/>
        </w:rPr>
        <w:t xml:space="preserve">lauksaimniecības nozarē piešķiramā </w:t>
      </w:r>
      <w:r w:rsidR="006B1B17" w:rsidRPr="00C47F83">
        <w:rPr>
          <w:i/>
          <w:iCs/>
        </w:rPr>
        <w:t>de minimis</w:t>
      </w:r>
      <w:r w:rsidR="006B1B17" w:rsidRPr="00C47F83">
        <w:rPr>
          <w:iCs/>
        </w:rPr>
        <w:t xml:space="preserve"> atbalsta administrēšanu un uzraudzību</w:t>
      </w:r>
      <w:r w:rsidRPr="00C47F83">
        <w:rPr>
          <w:iCs/>
        </w:rPr>
        <w:t>.</w:t>
      </w:r>
    </w:p>
    <w:p w:rsidR="000F7347" w:rsidRPr="00C47F83" w:rsidRDefault="000F7347" w:rsidP="00AB0657">
      <w:pPr>
        <w:pStyle w:val="Parasts1"/>
        <w:ind w:firstLine="709"/>
        <w:jc w:val="both"/>
        <w:rPr>
          <w:iCs/>
        </w:rPr>
      </w:pPr>
    </w:p>
    <w:p w:rsidR="000F7347" w:rsidRPr="00C47F83" w:rsidRDefault="000F7347" w:rsidP="00AB0657">
      <w:pPr>
        <w:pStyle w:val="Parasts1"/>
        <w:ind w:firstLine="709"/>
        <w:jc w:val="both"/>
        <w:rPr>
          <w:iCs/>
        </w:rPr>
      </w:pPr>
      <w:r w:rsidRPr="00C47F83">
        <w:rPr>
          <w:iCs/>
        </w:rPr>
        <w:t>20. Ja šo noteikumu 18.</w:t>
      </w:r>
      <w:r w:rsidR="00DD7CA8" w:rsidRPr="00C47F83">
        <w:rPr>
          <w:iCs/>
        </w:rPr>
        <w:t xml:space="preserve"> un 19.punktā</w:t>
      </w:r>
      <w:r w:rsidRPr="00C47F83">
        <w:rPr>
          <w:iCs/>
        </w:rPr>
        <w:t xml:space="preserve"> minētie apliecinošie dokumenti </w:t>
      </w:r>
      <w:r w:rsidR="00AB0657" w:rsidRPr="00C47F83">
        <w:rPr>
          <w:iCs/>
        </w:rPr>
        <w:t xml:space="preserve">jau </w:t>
      </w:r>
      <w:r w:rsidRPr="00C47F83">
        <w:rPr>
          <w:iCs/>
        </w:rPr>
        <w:t xml:space="preserve">iesniegti Lauku atbalsta dienesta reģionālajā lauksaimniecības pārvaldē, pretendents tos atkārtoti neiesniedz, izņemot šo noteikumu 18.1., </w:t>
      </w:r>
      <w:r w:rsidR="00D15FBE" w:rsidRPr="00C47F83">
        <w:rPr>
          <w:iCs/>
        </w:rPr>
        <w:t xml:space="preserve">18.3., </w:t>
      </w:r>
      <w:r w:rsidR="00DD7CA8" w:rsidRPr="00C47F83">
        <w:rPr>
          <w:iCs/>
        </w:rPr>
        <w:t xml:space="preserve">18.4., </w:t>
      </w:r>
      <w:r w:rsidRPr="00C47F83">
        <w:rPr>
          <w:iCs/>
        </w:rPr>
        <w:t>18.10.</w:t>
      </w:r>
      <w:r w:rsidR="00131980" w:rsidRPr="00C47F83">
        <w:rPr>
          <w:iCs/>
        </w:rPr>
        <w:t>,</w:t>
      </w:r>
      <w:r w:rsidR="00DD7CA8" w:rsidRPr="00C47F83">
        <w:rPr>
          <w:iCs/>
        </w:rPr>
        <w:t xml:space="preserve"> 19.1., 19.3., 19.4. un 19.5.</w:t>
      </w:r>
      <w:r w:rsidRPr="00C47F83">
        <w:rPr>
          <w:iCs/>
        </w:rPr>
        <w:t>apakšpunktā minēto dokumentu.</w:t>
      </w:r>
    </w:p>
    <w:p w:rsidR="000F7347" w:rsidRPr="00C47F83" w:rsidRDefault="000F7347" w:rsidP="00AB0657">
      <w:pPr>
        <w:pStyle w:val="Parasts1"/>
        <w:ind w:firstLine="709"/>
        <w:jc w:val="both"/>
        <w:rPr>
          <w:iCs/>
        </w:rPr>
      </w:pPr>
    </w:p>
    <w:p w:rsidR="000F7347" w:rsidRPr="00C47F83" w:rsidRDefault="000F7347" w:rsidP="00AB0657">
      <w:pPr>
        <w:pStyle w:val="Parasts1"/>
        <w:ind w:firstLine="709"/>
        <w:jc w:val="both"/>
        <w:rPr>
          <w:iCs/>
        </w:rPr>
      </w:pPr>
      <w:r w:rsidRPr="00C47F83">
        <w:rPr>
          <w:iCs/>
        </w:rPr>
        <w:t xml:space="preserve">21. Ja iesniegumos norādītais izmaksājamā atbalsta apmērs pārsniedz šo noteikumu 3.1.apakšpunktā paredzēto finansējumu, Lauku atbalsta dienests proporcionāli samazina to pretendentam izmaksājamo atbalsta summu, kas kārtējā gadā pārsniedz 40 000 </w:t>
      </w:r>
      <w:r w:rsidR="00B829EE" w:rsidRPr="00C47F83">
        <w:rPr>
          <w:i/>
          <w:iCs/>
        </w:rPr>
        <w:t>euro</w:t>
      </w:r>
      <w:r w:rsidRPr="00C47F83">
        <w:rPr>
          <w:iCs/>
        </w:rPr>
        <w:t>.</w:t>
      </w:r>
    </w:p>
    <w:p w:rsidR="000F7347" w:rsidRPr="00C47F83" w:rsidRDefault="000F7347" w:rsidP="000F7347">
      <w:pPr>
        <w:pStyle w:val="Parasts1"/>
        <w:jc w:val="both"/>
        <w:rPr>
          <w:iCs/>
        </w:rPr>
      </w:pPr>
    </w:p>
    <w:p w:rsidR="000F7347" w:rsidRPr="00C47F83" w:rsidRDefault="000F7347" w:rsidP="000F7347">
      <w:pPr>
        <w:pStyle w:val="Parasts1"/>
        <w:jc w:val="center"/>
        <w:rPr>
          <w:b/>
          <w:iCs/>
        </w:rPr>
      </w:pPr>
      <w:r w:rsidRPr="00C47F83">
        <w:rPr>
          <w:b/>
          <w:iCs/>
        </w:rPr>
        <w:lastRenderedPageBreak/>
        <w:t>III. Atbalsts kredītprocentu daļējai dzēšanai atbilstīgām lauksaimniecības pakalpojumu kooperatīvajām sabiedrībām</w:t>
      </w:r>
    </w:p>
    <w:p w:rsidR="000F7347" w:rsidRPr="00C47F83" w:rsidRDefault="000F7347" w:rsidP="000F7347">
      <w:pPr>
        <w:pStyle w:val="Parasts1"/>
        <w:jc w:val="both"/>
        <w:rPr>
          <w:iCs/>
        </w:rPr>
      </w:pPr>
    </w:p>
    <w:p w:rsidR="000F7347" w:rsidRPr="00C47F83" w:rsidRDefault="000F7347" w:rsidP="00AB0657">
      <w:pPr>
        <w:pStyle w:val="Parasts1"/>
        <w:ind w:firstLine="709"/>
        <w:jc w:val="both"/>
        <w:rPr>
          <w:iCs/>
        </w:rPr>
      </w:pPr>
      <w:r w:rsidRPr="00C47F83">
        <w:rPr>
          <w:iCs/>
        </w:rPr>
        <w:t>22. Atbalsta mērķis ir veicināt lauksaimniecības pakalpojumu kooperatīvo sabiedrību racionālu un efektīvu attīstību, samazināt ražošanas izmaksas un ieviest modernas ražošanas tehnoloģijas.</w:t>
      </w:r>
    </w:p>
    <w:p w:rsidR="000F7347" w:rsidRPr="00C47F83" w:rsidRDefault="000F7347" w:rsidP="00AB0657">
      <w:pPr>
        <w:pStyle w:val="Parasts1"/>
        <w:ind w:firstLine="709"/>
        <w:jc w:val="both"/>
        <w:rPr>
          <w:iCs/>
        </w:rPr>
      </w:pPr>
    </w:p>
    <w:p w:rsidR="000F7347" w:rsidRPr="00C47F83" w:rsidRDefault="000F7347" w:rsidP="00AB0657">
      <w:pPr>
        <w:pStyle w:val="Parasts1"/>
        <w:ind w:firstLine="709"/>
        <w:jc w:val="both"/>
        <w:rPr>
          <w:iCs/>
        </w:rPr>
      </w:pPr>
      <w:r w:rsidRPr="00C47F83">
        <w:rPr>
          <w:iCs/>
        </w:rPr>
        <w:t>23. Atbilstoši normatīvajiem aktiem par lauksaimniecības pakalpojumu kooperatīvo sabiedrību atbilstības izvērtēšanu atzītai lauksaimniecības pakalpojumu kooperatīvajai sabiedrībai (turpmāk – kooperatīvā sabiedrība) atbalstu piešķir:</w:t>
      </w:r>
    </w:p>
    <w:p w:rsidR="000F7347" w:rsidRPr="00C47F83" w:rsidRDefault="000F7347" w:rsidP="00AB0657">
      <w:pPr>
        <w:pStyle w:val="Parasts1"/>
        <w:ind w:firstLine="709"/>
        <w:jc w:val="both"/>
        <w:rPr>
          <w:iCs/>
        </w:rPr>
      </w:pPr>
      <w:r w:rsidRPr="00C47F83">
        <w:rPr>
          <w:iCs/>
        </w:rPr>
        <w:t>23.1. jauna kravas autotransporta</w:t>
      </w:r>
      <w:r w:rsidR="00D15FBE" w:rsidRPr="00C47F83">
        <w:rPr>
          <w:iCs/>
        </w:rPr>
        <w:t>,</w:t>
      </w:r>
      <w:r w:rsidR="0035005A" w:rsidRPr="00C47F83">
        <w:rPr>
          <w:iCs/>
        </w:rPr>
        <w:t xml:space="preserve"> tai skaitā piena </w:t>
      </w:r>
      <w:r w:rsidR="00D15FBE" w:rsidRPr="00C47F83">
        <w:rPr>
          <w:iCs/>
        </w:rPr>
        <w:t>autocisternas</w:t>
      </w:r>
      <w:r w:rsidR="0035005A" w:rsidRPr="00C47F83">
        <w:rPr>
          <w:iCs/>
        </w:rPr>
        <w:t xml:space="preserve"> un </w:t>
      </w:r>
      <w:r w:rsidR="00D15FBE" w:rsidRPr="00C47F83">
        <w:rPr>
          <w:iCs/>
        </w:rPr>
        <w:t>lauksaimniecības dzīvnieku</w:t>
      </w:r>
      <w:r w:rsidR="0035005A" w:rsidRPr="00C47F83">
        <w:rPr>
          <w:iCs/>
        </w:rPr>
        <w:t xml:space="preserve"> pārvadāšanas autotransporta, tā piekabju un puspiekabju</w:t>
      </w:r>
      <w:r w:rsidR="00C51869" w:rsidRPr="00C47F83">
        <w:rPr>
          <w:iCs/>
        </w:rPr>
        <w:t xml:space="preserve">, jaunu vai </w:t>
      </w:r>
      <w:r w:rsidR="00145A55" w:rsidRPr="00C47F83">
        <w:rPr>
          <w:iCs/>
        </w:rPr>
        <w:t>pārbūvējamu</w:t>
      </w:r>
      <w:r w:rsidR="00C51869" w:rsidRPr="00C47F83">
        <w:rPr>
          <w:iCs/>
        </w:rPr>
        <w:t xml:space="preserve"> </w:t>
      </w:r>
      <w:r w:rsidRPr="00C47F83">
        <w:rPr>
          <w:iCs/>
        </w:rPr>
        <w:t>lauksaimniecisk</w:t>
      </w:r>
      <w:r w:rsidR="00D15FBE" w:rsidRPr="00C47F83">
        <w:rPr>
          <w:iCs/>
        </w:rPr>
        <w:t xml:space="preserve">ās ražošanas būvju būvniecībai, </w:t>
      </w:r>
      <w:r w:rsidRPr="00C47F83">
        <w:rPr>
          <w:iCs/>
        </w:rPr>
        <w:t>iekārtu un tehnoloģiskā aprīkojuma (arī programmatūras) iegādei paredzēta ilgtermiņa aizdevuma (ilgāk par 12 mēnešiem no līguma noslēgšanas dienas) vai finanšu līzinga kredītprocentu daļējai dzēšanai;</w:t>
      </w:r>
    </w:p>
    <w:p w:rsidR="000F7347" w:rsidRPr="00C47F83" w:rsidRDefault="000F7347" w:rsidP="00AB0657">
      <w:pPr>
        <w:pStyle w:val="Parasts1"/>
        <w:ind w:firstLine="709"/>
        <w:jc w:val="both"/>
        <w:rPr>
          <w:iCs/>
        </w:rPr>
      </w:pPr>
      <w:r w:rsidRPr="00C47F83">
        <w:rPr>
          <w:iCs/>
        </w:rPr>
        <w:t>23.2. īstermiņa aizdevuma un faktoringa kredītprocentu daļējai dzēšanai saskaņā ar Komisijas Regulu Nr.1407/2013. Pēc atbalsta saņemšanas kooperatīvā sabiedrība ievēro Komisijas Regulas Nr.1407/2013 1.panta 2.punktā noteiktās prasības.</w:t>
      </w:r>
    </w:p>
    <w:p w:rsidR="000F7347" w:rsidRPr="00C47F83" w:rsidRDefault="000F7347" w:rsidP="00AB0657">
      <w:pPr>
        <w:pStyle w:val="Parasts1"/>
        <w:ind w:firstLine="709"/>
        <w:jc w:val="both"/>
        <w:rPr>
          <w:iCs/>
        </w:rPr>
      </w:pPr>
    </w:p>
    <w:p w:rsidR="000F7347" w:rsidRPr="00C47F83" w:rsidRDefault="000F7347" w:rsidP="00AB0657">
      <w:pPr>
        <w:pStyle w:val="Parasts1"/>
        <w:ind w:firstLine="709"/>
        <w:jc w:val="both"/>
        <w:rPr>
          <w:iCs/>
        </w:rPr>
      </w:pPr>
      <w:r w:rsidRPr="00C47F83">
        <w:rPr>
          <w:iCs/>
        </w:rPr>
        <w:t xml:space="preserve">24. Atbalsts sedz daļu no faktiski samaksātās ilgtermiņa aizdevuma vai finanšu līzinga, kā arī īstermiņa aizdevuma vai faktoringa procentu gada summas. Atbalsta apmērs ir summa, kas nepārsniedz aizdevuma gada procentu likmi četru procentu apmērā vai faktisko likmi, ja kredītprocentu likme ir mazāka par četriem procentiem. Maksimālā atbalsta summa ilgtermiņa aizdevumam vai finanšu līzingam, kā arī īstermiņa aizdevumam vai faktoringam (ievērojot šo noteikumu 11.5.apakšpunktā minētās prasības) vienam pretendentam kārtējā gadā nepārsniedz </w:t>
      </w:r>
      <w:r w:rsidR="0035005A" w:rsidRPr="00C47F83">
        <w:rPr>
          <w:iCs/>
        </w:rPr>
        <w:t>200</w:t>
      </w:r>
      <w:r w:rsidRPr="00C47F83">
        <w:rPr>
          <w:iCs/>
        </w:rPr>
        <w:t xml:space="preserve"> 000 </w:t>
      </w:r>
      <w:r w:rsidR="00B829EE" w:rsidRPr="00C47F83">
        <w:rPr>
          <w:i/>
          <w:iCs/>
        </w:rPr>
        <w:t>euro</w:t>
      </w:r>
      <w:r w:rsidRPr="00C47F83">
        <w:rPr>
          <w:iCs/>
        </w:rPr>
        <w:t>.</w:t>
      </w:r>
    </w:p>
    <w:p w:rsidR="000F7347" w:rsidRPr="00C47F83" w:rsidRDefault="000F7347" w:rsidP="000F7347">
      <w:pPr>
        <w:pStyle w:val="Parasts1"/>
        <w:jc w:val="both"/>
        <w:rPr>
          <w:iCs/>
        </w:rPr>
      </w:pPr>
    </w:p>
    <w:p w:rsidR="000F7347" w:rsidRPr="00C47F83" w:rsidRDefault="000F7347" w:rsidP="00333AA3">
      <w:pPr>
        <w:pStyle w:val="Parasts1"/>
        <w:ind w:firstLine="709"/>
        <w:jc w:val="both"/>
        <w:rPr>
          <w:iCs/>
        </w:rPr>
      </w:pPr>
      <w:r w:rsidRPr="00C47F83">
        <w:rPr>
          <w:iCs/>
        </w:rPr>
        <w:t>25. Šo noteikumu 23.punktā minēto atbalstu nepiešķir šādiem pasākumiem:</w:t>
      </w:r>
    </w:p>
    <w:p w:rsidR="000F7347" w:rsidRPr="00C47F83" w:rsidRDefault="000F7347" w:rsidP="00333AA3">
      <w:pPr>
        <w:pStyle w:val="Parasts1"/>
        <w:ind w:firstLine="709"/>
        <w:jc w:val="both"/>
        <w:rPr>
          <w:iCs/>
        </w:rPr>
      </w:pPr>
      <w:r w:rsidRPr="00C47F83">
        <w:rPr>
          <w:iCs/>
        </w:rPr>
        <w:t>25.1. traktortehnikas, tās piekabju un lauksaimniecībā izmantojamo tehnoloģisko agregātu iegādei;</w:t>
      </w:r>
    </w:p>
    <w:p w:rsidR="000F7347" w:rsidRPr="00C47F83" w:rsidRDefault="000F7347" w:rsidP="00333AA3">
      <w:pPr>
        <w:pStyle w:val="Parasts1"/>
        <w:ind w:firstLine="709"/>
        <w:jc w:val="both"/>
        <w:rPr>
          <w:iCs/>
        </w:rPr>
      </w:pPr>
      <w:r w:rsidRPr="00C47F83">
        <w:rPr>
          <w:iCs/>
        </w:rPr>
        <w:t>25.</w:t>
      </w:r>
      <w:r w:rsidR="00D15FBE" w:rsidRPr="00C47F83">
        <w:rPr>
          <w:iCs/>
        </w:rPr>
        <w:t>2</w:t>
      </w:r>
      <w:r w:rsidRPr="00C47F83">
        <w:rPr>
          <w:iCs/>
        </w:rPr>
        <w:t>. aizdevumiem, ko izsniedzis tāds aizdevējs, kurš neatbilst vismaz vienam no šādiem nosacījumiem:</w:t>
      </w:r>
    </w:p>
    <w:p w:rsidR="000F7347" w:rsidRPr="00C47F83" w:rsidRDefault="000F7347" w:rsidP="00333AA3">
      <w:pPr>
        <w:pStyle w:val="Parasts1"/>
        <w:ind w:firstLine="709"/>
        <w:jc w:val="both"/>
        <w:rPr>
          <w:iCs/>
        </w:rPr>
      </w:pPr>
      <w:r w:rsidRPr="00C47F83">
        <w:rPr>
          <w:iCs/>
        </w:rPr>
        <w:t>25.</w:t>
      </w:r>
      <w:r w:rsidR="00D15FBE" w:rsidRPr="00C47F83">
        <w:rPr>
          <w:iCs/>
        </w:rPr>
        <w:t>2</w:t>
      </w:r>
      <w:r w:rsidRPr="00C47F83">
        <w:rPr>
          <w:iCs/>
        </w:rPr>
        <w:t>.1. nav saņēmis Finanšu un kapitāla tirgus komisijas vai Patērētāju tiesību aizsardzības centra izsniegtu atļauju (licenci) kreditēšanas</w:t>
      </w:r>
      <w:r w:rsidR="000F6951" w:rsidRPr="00C47F83">
        <w:rPr>
          <w:iCs/>
        </w:rPr>
        <w:t xml:space="preserve"> vai parāda atgūšanas</w:t>
      </w:r>
      <w:r w:rsidRPr="00C47F83">
        <w:rPr>
          <w:iCs/>
        </w:rPr>
        <w:t xml:space="preserve"> pakalpojumu sniegšanai;</w:t>
      </w:r>
    </w:p>
    <w:p w:rsidR="000F7347" w:rsidRPr="00C47F83" w:rsidRDefault="000F7347" w:rsidP="00333AA3">
      <w:pPr>
        <w:pStyle w:val="Parasts1"/>
        <w:ind w:firstLine="709"/>
        <w:jc w:val="both"/>
        <w:rPr>
          <w:iCs/>
        </w:rPr>
      </w:pPr>
      <w:r w:rsidRPr="00C47F83">
        <w:rPr>
          <w:iCs/>
        </w:rPr>
        <w:t>25.</w:t>
      </w:r>
      <w:r w:rsidR="00D15FBE" w:rsidRPr="00C47F83">
        <w:rPr>
          <w:iCs/>
        </w:rPr>
        <w:t>2</w:t>
      </w:r>
      <w:r w:rsidRPr="00C47F83">
        <w:rPr>
          <w:iCs/>
        </w:rPr>
        <w:t>.2. nav publicēts Finanšu un kapitāla tirgus komisijas tīmekļa vietnes kredītiestāžu tirgus dalībnieku sarakstā;</w:t>
      </w:r>
    </w:p>
    <w:p w:rsidR="00AE0B15" w:rsidRPr="00C47F83" w:rsidRDefault="00AE0B15" w:rsidP="00333AA3">
      <w:pPr>
        <w:pStyle w:val="Parasts1"/>
        <w:ind w:firstLine="709"/>
        <w:jc w:val="both"/>
        <w:rPr>
          <w:iCs/>
        </w:rPr>
      </w:pPr>
      <w:r w:rsidRPr="00C47F83">
        <w:rPr>
          <w:iCs/>
        </w:rPr>
        <w:t>25.2.3. nav publicēts Patērētāju tiesību aizsardzības centra tīmekļa vietnes parādu atgūšanas pakalpojuma sniedzēju sarakstā;</w:t>
      </w:r>
    </w:p>
    <w:p w:rsidR="000F7347" w:rsidRPr="00C47F83" w:rsidRDefault="000F7347" w:rsidP="00333AA3">
      <w:pPr>
        <w:pStyle w:val="Parasts1"/>
        <w:ind w:firstLine="709"/>
        <w:jc w:val="both"/>
        <w:rPr>
          <w:iCs/>
        </w:rPr>
      </w:pPr>
      <w:r w:rsidRPr="00C47F83">
        <w:rPr>
          <w:iCs/>
        </w:rPr>
        <w:t>25.</w:t>
      </w:r>
      <w:r w:rsidR="00D15FBE" w:rsidRPr="00C47F83">
        <w:rPr>
          <w:iCs/>
        </w:rPr>
        <w:t>2</w:t>
      </w:r>
      <w:r w:rsidRPr="00C47F83">
        <w:rPr>
          <w:iCs/>
        </w:rPr>
        <w:t>.</w:t>
      </w:r>
      <w:r w:rsidR="00AE0B15" w:rsidRPr="00C47F83">
        <w:rPr>
          <w:iCs/>
        </w:rPr>
        <w:t>4</w:t>
      </w:r>
      <w:r w:rsidRPr="00C47F83">
        <w:rPr>
          <w:iCs/>
        </w:rPr>
        <w:t>. nav uzskatāms par saistītu uzņēmumu šo noteikumu 25.</w:t>
      </w:r>
      <w:r w:rsidR="00D15FBE" w:rsidRPr="00C47F83">
        <w:rPr>
          <w:iCs/>
        </w:rPr>
        <w:t>2</w:t>
      </w:r>
      <w:r w:rsidRPr="00C47F83">
        <w:rPr>
          <w:iCs/>
        </w:rPr>
        <w:t>.1. un 25.</w:t>
      </w:r>
      <w:r w:rsidR="00D15FBE" w:rsidRPr="00C47F83">
        <w:rPr>
          <w:iCs/>
        </w:rPr>
        <w:t>2</w:t>
      </w:r>
      <w:r w:rsidRPr="00C47F83">
        <w:rPr>
          <w:iCs/>
        </w:rPr>
        <w:t>.2.apakšpunktā minētajiem aizdevējiem;</w:t>
      </w:r>
    </w:p>
    <w:p w:rsidR="000F7347" w:rsidRPr="00C47F83" w:rsidRDefault="000F7347" w:rsidP="00333AA3">
      <w:pPr>
        <w:pStyle w:val="Parasts1"/>
        <w:ind w:firstLine="709"/>
        <w:jc w:val="both"/>
        <w:rPr>
          <w:iCs/>
        </w:rPr>
      </w:pPr>
      <w:r w:rsidRPr="00C47F83">
        <w:rPr>
          <w:iCs/>
        </w:rPr>
        <w:t>25.</w:t>
      </w:r>
      <w:r w:rsidR="00D15FBE" w:rsidRPr="00C47F83">
        <w:rPr>
          <w:iCs/>
        </w:rPr>
        <w:t>3</w:t>
      </w:r>
      <w:r w:rsidRPr="00C47F83">
        <w:rPr>
          <w:iCs/>
        </w:rPr>
        <w:t>. aizdevumiem, ko izsniegusi valsts akciju sabiedrība "Latvijas Hipotēku un zemes banka</w:t>
      </w:r>
      <w:r w:rsidR="00D15FBE" w:rsidRPr="00C47F83">
        <w:rPr>
          <w:iCs/>
        </w:rPr>
        <w:t>" vai valsts akciju sabiedrība „</w:t>
      </w:r>
      <w:r w:rsidRPr="00C47F83">
        <w:rPr>
          <w:iCs/>
        </w:rPr>
        <w:t xml:space="preserve">Latvijas Attīstības finanšu institūcija </w:t>
      </w:r>
      <w:r w:rsidR="00D15FBE" w:rsidRPr="00C47F83">
        <w:rPr>
          <w:iCs/>
        </w:rPr>
        <w:t>„Altum””</w:t>
      </w:r>
      <w:r w:rsidR="003B040D" w:rsidRPr="00C47F83">
        <w:rPr>
          <w:iCs/>
        </w:rPr>
        <w:t xml:space="preserve"> vai AS „Attīstības finanšu institūcija” </w:t>
      </w:r>
      <w:r w:rsidRPr="00C47F83">
        <w:rPr>
          <w:iCs/>
        </w:rPr>
        <w:t>un kas saistīti ar investīciju kreditēšanas programmām;</w:t>
      </w:r>
    </w:p>
    <w:p w:rsidR="00AE0B15" w:rsidRPr="00C47F83" w:rsidRDefault="00AE0B15" w:rsidP="00333AA3">
      <w:pPr>
        <w:pStyle w:val="Parasts1"/>
        <w:ind w:firstLine="709"/>
        <w:jc w:val="both"/>
        <w:rPr>
          <w:iCs/>
        </w:rPr>
      </w:pPr>
      <w:r w:rsidRPr="00C47F83">
        <w:rPr>
          <w:iCs/>
        </w:rPr>
        <w:t>25.4. aizdevumiem, kas pārņemti no aizdevēja, k</w:t>
      </w:r>
      <w:r w:rsidR="00687B66" w:rsidRPr="00C47F83">
        <w:rPr>
          <w:iCs/>
        </w:rPr>
        <w:t>urš</w:t>
      </w:r>
      <w:r w:rsidRPr="00C47F83">
        <w:rPr>
          <w:iCs/>
        </w:rPr>
        <w:t xml:space="preserve"> nav saņēmis Finanšu un kapitāla tirgus komisijas vai Patērētāju tiesību aizsardzības centra izsniegtu atļauju (licenci) kreditēšanai;</w:t>
      </w:r>
    </w:p>
    <w:p w:rsidR="000F7347" w:rsidRPr="00C47F83" w:rsidRDefault="000F7347" w:rsidP="00333AA3">
      <w:pPr>
        <w:pStyle w:val="Parasts1"/>
        <w:ind w:firstLine="709"/>
        <w:jc w:val="both"/>
        <w:rPr>
          <w:iCs/>
        </w:rPr>
      </w:pPr>
      <w:r w:rsidRPr="00C47F83">
        <w:rPr>
          <w:iCs/>
        </w:rPr>
        <w:t>25.</w:t>
      </w:r>
      <w:r w:rsidR="00AE0B15" w:rsidRPr="00C47F83">
        <w:rPr>
          <w:iCs/>
        </w:rPr>
        <w:t>5</w:t>
      </w:r>
      <w:r w:rsidRPr="00C47F83">
        <w:rPr>
          <w:iCs/>
        </w:rPr>
        <w:t>. autotransportlīdzekļu ar pilnu masu līdz 3,5 tonnām</w:t>
      </w:r>
      <w:r w:rsidR="00D15FBE" w:rsidRPr="00C47F83">
        <w:rPr>
          <w:iCs/>
        </w:rPr>
        <w:t>, to</w:t>
      </w:r>
      <w:r w:rsidRPr="00C47F83">
        <w:rPr>
          <w:iCs/>
        </w:rPr>
        <w:t xml:space="preserve"> piekabju, puspiekabju un aprīkojuma iegādei.</w:t>
      </w:r>
    </w:p>
    <w:p w:rsidR="000F7347" w:rsidRPr="00C47F83" w:rsidRDefault="000F7347" w:rsidP="00333AA3">
      <w:pPr>
        <w:pStyle w:val="Parasts1"/>
        <w:ind w:firstLine="709"/>
        <w:jc w:val="both"/>
        <w:rPr>
          <w:iCs/>
        </w:rPr>
      </w:pPr>
    </w:p>
    <w:p w:rsidR="000F7347" w:rsidRPr="00C47F83" w:rsidRDefault="000F7347" w:rsidP="00333AA3">
      <w:pPr>
        <w:pStyle w:val="Parasts1"/>
        <w:ind w:firstLine="709"/>
        <w:jc w:val="both"/>
        <w:rPr>
          <w:iCs/>
        </w:rPr>
      </w:pPr>
      <w:r w:rsidRPr="00C47F83">
        <w:rPr>
          <w:iCs/>
        </w:rPr>
        <w:lastRenderedPageBreak/>
        <w:t>26. Atbalstu ilgtermiņa aizdevuma (ilgāk par 12 mēnešiem no līguma noslēgšanas dienas) vai finanšu līzinga kredītprocentu daļējai dzēšanai var saņemt kooperatīvā sabiedrība, kas ir saņēmusi ilgtermiņa aizdevumu vai finanšu līzingu jauna kravas autotransporta</w:t>
      </w:r>
      <w:r w:rsidR="00D15FBE" w:rsidRPr="00C47F83">
        <w:rPr>
          <w:iCs/>
        </w:rPr>
        <w:t>,</w:t>
      </w:r>
      <w:r w:rsidR="0035005A" w:rsidRPr="00C47F83">
        <w:rPr>
          <w:iCs/>
        </w:rPr>
        <w:t xml:space="preserve"> </w:t>
      </w:r>
      <w:r w:rsidR="00D15FBE" w:rsidRPr="00C47F83">
        <w:rPr>
          <w:iCs/>
        </w:rPr>
        <w:t>tai skaitā piena autocisternas un lauksaimniecības dzīvnieku pārvadāšanas autotransporta, tā piekabju un puspiekabju</w:t>
      </w:r>
      <w:r w:rsidRPr="00C47F83">
        <w:rPr>
          <w:iCs/>
        </w:rPr>
        <w:t xml:space="preserve">, jaunu lauksaimnieciskās ražošanas būvju būvniecībai </w:t>
      </w:r>
      <w:r w:rsidR="00C51869" w:rsidRPr="00C47F83">
        <w:rPr>
          <w:iCs/>
        </w:rPr>
        <w:t>un</w:t>
      </w:r>
      <w:r w:rsidRPr="00C47F83">
        <w:rPr>
          <w:iCs/>
        </w:rPr>
        <w:t xml:space="preserve"> </w:t>
      </w:r>
      <w:r w:rsidR="00145A55" w:rsidRPr="00C47F83">
        <w:rPr>
          <w:iCs/>
        </w:rPr>
        <w:t>pārbūvei</w:t>
      </w:r>
      <w:r w:rsidRPr="00C47F83">
        <w:rPr>
          <w:iCs/>
        </w:rPr>
        <w:t>, kā arī to darbības nodrošināšanai nepieciešamo iekārtu un tehnoloģiskā aprīkojuma (arī programmatūras) iegādei.</w:t>
      </w:r>
    </w:p>
    <w:p w:rsidR="000F7347" w:rsidRPr="00C47F83" w:rsidRDefault="000F7347" w:rsidP="00333AA3">
      <w:pPr>
        <w:pStyle w:val="Parasts1"/>
        <w:ind w:firstLine="709"/>
        <w:jc w:val="both"/>
        <w:rPr>
          <w:iCs/>
        </w:rPr>
      </w:pPr>
    </w:p>
    <w:p w:rsidR="009C693D" w:rsidRPr="00C47F83" w:rsidRDefault="000F7347" w:rsidP="00333AA3">
      <w:pPr>
        <w:pStyle w:val="Parasts1"/>
        <w:ind w:firstLine="709"/>
        <w:jc w:val="both"/>
        <w:rPr>
          <w:iCs/>
        </w:rPr>
      </w:pPr>
      <w:r w:rsidRPr="00C47F83">
        <w:rPr>
          <w:iCs/>
        </w:rPr>
        <w:t xml:space="preserve">27. </w:t>
      </w:r>
      <w:r w:rsidR="004C6755" w:rsidRPr="00C47F83">
        <w:rPr>
          <w:iCs/>
        </w:rPr>
        <w:t>Ja š</w:t>
      </w:r>
      <w:r w:rsidRPr="00C47F83">
        <w:rPr>
          <w:iCs/>
        </w:rPr>
        <w:t xml:space="preserve">o noteikumu 23.1.apakšpunktā </w:t>
      </w:r>
      <w:r w:rsidR="004C6755" w:rsidRPr="00C47F83">
        <w:rPr>
          <w:iCs/>
        </w:rPr>
        <w:t>minētais ilgtermiņa investīciju atbalsts piešķirts saskaņā ar</w:t>
      </w:r>
      <w:r w:rsidR="009C693D" w:rsidRPr="00C47F83">
        <w:rPr>
          <w:iCs/>
        </w:rPr>
        <w:t>:</w:t>
      </w:r>
    </w:p>
    <w:p w:rsidR="009C693D" w:rsidRPr="00C47F83" w:rsidRDefault="009C693D" w:rsidP="00333AA3">
      <w:pPr>
        <w:pStyle w:val="Parasts1"/>
        <w:ind w:firstLine="709"/>
        <w:jc w:val="both"/>
        <w:rPr>
          <w:iCs/>
        </w:rPr>
      </w:pPr>
      <w:r w:rsidRPr="00C47F83">
        <w:rPr>
          <w:iCs/>
        </w:rPr>
        <w:t>27.1.</w:t>
      </w:r>
      <w:r w:rsidR="004C6755" w:rsidRPr="00C47F83">
        <w:rPr>
          <w:iCs/>
        </w:rPr>
        <w:t xml:space="preserve"> Padomes Regulu Nr.1698/2005, kopējā atbalsta intensitāte investīciju attaisnoto izdevumu summai nepārsniedz</w:t>
      </w:r>
      <w:r w:rsidRPr="00C47F83">
        <w:rPr>
          <w:iCs/>
        </w:rPr>
        <w:t xml:space="preserve"> Padomes Regulas Nr.</w:t>
      </w:r>
      <w:r w:rsidR="000F7347" w:rsidRPr="00C47F83">
        <w:rPr>
          <w:iCs/>
        </w:rPr>
        <w:t>1698/2005 26. panta 2.</w:t>
      </w:r>
      <w:r w:rsidR="004C6755" w:rsidRPr="00C47F83">
        <w:rPr>
          <w:iCs/>
        </w:rPr>
        <w:t>p</w:t>
      </w:r>
      <w:r w:rsidR="000F7347" w:rsidRPr="00C47F83">
        <w:rPr>
          <w:iCs/>
        </w:rPr>
        <w:t>unkt</w:t>
      </w:r>
      <w:r w:rsidR="004C6755" w:rsidRPr="00C47F83">
        <w:rPr>
          <w:iCs/>
        </w:rPr>
        <w:t>ā noteikto maksimāl</w:t>
      </w:r>
      <w:r w:rsidRPr="00C47F83">
        <w:rPr>
          <w:iCs/>
        </w:rPr>
        <w:t>o</w:t>
      </w:r>
      <w:r w:rsidR="004C6755" w:rsidRPr="00C47F83">
        <w:rPr>
          <w:iCs/>
        </w:rPr>
        <w:t xml:space="preserve"> atbalsta intensitāti</w:t>
      </w:r>
      <w:r w:rsidRPr="00C47F83">
        <w:rPr>
          <w:iCs/>
        </w:rPr>
        <w:t>;</w:t>
      </w:r>
    </w:p>
    <w:p w:rsidR="000C2B38" w:rsidRPr="00C47F83" w:rsidRDefault="009C693D" w:rsidP="00333AA3">
      <w:pPr>
        <w:pStyle w:val="Parasts1"/>
        <w:ind w:firstLine="709"/>
        <w:jc w:val="both"/>
        <w:rPr>
          <w:iCs/>
        </w:rPr>
      </w:pPr>
      <w:r w:rsidRPr="00C47F83">
        <w:rPr>
          <w:iCs/>
        </w:rPr>
        <w:t>27.2.</w:t>
      </w:r>
      <w:r w:rsidR="004C6755" w:rsidRPr="00C47F83">
        <w:rPr>
          <w:iCs/>
        </w:rPr>
        <w:t xml:space="preserve"> </w:t>
      </w:r>
      <w:r w:rsidRPr="00C47F83">
        <w:rPr>
          <w:iCs/>
        </w:rPr>
        <w:t>Padomes Regulas Nr.</w:t>
      </w:r>
      <w:r w:rsidR="004C6755" w:rsidRPr="00C47F83">
        <w:rPr>
          <w:iCs/>
        </w:rPr>
        <w:t xml:space="preserve">1305/2013, kopējā atbalsta intensitāte investīciju attaisnoto izdevumu summai </w:t>
      </w:r>
      <w:r w:rsidRPr="00C47F83">
        <w:rPr>
          <w:iCs/>
        </w:rPr>
        <w:t>nepārsniedz Padomes Regulas Nr.</w:t>
      </w:r>
      <w:r w:rsidR="004C6755" w:rsidRPr="00C47F83">
        <w:rPr>
          <w:iCs/>
        </w:rPr>
        <w:t>1305/2013 17.panta 3.punktā noteikto maksimāl</w:t>
      </w:r>
      <w:r w:rsidRPr="00C47F83">
        <w:rPr>
          <w:iCs/>
        </w:rPr>
        <w:t>o</w:t>
      </w:r>
      <w:r w:rsidR="004C6755" w:rsidRPr="00C47F83">
        <w:rPr>
          <w:iCs/>
        </w:rPr>
        <w:t xml:space="preserve"> atbalsta intensitāti.</w:t>
      </w:r>
    </w:p>
    <w:p w:rsidR="000F7347" w:rsidRPr="00C47F83" w:rsidRDefault="000F7347" w:rsidP="000F7347">
      <w:pPr>
        <w:pStyle w:val="Parasts1"/>
        <w:jc w:val="both"/>
        <w:rPr>
          <w:iCs/>
        </w:rPr>
      </w:pPr>
    </w:p>
    <w:p w:rsidR="000F7347" w:rsidRPr="00C47F83" w:rsidRDefault="000F7347" w:rsidP="00333AA3">
      <w:pPr>
        <w:pStyle w:val="Parasts1"/>
        <w:ind w:firstLine="709"/>
        <w:jc w:val="both"/>
        <w:rPr>
          <w:iCs/>
        </w:rPr>
      </w:pPr>
      <w:r w:rsidRPr="00C47F83">
        <w:rPr>
          <w:iCs/>
        </w:rPr>
        <w:t xml:space="preserve">28. Lai saņemtu šo noteikumu 23.1.apakšpunktā minēto atbalstu, kooperatīvā sabiedrība </w:t>
      </w:r>
      <w:r w:rsidR="00D15FBE" w:rsidRPr="00C47F83">
        <w:rPr>
          <w:iCs/>
        </w:rPr>
        <w:t xml:space="preserve">no 2015.gada 1.oktobra līdz 20.oktobrim par laikposmu no 2014.gada 1.oktobra līdz 2015.gada 30.septembrim </w:t>
      </w:r>
      <w:r w:rsidRPr="00C47F83">
        <w:rPr>
          <w:iCs/>
        </w:rPr>
        <w:t>Lauku atbalsta dienestā iesniedz:</w:t>
      </w:r>
    </w:p>
    <w:p w:rsidR="000F7347" w:rsidRPr="00C47F83" w:rsidRDefault="00D15FBE" w:rsidP="00333AA3">
      <w:pPr>
        <w:pStyle w:val="Parasts1"/>
        <w:ind w:firstLine="709"/>
        <w:jc w:val="both"/>
        <w:rPr>
          <w:iCs/>
        </w:rPr>
      </w:pPr>
      <w:r w:rsidRPr="00C47F83">
        <w:rPr>
          <w:iCs/>
        </w:rPr>
        <w:t>28.1. iesniegumu (3.</w:t>
      </w:r>
      <w:r w:rsidR="000F7347" w:rsidRPr="00C47F83">
        <w:rPr>
          <w:iCs/>
        </w:rPr>
        <w:t>pielikums);</w:t>
      </w:r>
    </w:p>
    <w:p w:rsidR="000F7347" w:rsidRPr="00C47F83" w:rsidRDefault="000F7347" w:rsidP="00333AA3">
      <w:pPr>
        <w:pStyle w:val="Parasts1"/>
        <w:ind w:firstLine="709"/>
        <w:jc w:val="both"/>
        <w:rPr>
          <w:iCs/>
        </w:rPr>
      </w:pPr>
      <w:r w:rsidRPr="00C47F83">
        <w:rPr>
          <w:iCs/>
        </w:rPr>
        <w:t>28.2. kredītlīguma vai finanšu līzinga līguma kopiju;</w:t>
      </w:r>
    </w:p>
    <w:p w:rsidR="000F7347" w:rsidRPr="00C47F83" w:rsidRDefault="000F7347" w:rsidP="00333AA3">
      <w:pPr>
        <w:pStyle w:val="Parasts1"/>
        <w:ind w:firstLine="709"/>
        <w:jc w:val="both"/>
        <w:rPr>
          <w:iCs/>
        </w:rPr>
      </w:pPr>
      <w:r w:rsidRPr="00C47F83">
        <w:rPr>
          <w:iCs/>
        </w:rPr>
        <w:t>28.3. grozītā kredītlīguma vai finanšu līzinga līguma kopiju, ja ir mainīti kredītlīguma vai finanšu līzinga līguma nosacījumi;</w:t>
      </w:r>
    </w:p>
    <w:p w:rsidR="000F7347" w:rsidRPr="00C47F83" w:rsidRDefault="000F7347" w:rsidP="00333AA3">
      <w:pPr>
        <w:pStyle w:val="Parasts1"/>
        <w:ind w:firstLine="709"/>
        <w:jc w:val="both"/>
        <w:rPr>
          <w:iCs/>
        </w:rPr>
      </w:pPr>
      <w:r w:rsidRPr="00C47F83">
        <w:rPr>
          <w:iCs/>
        </w:rPr>
        <w:t xml:space="preserve">28.4. kredītiestādes vai finanšu līzinga devēja izziņu par šā punkta ievaddaļā minētajā laikposmā vai līdz aizdevuma beigu datumam faktiski samaksātajiem kredītprocentiem </w:t>
      </w:r>
      <w:r w:rsidR="00B829EE" w:rsidRPr="00C47F83">
        <w:rPr>
          <w:i/>
          <w:iCs/>
        </w:rPr>
        <w:t>euro</w:t>
      </w:r>
      <w:r w:rsidRPr="00C47F83">
        <w:rPr>
          <w:iCs/>
        </w:rPr>
        <w:t xml:space="preserve">. Ja uz viena kredītlīguma vai finanšu līzinga līguma pamata izsniegts aizdevums </w:t>
      </w:r>
      <w:r w:rsidR="00E22521" w:rsidRPr="00C47F83">
        <w:rPr>
          <w:iCs/>
        </w:rPr>
        <w:t xml:space="preserve">par </w:t>
      </w:r>
      <w:r w:rsidRPr="00C47F83">
        <w:rPr>
          <w:iCs/>
        </w:rPr>
        <w:t xml:space="preserve">vairākiem objektiem, izziņā atsevišķi norāda faktiski samaksāto kredītprocentu summu </w:t>
      </w:r>
      <w:r w:rsidR="00B829EE" w:rsidRPr="00C47F83">
        <w:rPr>
          <w:i/>
          <w:iCs/>
        </w:rPr>
        <w:t>euro</w:t>
      </w:r>
      <w:r w:rsidRPr="00C47F83">
        <w:rPr>
          <w:iCs/>
        </w:rPr>
        <w:t xml:space="preserve"> par katru objektu, ja tas tehniski ir iespējams. Ja ir mainīga procentu likme, izziņā norāda attiecīgajā laikposmā faktiski samaksāto kredītprocentu vidējo likmi;</w:t>
      </w:r>
    </w:p>
    <w:p w:rsidR="000F7347" w:rsidRPr="00C47F83" w:rsidRDefault="000F7347" w:rsidP="00333AA3">
      <w:pPr>
        <w:pStyle w:val="Parasts1"/>
        <w:ind w:firstLine="709"/>
        <w:jc w:val="both"/>
        <w:rPr>
          <w:iCs/>
        </w:rPr>
      </w:pPr>
      <w:r w:rsidRPr="00C47F83">
        <w:rPr>
          <w:iCs/>
        </w:rPr>
        <w:t>28.5. kredītlīdzekļu vai finanšu līzinga darījumu apliecinošu dokumentu (</w:t>
      </w:r>
      <w:r w:rsidR="00647A39" w:rsidRPr="00C47F83">
        <w:rPr>
          <w:iCs/>
        </w:rPr>
        <w:t>3</w:t>
      </w:r>
      <w:r w:rsidRPr="00C47F83">
        <w:rPr>
          <w:iCs/>
        </w:rPr>
        <w:t>. pielikuma 3. daļa) – pirkuma vai komersanta līgumu (būvniecības līgumu) un ar tiem saistīto maksājumu dokumentu kopsavilkumu (ja pirkums izdarīts vai pakalpojums sniegts bez rakstiska līguma, iesniedz maksājumus apliecinošu dokumentu kopsavilkumu);</w:t>
      </w:r>
    </w:p>
    <w:p w:rsidR="000F7347" w:rsidRPr="00C47F83" w:rsidRDefault="000F7347" w:rsidP="00333AA3">
      <w:pPr>
        <w:pStyle w:val="Parasts1"/>
        <w:ind w:firstLine="709"/>
        <w:jc w:val="both"/>
        <w:rPr>
          <w:iCs/>
        </w:rPr>
      </w:pPr>
      <w:r w:rsidRPr="00C47F83">
        <w:rPr>
          <w:iCs/>
        </w:rPr>
        <w:t>28.6. īpašuma tiesības apliecinošu dokumentu kopijas par kravas autotransportu un būvēm, ja tās nodotas ekspluatācijā 24 mēnešu laikā pēc būvniecības uzsākšanas, kā arī par zemi, uz kuras atrodas būve;</w:t>
      </w:r>
    </w:p>
    <w:p w:rsidR="000F7347" w:rsidRPr="00C47F83" w:rsidRDefault="000F7347" w:rsidP="00333AA3">
      <w:pPr>
        <w:pStyle w:val="Parasts1"/>
        <w:ind w:firstLine="709"/>
        <w:jc w:val="both"/>
        <w:rPr>
          <w:iCs/>
        </w:rPr>
      </w:pPr>
      <w:r w:rsidRPr="00C47F83">
        <w:rPr>
          <w:iCs/>
        </w:rPr>
        <w:t>28.7. pretendenta apliecinājumu par to, ka tehnoloģiskās iekārtas un aprīkojums iesnieguma iesniegšanas dienā ir pretendenta īpašums, un tāda ilgtermiņa nomas līguma kopiju vai finanšu līzinga līguma kopiju, kurā paredzēts, ka pēc finanšu līzinga samaksas tehnoloģiskās iekārtas un aprīkojums paliek pretendenta īpašumā;</w:t>
      </w:r>
    </w:p>
    <w:p w:rsidR="000F7347" w:rsidRPr="00C47F83" w:rsidRDefault="000F7347" w:rsidP="00333AA3">
      <w:pPr>
        <w:pStyle w:val="Parasts1"/>
        <w:ind w:firstLine="709"/>
        <w:jc w:val="both"/>
        <w:rPr>
          <w:iCs/>
        </w:rPr>
      </w:pPr>
      <w:r w:rsidRPr="00C47F83">
        <w:rPr>
          <w:iCs/>
        </w:rPr>
        <w:t>28.8. aktu par būves pieņemšanu ekspluatācijā (ja būvniecība nav pabeigta,</w:t>
      </w:r>
      <w:r w:rsidR="00687B66" w:rsidRPr="00C47F83">
        <w:rPr>
          <w:iCs/>
        </w:rPr>
        <w:t> </w:t>
      </w:r>
      <w:r w:rsidRPr="00C47F83">
        <w:rPr>
          <w:iCs/>
        </w:rPr>
        <w:t xml:space="preserve">– būvatļauju) vai, ja ir vienkāršota </w:t>
      </w:r>
      <w:r w:rsidR="00145A55" w:rsidRPr="00C47F83">
        <w:rPr>
          <w:iCs/>
        </w:rPr>
        <w:t>pārbūve</w:t>
      </w:r>
      <w:r w:rsidRPr="00C47F83">
        <w:rPr>
          <w:iCs/>
        </w:rPr>
        <w:t>, – apliecinājuma karti un darbu nodošanas un pieņemšanas aktu.</w:t>
      </w:r>
    </w:p>
    <w:p w:rsidR="000F7347" w:rsidRPr="00C47F83" w:rsidRDefault="000F7347" w:rsidP="00333AA3">
      <w:pPr>
        <w:pStyle w:val="Parasts1"/>
        <w:ind w:firstLine="709"/>
        <w:jc w:val="both"/>
        <w:rPr>
          <w:iCs/>
        </w:rPr>
      </w:pPr>
    </w:p>
    <w:p w:rsidR="000F7347" w:rsidRPr="00C47F83" w:rsidRDefault="00AD549A" w:rsidP="00333AA3">
      <w:pPr>
        <w:pStyle w:val="Parasts1"/>
        <w:ind w:firstLine="709"/>
        <w:jc w:val="both"/>
        <w:rPr>
          <w:iCs/>
        </w:rPr>
      </w:pPr>
      <w:r w:rsidRPr="00C47F83">
        <w:rPr>
          <w:iCs/>
        </w:rPr>
        <w:t>29</w:t>
      </w:r>
      <w:r w:rsidR="000F7347" w:rsidRPr="00C47F83">
        <w:rPr>
          <w:iCs/>
        </w:rPr>
        <w:t xml:space="preserve">. Lai saņemtu šo noteikumu 23.2.apakšpunktā minēto atbalstu, kooperatīvā sabiedrība </w:t>
      </w:r>
      <w:r w:rsidR="00D15FBE" w:rsidRPr="00C47F83">
        <w:rPr>
          <w:iCs/>
        </w:rPr>
        <w:t xml:space="preserve">no 2015.gada 1.oktobra līdz 20.oktobrim par laikposmu no 2014.gada 1.oktobra līdz 2015.gada 30.septembrim </w:t>
      </w:r>
      <w:r w:rsidR="000F7347" w:rsidRPr="00C47F83">
        <w:rPr>
          <w:iCs/>
        </w:rPr>
        <w:t>Lauku atbalsta dienestā iesniedz:</w:t>
      </w:r>
    </w:p>
    <w:p w:rsidR="000F7347" w:rsidRPr="00C47F83" w:rsidRDefault="00AD549A" w:rsidP="006176AA">
      <w:pPr>
        <w:pStyle w:val="Parasts1"/>
        <w:ind w:firstLine="851"/>
        <w:jc w:val="both"/>
        <w:rPr>
          <w:iCs/>
        </w:rPr>
      </w:pPr>
      <w:r w:rsidRPr="00C47F83">
        <w:rPr>
          <w:iCs/>
        </w:rPr>
        <w:t>29</w:t>
      </w:r>
      <w:r w:rsidR="00D15FBE" w:rsidRPr="00C47F83">
        <w:rPr>
          <w:iCs/>
        </w:rPr>
        <w:t>.1. iesniegumu (4.</w:t>
      </w:r>
      <w:r w:rsidR="000F7347" w:rsidRPr="00C47F83">
        <w:rPr>
          <w:iCs/>
        </w:rPr>
        <w:t>pielikums);</w:t>
      </w:r>
    </w:p>
    <w:p w:rsidR="000F7347" w:rsidRPr="00C47F83" w:rsidRDefault="00AD549A" w:rsidP="006176AA">
      <w:pPr>
        <w:pStyle w:val="Parasts1"/>
        <w:ind w:firstLine="851"/>
        <w:jc w:val="both"/>
        <w:rPr>
          <w:iCs/>
        </w:rPr>
      </w:pPr>
      <w:r w:rsidRPr="00C47F83">
        <w:rPr>
          <w:iCs/>
        </w:rPr>
        <w:t>29</w:t>
      </w:r>
      <w:r w:rsidR="000F7347" w:rsidRPr="00C47F83">
        <w:rPr>
          <w:iCs/>
        </w:rPr>
        <w:t>.2. kredītlīguma vai faktoringa līguma kopiju;</w:t>
      </w:r>
    </w:p>
    <w:p w:rsidR="00AD549A" w:rsidRPr="00C47F83" w:rsidRDefault="00AD549A" w:rsidP="00AD549A">
      <w:pPr>
        <w:pStyle w:val="Parasts1"/>
        <w:ind w:firstLine="851"/>
        <w:jc w:val="both"/>
        <w:rPr>
          <w:iCs/>
        </w:rPr>
      </w:pPr>
      <w:r w:rsidRPr="00C47F83">
        <w:rPr>
          <w:iCs/>
        </w:rPr>
        <w:lastRenderedPageBreak/>
        <w:t>29.3. grozītā kredītlīguma vai faktoringa līguma kopiju, ja ir mainīti kredītlīguma vai faktoringa līguma nosacījumi;</w:t>
      </w:r>
    </w:p>
    <w:p w:rsidR="000F7347" w:rsidRPr="00C47F83" w:rsidRDefault="00AD549A" w:rsidP="006176AA">
      <w:pPr>
        <w:pStyle w:val="Parasts1"/>
        <w:ind w:firstLine="851"/>
        <w:jc w:val="both"/>
        <w:rPr>
          <w:iCs/>
        </w:rPr>
      </w:pPr>
      <w:r w:rsidRPr="00C47F83">
        <w:rPr>
          <w:iCs/>
        </w:rPr>
        <w:t>29</w:t>
      </w:r>
      <w:r w:rsidR="000F7347" w:rsidRPr="00C47F83">
        <w:rPr>
          <w:iCs/>
        </w:rPr>
        <w:t>.</w:t>
      </w:r>
      <w:r w:rsidRPr="00C47F83">
        <w:rPr>
          <w:iCs/>
        </w:rPr>
        <w:t>4</w:t>
      </w:r>
      <w:r w:rsidR="000F7347" w:rsidRPr="00C47F83">
        <w:rPr>
          <w:iCs/>
        </w:rPr>
        <w:t xml:space="preserve">. kredītiestādes vai faktoringa devēja izziņu par šā punkta ievaddaļā minētajā laikposmā vai līdz aizdevuma beigu datumam faktiski samaksātajiem kredītprocentiem </w:t>
      </w:r>
      <w:r w:rsidR="00B829EE" w:rsidRPr="00C47F83">
        <w:rPr>
          <w:i/>
          <w:iCs/>
        </w:rPr>
        <w:t>euro</w:t>
      </w:r>
      <w:r w:rsidR="000F7347" w:rsidRPr="00C47F83">
        <w:rPr>
          <w:iCs/>
        </w:rPr>
        <w:t>. Ja ir mainīga procentu likme, izziņā norāda laikposmā faktiski samaksāto kredītprocentu vidējo likmi;</w:t>
      </w:r>
    </w:p>
    <w:p w:rsidR="000F7347" w:rsidRPr="00C47F83" w:rsidRDefault="00AD549A" w:rsidP="006176AA">
      <w:pPr>
        <w:pStyle w:val="Parasts1"/>
        <w:ind w:firstLine="851"/>
        <w:jc w:val="both"/>
        <w:rPr>
          <w:iCs/>
        </w:rPr>
      </w:pPr>
      <w:r w:rsidRPr="00C47F83">
        <w:rPr>
          <w:iCs/>
        </w:rPr>
        <w:t>29</w:t>
      </w:r>
      <w:r w:rsidR="000F7347" w:rsidRPr="00C47F83">
        <w:rPr>
          <w:iCs/>
        </w:rPr>
        <w:t>.</w:t>
      </w:r>
      <w:r w:rsidRPr="00C47F83">
        <w:rPr>
          <w:iCs/>
        </w:rPr>
        <w:t>5</w:t>
      </w:r>
      <w:r w:rsidR="000F7347" w:rsidRPr="00C47F83">
        <w:rPr>
          <w:iCs/>
        </w:rPr>
        <w:t>. kooperatīvās sabiedrības valdes izziņu par īstermiņa aizdevuma izmantošanas mērķi;</w:t>
      </w:r>
    </w:p>
    <w:p w:rsidR="000F7347" w:rsidRPr="00C47F83" w:rsidRDefault="00AD549A" w:rsidP="006176AA">
      <w:pPr>
        <w:pStyle w:val="Parasts1"/>
        <w:ind w:firstLine="851"/>
        <w:jc w:val="both"/>
        <w:rPr>
          <w:iCs/>
        </w:rPr>
      </w:pPr>
      <w:r w:rsidRPr="00C47F83">
        <w:rPr>
          <w:iCs/>
        </w:rPr>
        <w:t>29</w:t>
      </w:r>
      <w:r w:rsidR="000F7347" w:rsidRPr="00C47F83">
        <w:rPr>
          <w:iCs/>
        </w:rPr>
        <w:t>.</w:t>
      </w:r>
      <w:r w:rsidRPr="00C47F83">
        <w:rPr>
          <w:iCs/>
        </w:rPr>
        <w:t>6</w:t>
      </w:r>
      <w:r w:rsidR="000F7347" w:rsidRPr="00C47F83">
        <w:rPr>
          <w:iCs/>
        </w:rPr>
        <w:t xml:space="preserve">. uzskaites veidlapu par saņemto </w:t>
      </w:r>
      <w:r w:rsidR="000F7347" w:rsidRPr="00C47F83">
        <w:rPr>
          <w:i/>
          <w:iCs/>
        </w:rPr>
        <w:t>de minimis</w:t>
      </w:r>
      <w:r w:rsidR="000F7347" w:rsidRPr="00C47F83">
        <w:rPr>
          <w:iCs/>
        </w:rPr>
        <w:t xml:space="preserve"> atbalstu saskaņā ar normatīvajiem aktiem par </w:t>
      </w:r>
      <w:r w:rsidR="000F7347" w:rsidRPr="00C47F83">
        <w:rPr>
          <w:i/>
          <w:iCs/>
        </w:rPr>
        <w:t>de minimis</w:t>
      </w:r>
      <w:r w:rsidR="000F7347" w:rsidRPr="00C47F83">
        <w:rPr>
          <w:iCs/>
        </w:rPr>
        <w:t xml:space="preserve"> atbalsta uzskaites un piešķiršanas kārtību un </w:t>
      </w:r>
      <w:r w:rsidR="000F7347" w:rsidRPr="00C47F83">
        <w:rPr>
          <w:i/>
          <w:iCs/>
        </w:rPr>
        <w:t>de minimis</w:t>
      </w:r>
      <w:r w:rsidR="000F7347" w:rsidRPr="00C47F83">
        <w:rPr>
          <w:iCs/>
        </w:rPr>
        <w:t xml:space="preserve"> atbalsta uzskaites veidlapu paraugiem.</w:t>
      </w:r>
    </w:p>
    <w:p w:rsidR="00AD549A" w:rsidRPr="00C47F83" w:rsidRDefault="00AD549A" w:rsidP="00AD549A">
      <w:pPr>
        <w:pStyle w:val="Parasts1"/>
        <w:ind w:firstLine="709"/>
        <w:jc w:val="both"/>
        <w:rPr>
          <w:iCs/>
        </w:rPr>
      </w:pPr>
    </w:p>
    <w:p w:rsidR="00AD549A" w:rsidRPr="00C47F83" w:rsidRDefault="00AD549A" w:rsidP="00AD549A">
      <w:pPr>
        <w:pStyle w:val="Parasts1"/>
        <w:ind w:firstLine="709"/>
        <w:jc w:val="both"/>
        <w:rPr>
          <w:iCs/>
        </w:rPr>
      </w:pPr>
      <w:r w:rsidRPr="00C47F83">
        <w:rPr>
          <w:iCs/>
        </w:rPr>
        <w:t>30. Ja šo noteikumu 28. un 29.punktā minētie dokumenti jau iesniegti Lauku atbalsta dienestā, pretendents tos atkārtoti neiesniedz, izņemot šo noteikumu 28.1., 28.3.</w:t>
      </w:r>
      <w:r w:rsidR="00020348" w:rsidRPr="00C47F83">
        <w:rPr>
          <w:iCs/>
        </w:rPr>
        <w:t>,</w:t>
      </w:r>
      <w:r w:rsidRPr="00C47F83">
        <w:rPr>
          <w:iCs/>
        </w:rPr>
        <w:t xml:space="preserve"> 28.4., 29.1., 29.3., 29.4., 29.5. un 29.6.apakšpunktā minēto dokumentu.</w:t>
      </w:r>
    </w:p>
    <w:p w:rsidR="000F7347" w:rsidRPr="00C47F83" w:rsidRDefault="000F7347" w:rsidP="006176AA">
      <w:pPr>
        <w:pStyle w:val="Parasts1"/>
        <w:ind w:firstLine="851"/>
        <w:jc w:val="both"/>
        <w:rPr>
          <w:iCs/>
        </w:rPr>
      </w:pPr>
    </w:p>
    <w:p w:rsidR="000F7347" w:rsidRPr="00C47F83" w:rsidRDefault="000F7347" w:rsidP="006176AA">
      <w:pPr>
        <w:pStyle w:val="Parasts1"/>
        <w:ind w:firstLine="851"/>
        <w:jc w:val="both"/>
        <w:rPr>
          <w:iCs/>
        </w:rPr>
      </w:pPr>
      <w:r w:rsidRPr="00C47F83">
        <w:rPr>
          <w:iCs/>
        </w:rPr>
        <w:t xml:space="preserve">31. Ja iesniegumos norādītais izmaksājamā atbalsta apmērs pārsniedz šo noteikumu 3.2.apakšpunktā paredzēto finansējumu, Lauku atbalsta dienests proporcionāli samazina to pretendentam izmaksājamo atbalsta daļu, kas kārtējā gadā pārsniedz 60 000 </w:t>
      </w:r>
      <w:r w:rsidR="00B829EE" w:rsidRPr="00C47F83">
        <w:rPr>
          <w:i/>
          <w:iCs/>
        </w:rPr>
        <w:t>euro</w:t>
      </w:r>
      <w:r w:rsidRPr="00C47F83">
        <w:rPr>
          <w:iCs/>
        </w:rPr>
        <w:t>.</w:t>
      </w:r>
    </w:p>
    <w:p w:rsidR="000F7347" w:rsidRPr="00C47F83" w:rsidRDefault="000F7347" w:rsidP="006176AA">
      <w:pPr>
        <w:pStyle w:val="Parasts1"/>
        <w:ind w:firstLine="851"/>
        <w:jc w:val="both"/>
        <w:rPr>
          <w:iCs/>
        </w:rPr>
      </w:pPr>
    </w:p>
    <w:p w:rsidR="000F7347" w:rsidRPr="00C47F83" w:rsidRDefault="000F7347" w:rsidP="000F7347">
      <w:pPr>
        <w:pStyle w:val="Parasts1"/>
        <w:jc w:val="center"/>
        <w:rPr>
          <w:b/>
          <w:iCs/>
        </w:rPr>
      </w:pPr>
      <w:r w:rsidRPr="00C47F83">
        <w:rPr>
          <w:b/>
          <w:iCs/>
        </w:rPr>
        <w:t>IV. Atbalsts kredītprocentu daļējai dzēšanai lauksaimniecības produktu pārstrādes komersantiem</w:t>
      </w:r>
    </w:p>
    <w:p w:rsidR="000F7347" w:rsidRPr="00C47F83" w:rsidRDefault="000F7347" w:rsidP="000F7347">
      <w:pPr>
        <w:pStyle w:val="Parasts1"/>
        <w:jc w:val="both"/>
        <w:rPr>
          <w:iCs/>
        </w:rPr>
      </w:pPr>
    </w:p>
    <w:p w:rsidR="000F7347" w:rsidRPr="00C47F83" w:rsidRDefault="000F7347" w:rsidP="006176AA">
      <w:pPr>
        <w:pStyle w:val="Parasts1"/>
        <w:ind w:firstLine="709"/>
        <w:jc w:val="both"/>
        <w:rPr>
          <w:iCs/>
        </w:rPr>
      </w:pPr>
      <w:r w:rsidRPr="00C47F83">
        <w:rPr>
          <w:iCs/>
        </w:rPr>
        <w:t>32. Atbalsta mērķis ir veicināt racionālas un efektīvas lauksaimniecības produktu pārstrādes attīstību, samazinot produkcijas ražošanas izmaksas un modernizējot ražošanas tehnoloģiju.</w:t>
      </w:r>
    </w:p>
    <w:p w:rsidR="000F7347" w:rsidRPr="00C47F83" w:rsidRDefault="000F7347"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33. Atbalstu var saņemt lauksaimniecības produktu pārstrādes komersants (turpmāk – komersants), kam ir piešķirts:</w:t>
      </w:r>
    </w:p>
    <w:p w:rsidR="000F7347" w:rsidRPr="00C47F83" w:rsidRDefault="000F7347" w:rsidP="006176AA">
      <w:pPr>
        <w:pStyle w:val="Parasts1"/>
        <w:ind w:firstLine="709"/>
        <w:jc w:val="both"/>
        <w:rPr>
          <w:iCs/>
        </w:rPr>
      </w:pPr>
      <w:r w:rsidRPr="00C47F83">
        <w:rPr>
          <w:iCs/>
        </w:rPr>
        <w:t>33.1. ilgtermiņa (ilgāk par 12 mēnešiem no līguma noslēgšanas dienas) aizdevums vai finanšu līzings tāda jauna kravas autotransporta</w:t>
      </w:r>
      <w:r w:rsidR="00D15FBE" w:rsidRPr="00C47F83">
        <w:rPr>
          <w:iCs/>
        </w:rPr>
        <w:t xml:space="preserve"> tā piekabju un puspiekabju </w:t>
      </w:r>
      <w:r w:rsidRPr="00C47F83">
        <w:rPr>
          <w:iCs/>
        </w:rPr>
        <w:t xml:space="preserve">iegādei, ar kuru neveic komercpārvadājumus, jaunu lauksaimniecības produktu pārstrādes būvju būvniecībai un esošu būvju </w:t>
      </w:r>
      <w:r w:rsidR="00145A55" w:rsidRPr="00C47F83">
        <w:rPr>
          <w:iCs/>
        </w:rPr>
        <w:t>pārbūvei</w:t>
      </w:r>
      <w:r w:rsidRPr="00C47F83">
        <w:rPr>
          <w:iCs/>
        </w:rPr>
        <w:t>, kā arī komersanta saimnieciskās darbības nodrošināšanai nepieciešamo iekārtu un tehnoloģiskā aprīkojuma (tai skaitā programmatūras) iegādei;</w:t>
      </w:r>
    </w:p>
    <w:p w:rsidR="000F7347" w:rsidRPr="00C47F83" w:rsidRDefault="000F7347" w:rsidP="006176AA">
      <w:pPr>
        <w:pStyle w:val="Parasts1"/>
        <w:ind w:firstLine="709"/>
        <w:jc w:val="both"/>
        <w:rPr>
          <w:iCs/>
        </w:rPr>
      </w:pPr>
      <w:r w:rsidRPr="00C47F83">
        <w:rPr>
          <w:iCs/>
        </w:rPr>
        <w:t>33.2. īstermiņa aizdevums un faktorings kredītprocentu daļējai dzēšanai apgrozāmajiem līdzekļiem atbalsta pretendentiem, kuru darbības veids atbilst šādiem saimnieciskās darbības statistiskās klasifikācijas (NACE 2. red.) kodiem:</w:t>
      </w:r>
    </w:p>
    <w:p w:rsidR="000F7347" w:rsidRPr="00C47F83" w:rsidRDefault="000F7347" w:rsidP="006176AA">
      <w:pPr>
        <w:pStyle w:val="Parasts1"/>
        <w:ind w:firstLine="709"/>
        <w:jc w:val="both"/>
        <w:rPr>
          <w:iCs/>
        </w:rPr>
      </w:pPr>
      <w:r w:rsidRPr="00C47F83">
        <w:rPr>
          <w:iCs/>
        </w:rPr>
        <w:t>33.2.1. grupa 10.1 – gaļas un gaļas produktu ražošana, pārstrāde un konservēšana;</w:t>
      </w:r>
    </w:p>
    <w:p w:rsidR="000F7347" w:rsidRPr="00C47F83" w:rsidRDefault="000F7347" w:rsidP="006176AA">
      <w:pPr>
        <w:pStyle w:val="Parasts1"/>
        <w:ind w:firstLine="709"/>
        <w:jc w:val="both"/>
        <w:rPr>
          <w:iCs/>
        </w:rPr>
      </w:pPr>
      <w:r w:rsidRPr="00C47F83">
        <w:rPr>
          <w:iCs/>
        </w:rPr>
        <w:t>33.2.2. grupa 10.5 – piena produktu ražošana.</w:t>
      </w:r>
    </w:p>
    <w:p w:rsidR="000F7347" w:rsidRPr="00C47F83" w:rsidRDefault="000F7347"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 xml:space="preserve">34. Atbalstu īstermiņa un ilgtermiņa aizdevuma vai finanšu līzinga kredītprocentu dzēšanai šo noteikumu 33.punktā minētajam komersantam piešķir saskaņā ar Komisijas Regulu Nr.1407/2013. Pēc atbalsta saņemšanas tas ievēro Komisijas Regulas Nr.1407/2013 1.panta 2.punktā noteiktās prasības. </w:t>
      </w:r>
    </w:p>
    <w:p w:rsidR="000F7347" w:rsidRPr="00C47F83" w:rsidRDefault="000F7347" w:rsidP="000F7347">
      <w:pPr>
        <w:pStyle w:val="Parasts1"/>
        <w:jc w:val="both"/>
        <w:rPr>
          <w:iCs/>
        </w:rPr>
      </w:pPr>
    </w:p>
    <w:p w:rsidR="000F7347" w:rsidRPr="00C47F83" w:rsidRDefault="00D15FBE" w:rsidP="006176AA">
      <w:pPr>
        <w:pStyle w:val="Parasts1"/>
        <w:ind w:firstLine="709"/>
        <w:jc w:val="both"/>
        <w:rPr>
          <w:iCs/>
        </w:rPr>
      </w:pPr>
      <w:r w:rsidRPr="00C47F83">
        <w:rPr>
          <w:iCs/>
        </w:rPr>
        <w:t>35. Šo noteikumu 34.</w:t>
      </w:r>
      <w:r w:rsidR="000F7347" w:rsidRPr="00C47F83">
        <w:rPr>
          <w:iCs/>
        </w:rPr>
        <w:t>punktā minēto atbalstu nepiešķir šādiem pasākumiem:</w:t>
      </w:r>
    </w:p>
    <w:p w:rsidR="00D15FBE" w:rsidRPr="00C47F83" w:rsidRDefault="000F7347" w:rsidP="00D15FBE">
      <w:pPr>
        <w:pStyle w:val="Parasts1"/>
        <w:ind w:firstLine="709"/>
        <w:jc w:val="both"/>
        <w:rPr>
          <w:iCs/>
        </w:rPr>
      </w:pPr>
      <w:r w:rsidRPr="00C47F83">
        <w:rPr>
          <w:iCs/>
        </w:rPr>
        <w:t xml:space="preserve">35.1. autotransportlīdzekļu ar pilnu masu līdz 3,5 tonnām, </w:t>
      </w:r>
      <w:r w:rsidR="00D15FBE" w:rsidRPr="00C47F83">
        <w:rPr>
          <w:iCs/>
        </w:rPr>
        <w:t>to piekabju, puspiekabju un aprīkojuma iegādei;</w:t>
      </w:r>
    </w:p>
    <w:p w:rsidR="000F7347" w:rsidRPr="00C47F83" w:rsidRDefault="000F7347" w:rsidP="006176AA">
      <w:pPr>
        <w:pStyle w:val="Parasts1"/>
        <w:ind w:firstLine="709"/>
        <w:jc w:val="both"/>
        <w:rPr>
          <w:iCs/>
        </w:rPr>
      </w:pPr>
      <w:r w:rsidRPr="00C47F83">
        <w:rPr>
          <w:iCs/>
        </w:rPr>
        <w:t>35.2. aizdevumiem, ko izsniedzis tāds aizdevējs, kurš atbilst vismaz vienam no šādiem nosacījumiem:</w:t>
      </w:r>
    </w:p>
    <w:p w:rsidR="000F7347" w:rsidRPr="00C47F83" w:rsidRDefault="000F7347" w:rsidP="006176AA">
      <w:pPr>
        <w:pStyle w:val="Parasts1"/>
        <w:ind w:firstLine="709"/>
        <w:jc w:val="both"/>
        <w:rPr>
          <w:iCs/>
        </w:rPr>
      </w:pPr>
      <w:r w:rsidRPr="00C47F83">
        <w:rPr>
          <w:iCs/>
        </w:rPr>
        <w:lastRenderedPageBreak/>
        <w:t>35.2.1. nav saņēmis Finanšu un kapitāla tirgus komisijas vai Patērētāju tiesību aizsardzības centra izsniegtu atļauju (licenci) kreditēšanas</w:t>
      </w:r>
      <w:r w:rsidR="000F6951" w:rsidRPr="00C47F83">
        <w:rPr>
          <w:iCs/>
        </w:rPr>
        <w:t xml:space="preserve"> vai parāda atgūšanas</w:t>
      </w:r>
      <w:r w:rsidRPr="00C47F83">
        <w:rPr>
          <w:iCs/>
        </w:rPr>
        <w:t xml:space="preserve"> pakalpojumu sniegšanai;</w:t>
      </w:r>
    </w:p>
    <w:p w:rsidR="000F7347" w:rsidRPr="00C47F83" w:rsidRDefault="000F7347" w:rsidP="006176AA">
      <w:pPr>
        <w:pStyle w:val="Parasts1"/>
        <w:ind w:firstLine="709"/>
        <w:jc w:val="both"/>
        <w:rPr>
          <w:iCs/>
        </w:rPr>
      </w:pPr>
      <w:r w:rsidRPr="00C47F83">
        <w:rPr>
          <w:iCs/>
        </w:rPr>
        <w:t>35.2.2. nav publicēts Finanšu un kapitāla tirgus komisijas tīmekļa vietnes kredītiestāžu tirgus dalībnieku sarakstā;</w:t>
      </w:r>
    </w:p>
    <w:p w:rsidR="00AE0B15" w:rsidRPr="00C47F83" w:rsidRDefault="00AE0B15" w:rsidP="00AE0B15">
      <w:pPr>
        <w:pStyle w:val="Parasts1"/>
        <w:ind w:firstLine="709"/>
        <w:jc w:val="both"/>
        <w:rPr>
          <w:iCs/>
        </w:rPr>
      </w:pPr>
      <w:r w:rsidRPr="00C47F83">
        <w:rPr>
          <w:iCs/>
        </w:rPr>
        <w:t>35.2.3. nav publicēts Patērētāju tiesību aizsardzības centra tīmekļa vietnes parādu atgūšanas pakalpojuma sniedzēju sarakstā;</w:t>
      </w:r>
    </w:p>
    <w:p w:rsidR="000F7347" w:rsidRPr="00C47F83" w:rsidRDefault="000F7347" w:rsidP="006176AA">
      <w:pPr>
        <w:pStyle w:val="Parasts1"/>
        <w:ind w:firstLine="709"/>
        <w:jc w:val="both"/>
        <w:rPr>
          <w:iCs/>
        </w:rPr>
      </w:pPr>
      <w:r w:rsidRPr="00C47F83">
        <w:rPr>
          <w:iCs/>
        </w:rPr>
        <w:t>35.2.</w:t>
      </w:r>
      <w:r w:rsidR="00AE0B15" w:rsidRPr="00C47F83">
        <w:rPr>
          <w:iCs/>
        </w:rPr>
        <w:t>4</w:t>
      </w:r>
      <w:r w:rsidRPr="00C47F83">
        <w:rPr>
          <w:iCs/>
        </w:rPr>
        <w:t>. nav uzskatāms par saistītu uzņēmumu šo noteikumu 35.2.1. un 35.2.2.apakšpunktā minētajiem aizdevējiem</w:t>
      </w:r>
      <w:r w:rsidR="00AE0B15" w:rsidRPr="00C47F83">
        <w:rPr>
          <w:iCs/>
        </w:rPr>
        <w:t>;</w:t>
      </w:r>
    </w:p>
    <w:p w:rsidR="00AE0B15" w:rsidRPr="00C47F83" w:rsidRDefault="00AE0B15" w:rsidP="006176AA">
      <w:pPr>
        <w:pStyle w:val="Parasts1"/>
        <w:ind w:firstLine="709"/>
        <w:jc w:val="both"/>
        <w:rPr>
          <w:iCs/>
        </w:rPr>
      </w:pPr>
      <w:r w:rsidRPr="00C47F83">
        <w:rPr>
          <w:iCs/>
        </w:rPr>
        <w:t>35.2.</w:t>
      </w:r>
      <w:r w:rsidR="00102698" w:rsidRPr="00C47F83">
        <w:rPr>
          <w:iCs/>
        </w:rPr>
        <w:t>5</w:t>
      </w:r>
      <w:r w:rsidRPr="00C47F83">
        <w:rPr>
          <w:iCs/>
        </w:rPr>
        <w:t>. aizdevumiem, kas pārņemti no aizdevēja, k</w:t>
      </w:r>
      <w:r w:rsidR="00911FA7" w:rsidRPr="00C47F83">
        <w:rPr>
          <w:iCs/>
        </w:rPr>
        <w:t>urš</w:t>
      </w:r>
      <w:r w:rsidRPr="00C47F83">
        <w:rPr>
          <w:iCs/>
        </w:rPr>
        <w:t xml:space="preserve"> nav saņēmis Finanšu un kapitāla tirgus komisijas vai Patērētāju tiesību aizsardzības centra izsniegtu atļauju (licenci) kreditēšanai.</w:t>
      </w:r>
    </w:p>
    <w:p w:rsidR="000F7347" w:rsidRPr="00C47F83" w:rsidRDefault="000F7347"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36. Atbalsts sedz daļu no faktiski samaksātās īstermiņa aizdevuma vai ilgtermiņa aizdevuma vai finanšu līzinga procentu gada summas. Atbalsta apmērs ir summa, kas nepārsniedz aizdevuma gada procentu likmi četru procentu apmērā vai faktisko likmi, ja kredītprocentu likme ir mazāka par četriem procentiem. Ievērojot šo noteikumu 1</w:t>
      </w:r>
      <w:r w:rsidR="00B829EE" w:rsidRPr="00C47F83">
        <w:rPr>
          <w:iCs/>
        </w:rPr>
        <w:t>1</w:t>
      </w:r>
      <w:r w:rsidRPr="00C47F83">
        <w:rPr>
          <w:iCs/>
        </w:rPr>
        <w:t>.5.apakšpunktā minētās prasības, maksimālā atbalsta summa vienam pretendentam kārtējā gadā nepārsniedz 200</w:t>
      </w:r>
      <w:r w:rsidR="008A7C82" w:rsidRPr="00C47F83">
        <w:rPr>
          <w:iCs/>
        </w:rPr>
        <w:t> </w:t>
      </w:r>
      <w:r w:rsidRPr="00C47F83">
        <w:rPr>
          <w:iCs/>
        </w:rPr>
        <w:t xml:space="preserve">000 </w:t>
      </w:r>
      <w:r w:rsidR="00B829EE" w:rsidRPr="00C47F83">
        <w:rPr>
          <w:i/>
          <w:iCs/>
        </w:rPr>
        <w:t>euro</w:t>
      </w:r>
      <w:r w:rsidRPr="00C47F83">
        <w:rPr>
          <w:iCs/>
        </w:rPr>
        <w:t>.</w:t>
      </w:r>
    </w:p>
    <w:p w:rsidR="00F50DC1" w:rsidRPr="00C47F83" w:rsidRDefault="00F50DC1" w:rsidP="006176AA">
      <w:pPr>
        <w:pStyle w:val="Parasts1"/>
        <w:ind w:firstLine="709"/>
        <w:jc w:val="both"/>
        <w:rPr>
          <w:iCs/>
        </w:rPr>
      </w:pPr>
    </w:p>
    <w:p w:rsidR="00DA061E" w:rsidRPr="00C47F83" w:rsidRDefault="00705C3D" w:rsidP="006176AA">
      <w:pPr>
        <w:pStyle w:val="Parasts1"/>
        <w:ind w:firstLine="709"/>
        <w:jc w:val="both"/>
        <w:rPr>
          <w:iCs/>
        </w:rPr>
      </w:pPr>
      <w:r w:rsidRPr="00C47F83">
        <w:rPr>
          <w:iCs/>
        </w:rPr>
        <w:t xml:space="preserve">37. </w:t>
      </w:r>
      <w:r w:rsidR="00F50DC1" w:rsidRPr="00C47F83">
        <w:rPr>
          <w:iCs/>
        </w:rPr>
        <w:t>Ja šo noteikumu 3</w:t>
      </w:r>
      <w:r w:rsidR="00F22F59" w:rsidRPr="00C47F83">
        <w:rPr>
          <w:iCs/>
        </w:rPr>
        <w:t>3</w:t>
      </w:r>
      <w:r w:rsidR="00F50DC1" w:rsidRPr="00C47F83">
        <w:rPr>
          <w:iCs/>
        </w:rPr>
        <w:t>.1.apakšpunktā minētais ilgtermiņa investīciju atbalsts piešķirts saskaņā ar</w:t>
      </w:r>
      <w:r w:rsidR="00DA061E" w:rsidRPr="00C47F83">
        <w:rPr>
          <w:iCs/>
        </w:rPr>
        <w:t>:</w:t>
      </w:r>
    </w:p>
    <w:p w:rsidR="00DA061E" w:rsidRPr="00C47F83" w:rsidRDefault="00DA061E" w:rsidP="006176AA">
      <w:pPr>
        <w:pStyle w:val="Parasts1"/>
        <w:ind w:firstLine="709"/>
        <w:jc w:val="both"/>
        <w:rPr>
          <w:iCs/>
        </w:rPr>
      </w:pPr>
      <w:r w:rsidRPr="00C47F83">
        <w:rPr>
          <w:iCs/>
        </w:rPr>
        <w:t>37.1.</w:t>
      </w:r>
      <w:r w:rsidR="00F50DC1" w:rsidRPr="00C47F83">
        <w:rPr>
          <w:iCs/>
        </w:rPr>
        <w:t xml:space="preserve"> Padomes Regulu Nr.1698/2005</w:t>
      </w:r>
      <w:r w:rsidR="00CB4DC7" w:rsidRPr="00C47F83">
        <w:rPr>
          <w:iCs/>
        </w:rPr>
        <w:t xml:space="preserve">, </w:t>
      </w:r>
      <w:r w:rsidR="00F50DC1" w:rsidRPr="00C47F83">
        <w:rPr>
          <w:iCs/>
        </w:rPr>
        <w:t>kopējā atbalsta intensitāte investīciju attaisnoto izdevumu summai nepārsniedz Padomes Regulas Nr.1698/2005 28. panta 2. un 3. punktā noteikt</w:t>
      </w:r>
      <w:r w:rsidR="004C6755" w:rsidRPr="00C47F83">
        <w:rPr>
          <w:iCs/>
        </w:rPr>
        <w:t>o</w:t>
      </w:r>
      <w:r w:rsidR="00F50DC1" w:rsidRPr="00C47F83">
        <w:rPr>
          <w:iCs/>
        </w:rPr>
        <w:t xml:space="preserve"> maksimāl</w:t>
      </w:r>
      <w:r w:rsidRPr="00C47F83">
        <w:rPr>
          <w:iCs/>
        </w:rPr>
        <w:t>o</w:t>
      </w:r>
      <w:r w:rsidR="00F50DC1" w:rsidRPr="00C47F83">
        <w:rPr>
          <w:iCs/>
        </w:rPr>
        <w:t xml:space="preserve"> atbalsta intensitāti</w:t>
      </w:r>
      <w:r w:rsidRPr="00C47F83">
        <w:rPr>
          <w:iCs/>
        </w:rPr>
        <w:t>;</w:t>
      </w:r>
    </w:p>
    <w:p w:rsidR="00F50DC1" w:rsidRPr="00C47F83" w:rsidRDefault="00DA061E" w:rsidP="006176AA">
      <w:pPr>
        <w:pStyle w:val="Parasts1"/>
        <w:ind w:firstLine="709"/>
        <w:jc w:val="both"/>
        <w:rPr>
          <w:iCs/>
        </w:rPr>
      </w:pPr>
      <w:r w:rsidRPr="00C47F83">
        <w:rPr>
          <w:iCs/>
        </w:rPr>
        <w:t>37.2.</w:t>
      </w:r>
      <w:r w:rsidR="00F50DC1" w:rsidRPr="00C47F83">
        <w:rPr>
          <w:iCs/>
        </w:rPr>
        <w:t xml:space="preserve"> </w:t>
      </w:r>
      <w:r w:rsidRPr="00C47F83">
        <w:rPr>
          <w:iCs/>
        </w:rPr>
        <w:t>Padomes Regulas Nr.</w:t>
      </w:r>
      <w:r w:rsidR="00F50DC1" w:rsidRPr="00C47F83">
        <w:rPr>
          <w:iCs/>
        </w:rPr>
        <w:t xml:space="preserve">1305/2013, kopējā atbalsta intensitāte investīciju attaisnoto izdevumu summai </w:t>
      </w:r>
      <w:r w:rsidRPr="00C47F83">
        <w:rPr>
          <w:iCs/>
        </w:rPr>
        <w:t>nepārsniedz Padomes Regulas Nr.</w:t>
      </w:r>
      <w:r w:rsidR="00F50DC1" w:rsidRPr="00C47F83">
        <w:rPr>
          <w:iCs/>
        </w:rPr>
        <w:t>1305/2013 17.panta 3.punktā noteikt</w:t>
      </w:r>
      <w:r w:rsidR="004C6755" w:rsidRPr="00C47F83">
        <w:rPr>
          <w:iCs/>
        </w:rPr>
        <w:t>o</w:t>
      </w:r>
      <w:r w:rsidR="00F50DC1" w:rsidRPr="00C47F83">
        <w:rPr>
          <w:iCs/>
        </w:rPr>
        <w:t xml:space="preserve"> maksimāl</w:t>
      </w:r>
      <w:r w:rsidRPr="00C47F83">
        <w:rPr>
          <w:iCs/>
        </w:rPr>
        <w:t>o</w:t>
      </w:r>
      <w:r w:rsidR="00F50DC1" w:rsidRPr="00C47F83">
        <w:rPr>
          <w:iCs/>
        </w:rPr>
        <w:t xml:space="preserve"> atbalsta intensitāti.</w:t>
      </w:r>
    </w:p>
    <w:p w:rsidR="00F50DC1" w:rsidRPr="00C47F83" w:rsidRDefault="00F50DC1"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3</w:t>
      </w:r>
      <w:r w:rsidR="00705C3D" w:rsidRPr="00C47F83">
        <w:rPr>
          <w:iCs/>
        </w:rPr>
        <w:t>8</w:t>
      </w:r>
      <w:r w:rsidRPr="00C47F83">
        <w:rPr>
          <w:iCs/>
        </w:rPr>
        <w:t>. Lai saņemtu šo noteikumu 33</w:t>
      </w:r>
      <w:r w:rsidR="00B829EE" w:rsidRPr="00C47F83">
        <w:rPr>
          <w:iCs/>
        </w:rPr>
        <w:t>.1</w:t>
      </w:r>
      <w:r w:rsidRPr="00C47F83">
        <w:rPr>
          <w:iCs/>
        </w:rPr>
        <w:t>.</w:t>
      </w:r>
      <w:r w:rsidR="00B829EE" w:rsidRPr="00C47F83">
        <w:rPr>
          <w:iCs/>
        </w:rPr>
        <w:t>apakšp</w:t>
      </w:r>
      <w:r w:rsidRPr="00C47F83">
        <w:rPr>
          <w:iCs/>
        </w:rPr>
        <w:t xml:space="preserve">unktā minēto atbalstu, pretendents </w:t>
      </w:r>
      <w:r w:rsidR="00D15FBE" w:rsidRPr="00C47F83">
        <w:rPr>
          <w:iCs/>
        </w:rPr>
        <w:t xml:space="preserve">no 2015.gada 1.oktobra līdz 20.oktobrim par laikposmu no 2014.gada 1.oktobra līdz 2015.gada 30.septembrim </w:t>
      </w:r>
      <w:r w:rsidRPr="00C47F83">
        <w:rPr>
          <w:iCs/>
        </w:rPr>
        <w:t>Lauku atbalsta dienestā iesniedz:</w:t>
      </w:r>
    </w:p>
    <w:p w:rsidR="000F7347" w:rsidRPr="00C47F83" w:rsidRDefault="000F7347" w:rsidP="006176AA">
      <w:pPr>
        <w:pStyle w:val="Parasts1"/>
        <w:ind w:firstLine="709"/>
        <w:jc w:val="both"/>
        <w:rPr>
          <w:iCs/>
        </w:rPr>
      </w:pPr>
      <w:r w:rsidRPr="00C47F83">
        <w:rPr>
          <w:iCs/>
        </w:rPr>
        <w:t>3</w:t>
      </w:r>
      <w:r w:rsidR="00705C3D" w:rsidRPr="00C47F83">
        <w:rPr>
          <w:iCs/>
        </w:rPr>
        <w:t>8</w:t>
      </w:r>
      <w:r w:rsidR="00D15FBE" w:rsidRPr="00C47F83">
        <w:rPr>
          <w:iCs/>
        </w:rPr>
        <w:t>.1. iesniegumu (5.</w:t>
      </w:r>
      <w:r w:rsidRPr="00C47F83">
        <w:rPr>
          <w:iCs/>
        </w:rPr>
        <w:t>pielikums);</w:t>
      </w:r>
    </w:p>
    <w:p w:rsidR="000F7347" w:rsidRPr="00C47F83" w:rsidRDefault="000F7347" w:rsidP="006176AA">
      <w:pPr>
        <w:pStyle w:val="Parasts1"/>
        <w:ind w:firstLine="709"/>
        <w:jc w:val="both"/>
        <w:rPr>
          <w:iCs/>
        </w:rPr>
      </w:pPr>
      <w:r w:rsidRPr="00C47F83">
        <w:rPr>
          <w:iCs/>
        </w:rPr>
        <w:t>3</w:t>
      </w:r>
      <w:r w:rsidR="00705C3D" w:rsidRPr="00C47F83">
        <w:rPr>
          <w:iCs/>
        </w:rPr>
        <w:t>8</w:t>
      </w:r>
      <w:r w:rsidRPr="00C47F83">
        <w:rPr>
          <w:iCs/>
        </w:rPr>
        <w:t>.2. kredītlīguma vai finanšu līzinga līguma kopiju;</w:t>
      </w:r>
    </w:p>
    <w:p w:rsidR="000F7347" w:rsidRPr="00C47F83" w:rsidRDefault="000F7347" w:rsidP="006176AA">
      <w:pPr>
        <w:pStyle w:val="Parasts1"/>
        <w:ind w:firstLine="709"/>
        <w:jc w:val="both"/>
        <w:rPr>
          <w:iCs/>
        </w:rPr>
      </w:pPr>
      <w:r w:rsidRPr="00C47F83">
        <w:rPr>
          <w:iCs/>
        </w:rPr>
        <w:t>3</w:t>
      </w:r>
      <w:r w:rsidR="00705C3D" w:rsidRPr="00C47F83">
        <w:rPr>
          <w:iCs/>
        </w:rPr>
        <w:t>8</w:t>
      </w:r>
      <w:r w:rsidRPr="00C47F83">
        <w:rPr>
          <w:iCs/>
        </w:rPr>
        <w:t>.3. grozītā kredītlīguma vai finanšu līzinga līguma kopiju, ja ir mainīti kredītlīguma vai finanšu līzinga līguma nosacījumi;</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8</w:t>
      </w:r>
      <w:r w:rsidRPr="00C47F83">
        <w:rPr>
          <w:iCs/>
        </w:rPr>
        <w:t xml:space="preserve">.4. kredītiestādes vai finanšu līzinga devēja izziņu par šā punkta ievaddaļā minētajā laikposmā vai līdz aizdevuma beigu datumam faktiski samaksātajiem kredītprocentiem </w:t>
      </w:r>
      <w:r w:rsidR="00B829EE" w:rsidRPr="00C47F83">
        <w:rPr>
          <w:i/>
          <w:iCs/>
        </w:rPr>
        <w:t>euro</w:t>
      </w:r>
      <w:r w:rsidRPr="00C47F83">
        <w:rPr>
          <w:iCs/>
        </w:rPr>
        <w:t xml:space="preserve">. Ja uz viena kredītlīguma vai finanšu līzinga līguma pamata izsniegts aizdevums </w:t>
      </w:r>
      <w:r w:rsidR="008A7C82" w:rsidRPr="00C47F83">
        <w:rPr>
          <w:iCs/>
        </w:rPr>
        <w:t xml:space="preserve">par </w:t>
      </w:r>
      <w:r w:rsidRPr="00C47F83">
        <w:rPr>
          <w:iCs/>
        </w:rPr>
        <w:t xml:space="preserve">vairākiem objektiem, izziņā atsevišķi norāda faktiski samaksāto kredītprocentu summu </w:t>
      </w:r>
      <w:r w:rsidR="00B829EE" w:rsidRPr="00C47F83">
        <w:rPr>
          <w:i/>
          <w:iCs/>
        </w:rPr>
        <w:t>euro</w:t>
      </w:r>
      <w:r w:rsidRPr="00C47F83">
        <w:rPr>
          <w:iCs/>
        </w:rPr>
        <w:t xml:space="preserve"> par katru objektu, ja tas tehniski ir iespējams. Ja ir mainīga procentu likme, izziņā norāda attiecīgajā laikposmā faktiski samaksāto kredītprocentu vidējo likmi;</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8</w:t>
      </w:r>
      <w:r w:rsidRPr="00C47F83">
        <w:rPr>
          <w:iCs/>
        </w:rPr>
        <w:t>.5. kredītlīdzekļu vai finanšu līzinga darījumu apliecinošu dokumentu (</w:t>
      </w:r>
      <w:r w:rsidR="002510E7" w:rsidRPr="00C47F83">
        <w:rPr>
          <w:iCs/>
        </w:rPr>
        <w:t>5</w:t>
      </w:r>
      <w:r w:rsidRPr="00C47F83">
        <w:rPr>
          <w:iCs/>
        </w:rPr>
        <w:t>.pielikuma 3.daļa) – pirkuma vai komersanta līgumu (būvniecības līgumu) un ar tiem saistīto maksājumu dokumentu kopsavilkumu (ja pirkums izdarīts vai pakalpojums sniegts bez rakstiska līguma, iesniedz maksājumus apliecinošu dokumentu kopsavilkumu);</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8</w:t>
      </w:r>
      <w:r w:rsidRPr="00C47F83">
        <w:rPr>
          <w:iCs/>
        </w:rPr>
        <w:t>.6. īpašuma tiesības apliecinošu dokumentu kopijas par kravas autotransportu un būvēm, ja tās nodotas ekspluatācijā 24 mēnešu laikā pēc būvniecības uzsākšanas, kā arī par zemi, uz kuras atrodas būve;</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8</w:t>
      </w:r>
      <w:r w:rsidRPr="00C47F83">
        <w:rPr>
          <w:iCs/>
        </w:rPr>
        <w:t xml:space="preserve">.7. pretendenta apliecinājumu par to, ka tehnoloģiskās iekārtas un aprīkojums iesnieguma iesniegšanas dienā ir pretendenta īpašums, un tāda ilgtermiņa nomas līguma </w:t>
      </w:r>
      <w:r w:rsidRPr="00C47F83">
        <w:rPr>
          <w:iCs/>
        </w:rPr>
        <w:lastRenderedPageBreak/>
        <w:t>kopiju vai finanšu līzinga līguma kopiju, kurā paredzēts, ka pēc finanšu līzinga samaksas tehnoloģiskās iekārtas un aprīkojums paliek pretendenta īpašumā;</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8</w:t>
      </w:r>
      <w:r w:rsidRPr="00C47F83">
        <w:rPr>
          <w:iCs/>
        </w:rPr>
        <w:t>.8. aktu par būves pieņemšanu ekspluatācijā (ja būvniecība nav pabeigta</w:t>
      </w:r>
      <w:r w:rsidR="008A7C82" w:rsidRPr="00C47F83">
        <w:rPr>
          <w:iCs/>
        </w:rPr>
        <w:t> </w:t>
      </w:r>
      <w:r w:rsidRPr="00C47F83">
        <w:rPr>
          <w:iCs/>
        </w:rPr>
        <w:t xml:space="preserve">– būvatļauju) vai, ja ir vienkāršota </w:t>
      </w:r>
      <w:r w:rsidR="00145A55" w:rsidRPr="00C47F83">
        <w:rPr>
          <w:iCs/>
        </w:rPr>
        <w:t>pārbūve</w:t>
      </w:r>
      <w:r w:rsidRPr="00C47F83">
        <w:rPr>
          <w:iCs/>
        </w:rPr>
        <w:t>, – apliecinājuma karti un darbu nodošanas un pieņemšanas aktu;</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8</w:t>
      </w:r>
      <w:r w:rsidRPr="00C47F83">
        <w:rPr>
          <w:iCs/>
        </w:rPr>
        <w:t xml:space="preserve">.9. uzskaites veidlapu par saņemto </w:t>
      </w:r>
      <w:r w:rsidRPr="00C47F83">
        <w:rPr>
          <w:i/>
          <w:iCs/>
        </w:rPr>
        <w:t>de minimis</w:t>
      </w:r>
      <w:r w:rsidRPr="00C47F83">
        <w:rPr>
          <w:iCs/>
        </w:rPr>
        <w:t xml:space="preserve"> atbalstu saskaņā ar normatīvajiem aktiem par </w:t>
      </w:r>
      <w:r w:rsidRPr="00C47F83">
        <w:rPr>
          <w:i/>
          <w:iCs/>
        </w:rPr>
        <w:t>de minimis</w:t>
      </w:r>
      <w:r w:rsidRPr="00C47F83">
        <w:rPr>
          <w:iCs/>
        </w:rPr>
        <w:t xml:space="preserve"> atbalsta uzskaites un piešķiršanas kārtību un </w:t>
      </w:r>
      <w:r w:rsidRPr="00C47F83">
        <w:rPr>
          <w:i/>
          <w:iCs/>
        </w:rPr>
        <w:t>de minimis</w:t>
      </w:r>
      <w:r w:rsidRPr="00C47F83">
        <w:rPr>
          <w:iCs/>
        </w:rPr>
        <w:t xml:space="preserve"> atbalsta uzskaites veidlapu paraugiem.</w:t>
      </w:r>
    </w:p>
    <w:p w:rsidR="000F7347" w:rsidRPr="00C47F83" w:rsidRDefault="000F7347" w:rsidP="006176AA">
      <w:pPr>
        <w:pStyle w:val="Parasts1"/>
        <w:tabs>
          <w:tab w:val="left" w:pos="567"/>
        </w:tabs>
        <w:ind w:firstLine="709"/>
        <w:jc w:val="both"/>
        <w:rPr>
          <w:iCs/>
        </w:rPr>
      </w:pP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9</w:t>
      </w:r>
      <w:r w:rsidRPr="00C47F83">
        <w:rPr>
          <w:iCs/>
        </w:rPr>
        <w:t>. Lai saņemtu šo noteikumu 3</w:t>
      </w:r>
      <w:r w:rsidR="002510E7" w:rsidRPr="00C47F83">
        <w:rPr>
          <w:iCs/>
        </w:rPr>
        <w:t>3</w:t>
      </w:r>
      <w:r w:rsidRPr="00C47F83">
        <w:rPr>
          <w:iCs/>
        </w:rPr>
        <w:t xml:space="preserve">.2.apakšpunktā minēto atbalstu, pretendents </w:t>
      </w:r>
      <w:r w:rsidR="00D15FBE" w:rsidRPr="00C47F83">
        <w:rPr>
          <w:iCs/>
        </w:rPr>
        <w:t>no 2015.gada 1.oktobra līdz 20.oktobrim par laikposmu no 2014.gada 1.oktobra līdz 2015.gada 30.septembrim</w:t>
      </w:r>
      <w:r w:rsidR="00193E6C" w:rsidRPr="00C47F83">
        <w:rPr>
          <w:iCs/>
        </w:rPr>
        <w:t xml:space="preserve"> </w:t>
      </w:r>
      <w:r w:rsidRPr="00C47F83">
        <w:rPr>
          <w:iCs/>
        </w:rPr>
        <w:t>Lauku atbalsta dienestā iesniedz:</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9</w:t>
      </w:r>
      <w:r w:rsidRPr="00C47F83">
        <w:rPr>
          <w:iCs/>
        </w:rPr>
        <w:t>.1. iesniegumu (</w:t>
      </w:r>
      <w:r w:rsidR="002510E7" w:rsidRPr="00C47F83">
        <w:rPr>
          <w:iCs/>
        </w:rPr>
        <w:t>6.</w:t>
      </w:r>
      <w:r w:rsidRPr="00C47F83">
        <w:rPr>
          <w:iCs/>
        </w:rPr>
        <w:t>pielikums);</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9</w:t>
      </w:r>
      <w:r w:rsidRPr="00C47F83">
        <w:rPr>
          <w:iCs/>
        </w:rPr>
        <w:t>.2. kredītlīguma vai faktoringa līguma kopiju;</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9</w:t>
      </w:r>
      <w:r w:rsidRPr="00C47F83">
        <w:rPr>
          <w:iCs/>
        </w:rPr>
        <w:t>.3. grozītā kredītlīguma vai faktoringa līguma kopiju, ja ir mainīti kredītlīguma vai faktoringa līguma nosacījumi;</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9</w:t>
      </w:r>
      <w:r w:rsidRPr="00C47F83">
        <w:rPr>
          <w:iCs/>
        </w:rPr>
        <w:t>.4. kredītiestādes vai faktoringa devēja izziņu par šo noteikumu 1</w:t>
      </w:r>
      <w:r w:rsidR="002510E7" w:rsidRPr="00C47F83">
        <w:rPr>
          <w:iCs/>
        </w:rPr>
        <w:t>8</w:t>
      </w:r>
      <w:r w:rsidRPr="00C47F83">
        <w:rPr>
          <w:iCs/>
        </w:rPr>
        <w:t xml:space="preserve">.punktā minētajā laikposmā vai līdz aizdevuma beigu datumam faktiski samaksātajiem kredītprocentiem </w:t>
      </w:r>
      <w:r w:rsidR="00B829EE" w:rsidRPr="00C47F83">
        <w:rPr>
          <w:i/>
          <w:iCs/>
        </w:rPr>
        <w:t>euro</w:t>
      </w:r>
      <w:r w:rsidRPr="00C47F83">
        <w:rPr>
          <w:iCs/>
        </w:rPr>
        <w:t xml:space="preserve">. Ja uz viena kredītlīguma vai faktoringa līguma pamata izsniegts aizdevums </w:t>
      </w:r>
      <w:r w:rsidR="00531BDB" w:rsidRPr="00C47F83">
        <w:rPr>
          <w:iCs/>
        </w:rPr>
        <w:t xml:space="preserve">par </w:t>
      </w:r>
      <w:r w:rsidRPr="00C47F83">
        <w:rPr>
          <w:iCs/>
        </w:rPr>
        <w:t xml:space="preserve">vairākiem objektiem, izziņā atsevišķi norāda faktiski samaksāto kredītprocentu summu </w:t>
      </w:r>
      <w:r w:rsidR="00B829EE" w:rsidRPr="00C47F83">
        <w:rPr>
          <w:i/>
          <w:iCs/>
        </w:rPr>
        <w:t>euro</w:t>
      </w:r>
      <w:r w:rsidRPr="00C47F83">
        <w:rPr>
          <w:iCs/>
        </w:rPr>
        <w:t xml:space="preserve"> par katru objektu, ja tas tehniski ir iespējams. Ja ir mainīga procentu likme, izziņā norāda laikposmā faktiski samaksāto kredītprocentu vidējo likmi;</w:t>
      </w:r>
    </w:p>
    <w:p w:rsidR="000F7347" w:rsidRPr="00C47F83" w:rsidRDefault="000F7347" w:rsidP="006176AA">
      <w:pPr>
        <w:pStyle w:val="Parasts1"/>
        <w:tabs>
          <w:tab w:val="left" w:pos="567"/>
        </w:tabs>
        <w:ind w:firstLine="709"/>
        <w:jc w:val="both"/>
        <w:rPr>
          <w:iCs/>
        </w:rPr>
      </w:pPr>
      <w:r w:rsidRPr="00C47F83">
        <w:rPr>
          <w:iCs/>
        </w:rPr>
        <w:t>3</w:t>
      </w:r>
      <w:r w:rsidR="00705C3D" w:rsidRPr="00C47F83">
        <w:rPr>
          <w:iCs/>
        </w:rPr>
        <w:t>9</w:t>
      </w:r>
      <w:r w:rsidRPr="00C47F83">
        <w:rPr>
          <w:iCs/>
        </w:rPr>
        <w:t xml:space="preserve">.5. </w:t>
      </w:r>
      <w:r w:rsidR="00F61DC8" w:rsidRPr="00C47F83">
        <w:t xml:space="preserve">uzskaites veidlapu par saņemto </w:t>
      </w:r>
      <w:r w:rsidR="00F61DC8" w:rsidRPr="00C47F83">
        <w:rPr>
          <w:i/>
          <w:iCs/>
        </w:rPr>
        <w:t>de minimis</w:t>
      </w:r>
      <w:r w:rsidR="00F61DC8" w:rsidRPr="00C47F83">
        <w:t xml:space="preserve"> atbalstu saskaņā ar normatīvajiem aktiem par </w:t>
      </w:r>
      <w:r w:rsidR="00F61DC8" w:rsidRPr="00C47F83">
        <w:rPr>
          <w:i/>
          <w:iCs/>
        </w:rPr>
        <w:t>de minimis</w:t>
      </w:r>
      <w:r w:rsidR="00F61DC8" w:rsidRPr="00C47F83">
        <w:t xml:space="preserve"> atbalsta uzskaites un piešķiršanas kārtību un </w:t>
      </w:r>
      <w:r w:rsidR="00F61DC8" w:rsidRPr="00C47F83">
        <w:rPr>
          <w:i/>
          <w:iCs/>
        </w:rPr>
        <w:t>de minimis</w:t>
      </w:r>
      <w:r w:rsidR="00F61DC8" w:rsidRPr="00C47F83">
        <w:t xml:space="preserve"> atbalsta uzskaites veidlapu paraugiem.</w:t>
      </w:r>
    </w:p>
    <w:p w:rsidR="000F7347" w:rsidRPr="00C47F83" w:rsidRDefault="000F7347" w:rsidP="006176AA">
      <w:pPr>
        <w:pStyle w:val="Parasts1"/>
        <w:tabs>
          <w:tab w:val="left" w:pos="567"/>
        </w:tabs>
        <w:ind w:firstLine="709"/>
        <w:jc w:val="both"/>
        <w:rPr>
          <w:iCs/>
        </w:rPr>
      </w:pPr>
    </w:p>
    <w:p w:rsidR="000F7347" w:rsidRPr="00C47F83" w:rsidRDefault="00705C3D" w:rsidP="001E5E65">
      <w:pPr>
        <w:pStyle w:val="Parasts1"/>
        <w:tabs>
          <w:tab w:val="left" w:pos="567"/>
        </w:tabs>
        <w:ind w:firstLine="709"/>
        <w:jc w:val="both"/>
        <w:rPr>
          <w:iCs/>
        </w:rPr>
      </w:pPr>
      <w:r w:rsidRPr="00C47F83">
        <w:rPr>
          <w:iCs/>
        </w:rPr>
        <w:t>40</w:t>
      </w:r>
      <w:r w:rsidR="000F7347" w:rsidRPr="00C47F83">
        <w:rPr>
          <w:iCs/>
        </w:rPr>
        <w:t>. Ja šo noteikumu 3</w:t>
      </w:r>
      <w:r w:rsidRPr="00C47F83">
        <w:rPr>
          <w:iCs/>
        </w:rPr>
        <w:t>8</w:t>
      </w:r>
      <w:r w:rsidR="000F7347" w:rsidRPr="00C47F83">
        <w:rPr>
          <w:iCs/>
        </w:rPr>
        <w:t>.</w:t>
      </w:r>
      <w:r w:rsidR="00AD549A" w:rsidRPr="00C47F83">
        <w:rPr>
          <w:iCs/>
        </w:rPr>
        <w:t xml:space="preserve"> un 39.</w:t>
      </w:r>
      <w:r w:rsidR="000F7347" w:rsidRPr="00C47F83">
        <w:rPr>
          <w:iCs/>
        </w:rPr>
        <w:t xml:space="preserve">punktā minētie dokumenti </w:t>
      </w:r>
      <w:r w:rsidR="006176AA" w:rsidRPr="00C47F83">
        <w:rPr>
          <w:iCs/>
        </w:rPr>
        <w:t>jau</w:t>
      </w:r>
      <w:r w:rsidR="000F7347" w:rsidRPr="00C47F83">
        <w:rPr>
          <w:iCs/>
        </w:rPr>
        <w:t xml:space="preserve"> iesniegti Lauku atbalsta dienestā, pretendents tos atkārtoti neiesniedz, izņemot šo noteikumu 3</w:t>
      </w:r>
      <w:r w:rsidRPr="00C47F83">
        <w:rPr>
          <w:iCs/>
        </w:rPr>
        <w:t>8</w:t>
      </w:r>
      <w:r w:rsidR="000F7347" w:rsidRPr="00C47F83">
        <w:rPr>
          <w:iCs/>
        </w:rPr>
        <w:t>.1., 3</w:t>
      </w:r>
      <w:r w:rsidRPr="00C47F83">
        <w:rPr>
          <w:iCs/>
        </w:rPr>
        <w:t>8</w:t>
      </w:r>
      <w:r w:rsidR="000F7347" w:rsidRPr="00C47F83">
        <w:rPr>
          <w:iCs/>
        </w:rPr>
        <w:t>.3., 3</w:t>
      </w:r>
      <w:r w:rsidRPr="00C47F83">
        <w:rPr>
          <w:iCs/>
        </w:rPr>
        <w:t>8</w:t>
      </w:r>
      <w:r w:rsidR="000F7347" w:rsidRPr="00C47F83">
        <w:rPr>
          <w:iCs/>
        </w:rPr>
        <w:t>.4.</w:t>
      </w:r>
      <w:r w:rsidR="00AD549A" w:rsidRPr="00C47F83">
        <w:rPr>
          <w:iCs/>
        </w:rPr>
        <w:t xml:space="preserve">, 38.9., 39.1., 39.3., 39.4. </w:t>
      </w:r>
      <w:r w:rsidR="000F7347" w:rsidRPr="00C47F83">
        <w:rPr>
          <w:iCs/>
        </w:rPr>
        <w:t>un</w:t>
      </w:r>
      <w:r w:rsidR="00AD549A" w:rsidRPr="00C47F83">
        <w:rPr>
          <w:iCs/>
        </w:rPr>
        <w:t xml:space="preserve"> 39.5.</w:t>
      </w:r>
      <w:r w:rsidR="000F7347" w:rsidRPr="00C47F83">
        <w:rPr>
          <w:iCs/>
        </w:rPr>
        <w:t>apakšpunktā minēto dokumentu.</w:t>
      </w:r>
    </w:p>
    <w:p w:rsidR="000F7347" w:rsidRPr="00C47F83" w:rsidRDefault="000F7347" w:rsidP="001E5E65">
      <w:pPr>
        <w:pStyle w:val="Parasts1"/>
        <w:ind w:firstLine="709"/>
        <w:jc w:val="both"/>
        <w:rPr>
          <w:iCs/>
        </w:rPr>
      </w:pPr>
    </w:p>
    <w:p w:rsidR="000F7347" w:rsidRPr="00C47F83" w:rsidRDefault="002510E7" w:rsidP="001E5E65">
      <w:pPr>
        <w:pStyle w:val="Parasts1"/>
        <w:ind w:firstLine="709"/>
        <w:jc w:val="both"/>
        <w:rPr>
          <w:iCs/>
        </w:rPr>
      </w:pPr>
      <w:r w:rsidRPr="00C47F83">
        <w:rPr>
          <w:iCs/>
        </w:rPr>
        <w:t>4</w:t>
      </w:r>
      <w:r w:rsidR="00705C3D" w:rsidRPr="00C47F83">
        <w:rPr>
          <w:iCs/>
        </w:rPr>
        <w:t>1</w:t>
      </w:r>
      <w:r w:rsidR="000F7347" w:rsidRPr="00C47F83">
        <w:rPr>
          <w:iCs/>
        </w:rPr>
        <w:t>. Ja iesniegumos norādītais izmaksājamā atbalsta apmērs pārsniedz šo noteikumu 3.3.apakšpunktā paredzēto finansējumu, Lauku atbalsta dienests proporcionāli samazina to pretendentam izmaksājamo atbalsta daļu, kas kārtējā gadā pārsniedz 60</w:t>
      </w:r>
      <w:r w:rsidR="00531BDB" w:rsidRPr="00C47F83">
        <w:rPr>
          <w:iCs/>
        </w:rPr>
        <w:t> </w:t>
      </w:r>
      <w:r w:rsidR="000F7347" w:rsidRPr="00C47F83">
        <w:rPr>
          <w:iCs/>
        </w:rPr>
        <w:t xml:space="preserve">000 </w:t>
      </w:r>
      <w:r w:rsidR="00B829EE" w:rsidRPr="00C47F83">
        <w:rPr>
          <w:i/>
          <w:iCs/>
        </w:rPr>
        <w:t>euro</w:t>
      </w:r>
      <w:r w:rsidR="000F7347" w:rsidRPr="00C47F83">
        <w:rPr>
          <w:iCs/>
        </w:rPr>
        <w:t>.</w:t>
      </w:r>
    </w:p>
    <w:p w:rsidR="000F7347" w:rsidRPr="00C47F83" w:rsidRDefault="000F7347" w:rsidP="000F7347">
      <w:pPr>
        <w:pStyle w:val="Parasts1"/>
        <w:jc w:val="both"/>
        <w:rPr>
          <w:iCs/>
        </w:rPr>
      </w:pPr>
    </w:p>
    <w:p w:rsidR="000F7347" w:rsidRPr="00C47F83" w:rsidRDefault="000F7347" w:rsidP="002510E7">
      <w:pPr>
        <w:pStyle w:val="Parasts1"/>
        <w:jc w:val="center"/>
        <w:rPr>
          <w:b/>
          <w:iCs/>
        </w:rPr>
      </w:pPr>
      <w:r w:rsidRPr="00C47F83">
        <w:rPr>
          <w:b/>
          <w:iCs/>
        </w:rPr>
        <w:t>V. Atbalsts investīcijām ar pētījumu un laboratorisko analīžu veikšanu saistītās materiālās bāzes pilnveidošanai</w:t>
      </w:r>
      <w:r w:rsidR="00EB7C57" w:rsidRPr="00C47F83">
        <w:rPr>
          <w:b/>
          <w:iCs/>
        </w:rPr>
        <w:t xml:space="preserve"> un lauksaimniecībā izmantojamiem zinātnes pētījumiem</w:t>
      </w:r>
    </w:p>
    <w:p w:rsidR="000F7347" w:rsidRPr="00C47F83" w:rsidRDefault="000F7347" w:rsidP="000F7347">
      <w:pPr>
        <w:pStyle w:val="Parasts1"/>
        <w:jc w:val="both"/>
        <w:rPr>
          <w:iCs/>
        </w:rPr>
      </w:pPr>
    </w:p>
    <w:p w:rsidR="000F7347" w:rsidRPr="00C47F83" w:rsidRDefault="002510E7" w:rsidP="006176AA">
      <w:pPr>
        <w:pStyle w:val="Parasts1"/>
        <w:ind w:firstLine="709"/>
        <w:jc w:val="both"/>
        <w:rPr>
          <w:iCs/>
        </w:rPr>
      </w:pPr>
      <w:r w:rsidRPr="00C47F83">
        <w:rPr>
          <w:iCs/>
        </w:rPr>
        <w:t>4</w:t>
      </w:r>
      <w:r w:rsidR="00705C3D" w:rsidRPr="00C47F83">
        <w:rPr>
          <w:iCs/>
        </w:rPr>
        <w:t>2</w:t>
      </w:r>
      <w:r w:rsidR="000F7347" w:rsidRPr="00C47F83">
        <w:rPr>
          <w:iCs/>
        </w:rPr>
        <w:t>. Atbalsta mērķis ir pilnveidot materiālo bāzi, lai nodrošinātu ar nozaru politikas izstrādi un attīstību saistīto pētījumu veikšanu, kā arī ar patērētāju interesēm saistīto laboratorisko analīžu veikšanu.</w:t>
      </w:r>
    </w:p>
    <w:p w:rsidR="000F7347" w:rsidRPr="00C47F83" w:rsidRDefault="000F7347" w:rsidP="006176AA">
      <w:pPr>
        <w:pStyle w:val="Parasts1"/>
        <w:ind w:firstLine="709"/>
        <w:jc w:val="both"/>
        <w:rPr>
          <w:iCs/>
        </w:rPr>
      </w:pPr>
    </w:p>
    <w:p w:rsidR="000F7347" w:rsidRPr="00C47F83" w:rsidRDefault="002510E7" w:rsidP="006176AA">
      <w:pPr>
        <w:pStyle w:val="Parasts1"/>
        <w:ind w:firstLine="709"/>
        <w:jc w:val="both"/>
        <w:rPr>
          <w:iCs/>
        </w:rPr>
      </w:pPr>
      <w:r w:rsidRPr="00C47F83">
        <w:rPr>
          <w:iCs/>
        </w:rPr>
        <w:t>4</w:t>
      </w:r>
      <w:r w:rsidR="00705C3D" w:rsidRPr="00C47F83">
        <w:rPr>
          <w:iCs/>
        </w:rPr>
        <w:t>3</w:t>
      </w:r>
      <w:r w:rsidR="000F7347" w:rsidRPr="00C47F83">
        <w:rPr>
          <w:iCs/>
        </w:rPr>
        <w:t>. Atbalstu piešķir šād</w:t>
      </w:r>
      <w:r w:rsidR="00717C22" w:rsidRPr="00C47F83">
        <w:rPr>
          <w:iCs/>
        </w:rPr>
        <w:t>iem</w:t>
      </w:r>
      <w:r w:rsidR="000F7347" w:rsidRPr="00C47F83">
        <w:rPr>
          <w:iCs/>
        </w:rPr>
        <w:t xml:space="preserve"> šo noteikumu </w:t>
      </w:r>
      <w:r w:rsidRPr="00C47F83">
        <w:rPr>
          <w:iCs/>
        </w:rPr>
        <w:t>4</w:t>
      </w:r>
      <w:r w:rsidR="00705C3D" w:rsidRPr="00C47F83">
        <w:rPr>
          <w:iCs/>
        </w:rPr>
        <w:t>2</w:t>
      </w:r>
      <w:r w:rsidR="000F7347" w:rsidRPr="00C47F83">
        <w:rPr>
          <w:iCs/>
        </w:rPr>
        <w:t>.punktā minēto mērķ</w:t>
      </w:r>
      <w:r w:rsidR="006176AA" w:rsidRPr="00C47F83">
        <w:rPr>
          <w:iCs/>
        </w:rPr>
        <w:t>u īstenošanas</w:t>
      </w:r>
      <w:r w:rsidR="000F7347" w:rsidRPr="00C47F83">
        <w:rPr>
          <w:iCs/>
        </w:rPr>
        <w:t xml:space="preserve"> pasākum</w:t>
      </w:r>
      <w:r w:rsidR="006176AA" w:rsidRPr="00C47F83">
        <w:rPr>
          <w:iCs/>
        </w:rPr>
        <w:t>iem</w:t>
      </w:r>
      <w:r w:rsidR="000F7347" w:rsidRPr="00C47F83">
        <w:rPr>
          <w:iCs/>
        </w:rPr>
        <w:t>:</w:t>
      </w:r>
    </w:p>
    <w:p w:rsidR="000F7347" w:rsidRPr="00C47F83" w:rsidRDefault="002510E7" w:rsidP="006176AA">
      <w:pPr>
        <w:pStyle w:val="Parasts1"/>
        <w:ind w:firstLine="709"/>
        <w:jc w:val="both"/>
        <w:rPr>
          <w:iCs/>
        </w:rPr>
      </w:pPr>
      <w:r w:rsidRPr="00C47F83">
        <w:rPr>
          <w:iCs/>
        </w:rPr>
        <w:t>4</w:t>
      </w:r>
      <w:r w:rsidR="00705C3D" w:rsidRPr="00C47F83">
        <w:rPr>
          <w:iCs/>
        </w:rPr>
        <w:t>3</w:t>
      </w:r>
      <w:r w:rsidR="000F7347" w:rsidRPr="00C47F83">
        <w:rPr>
          <w:iCs/>
        </w:rPr>
        <w:t xml:space="preserve">.1. ēku </w:t>
      </w:r>
      <w:r w:rsidR="00C51869" w:rsidRPr="00C47F83">
        <w:rPr>
          <w:iCs/>
        </w:rPr>
        <w:t>atjaunošanai</w:t>
      </w:r>
      <w:r w:rsidR="000F7347" w:rsidRPr="00C47F83">
        <w:rPr>
          <w:iCs/>
        </w:rPr>
        <w:t xml:space="preserve"> un kapitālajam remontam</w:t>
      </w:r>
      <w:r w:rsidR="00F61DC8" w:rsidRPr="00C47F83">
        <w:rPr>
          <w:iCs/>
        </w:rPr>
        <w:t>, kā arī iekārtu, aprīkojuma (tai skaitā datortehnikas un programmatūras) un mērinstrumentu iegādei</w:t>
      </w:r>
      <w:r w:rsidR="000F7347" w:rsidRPr="00C47F83">
        <w:rPr>
          <w:iCs/>
        </w:rPr>
        <w:t>;</w:t>
      </w:r>
    </w:p>
    <w:p w:rsidR="000F7347" w:rsidRPr="00C47F83" w:rsidRDefault="002510E7" w:rsidP="006176AA">
      <w:pPr>
        <w:pStyle w:val="Parasts1"/>
        <w:ind w:firstLine="709"/>
        <w:jc w:val="both"/>
        <w:rPr>
          <w:iCs/>
        </w:rPr>
      </w:pPr>
      <w:r w:rsidRPr="00C47F83">
        <w:rPr>
          <w:iCs/>
        </w:rPr>
        <w:t>4</w:t>
      </w:r>
      <w:r w:rsidR="00705C3D" w:rsidRPr="00C47F83">
        <w:rPr>
          <w:iCs/>
        </w:rPr>
        <w:t>3</w:t>
      </w:r>
      <w:r w:rsidR="000F7347" w:rsidRPr="00C47F83">
        <w:rPr>
          <w:iCs/>
        </w:rPr>
        <w:t>.</w:t>
      </w:r>
      <w:r w:rsidR="00F61DC8" w:rsidRPr="00C47F83">
        <w:rPr>
          <w:iCs/>
        </w:rPr>
        <w:t>2</w:t>
      </w:r>
      <w:r w:rsidR="000F7347" w:rsidRPr="00C47F83">
        <w:rPr>
          <w:iCs/>
        </w:rPr>
        <w:t xml:space="preserve">. iekrāvēju, pļaujmašīnu, </w:t>
      </w:r>
      <w:r w:rsidR="00D15FBE" w:rsidRPr="00C47F83">
        <w:rPr>
          <w:iCs/>
        </w:rPr>
        <w:t xml:space="preserve">kombainu, </w:t>
      </w:r>
      <w:r w:rsidR="000F7347" w:rsidRPr="00C47F83">
        <w:rPr>
          <w:iCs/>
        </w:rPr>
        <w:t>lauksaimniecības traktortehnikas un to agregātu iegādei;</w:t>
      </w:r>
    </w:p>
    <w:p w:rsidR="000F7347" w:rsidRPr="00C47F83" w:rsidRDefault="002510E7" w:rsidP="006176AA">
      <w:pPr>
        <w:pStyle w:val="Parasts1"/>
        <w:ind w:firstLine="709"/>
        <w:jc w:val="both"/>
        <w:rPr>
          <w:iCs/>
        </w:rPr>
      </w:pPr>
      <w:r w:rsidRPr="00C47F83">
        <w:rPr>
          <w:iCs/>
        </w:rPr>
        <w:t>4</w:t>
      </w:r>
      <w:r w:rsidR="00705C3D" w:rsidRPr="00C47F83">
        <w:rPr>
          <w:iCs/>
        </w:rPr>
        <w:t>3</w:t>
      </w:r>
      <w:r w:rsidR="000F7347" w:rsidRPr="00C47F83">
        <w:rPr>
          <w:iCs/>
        </w:rPr>
        <w:t>.</w:t>
      </w:r>
      <w:r w:rsidR="00F61DC8" w:rsidRPr="00C47F83">
        <w:rPr>
          <w:iCs/>
        </w:rPr>
        <w:t>3</w:t>
      </w:r>
      <w:r w:rsidR="000F7347" w:rsidRPr="00C47F83">
        <w:rPr>
          <w:iCs/>
        </w:rPr>
        <w:t>. biroja tehnikas</w:t>
      </w:r>
      <w:r w:rsidR="00F61DC8" w:rsidRPr="00C47F83">
        <w:rPr>
          <w:iCs/>
        </w:rPr>
        <w:t xml:space="preserve"> un aprīkojuma iegādei</w:t>
      </w:r>
      <w:r w:rsidR="00531BDB" w:rsidRPr="00C47F83">
        <w:rPr>
          <w:iCs/>
        </w:rPr>
        <w:t>;</w:t>
      </w:r>
    </w:p>
    <w:p w:rsidR="000F7347" w:rsidRPr="00C47F83" w:rsidRDefault="00EB7C57" w:rsidP="006176AA">
      <w:pPr>
        <w:pStyle w:val="Parasts1"/>
        <w:ind w:firstLine="709"/>
        <w:jc w:val="both"/>
        <w:rPr>
          <w:iCs/>
        </w:rPr>
      </w:pPr>
      <w:r w:rsidRPr="00C47F83">
        <w:rPr>
          <w:iCs/>
        </w:rPr>
        <w:t>43.4. ar lauksaimniecībā izmantojamiem zinātnes pētījumiem saistīt</w:t>
      </w:r>
      <w:r w:rsidR="00531BDB" w:rsidRPr="00C47F83">
        <w:rPr>
          <w:iCs/>
        </w:rPr>
        <w:t>ajām</w:t>
      </w:r>
      <w:r w:rsidRPr="00C47F83">
        <w:rPr>
          <w:iCs/>
        </w:rPr>
        <w:t xml:space="preserve"> izmaks</w:t>
      </w:r>
      <w:r w:rsidR="00531BDB" w:rsidRPr="00C47F83">
        <w:rPr>
          <w:iCs/>
        </w:rPr>
        <w:t>ām</w:t>
      </w:r>
      <w:r w:rsidR="00D15FBE" w:rsidRPr="00C47F83">
        <w:rPr>
          <w:iCs/>
        </w:rPr>
        <w:t xml:space="preserve"> (tai skaitā pievienotās vērtības nodokli</w:t>
      </w:r>
      <w:r w:rsidR="00531BDB" w:rsidRPr="00C47F83">
        <w:rPr>
          <w:iCs/>
        </w:rPr>
        <w:t>m</w:t>
      </w:r>
      <w:r w:rsidR="00D15FBE" w:rsidRPr="00C47F83">
        <w:rPr>
          <w:iCs/>
        </w:rPr>
        <w:t>)</w:t>
      </w:r>
      <w:r w:rsidRPr="00C47F83">
        <w:rPr>
          <w:iCs/>
        </w:rPr>
        <w:t>:</w:t>
      </w:r>
    </w:p>
    <w:p w:rsidR="00EB7C57" w:rsidRPr="00C47F83" w:rsidRDefault="00EB7C57" w:rsidP="006176AA">
      <w:pPr>
        <w:pStyle w:val="Parasts1"/>
        <w:ind w:firstLine="709"/>
        <w:jc w:val="both"/>
        <w:rPr>
          <w:iCs/>
        </w:rPr>
      </w:pPr>
      <w:r w:rsidRPr="00C47F83">
        <w:rPr>
          <w:iCs/>
        </w:rPr>
        <w:lastRenderedPageBreak/>
        <w:t xml:space="preserve">43.4.1. darba </w:t>
      </w:r>
      <w:r w:rsidR="00FD077E" w:rsidRPr="00C47F83">
        <w:rPr>
          <w:iCs/>
        </w:rPr>
        <w:t>samaksa</w:t>
      </w:r>
      <w:r w:rsidRPr="00C47F83">
        <w:rPr>
          <w:iCs/>
        </w:rPr>
        <w:t>, tai skaitā nodokļu samaksai;</w:t>
      </w:r>
    </w:p>
    <w:p w:rsidR="00EB7C57" w:rsidRPr="00C47F83" w:rsidRDefault="00EB7C57" w:rsidP="006176AA">
      <w:pPr>
        <w:pStyle w:val="Parasts1"/>
        <w:ind w:firstLine="709"/>
        <w:jc w:val="both"/>
        <w:rPr>
          <w:iCs/>
        </w:rPr>
      </w:pPr>
      <w:r w:rsidRPr="00C47F83">
        <w:rPr>
          <w:iCs/>
        </w:rPr>
        <w:t>43.4.2. izmēģinājumu lauku ierīkošanai;</w:t>
      </w:r>
    </w:p>
    <w:p w:rsidR="00EB7C57" w:rsidRPr="00C47F83" w:rsidRDefault="00EB7C57" w:rsidP="006176AA">
      <w:pPr>
        <w:pStyle w:val="Parasts1"/>
        <w:ind w:firstLine="709"/>
        <w:jc w:val="both"/>
        <w:rPr>
          <w:iCs/>
        </w:rPr>
      </w:pPr>
      <w:r w:rsidRPr="00C47F83">
        <w:rPr>
          <w:iCs/>
        </w:rPr>
        <w:t>43.4.3. analīžu veikšanai un pētījumam nepieciešamo materiālu iegādei;</w:t>
      </w:r>
    </w:p>
    <w:p w:rsidR="00EB7C57" w:rsidRPr="00C47F83" w:rsidRDefault="00EB7C57" w:rsidP="006176AA">
      <w:pPr>
        <w:pStyle w:val="Parasts1"/>
        <w:ind w:firstLine="709"/>
        <w:jc w:val="both"/>
        <w:rPr>
          <w:iCs/>
        </w:rPr>
      </w:pPr>
      <w:r w:rsidRPr="00C47F83">
        <w:rPr>
          <w:iCs/>
        </w:rPr>
        <w:t>43.4.4. komandējum</w:t>
      </w:r>
      <w:r w:rsidR="00531BDB" w:rsidRPr="00C47F83">
        <w:rPr>
          <w:iCs/>
        </w:rPr>
        <w:t>u</w:t>
      </w:r>
      <w:r w:rsidRPr="00C47F83">
        <w:rPr>
          <w:iCs/>
        </w:rPr>
        <w:t xml:space="preserve"> un administratīvajām izmaksām (izdevumiem infrastruktūras uzturēšanai).</w:t>
      </w:r>
    </w:p>
    <w:p w:rsidR="00A37BFE" w:rsidRPr="00C47F83" w:rsidRDefault="00A37BFE" w:rsidP="006176AA">
      <w:pPr>
        <w:pStyle w:val="Parasts1"/>
        <w:ind w:firstLine="709"/>
        <w:jc w:val="both"/>
        <w:rPr>
          <w:iCs/>
        </w:rPr>
      </w:pPr>
    </w:p>
    <w:p w:rsidR="0071306D" w:rsidRPr="00C47F83" w:rsidRDefault="00A37BFE" w:rsidP="006176AA">
      <w:pPr>
        <w:pStyle w:val="Parasts1"/>
        <w:ind w:firstLine="709"/>
        <w:jc w:val="both"/>
        <w:rPr>
          <w:iCs/>
        </w:rPr>
      </w:pPr>
      <w:r w:rsidRPr="00C47F83">
        <w:rPr>
          <w:iCs/>
        </w:rPr>
        <w:t xml:space="preserve">44. Šo noteikumu 43.4. apakšpunktā minētais atbalsts </w:t>
      </w:r>
      <w:r w:rsidR="0071306D" w:rsidRPr="00C47F83">
        <w:rPr>
          <w:iCs/>
        </w:rPr>
        <w:t>paredzēts:</w:t>
      </w:r>
    </w:p>
    <w:p w:rsidR="0071306D" w:rsidRPr="00C47F83" w:rsidRDefault="0071306D" w:rsidP="006176AA">
      <w:pPr>
        <w:pStyle w:val="Parasts1"/>
        <w:ind w:firstLine="709"/>
        <w:jc w:val="both"/>
        <w:rPr>
          <w:iCs/>
        </w:rPr>
      </w:pPr>
      <w:r w:rsidRPr="00C47F83">
        <w:rPr>
          <w:iCs/>
        </w:rPr>
        <w:t>44.1.</w:t>
      </w:r>
      <w:r w:rsidR="00A37BFE" w:rsidRPr="00C47F83">
        <w:rPr>
          <w:iCs/>
        </w:rPr>
        <w:t xml:space="preserve"> lai turpinātu</w:t>
      </w:r>
      <w:r w:rsidRPr="00C47F83">
        <w:rPr>
          <w:iCs/>
        </w:rPr>
        <w:t xml:space="preserve"> šo noteikumu </w:t>
      </w:r>
      <w:hyperlink r:id="rId8" w:anchor="piel46" w:tgtFrame="_blank" w:history="1">
        <w:r w:rsidRPr="00C47F83">
          <w:rPr>
            <w:iCs/>
          </w:rPr>
          <w:t>9.pielikuma</w:t>
        </w:r>
      </w:hyperlink>
      <w:r w:rsidRPr="00C47F83">
        <w:rPr>
          <w:iCs/>
        </w:rPr>
        <w:t xml:space="preserve"> 1., 2., 3., 4., 5.</w:t>
      </w:r>
      <w:r w:rsidR="00C01B1C" w:rsidRPr="00C47F83">
        <w:rPr>
          <w:iCs/>
        </w:rPr>
        <w:t>, 6., 7., 8. un 9.</w:t>
      </w:r>
      <w:r w:rsidRPr="00C47F83">
        <w:rPr>
          <w:iCs/>
        </w:rPr>
        <w:t>punktā minētos</w:t>
      </w:r>
      <w:r w:rsidR="00A37BFE" w:rsidRPr="00C47F83">
        <w:rPr>
          <w:iCs/>
        </w:rPr>
        <w:t xml:space="preserve"> pārejošos pētījumus</w:t>
      </w:r>
      <w:r w:rsidRPr="00C47F83">
        <w:rPr>
          <w:iCs/>
        </w:rPr>
        <w:t xml:space="preserve"> (2007.,</w:t>
      </w:r>
      <w:r w:rsidR="00531BDB" w:rsidRPr="00C47F83">
        <w:rPr>
          <w:iCs/>
        </w:rPr>
        <w:t xml:space="preserve"> </w:t>
      </w:r>
      <w:r w:rsidRPr="00C47F83">
        <w:rPr>
          <w:iCs/>
        </w:rPr>
        <w:t>2008</w:t>
      </w:r>
      <w:r w:rsidR="00531BDB" w:rsidRPr="00C47F83">
        <w:rPr>
          <w:iCs/>
        </w:rPr>
        <w:t>.</w:t>
      </w:r>
      <w:r w:rsidRPr="00C47F83">
        <w:rPr>
          <w:iCs/>
        </w:rPr>
        <w:t>, 2009., 2011. un 2013.gadā);</w:t>
      </w:r>
    </w:p>
    <w:p w:rsidR="00A37BFE" w:rsidRPr="00C47F83" w:rsidRDefault="0071306D" w:rsidP="006176AA">
      <w:pPr>
        <w:pStyle w:val="Parasts1"/>
        <w:ind w:firstLine="709"/>
        <w:jc w:val="both"/>
        <w:rPr>
          <w:iCs/>
        </w:rPr>
      </w:pPr>
      <w:r w:rsidRPr="00C47F83">
        <w:rPr>
          <w:iCs/>
        </w:rPr>
        <w:t>44.2. lai</w:t>
      </w:r>
      <w:r w:rsidR="00A37BFE" w:rsidRPr="00C47F83">
        <w:rPr>
          <w:iCs/>
        </w:rPr>
        <w:t xml:space="preserve"> uzsāktu šo noteikumu </w:t>
      </w:r>
      <w:hyperlink r:id="rId9" w:anchor="piel46" w:tgtFrame="_blank" w:history="1">
        <w:r w:rsidR="00A37BFE" w:rsidRPr="00C47F83">
          <w:rPr>
            <w:iCs/>
          </w:rPr>
          <w:t>9.pielikuma</w:t>
        </w:r>
      </w:hyperlink>
      <w:r w:rsidR="00A37BFE" w:rsidRPr="00C47F83">
        <w:rPr>
          <w:iCs/>
        </w:rPr>
        <w:t xml:space="preserve"> </w:t>
      </w:r>
      <w:r w:rsidR="00C01B1C" w:rsidRPr="00C47F83">
        <w:rPr>
          <w:iCs/>
        </w:rPr>
        <w:t>10</w:t>
      </w:r>
      <w:r w:rsidR="00A37BFE" w:rsidRPr="00C47F83">
        <w:rPr>
          <w:iCs/>
        </w:rPr>
        <w:t>.,</w:t>
      </w:r>
      <w:r w:rsidR="00531BDB" w:rsidRPr="00C47F83">
        <w:rPr>
          <w:iCs/>
        </w:rPr>
        <w:t xml:space="preserve"> </w:t>
      </w:r>
      <w:r w:rsidR="00C01B1C" w:rsidRPr="00C47F83">
        <w:rPr>
          <w:iCs/>
        </w:rPr>
        <w:t>11</w:t>
      </w:r>
      <w:r w:rsidR="00A37BFE" w:rsidRPr="00C47F83">
        <w:rPr>
          <w:iCs/>
        </w:rPr>
        <w:t xml:space="preserve">., </w:t>
      </w:r>
      <w:r w:rsidR="00C01B1C" w:rsidRPr="00C47F83">
        <w:rPr>
          <w:iCs/>
        </w:rPr>
        <w:t>12</w:t>
      </w:r>
      <w:r w:rsidR="00A37BFE" w:rsidRPr="00C47F83">
        <w:rPr>
          <w:iCs/>
        </w:rPr>
        <w:t xml:space="preserve">., </w:t>
      </w:r>
      <w:r w:rsidR="00C01B1C" w:rsidRPr="00C47F83">
        <w:rPr>
          <w:iCs/>
        </w:rPr>
        <w:t>13</w:t>
      </w:r>
      <w:r w:rsidR="00A37BFE" w:rsidRPr="00C47F83">
        <w:rPr>
          <w:iCs/>
        </w:rPr>
        <w:t>., 1</w:t>
      </w:r>
      <w:r w:rsidR="00C01B1C" w:rsidRPr="00C47F83">
        <w:rPr>
          <w:iCs/>
        </w:rPr>
        <w:t>4</w:t>
      </w:r>
      <w:r w:rsidR="00A37BFE" w:rsidRPr="00C47F83">
        <w:rPr>
          <w:iCs/>
        </w:rPr>
        <w:t>., 1</w:t>
      </w:r>
      <w:r w:rsidR="00C01B1C" w:rsidRPr="00C47F83">
        <w:rPr>
          <w:iCs/>
        </w:rPr>
        <w:t>5</w:t>
      </w:r>
      <w:r w:rsidR="00A37BFE" w:rsidRPr="00C47F83">
        <w:rPr>
          <w:iCs/>
        </w:rPr>
        <w:t>.</w:t>
      </w:r>
      <w:r w:rsidR="00C01B1C" w:rsidRPr="00C47F83">
        <w:rPr>
          <w:iCs/>
        </w:rPr>
        <w:t>, 16., 17., 18.</w:t>
      </w:r>
      <w:r w:rsidR="00A37BFE" w:rsidRPr="00C47F83">
        <w:rPr>
          <w:iCs/>
        </w:rPr>
        <w:t xml:space="preserve"> un 1</w:t>
      </w:r>
      <w:r w:rsidR="00C01B1C" w:rsidRPr="00C47F83">
        <w:rPr>
          <w:iCs/>
        </w:rPr>
        <w:t>9</w:t>
      </w:r>
      <w:r w:rsidR="00A37BFE" w:rsidRPr="00C47F83">
        <w:rPr>
          <w:iCs/>
        </w:rPr>
        <w:t xml:space="preserve">.punktā minētos pētījumus. </w:t>
      </w:r>
    </w:p>
    <w:p w:rsidR="00A37BFE" w:rsidRPr="00C47F83" w:rsidRDefault="00A37BFE"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 Atbalstu var saņemt pretendents, kas atbilst vismaz vienai no šādām prasībām:</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.1. ir reģistrējies Zinātnisko institūciju reģistrā vismaz piecus gadus un nodrošina studentu apmācību saskaņā ar akreditētām augstākās izglītības valsts programmām lauksaimniecības, pārtikas, mežsaimniecības un veterinārmedicīnas jomā;</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.2. nodrošina studentu praktisko apmācību vismaz piecus gadus, kā arī konsultatīvo darbību un zinātnisko pētniecību saskaņā ar augstākās izglītības valsts programmām lauksaimniecības nozarē;</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.3. veic laboratoriskos un diagnostiskos izmeklējumus saistībā ar valsts uzraudzību un kontroli pārtikas aprites, dzīvnieku veselības aizsardzības, dzīvnieku barības aprites un veterināro zāļu aprites jomā;</w:t>
      </w:r>
    </w:p>
    <w:p w:rsidR="00517E07" w:rsidRPr="00C47F83" w:rsidRDefault="00517E07" w:rsidP="006176AA">
      <w:pPr>
        <w:pStyle w:val="Parasts1"/>
        <w:ind w:firstLine="709"/>
        <w:jc w:val="both"/>
        <w:rPr>
          <w:iCs/>
        </w:rPr>
      </w:pPr>
      <w:r w:rsidRPr="00C47F83">
        <w:rPr>
          <w:iCs/>
        </w:rPr>
        <w:t>4</w:t>
      </w:r>
      <w:r w:rsidR="006C518B" w:rsidRPr="00C47F83">
        <w:rPr>
          <w:iCs/>
        </w:rPr>
        <w:t>5</w:t>
      </w:r>
      <w:r w:rsidRPr="00C47F83">
        <w:rPr>
          <w:iCs/>
        </w:rPr>
        <w:t>.4. pilda valsts lauku un zivsaimniecības sadarbības tīkla sekretariāta funkcijas saskaņā ar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un visā Latvijas teritorijā sniedz konsultāciju pakalpojumus lauksaimniecības, mežsaimniecības un zivsaimniecības nozarē un lauku attīstības jautājumos;</w:t>
      </w:r>
    </w:p>
    <w:p w:rsidR="00517E07" w:rsidRPr="00C47F83" w:rsidRDefault="00517E07" w:rsidP="006176AA">
      <w:pPr>
        <w:pStyle w:val="Parasts1"/>
        <w:ind w:firstLine="709"/>
        <w:jc w:val="both"/>
        <w:rPr>
          <w:iCs/>
        </w:rPr>
      </w:pPr>
      <w:r w:rsidRPr="00C47F83">
        <w:rPr>
          <w:iCs/>
        </w:rPr>
        <w:t>4</w:t>
      </w:r>
      <w:r w:rsidR="006C518B" w:rsidRPr="00C47F83">
        <w:rPr>
          <w:iCs/>
        </w:rPr>
        <w:t>5</w:t>
      </w:r>
      <w:r w:rsidRPr="00C47F83">
        <w:rPr>
          <w:iCs/>
        </w:rPr>
        <w:t xml:space="preserve">.5. nodrošina meliorācijas kadastra datu uzturēšanu un aktualizēšanu atbilstoši </w:t>
      </w:r>
      <w:hyperlink r:id="rId10" w:tgtFrame="_blank" w:history="1">
        <w:r w:rsidRPr="00C47F83">
          <w:rPr>
            <w:iCs/>
          </w:rPr>
          <w:t>Meliorācijas likumam</w:t>
        </w:r>
      </w:hyperlink>
      <w:r w:rsidRPr="00C47F83">
        <w:rPr>
          <w:iCs/>
        </w:rPr>
        <w:t>;</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w:t>
      </w:r>
      <w:r w:rsidR="00517E07" w:rsidRPr="00C47F83">
        <w:rPr>
          <w:iCs/>
        </w:rPr>
        <w:t>6</w:t>
      </w:r>
      <w:r w:rsidRPr="00C47F83">
        <w:rPr>
          <w:iCs/>
        </w:rPr>
        <w:t>. ir reģistrēts Zinātnisko institūciju reģistrā</w:t>
      </w:r>
      <w:r w:rsidR="0017612E" w:rsidRPr="00C47F83">
        <w:rPr>
          <w:iCs/>
        </w:rPr>
        <w:t xml:space="preserve"> vismaz piecus gadus</w:t>
      </w:r>
      <w:r w:rsidRPr="00C47F83">
        <w:rPr>
          <w:iCs/>
        </w:rPr>
        <w:t xml:space="preserve"> un veic</w:t>
      </w:r>
      <w:r w:rsidR="0017612E" w:rsidRPr="00C47F83">
        <w:rPr>
          <w:iCs/>
        </w:rPr>
        <w:t xml:space="preserve"> vismaz vienu no šādām darbībām</w:t>
      </w:r>
      <w:r w:rsidRPr="00C47F83">
        <w:rPr>
          <w:iCs/>
        </w:rPr>
        <w:t>:</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w:t>
      </w:r>
      <w:r w:rsidR="00517E07" w:rsidRPr="00C47F83">
        <w:rPr>
          <w:iCs/>
        </w:rPr>
        <w:t>6</w:t>
      </w:r>
      <w:r w:rsidRPr="00C47F83">
        <w:rPr>
          <w:iCs/>
        </w:rPr>
        <w:t>.1. zinātnisko darbu graudaugu selekcijā, kā arī nodrošina ģenētisko resursu aizsardzību labības sugām vai kartupeļiem un to ilgtspējīgu izmantošanu;</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w:t>
      </w:r>
      <w:r w:rsidR="00517E07" w:rsidRPr="00C47F83">
        <w:rPr>
          <w:iCs/>
        </w:rPr>
        <w:t>6</w:t>
      </w:r>
      <w:r w:rsidRPr="00C47F83">
        <w:rPr>
          <w:iCs/>
        </w:rPr>
        <w:t>.2. zinātnisko darbu saistībā ar daudzgadīgo zālaugu selekciju un izlases sēklu audzēšanu, kā arī agrotehniskos pētījumus laukkopības nozarē;</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w:t>
      </w:r>
      <w:r w:rsidR="00517E07" w:rsidRPr="00C47F83">
        <w:rPr>
          <w:iCs/>
        </w:rPr>
        <w:t>6</w:t>
      </w:r>
      <w:r w:rsidRPr="00C47F83">
        <w:rPr>
          <w:iCs/>
        </w:rPr>
        <w:t>.3. zinātniskās pētniecības un izglītošanas darbus lauksaimniecības tehnikas un tehnoloģiju jomā, veicinot to rezultātu praktisku izmantošanu;</w:t>
      </w:r>
    </w:p>
    <w:p w:rsidR="000F7347" w:rsidRPr="00C47F83" w:rsidRDefault="000F7347" w:rsidP="006176AA">
      <w:pPr>
        <w:pStyle w:val="Parasts1"/>
        <w:ind w:firstLine="709"/>
        <w:jc w:val="both"/>
        <w:rPr>
          <w:iCs/>
        </w:rPr>
      </w:pPr>
      <w:r w:rsidRPr="00C47F83">
        <w:rPr>
          <w:iCs/>
        </w:rPr>
        <w:t>4</w:t>
      </w:r>
      <w:r w:rsidR="006C518B" w:rsidRPr="00C47F83">
        <w:rPr>
          <w:iCs/>
        </w:rPr>
        <w:t>5</w:t>
      </w:r>
      <w:r w:rsidRPr="00C47F83">
        <w:rPr>
          <w:iCs/>
        </w:rPr>
        <w:t>.</w:t>
      </w:r>
      <w:r w:rsidR="00517E07" w:rsidRPr="00C47F83">
        <w:rPr>
          <w:iCs/>
        </w:rPr>
        <w:t>6</w:t>
      </w:r>
      <w:r w:rsidRPr="00C47F83">
        <w:rPr>
          <w:iCs/>
        </w:rPr>
        <w:t>.4. zinātnisko darbību augļkopības jomā, nodrošinot ekspertīzi augļkopības nozares attīstības politikas izstrādei un zinātnisko pamatojumu tās īstenošanai un veicinot zinātnes un izglītības integrētu attīstību, kā arī Latvijas augļkoku un ogulāju ģenētisko resursu aizsardzību un t</w:t>
      </w:r>
      <w:r w:rsidR="006D4015" w:rsidRPr="00C47F83">
        <w:rPr>
          <w:iCs/>
        </w:rPr>
        <w:t>o ilgtspējīgu izmantošanu;</w:t>
      </w:r>
    </w:p>
    <w:p w:rsidR="006D4015" w:rsidRPr="00C47F83" w:rsidRDefault="00EF3867" w:rsidP="00EF3867">
      <w:pPr>
        <w:pStyle w:val="Parasts1"/>
        <w:ind w:firstLine="709"/>
        <w:jc w:val="both"/>
        <w:rPr>
          <w:iCs/>
        </w:rPr>
      </w:pPr>
      <w:r w:rsidRPr="00C47F83">
        <w:rPr>
          <w:iCs/>
        </w:rPr>
        <w:t>4</w:t>
      </w:r>
      <w:r w:rsidR="006C518B" w:rsidRPr="00C47F83">
        <w:rPr>
          <w:iCs/>
        </w:rPr>
        <w:t>5</w:t>
      </w:r>
      <w:r w:rsidRPr="00C47F83">
        <w:rPr>
          <w:iCs/>
        </w:rPr>
        <w:t>.7. ir reģistrējies Zinātnisko institūciju reģistrā vismaz piecus gadus un veic zinātniskos pētījumus par kultūraugiem kaitīgo organismu izplatību, attīstību, bīstamību, nodrošinot Valsts augu aizsardzības dienestu un lauksaimniecības produkcijas ražotājus ar informatīvo bāzi nepieciešamo kontroles pasākumu ieviešanai, izstrādā tehnoloģijas kultūraugiem kaitīgo organismu ierobežošanai konvenci</w:t>
      </w:r>
      <w:r w:rsidR="00531BDB" w:rsidRPr="00C47F83">
        <w:rPr>
          <w:iCs/>
        </w:rPr>
        <w:t>on</w:t>
      </w:r>
      <w:r w:rsidRPr="00C47F83">
        <w:rPr>
          <w:iCs/>
        </w:rPr>
        <w:t xml:space="preserve">ālajā un bioloģiskajā lauksaimniecībā, </w:t>
      </w:r>
      <w:r w:rsidR="00531BDB" w:rsidRPr="00C47F83">
        <w:rPr>
          <w:iCs/>
        </w:rPr>
        <w:t>īsteno</w:t>
      </w:r>
      <w:r w:rsidRPr="00C47F83">
        <w:rPr>
          <w:iCs/>
        </w:rPr>
        <w:t xml:space="preserve">jot augu aizsardzības pasākumus atbilstoši </w:t>
      </w:r>
      <w:r w:rsidR="00D15FBE" w:rsidRPr="00C47F83">
        <w:rPr>
          <w:iCs/>
        </w:rPr>
        <w:t xml:space="preserve">Eiropas Savienības </w:t>
      </w:r>
      <w:r w:rsidR="00531BDB" w:rsidRPr="00C47F83">
        <w:rPr>
          <w:iCs/>
        </w:rPr>
        <w:t>tiesību aktos</w:t>
      </w:r>
      <w:r w:rsidRPr="00C47F83">
        <w:rPr>
          <w:iCs/>
        </w:rPr>
        <w:t xml:space="preserve"> </w:t>
      </w:r>
      <w:r w:rsidR="00531BDB" w:rsidRPr="00C47F83">
        <w:rPr>
          <w:iCs/>
        </w:rPr>
        <w:t>noteik</w:t>
      </w:r>
      <w:r w:rsidRPr="00C47F83">
        <w:rPr>
          <w:iCs/>
        </w:rPr>
        <w:t xml:space="preserve">tajām prasībām un metodisko materiālu projektus augu aizsardzības jomā, </w:t>
      </w:r>
      <w:r w:rsidR="00531BDB" w:rsidRPr="00C47F83">
        <w:rPr>
          <w:iCs/>
        </w:rPr>
        <w:t>veicinot</w:t>
      </w:r>
      <w:r w:rsidRPr="00C47F83">
        <w:rPr>
          <w:iCs/>
        </w:rPr>
        <w:t xml:space="preserve"> valsts </w:t>
      </w:r>
      <w:r w:rsidR="00531BDB" w:rsidRPr="00C47F83">
        <w:rPr>
          <w:iCs/>
        </w:rPr>
        <w:t>un</w:t>
      </w:r>
      <w:r w:rsidRPr="00C47F83">
        <w:rPr>
          <w:iCs/>
        </w:rPr>
        <w:t xml:space="preserve"> </w:t>
      </w:r>
      <w:r w:rsidR="00D15FBE" w:rsidRPr="00C47F83">
        <w:rPr>
          <w:iCs/>
        </w:rPr>
        <w:t xml:space="preserve">Eiropas Savienības </w:t>
      </w:r>
      <w:r w:rsidRPr="00C47F83">
        <w:rPr>
          <w:iCs/>
        </w:rPr>
        <w:t xml:space="preserve">normatīvo </w:t>
      </w:r>
      <w:r w:rsidR="00531BDB" w:rsidRPr="00C47F83">
        <w:rPr>
          <w:iCs/>
        </w:rPr>
        <w:t>ak</w:t>
      </w:r>
      <w:r w:rsidRPr="00C47F83">
        <w:rPr>
          <w:iCs/>
        </w:rPr>
        <w:t>tu prasīb</w:t>
      </w:r>
      <w:r w:rsidR="00531BDB" w:rsidRPr="00C47F83">
        <w:rPr>
          <w:iCs/>
        </w:rPr>
        <w:t>u harmonizēšanu</w:t>
      </w:r>
      <w:r w:rsidRPr="00C47F83">
        <w:rPr>
          <w:iCs/>
        </w:rPr>
        <w:t xml:space="preserve">, kā arī pārbauda, </w:t>
      </w:r>
      <w:r w:rsidRPr="00C47F83">
        <w:rPr>
          <w:iCs/>
        </w:rPr>
        <w:lastRenderedPageBreak/>
        <w:t>piemēro Latvijas apstākļiem un aprobē jaunas integrētās augu aizsardzības tehnoloģijas, nodrošinot vidi saudzējošu un piesārņojumu samazi</w:t>
      </w:r>
      <w:r w:rsidR="006D4015" w:rsidRPr="00C47F83">
        <w:rPr>
          <w:iCs/>
        </w:rPr>
        <w:t>nošu ražošanas metožu ieviešanu;</w:t>
      </w:r>
    </w:p>
    <w:p w:rsidR="00EF3867" w:rsidRPr="00C47F83" w:rsidRDefault="006D4015" w:rsidP="00EF3867">
      <w:pPr>
        <w:pStyle w:val="Parasts1"/>
        <w:ind w:firstLine="709"/>
        <w:jc w:val="both"/>
        <w:rPr>
          <w:iCs/>
        </w:rPr>
      </w:pPr>
      <w:r w:rsidRPr="00C47F83">
        <w:rPr>
          <w:iCs/>
        </w:rPr>
        <w:t xml:space="preserve">45.8. nodrošina Valsts un Eiropas Savienības atbalsta lauksaimniecībai un lauku attīstībai ietekmes nepārtrauktās novērtēšanas sistēmas uzturēšanu saskaņā ar normatīvajiem aktiem par </w:t>
      </w:r>
      <w:hyperlink r:id="rId11" w:history="1">
        <w:r w:rsidRPr="00C47F83">
          <w:rPr>
            <w:iCs/>
          </w:rPr>
          <w:t>kārtību, kādā administrē Eiropas Lauksaimniecības garantiju fondu, Eiropas Lauksaimniecības fondu lauku attīstībai un Eiropas Zivsaimniecības fondu, kā arī valsts un Eiropas Savienības atbalstu lauksaimniecībai, lauku un zivsaimniecības attīstībai</w:t>
        </w:r>
      </w:hyperlink>
      <w:r w:rsidRPr="00C47F83">
        <w:rPr>
          <w:iCs/>
        </w:rPr>
        <w:t>.</w:t>
      </w:r>
    </w:p>
    <w:p w:rsidR="000F7347" w:rsidRPr="00C47F83" w:rsidRDefault="000F7347"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4</w:t>
      </w:r>
      <w:r w:rsidR="006C518B" w:rsidRPr="00C47F83">
        <w:rPr>
          <w:iCs/>
        </w:rPr>
        <w:t>6</w:t>
      </w:r>
      <w:r w:rsidRPr="00C47F83">
        <w:rPr>
          <w:iCs/>
        </w:rPr>
        <w:t>. Šo noteikumu 4</w:t>
      </w:r>
      <w:r w:rsidR="006C518B" w:rsidRPr="00C47F83">
        <w:rPr>
          <w:iCs/>
        </w:rPr>
        <w:t>5</w:t>
      </w:r>
      <w:r w:rsidRPr="00C47F83">
        <w:rPr>
          <w:iCs/>
        </w:rPr>
        <w:t>.punktā minēt</w:t>
      </w:r>
      <w:r w:rsidR="001E5E65" w:rsidRPr="00C47F83">
        <w:rPr>
          <w:iCs/>
        </w:rPr>
        <w:t>ā</w:t>
      </w:r>
      <w:r w:rsidRPr="00C47F83">
        <w:rPr>
          <w:iCs/>
        </w:rPr>
        <w:t xml:space="preserve"> pretendent</w:t>
      </w:r>
      <w:r w:rsidR="001E5E65" w:rsidRPr="00C47F83">
        <w:rPr>
          <w:iCs/>
        </w:rPr>
        <w:t>a</w:t>
      </w:r>
      <w:r w:rsidRPr="00C47F83">
        <w:rPr>
          <w:iCs/>
        </w:rPr>
        <w:t xml:space="preserve"> projekti</w:t>
      </w:r>
      <w:r w:rsidR="00EF3867" w:rsidRPr="00C47F83">
        <w:rPr>
          <w:iCs/>
        </w:rPr>
        <w:t xml:space="preserve"> (izņemot 43.4.apakšpunktā minēto atbalstu) </w:t>
      </w:r>
      <w:r w:rsidRPr="00C47F83">
        <w:rPr>
          <w:iCs/>
        </w:rPr>
        <w:t>nav saistīti ar saimnieciskās darbības veikšanu.</w:t>
      </w:r>
    </w:p>
    <w:p w:rsidR="000F7347" w:rsidRPr="00C47F83" w:rsidRDefault="000F7347"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4</w:t>
      </w:r>
      <w:r w:rsidR="006C518B" w:rsidRPr="00C47F83">
        <w:rPr>
          <w:iCs/>
        </w:rPr>
        <w:t>7</w:t>
      </w:r>
      <w:r w:rsidRPr="00C47F83">
        <w:rPr>
          <w:iCs/>
        </w:rPr>
        <w:t>. Šo noteikumu izpratnē ar saimniecisko darbību nesaistīts ir projekts, kas atbilst šādiem kritērijiem:</w:t>
      </w:r>
    </w:p>
    <w:p w:rsidR="000F7347" w:rsidRPr="00C47F83" w:rsidRDefault="000F7347" w:rsidP="006176AA">
      <w:pPr>
        <w:pStyle w:val="Parasts1"/>
        <w:ind w:firstLine="709"/>
        <w:jc w:val="both"/>
        <w:rPr>
          <w:iCs/>
        </w:rPr>
      </w:pPr>
      <w:r w:rsidRPr="00C47F83">
        <w:rPr>
          <w:iCs/>
        </w:rPr>
        <w:t>4</w:t>
      </w:r>
      <w:r w:rsidR="006C518B" w:rsidRPr="00C47F83">
        <w:rPr>
          <w:iCs/>
        </w:rPr>
        <w:t>7</w:t>
      </w:r>
      <w:r w:rsidRPr="00C47F83">
        <w:rPr>
          <w:iCs/>
        </w:rPr>
        <w:t>.1. projektu īsteno zinātniskā institūcija, k</w:t>
      </w:r>
      <w:r w:rsidR="001E5E65" w:rsidRPr="00C47F83">
        <w:rPr>
          <w:iCs/>
        </w:rPr>
        <w:t>uras pamatdarbība</w:t>
      </w:r>
      <w:r w:rsidRPr="00C47F83">
        <w:rPr>
          <w:iCs/>
        </w:rPr>
        <w:t xml:space="preserve"> neatkarīgi no tās juridiskā statusa (publisko tiesību subjekts vai privāto tiesību subjekts) vai finansēšanas veida atbilstoši tās darbību reglamentējošiem dokumentiem (statūtiem, nolikumam vai satversmei)</w:t>
      </w:r>
      <w:r w:rsidR="001E5E65" w:rsidRPr="00C47F83">
        <w:rPr>
          <w:iCs/>
        </w:rPr>
        <w:t xml:space="preserve"> ir</w:t>
      </w:r>
      <w:r w:rsidRPr="00C47F83">
        <w:rPr>
          <w:iCs/>
        </w:rPr>
        <w:t xml:space="preserve"> zinātniskā darbība un zinātniskās darbības rezultātu izplatīšana zināšanu un tehnoloģiju pārneses veidā;</w:t>
      </w:r>
    </w:p>
    <w:p w:rsidR="000F7347" w:rsidRPr="00C47F83" w:rsidRDefault="000F7347" w:rsidP="006176AA">
      <w:pPr>
        <w:pStyle w:val="Parasts1"/>
        <w:ind w:firstLine="709"/>
        <w:jc w:val="both"/>
        <w:rPr>
          <w:iCs/>
        </w:rPr>
      </w:pPr>
      <w:r w:rsidRPr="00C47F83">
        <w:rPr>
          <w:iCs/>
        </w:rPr>
        <w:t>4</w:t>
      </w:r>
      <w:r w:rsidR="006C518B" w:rsidRPr="00C47F83">
        <w:rPr>
          <w:iCs/>
        </w:rPr>
        <w:t>7</w:t>
      </w:r>
      <w:r w:rsidRPr="00C47F83">
        <w:rPr>
          <w:iCs/>
        </w:rPr>
        <w:t>.2. ieņēmumi, kas gūti, īstenojot šo noteikumu 4</w:t>
      </w:r>
      <w:r w:rsidR="006C518B" w:rsidRPr="00C47F83">
        <w:rPr>
          <w:iCs/>
        </w:rPr>
        <w:t>7</w:t>
      </w:r>
      <w:r w:rsidRPr="00C47F83">
        <w:rPr>
          <w:iCs/>
        </w:rPr>
        <w:t>.1.apakšpunktā minēt</w:t>
      </w:r>
      <w:r w:rsidR="00531BDB" w:rsidRPr="00C47F83">
        <w:rPr>
          <w:iCs/>
        </w:rPr>
        <w:t>o</w:t>
      </w:r>
      <w:r w:rsidRPr="00C47F83">
        <w:rPr>
          <w:iCs/>
        </w:rPr>
        <w:t xml:space="preserve"> pamatdarbīb</w:t>
      </w:r>
      <w:r w:rsidR="00531BDB" w:rsidRPr="00C47F83">
        <w:rPr>
          <w:iCs/>
        </w:rPr>
        <w:t>u</w:t>
      </w:r>
      <w:r w:rsidRPr="00C47F83">
        <w:rPr>
          <w:iCs/>
        </w:rPr>
        <w:t>, atkārtoti tiek investēti pamatdarbībā;</w:t>
      </w:r>
    </w:p>
    <w:p w:rsidR="000F7347" w:rsidRPr="00C47F83" w:rsidRDefault="000F7347" w:rsidP="006176AA">
      <w:pPr>
        <w:pStyle w:val="Parasts1"/>
        <w:ind w:firstLine="709"/>
        <w:jc w:val="both"/>
        <w:rPr>
          <w:iCs/>
        </w:rPr>
      </w:pPr>
      <w:r w:rsidRPr="00C47F83">
        <w:rPr>
          <w:iCs/>
        </w:rPr>
        <w:t>4</w:t>
      </w:r>
      <w:r w:rsidR="006C518B" w:rsidRPr="00C47F83">
        <w:rPr>
          <w:iCs/>
        </w:rPr>
        <w:t>7</w:t>
      </w:r>
      <w:r w:rsidRPr="00C47F83">
        <w:rPr>
          <w:iCs/>
        </w:rPr>
        <w:t>.3. pretendents nodala nesaimnieciskās pamatdarbības un ar tām saistītās finanšu plūsmas no saimnieciskajām pamatdarbībām.</w:t>
      </w:r>
    </w:p>
    <w:p w:rsidR="000F7347" w:rsidRPr="00C47F83" w:rsidRDefault="000F7347"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4</w:t>
      </w:r>
      <w:r w:rsidR="006C518B" w:rsidRPr="00C47F83">
        <w:rPr>
          <w:iCs/>
        </w:rPr>
        <w:t>8</w:t>
      </w:r>
      <w:r w:rsidRPr="00C47F83">
        <w:rPr>
          <w:iCs/>
        </w:rPr>
        <w:t>. Atbalstu nepiešķir jaunu ēku būvniecībai un autotransportlīdzekļu iegādei.</w:t>
      </w:r>
    </w:p>
    <w:p w:rsidR="000F7347" w:rsidRPr="00C47F83" w:rsidRDefault="000F7347" w:rsidP="006176AA">
      <w:pPr>
        <w:pStyle w:val="Parasts1"/>
        <w:ind w:firstLine="709"/>
        <w:jc w:val="both"/>
        <w:rPr>
          <w:iCs/>
        </w:rPr>
      </w:pPr>
    </w:p>
    <w:p w:rsidR="000F7347" w:rsidRPr="00C47F83" w:rsidRDefault="000F7347" w:rsidP="006176AA">
      <w:pPr>
        <w:pStyle w:val="Parasts1"/>
        <w:ind w:firstLine="709"/>
        <w:jc w:val="both"/>
        <w:rPr>
          <w:iCs/>
        </w:rPr>
      </w:pPr>
      <w:r w:rsidRPr="00C47F83">
        <w:rPr>
          <w:iCs/>
        </w:rPr>
        <w:t>4</w:t>
      </w:r>
      <w:r w:rsidR="006C518B" w:rsidRPr="00C47F83">
        <w:rPr>
          <w:iCs/>
        </w:rPr>
        <w:t>9</w:t>
      </w:r>
      <w:r w:rsidRPr="00C47F83">
        <w:rPr>
          <w:iCs/>
        </w:rPr>
        <w:t>. Iesniegumu (</w:t>
      </w:r>
      <w:r w:rsidR="002510E7" w:rsidRPr="00C47F83">
        <w:rPr>
          <w:iCs/>
        </w:rPr>
        <w:t>7.</w:t>
      </w:r>
      <w:r w:rsidR="002B7798" w:rsidRPr="00C47F83">
        <w:rPr>
          <w:iCs/>
        </w:rPr>
        <w:t xml:space="preserve"> un 8.</w:t>
      </w:r>
      <w:r w:rsidRPr="00C47F83">
        <w:rPr>
          <w:iCs/>
        </w:rPr>
        <w:t>pielikums) pieņemšanu izsludina saskaņā ar normatīvajiem aktiem par valsts un Eiropas Savienības atbalsta piešķiršanu lauku un zivsaimniecības attīstībai.</w:t>
      </w:r>
    </w:p>
    <w:p w:rsidR="000F7347" w:rsidRPr="00C47F83" w:rsidRDefault="000F7347" w:rsidP="006176AA">
      <w:pPr>
        <w:pStyle w:val="Parasts1"/>
        <w:ind w:firstLine="709"/>
        <w:jc w:val="both"/>
        <w:rPr>
          <w:iCs/>
        </w:rPr>
      </w:pPr>
    </w:p>
    <w:p w:rsidR="000F7347" w:rsidRPr="00C47F83" w:rsidRDefault="006C518B" w:rsidP="006176AA">
      <w:pPr>
        <w:pStyle w:val="Parasts1"/>
        <w:ind w:firstLine="709"/>
        <w:jc w:val="both"/>
        <w:rPr>
          <w:iCs/>
        </w:rPr>
      </w:pPr>
      <w:r w:rsidRPr="00C47F83">
        <w:rPr>
          <w:iCs/>
        </w:rPr>
        <w:t>50</w:t>
      </w:r>
      <w:r w:rsidR="000F7347" w:rsidRPr="00C47F83">
        <w:rPr>
          <w:iCs/>
        </w:rPr>
        <w:t xml:space="preserve">. Lai saņemtu </w:t>
      </w:r>
      <w:r w:rsidR="00D15FBE" w:rsidRPr="00C47F83">
        <w:rPr>
          <w:iCs/>
        </w:rPr>
        <w:t xml:space="preserve">šo noteikumu 43.punktā minēto </w:t>
      </w:r>
      <w:r w:rsidR="000F7347" w:rsidRPr="00C47F83">
        <w:rPr>
          <w:iCs/>
        </w:rPr>
        <w:t>atbalstu, pretendents iesniegumam pievieno ar Zemkopības min</w:t>
      </w:r>
      <w:r w:rsidR="002510E7" w:rsidRPr="00C47F83">
        <w:rPr>
          <w:iCs/>
        </w:rPr>
        <w:t>istrij</w:t>
      </w:r>
      <w:r w:rsidR="00D15FBE" w:rsidRPr="00C47F83">
        <w:rPr>
          <w:iCs/>
        </w:rPr>
        <w:t>as atbildīgo departamentu</w:t>
      </w:r>
      <w:r w:rsidR="002510E7" w:rsidRPr="00C47F83">
        <w:rPr>
          <w:iCs/>
        </w:rPr>
        <w:t xml:space="preserve"> saskaņotu izdevumu tāmi.</w:t>
      </w:r>
    </w:p>
    <w:p w:rsidR="000F7347" w:rsidRPr="00C47F83" w:rsidRDefault="000F7347" w:rsidP="006176AA">
      <w:pPr>
        <w:pStyle w:val="Parasts1"/>
        <w:ind w:firstLine="709"/>
        <w:jc w:val="both"/>
        <w:rPr>
          <w:iCs/>
        </w:rPr>
      </w:pPr>
    </w:p>
    <w:p w:rsidR="00A37BFE" w:rsidRPr="00C47F83" w:rsidRDefault="00A37BFE" w:rsidP="00A37BFE">
      <w:pPr>
        <w:pStyle w:val="Parasts1"/>
        <w:ind w:firstLine="709"/>
        <w:jc w:val="both"/>
        <w:rPr>
          <w:iCs/>
        </w:rPr>
      </w:pPr>
      <w:r w:rsidRPr="00C47F83">
        <w:rPr>
          <w:iCs/>
        </w:rPr>
        <w:t>5</w:t>
      </w:r>
      <w:r w:rsidR="006C518B" w:rsidRPr="00C47F83">
        <w:rPr>
          <w:iCs/>
        </w:rPr>
        <w:t>1</w:t>
      </w:r>
      <w:r w:rsidRPr="00C47F83">
        <w:rPr>
          <w:iCs/>
        </w:rPr>
        <w:t xml:space="preserve">. </w:t>
      </w:r>
      <w:r w:rsidR="00871126" w:rsidRPr="00C47F83">
        <w:rPr>
          <w:iCs/>
        </w:rPr>
        <w:t>Lauku atbalsta dienests izvērtē par šo noteikumu 44.2.apakšpunktā minētajiem pētījumiem iesniegto dokumentu atbilstību zinātnes projektu vērtēšanas kritērijiem (10.pielikums) un mēneša laikā pēc iesnieguma saņemšanas pieņem lēmumu par atbalsta piešķiršanu vai par atteikumu piešķirt atbalstu. Ja uz vienu pētījumu pretendē vairāki izpildītāji, atbalstu piešķir izpildītājam, kas saņēmis lielāko punktu skaitu. Ja vairāki izpildītāji saņēmuši vienādu punktu skaitu, atbalstu piešķir izpildītājam, kas pirmais iesniedzis iesniegumu.</w:t>
      </w:r>
    </w:p>
    <w:p w:rsidR="00A37BFE" w:rsidRPr="00C47F83" w:rsidRDefault="00A37BFE" w:rsidP="006176AA">
      <w:pPr>
        <w:pStyle w:val="Parasts1"/>
        <w:ind w:firstLine="709"/>
        <w:jc w:val="both"/>
        <w:rPr>
          <w:iCs/>
        </w:rPr>
      </w:pPr>
    </w:p>
    <w:p w:rsidR="00A37BFE" w:rsidRPr="00C47F83" w:rsidRDefault="00705C3D" w:rsidP="006176AA">
      <w:pPr>
        <w:pStyle w:val="Parasts1"/>
        <w:ind w:firstLine="709"/>
        <w:jc w:val="both"/>
        <w:rPr>
          <w:iCs/>
        </w:rPr>
      </w:pPr>
      <w:r w:rsidRPr="00C47F83">
        <w:rPr>
          <w:iCs/>
        </w:rPr>
        <w:t>5</w:t>
      </w:r>
      <w:r w:rsidR="006C518B" w:rsidRPr="00C47F83">
        <w:rPr>
          <w:iCs/>
        </w:rPr>
        <w:t>2</w:t>
      </w:r>
      <w:r w:rsidR="000F7347" w:rsidRPr="00C47F83">
        <w:rPr>
          <w:iCs/>
        </w:rPr>
        <w:t>. Lauku atbalsta dienests ar pretendentu slēdz līgumu</w:t>
      </w:r>
      <w:r w:rsidR="00A37BFE" w:rsidRPr="00C47F83">
        <w:rPr>
          <w:iCs/>
        </w:rPr>
        <w:t>, kurā paredz:</w:t>
      </w:r>
    </w:p>
    <w:p w:rsidR="00A37BFE" w:rsidRPr="00C47F83" w:rsidRDefault="00A37BFE" w:rsidP="006176AA">
      <w:pPr>
        <w:pStyle w:val="Parasts1"/>
        <w:ind w:firstLine="709"/>
        <w:jc w:val="both"/>
        <w:rPr>
          <w:iCs/>
        </w:rPr>
      </w:pPr>
      <w:r w:rsidRPr="00C47F83">
        <w:rPr>
          <w:iCs/>
        </w:rPr>
        <w:t>5</w:t>
      </w:r>
      <w:r w:rsidR="006C518B" w:rsidRPr="00C47F83">
        <w:rPr>
          <w:iCs/>
        </w:rPr>
        <w:t>2</w:t>
      </w:r>
      <w:r w:rsidRPr="00C47F83">
        <w:rPr>
          <w:iCs/>
        </w:rPr>
        <w:t xml:space="preserve">.1. </w:t>
      </w:r>
      <w:r w:rsidR="000F7347" w:rsidRPr="00C47F83">
        <w:rPr>
          <w:iCs/>
        </w:rPr>
        <w:t>avansa maksājumu normatīvajos aktos par kārtību, kādā piešķir valsts un Eiropas Savienības atbalstu lauku un zivsaimniecības attīstībai, noteiktajā apmērā, kā arī norēķinu kārtību</w:t>
      </w:r>
      <w:r w:rsidRPr="00C47F83">
        <w:rPr>
          <w:iCs/>
        </w:rPr>
        <w:t>;</w:t>
      </w:r>
    </w:p>
    <w:p w:rsidR="00A37BFE" w:rsidRPr="00C47F83" w:rsidRDefault="00A37BFE" w:rsidP="00A37BFE">
      <w:pPr>
        <w:pStyle w:val="Parasts1"/>
        <w:ind w:firstLine="709"/>
        <w:jc w:val="both"/>
        <w:rPr>
          <w:iCs/>
        </w:rPr>
      </w:pPr>
      <w:r w:rsidRPr="00C47F83">
        <w:rPr>
          <w:iCs/>
        </w:rPr>
        <w:t>5</w:t>
      </w:r>
      <w:r w:rsidR="006C518B" w:rsidRPr="00C47F83">
        <w:rPr>
          <w:iCs/>
        </w:rPr>
        <w:t>2</w:t>
      </w:r>
      <w:r w:rsidR="000F7347" w:rsidRPr="00C47F83">
        <w:rPr>
          <w:iCs/>
        </w:rPr>
        <w:t>.</w:t>
      </w:r>
      <w:r w:rsidRPr="00C47F83">
        <w:rPr>
          <w:iCs/>
        </w:rPr>
        <w:t xml:space="preserve">2. </w:t>
      </w:r>
      <w:r w:rsidR="00531BDB" w:rsidRPr="00C47F83">
        <w:rPr>
          <w:iCs/>
        </w:rPr>
        <w:t xml:space="preserve">pienākumu </w:t>
      </w:r>
      <w:r w:rsidRPr="00C47F83">
        <w:rPr>
          <w:iCs/>
        </w:rPr>
        <w:t xml:space="preserve">šo noteikumu </w:t>
      </w:r>
      <w:hyperlink r:id="rId12" w:anchor="piel46" w:tgtFrame="_blank" w:history="1">
        <w:r w:rsidRPr="00C47F83">
          <w:rPr>
            <w:iCs/>
          </w:rPr>
          <w:t>9.pielikuma</w:t>
        </w:r>
      </w:hyperlink>
      <w:r w:rsidRPr="00C47F83">
        <w:rPr>
          <w:iCs/>
        </w:rPr>
        <w:t xml:space="preserve"> minēto pētījumu izpildītājam pēc pētījuma pārskata apstiprināšanas Zemkopības ministrijā </w:t>
      </w:r>
      <w:r w:rsidR="00531BDB" w:rsidRPr="00C47F83">
        <w:rPr>
          <w:iCs/>
        </w:rPr>
        <w:t xml:space="preserve">minēto pētījuma pārskatu </w:t>
      </w:r>
      <w:r w:rsidR="0071306D" w:rsidRPr="00C47F83">
        <w:rPr>
          <w:iCs/>
        </w:rPr>
        <w:t xml:space="preserve">ievietot </w:t>
      </w:r>
      <w:r w:rsidRPr="00C47F83">
        <w:rPr>
          <w:iCs/>
        </w:rPr>
        <w:t>Latvijas Lauksaimniecības universitātes pētījumu datubāzē.</w:t>
      </w:r>
    </w:p>
    <w:p w:rsidR="000F7347" w:rsidRPr="00C47F83" w:rsidRDefault="000F7347" w:rsidP="000F7347">
      <w:pPr>
        <w:pStyle w:val="Parasts1"/>
        <w:jc w:val="both"/>
        <w:rPr>
          <w:iCs/>
        </w:rPr>
      </w:pPr>
    </w:p>
    <w:p w:rsidR="00C47F83" w:rsidRDefault="00C47F83" w:rsidP="002510E7">
      <w:pPr>
        <w:pStyle w:val="Parasts1"/>
        <w:jc w:val="center"/>
        <w:rPr>
          <w:b/>
          <w:iCs/>
        </w:rPr>
      </w:pPr>
    </w:p>
    <w:p w:rsidR="00C47F83" w:rsidRDefault="00C47F83" w:rsidP="002510E7">
      <w:pPr>
        <w:pStyle w:val="Parasts1"/>
        <w:jc w:val="center"/>
        <w:rPr>
          <w:b/>
          <w:iCs/>
        </w:rPr>
      </w:pPr>
    </w:p>
    <w:p w:rsidR="00C47F83" w:rsidRDefault="00C47F83" w:rsidP="002510E7">
      <w:pPr>
        <w:pStyle w:val="Parasts1"/>
        <w:jc w:val="center"/>
        <w:rPr>
          <w:b/>
          <w:iCs/>
        </w:rPr>
      </w:pPr>
    </w:p>
    <w:p w:rsidR="000F7347" w:rsidRPr="00C47F83" w:rsidRDefault="000F7347" w:rsidP="002510E7">
      <w:pPr>
        <w:pStyle w:val="Parasts1"/>
        <w:jc w:val="center"/>
        <w:rPr>
          <w:b/>
          <w:iCs/>
        </w:rPr>
      </w:pPr>
      <w:r w:rsidRPr="00C47F83">
        <w:rPr>
          <w:b/>
          <w:iCs/>
        </w:rPr>
        <w:lastRenderedPageBreak/>
        <w:t>VI. Noslēguma jautājum</w:t>
      </w:r>
      <w:r w:rsidR="001E5E65" w:rsidRPr="00C47F83">
        <w:rPr>
          <w:b/>
          <w:iCs/>
        </w:rPr>
        <w:t>s</w:t>
      </w:r>
    </w:p>
    <w:p w:rsidR="000F7347" w:rsidRPr="00C47F83" w:rsidRDefault="000F7347" w:rsidP="00717C22">
      <w:pPr>
        <w:pStyle w:val="Parasts1"/>
        <w:ind w:firstLine="709"/>
        <w:jc w:val="both"/>
        <w:rPr>
          <w:iCs/>
        </w:rPr>
      </w:pPr>
    </w:p>
    <w:p w:rsidR="007C57D3" w:rsidRPr="00C47F83" w:rsidRDefault="002510E7" w:rsidP="00717C22">
      <w:pPr>
        <w:pStyle w:val="Parasts1"/>
        <w:ind w:firstLine="709"/>
        <w:jc w:val="both"/>
        <w:rPr>
          <w:iCs/>
        </w:rPr>
      </w:pPr>
      <w:r w:rsidRPr="00C47F83">
        <w:rPr>
          <w:iCs/>
        </w:rPr>
        <w:t>5</w:t>
      </w:r>
      <w:r w:rsidR="006C518B" w:rsidRPr="00C47F83">
        <w:rPr>
          <w:iCs/>
        </w:rPr>
        <w:t>3</w:t>
      </w:r>
      <w:r w:rsidR="000F7347" w:rsidRPr="00C47F83">
        <w:rPr>
          <w:iCs/>
        </w:rPr>
        <w:t>. Atzīt par spēku zaudējušiem Ministru kabineta 201</w:t>
      </w:r>
      <w:r w:rsidRPr="00C47F83">
        <w:rPr>
          <w:iCs/>
        </w:rPr>
        <w:t>4</w:t>
      </w:r>
      <w:r w:rsidR="000F7347" w:rsidRPr="00C47F83">
        <w:rPr>
          <w:iCs/>
        </w:rPr>
        <w:t>.gada 13.</w:t>
      </w:r>
      <w:r w:rsidRPr="00C47F83">
        <w:rPr>
          <w:iCs/>
        </w:rPr>
        <w:t>maija</w:t>
      </w:r>
      <w:r w:rsidR="000F7347" w:rsidRPr="00C47F83">
        <w:rPr>
          <w:iCs/>
        </w:rPr>
        <w:t xml:space="preserve"> noteikumus Nr.</w:t>
      </w:r>
      <w:r w:rsidRPr="00C47F83">
        <w:rPr>
          <w:iCs/>
        </w:rPr>
        <w:t>243</w:t>
      </w:r>
      <w:r w:rsidR="000F7347" w:rsidRPr="00C47F83">
        <w:rPr>
          <w:iCs/>
        </w:rPr>
        <w:t xml:space="preserve"> "</w:t>
      </w:r>
      <w:r w:rsidRPr="00C47F83">
        <w:rPr>
          <w:iCs/>
        </w:rPr>
        <w:t>Noteikumi par valsts un Eiropas Savienības atbalsta piešķiršanu investīciju veicināšanai lauksaimniecībā</w:t>
      </w:r>
      <w:r w:rsidR="000F7347" w:rsidRPr="00C47F83">
        <w:rPr>
          <w:iCs/>
        </w:rPr>
        <w:t>" (Latvijas Vēstnesis, 201</w:t>
      </w:r>
      <w:r w:rsidRPr="00C47F83">
        <w:rPr>
          <w:iCs/>
        </w:rPr>
        <w:t xml:space="preserve">4, </w:t>
      </w:r>
      <w:r w:rsidR="00A754F2" w:rsidRPr="00C47F83">
        <w:rPr>
          <w:iCs/>
        </w:rPr>
        <w:t xml:space="preserve">102., </w:t>
      </w:r>
      <w:r w:rsidRPr="00C47F83">
        <w:rPr>
          <w:iCs/>
        </w:rPr>
        <w:t>1</w:t>
      </w:r>
      <w:r w:rsidR="00A754F2" w:rsidRPr="00C47F83">
        <w:rPr>
          <w:iCs/>
        </w:rPr>
        <w:t>68</w:t>
      </w:r>
      <w:r w:rsidRPr="00C47F83">
        <w:rPr>
          <w:iCs/>
        </w:rPr>
        <w:t xml:space="preserve">., </w:t>
      </w:r>
      <w:r w:rsidR="00A754F2" w:rsidRPr="00C47F83">
        <w:rPr>
          <w:iCs/>
        </w:rPr>
        <w:t>232</w:t>
      </w:r>
      <w:r w:rsidRPr="00C47F83">
        <w:rPr>
          <w:iCs/>
        </w:rPr>
        <w:t>. nr.</w:t>
      </w:r>
      <w:r w:rsidR="000F7347" w:rsidRPr="00C47F83">
        <w:rPr>
          <w:iCs/>
        </w:rPr>
        <w:t>).</w:t>
      </w:r>
    </w:p>
    <w:p w:rsidR="00C47F83" w:rsidRDefault="00C47F83" w:rsidP="00C47F83">
      <w:pPr>
        <w:pStyle w:val="Parasts1"/>
        <w:jc w:val="both"/>
        <w:rPr>
          <w:iCs/>
        </w:rPr>
      </w:pPr>
    </w:p>
    <w:p w:rsidR="00C47F83" w:rsidRDefault="00C47F83" w:rsidP="00C47F83">
      <w:pPr>
        <w:pStyle w:val="Parasts1"/>
        <w:jc w:val="both"/>
        <w:rPr>
          <w:iCs/>
        </w:rPr>
      </w:pPr>
    </w:p>
    <w:p w:rsidR="00443B06" w:rsidRPr="00C47F83" w:rsidRDefault="00443B06" w:rsidP="00C47F83">
      <w:pPr>
        <w:pStyle w:val="Parasts1"/>
        <w:jc w:val="both"/>
      </w:pPr>
      <w:r w:rsidRPr="00C47F83">
        <w:t>Ministru prezident</w:t>
      </w:r>
      <w:r w:rsidR="009A67E9" w:rsidRPr="00C47F83">
        <w:t>e</w:t>
      </w:r>
      <w:r w:rsidRPr="00C47F83">
        <w:tab/>
      </w:r>
      <w:r w:rsidRPr="00C47F83">
        <w:tab/>
      </w:r>
      <w:r w:rsidRPr="00C47F83">
        <w:tab/>
      </w:r>
      <w:r w:rsidRPr="00C47F83">
        <w:tab/>
      </w:r>
      <w:r w:rsidRPr="00C47F83">
        <w:tab/>
      </w:r>
      <w:r w:rsidR="008346A1" w:rsidRPr="00C47F83">
        <w:tab/>
      </w:r>
      <w:r w:rsidR="008346A1" w:rsidRPr="00C47F83">
        <w:tab/>
      </w:r>
      <w:r w:rsidR="008346A1" w:rsidRPr="00C47F83">
        <w:tab/>
      </w:r>
      <w:r w:rsidR="008346A1" w:rsidRPr="00C47F83">
        <w:tab/>
      </w:r>
      <w:r w:rsidR="008346A1" w:rsidRPr="00C47F83">
        <w:tab/>
      </w:r>
      <w:r w:rsidR="008346A1" w:rsidRPr="00C47F83">
        <w:tab/>
      </w:r>
      <w:r w:rsidR="008346A1" w:rsidRPr="00C47F83">
        <w:tab/>
      </w:r>
      <w:r w:rsidR="008346A1" w:rsidRPr="00C47F83">
        <w:tab/>
      </w:r>
      <w:r w:rsidR="008346A1" w:rsidRPr="00C47F83">
        <w:tab/>
      </w:r>
      <w:r w:rsidR="008346A1" w:rsidRPr="00C47F83">
        <w:tab/>
      </w:r>
      <w:r w:rsidR="008346A1" w:rsidRPr="00C47F83">
        <w:tab/>
        <w:t xml:space="preserve">                                                  </w:t>
      </w:r>
      <w:r w:rsidR="00C47F83">
        <w:t xml:space="preserve">                                     </w:t>
      </w:r>
      <w:r w:rsidR="008346A1" w:rsidRPr="00C47F83">
        <w:t xml:space="preserve">     </w:t>
      </w:r>
      <w:r w:rsidR="009A67E9" w:rsidRPr="00C47F83">
        <w:t>L.Straujuma</w:t>
      </w:r>
    </w:p>
    <w:p w:rsidR="00433029" w:rsidRPr="00C47F83" w:rsidRDefault="00433029" w:rsidP="00433029">
      <w:pPr>
        <w:pStyle w:val="Parasts1"/>
        <w:ind w:firstLine="720"/>
        <w:jc w:val="both"/>
      </w:pPr>
    </w:p>
    <w:p w:rsidR="004F5C32" w:rsidRPr="00C47F83" w:rsidRDefault="004F5C32" w:rsidP="00433029">
      <w:pPr>
        <w:pStyle w:val="Parasts1"/>
        <w:ind w:firstLine="720"/>
        <w:jc w:val="both"/>
      </w:pPr>
    </w:p>
    <w:p w:rsidR="00E32E85" w:rsidRPr="00C47F83" w:rsidRDefault="00E32E85" w:rsidP="00E32E85">
      <w:pPr>
        <w:rPr>
          <w:sz w:val="24"/>
          <w:szCs w:val="24"/>
        </w:rPr>
      </w:pPr>
      <w:r w:rsidRPr="00C47F83">
        <w:rPr>
          <w:sz w:val="24"/>
          <w:szCs w:val="24"/>
        </w:rPr>
        <w:t xml:space="preserve">Zemkopības ministra p.i. - </w:t>
      </w:r>
    </w:p>
    <w:p w:rsidR="00E32E85" w:rsidRPr="00C47F83" w:rsidRDefault="00E32E85" w:rsidP="00E32E85">
      <w:pPr>
        <w:rPr>
          <w:sz w:val="24"/>
          <w:szCs w:val="24"/>
        </w:rPr>
      </w:pPr>
      <w:r w:rsidRPr="00C47F83">
        <w:rPr>
          <w:sz w:val="24"/>
          <w:szCs w:val="24"/>
        </w:rPr>
        <w:t>aizsardzības ministrs</w:t>
      </w:r>
      <w:r w:rsidRPr="00C47F83">
        <w:rPr>
          <w:sz w:val="24"/>
          <w:szCs w:val="24"/>
        </w:rPr>
        <w:tab/>
      </w:r>
      <w:r w:rsidRPr="00C47F83">
        <w:rPr>
          <w:sz w:val="24"/>
          <w:szCs w:val="24"/>
        </w:rPr>
        <w:tab/>
        <w:t xml:space="preserve">                                               </w:t>
      </w:r>
      <w:r w:rsidR="00C47F83">
        <w:rPr>
          <w:sz w:val="24"/>
          <w:szCs w:val="24"/>
        </w:rPr>
        <w:t xml:space="preserve">                                     </w:t>
      </w:r>
      <w:r w:rsidRPr="00C47F83">
        <w:rPr>
          <w:sz w:val="24"/>
          <w:szCs w:val="24"/>
        </w:rPr>
        <w:t xml:space="preserve">       </w:t>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r>
      <w:r w:rsidRPr="00C47F83">
        <w:rPr>
          <w:sz w:val="24"/>
          <w:szCs w:val="24"/>
        </w:rPr>
        <w:tab/>
        <w:t>R.Vējonis</w:t>
      </w:r>
    </w:p>
    <w:p w:rsidR="002407ED" w:rsidRPr="00D4322F" w:rsidRDefault="002407ED" w:rsidP="00433029">
      <w:pPr>
        <w:pStyle w:val="Parasts1"/>
        <w:ind w:firstLine="720"/>
        <w:jc w:val="both"/>
        <w:rPr>
          <w:sz w:val="28"/>
          <w:szCs w:val="28"/>
        </w:rPr>
      </w:pPr>
    </w:p>
    <w:p w:rsidR="00B532C4" w:rsidRPr="00D4322F" w:rsidRDefault="00B532C4" w:rsidP="00CE53EC">
      <w:pPr>
        <w:pStyle w:val="Parasts1"/>
        <w:jc w:val="both"/>
        <w:rPr>
          <w:sz w:val="28"/>
          <w:szCs w:val="28"/>
        </w:rPr>
      </w:pPr>
    </w:p>
    <w:p w:rsidR="003C29C8" w:rsidRDefault="003C29C8"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Default="00C47F83" w:rsidP="00CE53EC">
      <w:pPr>
        <w:pStyle w:val="Parasts1"/>
        <w:jc w:val="both"/>
        <w:rPr>
          <w:sz w:val="28"/>
          <w:szCs w:val="28"/>
        </w:rPr>
      </w:pPr>
    </w:p>
    <w:p w:rsidR="00C47F83" w:rsidRPr="00D4322F" w:rsidRDefault="00C47F83" w:rsidP="00CE53EC">
      <w:pPr>
        <w:pStyle w:val="Parasts1"/>
        <w:jc w:val="both"/>
        <w:rPr>
          <w:sz w:val="28"/>
          <w:szCs w:val="28"/>
        </w:rPr>
      </w:pPr>
    </w:p>
    <w:p w:rsidR="003C29C8" w:rsidRPr="00D4322F" w:rsidRDefault="003C29C8" w:rsidP="00CE53EC">
      <w:pPr>
        <w:pStyle w:val="Parasts1"/>
        <w:jc w:val="both"/>
        <w:rPr>
          <w:sz w:val="28"/>
          <w:szCs w:val="28"/>
        </w:rPr>
      </w:pPr>
    </w:p>
    <w:p w:rsidR="00C47F83" w:rsidRDefault="00C47F83" w:rsidP="00CE53EC">
      <w:pPr>
        <w:pStyle w:val="Parasts1"/>
        <w:jc w:val="both"/>
        <w:rPr>
          <w:sz w:val="20"/>
          <w:szCs w:val="20"/>
        </w:rPr>
      </w:pPr>
      <w:r>
        <w:rPr>
          <w:sz w:val="20"/>
          <w:szCs w:val="20"/>
        </w:rPr>
        <w:t>21.01.2015. 10:36</w:t>
      </w:r>
    </w:p>
    <w:p w:rsidR="003F1618" w:rsidRDefault="003F1618" w:rsidP="00CE53EC">
      <w:pPr>
        <w:pStyle w:val="Parasts1"/>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5079</w:t>
      </w:r>
      <w:r>
        <w:rPr>
          <w:sz w:val="20"/>
          <w:szCs w:val="20"/>
        </w:rPr>
        <w:fldChar w:fldCharType="end"/>
      </w:r>
    </w:p>
    <w:p w:rsidR="00CE53EC" w:rsidRPr="00D4322F" w:rsidRDefault="007B43AF" w:rsidP="00CE53EC">
      <w:pPr>
        <w:pStyle w:val="Parasts1"/>
        <w:jc w:val="both"/>
        <w:rPr>
          <w:sz w:val="20"/>
          <w:szCs w:val="20"/>
        </w:rPr>
      </w:pPr>
      <w:bookmarkStart w:id="0" w:name="_GoBack"/>
      <w:bookmarkEnd w:id="0"/>
      <w:r w:rsidRPr="00D4322F">
        <w:rPr>
          <w:sz w:val="20"/>
          <w:szCs w:val="20"/>
        </w:rPr>
        <w:t>L.Voiče</w:t>
      </w:r>
    </w:p>
    <w:p w:rsidR="00677336" w:rsidRPr="00D4322F" w:rsidRDefault="007B43AF" w:rsidP="00443B06">
      <w:pPr>
        <w:pStyle w:val="Parasts1"/>
        <w:jc w:val="both"/>
        <w:rPr>
          <w:sz w:val="20"/>
          <w:szCs w:val="20"/>
        </w:rPr>
      </w:pPr>
      <w:r w:rsidRPr="00D4322F">
        <w:rPr>
          <w:sz w:val="20"/>
          <w:szCs w:val="20"/>
        </w:rPr>
        <w:t>67027121</w:t>
      </w:r>
      <w:r w:rsidR="00CE53EC" w:rsidRPr="00D4322F">
        <w:rPr>
          <w:sz w:val="20"/>
          <w:szCs w:val="20"/>
        </w:rPr>
        <w:t xml:space="preserve">, </w:t>
      </w:r>
      <w:hyperlink r:id="rId13" w:history="1">
        <w:r w:rsidRPr="00D4322F">
          <w:rPr>
            <w:rStyle w:val="Hipersaite"/>
            <w:color w:val="auto"/>
            <w:sz w:val="20"/>
            <w:szCs w:val="20"/>
          </w:rPr>
          <w:t>Linda.Voice@zm.gov.lv</w:t>
        </w:r>
      </w:hyperlink>
    </w:p>
    <w:sectPr w:rsidR="00677336" w:rsidRPr="00D4322F" w:rsidSect="004F5C32">
      <w:headerReference w:type="default" r:id="rId14"/>
      <w:footerReference w:type="default" r:id="rId15"/>
      <w:footerReference w:type="first" r:id="rId16"/>
      <w:pgSz w:w="11906" w:h="16838" w:code="9"/>
      <w:pgMar w:top="1418" w:right="1134" w:bottom="1134" w:left="1701" w:header="709" w:footer="2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E7" w:rsidRDefault="00165AE7">
      <w:pPr>
        <w:pStyle w:val="Parasts1"/>
      </w:pPr>
      <w:r>
        <w:separator/>
      </w:r>
    </w:p>
  </w:endnote>
  <w:endnote w:type="continuationSeparator" w:id="0">
    <w:p w:rsidR="00165AE7" w:rsidRDefault="00165AE7">
      <w:pPr>
        <w:pStyle w:val="Parasts1"/>
      </w:pPr>
      <w:r>
        <w:continuationSeparator/>
      </w:r>
    </w:p>
  </w:endnote>
  <w:endnote w:type="continuationNotice" w:id="1">
    <w:p w:rsidR="00165AE7" w:rsidRDefault="00165AE7">
      <w:pPr>
        <w:pStyle w:val="Parasts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8D" w:rsidRPr="003443C4" w:rsidRDefault="003443C4" w:rsidP="003443C4">
    <w:pPr>
      <w:pStyle w:val="Parasts1"/>
      <w:jc w:val="both"/>
      <w:rPr>
        <w:sz w:val="20"/>
        <w:szCs w:val="20"/>
      </w:rPr>
    </w:pPr>
    <w:r>
      <w:rPr>
        <w:sz w:val="20"/>
        <w:szCs w:val="20"/>
      </w:rPr>
      <w:t>ZMNot_</w:t>
    </w:r>
    <w:r w:rsidR="00C47F83">
      <w:rPr>
        <w:sz w:val="20"/>
        <w:szCs w:val="20"/>
        <w:lang w:eastAsia="en-US"/>
      </w:rPr>
      <w:t>15</w:t>
    </w:r>
    <w:r>
      <w:rPr>
        <w:sz w:val="20"/>
        <w:szCs w:val="20"/>
        <w:lang w:eastAsia="en-US"/>
      </w:rPr>
      <w:t>0115</w:t>
    </w:r>
    <w:r w:rsidRPr="00D86256">
      <w:rPr>
        <w:sz w:val="20"/>
        <w:szCs w:val="20"/>
      </w:rPr>
      <w:t>;</w:t>
    </w:r>
    <w:r w:rsidRPr="003443C4">
      <w:rPr>
        <w:sz w:val="20"/>
        <w:szCs w:val="20"/>
      </w:rPr>
      <w:t>Valsts un Eiropas Savienības atbalsta piešķiršanas kārtība investīciju veicināšanai lauksaimniecībā</w:t>
    </w:r>
    <w:r>
      <w:rPr>
        <w:sz w:val="20"/>
        <w:szCs w:val="20"/>
      </w:rPr>
      <w:t>.</w:t>
    </w:r>
  </w:p>
  <w:p w:rsidR="00966E8D" w:rsidRPr="00B532C4" w:rsidRDefault="00966E8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8D" w:rsidRDefault="00966E8D" w:rsidP="00613C8A">
    <w:pPr>
      <w:pStyle w:val="Parasts1"/>
      <w:jc w:val="both"/>
      <w:rPr>
        <w:sz w:val="20"/>
        <w:szCs w:val="20"/>
      </w:rPr>
    </w:pPr>
    <w:r>
      <w:rPr>
        <w:sz w:val="20"/>
        <w:szCs w:val="20"/>
      </w:rPr>
      <w:t>ZMNot_</w:t>
    </w:r>
    <w:r w:rsidR="00C47F83">
      <w:rPr>
        <w:sz w:val="20"/>
        <w:szCs w:val="20"/>
        <w:lang w:eastAsia="en-US"/>
      </w:rPr>
      <w:t>15</w:t>
    </w:r>
    <w:r w:rsidR="003443C4">
      <w:rPr>
        <w:sz w:val="20"/>
        <w:szCs w:val="20"/>
        <w:lang w:eastAsia="en-US"/>
      </w:rPr>
      <w:t>0115</w:t>
    </w:r>
    <w:r w:rsidR="00DA6F3E" w:rsidRPr="00D86256">
      <w:rPr>
        <w:sz w:val="20"/>
        <w:szCs w:val="20"/>
      </w:rPr>
      <w:t>;</w:t>
    </w:r>
    <w:r w:rsidR="003443C4" w:rsidRPr="003443C4">
      <w:rPr>
        <w:sz w:val="20"/>
        <w:szCs w:val="20"/>
      </w:rPr>
      <w:t>Valsts un Eiropas Savienības atbalsta piešķiršanas kārtība investīciju veicināšanai lauksaimniecībā</w:t>
    </w:r>
    <w:r>
      <w:rPr>
        <w:sz w:val="20"/>
        <w:szCs w:val="20"/>
      </w:rPr>
      <w:t>.</w:t>
    </w:r>
  </w:p>
  <w:p w:rsidR="00966E8D" w:rsidRDefault="00966E8D" w:rsidP="00613C8A">
    <w:pPr>
      <w:pStyle w:val="Parasts1"/>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E7" w:rsidRDefault="00165AE7">
      <w:pPr>
        <w:pStyle w:val="Parasts1"/>
      </w:pPr>
      <w:r>
        <w:separator/>
      </w:r>
    </w:p>
  </w:footnote>
  <w:footnote w:type="continuationSeparator" w:id="0">
    <w:p w:rsidR="00165AE7" w:rsidRDefault="00165AE7">
      <w:pPr>
        <w:pStyle w:val="Parasts1"/>
      </w:pPr>
      <w:r>
        <w:continuationSeparator/>
      </w:r>
    </w:p>
  </w:footnote>
  <w:footnote w:type="continuationNotice" w:id="1">
    <w:p w:rsidR="00165AE7" w:rsidRDefault="00165AE7">
      <w:pPr>
        <w:pStyle w:val="Parasts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8D" w:rsidRDefault="00F7628F" w:rsidP="00930079">
    <w:pPr>
      <w:pStyle w:val="Galvene"/>
      <w:framePr w:wrap="around" w:vAnchor="text" w:hAnchor="margin" w:xAlign="center" w:y="1"/>
      <w:rPr>
        <w:rStyle w:val="Lappusesnumurs"/>
      </w:rPr>
    </w:pPr>
    <w:r>
      <w:rPr>
        <w:rStyle w:val="Lappusesnumurs"/>
      </w:rPr>
      <w:fldChar w:fldCharType="begin"/>
    </w:r>
    <w:r w:rsidR="00966E8D">
      <w:rPr>
        <w:rStyle w:val="Lappusesnumurs"/>
      </w:rPr>
      <w:instrText xml:space="preserve">PAGE  </w:instrText>
    </w:r>
    <w:r>
      <w:rPr>
        <w:rStyle w:val="Lappusesnumurs"/>
      </w:rPr>
      <w:fldChar w:fldCharType="separate"/>
    </w:r>
    <w:r w:rsidR="003F1618">
      <w:rPr>
        <w:rStyle w:val="Lappusesnumurs"/>
        <w:noProof/>
      </w:rPr>
      <w:t>13</w:t>
    </w:r>
    <w:r>
      <w:rPr>
        <w:rStyle w:val="Lappusesnumurs"/>
      </w:rPr>
      <w:fldChar w:fldCharType="end"/>
    </w:r>
  </w:p>
  <w:p w:rsidR="00966E8D" w:rsidRDefault="00966E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FD9"/>
    <w:multiLevelType w:val="hybridMultilevel"/>
    <w:tmpl w:val="CC28D9AA"/>
    <w:lvl w:ilvl="0" w:tplc="0426000B">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1">
    <w:nsid w:val="2D9D1320"/>
    <w:multiLevelType w:val="hybridMultilevel"/>
    <w:tmpl w:val="F4087646"/>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205"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3">
    <w:nsid w:val="2F906C3F"/>
    <w:multiLevelType w:val="multilevel"/>
    <w:tmpl w:val="2688A208"/>
    <w:lvl w:ilvl="0">
      <w:start w:val="1"/>
      <w:numFmt w:val="decimal"/>
      <w:lvlText w:val="%1."/>
      <w:lvlJc w:val="left"/>
      <w:pPr>
        <w:ind w:left="661" w:hanging="360"/>
      </w:pPr>
      <w:rPr>
        <w:rFonts w:hint="default"/>
      </w:rPr>
    </w:lvl>
    <w:lvl w:ilvl="1">
      <w:start w:val="1"/>
      <w:numFmt w:val="decimal"/>
      <w:isLgl/>
      <w:lvlText w:val="%1.%2."/>
      <w:lvlJc w:val="left"/>
      <w:pPr>
        <w:ind w:left="1021" w:hanging="720"/>
      </w:pPr>
      <w:rPr>
        <w:rFonts w:hint="default"/>
      </w:rPr>
    </w:lvl>
    <w:lvl w:ilvl="2">
      <w:start w:val="1"/>
      <w:numFmt w:val="decimal"/>
      <w:isLgl/>
      <w:lvlText w:val="%1.%2.%3."/>
      <w:lvlJc w:val="left"/>
      <w:pPr>
        <w:ind w:left="1021" w:hanging="720"/>
      </w:pPr>
      <w:rPr>
        <w:rFonts w:hint="default"/>
      </w:rPr>
    </w:lvl>
    <w:lvl w:ilvl="3">
      <w:start w:val="1"/>
      <w:numFmt w:val="decimal"/>
      <w:isLgl/>
      <w:lvlText w:val="%1.%2.%3.%4."/>
      <w:lvlJc w:val="left"/>
      <w:pPr>
        <w:ind w:left="1381" w:hanging="1080"/>
      </w:pPr>
      <w:rPr>
        <w:rFonts w:hint="default"/>
      </w:rPr>
    </w:lvl>
    <w:lvl w:ilvl="4">
      <w:start w:val="1"/>
      <w:numFmt w:val="decimal"/>
      <w:isLgl/>
      <w:lvlText w:val="%1.%2.%3.%4.%5."/>
      <w:lvlJc w:val="left"/>
      <w:pPr>
        <w:ind w:left="1381" w:hanging="1080"/>
      </w:pPr>
      <w:rPr>
        <w:rFonts w:hint="default"/>
      </w:rPr>
    </w:lvl>
    <w:lvl w:ilvl="5">
      <w:start w:val="1"/>
      <w:numFmt w:val="decimal"/>
      <w:isLgl/>
      <w:lvlText w:val="%1.%2.%3.%4.%5.%6."/>
      <w:lvlJc w:val="left"/>
      <w:pPr>
        <w:ind w:left="1741" w:hanging="1440"/>
      </w:pPr>
      <w:rPr>
        <w:rFonts w:hint="default"/>
      </w:rPr>
    </w:lvl>
    <w:lvl w:ilvl="6">
      <w:start w:val="1"/>
      <w:numFmt w:val="decimal"/>
      <w:isLgl/>
      <w:lvlText w:val="%1.%2.%3.%4.%5.%6.%7."/>
      <w:lvlJc w:val="left"/>
      <w:pPr>
        <w:ind w:left="2101" w:hanging="1800"/>
      </w:pPr>
      <w:rPr>
        <w:rFonts w:hint="default"/>
      </w:rPr>
    </w:lvl>
    <w:lvl w:ilvl="7">
      <w:start w:val="1"/>
      <w:numFmt w:val="decimal"/>
      <w:isLgl/>
      <w:lvlText w:val="%1.%2.%3.%4.%5.%6.%7.%8."/>
      <w:lvlJc w:val="left"/>
      <w:pPr>
        <w:ind w:left="2101" w:hanging="1800"/>
      </w:pPr>
      <w:rPr>
        <w:rFonts w:hint="default"/>
      </w:rPr>
    </w:lvl>
    <w:lvl w:ilvl="8">
      <w:start w:val="1"/>
      <w:numFmt w:val="decimal"/>
      <w:isLgl/>
      <w:lvlText w:val="%1.%2.%3.%4.%5.%6.%7.%8.%9."/>
      <w:lvlJc w:val="left"/>
      <w:pPr>
        <w:ind w:left="2461" w:hanging="2160"/>
      </w:pPr>
      <w:rPr>
        <w:rFonts w:hint="default"/>
      </w:rPr>
    </w:lvl>
  </w:abstractNum>
  <w:abstractNum w:abstractNumId="4">
    <w:nsid w:val="4DFB56CD"/>
    <w:multiLevelType w:val="hybridMultilevel"/>
    <w:tmpl w:val="B08C7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204012"/>
    <w:multiLevelType w:val="multilevel"/>
    <w:tmpl w:val="3CF88262"/>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5F505503"/>
    <w:multiLevelType w:val="hybridMultilevel"/>
    <w:tmpl w:val="3684D972"/>
    <w:lvl w:ilvl="0" w:tplc="0426000B">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7">
    <w:nsid w:val="612B083D"/>
    <w:multiLevelType w:val="hybridMultilevel"/>
    <w:tmpl w:val="C8F262CC"/>
    <w:lvl w:ilvl="0" w:tplc="9FD8CA6A">
      <w:start w:val="1"/>
      <w:numFmt w:val="decimal"/>
      <w:lvlText w:val="%1)"/>
      <w:lvlJc w:val="left"/>
      <w:pPr>
        <w:ind w:left="361" w:hanging="360"/>
      </w:pPr>
      <w:rPr>
        <w:rFonts w:ascii="Calibri" w:hAnsi="Calibri"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8">
    <w:nsid w:val="6F5F506B"/>
    <w:multiLevelType w:val="hybridMultilevel"/>
    <w:tmpl w:val="3AC03422"/>
    <w:lvl w:ilvl="0" w:tplc="04260001">
      <w:start w:val="1"/>
      <w:numFmt w:val="bullet"/>
      <w:lvlText w:val=""/>
      <w:lvlJc w:val="left"/>
      <w:pPr>
        <w:ind w:left="741" w:hanging="360"/>
      </w:pPr>
      <w:rPr>
        <w:rFonts w:ascii="Symbol" w:hAnsi="Symbol"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9">
    <w:nsid w:val="76544136"/>
    <w:multiLevelType w:val="multilevel"/>
    <w:tmpl w:val="E5F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E7D71"/>
    <w:multiLevelType w:val="hybridMultilevel"/>
    <w:tmpl w:val="8EE8E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7"/>
  </w:num>
  <w:num w:numId="7">
    <w:abstractNumId w:val="5"/>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677336"/>
    <w:rsid w:val="00013E9F"/>
    <w:rsid w:val="00014FDE"/>
    <w:rsid w:val="00020348"/>
    <w:rsid w:val="000212AA"/>
    <w:rsid w:val="00022137"/>
    <w:rsid w:val="0002242A"/>
    <w:rsid w:val="00026DC2"/>
    <w:rsid w:val="00031A30"/>
    <w:rsid w:val="000377C6"/>
    <w:rsid w:val="00042B86"/>
    <w:rsid w:val="0004352F"/>
    <w:rsid w:val="00043E82"/>
    <w:rsid w:val="000446AC"/>
    <w:rsid w:val="00046F47"/>
    <w:rsid w:val="0005226A"/>
    <w:rsid w:val="00053B07"/>
    <w:rsid w:val="00061251"/>
    <w:rsid w:val="000654FD"/>
    <w:rsid w:val="00067725"/>
    <w:rsid w:val="00070118"/>
    <w:rsid w:val="00071F2A"/>
    <w:rsid w:val="000731A1"/>
    <w:rsid w:val="00076653"/>
    <w:rsid w:val="00080820"/>
    <w:rsid w:val="00081A8F"/>
    <w:rsid w:val="00087F4C"/>
    <w:rsid w:val="00091AC9"/>
    <w:rsid w:val="00095618"/>
    <w:rsid w:val="000968DA"/>
    <w:rsid w:val="000A1273"/>
    <w:rsid w:val="000A49A7"/>
    <w:rsid w:val="000A58EB"/>
    <w:rsid w:val="000B1BD0"/>
    <w:rsid w:val="000C2B38"/>
    <w:rsid w:val="000C3F67"/>
    <w:rsid w:val="000C42A2"/>
    <w:rsid w:val="000D1EDB"/>
    <w:rsid w:val="000D71BC"/>
    <w:rsid w:val="000D7466"/>
    <w:rsid w:val="000D7EA3"/>
    <w:rsid w:val="000E75ED"/>
    <w:rsid w:val="000F2EFD"/>
    <w:rsid w:val="000F6649"/>
    <w:rsid w:val="000F6951"/>
    <w:rsid w:val="000F7347"/>
    <w:rsid w:val="00102698"/>
    <w:rsid w:val="001126B6"/>
    <w:rsid w:val="001160E8"/>
    <w:rsid w:val="001176F9"/>
    <w:rsid w:val="00125EE6"/>
    <w:rsid w:val="0013123E"/>
    <w:rsid w:val="00131980"/>
    <w:rsid w:val="00140D26"/>
    <w:rsid w:val="0014542B"/>
    <w:rsid w:val="00145A55"/>
    <w:rsid w:val="00146C3B"/>
    <w:rsid w:val="00155EF8"/>
    <w:rsid w:val="00157BEC"/>
    <w:rsid w:val="00157D4E"/>
    <w:rsid w:val="00165AE7"/>
    <w:rsid w:val="00166406"/>
    <w:rsid w:val="0016646C"/>
    <w:rsid w:val="0017612E"/>
    <w:rsid w:val="00181B00"/>
    <w:rsid w:val="00186686"/>
    <w:rsid w:val="00187038"/>
    <w:rsid w:val="001877A9"/>
    <w:rsid w:val="00187A9E"/>
    <w:rsid w:val="00193E6C"/>
    <w:rsid w:val="00197CB2"/>
    <w:rsid w:val="001A4E11"/>
    <w:rsid w:val="001A51C9"/>
    <w:rsid w:val="001A5C9C"/>
    <w:rsid w:val="001A6196"/>
    <w:rsid w:val="001B426D"/>
    <w:rsid w:val="001B51F3"/>
    <w:rsid w:val="001B559A"/>
    <w:rsid w:val="001B65B4"/>
    <w:rsid w:val="001B7657"/>
    <w:rsid w:val="001C2139"/>
    <w:rsid w:val="001C7BA0"/>
    <w:rsid w:val="001C7E18"/>
    <w:rsid w:val="001D41F3"/>
    <w:rsid w:val="001E0C48"/>
    <w:rsid w:val="001E0CDD"/>
    <w:rsid w:val="001E107F"/>
    <w:rsid w:val="001E243C"/>
    <w:rsid w:val="001E27F4"/>
    <w:rsid w:val="001E353F"/>
    <w:rsid w:val="001E5BCF"/>
    <w:rsid w:val="001E5E65"/>
    <w:rsid w:val="001F4079"/>
    <w:rsid w:val="00201C70"/>
    <w:rsid w:val="00203D2B"/>
    <w:rsid w:val="0020759D"/>
    <w:rsid w:val="002112B2"/>
    <w:rsid w:val="00212AAA"/>
    <w:rsid w:val="00215641"/>
    <w:rsid w:val="00220806"/>
    <w:rsid w:val="00224A5C"/>
    <w:rsid w:val="002373A0"/>
    <w:rsid w:val="002407ED"/>
    <w:rsid w:val="002474C8"/>
    <w:rsid w:val="00247DA5"/>
    <w:rsid w:val="002510E7"/>
    <w:rsid w:val="002546EE"/>
    <w:rsid w:val="0025490E"/>
    <w:rsid w:val="00255095"/>
    <w:rsid w:val="002569A0"/>
    <w:rsid w:val="00262D7A"/>
    <w:rsid w:val="002724B7"/>
    <w:rsid w:val="002863F3"/>
    <w:rsid w:val="00291F29"/>
    <w:rsid w:val="002967B3"/>
    <w:rsid w:val="002A197F"/>
    <w:rsid w:val="002B7798"/>
    <w:rsid w:val="002C0725"/>
    <w:rsid w:val="002C180A"/>
    <w:rsid w:val="002C68D8"/>
    <w:rsid w:val="002C79F1"/>
    <w:rsid w:val="002D04AD"/>
    <w:rsid w:val="002D2EB5"/>
    <w:rsid w:val="002D3E40"/>
    <w:rsid w:val="002D7159"/>
    <w:rsid w:val="002E487B"/>
    <w:rsid w:val="002F1ABE"/>
    <w:rsid w:val="002F26C6"/>
    <w:rsid w:val="002F7135"/>
    <w:rsid w:val="00300A2E"/>
    <w:rsid w:val="003044C7"/>
    <w:rsid w:val="0030466D"/>
    <w:rsid w:val="00305B1D"/>
    <w:rsid w:val="003076A4"/>
    <w:rsid w:val="00323216"/>
    <w:rsid w:val="0032729F"/>
    <w:rsid w:val="0032795C"/>
    <w:rsid w:val="00333AA3"/>
    <w:rsid w:val="00337959"/>
    <w:rsid w:val="00343589"/>
    <w:rsid w:val="003438EB"/>
    <w:rsid w:val="003443C4"/>
    <w:rsid w:val="003453A9"/>
    <w:rsid w:val="00345E4A"/>
    <w:rsid w:val="0035005A"/>
    <w:rsid w:val="00354FDB"/>
    <w:rsid w:val="00355B0A"/>
    <w:rsid w:val="00357C22"/>
    <w:rsid w:val="0036190B"/>
    <w:rsid w:val="0036257F"/>
    <w:rsid w:val="003679C7"/>
    <w:rsid w:val="00372A9E"/>
    <w:rsid w:val="00382B35"/>
    <w:rsid w:val="00382E11"/>
    <w:rsid w:val="0039425A"/>
    <w:rsid w:val="00395B52"/>
    <w:rsid w:val="003B040D"/>
    <w:rsid w:val="003B2304"/>
    <w:rsid w:val="003B55F8"/>
    <w:rsid w:val="003B59A9"/>
    <w:rsid w:val="003C29C8"/>
    <w:rsid w:val="003C3B79"/>
    <w:rsid w:val="003C6904"/>
    <w:rsid w:val="003D4240"/>
    <w:rsid w:val="003D62A8"/>
    <w:rsid w:val="003E0C47"/>
    <w:rsid w:val="003E3F2C"/>
    <w:rsid w:val="003E5445"/>
    <w:rsid w:val="003E54AA"/>
    <w:rsid w:val="003F1618"/>
    <w:rsid w:val="003F644A"/>
    <w:rsid w:val="004164AB"/>
    <w:rsid w:val="00416F08"/>
    <w:rsid w:val="00417C8C"/>
    <w:rsid w:val="0042413F"/>
    <w:rsid w:val="00427A89"/>
    <w:rsid w:val="00433029"/>
    <w:rsid w:val="00433943"/>
    <w:rsid w:val="00441386"/>
    <w:rsid w:val="00443B06"/>
    <w:rsid w:val="004511B0"/>
    <w:rsid w:val="00452D94"/>
    <w:rsid w:val="004542A4"/>
    <w:rsid w:val="00454720"/>
    <w:rsid w:val="00460976"/>
    <w:rsid w:val="00462E19"/>
    <w:rsid w:val="00492F86"/>
    <w:rsid w:val="0049546E"/>
    <w:rsid w:val="004B28E1"/>
    <w:rsid w:val="004B3109"/>
    <w:rsid w:val="004B6C19"/>
    <w:rsid w:val="004B787C"/>
    <w:rsid w:val="004C6755"/>
    <w:rsid w:val="004C74D1"/>
    <w:rsid w:val="004D08BB"/>
    <w:rsid w:val="004D3F30"/>
    <w:rsid w:val="004D442B"/>
    <w:rsid w:val="004D4D94"/>
    <w:rsid w:val="004D59AD"/>
    <w:rsid w:val="004D6F2D"/>
    <w:rsid w:val="004E3155"/>
    <w:rsid w:val="004E429A"/>
    <w:rsid w:val="004F22A4"/>
    <w:rsid w:val="004F5C32"/>
    <w:rsid w:val="00502F47"/>
    <w:rsid w:val="0050727D"/>
    <w:rsid w:val="00510FF6"/>
    <w:rsid w:val="00512DFA"/>
    <w:rsid w:val="00514233"/>
    <w:rsid w:val="0051502F"/>
    <w:rsid w:val="00516321"/>
    <w:rsid w:val="00517A87"/>
    <w:rsid w:val="00517E07"/>
    <w:rsid w:val="005208A2"/>
    <w:rsid w:val="0052380E"/>
    <w:rsid w:val="00525E83"/>
    <w:rsid w:val="00531725"/>
    <w:rsid w:val="00531BDB"/>
    <w:rsid w:val="00535D94"/>
    <w:rsid w:val="00537281"/>
    <w:rsid w:val="005420B6"/>
    <w:rsid w:val="00542AD9"/>
    <w:rsid w:val="00543F11"/>
    <w:rsid w:val="0055263C"/>
    <w:rsid w:val="00555844"/>
    <w:rsid w:val="00555F45"/>
    <w:rsid w:val="0055753E"/>
    <w:rsid w:val="005672E2"/>
    <w:rsid w:val="00567AFE"/>
    <w:rsid w:val="00575820"/>
    <w:rsid w:val="005837CD"/>
    <w:rsid w:val="005849B2"/>
    <w:rsid w:val="00592717"/>
    <w:rsid w:val="0059438D"/>
    <w:rsid w:val="0059630E"/>
    <w:rsid w:val="005B219B"/>
    <w:rsid w:val="005B408E"/>
    <w:rsid w:val="005C0AAE"/>
    <w:rsid w:val="005C460F"/>
    <w:rsid w:val="005D4824"/>
    <w:rsid w:val="005D5FAC"/>
    <w:rsid w:val="005E0906"/>
    <w:rsid w:val="005E1AE1"/>
    <w:rsid w:val="006013FB"/>
    <w:rsid w:val="006068DE"/>
    <w:rsid w:val="006103CF"/>
    <w:rsid w:val="00610962"/>
    <w:rsid w:val="00610E77"/>
    <w:rsid w:val="00613C8A"/>
    <w:rsid w:val="006176AA"/>
    <w:rsid w:val="00617F92"/>
    <w:rsid w:val="00621CB6"/>
    <w:rsid w:val="00641AFB"/>
    <w:rsid w:val="00643531"/>
    <w:rsid w:val="006462DF"/>
    <w:rsid w:val="00646489"/>
    <w:rsid w:val="00647341"/>
    <w:rsid w:val="00647A39"/>
    <w:rsid w:val="0065108E"/>
    <w:rsid w:val="00656BDB"/>
    <w:rsid w:val="0066402E"/>
    <w:rsid w:val="00664462"/>
    <w:rsid w:val="00665373"/>
    <w:rsid w:val="00671433"/>
    <w:rsid w:val="00671D27"/>
    <w:rsid w:val="00674369"/>
    <w:rsid w:val="00676649"/>
    <w:rsid w:val="00676E2E"/>
    <w:rsid w:val="00677336"/>
    <w:rsid w:val="006878B3"/>
    <w:rsid w:val="00687B66"/>
    <w:rsid w:val="00693899"/>
    <w:rsid w:val="006962FA"/>
    <w:rsid w:val="006964DC"/>
    <w:rsid w:val="006A0483"/>
    <w:rsid w:val="006A1A87"/>
    <w:rsid w:val="006A2B2F"/>
    <w:rsid w:val="006A63E3"/>
    <w:rsid w:val="006A6517"/>
    <w:rsid w:val="006A6D67"/>
    <w:rsid w:val="006B1B17"/>
    <w:rsid w:val="006B2669"/>
    <w:rsid w:val="006B7AA8"/>
    <w:rsid w:val="006C2CED"/>
    <w:rsid w:val="006C518B"/>
    <w:rsid w:val="006C7F41"/>
    <w:rsid w:val="006D4015"/>
    <w:rsid w:val="006D52CC"/>
    <w:rsid w:val="006D726A"/>
    <w:rsid w:val="006D76CE"/>
    <w:rsid w:val="006E02BB"/>
    <w:rsid w:val="006E5757"/>
    <w:rsid w:val="006F50C0"/>
    <w:rsid w:val="0070059A"/>
    <w:rsid w:val="00705C3D"/>
    <w:rsid w:val="00711736"/>
    <w:rsid w:val="0071306D"/>
    <w:rsid w:val="00717C22"/>
    <w:rsid w:val="0072176D"/>
    <w:rsid w:val="007255F3"/>
    <w:rsid w:val="00743DCF"/>
    <w:rsid w:val="00750DD1"/>
    <w:rsid w:val="007511DB"/>
    <w:rsid w:val="00761271"/>
    <w:rsid w:val="00767429"/>
    <w:rsid w:val="00767E85"/>
    <w:rsid w:val="00772764"/>
    <w:rsid w:val="00777477"/>
    <w:rsid w:val="007947F1"/>
    <w:rsid w:val="007A0E0B"/>
    <w:rsid w:val="007A0E47"/>
    <w:rsid w:val="007B43AF"/>
    <w:rsid w:val="007B4EA9"/>
    <w:rsid w:val="007B6F9E"/>
    <w:rsid w:val="007C57D3"/>
    <w:rsid w:val="007C6206"/>
    <w:rsid w:val="007C67AE"/>
    <w:rsid w:val="007D659F"/>
    <w:rsid w:val="007E190D"/>
    <w:rsid w:val="007F0323"/>
    <w:rsid w:val="007F0656"/>
    <w:rsid w:val="007F5E6A"/>
    <w:rsid w:val="007F637E"/>
    <w:rsid w:val="008008B5"/>
    <w:rsid w:val="00805358"/>
    <w:rsid w:val="0081337E"/>
    <w:rsid w:val="0081376C"/>
    <w:rsid w:val="00813C12"/>
    <w:rsid w:val="00817194"/>
    <w:rsid w:val="0082339C"/>
    <w:rsid w:val="00824A77"/>
    <w:rsid w:val="00826E3F"/>
    <w:rsid w:val="008277A3"/>
    <w:rsid w:val="00833D88"/>
    <w:rsid w:val="008346A1"/>
    <w:rsid w:val="008353C3"/>
    <w:rsid w:val="00845365"/>
    <w:rsid w:val="008462F7"/>
    <w:rsid w:val="00847805"/>
    <w:rsid w:val="008679E1"/>
    <w:rsid w:val="0087044E"/>
    <w:rsid w:val="00871126"/>
    <w:rsid w:val="00877DF0"/>
    <w:rsid w:val="00877F30"/>
    <w:rsid w:val="00880300"/>
    <w:rsid w:val="00880768"/>
    <w:rsid w:val="008842DE"/>
    <w:rsid w:val="00886B9F"/>
    <w:rsid w:val="00894085"/>
    <w:rsid w:val="00895F94"/>
    <w:rsid w:val="008A1078"/>
    <w:rsid w:val="008A5819"/>
    <w:rsid w:val="008A61F7"/>
    <w:rsid w:val="008A7C82"/>
    <w:rsid w:val="008C1EE8"/>
    <w:rsid w:val="008C26F3"/>
    <w:rsid w:val="008C4A11"/>
    <w:rsid w:val="008C5C2F"/>
    <w:rsid w:val="008E1533"/>
    <w:rsid w:val="008E48F3"/>
    <w:rsid w:val="008E65A0"/>
    <w:rsid w:val="008E6F6A"/>
    <w:rsid w:val="008F1DE2"/>
    <w:rsid w:val="008F2453"/>
    <w:rsid w:val="008F250D"/>
    <w:rsid w:val="00903C77"/>
    <w:rsid w:val="00904AE7"/>
    <w:rsid w:val="00911FA7"/>
    <w:rsid w:val="00912694"/>
    <w:rsid w:val="0091346E"/>
    <w:rsid w:val="009261E0"/>
    <w:rsid w:val="0092775F"/>
    <w:rsid w:val="00930079"/>
    <w:rsid w:val="00930EC0"/>
    <w:rsid w:val="00940E2B"/>
    <w:rsid w:val="009433AB"/>
    <w:rsid w:val="00947E11"/>
    <w:rsid w:val="009519BF"/>
    <w:rsid w:val="00951AF5"/>
    <w:rsid w:val="009663FD"/>
    <w:rsid w:val="00966E8D"/>
    <w:rsid w:val="00973940"/>
    <w:rsid w:val="0098047E"/>
    <w:rsid w:val="00980BD5"/>
    <w:rsid w:val="009866C8"/>
    <w:rsid w:val="009935A4"/>
    <w:rsid w:val="0099410A"/>
    <w:rsid w:val="009A001F"/>
    <w:rsid w:val="009A31FE"/>
    <w:rsid w:val="009A67E9"/>
    <w:rsid w:val="009A7B03"/>
    <w:rsid w:val="009B14A4"/>
    <w:rsid w:val="009B24F3"/>
    <w:rsid w:val="009B4F7E"/>
    <w:rsid w:val="009B5DDB"/>
    <w:rsid w:val="009C474E"/>
    <w:rsid w:val="009C693D"/>
    <w:rsid w:val="009D420C"/>
    <w:rsid w:val="009E4241"/>
    <w:rsid w:val="009E4BA8"/>
    <w:rsid w:val="009E4EE4"/>
    <w:rsid w:val="009E70C2"/>
    <w:rsid w:val="009E78B1"/>
    <w:rsid w:val="009F2981"/>
    <w:rsid w:val="009F3E90"/>
    <w:rsid w:val="00A014E4"/>
    <w:rsid w:val="00A06FD7"/>
    <w:rsid w:val="00A10E9C"/>
    <w:rsid w:val="00A1560A"/>
    <w:rsid w:val="00A16F82"/>
    <w:rsid w:val="00A17139"/>
    <w:rsid w:val="00A17CC1"/>
    <w:rsid w:val="00A22276"/>
    <w:rsid w:val="00A223CD"/>
    <w:rsid w:val="00A27D06"/>
    <w:rsid w:val="00A311B2"/>
    <w:rsid w:val="00A32EDE"/>
    <w:rsid w:val="00A336A1"/>
    <w:rsid w:val="00A37BFE"/>
    <w:rsid w:val="00A4345B"/>
    <w:rsid w:val="00A449CA"/>
    <w:rsid w:val="00A44D31"/>
    <w:rsid w:val="00A4777F"/>
    <w:rsid w:val="00A51052"/>
    <w:rsid w:val="00A51D18"/>
    <w:rsid w:val="00A57EA9"/>
    <w:rsid w:val="00A646DF"/>
    <w:rsid w:val="00A65261"/>
    <w:rsid w:val="00A65FD7"/>
    <w:rsid w:val="00A71019"/>
    <w:rsid w:val="00A72A62"/>
    <w:rsid w:val="00A732BA"/>
    <w:rsid w:val="00A73EEC"/>
    <w:rsid w:val="00A754F2"/>
    <w:rsid w:val="00A7551B"/>
    <w:rsid w:val="00A81819"/>
    <w:rsid w:val="00A83601"/>
    <w:rsid w:val="00A94575"/>
    <w:rsid w:val="00A94B33"/>
    <w:rsid w:val="00AA020B"/>
    <w:rsid w:val="00AA5B9A"/>
    <w:rsid w:val="00AB0657"/>
    <w:rsid w:val="00AB7D5F"/>
    <w:rsid w:val="00AC0001"/>
    <w:rsid w:val="00AD1652"/>
    <w:rsid w:val="00AD2180"/>
    <w:rsid w:val="00AD549A"/>
    <w:rsid w:val="00AD7664"/>
    <w:rsid w:val="00AE0B15"/>
    <w:rsid w:val="00AE28B7"/>
    <w:rsid w:val="00AE3599"/>
    <w:rsid w:val="00AE44AA"/>
    <w:rsid w:val="00AF2D3E"/>
    <w:rsid w:val="00AF78B2"/>
    <w:rsid w:val="00B01939"/>
    <w:rsid w:val="00B02783"/>
    <w:rsid w:val="00B02EA3"/>
    <w:rsid w:val="00B1315A"/>
    <w:rsid w:val="00B1394C"/>
    <w:rsid w:val="00B16B57"/>
    <w:rsid w:val="00B24F4D"/>
    <w:rsid w:val="00B24F9E"/>
    <w:rsid w:val="00B33F64"/>
    <w:rsid w:val="00B352BD"/>
    <w:rsid w:val="00B373CD"/>
    <w:rsid w:val="00B37602"/>
    <w:rsid w:val="00B40738"/>
    <w:rsid w:val="00B426BB"/>
    <w:rsid w:val="00B4585E"/>
    <w:rsid w:val="00B46637"/>
    <w:rsid w:val="00B4785F"/>
    <w:rsid w:val="00B50368"/>
    <w:rsid w:val="00B52A0E"/>
    <w:rsid w:val="00B532C4"/>
    <w:rsid w:val="00B571B1"/>
    <w:rsid w:val="00B64658"/>
    <w:rsid w:val="00B653DB"/>
    <w:rsid w:val="00B71218"/>
    <w:rsid w:val="00B725DE"/>
    <w:rsid w:val="00B74A62"/>
    <w:rsid w:val="00B76478"/>
    <w:rsid w:val="00B80882"/>
    <w:rsid w:val="00B829EE"/>
    <w:rsid w:val="00B85745"/>
    <w:rsid w:val="00B9043E"/>
    <w:rsid w:val="00B904BD"/>
    <w:rsid w:val="00B931D3"/>
    <w:rsid w:val="00B937D4"/>
    <w:rsid w:val="00B946C1"/>
    <w:rsid w:val="00BA0F6A"/>
    <w:rsid w:val="00BA21F5"/>
    <w:rsid w:val="00BA44E2"/>
    <w:rsid w:val="00BA753D"/>
    <w:rsid w:val="00BA7CC5"/>
    <w:rsid w:val="00BB75D3"/>
    <w:rsid w:val="00BC1DEC"/>
    <w:rsid w:val="00BC27E4"/>
    <w:rsid w:val="00BD255A"/>
    <w:rsid w:val="00BD7513"/>
    <w:rsid w:val="00BE47C7"/>
    <w:rsid w:val="00BE73CA"/>
    <w:rsid w:val="00BF10BA"/>
    <w:rsid w:val="00BF3858"/>
    <w:rsid w:val="00BF3C3B"/>
    <w:rsid w:val="00C01436"/>
    <w:rsid w:val="00C01B1C"/>
    <w:rsid w:val="00C0505B"/>
    <w:rsid w:val="00C058B0"/>
    <w:rsid w:val="00C10167"/>
    <w:rsid w:val="00C16309"/>
    <w:rsid w:val="00C30F6E"/>
    <w:rsid w:val="00C3100F"/>
    <w:rsid w:val="00C44AA3"/>
    <w:rsid w:val="00C46318"/>
    <w:rsid w:val="00C46D3B"/>
    <w:rsid w:val="00C47A1E"/>
    <w:rsid w:val="00C47F83"/>
    <w:rsid w:val="00C50612"/>
    <w:rsid w:val="00C51869"/>
    <w:rsid w:val="00C51CA5"/>
    <w:rsid w:val="00C66D9B"/>
    <w:rsid w:val="00C77FA6"/>
    <w:rsid w:val="00C8093D"/>
    <w:rsid w:val="00C824C8"/>
    <w:rsid w:val="00C9177E"/>
    <w:rsid w:val="00C934D0"/>
    <w:rsid w:val="00C94901"/>
    <w:rsid w:val="00C962F9"/>
    <w:rsid w:val="00CA0FC3"/>
    <w:rsid w:val="00CA42AB"/>
    <w:rsid w:val="00CB45F2"/>
    <w:rsid w:val="00CB4DC7"/>
    <w:rsid w:val="00CC40E0"/>
    <w:rsid w:val="00CC421E"/>
    <w:rsid w:val="00CC44AD"/>
    <w:rsid w:val="00CC69F6"/>
    <w:rsid w:val="00CD1ADC"/>
    <w:rsid w:val="00CD35B4"/>
    <w:rsid w:val="00CD6002"/>
    <w:rsid w:val="00CD6499"/>
    <w:rsid w:val="00CD74A4"/>
    <w:rsid w:val="00CE45F9"/>
    <w:rsid w:val="00CE53EC"/>
    <w:rsid w:val="00CF0694"/>
    <w:rsid w:val="00CF11A3"/>
    <w:rsid w:val="00CF33D0"/>
    <w:rsid w:val="00D020E5"/>
    <w:rsid w:val="00D06696"/>
    <w:rsid w:val="00D1368F"/>
    <w:rsid w:val="00D154B9"/>
    <w:rsid w:val="00D15FBE"/>
    <w:rsid w:val="00D35883"/>
    <w:rsid w:val="00D35A01"/>
    <w:rsid w:val="00D4322F"/>
    <w:rsid w:val="00D50121"/>
    <w:rsid w:val="00D519BB"/>
    <w:rsid w:val="00D567D0"/>
    <w:rsid w:val="00D5726C"/>
    <w:rsid w:val="00D60040"/>
    <w:rsid w:val="00D60D04"/>
    <w:rsid w:val="00D63C24"/>
    <w:rsid w:val="00D6471A"/>
    <w:rsid w:val="00D75093"/>
    <w:rsid w:val="00D75433"/>
    <w:rsid w:val="00D75561"/>
    <w:rsid w:val="00D80D2A"/>
    <w:rsid w:val="00D86256"/>
    <w:rsid w:val="00D87412"/>
    <w:rsid w:val="00D912C8"/>
    <w:rsid w:val="00D94048"/>
    <w:rsid w:val="00D97B7E"/>
    <w:rsid w:val="00DA061E"/>
    <w:rsid w:val="00DA202A"/>
    <w:rsid w:val="00DA47EE"/>
    <w:rsid w:val="00DA6F3E"/>
    <w:rsid w:val="00DB278C"/>
    <w:rsid w:val="00DB5509"/>
    <w:rsid w:val="00DB7870"/>
    <w:rsid w:val="00DC068D"/>
    <w:rsid w:val="00DC1A19"/>
    <w:rsid w:val="00DC434C"/>
    <w:rsid w:val="00DC45D7"/>
    <w:rsid w:val="00DD146E"/>
    <w:rsid w:val="00DD1887"/>
    <w:rsid w:val="00DD2A58"/>
    <w:rsid w:val="00DD42D5"/>
    <w:rsid w:val="00DD7CA8"/>
    <w:rsid w:val="00DE2BF8"/>
    <w:rsid w:val="00DE6E6F"/>
    <w:rsid w:val="00DF431A"/>
    <w:rsid w:val="00DF5AC9"/>
    <w:rsid w:val="00E01414"/>
    <w:rsid w:val="00E0318D"/>
    <w:rsid w:val="00E05799"/>
    <w:rsid w:val="00E05D41"/>
    <w:rsid w:val="00E171BC"/>
    <w:rsid w:val="00E22521"/>
    <w:rsid w:val="00E25007"/>
    <w:rsid w:val="00E32E85"/>
    <w:rsid w:val="00E412DB"/>
    <w:rsid w:val="00E4637B"/>
    <w:rsid w:val="00E4698D"/>
    <w:rsid w:val="00E55FCE"/>
    <w:rsid w:val="00E579CD"/>
    <w:rsid w:val="00E6390A"/>
    <w:rsid w:val="00E71532"/>
    <w:rsid w:val="00E823E0"/>
    <w:rsid w:val="00E84ABD"/>
    <w:rsid w:val="00E85658"/>
    <w:rsid w:val="00E909A3"/>
    <w:rsid w:val="00E94BD5"/>
    <w:rsid w:val="00E9679E"/>
    <w:rsid w:val="00E9727F"/>
    <w:rsid w:val="00EA0A93"/>
    <w:rsid w:val="00EA30BC"/>
    <w:rsid w:val="00EB7C57"/>
    <w:rsid w:val="00EC39EF"/>
    <w:rsid w:val="00EC3BAA"/>
    <w:rsid w:val="00EC3ED5"/>
    <w:rsid w:val="00EE0D84"/>
    <w:rsid w:val="00EE1BF1"/>
    <w:rsid w:val="00EE1DE5"/>
    <w:rsid w:val="00EF3867"/>
    <w:rsid w:val="00EF5AF9"/>
    <w:rsid w:val="00F01AA7"/>
    <w:rsid w:val="00F03736"/>
    <w:rsid w:val="00F06121"/>
    <w:rsid w:val="00F162F9"/>
    <w:rsid w:val="00F20871"/>
    <w:rsid w:val="00F22F59"/>
    <w:rsid w:val="00F24186"/>
    <w:rsid w:val="00F26D20"/>
    <w:rsid w:val="00F41298"/>
    <w:rsid w:val="00F50DC1"/>
    <w:rsid w:val="00F53FF4"/>
    <w:rsid w:val="00F61DC8"/>
    <w:rsid w:val="00F66A9B"/>
    <w:rsid w:val="00F671E8"/>
    <w:rsid w:val="00F71766"/>
    <w:rsid w:val="00F721D9"/>
    <w:rsid w:val="00F73B91"/>
    <w:rsid w:val="00F74098"/>
    <w:rsid w:val="00F7628F"/>
    <w:rsid w:val="00F7730B"/>
    <w:rsid w:val="00F81559"/>
    <w:rsid w:val="00F8189E"/>
    <w:rsid w:val="00F936DE"/>
    <w:rsid w:val="00F94DDD"/>
    <w:rsid w:val="00F96BFB"/>
    <w:rsid w:val="00FA06E7"/>
    <w:rsid w:val="00FA17EC"/>
    <w:rsid w:val="00FA1E36"/>
    <w:rsid w:val="00FA3942"/>
    <w:rsid w:val="00FB119D"/>
    <w:rsid w:val="00FB1D0E"/>
    <w:rsid w:val="00FB296B"/>
    <w:rsid w:val="00FB33B4"/>
    <w:rsid w:val="00FB6BDE"/>
    <w:rsid w:val="00FC0086"/>
    <w:rsid w:val="00FC6FD1"/>
    <w:rsid w:val="00FD077E"/>
    <w:rsid w:val="00FD3765"/>
    <w:rsid w:val="00FE6A1B"/>
    <w:rsid w:val="00FF3ABD"/>
    <w:rsid w:val="00FF4473"/>
    <w:rsid w:val="00FF7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6AAB619-2D30-4387-8E5F-A7C7BFD2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753D"/>
  </w:style>
  <w:style w:type="paragraph" w:styleId="Virsraksts3">
    <w:name w:val="heading 3"/>
    <w:basedOn w:val="Parasts1"/>
    <w:qFormat/>
    <w:rsid w:val="00677336"/>
    <w:pPr>
      <w:spacing w:before="100" w:beforeAutospacing="1" w:after="100" w:afterAutospacing="1"/>
      <w:outlineLvl w:val="2"/>
    </w:pPr>
    <w:rPr>
      <w:b/>
      <w:bCs/>
      <w:sz w:val="27"/>
      <w:szCs w:val="27"/>
    </w:rPr>
  </w:style>
  <w:style w:type="paragraph" w:styleId="Virsraksts4">
    <w:name w:val="heading 4"/>
    <w:basedOn w:val="Parasts1"/>
    <w:qFormat/>
    <w:rsid w:val="00677336"/>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186686"/>
    <w:rPr>
      <w:sz w:val="24"/>
      <w:szCs w:val="24"/>
    </w:rPr>
  </w:style>
  <w:style w:type="paragraph" w:customStyle="1" w:styleId="Paraststmeklis1">
    <w:name w:val="Parasts (tīmeklis)1"/>
    <w:basedOn w:val="Parasts1"/>
    <w:rsid w:val="00677336"/>
    <w:pPr>
      <w:spacing w:before="100" w:beforeAutospacing="1" w:after="100" w:afterAutospacing="1"/>
    </w:pPr>
    <w:rPr>
      <w:sz w:val="21"/>
      <w:szCs w:val="21"/>
    </w:rPr>
  </w:style>
  <w:style w:type="paragraph" w:styleId="Galvene">
    <w:name w:val="header"/>
    <w:basedOn w:val="Parasts1"/>
    <w:rsid w:val="00677336"/>
    <w:pPr>
      <w:tabs>
        <w:tab w:val="center" w:pos="4153"/>
        <w:tab w:val="right" w:pos="8306"/>
      </w:tabs>
    </w:pPr>
  </w:style>
  <w:style w:type="character" w:styleId="Lappusesnumurs">
    <w:name w:val="page number"/>
    <w:basedOn w:val="Noklusjumarindkopasfonts"/>
    <w:rsid w:val="00677336"/>
  </w:style>
  <w:style w:type="paragraph" w:styleId="Sarakstarindkopa">
    <w:name w:val="List Paragraph"/>
    <w:basedOn w:val="Parasts1"/>
    <w:uiPriority w:val="34"/>
    <w:qFormat/>
    <w:rsid w:val="00A22276"/>
    <w:pPr>
      <w:ind w:left="720"/>
    </w:pPr>
  </w:style>
  <w:style w:type="paragraph" w:styleId="Balonteksts">
    <w:name w:val="Balloon Text"/>
    <w:basedOn w:val="Parasts1"/>
    <w:link w:val="BalontekstsRakstz"/>
    <w:rsid w:val="001B559A"/>
    <w:rPr>
      <w:rFonts w:ascii="Tahoma" w:hAnsi="Tahoma"/>
      <w:sz w:val="16"/>
      <w:szCs w:val="16"/>
    </w:rPr>
  </w:style>
  <w:style w:type="character" w:customStyle="1" w:styleId="BalontekstsRakstz">
    <w:name w:val="Balonteksts Rakstz."/>
    <w:link w:val="Balonteksts"/>
    <w:rsid w:val="001B559A"/>
    <w:rPr>
      <w:rFonts w:ascii="Tahoma" w:hAnsi="Tahoma" w:cs="Tahoma"/>
      <w:sz w:val="16"/>
      <w:szCs w:val="16"/>
    </w:rPr>
  </w:style>
  <w:style w:type="table" w:styleId="Reatabula">
    <w:name w:val="Table Grid"/>
    <w:basedOn w:val="Parastatabula"/>
    <w:uiPriority w:val="59"/>
    <w:rsid w:val="00AC00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1"/>
    <w:link w:val="PamattekstsRakstz"/>
    <w:uiPriority w:val="99"/>
    <w:unhideWhenUsed/>
    <w:rsid w:val="00AC0001"/>
    <w:pPr>
      <w:spacing w:after="120" w:line="276" w:lineRule="auto"/>
    </w:pPr>
    <w:rPr>
      <w:rFonts w:ascii="Calibri" w:hAnsi="Calibri"/>
      <w:sz w:val="22"/>
      <w:szCs w:val="22"/>
    </w:rPr>
  </w:style>
  <w:style w:type="character" w:customStyle="1" w:styleId="PamattekstsRakstz">
    <w:name w:val="Pamatteksts Rakstz."/>
    <w:link w:val="Pamatteksts"/>
    <w:uiPriority w:val="99"/>
    <w:rsid w:val="00AC0001"/>
    <w:rPr>
      <w:rFonts w:ascii="Calibri" w:hAnsi="Calibri"/>
      <w:sz w:val="22"/>
      <w:szCs w:val="22"/>
    </w:rPr>
  </w:style>
  <w:style w:type="paragraph" w:styleId="Pamatteksts2">
    <w:name w:val="Body Text 2"/>
    <w:basedOn w:val="Parasts1"/>
    <w:link w:val="Pamatteksts2Rakstz"/>
    <w:rsid w:val="009B14A4"/>
    <w:pPr>
      <w:spacing w:after="120" w:line="480" w:lineRule="auto"/>
    </w:pPr>
  </w:style>
  <w:style w:type="character" w:customStyle="1" w:styleId="Pamatteksts2Rakstz">
    <w:name w:val="Pamatteksts 2 Rakstz."/>
    <w:link w:val="Pamatteksts2"/>
    <w:rsid w:val="009B14A4"/>
    <w:rPr>
      <w:sz w:val="24"/>
      <w:szCs w:val="24"/>
    </w:rPr>
  </w:style>
  <w:style w:type="character" w:styleId="Hipersaite">
    <w:name w:val="Hyperlink"/>
    <w:uiPriority w:val="99"/>
    <w:unhideWhenUsed/>
    <w:rsid w:val="00014FDE"/>
    <w:rPr>
      <w:strike w:val="0"/>
      <w:dstrike w:val="0"/>
      <w:color w:val="40407C"/>
      <w:u w:val="none"/>
      <w:effect w:val="none"/>
    </w:rPr>
  </w:style>
  <w:style w:type="paragraph" w:styleId="Kjene">
    <w:name w:val="footer"/>
    <w:basedOn w:val="Parasts1"/>
    <w:link w:val="KjeneRakstz"/>
    <w:uiPriority w:val="99"/>
    <w:rsid w:val="00613C8A"/>
    <w:pPr>
      <w:tabs>
        <w:tab w:val="center" w:pos="4153"/>
        <w:tab w:val="right" w:pos="8306"/>
      </w:tabs>
    </w:pPr>
  </w:style>
  <w:style w:type="character" w:customStyle="1" w:styleId="KjeneRakstz">
    <w:name w:val="Kājene Rakstz."/>
    <w:link w:val="Kjene"/>
    <w:uiPriority w:val="99"/>
    <w:rsid w:val="00613C8A"/>
    <w:rPr>
      <w:sz w:val="24"/>
      <w:szCs w:val="24"/>
    </w:rPr>
  </w:style>
  <w:style w:type="paragraph" w:styleId="Prskatjums">
    <w:name w:val="Revision"/>
    <w:hidden/>
    <w:uiPriority w:val="99"/>
    <w:semiHidden/>
    <w:rsid w:val="00817194"/>
    <w:rPr>
      <w:sz w:val="24"/>
      <w:szCs w:val="24"/>
    </w:rPr>
  </w:style>
  <w:style w:type="paragraph" w:styleId="Vresteksts">
    <w:name w:val="footnote text"/>
    <w:basedOn w:val="Parasts1"/>
    <w:link w:val="VrestekstsRakstz"/>
    <w:rsid w:val="006D76CE"/>
    <w:rPr>
      <w:sz w:val="20"/>
      <w:szCs w:val="20"/>
    </w:rPr>
  </w:style>
  <w:style w:type="character" w:customStyle="1" w:styleId="VrestekstsRakstz">
    <w:name w:val="Vēres teksts Rakstz."/>
    <w:basedOn w:val="Noklusjumarindkopasfonts"/>
    <w:link w:val="Vresteksts"/>
    <w:rsid w:val="006D76CE"/>
  </w:style>
  <w:style w:type="character" w:styleId="Vresatsauce">
    <w:name w:val="footnote reference"/>
    <w:rsid w:val="006D76CE"/>
    <w:rPr>
      <w:vertAlign w:val="superscript"/>
    </w:rPr>
  </w:style>
  <w:style w:type="character" w:styleId="Komentraatsauce">
    <w:name w:val="annotation reference"/>
    <w:rsid w:val="00FB119D"/>
    <w:rPr>
      <w:sz w:val="16"/>
      <w:szCs w:val="16"/>
    </w:rPr>
  </w:style>
  <w:style w:type="paragraph" w:styleId="Komentrateksts">
    <w:name w:val="annotation text"/>
    <w:basedOn w:val="Parasts1"/>
    <w:link w:val="KomentratekstsRakstz"/>
    <w:rsid w:val="00FB119D"/>
    <w:rPr>
      <w:sz w:val="20"/>
      <w:szCs w:val="20"/>
    </w:rPr>
  </w:style>
  <w:style w:type="character" w:customStyle="1" w:styleId="KomentratekstsRakstz">
    <w:name w:val="Komentāra teksts Rakstz."/>
    <w:basedOn w:val="Noklusjumarindkopasfonts"/>
    <w:link w:val="Komentrateksts"/>
    <w:rsid w:val="00FB119D"/>
  </w:style>
  <w:style w:type="paragraph" w:styleId="Komentratma">
    <w:name w:val="annotation subject"/>
    <w:basedOn w:val="Komentrateksts"/>
    <w:next w:val="Komentrateksts"/>
    <w:link w:val="KomentratmaRakstz"/>
    <w:rsid w:val="00FB119D"/>
    <w:rPr>
      <w:b/>
      <w:bCs/>
    </w:rPr>
  </w:style>
  <w:style w:type="character" w:customStyle="1" w:styleId="KomentratmaRakstz">
    <w:name w:val="Komentāra tēma Rakstz."/>
    <w:link w:val="Komentratma"/>
    <w:rsid w:val="00FB119D"/>
    <w:rPr>
      <w:b/>
      <w:bCs/>
    </w:rPr>
  </w:style>
  <w:style w:type="paragraph" w:customStyle="1" w:styleId="tv2121">
    <w:name w:val="tv2121"/>
    <w:basedOn w:val="Parasts1"/>
    <w:rsid w:val="00A16F82"/>
    <w:pPr>
      <w:spacing w:before="400" w:line="360" w:lineRule="auto"/>
      <w:jc w:val="center"/>
    </w:pPr>
    <w:rPr>
      <w:rFonts w:ascii="Verdana" w:hAnsi="Verdana"/>
      <w:b/>
      <w:bCs/>
      <w:sz w:val="20"/>
      <w:szCs w:val="20"/>
    </w:rPr>
  </w:style>
  <w:style w:type="paragraph" w:customStyle="1" w:styleId="tv2131">
    <w:name w:val="tv2131"/>
    <w:basedOn w:val="Parasts1"/>
    <w:rsid w:val="00A16F82"/>
    <w:pPr>
      <w:spacing w:before="240" w:line="360" w:lineRule="auto"/>
      <w:ind w:firstLine="300"/>
      <w:jc w:val="both"/>
    </w:pPr>
    <w:rPr>
      <w:rFonts w:ascii="Verdana" w:hAnsi="Verdana"/>
      <w:sz w:val="18"/>
      <w:szCs w:val="18"/>
    </w:rPr>
  </w:style>
  <w:style w:type="paragraph" w:customStyle="1" w:styleId="labojumupamats1">
    <w:name w:val="labojumu_pamats1"/>
    <w:basedOn w:val="Parasts1"/>
    <w:rsid w:val="002546EE"/>
    <w:pPr>
      <w:spacing w:before="45" w:line="360" w:lineRule="auto"/>
      <w:ind w:firstLine="300"/>
    </w:pPr>
    <w:rPr>
      <w:rFonts w:ascii="Verdana" w:hAnsi="Verdana"/>
      <w:i/>
      <w:iCs/>
      <w:sz w:val="17"/>
      <w:szCs w:val="17"/>
    </w:rPr>
  </w:style>
  <w:style w:type="character" w:styleId="Izteiksmgs">
    <w:name w:val="Strong"/>
    <w:basedOn w:val="Noklusjumarindkopasfonts"/>
    <w:uiPriority w:val="22"/>
    <w:qFormat/>
    <w:rsid w:val="00EC39EF"/>
    <w:rPr>
      <w:b/>
      <w:bCs/>
    </w:rPr>
  </w:style>
  <w:style w:type="paragraph" w:customStyle="1" w:styleId="tv2132">
    <w:name w:val="tv2132"/>
    <w:basedOn w:val="Parasts"/>
    <w:rsid w:val="00A37BFE"/>
    <w:pPr>
      <w:spacing w:line="360" w:lineRule="auto"/>
      <w:ind w:firstLine="300"/>
    </w:pPr>
    <w:rPr>
      <w:color w:val="414142"/>
    </w:rPr>
  </w:style>
  <w:style w:type="character" w:styleId="Izclums">
    <w:name w:val="Emphasis"/>
    <w:basedOn w:val="Noklusjumarindkopasfonts"/>
    <w:uiPriority w:val="20"/>
    <w:qFormat/>
    <w:rsid w:val="004E3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168">
      <w:bodyDiv w:val="1"/>
      <w:marLeft w:val="0"/>
      <w:marRight w:val="0"/>
      <w:marTop w:val="0"/>
      <w:marBottom w:val="0"/>
      <w:divBdr>
        <w:top w:val="none" w:sz="0" w:space="0" w:color="auto"/>
        <w:left w:val="none" w:sz="0" w:space="0" w:color="auto"/>
        <w:bottom w:val="none" w:sz="0" w:space="0" w:color="auto"/>
        <w:right w:val="none" w:sz="0" w:space="0" w:color="auto"/>
      </w:divBdr>
    </w:div>
    <w:div w:id="25957433">
      <w:bodyDiv w:val="1"/>
      <w:marLeft w:val="0"/>
      <w:marRight w:val="0"/>
      <w:marTop w:val="0"/>
      <w:marBottom w:val="0"/>
      <w:divBdr>
        <w:top w:val="none" w:sz="0" w:space="0" w:color="auto"/>
        <w:left w:val="none" w:sz="0" w:space="0" w:color="auto"/>
        <w:bottom w:val="none" w:sz="0" w:space="0" w:color="auto"/>
        <w:right w:val="none" w:sz="0" w:space="0" w:color="auto"/>
      </w:divBdr>
      <w:divsChild>
        <w:div w:id="1903834906">
          <w:marLeft w:val="0"/>
          <w:marRight w:val="0"/>
          <w:marTop w:val="0"/>
          <w:marBottom w:val="0"/>
          <w:divBdr>
            <w:top w:val="none" w:sz="0" w:space="0" w:color="auto"/>
            <w:left w:val="none" w:sz="0" w:space="0" w:color="auto"/>
            <w:bottom w:val="none" w:sz="0" w:space="0" w:color="auto"/>
            <w:right w:val="none" w:sz="0" w:space="0" w:color="auto"/>
          </w:divBdr>
          <w:divsChild>
            <w:div w:id="1640839662">
              <w:marLeft w:val="0"/>
              <w:marRight w:val="0"/>
              <w:marTop w:val="0"/>
              <w:marBottom w:val="0"/>
              <w:divBdr>
                <w:top w:val="none" w:sz="0" w:space="0" w:color="auto"/>
                <w:left w:val="none" w:sz="0" w:space="0" w:color="auto"/>
                <w:bottom w:val="none" w:sz="0" w:space="0" w:color="auto"/>
                <w:right w:val="none" w:sz="0" w:space="0" w:color="auto"/>
              </w:divBdr>
              <w:divsChild>
                <w:div w:id="2066636562">
                  <w:marLeft w:val="0"/>
                  <w:marRight w:val="0"/>
                  <w:marTop w:val="0"/>
                  <w:marBottom w:val="0"/>
                  <w:divBdr>
                    <w:top w:val="none" w:sz="0" w:space="0" w:color="auto"/>
                    <w:left w:val="none" w:sz="0" w:space="0" w:color="auto"/>
                    <w:bottom w:val="none" w:sz="0" w:space="0" w:color="auto"/>
                    <w:right w:val="none" w:sz="0" w:space="0" w:color="auto"/>
                  </w:divBdr>
                  <w:divsChild>
                    <w:div w:id="2059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77">
      <w:bodyDiv w:val="1"/>
      <w:marLeft w:val="0"/>
      <w:marRight w:val="0"/>
      <w:marTop w:val="0"/>
      <w:marBottom w:val="0"/>
      <w:divBdr>
        <w:top w:val="none" w:sz="0" w:space="0" w:color="auto"/>
        <w:left w:val="none" w:sz="0" w:space="0" w:color="auto"/>
        <w:bottom w:val="none" w:sz="0" w:space="0" w:color="auto"/>
        <w:right w:val="none" w:sz="0" w:space="0" w:color="auto"/>
      </w:divBdr>
    </w:div>
    <w:div w:id="249237822">
      <w:bodyDiv w:val="1"/>
      <w:marLeft w:val="45"/>
      <w:marRight w:val="45"/>
      <w:marTop w:val="90"/>
      <w:marBottom w:val="90"/>
      <w:divBdr>
        <w:top w:val="none" w:sz="0" w:space="0" w:color="auto"/>
        <w:left w:val="none" w:sz="0" w:space="0" w:color="auto"/>
        <w:bottom w:val="none" w:sz="0" w:space="0" w:color="auto"/>
        <w:right w:val="none" w:sz="0" w:space="0" w:color="auto"/>
      </w:divBdr>
      <w:divsChild>
        <w:div w:id="439303977">
          <w:marLeft w:val="0"/>
          <w:marRight w:val="0"/>
          <w:marTop w:val="240"/>
          <w:marBottom w:val="0"/>
          <w:divBdr>
            <w:top w:val="none" w:sz="0" w:space="0" w:color="auto"/>
            <w:left w:val="none" w:sz="0" w:space="0" w:color="auto"/>
            <w:bottom w:val="none" w:sz="0" w:space="0" w:color="auto"/>
            <w:right w:val="none" w:sz="0" w:space="0" w:color="auto"/>
          </w:divBdr>
        </w:div>
        <w:div w:id="1764380568">
          <w:marLeft w:val="0"/>
          <w:marRight w:val="0"/>
          <w:marTop w:val="240"/>
          <w:marBottom w:val="0"/>
          <w:divBdr>
            <w:top w:val="none" w:sz="0" w:space="0" w:color="auto"/>
            <w:left w:val="none" w:sz="0" w:space="0" w:color="auto"/>
            <w:bottom w:val="none" w:sz="0" w:space="0" w:color="auto"/>
            <w:right w:val="none" w:sz="0" w:space="0" w:color="auto"/>
          </w:divBdr>
        </w:div>
      </w:divsChild>
    </w:div>
    <w:div w:id="346249043">
      <w:bodyDiv w:val="1"/>
      <w:marLeft w:val="0"/>
      <w:marRight w:val="0"/>
      <w:marTop w:val="0"/>
      <w:marBottom w:val="0"/>
      <w:divBdr>
        <w:top w:val="none" w:sz="0" w:space="0" w:color="auto"/>
        <w:left w:val="none" w:sz="0" w:space="0" w:color="auto"/>
        <w:bottom w:val="none" w:sz="0" w:space="0" w:color="auto"/>
        <w:right w:val="none" w:sz="0" w:space="0" w:color="auto"/>
      </w:divBdr>
      <w:divsChild>
        <w:div w:id="1607152811">
          <w:marLeft w:val="0"/>
          <w:marRight w:val="0"/>
          <w:marTop w:val="0"/>
          <w:marBottom w:val="0"/>
          <w:divBdr>
            <w:top w:val="none" w:sz="0" w:space="0" w:color="auto"/>
            <w:left w:val="none" w:sz="0" w:space="0" w:color="auto"/>
            <w:bottom w:val="none" w:sz="0" w:space="0" w:color="auto"/>
            <w:right w:val="none" w:sz="0" w:space="0" w:color="auto"/>
          </w:divBdr>
          <w:divsChild>
            <w:div w:id="1478573730">
              <w:marLeft w:val="0"/>
              <w:marRight w:val="0"/>
              <w:marTop w:val="0"/>
              <w:marBottom w:val="0"/>
              <w:divBdr>
                <w:top w:val="none" w:sz="0" w:space="0" w:color="auto"/>
                <w:left w:val="none" w:sz="0" w:space="0" w:color="auto"/>
                <w:bottom w:val="none" w:sz="0" w:space="0" w:color="auto"/>
                <w:right w:val="none" w:sz="0" w:space="0" w:color="auto"/>
              </w:divBdr>
              <w:divsChild>
                <w:div w:id="1037435679">
                  <w:marLeft w:val="0"/>
                  <w:marRight w:val="0"/>
                  <w:marTop w:val="0"/>
                  <w:marBottom w:val="0"/>
                  <w:divBdr>
                    <w:top w:val="none" w:sz="0" w:space="0" w:color="auto"/>
                    <w:left w:val="none" w:sz="0" w:space="0" w:color="auto"/>
                    <w:bottom w:val="none" w:sz="0" w:space="0" w:color="auto"/>
                    <w:right w:val="none" w:sz="0" w:space="0" w:color="auto"/>
                  </w:divBdr>
                  <w:divsChild>
                    <w:div w:id="493372913">
                      <w:marLeft w:val="0"/>
                      <w:marRight w:val="0"/>
                      <w:marTop w:val="0"/>
                      <w:marBottom w:val="0"/>
                      <w:divBdr>
                        <w:top w:val="none" w:sz="0" w:space="0" w:color="auto"/>
                        <w:left w:val="none" w:sz="0" w:space="0" w:color="auto"/>
                        <w:bottom w:val="none" w:sz="0" w:space="0" w:color="auto"/>
                        <w:right w:val="none" w:sz="0" w:space="0" w:color="auto"/>
                      </w:divBdr>
                      <w:divsChild>
                        <w:div w:id="1395739072">
                          <w:marLeft w:val="0"/>
                          <w:marRight w:val="0"/>
                          <w:marTop w:val="0"/>
                          <w:marBottom w:val="0"/>
                          <w:divBdr>
                            <w:top w:val="none" w:sz="0" w:space="0" w:color="auto"/>
                            <w:left w:val="none" w:sz="0" w:space="0" w:color="auto"/>
                            <w:bottom w:val="none" w:sz="0" w:space="0" w:color="auto"/>
                            <w:right w:val="none" w:sz="0" w:space="0" w:color="auto"/>
                          </w:divBdr>
                          <w:divsChild>
                            <w:div w:id="6814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07028">
      <w:bodyDiv w:val="1"/>
      <w:marLeft w:val="0"/>
      <w:marRight w:val="0"/>
      <w:marTop w:val="0"/>
      <w:marBottom w:val="0"/>
      <w:divBdr>
        <w:top w:val="none" w:sz="0" w:space="0" w:color="auto"/>
        <w:left w:val="none" w:sz="0" w:space="0" w:color="auto"/>
        <w:bottom w:val="none" w:sz="0" w:space="0" w:color="auto"/>
        <w:right w:val="none" w:sz="0" w:space="0" w:color="auto"/>
      </w:divBdr>
      <w:divsChild>
        <w:div w:id="815418724">
          <w:marLeft w:val="0"/>
          <w:marRight w:val="0"/>
          <w:marTop w:val="0"/>
          <w:marBottom w:val="0"/>
          <w:divBdr>
            <w:top w:val="none" w:sz="0" w:space="0" w:color="auto"/>
            <w:left w:val="none" w:sz="0" w:space="0" w:color="auto"/>
            <w:bottom w:val="none" w:sz="0" w:space="0" w:color="auto"/>
            <w:right w:val="none" w:sz="0" w:space="0" w:color="auto"/>
          </w:divBdr>
          <w:divsChild>
            <w:div w:id="843320802">
              <w:marLeft w:val="0"/>
              <w:marRight w:val="0"/>
              <w:marTop w:val="0"/>
              <w:marBottom w:val="0"/>
              <w:divBdr>
                <w:top w:val="none" w:sz="0" w:space="0" w:color="auto"/>
                <w:left w:val="none" w:sz="0" w:space="0" w:color="auto"/>
                <w:bottom w:val="none" w:sz="0" w:space="0" w:color="auto"/>
                <w:right w:val="none" w:sz="0" w:space="0" w:color="auto"/>
              </w:divBdr>
              <w:divsChild>
                <w:div w:id="729309576">
                  <w:marLeft w:val="0"/>
                  <w:marRight w:val="0"/>
                  <w:marTop w:val="0"/>
                  <w:marBottom w:val="0"/>
                  <w:divBdr>
                    <w:top w:val="none" w:sz="0" w:space="0" w:color="auto"/>
                    <w:left w:val="none" w:sz="0" w:space="0" w:color="auto"/>
                    <w:bottom w:val="none" w:sz="0" w:space="0" w:color="auto"/>
                    <w:right w:val="none" w:sz="0" w:space="0" w:color="auto"/>
                  </w:divBdr>
                  <w:divsChild>
                    <w:div w:id="771778084">
                      <w:marLeft w:val="0"/>
                      <w:marRight w:val="0"/>
                      <w:marTop w:val="0"/>
                      <w:marBottom w:val="0"/>
                      <w:divBdr>
                        <w:top w:val="none" w:sz="0" w:space="0" w:color="auto"/>
                        <w:left w:val="none" w:sz="0" w:space="0" w:color="auto"/>
                        <w:bottom w:val="none" w:sz="0" w:space="0" w:color="auto"/>
                        <w:right w:val="none" w:sz="0" w:space="0" w:color="auto"/>
                      </w:divBdr>
                      <w:divsChild>
                        <w:div w:id="1904952271">
                          <w:marLeft w:val="0"/>
                          <w:marRight w:val="0"/>
                          <w:marTop w:val="0"/>
                          <w:marBottom w:val="0"/>
                          <w:divBdr>
                            <w:top w:val="none" w:sz="0" w:space="0" w:color="auto"/>
                            <w:left w:val="none" w:sz="0" w:space="0" w:color="auto"/>
                            <w:bottom w:val="none" w:sz="0" w:space="0" w:color="auto"/>
                            <w:right w:val="none" w:sz="0" w:space="0" w:color="auto"/>
                          </w:divBdr>
                          <w:divsChild>
                            <w:div w:id="122650508">
                              <w:marLeft w:val="0"/>
                              <w:marRight w:val="0"/>
                              <w:marTop w:val="0"/>
                              <w:marBottom w:val="0"/>
                              <w:divBdr>
                                <w:top w:val="none" w:sz="0" w:space="0" w:color="auto"/>
                                <w:left w:val="none" w:sz="0" w:space="0" w:color="auto"/>
                                <w:bottom w:val="none" w:sz="0" w:space="0" w:color="auto"/>
                                <w:right w:val="none" w:sz="0" w:space="0" w:color="auto"/>
                              </w:divBdr>
                              <w:divsChild>
                                <w:div w:id="785007437">
                                  <w:marLeft w:val="0"/>
                                  <w:marRight w:val="0"/>
                                  <w:marTop w:val="0"/>
                                  <w:marBottom w:val="0"/>
                                  <w:divBdr>
                                    <w:top w:val="none" w:sz="0" w:space="0" w:color="auto"/>
                                    <w:left w:val="none" w:sz="0" w:space="0" w:color="auto"/>
                                    <w:bottom w:val="none" w:sz="0" w:space="0" w:color="auto"/>
                                    <w:right w:val="none" w:sz="0" w:space="0" w:color="auto"/>
                                  </w:divBdr>
                                </w:div>
                              </w:divsChild>
                            </w:div>
                            <w:div w:id="464587495">
                              <w:marLeft w:val="0"/>
                              <w:marRight w:val="0"/>
                              <w:marTop w:val="0"/>
                              <w:marBottom w:val="0"/>
                              <w:divBdr>
                                <w:top w:val="none" w:sz="0" w:space="0" w:color="auto"/>
                                <w:left w:val="none" w:sz="0" w:space="0" w:color="auto"/>
                                <w:bottom w:val="none" w:sz="0" w:space="0" w:color="auto"/>
                                <w:right w:val="none" w:sz="0" w:space="0" w:color="auto"/>
                              </w:divBdr>
                              <w:divsChild>
                                <w:div w:id="1962835500">
                                  <w:marLeft w:val="0"/>
                                  <w:marRight w:val="0"/>
                                  <w:marTop w:val="0"/>
                                  <w:marBottom w:val="0"/>
                                  <w:divBdr>
                                    <w:top w:val="none" w:sz="0" w:space="0" w:color="auto"/>
                                    <w:left w:val="none" w:sz="0" w:space="0" w:color="auto"/>
                                    <w:bottom w:val="none" w:sz="0" w:space="0" w:color="auto"/>
                                    <w:right w:val="none" w:sz="0" w:space="0" w:color="auto"/>
                                  </w:divBdr>
                                </w:div>
                              </w:divsChild>
                            </w:div>
                            <w:div w:id="622228234">
                              <w:marLeft w:val="0"/>
                              <w:marRight w:val="0"/>
                              <w:marTop w:val="0"/>
                              <w:marBottom w:val="0"/>
                              <w:divBdr>
                                <w:top w:val="none" w:sz="0" w:space="0" w:color="auto"/>
                                <w:left w:val="none" w:sz="0" w:space="0" w:color="auto"/>
                                <w:bottom w:val="none" w:sz="0" w:space="0" w:color="auto"/>
                                <w:right w:val="none" w:sz="0" w:space="0" w:color="auto"/>
                              </w:divBdr>
                              <w:divsChild>
                                <w:div w:id="1251743593">
                                  <w:marLeft w:val="0"/>
                                  <w:marRight w:val="0"/>
                                  <w:marTop w:val="0"/>
                                  <w:marBottom w:val="0"/>
                                  <w:divBdr>
                                    <w:top w:val="none" w:sz="0" w:space="0" w:color="auto"/>
                                    <w:left w:val="none" w:sz="0" w:space="0" w:color="auto"/>
                                    <w:bottom w:val="none" w:sz="0" w:space="0" w:color="auto"/>
                                    <w:right w:val="none" w:sz="0" w:space="0" w:color="auto"/>
                                  </w:divBdr>
                                </w:div>
                              </w:divsChild>
                            </w:div>
                            <w:div w:id="667558031">
                              <w:marLeft w:val="0"/>
                              <w:marRight w:val="0"/>
                              <w:marTop w:val="0"/>
                              <w:marBottom w:val="0"/>
                              <w:divBdr>
                                <w:top w:val="none" w:sz="0" w:space="0" w:color="auto"/>
                                <w:left w:val="none" w:sz="0" w:space="0" w:color="auto"/>
                                <w:bottom w:val="none" w:sz="0" w:space="0" w:color="auto"/>
                                <w:right w:val="none" w:sz="0" w:space="0" w:color="auto"/>
                              </w:divBdr>
                              <w:divsChild>
                                <w:div w:id="1663777717">
                                  <w:marLeft w:val="0"/>
                                  <w:marRight w:val="0"/>
                                  <w:marTop w:val="0"/>
                                  <w:marBottom w:val="0"/>
                                  <w:divBdr>
                                    <w:top w:val="none" w:sz="0" w:space="0" w:color="auto"/>
                                    <w:left w:val="none" w:sz="0" w:space="0" w:color="auto"/>
                                    <w:bottom w:val="none" w:sz="0" w:space="0" w:color="auto"/>
                                    <w:right w:val="none" w:sz="0" w:space="0" w:color="auto"/>
                                  </w:divBdr>
                                </w:div>
                              </w:divsChild>
                            </w:div>
                            <w:div w:id="674263074">
                              <w:marLeft w:val="0"/>
                              <w:marRight w:val="0"/>
                              <w:marTop w:val="0"/>
                              <w:marBottom w:val="0"/>
                              <w:divBdr>
                                <w:top w:val="none" w:sz="0" w:space="0" w:color="auto"/>
                                <w:left w:val="none" w:sz="0" w:space="0" w:color="auto"/>
                                <w:bottom w:val="none" w:sz="0" w:space="0" w:color="auto"/>
                                <w:right w:val="none" w:sz="0" w:space="0" w:color="auto"/>
                              </w:divBdr>
                            </w:div>
                            <w:div w:id="863447266">
                              <w:marLeft w:val="0"/>
                              <w:marRight w:val="0"/>
                              <w:marTop w:val="0"/>
                              <w:marBottom w:val="0"/>
                              <w:divBdr>
                                <w:top w:val="none" w:sz="0" w:space="0" w:color="auto"/>
                                <w:left w:val="none" w:sz="0" w:space="0" w:color="auto"/>
                                <w:bottom w:val="none" w:sz="0" w:space="0" w:color="auto"/>
                                <w:right w:val="none" w:sz="0" w:space="0" w:color="auto"/>
                              </w:divBdr>
                              <w:divsChild>
                                <w:div w:id="1525513109">
                                  <w:marLeft w:val="0"/>
                                  <w:marRight w:val="0"/>
                                  <w:marTop w:val="0"/>
                                  <w:marBottom w:val="0"/>
                                  <w:divBdr>
                                    <w:top w:val="none" w:sz="0" w:space="0" w:color="auto"/>
                                    <w:left w:val="none" w:sz="0" w:space="0" w:color="auto"/>
                                    <w:bottom w:val="none" w:sz="0" w:space="0" w:color="auto"/>
                                    <w:right w:val="none" w:sz="0" w:space="0" w:color="auto"/>
                                  </w:divBdr>
                                </w:div>
                              </w:divsChild>
                            </w:div>
                            <w:div w:id="1174295258">
                              <w:marLeft w:val="0"/>
                              <w:marRight w:val="0"/>
                              <w:marTop w:val="0"/>
                              <w:marBottom w:val="0"/>
                              <w:divBdr>
                                <w:top w:val="none" w:sz="0" w:space="0" w:color="auto"/>
                                <w:left w:val="none" w:sz="0" w:space="0" w:color="auto"/>
                                <w:bottom w:val="none" w:sz="0" w:space="0" w:color="auto"/>
                                <w:right w:val="none" w:sz="0" w:space="0" w:color="auto"/>
                              </w:divBdr>
                              <w:divsChild>
                                <w:div w:id="1132476095">
                                  <w:marLeft w:val="0"/>
                                  <w:marRight w:val="0"/>
                                  <w:marTop w:val="0"/>
                                  <w:marBottom w:val="0"/>
                                  <w:divBdr>
                                    <w:top w:val="none" w:sz="0" w:space="0" w:color="auto"/>
                                    <w:left w:val="none" w:sz="0" w:space="0" w:color="auto"/>
                                    <w:bottom w:val="none" w:sz="0" w:space="0" w:color="auto"/>
                                    <w:right w:val="none" w:sz="0" w:space="0" w:color="auto"/>
                                  </w:divBdr>
                                </w:div>
                              </w:divsChild>
                            </w:div>
                            <w:div w:id="1354920491">
                              <w:marLeft w:val="0"/>
                              <w:marRight w:val="0"/>
                              <w:marTop w:val="0"/>
                              <w:marBottom w:val="0"/>
                              <w:divBdr>
                                <w:top w:val="none" w:sz="0" w:space="0" w:color="auto"/>
                                <w:left w:val="none" w:sz="0" w:space="0" w:color="auto"/>
                                <w:bottom w:val="none" w:sz="0" w:space="0" w:color="auto"/>
                                <w:right w:val="none" w:sz="0" w:space="0" w:color="auto"/>
                              </w:divBdr>
                              <w:divsChild>
                                <w:div w:id="1937129295">
                                  <w:marLeft w:val="0"/>
                                  <w:marRight w:val="0"/>
                                  <w:marTop w:val="0"/>
                                  <w:marBottom w:val="0"/>
                                  <w:divBdr>
                                    <w:top w:val="none" w:sz="0" w:space="0" w:color="auto"/>
                                    <w:left w:val="none" w:sz="0" w:space="0" w:color="auto"/>
                                    <w:bottom w:val="none" w:sz="0" w:space="0" w:color="auto"/>
                                    <w:right w:val="none" w:sz="0" w:space="0" w:color="auto"/>
                                  </w:divBdr>
                                </w:div>
                              </w:divsChild>
                            </w:div>
                            <w:div w:id="1489177740">
                              <w:marLeft w:val="0"/>
                              <w:marRight w:val="0"/>
                              <w:marTop w:val="0"/>
                              <w:marBottom w:val="0"/>
                              <w:divBdr>
                                <w:top w:val="none" w:sz="0" w:space="0" w:color="auto"/>
                                <w:left w:val="none" w:sz="0" w:space="0" w:color="auto"/>
                                <w:bottom w:val="none" w:sz="0" w:space="0" w:color="auto"/>
                                <w:right w:val="none" w:sz="0" w:space="0" w:color="auto"/>
                              </w:divBdr>
                              <w:divsChild>
                                <w:div w:id="1543176898">
                                  <w:marLeft w:val="0"/>
                                  <w:marRight w:val="0"/>
                                  <w:marTop w:val="0"/>
                                  <w:marBottom w:val="0"/>
                                  <w:divBdr>
                                    <w:top w:val="none" w:sz="0" w:space="0" w:color="auto"/>
                                    <w:left w:val="none" w:sz="0" w:space="0" w:color="auto"/>
                                    <w:bottom w:val="none" w:sz="0" w:space="0" w:color="auto"/>
                                    <w:right w:val="none" w:sz="0" w:space="0" w:color="auto"/>
                                  </w:divBdr>
                                </w:div>
                              </w:divsChild>
                            </w:div>
                            <w:div w:id="1507792670">
                              <w:marLeft w:val="0"/>
                              <w:marRight w:val="0"/>
                              <w:marTop w:val="0"/>
                              <w:marBottom w:val="0"/>
                              <w:divBdr>
                                <w:top w:val="none" w:sz="0" w:space="0" w:color="auto"/>
                                <w:left w:val="none" w:sz="0" w:space="0" w:color="auto"/>
                                <w:bottom w:val="none" w:sz="0" w:space="0" w:color="auto"/>
                                <w:right w:val="none" w:sz="0" w:space="0" w:color="auto"/>
                              </w:divBdr>
                              <w:divsChild>
                                <w:div w:id="1406685362">
                                  <w:marLeft w:val="0"/>
                                  <w:marRight w:val="0"/>
                                  <w:marTop w:val="0"/>
                                  <w:marBottom w:val="0"/>
                                  <w:divBdr>
                                    <w:top w:val="none" w:sz="0" w:space="0" w:color="auto"/>
                                    <w:left w:val="none" w:sz="0" w:space="0" w:color="auto"/>
                                    <w:bottom w:val="none" w:sz="0" w:space="0" w:color="auto"/>
                                    <w:right w:val="none" w:sz="0" w:space="0" w:color="auto"/>
                                  </w:divBdr>
                                </w:div>
                              </w:divsChild>
                            </w:div>
                            <w:div w:id="2100177268">
                              <w:marLeft w:val="0"/>
                              <w:marRight w:val="0"/>
                              <w:marTop w:val="0"/>
                              <w:marBottom w:val="0"/>
                              <w:divBdr>
                                <w:top w:val="none" w:sz="0" w:space="0" w:color="auto"/>
                                <w:left w:val="none" w:sz="0" w:space="0" w:color="auto"/>
                                <w:bottom w:val="none" w:sz="0" w:space="0" w:color="auto"/>
                                <w:right w:val="none" w:sz="0" w:space="0" w:color="auto"/>
                              </w:divBdr>
                              <w:divsChild>
                                <w:div w:id="2127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22293">
      <w:bodyDiv w:val="1"/>
      <w:marLeft w:val="0"/>
      <w:marRight w:val="0"/>
      <w:marTop w:val="0"/>
      <w:marBottom w:val="0"/>
      <w:divBdr>
        <w:top w:val="none" w:sz="0" w:space="0" w:color="auto"/>
        <w:left w:val="none" w:sz="0" w:space="0" w:color="auto"/>
        <w:bottom w:val="none" w:sz="0" w:space="0" w:color="auto"/>
        <w:right w:val="none" w:sz="0" w:space="0" w:color="auto"/>
      </w:divBdr>
      <w:divsChild>
        <w:div w:id="676736214">
          <w:marLeft w:val="0"/>
          <w:marRight w:val="0"/>
          <w:marTop w:val="0"/>
          <w:marBottom w:val="0"/>
          <w:divBdr>
            <w:top w:val="none" w:sz="0" w:space="0" w:color="auto"/>
            <w:left w:val="none" w:sz="0" w:space="0" w:color="auto"/>
            <w:bottom w:val="none" w:sz="0" w:space="0" w:color="auto"/>
            <w:right w:val="none" w:sz="0" w:space="0" w:color="auto"/>
          </w:divBdr>
          <w:divsChild>
            <w:div w:id="1602101882">
              <w:marLeft w:val="0"/>
              <w:marRight w:val="0"/>
              <w:marTop w:val="0"/>
              <w:marBottom w:val="0"/>
              <w:divBdr>
                <w:top w:val="none" w:sz="0" w:space="0" w:color="auto"/>
                <w:left w:val="none" w:sz="0" w:space="0" w:color="auto"/>
                <w:bottom w:val="none" w:sz="0" w:space="0" w:color="auto"/>
                <w:right w:val="none" w:sz="0" w:space="0" w:color="auto"/>
              </w:divBdr>
              <w:divsChild>
                <w:div w:id="680471978">
                  <w:marLeft w:val="0"/>
                  <w:marRight w:val="0"/>
                  <w:marTop w:val="0"/>
                  <w:marBottom w:val="0"/>
                  <w:divBdr>
                    <w:top w:val="none" w:sz="0" w:space="0" w:color="auto"/>
                    <w:left w:val="none" w:sz="0" w:space="0" w:color="auto"/>
                    <w:bottom w:val="none" w:sz="0" w:space="0" w:color="auto"/>
                    <w:right w:val="none" w:sz="0" w:space="0" w:color="auto"/>
                  </w:divBdr>
                  <w:divsChild>
                    <w:div w:id="332221029">
                      <w:marLeft w:val="0"/>
                      <w:marRight w:val="0"/>
                      <w:marTop w:val="0"/>
                      <w:marBottom w:val="0"/>
                      <w:divBdr>
                        <w:top w:val="none" w:sz="0" w:space="0" w:color="auto"/>
                        <w:left w:val="none" w:sz="0" w:space="0" w:color="auto"/>
                        <w:bottom w:val="none" w:sz="0" w:space="0" w:color="auto"/>
                        <w:right w:val="none" w:sz="0" w:space="0" w:color="auto"/>
                      </w:divBdr>
                      <w:divsChild>
                        <w:div w:id="1440178919">
                          <w:marLeft w:val="0"/>
                          <w:marRight w:val="0"/>
                          <w:marTop w:val="0"/>
                          <w:marBottom w:val="0"/>
                          <w:divBdr>
                            <w:top w:val="none" w:sz="0" w:space="0" w:color="auto"/>
                            <w:left w:val="none" w:sz="0" w:space="0" w:color="auto"/>
                            <w:bottom w:val="none" w:sz="0" w:space="0" w:color="auto"/>
                            <w:right w:val="none" w:sz="0" w:space="0" w:color="auto"/>
                          </w:divBdr>
                          <w:divsChild>
                            <w:div w:id="34698855">
                              <w:marLeft w:val="0"/>
                              <w:marRight w:val="0"/>
                              <w:marTop w:val="0"/>
                              <w:marBottom w:val="0"/>
                              <w:divBdr>
                                <w:top w:val="none" w:sz="0" w:space="0" w:color="auto"/>
                                <w:left w:val="none" w:sz="0" w:space="0" w:color="auto"/>
                                <w:bottom w:val="none" w:sz="0" w:space="0" w:color="auto"/>
                                <w:right w:val="none" w:sz="0" w:space="0" w:color="auto"/>
                              </w:divBdr>
                              <w:divsChild>
                                <w:div w:id="1662348532">
                                  <w:marLeft w:val="0"/>
                                  <w:marRight w:val="0"/>
                                  <w:marTop w:val="0"/>
                                  <w:marBottom w:val="0"/>
                                  <w:divBdr>
                                    <w:top w:val="none" w:sz="0" w:space="0" w:color="auto"/>
                                    <w:left w:val="none" w:sz="0" w:space="0" w:color="auto"/>
                                    <w:bottom w:val="none" w:sz="0" w:space="0" w:color="auto"/>
                                    <w:right w:val="none" w:sz="0" w:space="0" w:color="auto"/>
                                  </w:divBdr>
                                </w:div>
                              </w:divsChild>
                            </w:div>
                            <w:div w:id="192500397">
                              <w:marLeft w:val="0"/>
                              <w:marRight w:val="0"/>
                              <w:marTop w:val="0"/>
                              <w:marBottom w:val="0"/>
                              <w:divBdr>
                                <w:top w:val="none" w:sz="0" w:space="0" w:color="auto"/>
                                <w:left w:val="none" w:sz="0" w:space="0" w:color="auto"/>
                                <w:bottom w:val="none" w:sz="0" w:space="0" w:color="auto"/>
                                <w:right w:val="none" w:sz="0" w:space="0" w:color="auto"/>
                              </w:divBdr>
                              <w:divsChild>
                                <w:div w:id="1616710890">
                                  <w:marLeft w:val="0"/>
                                  <w:marRight w:val="0"/>
                                  <w:marTop w:val="0"/>
                                  <w:marBottom w:val="0"/>
                                  <w:divBdr>
                                    <w:top w:val="none" w:sz="0" w:space="0" w:color="auto"/>
                                    <w:left w:val="none" w:sz="0" w:space="0" w:color="auto"/>
                                    <w:bottom w:val="none" w:sz="0" w:space="0" w:color="auto"/>
                                    <w:right w:val="none" w:sz="0" w:space="0" w:color="auto"/>
                                  </w:divBdr>
                                </w:div>
                              </w:divsChild>
                            </w:div>
                            <w:div w:id="402604978">
                              <w:marLeft w:val="0"/>
                              <w:marRight w:val="0"/>
                              <w:marTop w:val="0"/>
                              <w:marBottom w:val="0"/>
                              <w:divBdr>
                                <w:top w:val="none" w:sz="0" w:space="0" w:color="auto"/>
                                <w:left w:val="none" w:sz="0" w:space="0" w:color="auto"/>
                                <w:bottom w:val="none" w:sz="0" w:space="0" w:color="auto"/>
                                <w:right w:val="none" w:sz="0" w:space="0" w:color="auto"/>
                              </w:divBdr>
                              <w:divsChild>
                                <w:div w:id="357899223">
                                  <w:marLeft w:val="0"/>
                                  <w:marRight w:val="0"/>
                                  <w:marTop w:val="0"/>
                                  <w:marBottom w:val="0"/>
                                  <w:divBdr>
                                    <w:top w:val="none" w:sz="0" w:space="0" w:color="auto"/>
                                    <w:left w:val="none" w:sz="0" w:space="0" w:color="auto"/>
                                    <w:bottom w:val="none" w:sz="0" w:space="0" w:color="auto"/>
                                    <w:right w:val="none" w:sz="0" w:space="0" w:color="auto"/>
                                  </w:divBdr>
                                </w:div>
                              </w:divsChild>
                            </w:div>
                            <w:div w:id="481891135">
                              <w:marLeft w:val="0"/>
                              <w:marRight w:val="0"/>
                              <w:marTop w:val="0"/>
                              <w:marBottom w:val="0"/>
                              <w:divBdr>
                                <w:top w:val="none" w:sz="0" w:space="0" w:color="auto"/>
                                <w:left w:val="none" w:sz="0" w:space="0" w:color="auto"/>
                                <w:bottom w:val="none" w:sz="0" w:space="0" w:color="auto"/>
                                <w:right w:val="none" w:sz="0" w:space="0" w:color="auto"/>
                              </w:divBdr>
                              <w:divsChild>
                                <w:div w:id="686829305">
                                  <w:marLeft w:val="0"/>
                                  <w:marRight w:val="0"/>
                                  <w:marTop w:val="0"/>
                                  <w:marBottom w:val="0"/>
                                  <w:divBdr>
                                    <w:top w:val="none" w:sz="0" w:space="0" w:color="auto"/>
                                    <w:left w:val="none" w:sz="0" w:space="0" w:color="auto"/>
                                    <w:bottom w:val="none" w:sz="0" w:space="0" w:color="auto"/>
                                    <w:right w:val="none" w:sz="0" w:space="0" w:color="auto"/>
                                  </w:divBdr>
                                </w:div>
                              </w:divsChild>
                            </w:div>
                            <w:div w:id="964655730">
                              <w:marLeft w:val="0"/>
                              <w:marRight w:val="0"/>
                              <w:marTop w:val="0"/>
                              <w:marBottom w:val="0"/>
                              <w:divBdr>
                                <w:top w:val="none" w:sz="0" w:space="0" w:color="auto"/>
                                <w:left w:val="none" w:sz="0" w:space="0" w:color="auto"/>
                                <w:bottom w:val="none" w:sz="0" w:space="0" w:color="auto"/>
                                <w:right w:val="none" w:sz="0" w:space="0" w:color="auto"/>
                              </w:divBdr>
                              <w:divsChild>
                                <w:div w:id="209650693">
                                  <w:marLeft w:val="0"/>
                                  <w:marRight w:val="0"/>
                                  <w:marTop w:val="0"/>
                                  <w:marBottom w:val="0"/>
                                  <w:divBdr>
                                    <w:top w:val="none" w:sz="0" w:space="0" w:color="auto"/>
                                    <w:left w:val="none" w:sz="0" w:space="0" w:color="auto"/>
                                    <w:bottom w:val="none" w:sz="0" w:space="0" w:color="auto"/>
                                    <w:right w:val="none" w:sz="0" w:space="0" w:color="auto"/>
                                  </w:divBdr>
                                </w:div>
                              </w:divsChild>
                            </w:div>
                            <w:div w:id="1005135216">
                              <w:marLeft w:val="0"/>
                              <w:marRight w:val="0"/>
                              <w:marTop w:val="0"/>
                              <w:marBottom w:val="0"/>
                              <w:divBdr>
                                <w:top w:val="none" w:sz="0" w:space="0" w:color="auto"/>
                                <w:left w:val="none" w:sz="0" w:space="0" w:color="auto"/>
                                <w:bottom w:val="none" w:sz="0" w:space="0" w:color="auto"/>
                                <w:right w:val="none" w:sz="0" w:space="0" w:color="auto"/>
                              </w:divBdr>
                            </w:div>
                            <w:div w:id="1611817275">
                              <w:marLeft w:val="0"/>
                              <w:marRight w:val="0"/>
                              <w:marTop w:val="0"/>
                              <w:marBottom w:val="0"/>
                              <w:divBdr>
                                <w:top w:val="none" w:sz="0" w:space="0" w:color="auto"/>
                                <w:left w:val="none" w:sz="0" w:space="0" w:color="auto"/>
                                <w:bottom w:val="none" w:sz="0" w:space="0" w:color="auto"/>
                                <w:right w:val="none" w:sz="0" w:space="0" w:color="auto"/>
                              </w:divBdr>
                              <w:divsChild>
                                <w:div w:id="1914005400">
                                  <w:marLeft w:val="0"/>
                                  <w:marRight w:val="0"/>
                                  <w:marTop w:val="0"/>
                                  <w:marBottom w:val="0"/>
                                  <w:divBdr>
                                    <w:top w:val="none" w:sz="0" w:space="0" w:color="auto"/>
                                    <w:left w:val="none" w:sz="0" w:space="0" w:color="auto"/>
                                    <w:bottom w:val="none" w:sz="0" w:space="0" w:color="auto"/>
                                    <w:right w:val="none" w:sz="0" w:space="0" w:color="auto"/>
                                  </w:divBdr>
                                </w:div>
                              </w:divsChild>
                            </w:div>
                            <w:div w:id="1883597098">
                              <w:marLeft w:val="0"/>
                              <w:marRight w:val="0"/>
                              <w:marTop w:val="0"/>
                              <w:marBottom w:val="0"/>
                              <w:divBdr>
                                <w:top w:val="none" w:sz="0" w:space="0" w:color="auto"/>
                                <w:left w:val="none" w:sz="0" w:space="0" w:color="auto"/>
                                <w:bottom w:val="none" w:sz="0" w:space="0" w:color="auto"/>
                                <w:right w:val="none" w:sz="0" w:space="0" w:color="auto"/>
                              </w:divBdr>
                              <w:divsChild>
                                <w:div w:id="7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430075">
      <w:bodyDiv w:val="1"/>
      <w:marLeft w:val="0"/>
      <w:marRight w:val="0"/>
      <w:marTop w:val="0"/>
      <w:marBottom w:val="0"/>
      <w:divBdr>
        <w:top w:val="none" w:sz="0" w:space="0" w:color="auto"/>
        <w:left w:val="none" w:sz="0" w:space="0" w:color="auto"/>
        <w:bottom w:val="none" w:sz="0" w:space="0" w:color="auto"/>
        <w:right w:val="none" w:sz="0" w:space="0" w:color="auto"/>
      </w:divBdr>
      <w:divsChild>
        <w:div w:id="1619949590">
          <w:marLeft w:val="0"/>
          <w:marRight w:val="0"/>
          <w:marTop w:val="0"/>
          <w:marBottom w:val="0"/>
          <w:divBdr>
            <w:top w:val="none" w:sz="0" w:space="0" w:color="auto"/>
            <w:left w:val="none" w:sz="0" w:space="0" w:color="auto"/>
            <w:bottom w:val="none" w:sz="0" w:space="0" w:color="auto"/>
            <w:right w:val="none" w:sz="0" w:space="0" w:color="auto"/>
          </w:divBdr>
          <w:divsChild>
            <w:div w:id="1043673698">
              <w:marLeft w:val="0"/>
              <w:marRight w:val="0"/>
              <w:marTop w:val="0"/>
              <w:marBottom w:val="0"/>
              <w:divBdr>
                <w:top w:val="none" w:sz="0" w:space="0" w:color="auto"/>
                <w:left w:val="none" w:sz="0" w:space="0" w:color="auto"/>
                <w:bottom w:val="none" w:sz="0" w:space="0" w:color="auto"/>
                <w:right w:val="none" w:sz="0" w:space="0" w:color="auto"/>
              </w:divBdr>
              <w:divsChild>
                <w:div w:id="217329639">
                  <w:marLeft w:val="0"/>
                  <w:marRight w:val="0"/>
                  <w:marTop w:val="0"/>
                  <w:marBottom w:val="0"/>
                  <w:divBdr>
                    <w:top w:val="none" w:sz="0" w:space="0" w:color="auto"/>
                    <w:left w:val="none" w:sz="0" w:space="0" w:color="auto"/>
                    <w:bottom w:val="none" w:sz="0" w:space="0" w:color="auto"/>
                    <w:right w:val="none" w:sz="0" w:space="0" w:color="auto"/>
                  </w:divBdr>
                  <w:divsChild>
                    <w:div w:id="615673954">
                      <w:marLeft w:val="0"/>
                      <w:marRight w:val="0"/>
                      <w:marTop w:val="0"/>
                      <w:marBottom w:val="0"/>
                      <w:divBdr>
                        <w:top w:val="none" w:sz="0" w:space="0" w:color="auto"/>
                        <w:left w:val="none" w:sz="0" w:space="0" w:color="auto"/>
                        <w:bottom w:val="none" w:sz="0" w:space="0" w:color="auto"/>
                        <w:right w:val="none" w:sz="0" w:space="0" w:color="auto"/>
                      </w:divBdr>
                      <w:divsChild>
                        <w:div w:id="963076980">
                          <w:marLeft w:val="0"/>
                          <w:marRight w:val="0"/>
                          <w:marTop w:val="0"/>
                          <w:marBottom w:val="0"/>
                          <w:divBdr>
                            <w:top w:val="none" w:sz="0" w:space="0" w:color="auto"/>
                            <w:left w:val="none" w:sz="0" w:space="0" w:color="auto"/>
                            <w:bottom w:val="none" w:sz="0" w:space="0" w:color="auto"/>
                            <w:right w:val="none" w:sz="0" w:space="0" w:color="auto"/>
                          </w:divBdr>
                          <w:divsChild>
                            <w:div w:id="1037584809">
                              <w:marLeft w:val="0"/>
                              <w:marRight w:val="0"/>
                              <w:marTop w:val="0"/>
                              <w:marBottom w:val="0"/>
                              <w:divBdr>
                                <w:top w:val="none" w:sz="0" w:space="0" w:color="auto"/>
                                <w:left w:val="none" w:sz="0" w:space="0" w:color="auto"/>
                                <w:bottom w:val="none" w:sz="0" w:space="0" w:color="auto"/>
                                <w:right w:val="none" w:sz="0" w:space="0" w:color="auto"/>
                              </w:divBdr>
                              <w:divsChild>
                                <w:div w:id="1929733939">
                                  <w:marLeft w:val="0"/>
                                  <w:marRight w:val="0"/>
                                  <w:marTop w:val="0"/>
                                  <w:marBottom w:val="0"/>
                                  <w:divBdr>
                                    <w:top w:val="none" w:sz="0" w:space="0" w:color="auto"/>
                                    <w:left w:val="none" w:sz="0" w:space="0" w:color="auto"/>
                                    <w:bottom w:val="none" w:sz="0" w:space="0" w:color="auto"/>
                                    <w:right w:val="none" w:sz="0" w:space="0" w:color="auto"/>
                                  </w:divBdr>
                                </w:div>
                              </w:divsChild>
                            </w:div>
                            <w:div w:id="1187522369">
                              <w:marLeft w:val="0"/>
                              <w:marRight w:val="0"/>
                              <w:marTop w:val="0"/>
                              <w:marBottom w:val="0"/>
                              <w:divBdr>
                                <w:top w:val="none" w:sz="0" w:space="0" w:color="auto"/>
                                <w:left w:val="none" w:sz="0" w:space="0" w:color="auto"/>
                                <w:bottom w:val="none" w:sz="0" w:space="0" w:color="auto"/>
                                <w:right w:val="none" w:sz="0" w:space="0" w:color="auto"/>
                              </w:divBdr>
                              <w:divsChild>
                                <w:div w:id="1939292530">
                                  <w:marLeft w:val="0"/>
                                  <w:marRight w:val="0"/>
                                  <w:marTop w:val="0"/>
                                  <w:marBottom w:val="0"/>
                                  <w:divBdr>
                                    <w:top w:val="none" w:sz="0" w:space="0" w:color="auto"/>
                                    <w:left w:val="none" w:sz="0" w:space="0" w:color="auto"/>
                                    <w:bottom w:val="none" w:sz="0" w:space="0" w:color="auto"/>
                                    <w:right w:val="none" w:sz="0" w:space="0" w:color="auto"/>
                                  </w:divBdr>
                                </w:div>
                              </w:divsChild>
                            </w:div>
                            <w:div w:id="1628662364">
                              <w:marLeft w:val="0"/>
                              <w:marRight w:val="0"/>
                              <w:marTop w:val="0"/>
                              <w:marBottom w:val="0"/>
                              <w:divBdr>
                                <w:top w:val="none" w:sz="0" w:space="0" w:color="auto"/>
                                <w:left w:val="none" w:sz="0" w:space="0" w:color="auto"/>
                                <w:bottom w:val="none" w:sz="0" w:space="0" w:color="auto"/>
                                <w:right w:val="none" w:sz="0" w:space="0" w:color="auto"/>
                              </w:divBdr>
                              <w:divsChild>
                                <w:div w:id="1719628200">
                                  <w:marLeft w:val="0"/>
                                  <w:marRight w:val="0"/>
                                  <w:marTop w:val="0"/>
                                  <w:marBottom w:val="0"/>
                                  <w:divBdr>
                                    <w:top w:val="none" w:sz="0" w:space="0" w:color="auto"/>
                                    <w:left w:val="none" w:sz="0" w:space="0" w:color="auto"/>
                                    <w:bottom w:val="none" w:sz="0" w:space="0" w:color="auto"/>
                                    <w:right w:val="none" w:sz="0" w:space="0" w:color="auto"/>
                                  </w:divBdr>
                                </w:div>
                              </w:divsChild>
                            </w:div>
                            <w:div w:id="1644771078">
                              <w:marLeft w:val="0"/>
                              <w:marRight w:val="0"/>
                              <w:marTop w:val="0"/>
                              <w:marBottom w:val="0"/>
                              <w:divBdr>
                                <w:top w:val="none" w:sz="0" w:space="0" w:color="auto"/>
                                <w:left w:val="none" w:sz="0" w:space="0" w:color="auto"/>
                                <w:bottom w:val="none" w:sz="0" w:space="0" w:color="auto"/>
                                <w:right w:val="none" w:sz="0" w:space="0" w:color="auto"/>
                              </w:divBdr>
                              <w:divsChild>
                                <w:div w:id="1783184421">
                                  <w:marLeft w:val="0"/>
                                  <w:marRight w:val="0"/>
                                  <w:marTop w:val="0"/>
                                  <w:marBottom w:val="0"/>
                                  <w:divBdr>
                                    <w:top w:val="none" w:sz="0" w:space="0" w:color="auto"/>
                                    <w:left w:val="none" w:sz="0" w:space="0" w:color="auto"/>
                                    <w:bottom w:val="none" w:sz="0" w:space="0" w:color="auto"/>
                                    <w:right w:val="none" w:sz="0" w:space="0" w:color="auto"/>
                                  </w:divBdr>
                                </w:div>
                              </w:divsChild>
                            </w:div>
                            <w:div w:id="1787504192">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sChild>
                            </w:div>
                            <w:div w:id="1874149188">
                              <w:marLeft w:val="0"/>
                              <w:marRight w:val="0"/>
                              <w:marTop w:val="0"/>
                              <w:marBottom w:val="0"/>
                              <w:divBdr>
                                <w:top w:val="none" w:sz="0" w:space="0" w:color="auto"/>
                                <w:left w:val="none" w:sz="0" w:space="0" w:color="auto"/>
                                <w:bottom w:val="none" w:sz="0" w:space="0" w:color="auto"/>
                                <w:right w:val="none" w:sz="0" w:space="0" w:color="auto"/>
                              </w:divBdr>
                              <w:divsChild>
                                <w:div w:id="1736853932">
                                  <w:marLeft w:val="0"/>
                                  <w:marRight w:val="0"/>
                                  <w:marTop w:val="0"/>
                                  <w:marBottom w:val="0"/>
                                  <w:divBdr>
                                    <w:top w:val="none" w:sz="0" w:space="0" w:color="auto"/>
                                    <w:left w:val="none" w:sz="0" w:space="0" w:color="auto"/>
                                    <w:bottom w:val="none" w:sz="0" w:space="0" w:color="auto"/>
                                    <w:right w:val="none" w:sz="0" w:space="0" w:color="auto"/>
                                  </w:divBdr>
                                </w:div>
                              </w:divsChild>
                            </w:div>
                            <w:div w:id="2018537773">
                              <w:marLeft w:val="0"/>
                              <w:marRight w:val="0"/>
                              <w:marTop w:val="0"/>
                              <w:marBottom w:val="0"/>
                              <w:divBdr>
                                <w:top w:val="none" w:sz="0" w:space="0" w:color="auto"/>
                                <w:left w:val="none" w:sz="0" w:space="0" w:color="auto"/>
                                <w:bottom w:val="none" w:sz="0" w:space="0" w:color="auto"/>
                                <w:right w:val="none" w:sz="0" w:space="0" w:color="auto"/>
                              </w:divBdr>
                              <w:divsChild>
                                <w:div w:id="945651644">
                                  <w:marLeft w:val="0"/>
                                  <w:marRight w:val="0"/>
                                  <w:marTop w:val="0"/>
                                  <w:marBottom w:val="0"/>
                                  <w:divBdr>
                                    <w:top w:val="none" w:sz="0" w:space="0" w:color="auto"/>
                                    <w:left w:val="none" w:sz="0" w:space="0" w:color="auto"/>
                                    <w:bottom w:val="none" w:sz="0" w:space="0" w:color="auto"/>
                                    <w:right w:val="none" w:sz="0" w:space="0" w:color="auto"/>
                                  </w:divBdr>
                                </w:div>
                              </w:divsChild>
                            </w:div>
                            <w:div w:id="2113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14448">
      <w:bodyDiv w:val="1"/>
      <w:marLeft w:val="0"/>
      <w:marRight w:val="0"/>
      <w:marTop w:val="0"/>
      <w:marBottom w:val="0"/>
      <w:divBdr>
        <w:top w:val="none" w:sz="0" w:space="0" w:color="auto"/>
        <w:left w:val="none" w:sz="0" w:space="0" w:color="auto"/>
        <w:bottom w:val="none" w:sz="0" w:space="0" w:color="auto"/>
        <w:right w:val="none" w:sz="0" w:space="0" w:color="auto"/>
      </w:divBdr>
    </w:div>
    <w:div w:id="972516742">
      <w:bodyDiv w:val="1"/>
      <w:marLeft w:val="0"/>
      <w:marRight w:val="0"/>
      <w:marTop w:val="0"/>
      <w:marBottom w:val="0"/>
      <w:divBdr>
        <w:top w:val="none" w:sz="0" w:space="0" w:color="auto"/>
        <w:left w:val="none" w:sz="0" w:space="0" w:color="auto"/>
        <w:bottom w:val="none" w:sz="0" w:space="0" w:color="auto"/>
        <w:right w:val="none" w:sz="0" w:space="0" w:color="auto"/>
      </w:divBdr>
    </w:div>
    <w:div w:id="1031227537">
      <w:bodyDiv w:val="1"/>
      <w:marLeft w:val="0"/>
      <w:marRight w:val="0"/>
      <w:marTop w:val="0"/>
      <w:marBottom w:val="0"/>
      <w:divBdr>
        <w:top w:val="none" w:sz="0" w:space="0" w:color="auto"/>
        <w:left w:val="none" w:sz="0" w:space="0" w:color="auto"/>
        <w:bottom w:val="none" w:sz="0" w:space="0" w:color="auto"/>
        <w:right w:val="none" w:sz="0" w:space="0" w:color="auto"/>
      </w:divBdr>
      <w:divsChild>
        <w:div w:id="875434894">
          <w:marLeft w:val="0"/>
          <w:marRight w:val="0"/>
          <w:marTop w:val="0"/>
          <w:marBottom w:val="0"/>
          <w:divBdr>
            <w:top w:val="none" w:sz="0" w:space="0" w:color="auto"/>
            <w:left w:val="none" w:sz="0" w:space="0" w:color="auto"/>
            <w:bottom w:val="none" w:sz="0" w:space="0" w:color="auto"/>
            <w:right w:val="none" w:sz="0" w:space="0" w:color="auto"/>
          </w:divBdr>
          <w:divsChild>
            <w:div w:id="2058964792">
              <w:marLeft w:val="0"/>
              <w:marRight w:val="0"/>
              <w:marTop w:val="0"/>
              <w:marBottom w:val="0"/>
              <w:divBdr>
                <w:top w:val="none" w:sz="0" w:space="0" w:color="auto"/>
                <w:left w:val="none" w:sz="0" w:space="0" w:color="auto"/>
                <w:bottom w:val="none" w:sz="0" w:space="0" w:color="auto"/>
                <w:right w:val="none" w:sz="0" w:space="0" w:color="auto"/>
              </w:divBdr>
              <w:divsChild>
                <w:div w:id="144710711">
                  <w:marLeft w:val="0"/>
                  <w:marRight w:val="0"/>
                  <w:marTop w:val="0"/>
                  <w:marBottom w:val="0"/>
                  <w:divBdr>
                    <w:top w:val="none" w:sz="0" w:space="0" w:color="auto"/>
                    <w:left w:val="none" w:sz="0" w:space="0" w:color="auto"/>
                    <w:bottom w:val="none" w:sz="0" w:space="0" w:color="auto"/>
                    <w:right w:val="none" w:sz="0" w:space="0" w:color="auto"/>
                  </w:divBdr>
                  <w:divsChild>
                    <w:div w:id="1723482233">
                      <w:marLeft w:val="0"/>
                      <w:marRight w:val="0"/>
                      <w:marTop w:val="0"/>
                      <w:marBottom w:val="0"/>
                      <w:divBdr>
                        <w:top w:val="none" w:sz="0" w:space="0" w:color="auto"/>
                        <w:left w:val="none" w:sz="0" w:space="0" w:color="auto"/>
                        <w:bottom w:val="none" w:sz="0" w:space="0" w:color="auto"/>
                        <w:right w:val="none" w:sz="0" w:space="0" w:color="auto"/>
                      </w:divBdr>
                      <w:divsChild>
                        <w:div w:id="1848474392">
                          <w:marLeft w:val="0"/>
                          <w:marRight w:val="0"/>
                          <w:marTop w:val="0"/>
                          <w:marBottom w:val="0"/>
                          <w:divBdr>
                            <w:top w:val="none" w:sz="0" w:space="0" w:color="auto"/>
                            <w:left w:val="none" w:sz="0" w:space="0" w:color="auto"/>
                            <w:bottom w:val="none" w:sz="0" w:space="0" w:color="auto"/>
                            <w:right w:val="none" w:sz="0" w:space="0" w:color="auto"/>
                          </w:divBdr>
                          <w:divsChild>
                            <w:div w:id="753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4032">
      <w:bodyDiv w:val="1"/>
      <w:marLeft w:val="0"/>
      <w:marRight w:val="0"/>
      <w:marTop w:val="0"/>
      <w:marBottom w:val="0"/>
      <w:divBdr>
        <w:top w:val="none" w:sz="0" w:space="0" w:color="auto"/>
        <w:left w:val="none" w:sz="0" w:space="0" w:color="auto"/>
        <w:bottom w:val="none" w:sz="0" w:space="0" w:color="auto"/>
        <w:right w:val="none" w:sz="0" w:space="0" w:color="auto"/>
      </w:divBdr>
    </w:div>
    <w:div w:id="1044645284">
      <w:bodyDiv w:val="1"/>
      <w:marLeft w:val="0"/>
      <w:marRight w:val="0"/>
      <w:marTop w:val="0"/>
      <w:marBottom w:val="0"/>
      <w:divBdr>
        <w:top w:val="none" w:sz="0" w:space="0" w:color="auto"/>
        <w:left w:val="none" w:sz="0" w:space="0" w:color="auto"/>
        <w:bottom w:val="none" w:sz="0" w:space="0" w:color="auto"/>
        <w:right w:val="none" w:sz="0" w:space="0" w:color="auto"/>
      </w:divBdr>
    </w:div>
    <w:div w:id="1142967175">
      <w:bodyDiv w:val="1"/>
      <w:marLeft w:val="0"/>
      <w:marRight w:val="0"/>
      <w:marTop w:val="0"/>
      <w:marBottom w:val="0"/>
      <w:divBdr>
        <w:top w:val="none" w:sz="0" w:space="0" w:color="auto"/>
        <w:left w:val="none" w:sz="0" w:space="0" w:color="auto"/>
        <w:bottom w:val="none" w:sz="0" w:space="0" w:color="auto"/>
        <w:right w:val="none" w:sz="0" w:space="0" w:color="auto"/>
      </w:divBdr>
    </w:div>
    <w:div w:id="1233924463">
      <w:bodyDiv w:val="1"/>
      <w:marLeft w:val="0"/>
      <w:marRight w:val="0"/>
      <w:marTop w:val="0"/>
      <w:marBottom w:val="0"/>
      <w:divBdr>
        <w:top w:val="none" w:sz="0" w:space="0" w:color="auto"/>
        <w:left w:val="none" w:sz="0" w:space="0" w:color="auto"/>
        <w:bottom w:val="none" w:sz="0" w:space="0" w:color="auto"/>
        <w:right w:val="none" w:sz="0" w:space="0" w:color="auto"/>
      </w:divBdr>
      <w:divsChild>
        <w:div w:id="1890651789">
          <w:marLeft w:val="0"/>
          <w:marRight w:val="0"/>
          <w:marTop w:val="0"/>
          <w:marBottom w:val="0"/>
          <w:divBdr>
            <w:top w:val="none" w:sz="0" w:space="0" w:color="auto"/>
            <w:left w:val="none" w:sz="0" w:space="0" w:color="auto"/>
            <w:bottom w:val="none" w:sz="0" w:space="0" w:color="auto"/>
            <w:right w:val="none" w:sz="0" w:space="0" w:color="auto"/>
          </w:divBdr>
          <w:divsChild>
            <w:div w:id="1771505317">
              <w:marLeft w:val="0"/>
              <w:marRight w:val="0"/>
              <w:marTop w:val="0"/>
              <w:marBottom w:val="0"/>
              <w:divBdr>
                <w:top w:val="none" w:sz="0" w:space="0" w:color="auto"/>
                <w:left w:val="none" w:sz="0" w:space="0" w:color="auto"/>
                <w:bottom w:val="none" w:sz="0" w:space="0" w:color="auto"/>
                <w:right w:val="none" w:sz="0" w:space="0" w:color="auto"/>
              </w:divBdr>
              <w:divsChild>
                <w:div w:id="1097091440">
                  <w:marLeft w:val="0"/>
                  <w:marRight w:val="0"/>
                  <w:marTop w:val="0"/>
                  <w:marBottom w:val="0"/>
                  <w:divBdr>
                    <w:top w:val="none" w:sz="0" w:space="0" w:color="auto"/>
                    <w:left w:val="none" w:sz="0" w:space="0" w:color="auto"/>
                    <w:bottom w:val="none" w:sz="0" w:space="0" w:color="auto"/>
                    <w:right w:val="none" w:sz="0" w:space="0" w:color="auto"/>
                  </w:divBdr>
                  <w:divsChild>
                    <w:div w:id="521481287">
                      <w:marLeft w:val="0"/>
                      <w:marRight w:val="0"/>
                      <w:marTop w:val="0"/>
                      <w:marBottom w:val="0"/>
                      <w:divBdr>
                        <w:top w:val="none" w:sz="0" w:space="0" w:color="auto"/>
                        <w:left w:val="none" w:sz="0" w:space="0" w:color="auto"/>
                        <w:bottom w:val="none" w:sz="0" w:space="0" w:color="auto"/>
                        <w:right w:val="none" w:sz="0" w:space="0" w:color="auto"/>
                      </w:divBdr>
                      <w:divsChild>
                        <w:div w:id="1642660400">
                          <w:marLeft w:val="0"/>
                          <w:marRight w:val="0"/>
                          <w:marTop w:val="0"/>
                          <w:marBottom w:val="0"/>
                          <w:divBdr>
                            <w:top w:val="none" w:sz="0" w:space="0" w:color="auto"/>
                            <w:left w:val="none" w:sz="0" w:space="0" w:color="auto"/>
                            <w:bottom w:val="none" w:sz="0" w:space="0" w:color="auto"/>
                            <w:right w:val="none" w:sz="0" w:space="0" w:color="auto"/>
                          </w:divBdr>
                          <w:divsChild>
                            <w:div w:id="1297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544480">
      <w:bodyDiv w:val="1"/>
      <w:marLeft w:val="0"/>
      <w:marRight w:val="0"/>
      <w:marTop w:val="0"/>
      <w:marBottom w:val="0"/>
      <w:divBdr>
        <w:top w:val="none" w:sz="0" w:space="0" w:color="auto"/>
        <w:left w:val="none" w:sz="0" w:space="0" w:color="auto"/>
        <w:bottom w:val="none" w:sz="0" w:space="0" w:color="auto"/>
        <w:right w:val="none" w:sz="0" w:space="0" w:color="auto"/>
      </w:divBdr>
    </w:div>
    <w:div w:id="1299721751">
      <w:bodyDiv w:val="1"/>
      <w:marLeft w:val="45"/>
      <w:marRight w:val="45"/>
      <w:marTop w:val="90"/>
      <w:marBottom w:val="90"/>
      <w:divBdr>
        <w:top w:val="none" w:sz="0" w:space="0" w:color="auto"/>
        <w:left w:val="none" w:sz="0" w:space="0" w:color="auto"/>
        <w:bottom w:val="none" w:sz="0" w:space="0" w:color="auto"/>
        <w:right w:val="none" w:sz="0" w:space="0" w:color="auto"/>
      </w:divBdr>
      <w:divsChild>
        <w:div w:id="1959026977">
          <w:marLeft w:val="0"/>
          <w:marRight w:val="0"/>
          <w:marTop w:val="240"/>
          <w:marBottom w:val="0"/>
          <w:divBdr>
            <w:top w:val="none" w:sz="0" w:space="0" w:color="auto"/>
            <w:left w:val="none" w:sz="0" w:space="0" w:color="auto"/>
            <w:bottom w:val="none" w:sz="0" w:space="0" w:color="auto"/>
            <w:right w:val="none" w:sz="0" w:space="0" w:color="auto"/>
          </w:divBdr>
        </w:div>
      </w:divsChild>
    </w:div>
    <w:div w:id="1342389624">
      <w:bodyDiv w:val="1"/>
      <w:marLeft w:val="0"/>
      <w:marRight w:val="0"/>
      <w:marTop w:val="0"/>
      <w:marBottom w:val="0"/>
      <w:divBdr>
        <w:top w:val="none" w:sz="0" w:space="0" w:color="auto"/>
        <w:left w:val="none" w:sz="0" w:space="0" w:color="auto"/>
        <w:bottom w:val="none" w:sz="0" w:space="0" w:color="auto"/>
        <w:right w:val="none" w:sz="0" w:space="0" w:color="auto"/>
      </w:divBdr>
      <w:divsChild>
        <w:div w:id="294800461">
          <w:marLeft w:val="0"/>
          <w:marRight w:val="0"/>
          <w:marTop w:val="0"/>
          <w:marBottom w:val="0"/>
          <w:divBdr>
            <w:top w:val="none" w:sz="0" w:space="0" w:color="auto"/>
            <w:left w:val="none" w:sz="0" w:space="0" w:color="auto"/>
            <w:bottom w:val="none" w:sz="0" w:space="0" w:color="auto"/>
            <w:right w:val="none" w:sz="0" w:space="0" w:color="auto"/>
          </w:divBdr>
          <w:divsChild>
            <w:div w:id="1591503546">
              <w:marLeft w:val="0"/>
              <w:marRight w:val="0"/>
              <w:marTop w:val="0"/>
              <w:marBottom w:val="0"/>
              <w:divBdr>
                <w:top w:val="none" w:sz="0" w:space="0" w:color="auto"/>
                <w:left w:val="none" w:sz="0" w:space="0" w:color="auto"/>
                <w:bottom w:val="none" w:sz="0" w:space="0" w:color="auto"/>
                <w:right w:val="none" w:sz="0" w:space="0" w:color="auto"/>
              </w:divBdr>
              <w:divsChild>
                <w:div w:id="1435831489">
                  <w:marLeft w:val="0"/>
                  <w:marRight w:val="0"/>
                  <w:marTop w:val="0"/>
                  <w:marBottom w:val="0"/>
                  <w:divBdr>
                    <w:top w:val="none" w:sz="0" w:space="0" w:color="auto"/>
                    <w:left w:val="none" w:sz="0" w:space="0" w:color="auto"/>
                    <w:bottom w:val="none" w:sz="0" w:space="0" w:color="auto"/>
                    <w:right w:val="none" w:sz="0" w:space="0" w:color="auto"/>
                  </w:divBdr>
                  <w:divsChild>
                    <w:div w:id="1410690088">
                      <w:marLeft w:val="0"/>
                      <w:marRight w:val="0"/>
                      <w:marTop w:val="0"/>
                      <w:marBottom w:val="0"/>
                      <w:divBdr>
                        <w:top w:val="none" w:sz="0" w:space="0" w:color="auto"/>
                        <w:left w:val="none" w:sz="0" w:space="0" w:color="auto"/>
                        <w:bottom w:val="none" w:sz="0" w:space="0" w:color="auto"/>
                        <w:right w:val="none" w:sz="0" w:space="0" w:color="auto"/>
                      </w:divBdr>
                      <w:divsChild>
                        <w:div w:id="470899914">
                          <w:marLeft w:val="0"/>
                          <w:marRight w:val="0"/>
                          <w:marTop w:val="0"/>
                          <w:marBottom w:val="0"/>
                          <w:divBdr>
                            <w:top w:val="none" w:sz="0" w:space="0" w:color="auto"/>
                            <w:left w:val="none" w:sz="0" w:space="0" w:color="auto"/>
                            <w:bottom w:val="none" w:sz="0" w:space="0" w:color="auto"/>
                            <w:right w:val="none" w:sz="0" w:space="0" w:color="auto"/>
                          </w:divBdr>
                          <w:divsChild>
                            <w:div w:id="83308068">
                              <w:marLeft w:val="0"/>
                              <w:marRight w:val="0"/>
                              <w:marTop w:val="0"/>
                              <w:marBottom w:val="0"/>
                              <w:divBdr>
                                <w:top w:val="none" w:sz="0" w:space="0" w:color="auto"/>
                                <w:left w:val="none" w:sz="0" w:space="0" w:color="auto"/>
                                <w:bottom w:val="none" w:sz="0" w:space="0" w:color="auto"/>
                                <w:right w:val="none" w:sz="0" w:space="0" w:color="auto"/>
                              </w:divBdr>
                              <w:divsChild>
                                <w:div w:id="1593858621">
                                  <w:marLeft w:val="0"/>
                                  <w:marRight w:val="0"/>
                                  <w:marTop w:val="0"/>
                                  <w:marBottom w:val="0"/>
                                  <w:divBdr>
                                    <w:top w:val="none" w:sz="0" w:space="0" w:color="auto"/>
                                    <w:left w:val="none" w:sz="0" w:space="0" w:color="auto"/>
                                    <w:bottom w:val="none" w:sz="0" w:space="0" w:color="auto"/>
                                    <w:right w:val="none" w:sz="0" w:space="0" w:color="auto"/>
                                  </w:divBdr>
                                </w:div>
                              </w:divsChild>
                            </w:div>
                            <w:div w:id="192304605">
                              <w:marLeft w:val="0"/>
                              <w:marRight w:val="0"/>
                              <w:marTop w:val="0"/>
                              <w:marBottom w:val="0"/>
                              <w:divBdr>
                                <w:top w:val="none" w:sz="0" w:space="0" w:color="auto"/>
                                <w:left w:val="none" w:sz="0" w:space="0" w:color="auto"/>
                                <w:bottom w:val="none" w:sz="0" w:space="0" w:color="auto"/>
                                <w:right w:val="none" w:sz="0" w:space="0" w:color="auto"/>
                              </w:divBdr>
                              <w:divsChild>
                                <w:div w:id="1888762784">
                                  <w:marLeft w:val="0"/>
                                  <w:marRight w:val="0"/>
                                  <w:marTop w:val="0"/>
                                  <w:marBottom w:val="0"/>
                                  <w:divBdr>
                                    <w:top w:val="none" w:sz="0" w:space="0" w:color="auto"/>
                                    <w:left w:val="none" w:sz="0" w:space="0" w:color="auto"/>
                                    <w:bottom w:val="none" w:sz="0" w:space="0" w:color="auto"/>
                                    <w:right w:val="none" w:sz="0" w:space="0" w:color="auto"/>
                                  </w:divBdr>
                                </w:div>
                              </w:divsChild>
                            </w:div>
                            <w:div w:id="304631528">
                              <w:marLeft w:val="0"/>
                              <w:marRight w:val="0"/>
                              <w:marTop w:val="0"/>
                              <w:marBottom w:val="0"/>
                              <w:divBdr>
                                <w:top w:val="none" w:sz="0" w:space="0" w:color="auto"/>
                                <w:left w:val="none" w:sz="0" w:space="0" w:color="auto"/>
                                <w:bottom w:val="none" w:sz="0" w:space="0" w:color="auto"/>
                                <w:right w:val="none" w:sz="0" w:space="0" w:color="auto"/>
                              </w:divBdr>
                              <w:divsChild>
                                <w:div w:id="634337408">
                                  <w:marLeft w:val="0"/>
                                  <w:marRight w:val="0"/>
                                  <w:marTop w:val="0"/>
                                  <w:marBottom w:val="0"/>
                                  <w:divBdr>
                                    <w:top w:val="none" w:sz="0" w:space="0" w:color="auto"/>
                                    <w:left w:val="none" w:sz="0" w:space="0" w:color="auto"/>
                                    <w:bottom w:val="none" w:sz="0" w:space="0" w:color="auto"/>
                                    <w:right w:val="none" w:sz="0" w:space="0" w:color="auto"/>
                                  </w:divBdr>
                                </w:div>
                              </w:divsChild>
                            </w:div>
                            <w:div w:id="519198018">
                              <w:marLeft w:val="0"/>
                              <w:marRight w:val="0"/>
                              <w:marTop w:val="0"/>
                              <w:marBottom w:val="0"/>
                              <w:divBdr>
                                <w:top w:val="none" w:sz="0" w:space="0" w:color="auto"/>
                                <w:left w:val="none" w:sz="0" w:space="0" w:color="auto"/>
                                <w:bottom w:val="none" w:sz="0" w:space="0" w:color="auto"/>
                                <w:right w:val="none" w:sz="0" w:space="0" w:color="auto"/>
                              </w:divBdr>
                              <w:divsChild>
                                <w:div w:id="72552099">
                                  <w:marLeft w:val="0"/>
                                  <w:marRight w:val="0"/>
                                  <w:marTop w:val="0"/>
                                  <w:marBottom w:val="0"/>
                                  <w:divBdr>
                                    <w:top w:val="none" w:sz="0" w:space="0" w:color="auto"/>
                                    <w:left w:val="none" w:sz="0" w:space="0" w:color="auto"/>
                                    <w:bottom w:val="none" w:sz="0" w:space="0" w:color="auto"/>
                                    <w:right w:val="none" w:sz="0" w:space="0" w:color="auto"/>
                                  </w:divBdr>
                                </w:div>
                              </w:divsChild>
                            </w:div>
                            <w:div w:id="1066490667">
                              <w:marLeft w:val="0"/>
                              <w:marRight w:val="0"/>
                              <w:marTop w:val="0"/>
                              <w:marBottom w:val="0"/>
                              <w:divBdr>
                                <w:top w:val="none" w:sz="0" w:space="0" w:color="auto"/>
                                <w:left w:val="none" w:sz="0" w:space="0" w:color="auto"/>
                                <w:bottom w:val="none" w:sz="0" w:space="0" w:color="auto"/>
                                <w:right w:val="none" w:sz="0" w:space="0" w:color="auto"/>
                              </w:divBdr>
                              <w:divsChild>
                                <w:div w:id="1231888298">
                                  <w:marLeft w:val="0"/>
                                  <w:marRight w:val="0"/>
                                  <w:marTop w:val="0"/>
                                  <w:marBottom w:val="0"/>
                                  <w:divBdr>
                                    <w:top w:val="none" w:sz="0" w:space="0" w:color="auto"/>
                                    <w:left w:val="none" w:sz="0" w:space="0" w:color="auto"/>
                                    <w:bottom w:val="none" w:sz="0" w:space="0" w:color="auto"/>
                                    <w:right w:val="none" w:sz="0" w:space="0" w:color="auto"/>
                                  </w:divBdr>
                                </w:div>
                              </w:divsChild>
                            </w:div>
                            <w:div w:id="1291206377">
                              <w:marLeft w:val="0"/>
                              <w:marRight w:val="0"/>
                              <w:marTop w:val="0"/>
                              <w:marBottom w:val="0"/>
                              <w:divBdr>
                                <w:top w:val="none" w:sz="0" w:space="0" w:color="auto"/>
                                <w:left w:val="none" w:sz="0" w:space="0" w:color="auto"/>
                                <w:bottom w:val="none" w:sz="0" w:space="0" w:color="auto"/>
                                <w:right w:val="none" w:sz="0" w:space="0" w:color="auto"/>
                              </w:divBdr>
                            </w:div>
                            <w:div w:id="1360467429">
                              <w:marLeft w:val="0"/>
                              <w:marRight w:val="0"/>
                              <w:marTop w:val="0"/>
                              <w:marBottom w:val="0"/>
                              <w:divBdr>
                                <w:top w:val="none" w:sz="0" w:space="0" w:color="auto"/>
                                <w:left w:val="none" w:sz="0" w:space="0" w:color="auto"/>
                                <w:bottom w:val="none" w:sz="0" w:space="0" w:color="auto"/>
                                <w:right w:val="none" w:sz="0" w:space="0" w:color="auto"/>
                              </w:divBdr>
                              <w:divsChild>
                                <w:div w:id="1084185271">
                                  <w:marLeft w:val="0"/>
                                  <w:marRight w:val="0"/>
                                  <w:marTop w:val="0"/>
                                  <w:marBottom w:val="0"/>
                                  <w:divBdr>
                                    <w:top w:val="none" w:sz="0" w:space="0" w:color="auto"/>
                                    <w:left w:val="none" w:sz="0" w:space="0" w:color="auto"/>
                                    <w:bottom w:val="none" w:sz="0" w:space="0" w:color="auto"/>
                                    <w:right w:val="none" w:sz="0" w:space="0" w:color="auto"/>
                                  </w:divBdr>
                                </w:div>
                              </w:divsChild>
                            </w:div>
                            <w:div w:id="1385520984">
                              <w:marLeft w:val="0"/>
                              <w:marRight w:val="0"/>
                              <w:marTop w:val="0"/>
                              <w:marBottom w:val="0"/>
                              <w:divBdr>
                                <w:top w:val="none" w:sz="0" w:space="0" w:color="auto"/>
                                <w:left w:val="none" w:sz="0" w:space="0" w:color="auto"/>
                                <w:bottom w:val="none" w:sz="0" w:space="0" w:color="auto"/>
                                <w:right w:val="none" w:sz="0" w:space="0" w:color="auto"/>
                              </w:divBdr>
                              <w:divsChild>
                                <w:div w:id="1772773708">
                                  <w:marLeft w:val="0"/>
                                  <w:marRight w:val="0"/>
                                  <w:marTop w:val="0"/>
                                  <w:marBottom w:val="0"/>
                                  <w:divBdr>
                                    <w:top w:val="none" w:sz="0" w:space="0" w:color="auto"/>
                                    <w:left w:val="none" w:sz="0" w:space="0" w:color="auto"/>
                                    <w:bottom w:val="none" w:sz="0" w:space="0" w:color="auto"/>
                                    <w:right w:val="none" w:sz="0" w:space="0" w:color="auto"/>
                                  </w:divBdr>
                                </w:div>
                              </w:divsChild>
                            </w:div>
                            <w:div w:id="1608931403">
                              <w:marLeft w:val="0"/>
                              <w:marRight w:val="0"/>
                              <w:marTop w:val="0"/>
                              <w:marBottom w:val="0"/>
                              <w:divBdr>
                                <w:top w:val="none" w:sz="0" w:space="0" w:color="auto"/>
                                <w:left w:val="none" w:sz="0" w:space="0" w:color="auto"/>
                                <w:bottom w:val="none" w:sz="0" w:space="0" w:color="auto"/>
                                <w:right w:val="none" w:sz="0" w:space="0" w:color="auto"/>
                              </w:divBdr>
                              <w:divsChild>
                                <w:div w:id="1255896365">
                                  <w:marLeft w:val="0"/>
                                  <w:marRight w:val="0"/>
                                  <w:marTop w:val="0"/>
                                  <w:marBottom w:val="0"/>
                                  <w:divBdr>
                                    <w:top w:val="none" w:sz="0" w:space="0" w:color="auto"/>
                                    <w:left w:val="none" w:sz="0" w:space="0" w:color="auto"/>
                                    <w:bottom w:val="none" w:sz="0" w:space="0" w:color="auto"/>
                                    <w:right w:val="none" w:sz="0" w:space="0" w:color="auto"/>
                                  </w:divBdr>
                                </w:div>
                              </w:divsChild>
                            </w:div>
                            <w:div w:id="1619296138">
                              <w:marLeft w:val="0"/>
                              <w:marRight w:val="0"/>
                              <w:marTop w:val="0"/>
                              <w:marBottom w:val="0"/>
                              <w:divBdr>
                                <w:top w:val="none" w:sz="0" w:space="0" w:color="auto"/>
                                <w:left w:val="none" w:sz="0" w:space="0" w:color="auto"/>
                                <w:bottom w:val="none" w:sz="0" w:space="0" w:color="auto"/>
                                <w:right w:val="none" w:sz="0" w:space="0" w:color="auto"/>
                              </w:divBdr>
                              <w:divsChild>
                                <w:div w:id="2143307657">
                                  <w:marLeft w:val="0"/>
                                  <w:marRight w:val="0"/>
                                  <w:marTop w:val="0"/>
                                  <w:marBottom w:val="0"/>
                                  <w:divBdr>
                                    <w:top w:val="none" w:sz="0" w:space="0" w:color="auto"/>
                                    <w:left w:val="none" w:sz="0" w:space="0" w:color="auto"/>
                                    <w:bottom w:val="none" w:sz="0" w:space="0" w:color="auto"/>
                                    <w:right w:val="none" w:sz="0" w:space="0" w:color="auto"/>
                                  </w:divBdr>
                                </w:div>
                              </w:divsChild>
                            </w:div>
                            <w:div w:id="1722705552">
                              <w:marLeft w:val="0"/>
                              <w:marRight w:val="0"/>
                              <w:marTop w:val="0"/>
                              <w:marBottom w:val="0"/>
                              <w:divBdr>
                                <w:top w:val="none" w:sz="0" w:space="0" w:color="auto"/>
                                <w:left w:val="none" w:sz="0" w:space="0" w:color="auto"/>
                                <w:bottom w:val="none" w:sz="0" w:space="0" w:color="auto"/>
                                <w:right w:val="none" w:sz="0" w:space="0" w:color="auto"/>
                              </w:divBdr>
                              <w:divsChild>
                                <w:div w:id="6027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892536">
      <w:bodyDiv w:val="1"/>
      <w:marLeft w:val="0"/>
      <w:marRight w:val="0"/>
      <w:marTop w:val="0"/>
      <w:marBottom w:val="0"/>
      <w:divBdr>
        <w:top w:val="none" w:sz="0" w:space="0" w:color="auto"/>
        <w:left w:val="none" w:sz="0" w:space="0" w:color="auto"/>
        <w:bottom w:val="none" w:sz="0" w:space="0" w:color="auto"/>
        <w:right w:val="none" w:sz="0" w:space="0" w:color="auto"/>
      </w:divBdr>
      <w:divsChild>
        <w:div w:id="245069264">
          <w:marLeft w:val="0"/>
          <w:marRight w:val="0"/>
          <w:marTop w:val="0"/>
          <w:marBottom w:val="0"/>
          <w:divBdr>
            <w:top w:val="none" w:sz="0" w:space="0" w:color="auto"/>
            <w:left w:val="none" w:sz="0" w:space="0" w:color="auto"/>
            <w:bottom w:val="none" w:sz="0" w:space="0" w:color="auto"/>
            <w:right w:val="none" w:sz="0" w:space="0" w:color="auto"/>
          </w:divBdr>
          <w:divsChild>
            <w:div w:id="116920582">
              <w:marLeft w:val="0"/>
              <w:marRight w:val="0"/>
              <w:marTop w:val="0"/>
              <w:marBottom w:val="0"/>
              <w:divBdr>
                <w:top w:val="none" w:sz="0" w:space="0" w:color="auto"/>
                <w:left w:val="none" w:sz="0" w:space="0" w:color="auto"/>
                <w:bottom w:val="none" w:sz="0" w:space="0" w:color="auto"/>
                <w:right w:val="none" w:sz="0" w:space="0" w:color="auto"/>
              </w:divBdr>
              <w:divsChild>
                <w:div w:id="1986348727">
                  <w:marLeft w:val="0"/>
                  <w:marRight w:val="0"/>
                  <w:marTop w:val="0"/>
                  <w:marBottom w:val="0"/>
                  <w:divBdr>
                    <w:top w:val="none" w:sz="0" w:space="0" w:color="auto"/>
                    <w:left w:val="none" w:sz="0" w:space="0" w:color="auto"/>
                    <w:bottom w:val="none" w:sz="0" w:space="0" w:color="auto"/>
                    <w:right w:val="none" w:sz="0" w:space="0" w:color="auto"/>
                  </w:divBdr>
                  <w:divsChild>
                    <w:div w:id="1806193843">
                      <w:marLeft w:val="0"/>
                      <w:marRight w:val="0"/>
                      <w:marTop w:val="0"/>
                      <w:marBottom w:val="0"/>
                      <w:divBdr>
                        <w:top w:val="none" w:sz="0" w:space="0" w:color="auto"/>
                        <w:left w:val="none" w:sz="0" w:space="0" w:color="auto"/>
                        <w:bottom w:val="none" w:sz="0" w:space="0" w:color="auto"/>
                        <w:right w:val="none" w:sz="0" w:space="0" w:color="auto"/>
                      </w:divBdr>
                      <w:divsChild>
                        <w:div w:id="735397392">
                          <w:marLeft w:val="0"/>
                          <w:marRight w:val="0"/>
                          <w:marTop w:val="0"/>
                          <w:marBottom w:val="0"/>
                          <w:divBdr>
                            <w:top w:val="none" w:sz="0" w:space="0" w:color="auto"/>
                            <w:left w:val="none" w:sz="0" w:space="0" w:color="auto"/>
                            <w:bottom w:val="none" w:sz="0" w:space="0" w:color="auto"/>
                            <w:right w:val="none" w:sz="0" w:space="0" w:color="auto"/>
                          </w:divBdr>
                          <w:divsChild>
                            <w:div w:id="421532812">
                              <w:marLeft w:val="0"/>
                              <w:marRight w:val="0"/>
                              <w:marTop w:val="0"/>
                              <w:marBottom w:val="567"/>
                              <w:divBdr>
                                <w:top w:val="none" w:sz="0" w:space="0" w:color="auto"/>
                                <w:left w:val="none" w:sz="0" w:space="0" w:color="auto"/>
                                <w:bottom w:val="none" w:sz="0" w:space="0" w:color="auto"/>
                                <w:right w:val="none" w:sz="0" w:space="0" w:color="auto"/>
                              </w:divBdr>
                            </w:div>
                            <w:div w:id="1258636506">
                              <w:marLeft w:val="0"/>
                              <w:marRight w:val="0"/>
                              <w:marTop w:val="400"/>
                              <w:marBottom w:val="0"/>
                              <w:divBdr>
                                <w:top w:val="none" w:sz="0" w:space="0" w:color="auto"/>
                                <w:left w:val="none" w:sz="0" w:space="0" w:color="auto"/>
                                <w:bottom w:val="none" w:sz="0" w:space="0" w:color="auto"/>
                                <w:right w:val="none" w:sz="0" w:space="0" w:color="auto"/>
                              </w:divBdr>
                            </w:div>
                            <w:div w:id="766393138">
                              <w:marLeft w:val="0"/>
                              <w:marRight w:val="0"/>
                              <w:marTop w:val="0"/>
                              <w:marBottom w:val="0"/>
                              <w:divBdr>
                                <w:top w:val="none" w:sz="0" w:space="0" w:color="auto"/>
                                <w:left w:val="none" w:sz="0" w:space="0" w:color="auto"/>
                                <w:bottom w:val="none" w:sz="0" w:space="0" w:color="auto"/>
                                <w:right w:val="none" w:sz="0" w:space="0" w:color="auto"/>
                              </w:divBdr>
                              <w:divsChild>
                                <w:div w:id="2081829732">
                                  <w:marLeft w:val="0"/>
                                  <w:marRight w:val="0"/>
                                  <w:marTop w:val="0"/>
                                  <w:marBottom w:val="0"/>
                                  <w:divBdr>
                                    <w:top w:val="none" w:sz="0" w:space="0" w:color="auto"/>
                                    <w:left w:val="none" w:sz="0" w:space="0" w:color="auto"/>
                                    <w:bottom w:val="none" w:sz="0" w:space="0" w:color="auto"/>
                                    <w:right w:val="none" w:sz="0" w:space="0" w:color="auto"/>
                                  </w:divBdr>
                                </w:div>
                              </w:divsChild>
                            </w:div>
                            <w:div w:id="1167937680">
                              <w:marLeft w:val="0"/>
                              <w:marRight w:val="0"/>
                              <w:marTop w:val="0"/>
                              <w:marBottom w:val="0"/>
                              <w:divBdr>
                                <w:top w:val="none" w:sz="0" w:space="0" w:color="auto"/>
                                <w:left w:val="none" w:sz="0" w:space="0" w:color="auto"/>
                                <w:bottom w:val="none" w:sz="0" w:space="0" w:color="auto"/>
                                <w:right w:val="none" w:sz="0" w:space="0" w:color="auto"/>
                              </w:divBdr>
                              <w:divsChild>
                                <w:div w:id="10842275">
                                  <w:marLeft w:val="0"/>
                                  <w:marRight w:val="0"/>
                                  <w:marTop w:val="0"/>
                                  <w:marBottom w:val="0"/>
                                  <w:divBdr>
                                    <w:top w:val="none" w:sz="0" w:space="0" w:color="auto"/>
                                    <w:left w:val="none" w:sz="0" w:space="0" w:color="auto"/>
                                    <w:bottom w:val="none" w:sz="0" w:space="0" w:color="auto"/>
                                    <w:right w:val="none" w:sz="0" w:space="0" w:color="auto"/>
                                  </w:divBdr>
                                </w:div>
                              </w:divsChild>
                            </w:div>
                            <w:div w:id="260724767">
                              <w:marLeft w:val="0"/>
                              <w:marRight w:val="0"/>
                              <w:marTop w:val="0"/>
                              <w:marBottom w:val="0"/>
                              <w:divBdr>
                                <w:top w:val="none" w:sz="0" w:space="0" w:color="auto"/>
                                <w:left w:val="none" w:sz="0" w:space="0" w:color="auto"/>
                                <w:bottom w:val="none" w:sz="0" w:space="0" w:color="auto"/>
                                <w:right w:val="none" w:sz="0" w:space="0" w:color="auto"/>
                              </w:divBdr>
                              <w:divsChild>
                                <w:div w:id="1291784137">
                                  <w:marLeft w:val="0"/>
                                  <w:marRight w:val="0"/>
                                  <w:marTop w:val="0"/>
                                  <w:marBottom w:val="0"/>
                                  <w:divBdr>
                                    <w:top w:val="none" w:sz="0" w:space="0" w:color="auto"/>
                                    <w:left w:val="none" w:sz="0" w:space="0" w:color="auto"/>
                                    <w:bottom w:val="none" w:sz="0" w:space="0" w:color="auto"/>
                                    <w:right w:val="none" w:sz="0" w:space="0" w:color="auto"/>
                                  </w:divBdr>
                                </w:div>
                              </w:divsChild>
                            </w:div>
                            <w:div w:id="1190145264">
                              <w:marLeft w:val="0"/>
                              <w:marRight w:val="0"/>
                              <w:marTop w:val="0"/>
                              <w:marBottom w:val="0"/>
                              <w:divBdr>
                                <w:top w:val="none" w:sz="0" w:space="0" w:color="auto"/>
                                <w:left w:val="none" w:sz="0" w:space="0" w:color="auto"/>
                                <w:bottom w:val="none" w:sz="0" w:space="0" w:color="auto"/>
                                <w:right w:val="none" w:sz="0" w:space="0" w:color="auto"/>
                              </w:divBdr>
                              <w:divsChild>
                                <w:div w:id="1270045194">
                                  <w:marLeft w:val="0"/>
                                  <w:marRight w:val="0"/>
                                  <w:marTop w:val="0"/>
                                  <w:marBottom w:val="0"/>
                                  <w:divBdr>
                                    <w:top w:val="none" w:sz="0" w:space="0" w:color="auto"/>
                                    <w:left w:val="none" w:sz="0" w:space="0" w:color="auto"/>
                                    <w:bottom w:val="none" w:sz="0" w:space="0" w:color="auto"/>
                                    <w:right w:val="none" w:sz="0" w:space="0" w:color="auto"/>
                                  </w:divBdr>
                                </w:div>
                              </w:divsChild>
                            </w:div>
                            <w:div w:id="1829203516">
                              <w:marLeft w:val="0"/>
                              <w:marRight w:val="0"/>
                              <w:marTop w:val="0"/>
                              <w:marBottom w:val="0"/>
                              <w:divBdr>
                                <w:top w:val="none" w:sz="0" w:space="0" w:color="auto"/>
                                <w:left w:val="none" w:sz="0" w:space="0" w:color="auto"/>
                                <w:bottom w:val="none" w:sz="0" w:space="0" w:color="auto"/>
                                <w:right w:val="none" w:sz="0" w:space="0" w:color="auto"/>
                              </w:divBdr>
                              <w:divsChild>
                                <w:div w:id="23873754">
                                  <w:marLeft w:val="0"/>
                                  <w:marRight w:val="0"/>
                                  <w:marTop w:val="0"/>
                                  <w:marBottom w:val="0"/>
                                  <w:divBdr>
                                    <w:top w:val="none" w:sz="0" w:space="0" w:color="auto"/>
                                    <w:left w:val="none" w:sz="0" w:space="0" w:color="auto"/>
                                    <w:bottom w:val="none" w:sz="0" w:space="0" w:color="auto"/>
                                    <w:right w:val="none" w:sz="0" w:space="0" w:color="auto"/>
                                  </w:divBdr>
                                </w:div>
                              </w:divsChild>
                            </w:div>
                            <w:div w:id="303580647">
                              <w:marLeft w:val="0"/>
                              <w:marRight w:val="0"/>
                              <w:marTop w:val="0"/>
                              <w:marBottom w:val="0"/>
                              <w:divBdr>
                                <w:top w:val="none" w:sz="0" w:space="0" w:color="auto"/>
                                <w:left w:val="none" w:sz="0" w:space="0" w:color="auto"/>
                                <w:bottom w:val="none" w:sz="0" w:space="0" w:color="auto"/>
                                <w:right w:val="none" w:sz="0" w:space="0" w:color="auto"/>
                              </w:divBdr>
                              <w:divsChild>
                                <w:div w:id="725177684">
                                  <w:marLeft w:val="0"/>
                                  <w:marRight w:val="0"/>
                                  <w:marTop w:val="0"/>
                                  <w:marBottom w:val="0"/>
                                  <w:divBdr>
                                    <w:top w:val="none" w:sz="0" w:space="0" w:color="auto"/>
                                    <w:left w:val="none" w:sz="0" w:space="0" w:color="auto"/>
                                    <w:bottom w:val="none" w:sz="0" w:space="0" w:color="auto"/>
                                    <w:right w:val="none" w:sz="0" w:space="0" w:color="auto"/>
                                  </w:divBdr>
                                </w:div>
                              </w:divsChild>
                            </w:div>
                            <w:div w:id="1890989516">
                              <w:marLeft w:val="0"/>
                              <w:marRight w:val="0"/>
                              <w:marTop w:val="0"/>
                              <w:marBottom w:val="0"/>
                              <w:divBdr>
                                <w:top w:val="none" w:sz="0" w:space="0" w:color="auto"/>
                                <w:left w:val="none" w:sz="0" w:space="0" w:color="auto"/>
                                <w:bottom w:val="none" w:sz="0" w:space="0" w:color="auto"/>
                                <w:right w:val="none" w:sz="0" w:space="0" w:color="auto"/>
                              </w:divBdr>
                              <w:divsChild>
                                <w:div w:id="1219976071">
                                  <w:marLeft w:val="0"/>
                                  <w:marRight w:val="0"/>
                                  <w:marTop w:val="0"/>
                                  <w:marBottom w:val="0"/>
                                  <w:divBdr>
                                    <w:top w:val="none" w:sz="0" w:space="0" w:color="auto"/>
                                    <w:left w:val="none" w:sz="0" w:space="0" w:color="auto"/>
                                    <w:bottom w:val="none" w:sz="0" w:space="0" w:color="auto"/>
                                    <w:right w:val="none" w:sz="0" w:space="0" w:color="auto"/>
                                  </w:divBdr>
                                </w:div>
                              </w:divsChild>
                            </w:div>
                            <w:div w:id="1531802147">
                              <w:marLeft w:val="0"/>
                              <w:marRight w:val="0"/>
                              <w:marTop w:val="0"/>
                              <w:marBottom w:val="0"/>
                              <w:divBdr>
                                <w:top w:val="none" w:sz="0" w:space="0" w:color="auto"/>
                                <w:left w:val="none" w:sz="0" w:space="0" w:color="auto"/>
                                <w:bottom w:val="none" w:sz="0" w:space="0" w:color="auto"/>
                                <w:right w:val="none" w:sz="0" w:space="0" w:color="auto"/>
                              </w:divBdr>
                              <w:divsChild>
                                <w:div w:id="1996059165">
                                  <w:marLeft w:val="0"/>
                                  <w:marRight w:val="0"/>
                                  <w:marTop w:val="0"/>
                                  <w:marBottom w:val="0"/>
                                  <w:divBdr>
                                    <w:top w:val="none" w:sz="0" w:space="0" w:color="auto"/>
                                    <w:left w:val="none" w:sz="0" w:space="0" w:color="auto"/>
                                    <w:bottom w:val="none" w:sz="0" w:space="0" w:color="auto"/>
                                    <w:right w:val="none" w:sz="0" w:space="0" w:color="auto"/>
                                  </w:divBdr>
                                </w:div>
                              </w:divsChild>
                            </w:div>
                            <w:div w:id="1892185608">
                              <w:marLeft w:val="0"/>
                              <w:marRight w:val="0"/>
                              <w:marTop w:val="0"/>
                              <w:marBottom w:val="0"/>
                              <w:divBdr>
                                <w:top w:val="none" w:sz="0" w:space="0" w:color="auto"/>
                                <w:left w:val="none" w:sz="0" w:space="0" w:color="auto"/>
                                <w:bottom w:val="none" w:sz="0" w:space="0" w:color="auto"/>
                                <w:right w:val="none" w:sz="0" w:space="0" w:color="auto"/>
                              </w:divBdr>
                              <w:divsChild>
                                <w:div w:id="1314411582">
                                  <w:marLeft w:val="0"/>
                                  <w:marRight w:val="0"/>
                                  <w:marTop w:val="0"/>
                                  <w:marBottom w:val="0"/>
                                  <w:divBdr>
                                    <w:top w:val="none" w:sz="0" w:space="0" w:color="auto"/>
                                    <w:left w:val="none" w:sz="0" w:space="0" w:color="auto"/>
                                    <w:bottom w:val="none" w:sz="0" w:space="0" w:color="auto"/>
                                    <w:right w:val="none" w:sz="0" w:space="0" w:color="auto"/>
                                  </w:divBdr>
                                </w:div>
                              </w:divsChild>
                            </w:div>
                            <w:div w:id="1211695595">
                              <w:marLeft w:val="0"/>
                              <w:marRight w:val="0"/>
                              <w:marTop w:val="0"/>
                              <w:marBottom w:val="0"/>
                              <w:divBdr>
                                <w:top w:val="none" w:sz="0" w:space="0" w:color="auto"/>
                                <w:left w:val="none" w:sz="0" w:space="0" w:color="auto"/>
                                <w:bottom w:val="none" w:sz="0" w:space="0" w:color="auto"/>
                                <w:right w:val="none" w:sz="0" w:space="0" w:color="auto"/>
                              </w:divBdr>
                              <w:divsChild>
                                <w:div w:id="1067151663">
                                  <w:marLeft w:val="0"/>
                                  <w:marRight w:val="0"/>
                                  <w:marTop w:val="0"/>
                                  <w:marBottom w:val="0"/>
                                  <w:divBdr>
                                    <w:top w:val="none" w:sz="0" w:space="0" w:color="auto"/>
                                    <w:left w:val="none" w:sz="0" w:space="0" w:color="auto"/>
                                    <w:bottom w:val="none" w:sz="0" w:space="0" w:color="auto"/>
                                    <w:right w:val="none" w:sz="0" w:space="0" w:color="auto"/>
                                  </w:divBdr>
                                </w:div>
                              </w:divsChild>
                            </w:div>
                            <w:div w:id="1277563096">
                              <w:marLeft w:val="0"/>
                              <w:marRight w:val="0"/>
                              <w:marTop w:val="0"/>
                              <w:marBottom w:val="0"/>
                              <w:divBdr>
                                <w:top w:val="none" w:sz="0" w:space="0" w:color="auto"/>
                                <w:left w:val="none" w:sz="0" w:space="0" w:color="auto"/>
                                <w:bottom w:val="none" w:sz="0" w:space="0" w:color="auto"/>
                                <w:right w:val="none" w:sz="0" w:space="0" w:color="auto"/>
                              </w:divBdr>
                              <w:divsChild>
                                <w:div w:id="499853897">
                                  <w:marLeft w:val="0"/>
                                  <w:marRight w:val="0"/>
                                  <w:marTop w:val="0"/>
                                  <w:marBottom w:val="0"/>
                                  <w:divBdr>
                                    <w:top w:val="none" w:sz="0" w:space="0" w:color="auto"/>
                                    <w:left w:val="none" w:sz="0" w:space="0" w:color="auto"/>
                                    <w:bottom w:val="none" w:sz="0" w:space="0" w:color="auto"/>
                                    <w:right w:val="none" w:sz="0" w:space="0" w:color="auto"/>
                                  </w:divBdr>
                                </w:div>
                              </w:divsChild>
                            </w:div>
                            <w:div w:id="960644479">
                              <w:marLeft w:val="0"/>
                              <w:marRight w:val="0"/>
                              <w:marTop w:val="400"/>
                              <w:marBottom w:val="0"/>
                              <w:divBdr>
                                <w:top w:val="none" w:sz="0" w:space="0" w:color="auto"/>
                                <w:left w:val="none" w:sz="0" w:space="0" w:color="auto"/>
                                <w:bottom w:val="none" w:sz="0" w:space="0" w:color="auto"/>
                                <w:right w:val="none" w:sz="0" w:space="0" w:color="auto"/>
                              </w:divBdr>
                            </w:div>
                            <w:div w:id="683096505">
                              <w:marLeft w:val="0"/>
                              <w:marRight w:val="0"/>
                              <w:marTop w:val="0"/>
                              <w:marBottom w:val="0"/>
                              <w:divBdr>
                                <w:top w:val="none" w:sz="0" w:space="0" w:color="auto"/>
                                <w:left w:val="none" w:sz="0" w:space="0" w:color="auto"/>
                                <w:bottom w:val="none" w:sz="0" w:space="0" w:color="auto"/>
                                <w:right w:val="none" w:sz="0" w:space="0" w:color="auto"/>
                              </w:divBdr>
                              <w:divsChild>
                                <w:div w:id="1129978633">
                                  <w:marLeft w:val="0"/>
                                  <w:marRight w:val="0"/>
                                  <w:marTop w:val="0"/>
                                  <w:marBottom w:val="0"/>
                                  <w:divBdr>
                                    <w:top w:val="none" w:sz="0" w:space="0" w:color="auto"/>
                                    <w:left w:val="none" w:sz="0" w:space="0" w:color="auto"/>
                                    <w:bottom w:val="none" w:sz="0" w:space="0" w:color="auto"/>
                                    <w:right w:val="none" w:sz="0" w:space="0" w:color="auto"/>
                                  </w:divBdr>
                                </w:div>
                              </w:divsChild>
                            </w:div>
                            <w:div w:id="1718160578">
                              <w:marLeft w:val="0"/>
                              <w:marRight w:val="0"/>
                              <w:marTop w:val="0"/>
                              <w:marBottom w:val="0"/>
                              <w:divBdr>
                                <w:top w:val="none" w:sz="0" w:space="0" w:color="auto"/>
                                <w:left w:val="none" w:sz="0" w:space="0" w:color="auto"/>
                                <w:bottom w:val="none" w:sz="0" w:space="0" w:color="auto"/>
                                <w:right w:val="none" w:sz="0" w:space="0" w:color="auto"/>
                              </w:divBdr>
                              <w:divsChild>
                                <w:div w:id="296037769">
                                  <w:marLeft w:val="0"/>
                                  <w:marRight w:val="0"/>
                                  <w:marTop w:val="0"/>
                                  <w:marBottom w:val="0"/>
                                  <w:divBdr>
                                    <w:top w:val="none" w:sz="0" w:space="0" w:color="auto"/>
                                    <w:left w:val="none" w:sz="0" w:space="0" w:color="auto"/>
                                    <w:bottom w:val="none" w:sz="0" w:space="0" w:color="auto"/>
                                    <w:right w:val="none" w:sz="0" w:space="0" w:color="auto"/>
                                  </w:divBdr>
                                </w:div>
                              </w:divsChild>
                            </w:div>
                            <w:div w:id="297148406">
                              <w:marLeft w:val="0"/>
                              <w:marRight w:val="0"/>
                              <w:marTop w:val="0"/>
                              <w:marBottom w:val="0"/>
                              <w:divBdr>
                                <w:top w:val="none" w:sz="0" w:space="0" w:color="auto"/>
                                <w:left w:val="none" w:sz="0" w:space="0" w:color="auto"/>
                                <w:bottom w:val="none" w:sz="0" w:space="0" w:color="auto"/>
                                <w:right w:val="none" w:sz="0" w:space="0" w:color="auto"/>
                              </w:divBdr>
                              <w:divsChild>
                                <w:div w:id="1833174647">
                                  <w:marLeft w:val="0"/>
                                  <w:marRight w:val="0"/>
                                  <w:marTop w:val="0"/>
                                  <w:marBottom w:val="0"/>
                                  <w:divBdr>
                                    <w:top w:val="none" w:sz="0" w:space="0" w:color="auto"/>
                                    <w:left w:val="none" w:sz="0" w:space="0" w:color="auto"/>
                                    <w:bottom w:val="none" w:sz="0" w:space="0" w:color="auto"/>
                                    <w:right w:val="none" w:sz="0" w:space="0" w:color="auto"/>
                                  </w:divBdr>
                                </w:div>
                              </w:divsChild>
                            </w:div>
                            <w:div w:id="1725517828">
                              <w:marLeft w:val="0"/>
                              <w:marRight w:val="0"/>
                              <w:marTop w:val="0"/>
                              <w:marBottom w:val="0"/>
                              <w:divBdr>
                                <w:top w:val="none" w:sz="0" w:space="0" w:color="auto"/>
                                <w:left w:val="none" w:sz="0" w:space="0" w:color="auto"/>
                                <w:bottom w:val="none" w:sz="0" w:space="0" w:color="auto"/>
                                <w:right w:val="none" w:sz="0" w:space="0" w:color="auto"/>
                              </w:divBdr>
                              <w:divsChild>
                                <w:div w:id="877939506">
                                  <w:marLeft w:val="0"/>
                                  <w:marRight w:val="0"/>
                                  <w:marTop w:val="0"/>
                                  <w:marBottom w:val="0"/>
                                  <w:divBdr>
                                    <w:top w:val="none" w:sz="0" w:space="0" w:color="auto"/>
                                    <w:left w:val="none" w:sz="0" w:space="0" w:color="auto"/>
                                    <w:bottom w:val="none" w:sz="0" w:space="0" w:color="auto"/>
                                    <w:right w:val="none" w:sz="0" w:space="0" w:color="auto"/>
                                  </w:divBdr>
                                </w:div>
                              </w:divsChild>
                            </w:div>
                            <w:div w:id="371615579">
                              <w:marLeft w:val="0"/>
                              <w:marRight w:val="0"/>
                              <w:marTop w:val="0"/>
                              <w:marBottom w:val="0"/>
                              <w:divBdr>
                                <w:top w:val="none" w:sz="0" w:space="0" w:color="auto"/>
                                <w:left w:val="none" w:sz="0" w:space="0" w:color="auto"/>
                                <w:bottom w:val="none" w:sz="0" w:space="0" w:color="auto"/>
                                <w:right w:val="none" w:sz="0" w:space="0" w:color="auto"/>
                              </w:divBdr>
                              <w:divsChild>
                                <w:div w:id="987592803">
                                  <w:marLeft w:val="0"/>
                                  <w:marRight w:val="0"/>
                                  <w:marTop w:val="0"/>
                                  <w:marBottom w:val="0"/>
                                  <w:divBdr>
                                    <w:top w:val="none" w:sz="0" w:space="0" w:color="auto"/>
                                    <w:left w:val="none" w:sz="0" w:space="0" w:color="auto"/>
                                    <w:bottom w:val="none" w:sz="0" w:space="0" w:color="auto"/>
                                    <w:right w:val="none" w:sz="0" w:space="0" w:color="auto"/>
                                  </w:divBdr>
                                </w:div>
                              </w:divsChild>
                            </w:div>
                            <w:div w:id="556355633">
                              <w:marLeft w:val="0"/>
                              <w:marRight w:val="0"/>
                              <w:marTop w:val="0"/>
                              <w:marBottom w:val="0"/>
                              <w:divBdr>
                                <w:top w:val="none" w:sz="0" w:space="0" w:color="auto"/>
                                <w:left w:val="none" w:sz="0" w:space="0" w:color="auto"/>
                                <w:bottom w:val="none" w:sz="0" w:space="0" w:color="auto"/>
                                <w:right w:val="none" w:sz="0" w:space="0" w:color="auto"/>
                              </w:divBdr>
                              <w:divsChild>
                                <w:div w:id="872881959">
                                  <w:marLeft w:val="0"/>
                                  <w:marRight w:val="0"/>
                                  <w:marTop w:val="0"/>
                                  <w:marBottom w:val="0"/>
                                  <w:divBdr>
                                    <w:top w:val="none" w:sz="0" w:space="0" w:color="auto"/>
                                    <w:left w:val="none" w:sz="0" w:space="0" w:color="auto"/>
                                    <w:bottom w:val="none" w:sz="0" w:space="0" w:color="auto"/>
                                    <w:right w:val="none" w:sz="0" w:space="0" w:color="auto"/>
                                  </w:divBdr>
                                </w:div>
                              </w:divsChild>
                            </w:div>
                            <w:div w:id="11304149">
                              <w:marLeft w:val="0"/>
                              <w:marRight w:val="0"/>
                              <w:marTop w:val="0"/>
                              <w:marBottom w:val="0"/>
                              <w:divBdr>
                                <w:top w:val="none" w:sz="0" w:space="0" w:color="auto"/>
                                <w:left w:val="none" w:sz="0" w:space="0" w:color="auto"/>
                                <w:bottom w:val="none" w:sz="0" w:space="0" w:color="auto"/>
                                <w:right w:val="none" w:sz="0" w:space="0" w:color="auto"/>
                              </w:divBdr>
                              <w:divsChild>
                                <w:div w:id="184683978">
                                  <w:marLeft w:val="0"/>
                                  <w:marRight w:val="0"/>
                                  <w:marTop w:val="0"/>
                                  <w:marBottom w:val="0"/>
                                  <w:divBdr>
                                    <w:top w:val="none" w:sz="0" w:space="0" w:color="auto"/>
                                    <w:left w:val="none" w:sz="0" w:space="0" w:color="auto"/>
                                    <w:bottom w:val="none" w:sz="0" w:space="0" w:color="auto"/>
                                    <w:right w:val="none" w:sz="0" w:space="0" w:color="auto"/>
                                  </w:divBdr>
                                </w:div>
                              </w:divsChild>
                            </w:div>
                            <w:div w:id="2049135333">
                              <w:marLeft w:val="0"/>
                              <w:marRight w:val="0"/>
                              <w:marTop w:val="0"/>
                              <w:marBottom w:val="0"/>
                              <w:divBdr>
                                <w:top w:val="none" w:sz="0" w:space="0" w:color="auto"/>
                                <w:left w:val="none" w:sz="0" w:space="0" w:color="auto"/>
                                <w:bottom w:val="none" w:sz="0" w:space="0" w:color="auto"/>
                                <w:right w:val="none" w:sz="0" w:space="0" w:color="auto"/>
                              </w:divBdr>
                              <w:divsChild>
                                <w:div w:id="691491936">
                                  <w:marLeft w:val="0"/>
                                  <w:marRight w:val="0"/>
                                  <w:marTop w:val="0"/>
                                  <w:marBottom w:val="0"/>
                                  <w:divBdr>
                                    <w:top w:val="none" w:sz="0" w:space="0" w:color="auto"/>
                                    <w:left w:val="none" w:sz="0" w:space="0" w:color="auto"/>
                                    <w:bottom w:val="none" w:sz="0" w:space="0" w:color="auto"/>
                                    <w:right w:val="none" w:sz="0" w:space="0" w:color="auto"/>
                                  </w:divBdr>
                                </w:div>
                              </w:divsChild>
                            </w:div>
                            <w:div w:id="1876767938">
                              <w:marLeft w:val="0"/>
                              <w:marRight w:val="0"/>
                              <w:marTop w:val="0"/>
                              <w:marBottom w:val="0"/>
                              <w:divBdr>
                                <w:top w:val="none" w:sz="0" w:space="0" w:color="auto"/>
                                <w:left w:val="none" w:sz="0" w:space="0" w:color="auto"/>
                                <w:bottom w:val="none" w:sz="0" w:space="0" w:color="auto"/>
                                <w:right w:val="none" w:sz="0" w:space="0" w:color="auto"/>
                              </w:divBdr>
                              <w:divsChild>
                                <w:div w:id="821239256">
                                  <w:marLeft w:val="0"/>
                                  <w:marRight w:val="0"/>
                                  <w:marTop w:val="0"/>
                                  <w:marBottom w:val="0"/>
                                  <w:divBdr>
                                    <w:top w:val="none" w:sz="0" w:space="0" w:color="auto"/>
                                    <w:left w:val="none" w:sz="0" w:space="0" w:color="auto"/>
                                    <w:bottom w:val="none" w:sz="0" w:space="0" w:color="auto"/>
                                    <w:right w:val="none" w:sz="0" w:space="0" w:color="auto"/>
                                  </w:divBdr>
                                </w:div>
                              </w:divsChild>
                            </w:div>
                            <w:div w:id="306202395">
                              <w:marLeft w:val="0"/>
                              <w:marRight w:val="0"/>
                              <w:marTop w:val="0"/>
                              <w:marBottom w:val="0"/>
                              <w:divBdr>
                                <w:top w:val="none" w:sz="0" w:space="0" w:color="auto"/>
                                <w:left w:val="none" w:sz="0" w:space="0" w:color="auto"/>
                                <w:bottom w:val="none" w:sz="0" w:space="0" w:color="auto"/>
                                <w:right w:val="none" w:sz="0" w:space="0" w:color="auto"/>
                              </w:divBdr>
                              <w:divsChild>
                                <w:div w:id="228346465">
                                  <w:marLeft w:val="0"/>
                                  <w:marRight w:val="0"/>
                                  <w:marTop w:val="0"/>
                                  <w:marBottom w:val="0"/>
                                  <w:divBdr>
                                    <w:top w:val="none" w:sz="0" w:space="0" w:color="auto"/>
                                    <w:left w:val="none" w:sz="0" w:space="0" w:color="auto"/>
                                    <w:bottom w:val="none" w:sz="0" w:space="0" w:color="auto"/>
                                    <w:right w:val="none" w:sz="0" w:space="0" w:color="auto"/>
                                  </w:divBdr>
                                </w:div>
                              </w:divsChild>
                            </w:div>
                            <w:div w:id="6684707">
                              <w:marLeft w:val="0"/>
                              <w:marRight w:val="0"/>
                              <w:marTop w:val="400"/>
                              <w:marBottom w:val="0"/>
                              <w:divBdr>
                                <w:top w:val="none" w:sz="0" w:space="0" w:color="auto"/>
                                <w:left w:val="none" w:sz="0" w:space="0" w:color="auto"/>
                                <w:bottom w:val="none" w:sz="0" w:space="0" w:color="auto"/>
                                <w:right w:val="none" w:sz="0" w:space="0" w:color="auto"/>
                              </w:divBdr>
                            </w:div>
                            <w:div w:id="1124153276">
                              <w:marLeft w:val="0"/>
                              <w:marRight w:val="0"/>
                              <w:marTop w:val="0"/>
                              <w:marBottom w:val="0"/>
                              <w:divBdr>
                                <w:top w:val="none" w:sz="0" w:space="0" w:color="auto"/>
                                <w:left w:val="none" w:sz="0" w:space="0" w:color="auto"/>
                                <w:bottom w:val="none" w:sz="0" w:space="0" w:color="auto"/>
                                <w:right w:val="none" w:sz="0" w:space="0" w:color="auto"/>
                              </w:divBdr>
                              <w:divsChild>
                                <w:div w:id="989362416">
                                  <w:marLeft w:val="0"/>
                                  <w:marRight w:val="0"/>
                                  <w:marTop w:val="0"/>
                                  <w:marBottom w:val="0"/>
                                  <w:divBdr>
                                    <w:top w:val="none" w:sz="0" w:space="0" w:color="auto"/>
                                    <w:left w:val="none" w:sz="0" w:space="0" w:color="auto"/>
                                    <w:bottom w:val="none" w:sz="0" w:space="0" w:color="auto"/>
                                    <w:right w:val="none" w:sz="0" w:space="0" w:color="auto"/>
                                  </w:divBdr>
                                </w:div>
                              </w:divsChild>
                            </w:div>
                            <w:div w:id="1009916808">
                              <w:marLeft w:val="0"/>
                              <w:marRight w:val="0"/>
                              <w:marTop w:val="0"/>
                              <w:marBottom w:val="0"/>
                              <w:divBdr>
                                <w:top w:val="none" w:sz="0" w:space="0" w:color="auto"/>
                                <w:left w:val="none" w:sz="0" w:space="0" w:color="auto"/>
                                <w:bottom w:val="none" w:sz="0" w:space="0" w:color="auto"/>
                                <w:right w:val="none" w:sz="0" w:space="0" w:color="auto"/>
                              </w:divBdr>
                              <w:divsChild>
                                <w:div w:id="1285846416">
                                  <w:marLeft w:val="0"/>
                                  <w:marRight w:val="0"/>
                                  <w:marTop w:val="0"/>
                                  <w:marBottom w:val="0"/>
                                  <w:divBdr>
                                    <w:top w:val="none" w:sz="0" w:space="0" w:color="auto"/>
                                    <w:left w:val="none" w:sz="0" w:space="0" w:color="auto"/>
                                    <w:bottom w:val="none" w:sz="0" w:space="0" w:color="auto"/>
                                    <w:right w:val="none" w:sz="0" w:space="0" w:color="auto"/>
                                  </w:divBdr>
                                </w:div>
                              </w:divsChild>
                            </w:div>
                            <w:div w:id="1343387211">
                              <w:marLeft w:val="0"/>
                              <w:marRight w:val="0"/>
                              <w:marTop w:val="0"/>
                              <w:marBottom w:val="0"/>
                              <w:divBdr>
                                <w:top w:val="none" w:sz="0" w:space="0" w:color="auto"/>
                                <w:left w:val="none" w:sz="0" w:space="0" w:color="auto"/>
                                <w:bottom w:val="none" w:sz="0" w:space="0" w:color="auto"/>
                                <w:right w:val="none" w:sz="0" w:space="0" w:color="auto"/>
                              </w:divBdr>
                              <w:divsChild>
                                <w:div w:id="946931865">
                                  <w:marLeft w:val="0"/>
                                  <w:marRight w:val="0"/>
                                  <w:marTop w:val="0"/>
                                  <w:marBottom w:val="0"/>
                                  <w:divBdr>
                                    <w:top w:val="none" w:sz="0" w:space="0" w:color="auto"/>
                                    <w:left w:val="none" w:sz="0" w:space="0" w:color="auto"/>
                                    <w:bottom w:val="none" w:sz="0" w:space="0" w:color="auto"/>
                                    <w:right w:val="none" w:sz="0" w:space="0" w:color="auto"/>
                                  </w:divBdr>
                                </w:div>
                              </w:divsChild>
                            </w:div>
                            <w:div w:id="444232015">
                              <w:marLeft w:val="0"/>
                              <w:marRight w:val="0"/>
                              <w:marTop w:val="0"/>
                              <w:marBottom w:val="0"/>
                              <w:divBdr>
                                <w:top w:val="none" w:sz="0" w:space="0" w:color="auto"/>
                                <w:left w:val="none" w:sz="0" w:space="0" w:color="auto"/>
                                <w:bottom w:val="none" w:sz="0" w:space="0" w:color="auto"/>
                                <w:right w:val="none" w:sz="0" w:space="0" w:color="auto"/>
                              </w:divBdr>
                              <w:divsChild>
                                <w:div w:id="1086879750">
                                  <w:marLeft w:val="0"/>
                                  <w:marRight w:val="0"/>
                                  <w:marTop w:val="0"/>
                                  <w:marBottom w:val="0"/>
                                  <w:divBdr>
                                    <w:top w:val="none" w:sz="0" w:space="0" w:color="auto"/>
                                    <w:left w:val="none" w:sz="0" w:space="0" w:color="auto"/>
                                    <w:bottom w:val="none" w:sz="0" w:space="0" w:color="auto"/>
                                    <w:right w:val="none" w:sz="0" w:space="0" w:color="auto"/>
                                  </w:divBdr>
                                </w:div>
                              </w:divsChild>
                            </w:div>
                            <w:div w:id="487593281">
                              <w:marLeft w:val="0"/>
                              <w:marRight w:val="0"/>
                              <w:marTop w:val="0"/>
                              <w:marBottom w:val="0"/>
                              <w:divBdr>
                                <w:top w:val="none" w:sz="0" w:space="0" w:color="auto"/>
                                <w:left w:val="none" w:sz="0" w:space="0" w:color="auto"/>
                                <w:bottom w:val="none" w:sz="0" w:space="0" w:color="auto"/>
                                <w:right w:val="none" w:sz="0" w:space="0" w:color="auto"/>
                              </w:divBdr>
                              <w:divsChild>
                                <w:div w:id="68117455">
                                  <w:marLeft w:val="0"/>
                                  <w:marRight w:val="0"/>
                                  <w:marTop w:val="0"/>
                                  <w:marBottom w:val="0"/>
                                  <w:divBdr>
                                    <w:top w:val="none" w:sz="0" w:space="0" w:color="auto"/>
                                    <w:left w:val="none" w:sz="0" w:space="0" w:color="auto"/>
                                    <w:bottom w:val="none" w:sz="0" w:space="0" w:color="auto"/>
                                    <w:right w:val="none" w:sz="0" w:space="0" w:color="auto"/>
                                  </w:divBdr>
                                </w:div>
                              </w:divsChild>
                            </w:div>
                            <w:div w:id="523136610">
                              <w:marLeft w:val="0"/>
                              <w:marRight w:val="0"/>
                              <w:marTop w:val="0"/>
                              <w:marBottom w:val="0"/>
                              <w:divBdr>
                                <w:top w:val="none" w:sz="0" w:space="0" w:color="auto"/>
                                <w:left w:val="none" w:sz="0" w:space="0" w:color="auto"/>
                                <w:bottom w:val="none" w:sz="0" w:space="0" w:color="auto"/>
                                <w:right w:val="none" w:sz="0" w:space="0" w:color="auto"/>
                              </w:divBdr>
                              <w:divsChild>
                                <w:div w:id="1844467429">
                                  <w:marLeft w:val="0"/>
                                  <w:marRight w:val="0"/>
                                  <w:marTop w:val="0"/>
                                  <w:marBottom w:val="0"/>
                                  <w:divBdr>
                                    <w:top w:val="none" w:sz="0" w:space="0" w:color="auto"/>
                                    <w:left w:val="none" w:sz="0" w:space="0" w:color="auto"/>
                                    <w:bottom w:val="none" w:sz="0" w:space="0" w:color="auto"/>
                                    <w:right w:val="none" w:sz="0" w:space="0" w:color="auto"/>
                                  </w:divBdr>
                                </w:div>
                              </w:divsChild>
                            </w:div>
                            <w:div w:id="1857423549">
                              <w:marLeft w:val="0"/>
                              <w:marRight w:val="0"/>
                              <w:marTop w:val="0"/>
                              <w:marBottom w:val="0"/>
                              <w:divBdr>
                                <w:top w:val="none" w:sz="0" w:space="0" w:color="auto"/>
                                <w:left w:val="none" w:sz="0" w:space="0" w:color="auto"/>
                                <w:bottom w:val="none" w:sz="0" w:space="0" w:color="auto"/>
                                <w:right w:val="none" w:sz="0" w:space="0" w:color="auto"/>
                              </w:divBdr>
                              <w:divsChild>
                                <w:div w:id="1032540085">
                                  <w:marLeft w:val="0"/>
                                  <w:marRight w:val="0"/>
                                  <w:marTop w:val="0"/>
                                  <w:marBottom w:val="0"/>
                                  <w:divBdr>
                                    <w:top w:val="none" w:sz="0" w:space="0" w:color="auto"/>
                                    <w:left w:val="none" w:sz="0" w:space="0" w:color="auto"/>
                                    <w:bottom w:val="none" w:sz="0" w:space="0" w:color="auto"/>
                                    <w:right w:val="none" w:sz="0" w:space="0" w:color="auto"/>
                                  </w:divBdr>
                                </w:div>
                              </w:divsChild>
                            </w:div>
                            <w:div w:id="1880775009">
                              <w:marLeft w:val="0"/>
                              <w:marRight w:val="0"/>
                              <w:marTop w:val="0"/>
                              <w:marBottom w:val="0"/>
                              <w:divBdr>
                                <w:top w:val="none" w:sz="0" w:space="0" w:color="auto"/>
                                <w:left w:val="none" w:sz="0" w:space="0" w:color="auto"/>
                                <w:bottom w:val="none" w:sz="0" w:space="0" w:color="auto"/>
                                <w:right w:val="none" w:sz="0" w:space="0" w:color="auto"/>
                              </w:divBdr>
                              <w:divsChild>
                                <w:div w:id="843857600">
                                  <w:marLeft w:val="0"/>
                                  <w:marRight w:val="0"/>
                                  <w:marTop w:val="0"/>
                                  <w:marBottom w:val="0"/>
                                  <w:divBdr>
                                    <w:top w:val="none" w:sz="0" w:space="0" w:color="auto"/>
                                    <w:left w:val="none" w:sz="0" w:space="0" w:color="auto"/>
                                    <w:bottom w:val="none" w:sz="0" w:space="0" w:color="auto"/>
                                    <w:right w:val="none" w:sz="0" w:space="0" w:color="auto"/>
                                  </w:divBdr>
                                </w:div>
                              </w:divsChild>
                            </w:div>
                            <w:div w:id="625694332">
                              <w:marLeft w:val="0"/>
                              <w:marRight w:val="0"/>
                              <w:marTop w:val="0"/>
                              <w:marBottom w:val="0"/>
                              <w:divBdr>
                                <w:top w:val="none" w:sz="0" w:space="0" w:color="auto"/>
                                <w:left w:val="none" w:sz="0" w:space="0" w:color="auto"/>
                                <w:bottom w:val="none" w:sz="0" w:space="0" w:color="auto"/>
                                <w:right w:val="none" w:sz="0" w:space="0" w:color="auto"/>
                              </w:divBdr>
                              <w:divsChild>
                                <w:div w:id="324163414">
                                  <w:marLeft w:val="0"/>
                                  <w:marRight w:val="0"/>
                                  <w:marTop w:val="0"/>
                                  <w:marBottom w:val="0"/>
                                  <w:divBdr>
                                    <w:top w:val="none" w:sz="0" w:space="0" w:color="auto"/>
                                    <w:left w:val="none" w:sz="0" w:space="0" w:color="auto"/>
                                    <w:bottom w:val="none" w:sz="0" w:space="0" w:color="auto"/>
                                    <w:right w:val="none" w:sz="0" w:space="0" w:color="auto"/>
                                  </w:divBdr>
                                </w:div>
                              </w:divsChild>
                            </w:div>
                            <w:div w:id="1090732402">
                              <w:marLeft w:val="0"/>
                              <w:marRight w:val="0"/>
                              <w:marTop w:val="0"/>
                              <w:marBottom w:val="0"/>
                              <w:divBdr>
                                <w:top w:val="none" w:sz="0" w:space="0" w:color="auto"/>
                                <w:left w:val="none" w:sz="0" w:space="0" w:color="auto"/>
                                <w:bottom w:val="none" w:sz="0" w:space="0" w:color="auto"/>
                                <w:right w:val="none" w:sz="0" w:space="0" w:color="auto"/>
                              </w:divBdr>
                              <w:divsChild>
                                <w:div w:id="1693846834">
                                  <w:marLeft w:val="0"/>
                                  <w:marRight w:val="0"/>
                                  <w:marTop w:val="0"/>
                                  <w:marBottom w:val="0"/>
                                  <w:divBdr>
                                    <w:top w:val="none" w:sz="0" w:space="0" w:color="auto"/>
                                    <w:left w:val="none" w:sz="0" w:space="0" w:color="auto"/>
                                    <w:bottom w:val="none" w:sz="0" w:space="0" w:color="auto"/>
                                    <w:right w:val="none" w:sz="0" w:space="0" w:color="auto"/>
                                  </w:divBdr>
                                </w:div>
                              </w:divsChild>
                            </w:div>
                            <w:div w:id="1552308772">
                              <w:marLeft w:val="0"/>
                              <w:marRight w:val="0"/>
                              <w:marTop w:val="400"/>
                              <w:marBottom w:val="0"/>
                              <w:divBdr>
                                <w:top w:val="none" w:sz="0" w:space="0" w:color="auto"/>
                                <w:left w:val="none" w:sz="0" w:space="0" w:color="auto"/>
                                <w:bottom w:val="none" w:sz="0" w:space="0" w:color="auto"/>
                                <w:right w:val="none" w:sz="0" w:space="0" w:color="auto"/>
                              </w:divBdr>
                            </w:div>
                            <w:div w:id="428047295">
                              <w:marLeft w:val="0"/>
                              <w:marRight w:val="0"/>
                              <w:marTop w:val="0"/>
                              <w:marBottom w:val="0"/>
                              <w:divBdr>
                                <w:top w:val="none" w:sz="0" w:space="0" w:color="auto"/>
                                <w:left w:val="none" w:sz="0" w:space="0" w:color="auto"/>
                                <w:bottom w:val="none" w:sz="0" w:space="0" w:color="auto"/>
                                <w:right w:val="none" w:sz="0" w:space="0" w:color="auto"/>
                              </w:divBdr>
                              <w:divsChild>
                                <w:div w:id="1061750842">
                                  <w:marLeft w:val="0"/>
                                  <w:marRight w:val="0"/>
                                  <w:marTop w:val="0"/>
                                  <w:marBottom w:val="0"/>
                                  <w:divBdr>
                                    <w:top w:val="none" w:sz="0" w:space="0" w:color="auto"/>
                                    <w:left w:val="none" w:sz="0" w:space="0" w:color="auto"/>
                                    <w:bottom w:val="none" w:sz="0" w:space="0" w:color="auto"/>
                                    <w:right w:val="none" w:sz="0" w:space="0" w:color="auto"/>
                                  </w:divBdr>
                                </w:div>
                              </w:divsChild>
                            </w:div>
                            <w:div w:id="1367874834">
                              <w:marLeft w:val="0"/>
                              <w:marRight w:val="0"/>
                              <w:marTop w:val="0"/>
                              <w:marBottom w:val="0"/>
                              <w:divBdr>
                                <w:top w:val="none" w:sz="0" w:space="0" w:color="auto"/>
                                <w:left w:val="none" w:sz="0" w:space="0" w:color="auto"/>
                                <w:bottom w:val="none" w:sz="0" w:space="0" w:color="auto"/>
                                <w:right w:val="none" w:sz="0" w:space="0" w:color="auto"/>
                              </w:divBdr>
                              <w:divsChild>
                                <w:div w:id="231894232">
                                  <w:marLeft w:val="0"/>
                                  <w:marRight w:val="0"/>
                                  <w:marTop w:val="0"/>
                                  <w:marBottom w:val="0"/>
                                  <w:divBdr>
                                    <w:top w:val="none" w:sz="0" w:space="0" w:color="auto"/>
                                    <w:left w:val="none" w:sz="0" w:space="0" w:color="auto"/>
                                    <w:bottom w:val="none" w:sz="0" w:space="0" w:color="auto"/>
                                    <w:right w:val="none" w:sz="0" w:space="0" w:color="auto"/>
                                  </w:divBdr>
                                </w:div>
                              </w:divsChild>
                            </w:div>
                            <w:div w:id="1753697109">
                              <w:marLeft w:val="0"/>
                              <w:marRight w:val="0"/>
                              <w:marTop w:val="0"/>
                              <w:marBottom w:val="0"/>
                              <w:divBdr>
                                <w:top w:val="none" w:sz="0" w:space="0" w:color="auto"/>
                                <w:left w:val="none" w:sz="0" w:space="0" w:color="auto"/>
                                <w:bottom w:val="none" w:sz="0" w:space="0" w:color="auto"/>
                                <w:right w:val="none" w:sz="0" w:space="0" w:color="auto"/>
                              </w:divBdr>
                              <w:divsChild>
                                <w:div w:id="1326128960">
                                  <w:marLeft w:val="0"/>
                                  <w:marRight w:val="0"/>
                                  <w:marTop w:val="0"/>
                                  <w:marBottom w:val="0"/>
                                  <w:divBdr>
                                    <w:top w:val="none" w:sz="0" w:space="0" w:color="auto"/>
                                    <w:left w:val="none" w:sz="0" w:space="0" w:color="auto"/>
                                    <w:bottom w:val="none" w:sz="0" w:space="0" w:color="auto"/>
                                    <w:right w:val="none" w:sz="0" w:space="0" w:color="auto"/>
                                  </w:divBdr>
                                </w:div>
                              </w:divsChild>
                            </w:div>
                            <w:div w:id="993872625">
                              <w:marLeft w:val="0"/>
                              <w:marRight w:val="0"/>
                              <w:marTop w:val="0"/>
                              <w:marBottom w:val="0"/>
                              <w:divBdr>
                                <w:top w:val="none" w:sz="0" w:space="0" w:color="auto"/>
                                <w:left w:val="none" w:sz="0" w:space="0" w:color="auto"/>
                                <w:bottom w:val="none" w:sz="0" w:space="0" w:color="auto"/>
                                <w:right w:val="none" w:sz="0" w:space="0" w:color="auto"/>
                              </w:divBdr>
                              <w:divsChild>
                                <w:div w:id="196281529">
                                  <w:marLeft w:val="0"/>
                                  <w:marRight w:val="0"/>
                                  <w:marTop w:val="0"/>
                                  <w:marBottom w:val="0"/>
                                  <w:divBdr>
                                    <w:top w:val="none" w:sz="0" w:space="0" w:color="auto"/>
                                    <w:left w:val="none" w:sz="0" w:space="0" w:color="auto"/>
                                    <w:bottom w:val="none" w:sz="0" w:space="0" w:color="auto"/>
                                    <w:right w:val="none" w:sz="0" w:space="0" w:color="auto"/>
                                  </w:divBdr>
                                </w:div>
                              </w:divsChild>
                            </w:div>
                            <w:div w:id="1620212410">
                              <w:marLeft w:val="0"/>
                              <w:marRight w:val="0"/>
                              <w:marTop w:val="0"/>
                              <w:marBottom w:val="0"/>
                              <w:divBdr>
                                <w:top w:val="none" w:sz="0" w:space="0" w:color="auto"/>
                                <w:left w:val="none" w:sz="0" w:space="0" w:color="auto"/>
                                <w:bottom w:val="none" w:sz="0" w:space="0" w:color="auto"/>
                                <w:right w:val="none" w:sz="0" w:space="0" w:color="auto"/>
                              </w:divBdr>
                              <w:divsChild>
                                <w:div w:id="245304507">
                                  <w:marLeft w:val="0"/>
                                  <w:marRight w:val="0"/>
                                  <w:marTop w:val="0"/>
                                  <w:marBottom w:val="0"/>
                                  <w:divBdr>
                                    <w:top w:val="none" w:sz="0" w:space="0" w:color="auto"/>
                                    <w:left w:val="none" w:sz="0" w:space="0" w:color="auto"/>
                                    <w:bottom w:val="none" w:sz="0" w:space="0" w:color="auto"/>
                                    <w:right w:val="none" w:sz="0" w:space="0" w:color="auto"/>
                                  </w:divBdr>
                                </w:div>
                              </w:divsChild>
                            </w:div>
                            <w:div w:id="1919973997">
                              <w:marLeft w:val="0"/>
                              <w:marRight w:val="0"/>
                              <w:marTop w:val="0"/>
                              <w:marBottom w:val="0"/>
                              <w:divBdr>
                                <w:top w:val="none" w:sz="0" w:space="0" w:color="auto"/>
                                <w:left w:val="none" w:sz="0" w:space="0" w:color="auto"/>
                                <w:bottom w:val="none" w:sz="0" w:space="0" w:color="auto"/>
                                <w:right w:val="none" w:sz="0" w:space="0" w:color="auto"/>
                              </w:divBdr>
                              <w:divsChild>
                                <w:div w:id="1445927884">
                                  <w:marLeft w:val="0"/>
                                  <w:marRight w:val="0"/>
                                  <w:marTop w:val="0"/>
                                  <w:marBottom w:val="0"/>
                                  <w:divBdr>
                                    <w:top w:val="none" w:sz="0" w:space="0" w:color="auto"/>
                                    <w:left w:val="none" w:sz="0" w:space="0" w:color="auto"/>
                                    <w:bottom w:val="none" w:sz="0" w:space="0" w:color="auto"/>
                                    <w:right w:val="none" w:sz="0" w:space="0" w:color="auto"/>
                                  </w:divBdr>
                                </w:div>
                              </w:divsChild>
                            </w:div>
                            <w:div w:id="561061749">
                              <w:marLeft w:val="0"/>
                              <w:marRight w:val="0"/>
                              <w:marTop w:val="0"/>
                              <w:marBottom w:val="0"/>
                              <w:divBdr>
                                <w:top w:val="none" w:sz="0" w:space="0" w:color="auto"/>
                                <w:left w:val="none" w:sz="0" w:space="0" w:color="auto"/>
                                <w:bottom w:val="none" w:sz="0" w:space="0" w:color="auto"/>
                                <w:right w:val="none" w:sz="0" w:space="0" w:color="auto"/>
                              </w:divBdr>
                              <w:divsChild>
                                <w:div w:id="1265924305">
                                  <w:marLeft w:val="0"/>
                                  <w:marRight w:val="0"/>
                                  <w:marTop w:val="0"/>
                                  <w:marBottom w:val="0"/>
                                  <w:divBdr>
                                    <w:top w:val="none" w:sz="0" w:space="0" w:color="auto"/>
                                    <w:left w:val="none" w:sz="0" w:space="0" w:color="auto"/>
                                    <w:bottom w:val="none" w:sz="0" w:space="0" w:color="auto"/>
                                    <w:right w:val="none" w:sz="0" w:space="0" w:color="auto"/>
                                  </w:divBdr>
                                </w:div>
                              </w:divsChild>
                            </w:div>
                            <w:div w:id="247543940">
                              <w:marLeft w:val="0"/>
                              <w:marRight w:val="0"/>
                              <w:marTop w:val="0"/>
                              <w:marBottom w:val="0"/>
                              <w:divBdr>
                                <w:top w:val="none" w:sz="0" w:space="0" w:color="auto"/>
                                <w:left w:val="none" w:sz="0" w:space="0" w:color="auto"/>
                                <w:bottom w:val="none" w:sz="0" w:space="0" w:color="auto"/>
                                <w:right w:val="none" w:sz="0" w:space="0" w:color="auto"/>
                              </w:divBdr>
                              <w:divsChild>
                                <w:div w:id="1440104206">
                                  <w:marLeft w:val="0"/>
                                  <w:marRight w:val="0"/>
                                  <w:marTop w:val="0"/>
                                  <w:marBottom w:val="0"/>
                                  <w:divBdr>
                                    <w:top w:val="none" w:sz="0" w:space="0" w:color="auto"/>
                                    <w:left w:val="none" w:sz="0" w:space="0" w:color="auto"/>
                                    <w:bottom w:val="none" w:sz="0" w:space="0" w:color="auto"/>
                                    <w:right w:val="none" w:sz="0" w:space="0" w:color="auto"/>
                                  </w:divBdr>
                                </w:div>
                              </w:divsChild>
                            </w:div>
                            <w:div w:id="907501946">
                              <w:marLeft w:val="0"/>
                              <w:marRight w:val="0"/>
                              <w:marTop w:val="0"/>
                              <w:marBottom w:val="0"/>
                              <w:divBdr>
                                <w:top w:val="none" w:sz="0" w:space="0" w:color="auto"/>
                                <w:left w:val="none" w:sz="0" w:space="0" w:color="auto"/>
                                <w:bottom w:val="none" w:sz="0" w:space="0" w:color="auto"/>
                                <w:right w:val="none" w:sz="0" w:space="0" w:color="auto"/>
                              </w:divBdr>
                              <w:divsChild>
                                <w:div w:id="1146431902">
                                  <w:marLeft w:val="0"/>
                                  <w:marRight w:val="0"/>
                                  <w:marTop w:val="0"/>
                                  <w:marBottom w:val="0"/>
                                  <w:divBdr>
                                    <w:top w:val="none" w:sz="0" w:space="0" w:color="auto"/>
                                    <w:left w:val="none" w:sz="0" w:space="0" w:color="auto"/>
                                    <w:bottom w:val="none" w:sz="0" w:space="0" w:color="auto"/>
                                    <w:right w:val="none" w:sz="0" w:space="0" w:color="auto"/>
                                  </w:divBdr>
                                </w:div>
                              </w:divsChild>
                            </w:div>
                            <w:div w:id="963655120">
                              <w:marLeft w:val="0"/>
                              <w:marRight w:val="0"/>
                              <w:marTop w:val="400"/>
                              <w:marBottom w:val="0"/>
                              <w:divBdr>
                                <w:top w:val="none" w:sz="0" w:space="0" w:color="auto"/>
                                <w:left w:val="none" w:sz="0" w:space="0" w:color="auto"/>
                                <w:bottom w:val="none" w:sz="0" w:space="0" w:color="auto"/>
                                <w:right w:val="none" w:sz="0" w:space="0" w:color="auto"/>
                              </w:divBdr>
                            </w:div>
                            <w:div w:id="983044569">
                              <w:marLeft w:val="0"/>
                              <w:marRight w:val="0"/>
                              <w:marTop w:val="0"/>
                              <w:marBottom w:val="0"/>
                              <w:divBdr>
                                <w:top w:val="none" w:sz="0" w:space="0" w:color="auto"/>
                                <w:left w:val="none" w:sz="0" w:space="0" w:color="auto"/>
                                <w:bottom w:val="none" w:sz="0" w:space="0" w:color="auto"/>
                                <w:right w:val="none" w:sz="0" w:space="0" w:color="auto"/>
                              </w:divBdr>
                              <w:divsChild>
                                <w:div w:id="2093550040">
                                  <w:marLeft w:val="0"/>
                                  <w:marRight w:val="0"/>
                                  <w:marTop w:val="0"/>
                                  <w:marBottom w:val="0"/>
                                  <w:divBdr>
                                    <w:top w:val="none" w:sz="0" w:space="0" w:color="auto"/>
                                    <w:left w:val="none" w:sz="0" w:space="0" w:color="auto"/>
                                    <w:bottom w:val="none" w:sz="0" w:space="0" w:color="auto"/>
                                    <w:right w:val="none" w:sz="0" w:space="0" w:color="auto"/>
                                  </w:divBdr>
                                </w:div>
                              </w:divsChild>
                            </w:div>
                            <w:div w:id="1134567271">
                              <w:marLeft w:val="0"/>
                              <w:marRight w:val="0"/>
                              <w:marTop w:val="0"/>
                              <w:marBottom w:val="0"/>
                              <w:divBdr>
                                <w:top w:val="none" w:sz="0" w:space="0" w:color="auto"/>
                                <w:left w:val="none" w:sz="0" w:space="0" w:color="auto"/>
                                <w:bottom w:val="none" w:sz="0" w:space="0" w:color="auto"/>
                                <w:right w:val="none" w:sz="0" w:space="0" w:color="auto"/>
                              </w:divBdr>
                              <w:divsChild>
                                <w:div w:id="908535122">
                                  <w:marLeft w:val="0"/>
                                  <w:marRight w:val="0"/>
                                  <w:marTop w:val="0"/>
                                  <w:marBottom w:val="0"/>
                                  <w:divBdr>
                                    <w:top w:val="none" w:sz="0" w:space="0" w:color="auto"/>
                                    <w:left w:val="none" w:sz="0" w:space="0" w:color="auto"/>
                                    <w:bottom w:val="none" w:sz="0" w:space="0" w:color="auto"/>
                                    <w:right w:val="none" w:sz="0" w:space="0" w:color="auto"/>
                                  </w:divBdr>
                                </w:div>
                              </w:divsChild>
                            </w:div>
                            <w:div w:id="752582555">
                              <w:marLeft w:val="0"/>
                              <w:marRight w:val="0"/>
                              <w:marTop w:val="0"/>
                              <w:marBottom w:val="0"/>
                              <w:divBdr>
                                <w:top w:val="none" w:sz="0" w:space="0" w:color="auto"/>
                                <w:left w:val="none" w:sz="0" w:space="0" w:color="auto"/>
                                <w:bottom w:val="none" w:sz="0" w:space="0" w:color="auto"/>
                                <w:right w:val="none" w:sz="0" w:space="0" w:color="auto"/>
                              </w:divBdr>
                              <w:divsChild>
                                <w:div w:id="1057899659">
                                  <w:marLeft w:val="0"/>
                                  <w:marRight w:val="0"/>
                                  <w:marTop w:val="0"/>
                                  <w:marBottom w:val="0"/>
                                  <w:divBdr>
                                    <w:top w:val="none" w:sz="0" w:space="0" w:color="auto"/>
                                    <w:left w:val="none" w:sz="0" w:space="0" w:color="auto"/>
                                    <w:bottom w:val="none" w:sz="0" w:space="0" w:color="auto"/>
                                    <w:right w:val="none" w:sz="0" w:space="0" w:color="auto"/>
                                  </w:divBdr>
                                </w:div>
                              </w:divsChild>
                            </w:div>
                            <w:div w:id="1114976962">
                              <w:marLeft w:val="0"/>
                              <w:marRight w:val="0"/>
                              <w:marTop w:val="0"/>
                              <w:marBottom w:val="0"/>
                              <w:divBdr>
                                <w:top w:val="none" w:sz="0" w:space="0" w:color="auto"/>
                                <w:left w:val="none" w:sz="0" w:space="0" w:color="auto"/>
                                <w:bottom w:val="none" w:sz="0" w:space="0" w:color="auto"/>
                                <w:right w:val="none" w:sz="0" w:space="0" w:color="auto"/>
                              </w:divBdr>
                              <w:divsChild>
                                <w:div w:id="2039431451">
                                  <w:marLeft w:val="0"/>
                                  <w:marRight w:val="0"/>
                                  <w:marTop w:val="0"/>
                                  <w:marBottom w:val="0"/>
                                  <w:divBdr>
                                    <w:top w:val="none" w:sz="0" w:space="0" w:color="auto"/>
                                    <w:left w:val="none" w:sz="0" w:space="0" w:color="auto"/>
                                    <w:bottom w:val="none" w:sz="0" w:space="0" w:color="auto"/>
                                    <w:right w:val="none" w:sz="0" w:space="0" w:color="auto"/>
                                  </w:divBdr>
                                </w:div>
                              </w:divsChild>
                            </w:div>
                            <w:div w:id="430510386">
                              <w:marLeft w:val="0"/>
                              <w:marRight w:val="0"/>
                              <w:marTop w:val="0"/>
                              <w:marBottom w:val="0"/>
                              <w:divBdr>
                                <w:top w:val="none" w:sz="0" w:space="0" w:color="auto"/>
                                <w:left w:val="none" w:sz="0" w:space="0" w:color="auto"/>
                                <w:bottom w:val="none" w:sz="0" w:space="0" w:color="auto"/>
                                <w:right w:val="none" w:sz="0" w:space="0" w:color="auto"/>
                              </w:divBdr>
                              <w:divsChild>
                                <w:div w:id="1173253285">
                                  <w:marLeft w:val="0"/>
                                  <w:marRight w:val="0"/>
                                  <w:marTop w:val="0"/>
                                  <w:marBottom w:val="0"/>
                                  <w:divBdr>
                                    <w:top w:val="none" w:sz="0" w:space="0" w:color="auto"/>
                                    <w:left w:val="none" w:sz="0" w:space="0" w:color="auto"/>
                                    <w:bottom w:val="none" w:sz="0" w:space="0" w:color="auto"/>
                                    <w:right w:val="none" w:sz="0" w:space="0" w:color="auto"/>
                                  </w:divBdr>
                                </w:div>
                              </w:divsChild>
                            </w:div>
                            <w:div w:id="1903979301">
                              <w:marLeft w:val="0"/>
                              <w:marRight w:val="0"/>
                              <w:marTop w:val="0"/>
                              <w:marBottom w:val="0"/>
                              <w:divBdr>
                                <w:top w:val="none" w:sz="0" w:space="0" w:color="auto"/>
                                <w:left w:val="none" w:sz="0" w:space="0" w:color="auto"/>
                                <w:bottom w:val="none" w:sz="0" w:space="0" w:color="auto"/>
                                <w:right w:val="none" w:sz="0" w:space="0" w:color="auto"/>
                              </w:divBdr>
                              <w:divsChild>
                                <w:div w:id="1024133033">
                                  <w:marLeft w:val="0"/>
                                  <w:marRight w:val="0"/>
                                  <w:marTop w:val="0"/>
                                  <w:marBottom w:val="0"/>
                                  <w:divBdr>
                                    <w:top w:val="none" w:sz="0" w:space="0" w:color="auto"/>
                                    <w:left w:val="none" w:sz="0" w:space="0" w:color="auto"/>
                                    <w:bottom w:val="none" w:sz="0" w:space="0" w:color="auto"/>
                                    <w:right w:val="none" w:sz="0" w:space="0" w:color="auto"/>
                                  </w:divBdr>
                                </w:div>
                              </w:divsChild>
                            </w:div>
                            <w:div w:id="724912293">
                              <w:marLeft w:val="0"/>
                              <w:marRight w:val="0"/>
                              <w:marTop w:val="0"/>
                              <w:marBottom w:val="0"/>
                              <w:divBdr>
                                <w:top w:val="none" w:sz="0" w:space="0" w:color="auto"/>
                                <w:left w:val="none" w:sz="0" w:space="0" w:color="auto"/>
                                <w:bottom w:val="none" w:sz="0" w:space="0" w:color="auto"/>
                                <w:right w:val="none" w:sz="0" w:space="0" w:color="auto"/>
                              </w:divBdr>
                              <w:divsChild>
                                <w:div w:id="571281377">
                                  <w:marLeft w:val="0"/>
                                  <w:marRight w:val="0"/>
                                  <w:marTop w:val="0"/>
                                  <w:marBottom w:val="0"/>
                                  <w:divBdr>
                                    <w:top w:val="none" w:sz="0" w:space="0" w:color="auto"/>
                                    <w:left w:val="none" w:sz="0" w:space="0" w:color="auto"/>
                                    <w:bottom w:val="none" w:sz="0" w:space="0" w:color="auto"/>
                                    <w:right w:val="none" w:sz="0" w:space="0" w:color="auto"/>
                                  </w:divBdr>
                                </w:div>
                              </w:divsChild>
                            </w:div>
                            <w:div w:id="1423720801">
                              <w:marLeft w:val="0"/>
                              <w:marRight w:val="0"/>
                              <w:marTop w:val="0"/>
                              <w:marBottom w:val="0"/>
                              <w:divBdr>
                                <w:top w:val="none" w:sz="0" w:space="0" w:color="auto"/>
                                <w:left w:val="none" w:sz="0" w:space="0" w:color="auto"/>
                                <w:bottom w:val="none" w:sz="0" w:space="0" w:color="auto"/>
                                <w:right w:val="none" w:sz="0" w:space="0" w:color="auto"/>
                              </w:divBdr>
                              <w:divsChild>
                                <w:div w:id="2139444372">
                                  <w:marLeft w:val="0"/>
                                  <w:marRight w:val="0"/>
                                  <w:marTop w:val="0"/>
                                  <w:marBottom w:val="0"/>
                                  <w:divBdr>
                                    <w:top w:val="none" w:sz="0" w:space="0" w:color="auto"/>
                                    <w:left w:val="none" w:sz="0" w:space="0" w:color="auto"/>
                                    <w:bottom w:val="none" w:sz="0" w:space="0" w:color="auto"/>
                                    <w:right w:val="none" w:sz="0" w:space="0" w:color="auto"/>
                                  </w:divBdr>
                                </w:div>
                              </w:divsChild>
                            </w:div>
                            <w:div w:id="1566603248">
                              <w:marLeft w:val="0"/>
                              <w:marRight w:val="0"/>
                              <w:marTop w:val="0"/>
                              <w:marBottom w:val="0"/>
                              <w:divBdr>
                                <w:top w:val="none" w:sz="0" w:space="0" w:color="auto"/>
                                <w:left w:val="none" w:sz="0" w:space="0" w:color="auto"/>
                                <w:bottom w:val="none" w:sz="0" w:space="0" w:color="auto"/>
                                <w:right w:val="none" w:sz="0" w:space="0" w:color="auto"/>
                              </w:divBdr>
                              <w:divsChild>
                                <w:div w:id="857624514">
                                  <w:marLeft w:val="0"/>
                                  <w:marRight w:val="0"/>
                                  <w:marTop w:val="0"/>
                                  <w:marBottom w:val="0"/>
                                  <w:divBdr>
                                    <w:top w:val="none" w:sz="0" w:space="0" w:color="auto"/>
                                    <w:left w:val="none" w:sz="0" w:space="0" w:color="auto"/>
                                    <w:bottom w:val="none" w:sz="0" w:space="0" w:color="auto"/>
                                    <w:right w:val="none" w:sz="0" w:space="0" w:color="auto"/>
                                  </w:divBdr>
                                </w:div>
                              </w:divsChild>
                            </w:div>
                            <w:div w:id="341055850">
                              <w:marLeft w:val="0"/>
                              <w:marRight w:val="0"/>
                              <w:marTop w:val="0"/>
                              <w:marBottom w:val="0"/>
                              <w:divBdr>
                                <w:top w:val="none" w:sz="0" w:space="0" w:color="auto"/>
                                <w:left w:val="none" w:sz="0" w:space="0" w:color="auto"/>
                                <w:bottom w:val="none" w:sz="0" w:space="0" w:color="auto"/>
                                <w:right w:val="none" w:sz="0" w:space="0" w:color="auto"/>
                              </w:divBdr>
                              <w:divsChild>
                                <w:div w:id="1640725843">
                                  <w:marLeft w:val="0"/>
                                  <w:marRight w:val="0"/>
                                  <w:marTop w:val="0"/>
                                  <w:marBottom w:val="0"/>
                                  <w:divBdr>
                                    <w:top w:val="none" w:sz="0" w:space="0" w:color="auto"/>
                                    <w:left w:val="none" w:sz="0" w:space="0" w:color="auto"/>
                                    <w:bottom w:val="none" w:sz="0" w:space="0" w:color="auto"/>
                                    <w:right w:val="none" w:sz="0" w:space="0" w:color="auto"/>
                                  </w:divBdr>
                                </w:div>
                              </w:divsChild>
                            </w:div>
                            <w:div w:id="1497106955">
                              <w:marLeft w:val="0"/>
                              <w:marRight w:val="0"/>
                              <w:marTop w:val="0"/>
                              <w:marBottom w:val="0"/>
                              <w:divBdr>
                                <w:top w:val="none" w:sz="0" w:space="0" w:color="auto"/>
                                <w:left w:val="none" w:sz="0" w:space="0" w:color="auto"/>
                                <w:bottom w:val="none" w:sz="0" w:space="0" w:color="auto"/>
                                <w:right w:val="none" w:sz="0" w:space="0" w:color="auto"/>
                              </w:divBdr>
                              <w:divsChild>
                                <w:div w:id="15079992">
                                  <w:marLeft w:val="0"/>
                                  <w:marRight w:val="0"/>
                                  <w:marTop w:val="0"/>
                                  <w:marBottom w:val="0"/>
                                  <w:divBdr>
                                    <w:top w:val="none" w:sz="0" w:space="0" w:color="auto"/>
                                    <w:left w:val="none" w:sz="0" w:space="0" w:color="auto"/>
                                    <w:bottom w:val="none" w:sz="0" w:space="0" w:color="auto"/>
                                    <w:right w:val="none" w:sz="0" w:space="0" w:color="auto"/>
                                  </w:divBdr>
                                </w:div>
                              </w:divsChild>
                            </w:div>
                            <w:div w:id="1208251833">
                              <w:marLeft w:val="0"/>
                              <w:marRight w:val="0"/>
                              <w:marTop w:val="400"/>
                              <w:marBottom w:val="0"/>
                              <w:divBdr>
                                <w:top w:val="none" w:sz="0" w:space="0" w:color="auto"/>
                                <w:left w:val="none" w:sz="0" w:space="0" w:color="auto"/>
                                <w:bottom w:val="none" w:sz="0" w:space="0" w:color="auto"/>
                                <w:right w:val="none" w:sz="0" w:space="0" w:color="auto"/>
                              </w:divBdr>
                            </w:div>
                            <w:div w:id="15853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405">
      <w:bodyDiv w:val="1"/>
      <w:marLeft w:val="0"/>
      <w:marRight w:val="0"/>
      <w:marTop w:val="0"/>
      <w:marBottom w:val="0"/>
      <w:divBdr>
        <w:top w:val="none" w:sz="0" w:space="0" w:color="auto"/>
        <w:left w:val="none" w:sz="0" w:space="0" w:color="auto"/>
        <w:bottom w:val="none" w:sz="0" w:space="0" w:color="auto"/>
        <w:right w:val="none" w:sz="0" w:space="0" w:color="auto"/>
      </w:divBdr>
    </w:div>
    <w:div w:id="1694574895">
      <w:bodyDiv w:val="1"/>
      <w:marLeft w:val="0"/>
      <w:marRight w:val="0"/>
      <w:marTop w:val="0"/>
      <w:marBottom w:val="0"/>
      <w:divBdr>
        <w:top w:val="none" w:sz="0" w:space="0" w:color="auto"/>
        <w:left w:val="none" w:sz="0" w:space="0" w:color="auto"/>
        <w:bottom w:val="none" w:sz="0" w:space="0" w:color="auto"/>
        <w:right w:val="none" w:sz="0" w:space="0" w:color="auto"/>
      </w:divBdr>
      <w:divsChild>
        <w:div w:id="2146389794">
          <w:marLeft w:val="0"/>
          <w:marRight w:val="0"/>
          <w:marTop w:val="0"/>
          <w:marBottom w:val="0"/>
          <w:divBdr>
            <w:top w:val="none" w:sz="0" w:space="0" w:color="auto"/>
            <w:left w:val="none" w:sz="0" w:space="0" w:color="auto"/>
            <w:bottom w:val="none" w:sz="0" w:space="0" w:color="auto"/>
            <w:right w:val="none" w:sz="0" w:space="0" w:color="auto"/>
          </w:divBdr>
          <w:divsChild>
            <w:div w:id="1818762142">
              <w:marLeft w:val="0"/>
              <w:marRight w:val="0"/>
              <w:marTop w:val="0"/>
              <w:marBottom w:val="0"/>
              <w:divBdr>
                <w:top w:val="none" w:sz="0" w:space="0" w:color="auto"/>
                <w:left w:val="none" w:sz="0" w:space="0" w:color="auto"/>
                <w:bottom w:val="none" w:sz="0" w:space="0" w:color="auto"/>
                <w:right w:val="none" w:sz="0" w:space="0" w:color="auto"/>
              </w:divBdr>
              <w:divsChild>
                <w:div w:id="1265529200">
                  <w:marLeft w:val="0"/>
                  <w:marRight w:val="0"/>
                  <w:marTop w:val="0"/>
                  <w:marBottom w:val="0"/>
                  <w:divBdr>
                    <w:top w:val="none" w:sz="0" w:space="0" w:color="auto"/>
                    <w:left w:val="none" w:sz="0" w:space="0" w:color="auto"/>
                    <w:bottom w:val="none" w:sz="0" w:space="0" w:color="auto"/>
                    <w:right w:val="none" w:sz="0" w:space="0" w:color="auto"/>
                  </w:divBdr>
                  <w:divsChild>
                    <w:div w:id="179586712">
                      <w:marLeft w:val="0"/>
                      <w:marRight w:val="0"/>
                      <w:marTop w:val="0"/>
                      <w:marBottom w:val="0"/>
                      <w:divBdr>
                        <w:top w:val="none" w:sz="0" w:space="0" w:color="auto"/>
                        <w:left w:val="none" w:sz="0" w:space="0" w:color="auto"/>
                        <w:bottom w:val="none" w:sz="0" w:space="0" w:color="auto"/>
                        <w:right w:val="none" w:sz="0" w:space="0" w:color="auto"/>
                      </w:divBdr>
                      <w:divsChild>
                        <w:div w:id="1386178325">
                          <w:marLeft w:val="0"/>
                          <w:marRight w:val="0"/>
                          <w:marTop w:val="0"/>
                          <w:marBottom w:val="0"/>
                          <w:divBdr>
                            <w:top w:val="none" w:sz="0" w:space="0" w:color="auto"/>
                            <w:left w:val="none" w:sz="0" w:space="0" w:color="auto"/>
                            <w:bottom w:val="none" w:sz="0" w:space="0" w:color="auto"/>
                            <w:right w:val="none" w:sz="0" w:space="0" w:color="auto"/>
                          </w:divBdr>
                          <w:divsChild>
                            <w:div w:id="308874014">
                              <w:marLeft w:val="0"/>
                              <w:marRight w:val="0"/>
                              <w:marTop w:val="0"/>
                              <w:marBottom w:val="0"/>
                              <w:divBdr>
                                <w:top w:val="none" w:sz="0" w:space="0" w:color="auto"/>
                                <w:left w:val="none" w:sz="0" w:space="0" w:color="auto"/>
                                <w:bottom w:val="none" w:sz="0" w:space="0" w:color="auto"/>
                                <w:right w:val="none" w:sz="0" w:space="0" w:color="auto"/>
                              </w:divBdr>
                              <w:divsChild>
                                <w:div w:id="198013997">
                                  <w:marLeft w:val="0"/>
                                  <w:marRight w:val="0"/>
                                  <w:marTop w:val="0"/>
                                  <w:marBottom w:val="0"/>
                                  <w:divBdr>
                                    <w:top w:val="none" w:sz="0" w:space="0" w:color="auto"/>
                                    <w:left w:val="none" w:sz="0" w:space="0" w:color="auto"/>
                                    <w:bottom w:val="none" w:sz="0" w:space="0" w:color="auto"/>
                                    <w:right w:val="none" w:sz="0" w:space="0" w:color="auto"/>
                                  </w:divBdr>
                                </w:div>
                              </w:divsChild>
                            </w:div>
                            <w:div w:id="779689071">
                              <w:marLeft w:val="0"/>
                              <w:marRight w:val="0"/>
                              <w:marTop w:val="0"/>
                              <w:marBottom w:val="0"/>
                              <w:divBdr>
                                <w:top w:val="none" w:sz="0" w:space="0" w:color="auto"/>
                                <w:left w:val="none" w:sz="0" w:space="0" w:color="auto"/>
                                <w:bottom w:val="none" w:sz="0" w:space="0" w:color="auto"/>
                                <w:right w:val="none" w:sz="0" w:space="0" w:color="auto"/>
                              </w:divBdr>
                            </w:div>
                            <w:div w:id="1484153147">
                              <w:marLeft w:val="0"/>
                              <w:marRight w:val="0"/>
                              <w:marTop w:val="0"/>
                              <w:marBottom w:val="0"/>
                              <w:divBdr>
                                <w:top w:val="none" w:sz="0" w:space="0" w:color="auto"/>
                                <w:left w:val="none" w:sz="0" w:space="0" w:color="auto"/>
                                <w:bottom w:val="none" w:sz="0" w:space="0" w:color="auto"/>
                                <w:right w:val="none" w:sz="0" w:space="0" w:color="auto"/>
                              </w:divBdr>
                              <w:divsChild>
                                <w:div w:id="1600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66919">
      <w:bodyDiv w:val="1"/>
      <w:marLeft w:val="0"/>
      <w:marRight w:val="0"/>
      <w:marTop w:val="0"/>
      <w:marBottom w:val="0"/>
      <w:divBdr>
        <w:top w:val="none" w:sz="0" w:space="0" w:color="auto"/>
        <w:left w:val="none" w:sz="0" w:space="0" w:color="auto"/>
        <w:bottom w:val="none" w:sz="0" w:space="0" w:color="auto"/>
        <w:right w:val="none" w:sz="0" w:space="0" w:color="auto"/>
      </w:divBdr>
    </w:div>
    <w:div w:id="1957053910">
      <w:bodyDiv w:val="1"/>
      <w:marLeft w:val="45"/>
      <w:marRight w:val="45"/>
      <w:marTop w:val="90"/>
      <w:marBottom w:val="90"/>
      <w:divBdr>
        <w:top w:val="none" w:sz="0" w:space="0" w:color="auto"/>
        <w:left w:val="none" w:sz="0" w:space="0" w:color="auto"/>
        <w:bottom w:val="none" w:sz="0" w:space="0" w:color="auto"/>
        <w:right w:val="none" w:sz="0" w:space="0" w:color="auto"/>
      </w:divBdr>
      <w:divsChild>
        <w:div w:id="48725121">
          <w:marLeft w:val="0"/>
          <w:marRight w:val="0"/>
          <w:marTop w:val="240"/>
          <w:marBottom w:val="0"/>
          <w:divBdr>
            <w:top w:val="none" w:sz="0" w:space="0" w:color="auto"/>
            <w:left w:val="none" w:sz="0" w:space="0" w:color="auto"/>
            <w:bottom w:val="none" w:sz="0" w:space="0" w:color="auto"/>
            <w:right w:val="none" w:sz="0" w:space="0" w:color="auto"/>
          </w:divBdr>
          <w:divsChild>
            <w:div w:id="1747847075">
              <w:marLeft w:val="0"/>
              <w:marRight w:val="0"/>
              <w:marTop w:val="45"/>
              <w:marBottom w:val="0"/>
              <w:divBdr>
                <w:top w:val="none" w:sz="0" w:space="0" w:color="auto"/>
                <w:left w:val="none" w:sz="0" w:space="0" w:color="auto"/>
                <w:bottom w:val="none" w:sz="0" w:space="0" w:color="auto"/>
                <w:right w:val="none" w:sz="0" w:space="0" w:color="auto"/>
              </w:divBdr>
            </w:div>
          </w:divsChild>
        </w:div>
        <w:div w:id="51197798">
          <w:marLeft w:val="0"/>
          <w:marRight w:val="0"/>
          <w:marTop w:val="240"/>
          <w:marBottom w:val="0"/>
          <w:divBdr>
            <w:top w:val="none" w:sz="0" w:space="0" w:color="auto"/>
            <w:left w:val="none" w:sz="0" w:space="0" w:color="auto"/>
            <w:bottom w:val="none" w:sz="0" w:space="0" w:color="auto"/>
            <w:right w:val="none" w:sz="0" w:space="0" w:color="auto"/>
          </w:divBdr>
        </w:div>
        <w:div w:id="113522245">
          <w:marLeft w:val="0"/>
          <w:marRight w:val="0"/>
          <w:marTop w:val="240"/>
          <w:marBottom w:val="0"/>
          <w:divBdr>
            <w:top w:val="none" w:sz="0" w:space="0" w:color="auto"/>
            <w:left w:val="none" w:sz="0" w:space="0" w:color="auto"/>
            <w:bottom w:val="none" w:sz="0" w:space="0" w:color="auto"/>
            <w:right w:val="none" w:sz="0" w:space="0" w:color="auto"/>
          </w:divBdr>
          <w:divsChild>
            <w:div w:id="1425683333">
              <w:marLeft w:val="0"/>
              <w:marRight w:val="0"/>
              <w:marTop w:val="45"/>
              <w:marBottom w:val="0"/>
              <w:divBdr>
                <w:top w:val="none" w:sz="0" w:space="0" w:color="auto"/>
                <w:left w:val="none" w:sz="0" w:space="0" w:color="auto"/>
                <w:bottom w:val="none" w:sz="0" w:space="0" w:color="auto"/>
                <w:right w:val="none" w:sz="0" w:space="0" w:color="auto"/>
              </w:divBdr>
            </w:div>
          </w:divsChild>
        </w:div>
        <w:div w:id="279648263">
          <w:marLeft w:val="0"/>
          <w:marRight w:val="0"/>
          <w:marTop w:val="240"/>
          <w:marBottom w:val="0"/>
          <w:divBdr>
            <w:top w:val="none" w:sz="0" w:space="0" w:color="auto"/>
            <w:left w:val="none" w:sz="0" w:space="0" w:color="auto"/>
            <w:bottom w:val="none" w:sz="0" w:space="0" w:color="auto"/>
            <w:right w:val="none" w:sz="0" w:space="0" w:color="auto"/>
          </w:divBdr>
          <w:divsChild>
            <w:div w:id="301886502">
              <w:marLeft w:val="0"/>
              <w:marRight w:val="0"/>
              <w:marTop w:val="45"/>
              <w:marBottom w:val="0"/>
              <w:divBdr>
                <w:top w:val="none" w:sz="0" w:space="0" w:color="auto"/>
                <w:left w:val="none" w:sz="0" w:space="0" w:color="auto"/>
                <w:bottom w:val="none" w:sz="0" w:space="0" w:color="auto"/>
                <w:right w:val="none" w:sz="0" w:space="0" w:color="auto"/>
              </w:divBdr>
            </w:div>
          </w:divsChild>
        </w:div>
        <w:div w:id="377895967">
          <w:marLeft w:val="0"/>
          <w:marRight w:val="0"/>
          <w:marTop w:val="240"/>
          <w:marBottom w:val="0"/>
          <w:divBdr>
            <w:top w:val="none" w:sz="0" w:space="0" w:color="auto"/>
            <w:left w:val="none" w:sz="0" w:space="0" w:color="auto"/>
            <w:bottom w:val="none" w:sz="0" w:space="0" w:color="auto"/>
            <w:right w:val="none" w:sz="0" w:space="0" w:color="auto"/>
          </w:divBdr>
          <w:divsChild>
            <w:div w:id="1828284744">
              <w:marLeft w:val="0"/>
              <w:marRight w:val="0"/>
              <w:marTop w:val="45"/>
              <w:marBottom w:val="0"/>
              <w:divBdr>
                <w:top w:val="none" w:sz="0" w:space="0" w:color="auto"/>
                <w:left w:val="none" w:sz="0" w:space="0" w:color="auto"/>
                <w:bottom w:val="none" w:sz="0" w:space="0" w:color="auto"/>
                <w:right w:val="none" w:sz="0" w:space="0" w:color="auto"/>
              </w:divBdr>
            </w:div>
          </w:divsChild>
        </w:div>
        <w:div w:id="436290358">
          <w:marLeft w:val="0"/>
          <w:marRight w:val="0"/>
          <w:marTop w:val="240"/>
          <w:marBottom w:val="0"/>
          <w:divBdr>
            <w:top w:val="none" w:sz="0" w:space="0" w:color="auto"/>
            <w:left w:val="none" w:sz="0" w:space="0" w:color="auto"/>
            <w:bottom w:val="none" w:sz="0" w:space="0" w:color="auto"/>
            <w:right w:val="none" w:sz="0" w:space="0" w:color="auto"/>
          </w:divBdr>
        </w:div>
        <w:div w:id="449131725">
          <w:marLeft w:val="0"/>
          <w:marRight w:val="0"/>
          <w:marTop w:val="240"/>
          <w:marBottom w:val="0"/>
          <w:divBdr>
            <w:top w:val="none" w:sz="0" w:space="0" w:color="auto"/>
            <w:left w:val="none" w:sz="0" w:space="0" w:color="auto"/>
            <w:bottom w:val="none" w:sz="0" w:space="0" w:color="auto"/>
            <w:right w:val="none" w:sz="0" w:space="0" w:color="auto"/>
          </w:divBdr>
        </w:div>
        <w:div w:id="467863620">
          <w:marLeft w:val="0"/>
          <w:marRight w:val="0"/>
          <w:marTop w:val="240"/>
          <w:marBottom w:val="0"/>
          <w:divBdr>
            <w:top w:val="none" w:sz="0" w:space="0" w:color="auto"/>
            <w:left w:val="none" w:sz="0" w:space="0" w:color="auto"/>
            <w:bottom w:val="none" w:sz="0" w:space="0" w:color="auto"/>
            <w:right w:val="none" w:sz="0" w:space="0" w:color="auto"/>
          </w:divBdr>
          <w:divsChild>
            <w:div w:id="417601939">
              <w:marLeft w:val="0"/>
              <w:marRight w:val="0"/>
              <w:marTop w:val="45"/>
              <w:marBottom w:val="0"/>
              <w:divBdr>
                <w:top w:val="none" w:sz="0" w:space="0" w:color="auto"/>
                <w:left w:val="none" w:sz="0" w:space="0" w:color="auto"/>
                <w:bottom w:val="none" w:sz="0" w:space="0" w:color="auto"/>
                <w:right w:val="none" w:sz="0" w:space="0" w:color="auto"/>
              </w:divBdr>
            </w:div>
          </w:divsChild>
        </w:div>
        <w:div w:id="484012563">
          <w:marLeft w:val="0"/>
          <w:marRight w:val="0"/>
          <w:marTop w:val="240"/>
          <w:marBottom w:val="0"/>
          <w:divBdr>
            <w:top w:val="none" w:sz="0" w:space="0" w:color="auto"/>
            <w:left w:val="none" w:sz="0" w:space="0" w:color="auto"/>
            <w:bottom w:val="none" w:sz="0" w:space="0" w:color="auto"/>
            <w:right w:val="none" w:sz="0" w:space="0" w:color="auto"/>
          </w:divBdr>
        </w:div>
        <w:div w:id="496581272">
          <w:marLeft w:val="0"/>
          <w:marRight w:val="0"/>
          <w:marTop w:val="240"/>
          <w:marBottom w:val="0"/>
          <w:divBdr>
            <w:top w:val="none" w:sz="0" w:space="0" w:color="auto"/>
            <w:left w:val="none" w:sz="0" w:space="0" w:color="auto"/>
            <w:bottom w:val="none" w:sz="0" w:space="0" w:color="auto"/>
            <w:right w:val="none" w:sz="0" w:space="0" w:color="auto"/>
          </w:divBdr>
        </w:div>
        <w:div w:id="531765068">
          <w:marLeft w:val="0"/>
          <w:marRight w:val="0"/>
          <w:marTop w:val="0"/>
          <w:marBottom w:val="567"/>
          <w:divBdr>
            <w:top w:val="none" w:sz="0" w:space="0" w:color="auto"/>
            <w:left w:val="none" w:sz="0" w:space="0" w:color="auto"/>
            <w:bottom w:val="none" w:sz="0" w:space="0" w:color="auto"/>
            <w:right w:val="none" w:sz="0" w:space="0" w:color="auto"/>
          </w:divBdr>
        </w:div>
        <w:div w:id="868952433">
          <w:marLeft w:val="0"/>
          <w:marRight w:val="0"/>
          <w:marTop w:val="240"/>
          <w:marBottom w:val="0"/>
          <w:divBdr>
            <w:top w:val="none" w:sz="0" w:space="0" w:color="auto"/>
            <w:left w:val="none" w:sz="0" w:space="0" w:color="auto"/>
            <w:bottom w:val="none" w:sz="0" w:space="0" w:color="auto"/>
            <w:right w:val="none" w:sz="0" w:space="0" w:color="auto"/>
          </w:divBdr>
        </w:div>
        <w:div w:id="1146896625">
          <w:marLeft w:val="0"/>
          <w:marRight w:val="0"/>
          <w:marTop w:val="240"/>
          <w:marBottom w:val="0"/>
          <w:divBdr>
            <w:top w:val="none" w:sz="0" w:space="0" w:color="auto"/>
            <w:left w:val="none" w:sz="0" w:space="0" w:color="auto"/>
            <w:bottom w:val="none" w:sz="0" w:space="0" w:color="auto"/>
            <w:right w:val="none" w:sz="0" w:space="0" w:color="auto"/>
          </w:divBdr>
          <w:divsChild>
            <w:div w:id="465391363">
              <w:marLeft w:val="0"/>
              <w:marRight w:val="0"/>
              <w:marTop w:val="45"/>
              <w:marBottom w:val="0"/>
              <w:divBdr>
                <w:top w:val="none" w:sz="0" w:space="0" w:color="auto"/>
                <w:left w:val="none" w:sz="0" w:space="0" w:color="auto"/>
                <w:bottom w:val="none" w:sz="0" w:space="0" w:color="auto"/>
                <w:right w:val="none" w:sz="0" w:space="0" w:color="auto"/>
              </w:divBdr>
            </w:div>
          </w:divsChild>
        </w:div>
        <w:div w:id="1321696475">
          <w:marLeft w:val="0"/>
          <w:marRight w:val="0"/>
          <w:marTop w:val="240"/>
          <w:marBottom w:val="0"/>
          <w:divBdr>
            <w:top w:val="none" w:sz="0" w:space="0" w:color="auto"/>
            <w:left w:val="none" w:sz="0" w:space="0" w:color="auto"/>
            <w:bottom w:val="none" w:sz="0" w:space="0" w:color="auto"/>
            <w:right w:val="none" w:sz="0" w:space="0" w:color="auto"/>
          </w:divBdr>
          <w:divsChild>
            <w:div w:id="348340704">
              <w:marLeft w:val="0"/>
              <w:marRight w:val="0"/>
              <w:marTop w:val="45"/>
              <w:marBottom w:val="0"/>
              <w:divBdr>
                <w:top w:val="none" w:sz="0" w:space="0" w:color="auto"/>
                <w:left w:val="none" w:sz="0" w:space="0" w:color="auto"/>
                <w:bottom w:val="none" w:sz="0" w:space="0" w:color="auto"/>
                <w:right w:val="none" w:sz="0" w:space="0" w:color="auto"/>
              </w:divBdr>
            </w:div>
          </w:divsChild>
        </w:div>
        <w:div w:id="1512136057">
          <w:marLeft w:val="0"/>
          <w:marRight w:val="0"/>
          <w:marTop w:val="240"/>
          <w:marBottom w:val="0"/>
          <w:divBdr>
            <w:top w:val="none" w:sz="0" w:space="0" w:color="auto"/>
            <w:left w:val="none" w:sz="0" w:space="0" w:color="auto"/>
            <w:bottom w:val="none" w:sz="0" w:space="0" w:color="auto"/>
            <w:right w:val="none" w:sz="0" w:space="0" w:color="auto"/>
          </w:divBdr>
          <w:divsChild>
            <w:div w:id="1855535944">
              <w:marLeft w:val="0"/>
              <w:marRight w:val="0"/>
              <w:marTop w:val="45"/>
              <w:marBottom w:val="0"/>
              <w:divBdr>
                <w:top w:val="none" w:sz="0" w:space="0" w:color="auto"/>
                <w:left w:val="none" w:sz="0" w:space="0" w:color="auto"/>
                <w:bottom w:val="none" w:sz="0" w:space="0" w:color="auto"/>
                <w:right w:val="none" w:sz="0" w:space="0" w:color="auto"/>
              </w:divBdr>
            </w:div>
          </w:divsChild>
        </w:div>
        <w:div w:id="1556896014">
          <w:marLeft w:val="0"/>
          <w:marRight w:val="0"/>
          <w:marTop w:val="0"/>
          <w:marBottom w:val="567"/>
          <w:divBdr>
            <w:top w:val="none" w:sz="0" w:space="0" w:color="auto"/>
            <w:left w:val="none" w:sz="0" w:space="0" w:color="auto"/>
            <w:bottom w:val="none" w:sz="0" w:space="0" w:color="auto"/>
            <w:right w:val="none" w:sz="0" w:space="0" w:color="auto"/>
          </w:divBdr>
        </w:div>
        <w:div w:id="1590507665">
          <w:marLeft w:val="0"/>
          <w:marRight w:val="0"/>
          <w:marTop w:val="240"/>
          <w:marBottom w:val="0"/>
          <w:divBdr>
            <w:top w:val="none" w:sz="0" w:space="0" w:color="auto"/>
            <w:left w:val="none" w:sz="0" w:space="0" w:color="auto"/>
            <w:bottom w:val="none" w:sz="0" w:space="0" w:color="auto"/>
            <w:right w:val="none" w:sz="0" w:space="0" w:color="auto"/>
          </w:divBdr>
        </w:div>
        <w:div w:id="1674339589">
          <w:marLeft w:val="0"/>
          <w:marRight w:val="0"/>
          <w:marTop w:val="240"/>
          <w:marBottom w:val="0"/>
          <w:divBdr>
            <w:top w:val="none" w:sz="0" w:space="0" w:color="auto"/>
            <w:left w:val="none" w:sz="0" w:space="0" w:color="auto"/>
            <w:bottom w:val="none" w:sz="0" w:space="0" w:color="auto"/>
            <w:right w:val="none" w:sz="0" w:space="0" w:color="auto"/>
          </w:divBdr>
          <w:divsChild>
            <w:div w:id="902563459">
              <w:marLeft w:val="0"/>
              <w:marRight w:val="0"/>
              <w:marTop w:val="45"/>
              <w:marBottom w:val="0"/>
              <w:divBdr>
                <w:top w:val="none" w:sz="0" w:space="0" w:color="auto"/>
                <w:left w:val="none" w:sz="0" w:space="0" w:color="auto"/>
                <w:bottom w:val="none" w:sz="0" w:space="0" w:color="auto"/>
                <w:right w:val="none" w:sz="0" w:space="0" w:color="auto"/>
              </w:divBdr>
            </w:div>
          </w:divsChild>
        </w:div>
        <w:div w:id="1962414249">
          <w:marLeft w:val="0"/>
          <w:marRight w:val="0"/>
          <w:marTop w:val="480"/>
          <w:marBottom w:val="240"/>
          <w:divBdr>
            <w:top w:val="none" w:sz="0" w:space="0" w:color="auto"/>
            <w:left w:val="none" w:sz="0" w:space="0" w:color="auto"/>
            <w:bottom w:val="none" w:sz="0" w:space="0" w:color="auto"/>
            <w:right w:val="none" w:sz="0" w:space="0" w:color="auto"/>
          </w:divBdr>
        </w:div>
      </w:divsChild>
    </w:div>
    <w:div w:id="2113552245">
      <w:bodyDiv w:val="1"/>
      <w:marLeft w:val="0"/>
      <w:marRight w:val="0"/>
      <w:marTop w:val="0"/>
      <w:marBottom w:val="0"/>
      <w:divBdr>
        <w:top w:val="none" w:sz="0" w:space="0" w:color="auto"/>
        <w:left w:val="none" w:sz="0" w:space="0" w:color="auto"/>
        <w:bottom w:val="none" w:sz="0" w:space="0" w:color="auto"/>
        <w:right w:val="none" w:sz="0" w:space="0" w:color="auto"/>
      </w:divBdr>
      <w:divsChild>
        <w:div w:id="807673855">
          <w:marLeft w:val="0"/>
          <w:marRight w:val="0"/>
          <w:marTop w:val="0"/>
          <w:marBottom w:val="0"/>
          <w:divBdr>
            <w:top w:val="none" w:sz="0" w:space="0" w:color="auto"/>
            <w:left w:val="none" w:sz="0" w:space="0" w:color="auto"/>
            <w:bottom w:val="none" w:sz="0" w:space="0" w:color="auto"/>
            <w:right w:val="none" w:sz="0" w:space="0" w:color="auto"/>
          </w:divBdr>
          <w:divsChild>
            <w:div w:id="73210923">
              <w:marLeft w:val="0"/>
              <w:marRight w:val="0"/>
              <w:marTop w:val="0"/>
              <w:marBottom w:val="0"/>
              <w:divBdr>
                <w:top w:val="none" w:sz="0" w:space="0" w:color="auto"/>
                <w:left w:val="none" w:sz="0" w:space="0" w:color="auto"/>
                <w:bottom w:val="none" w:sz="0" w:space="0" w:color="auto"/>
                <w:right w:val="none" w:sz="0" w:space="0" w:color="auto"/>
              </w:divBdr>
              <w:divsChild>
                <w:div w:id="1438059601">
                  <w:marLeft w:val="0"/>
                  <w:marRight w:val="0"/>
                  <w:marTop w:val="0"/>
                  <w:marBottom w:val="0"/>
                  <w:divBdr>
                    <w:top w:val="none" w:sz="0" w:space="0" w:color="auto"/>
                    <w:left w:val="none" w:sz="0" w:space="0" w:color="auto"/>
                    <w:bottom w:val="none" w:sz="0" w:space="0" w:color="auto"/>
                    <w:right w:val="none" w:sz="0" w:space="0" w:color="auto"/>
                  </w:divBdr>
                  <w:divsChild>
                    <w:div w:id="1496992031">
                      <w:marLeft w:val="0"/>
                      <w:marRight w:val="0"/>
                      <w:marTop w:val="0"/>
                      <w:marBottom w:val="0"/>
                      <w:divBdr>
                        <w:top w:val="none" w:sz="0" w:space="0" w:color="auto"/>
                        <w:left w:val="none" w:sz="0" w:space="0" w:color="auto"/>
                        <w:bottom w:val="none" w:sz="0" w:space="0" w:color="auto"/>
                        <w:right w:val="none" w:sz="0" w:space="0" w:color="auto"/>
                      </w:divBdr>
                      <w:divsChild>
                        <w:div w:id="632097992">
                          <w:marLeft w:val="0"/>
                          <w:marRight w:val="0"/>
                          <w:marTop w:val="0"/>
                          <w:marBottom w:val="0"/>
                          <w:divBdr>
                            <w:top w:val="none" w:sz="0" w:space="0" w:color="auto"/>
                            <w:left w:val="none" w:sz="0" w:space="0" w:color="auto"/>
                            <w:bottom w:val="none" w:sz="0" w:space="0" w:color="auto"/>
                            <w:right w:val="none" w:sz="0" w:space="0" w:color="auto"/>
                          </w:divBdr>
                          <w:divsChild>
                            <w:div w:id="6751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44949-noteikumi-par-valsts-atbalstu-lauksaimniecibai-un-ta-pieskirsanas-kartibu" TargetMode="External"/><Relationship Id="rId13" Type="http://schemas.openxmlformats.org/officeDocument/2006/relationships/hyperlink" Target="mailto:Linda.Voice@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44949-noteikumi-par-valsts-atbalstu-lauksaimniecibai-un-ta-pieskirsanas-kartib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939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03996-melioracijas-likums" TargetMode="External"/><Relationship Id="rId4" Type="http://schemas.openxmlformats.org/officeDocument/2006/relationships/settings" Target="settings.xml"/><Relationship Id="rId9" Type="http://schemas.openxmlformats.org/officeDocument/2006/relationships/hyperlink" Target="http://likumi.lv/ta/id/244949-noteikumi-par-valsts-atbalstu-lauksaimniecibai-un-ta-pieskirsanas-kartibu"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003C-CB3F-4245-BC56-9AC2E2CA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14</Pages>
  <Words>5213</Words>
  <Characters>37952</Characters>
  <Application>Microsoft Office Word</Application>
  <DocSecurity>0</DocSecurity>
  <Lines>729</Lines>
  <Paragraphs>260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Atbalsta piešķiršanas kārtība kredītprocentu daļējai dzēšanai primāro lauksaimniecības produktu ražotājiem, atbilstošām lauksaimniecības pakalpojumu kooperatīvajām sabiedrībām un lauksaimniecības produktu pārstrādes komersantiem, kā arī materiālās bāzes p</vt:lpstr>
      <vt:lpstr>Atbalsta piešķiršanas kārtība kredītprocentu daļējai dzēšanai primāro lauksaimniecības produktu ražotājiem, atbilstošām lauksaimniecības pakalpojumu kooperatīvajām sabiedrībām un lauksaimniecības produktu pārstrādes komersantiem, kā arī materiālās bāzes p</vt:lpstr>
    </vt:vector>
  </TitlesOfParts>
  <Company>ZM</Company>
  <LinksUpToDate>false</LinksUpToDate>
  <CharactersWithSpaces>42905</CharactersWithSpaces>
  <SharedDoc>false</SharedDoc>
  <HLinks>
    <vt:vector size="6" baseType="variant">
      <vt:variant>
        <vt:i4>5505125</vt:i4>
      </vt:variant>
      <vt:variant>
        <vt:i4>3</vt:i4>
      </vt:variant>
      <vt:variant>
        <vt:i4>0</vt:i4>
      </vt:variant>
      <vt:variant>
        <vt:i4>5</vt:i4>
      </vt:variant>
      <vt:variant>
        <vt:lpwstr>mailto:Ritvars.Zapereckis@zm.gov.lv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Atbalsta piešķiršanas kārtība kredītprocentu daļējai dzēšanai primāro lauksaimniecības produktu ražotājiem, atbilstošām lauksaimniecības pakalpojumu kooperatīvajām sabiedrībām un lauksaimniecības produktu pārstrādes komersantiem, kā arī materiālās bāzes p</dc:title>
  <dc:subject>Noteikumu projekts</dc:subject>
  <dc:creator>ritvars.zapereckis</dc:creator>
  <cp:lastModifiedBy>Renārs Žagars</cp:lastModifiedBy>
  <cp:revision>68</cp:revision>
  <cp:lastPrinted>2015-01-16T07:44:00Z</cp:lastPrinted>
  <dcterms:created xsi:type="dcterms:W3CDTF">2014-12-09T13:30:00Z</dcterms:created>
  <dcterms:modified xsi:type="dcterms:W3CDTF">2015-01-22T11:37:00Z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-1447649084</vt:i4>
  </property>
  <property fmtid="{D5CDD505-2E9C-101B-9397-08002B2CF9AE}" pid="3" name="_EmailEntryID">
    <vt:lpwstr>0000000074C3CD9EA698A84A8712E70BAC0A539A0700EF9CE8AA4438074ABB99123CBFFEBC020000019448AB000010881EE801003541BE1BE03E5E1C1B0A0000B48876860000</vt:lpwstr>
  </property>
  <property fmtid="{D5CDD505-2E9C-101B-9397-08002B2CF9AE}" pid="4" name="_EmailStoreID0">
    <vt:lpwstr>0000000038A1BB1005E5101AA1BB08002B2A56C20000454D534D44422E444C4C00000000000000001B55FA20AA6611CD9BC800AA002FC45A0C0000005A4D4D41494C002F6F3D5A4D2F6F753D46697273742041646D696E6973747261746976652047726F75702F636E3D526563697069656E74732F636E3D526974766172732</vt:lpwstr>
  </property>
  <property fmtid="{D5CDD505-2E9C-101B-9397-08002B2CF9AE}" pid="5" name="_EmailStoreID1">
    <vt:lpwstr>E5A6170657265636B697300</vt:lpwstr>
  </property>
</Properties>
</file>