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D3" w:rsidRPr="00581835" w:rsidRDefault="00E904D3" w:rsidP="00E9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7F0FF2" w:rsidRDefault="000D2F2A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FF2">
        <w:rPr>
          <w:rFonts w:ascii="Times New Roman" w:hAnsi="Times New Roman" w:cs="Times New Roman"/>
          <w:sz w:val="24"/>
          <w:szCs w:val="24"/>
        </w:rPr>
        <w:t>.pielikums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FF2" w:rsidRPr="00581835" w:rsidRDefault="007F0FF2" w:rsidP="00E90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904D3" w:rsidRPr="00581835" w:rsidRDefault="00E904D3" w:rsidP="00E9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Pedagogu darba slodze, kas atbilst darba samaksai mēnesī par vienu amata vienību</w:t>
      </w:r>
    </w:p>
    <w:p w:rsidR="00E904D3" w:rsidRPr="00581835" w:rsidRDefault="00E904D3" w:rsidP="00E9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5317"/>
        <w:gridCol w:w="1264"/>
        <w:gridCol w:w="1383"/>
      </w:tblGrid>
      <w:tr w:rsidR="00E904D3" w:rsidRPr="00581835" w:rsidTr="004C2707">
        <w:tc>
          <w:tcPr>
            <w:tcW w:w="999" w:type="dxa"/>
          </w:tcPr>
          <w:p w:rsidR="00E904D3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2647" w:type="dxa"/>
            <w:gridSpan w:val="2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slodze </w:t>
            </w:r>
            <w:r w:rsidRPr="002C4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(astronomiskajās)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stundās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nedēļā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</w:tcPr>
          <w:p w:rsidR="00E904D3" w:rsidRPr="00E91496" w:rsidRDefault="00672A55" w:rsidP="0096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Vispārējās vidējās izglītības skolotājs, vispārējās pamatizglītības skolotājs, sākumizglītības 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pirmsskolas izglītības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koncertmeistars izglītības iestādē,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skolotājs 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logopēds,</w:t>
            </w:r>
            <w:r w:rsidR="006B52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psihologs,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speciālais pedagogs vispārējās izglītības iestādē, sporta treneris izglītības iestādē, interešu izglītības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pirmsskolas izglītības mūzikas skolotājs, pirmsskolas izglītības sporta skolotājs, izglītības psihologs, sociālais pedagogs, pedagoga palīgs</w:t>
            </w:r>
            <w:r w:rsidR="00143654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143654" w:rsidRDefault="00143654" w:rsidP="0096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skolotājs, profesionālās ievirzes skolotājs.</w:t>
            </w:r>
            <w:r w:rsidR="00D051F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Baletmeistars</w:t>
            </w:r>
            <w:r w:rsidR="00D051F3" w:rsidRPr="00E91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D051F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hore</w:t>
            </w:r>
            <w:r w:rsidR="00D051F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ogrāfijas profesionālās izglītības iestādē</w:t>
            </w:r>
          </w:p>
          <w:p w:rsidR="00E904D3" w:rsidRPr="00581835" w:rsidRDefault="00672A55" w:rsidP="00D0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peciālās izglītības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 izglītības klasē vai grupā, kas paredzēta izglītojamajiem ar dzirdes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redzes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garīgās attīstības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garīgās veselības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jauktiem attīstības traucējumiem un ilgstoši slimojošiem izglītojamajiem, kuriem nepieciešami īpaši mācīšanas un audzināšanas apstākļi (ilgstoša ārstēšanās mājās vai slimnīcā), ilgstošas sociālās aprūpes un sociālā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rehabilitācijas institūcijās, speciālais pedagogs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klasē vai grupā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051F3" w:rsidRPr="006B0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E9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iestādes vadītājs, izglītības iestādes vadītāja vietnieks, struktūrvienības vadītājs, izglītības metodiķis, pirmsskolas izglītības metodiķis, sporta </w:t>
            </w:r>
            <w:r w:rsid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  <w:r w:rsidR="006B0D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iestādē,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arodmācības (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amatmācības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skolotājs, pagarinātās dienas grupas skolotājs, internāta skolotājs vispārējās un speciālās izglītības iestādē, 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skolotājs, izglītības iestādes bibliotekārs, skolotājs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mentors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pedagogs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karjeras konsultants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6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5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3E4413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un koncertmeistars augstākās izglītības iestādē</w:t>
            </w:r>
          </w:p>
          <w:p w:rsidR="003E4413" w:rsidRDefault="003E4413" w:rsidP="003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3E4413" w:rsidRDefault="003E4413" w:rsidP="003E4413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Profesors, asociētais profesors, docents augstākās izglītības iestādē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koledžā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149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 koledžā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840–1000</w:t>
            </w:r>
          </w:p>
        </w:tc>
      </w:tr>
    </w:tbl>
    <w:p w:rsidR="00EF50AD" w:rsidRDefault="00EF50AD" w:rsidP="004C2707">
      <w:pPr>
        <w:pStyle w:val="NoSpacing"/>
      </w:pPr>
    </w:p>
    <w:p w:rsidR="00EF50AD" w:rsidRDefault="00EF50AD" w:rsidP="004C2707">
      <w:pPr>
        <w:pStyle w:val="NoSpacing"/>
      </w:pPr>
    </w:p>
    <w:p w:rsidR="004C2707" w:rsidRPr="004C2707" w:rsidRDefault="004C2707" w:rsidP="004C2707">
      <w:pPr>
        <w:pStyle w:val="NoSpacing"/>
      </w:pPr>
      <w:r w:rsidRPr="004C2707">
        <w:t>Iesniedzējs:</w:t>
      </w:r>
    </w:p>
    <w:p w:rsidR="004C2707" w:rsidRPr="004C2707" w:rsidRDefault="004C2707" w:rsidP="004C2707">
      <w:pPr>
        <w:pStyle w:val="NoSpacing"/>
      </w:pPr>
      <w:r w:rsidRPr="004C2707">
        <w:t xml:space="preserve"> 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ministre</w:t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Mārīte Seile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:rsidR="00FA37C5" w:rsidRPr="00FA37C5" w:rsidRDefault="00FA37C5" w:rsidP="00FA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A37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:rsid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1B68" w:rsidRP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2707" w:rsidRPr="004C2707" w:rsidRDefault="00EF50AD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4F1B68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98128B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4C2707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4C2707" w:rsidRPr="004C2707" w:rsidRDefault="004F1B68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25</w:t>
      </w:r>
      <w:r w:rsidR="00FA37C5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modra.jansone@izm.gov.lv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745AD1" w:rsidRPr="004C2707" w:rsidRDefault="00745AD1" w:rsidP="007074FE">
      <w:pPr>
        <w:spacing w:after="0" w:line="240" w:lineRule="auto"/>
        <w:rPr>
          <w:sz w:val="20"/>
          <w:szCs w:val="20"/>
        </w:rPr>
      </w:pPr>
    </w:p>
    <w:sectPr w:rsidR="00745AD1" w:rsidRPr="004C2707" w:rsidSect="000558A2">
      <w:headerReference w:type="default" r:id="rId6"/>
      <w:footerReference w:type="default" r:id="rId7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9B" w:rsidRDefault="0082279B">
      <w:pPr>
        <w:spacing w:after="0" w:line="240" w:lineRule="auto"/>
      </w:pPr>
      <w:r>
        <w:separator/>
      </w:r>
    </w:p>
  </w:endnote>
  <w:endnote w:type="continuationSeparator" w:id="0">
    <w:p w:rsidR="0082279B" w:rsidRDefault="0082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B52E6" w:rsidRDefault="00A87305" w:rsidP="009C68C6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 w:rsidR="000D2F2A">
      <w:rPr>
        <w:rFonts w:ascii="Times New Roman" w:hAnsi="Times New Roman" w:cs="Times New Roman"/>
      </w:rPr>
      <w:t>1</w:t>
    </w:r>
    <w:r w:rsidRPr="008C111A">
      <w:rPr>
        <w:rFonts w:ascii="Times New Roman" w:hAnsi="Times New Roman" w:cs="Times New Roman"/>
      </w:rPr>
      <w:t>_</w:t>
    </w:r>
    <w:r w:rsidR="000D2F2A">
      <w:rPr>
        <w:rFonts w:ascii="Times New Roman" w:hAnsi="Times New Roman" w:cs="Times New Roman"/>
      </w:rPr>
      <w:t>0</w:t>
    </w:r>
    <w:r w:rsidR="004F1B68">
      <w:rPr>
        <w:rFonts w:ascii="Times New Roman" w:hAnsi="Times New Roman" w:cs="Times New Roman"/>
      </w:rPr>
      <w:t>6</w:t>
    </w:r>
    <w:r w:rsidR="000D2F2A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0D2F2A">
      <w:rPr>
        <w:rFonts w:ascii="Times New Roman" w:hAnsi="Times New Roman" w:cs="Times New Roman"/>
      </w:rPr>
      <w:t>1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6B52E6" w:rsidRPr="00323A57">
      <w:rPr>
        <w:rFonts w:ascii="Times New Roman" w:hAnsi="Times New Roman" w:cs="Times New Roman"/>
        <w:sz w:val="24"/>
        <w:szCs w:val="24"/>
      </w:rPr>
      <w:t>„</w:t>
    </w:r>
    <w:r w:rsidR="006B52E6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B52E6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9B" w:rsidRDefault="0082279B">
      <w:pPr>
        <w:spacing w:after="0" w:line="240" w:lineRule="auto"/>
      </w:pPr>
      <w:r>
        <w:separator/>
      </w:r>
    </w:p>
  </w:footnote>
  <w:footnote w:type="continuationSeparator" w:id="0">
    <w:p w:rsidR="0082279B" w:rsidRDefault="0082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02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58A2" w:rsidRDefault="000558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7C5" w:rsidRDefault="00FA3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D3"/>
    <w:rsid w:val="00022539"/>
    <w:rsid w:val="000558A2"/>
    <w:rsid w:val="000D2F2A"/>
    <w:rsid w:val="00143654"/>
    <w:rsid w:val="00294367"/>
    <w:rsid w:val="002B52AF"/>
    <w:rsid w:val="002F02A0"/>
    <w:rsid w:val="003C6F67"/>
    <w:rsid w:val="003E4413"/>
    <w:rsid w:val="004810B1"/>
    <w:rsid w:val="00484052"/>
    <w:rsid w:val="004B4092"/>
    <w:rsid w:val="004C2707"/>
    <w:rsid w:val="004F1B68"/>
    <w:rsid w:val="00523597"/>
    <w:rsid w:val="005334E0"/>
    <w:rsid w:val="00534C75"/>
    <w:rsid w:val="00550980"/>
    <w:rsid w:val="00555039"/>
    <w:rsid w:val="005C219D"/>
    <w:rsid w:val="0065489A"/>
    <w:rsid w:val="00672A55"/>
    <w:rsid w:val="00692AC8"/>
    <w:rsid w:val="006B0D23"/>
    <w:rsid w:val="006B52E6"/>
    <w:rsid w:val="007074FE"/>
    <w:rsid w:val="00745AD1"/>
    <w:rsid w:val="00746E62"/>
    <w:rsid w:val="007D1330"/>
    <w:rsid w:val="007F0FF2"/>
    <w:rsid w:val="0082279B"/>
    <w:rsid w:val="00851102"/>
    <w:rsid w:val="00875F20"/>
    <w:rsid w:val="008C111A"/>
    <w:rsid w:val="00904552"/>
    <w:rsid w:val="009462A1"/>
    <w:rsid w:val="0098128B"/>
    <w:rsid w:val="009C68C6"/>
    <w:rsid w:val="00A003D5"/>
    <w:rsid w:val="00A35D85"/>
    <w:rsid w:val="00A87305"/>
    <w:rsid w:val="00B04022"/>
    <w:rsid w:val="00B16761"/>
    <w:rsid w:val="00B806CB"/>
    <w:rsid w:val="00B944AA"/>
    <w:rsid w:val="00BC308C"/>
    <w:rsid w:val="00BF453A"/>
    <w:rsid w:val="00C11550"/>
    <w:rsid w:val="00CA4AE5"/>
    <w:rsid w:val="00D00A51"/>
    <w:rsid w:val="00D051F3"/>
    <w:rsid w:val="00D22948"/>
    <w:rsid w:val="00D52778"/>
    <w:rsid w:val="00D938A6"/>
    <w:rsid w:val="00D95BBE"/>
    <w:rsid w:val="00D964F6"/>
    <w:rsid w:val="00DB564B"/>
    <w:rsid w:val="00E544E1"/>
    <w:rsid w:val="00E904D3"/>
    <w:rsid w:val="00E91496"/>
    <w:rsid w:val="00EF50AD"/>
    <w:rsid w:val="00F81F27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BE23-9C0E-4141-8AA7-03EE7248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04D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9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0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D3"/>
  </w:style>
  <w:style w:type="paragraph" w:styleId="Header">
    <w:name w:val="header"/>
    <w:basedOn w:val="Normal"/>
    <w:link w:val="HeaderChar"/>
    <w:uiPriority w:val="99"/>
    <w:unhideWhenUsed/>
    <w:rsid w:val="00D22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48"/>
  </w:style>
  <w:style w:type="paragraph" w:styleId="BalloonText">
    <w:name w:val="Balloon Text"/>
    <w:basedOn w:val="Normal"/>
    <w:link w:val="BalloonTextChar"/>
    <w:uiPriority w:val="99"/>
    <w:semiHidden/>
    <w:unhideWhenUsed/>
    <w:rsid w:val="00FA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Modra Jansone</cp:lastModifiedBy>
  <cp:revision>4</cp:revision>
  <cp:lastPrinted>2015-08-06T13:14:00Z</cp:lastPrinted>
  <dcterms:created xsi:type="dcterms:W3CDTF">2015-08-06T11:58:00Z</dcterms:created>
  <dcterms:modified xsi:type="dcterms:W3CDTF">2015-08-06T13:14:00Z</dcterms:modified>
</cp:coreProperties>
</file>