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BD" w:rsidRPr="00FC0C1B" w:rsidRDefault="00A36BBD" w:rsidP="00A36BBD">
      <w:pPr>
        <w:ind w:right="185"/>
        <w:jc w:val="center"/>
        <w:rPr>
          <w:b/>
          <w:sz w:val="28"/>
          <w:szCs w:val="28"/>
        </w:rPr>
      </w:pPr>
      <w:r w:rsidRPr="00FC0C1B">
        <w:rPr>
          <w:b/>
          <w:sz w:val="28"/>
          <w:szCs w:val="28"/>
        </w:rPr>
        <w:t>Ministru kabineta noteikumu projekta</w:t>
      </w:r>
    </w:p>
    <w:p w:rsidR="00A36BBD" w:rsidRPr="00FC0C1B" w:rsidRDefault="00A36BBD" w:rsidP="00A36BBD">
      <w:pPr>
        <w:pStyle w:val="NoSpacing"/>
        <w:jc w:val="center"/>
        <w:rPr>
          <w:rFonts w:ascii="Times New Roman" w:hAnsi="Times New Roman"/>
          <w:b/>
          <w:sz w:val="28"/>
          <w:szCs w:val="28"/>
          <w:lang w:val="lv-LV"/>
        </w:rPr>
      </w:pPr>
      <w:r w:rsidRPr="00FC0C1B">
        <w:rPr>
          <w:rFonts w:ascii="Times New Roman" w:hAnsi="Times New Roman"/>
          <w:b/>
          <w:sz w:val="28"/>
          <w:szCs w:val="28"/>
          <w:lang w:val="lv-LV"/>
        </w:rPr>
        <w:t>”Grozījumi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p>
    <w:p w:rsidR="00A36BBD" w:rsidRPr="00FC0C1B" w:rsidRDefault="00A36BBD" w:rsidP="00A36BBD">
      <w:pPr>
        <w:jc w:val="center"/>
        <w:rPr>
          <w:b/>
          <w:bCs/>
          <w:sz w:val="28"/>
          <w:szCs w:val="28"/>
        </w:rPr>
      </w:pPr>
      <w:r w:rsidRPr="00FC0C1B">
        <w:rPr>
          <w:b/>
          <w:sz w:val="28"/>
          <w:szCs w:val="28"/>
        </w:rPr>
        <w:t xml:space="preserve">sākotnējās ietekmes novērtējuma ziņojums </w:t>
      </w:r>
      <w:r w:rsidRPr="00FC0C1B">
        <w:rPr>
          <w:b/>
          <w:bCs/>
          <w:sz w:val="28"/>
          <w:szCs w:val="28"/>
        </w:rPr>
        <w:t>(anotācija)</w:t>
      </w:r>
    </w:p>
    <w:p w:rsidR="005234F2" w:rsidRPr="00FC0C1B" w:rsidRDefault="005234F2" w:rsidP="005234F2">
      <w:pPr>
        <w:jc w:val="center"/>
        <w:rPr>
          <w:bCs/>
        </w:rPr>
      </w:pPr>
    </w:p>
    <w:p w:rsidR="00383871" w:rsidRPr="00FC0C1B" w:rsidRDefault="00383871"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2"/>
        <w:gridCol w:w="6663"/>
      </w:tblGrid>
      <w:tr w:rsidR="00D07F03" w:rsidRPr="00FC0C1B"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C0C1B" w:rsidRDefault="00D07F03" w:rsidP="00D07F03">
            <w:pPr>
              <w:spacing w:before="100" w:beforeAutospacing="1" w:after="100" w:afterAutospacing="1" w:line="360" w:lineRule="auto"/>
              <w:ind w:firstLine="300"/>
              <w:jc w:val="center"/>
              <w:rPr>
                <w:bCs/>
              </w:rPr>
            </w:pPr>
            <w:r w:rsidRPr="00FC0C1B">
              <w:rPr>
                <w:bCs/>
              </w:rPr>
              <w:t>I. Tiesību akta projekta izstrādes nepieciešamība</w:t>
            </w:r>
          </w:p>
        </w:tc>
      </w:tr>
      <w:tr w:rsidR="00D32742" w:rsidRPr="00FC0C1B" w:rsidTr="000342FF">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32742" w:rsidRPr="00FC0C1B" w:rsidRDefault="00D32742" w:rsidP="00F621BF">
            <w:pPr>
              <w:spacing w:before="100" w:beforeAutospacing="1" w:after="100" w:afterAutospacing="1" w:line="360" w:lineRule="auto"/>
              <w:jc w:val="center"/>
            </w:pPr>
            <w:r w:rsidRPr="00FC0C1B">
              <w:t>1.</w:t>
            </w:r>
          </w:p>
        </w:tc>
        <w:tc>
          <w:tcPr>
            <w:tcW w:w="1089" w:type="pct"/>
            <w:tcBorders>
              <w:top w:val="outset" w:sz="6" w:space="0" w:color="414142"/>
              <w:left w:val="outset" w:sz="6" w:space="0" w:color="414142"/>
              <w:bottom w:val="outset" w:sz="6" w:space="0" w:color="414142"/>
              <w:right w:val="outset" w:sz="6" w:space="0" w:color="414142"/>
            </w:tcBorders>
            <w:hideMark/>
          </w:tcPr>
          <w:p w:rsidR="00D32742" w:rsidRPr="00FC0C1B" w:rsidRDefault="00D32742" w:rsidP="00D07F03">
            <w:r w:rsidRPr="00FC0C1B">
              <w:t>Pamatojums</w:t>
            </w:r>
          </w:p>
        </w:tc>
        <w:tc>
          <w:tcPr>
            <w:tcW w:w="3660" w:type="pct"/>
            <w:tcBorders>
              <w:top w:val="outset" w:sz="6" w:space="0" w:color="414142"/>
              <w:left w:val="outset" w:sz="6" w:space="0" w:color="414142"/>
              <w:bottom w:val="outset" w:sz="6" w:space="0" w:color="414142"/>
              <w:right w:val="outset" w:sz="6" w:space="0" w:color="414142"/>
            </w:tcBorders>
            <w:hideMark/>
          </w:tcPr>
          <w:p w:rsidR="00D32742" w:rsidRPr="00FC0C1B" w:rsidRDefault="00D32742" w:rsidP="005965C2">
            <w:pPr>
              <w:pStyle w:val="Bezatstarpm1"/>
              <w:jc w:val="both"/>
              <w:rPr>
                <w:rFonts w:ascii="Times New Roman" w:hAnsi="Times New Roman"/>
                <w:sz w:val="24"/>
                <w:szCs w:val="24"/>
                <w:lang w:val="lv-LV"/>
              </w:rPr>
            </w:pPr>
            <w:r w:rsidRPr="00FC0C1B">
              <w:rPr>
                <w:rFonts w:ascii="Times New Roman" w:hAnsi="Times New Roman"/>
                <w:sz w:val="24"/>
                <w:szCs w:val="24"/>
                <w:lang w:val="lv-LV"/>
              </w:rPr>
              <w:t>Ministru kabineta noteikumu projekts ”Grozījumi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(turpmāk -</w:t>
            </w:r>
            <w:r w:rsidR="00601372" w:rsidRPr="00FC0C1B">
              <w:rPr>
                <w:rFonts w:ascii="Times New Roman" w:hAnsi="Times New Roman"/>
                <w:sz w:val="24"/>
                <w:szCs w:val="24"/>
                <w:lang w:val="lv-LV"/>
              </w:rPr>
              <w:t> </w:t>
            </w:r>
            <w:r w:rsidRPr="00FC0C1B">
              <w:rPr>
                <w:rFonts w:ascii="Times New Roman" w:hAnsi="Times New Roman"/>
                <w:sz w:val="24"/>
                <w:szCs w:val="24"/>
                <w:lang w:val="lv-LV"/>
              </w:rPr>
              <w:t xml:space="preserve">Noteikumu projekts) ir izstrādāts saskaņā ar Farmācijas likuma </w:t>
            </w:r>
            <w:hyperlink r:id="rId8" w:anchor="1" w:tgtFrame="_top" w:tooltip="Farmācijas likums" w:history="1">
              <w:r w:rsidRPr="00FC0C1B">
                <w:rPr>
                  <w:rStyle w:val="Hyperlink"/>
                  <w:rFonts w:ascii="Times New Roman" w:hAnsi="Times New Roman"/>
                  <w:color w:val="auto"/>
                  <w:sz w:val="24"/>
                  <w:szCs w:val="24"/>
                  <w:lang w:val="lv-LV"/>
                </w:rPr>
                <w:t>5.panta</w:t>
              </w:r>
            </w:hyperlink>
            <w:r w:rsidRPr="00FC0C1B">
              <w:rPr>
                <w:rFonts w:ascii="Times New Roman" w:hAnsi="Times New Roman"/>
                <w:sz w:val="24"/>
                <w:szCs w:val="24"/>
                <w:lang w:val="lv-LV"/>
              </w:rPr>
              <w:t xml:space="preserve"> 3. un 13.punktu un </w:t>
            </w:r>
            <w:hyperlink r:id="rId9" w:anchor="2" w:tgtFrame="_top" w:tooltip="Farmācijas likums" w:history="1">
              <w:r w:rsidRPr="00FC0C1B">
                <w:rPr>
                  <w:rStyle w:val="Hyperlink"/>
                  <w:rFonts w:ascii="Times New Roman" w:hAnsi="Times New Roman"/>
                  <w:color w:val="auto"/>
                  <w:sz w:val="24"/>
                  <w:szCs w:val="24"/>
                  <w:lang w:val="lv-LV"/>
                </w:rPr>
                <w:t>52.pantu</w:t>
              </w:r>
            </w:hyperlink>
            <w:r w:rsidRPr="00FC0C1B">
              <w:rPr>
                <w:rFonts w:ascii="Times New Roman" w:hAnsi="Times New Roman"/>
                <w:sz w:val="24"/>
                <w:szCs w:val="24"/>
                <w:lang w:val="lv-LV"/>
              </w:rPr>
              <w:t>.</w:t>
            </w:r>
          </w:p>
        </w:tc>
      </w:tr>
      <w:tr w:rsidR="00811CEA" w:rsidRPr="00FC0C1B" w:rsidTr="000342FF">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811CEA" w:rsidRPr="00FC0C1B" w:rsidRDefault="00811CEA" w:rsidP="00F621BF">
            <w:pPr>
              <w:spacing w:before="100" w:beforeAutospacing="1" w:after="100" w:afterAutospacing="1" w:line="360" w:lineRule="auto"/>
              <w:jc w:val="center"/>
            </w:pPr>
            <w:r w:rsidRPr="00FC0C1B">
              <w:t>2.</w:t>
            </w:r>
          </w:p>
        </w:tc>
        <w:tc>
          <w:tcPr>
            <w:tcW w:w="1089" w:type="pct"/>
            <w:tcBorders>
              <w:top w:val="outset" w:sz="6" w:space="0" w:color="414142"/>
              <w:left w:val="outset" w:sz="6" w:space="0" w:color="414142"/>
              <w:bottom w:val="outset" w:sz="6" w:space="0" w:color="414142"/>
              <w:right w:val="outset" w:sz="6" w:space="0" w:color="414142"/>
            </w:tcBorders>
            <w:hideMark/>
          </w:tcPr>
          <w:p w:rsidR="00811CEA" w:rsidRPr="00FC0C1B" w:rsidRDefault="000C17D0" w:rsidP="00D07F03">
            <w:r w:rsidRPr="00FC0C1B">
              <w:t>Pašreizējā situācija un problēmas, kuru risināšanai tiesību akta projekts izstrādāts, tiesiskā regulējuma mērķis un būtība</w:t>
            </w:r>
          </w:p>
        </w:tc>
        <w:tc>
          <w:tcPr>
            <w:tcW w:w="3660" w:type="pct"/>
            <w:tcBorders>
              <w:top w:val="outset" w:sz="6" w:space="0" w:color="414142"/>
              <w:left w:val="outset" w:sz="6" w:space="0" w:color="414142"/>
              <w:bottom w:val="outset" w:sz="6" w:space="0" w:color="414142"/>
              <w:right w:val="outset" w:sz="6" w:space="0" w:color="414142"/>
            </w:tcBorders>
            <w:hideMark/>
          </w:tcPr>
          <w:p w:rsidR="00601372" w:rsidRPr="00421A90" w:rsidRDefault="000F03AE" w:rsidP="00601372">
            <w:pPr>
              <w:jc w:val="both"/>
              <w:rPr>
                <w:b/>
              </w:rPr>
            </w:pPr>
            <w:r w:rsidRPr="00421A90">
              <w:rPr>
                <w:b/>
              </w:rPr>
              <w:t>1. </w:t>
            </w:r>
            <w:r w:rsidR="00601372" w:rsidRPr="00421A90">
              <w:rPr>
                <w:b/>
              </w:rPr>
              <w:t>Konkretizēt a</w:t>
            </w:r>
            <w:r w:rsidRPr="00421A90">
              <w:rPr>
                <w:b/>
              </w:rPr>
              <w:t>ptie</w:t>
            </w:r>
            <w:r w:rsidR="00D95874" w:rsidRPr="00421A90">
              <w:rPr>
                <w:b/>
              </w:rPr>
              <w:t xml:space="preserve">kas </w:t>
            </w:r>
            <w:r w:rsidR="00EC4137" w:rsidRPr="00421A90">
              <w:rPr>
                <w:b/>
              </w:rPr>
              <w:t>tiesības zāļu sadalīšanā - </w:t>
            </w:r>
            <w:r w:rsidR="005A58FE" w:rsidRPr="00421A90">
              <w:rPr>
                <w:b/>
              </w:rPr>
              <w:t>aptiekai nav vajadzīga zāļu ražošanas licence, ja aptieka sadala gatavās zāles vairākās iepakojuma vienībās, tai skaitā aptiekā izgatavotās zāles.</w:t>
            </w:r>
          </w:p>
          <w:p w:rsidR="00C33DAF" w:rsidRPr="00421A90" w:rsidRDefault="00C33DAF" w:rsidP="00F8532A">
            <w:pPr>
              <w:jc w:val="both"/>
              <w:rPr>
                <w:b/>
              </w:rPr>
            </w:pPr>
          </w:p>
          <w:p w:rsidR="00AA5A75" w:rsidRPr="00421A90" w:rsidRDefault="00601372" w:rsidP="00601372">
            <w:pPr>
              <w:pStyle w:val="NoSpacing"/>
              <w:jc w:val="both"/>
              <w:rPr>
                <w:rFonts w:ascii="Times New Roman" w:hAnsi="Times New Roman"/>
                <w:sz w:val="24"/>
                <w:szCs w:val="24"/>
                <w:lang w:val="lv-LV"/>
              </w:rPr>
            </w:pPr>
            <w:r w:rsidRPr="00421A90">
              <w:rPr>
                <w:rFonts w:ascii="Times New Roman" w:hAnsi="Times New Roman"/>
                <w:sz w:val="24"/>
                <w:szCs w:val="24"/>
                <w:lang w:val="lv-LV"/>
              </w:rPr>
              <w:t>Pašreiz regulēju</w:t>
            </w:r>
            <w:r w:rsidR="001106DA" w:rsidRPr="00421A90">
              <w:rPr>
                <w:rFonts w:ascii="Times New Roman" w:hAnsi="Times New Roman"/>
                <w:sz w:val="24"/>
                <w:szCs w:val="24"/>
                <w:lang w:val="lv-LV"/>
              </w:rPr>
              <w:t xml:space="preserve">ms </w:t>
            </w:r>
            <w:r w:rsidR="00032D0A" w:rsidRPr="00421A90">
              <w:rPr>
                <w:rFonts w:ascii="Times New Roman" w:hAnsi="Times New Roman"/>
                <w:sz w:val="24"/>
                <w:szCs w:val="24"/>
                <w:lang w:val="lv-LV"/>
              </w:rPr>
              <w:t>Ministru kabineta 2006.gada 18.aprīļa noteikumu Nr.304 ”Noteikumi par zāļu ražošanas un kontroles kārtību, par zāļu ražošanu atbildīgās amatpersonas kvalifikācijas prasībām un profesionālo pieredzi un kārtību, kādā zāļu ražošanas uzņēmumam izsniedz labas ražošanas prakses sertifikātu”</w:t>
            </w:r>
            <w:r w:rsidR="000257BB" w:rsidRPr="00421A90">
              <w:rPr>
                <w:rFonts w:ascii="Times New Roman" w:hAnsi="Times New Roman"/>
                <w:sz w:val="24"/>
                <w:szCs w:val="24"/>
                <w:lang w:val="lv-LV"/>
              </w:rPr>
              <w:t xml:space="preserve"> (turpmāk - </w:t>
            </w:r>
            <w:r w:rsidR="001106DA" w:rsidRPr="00421A90">
              <w:rPr>
                <w:rFonts w:ascii="Times New Roman" w:hAnsi="Times New Roman"/>
                <w:sz w:val="24"/>
                <w:szCs w:val="24"/>
                <w:lang w:val="lv-LV"/>
              </w:rPr>
              <w:t>MK no</w:t>
            </w:r>
            <w:r w:rsidR="00CF4C59" w:rsidRPr="00421A90">
              <w:rPr>
                <w:rFonts w:ascii="Times New Roman" w:hAnsi="Times New Roman"/>
                <w:sz w:val="24"/>
                <w:szCs w:val="24"/>
                <w:lang w:val="lv-LV"/>
              </w:rPr>
              <w:t>teikumos Nr.304</w:t>
            </w:r>
            <w:r w:rsidR="00032D0A" w:rsidRPr="00421A90">
              <w:rPr>
                <w:rFonts w:ascii="Times New Roman" w:hAnsi="Times New Roman"/>
                <w:sz w:val="24"/>
                <w:szCs w:val="24"/>
                <w:lang w:val="lv-LV"/>
              </w:rPr>
              <w:t>)</w:t>
            </w:r>
            <w:r w:rsidR="00CF4C59" w:rsidRPr="00421A90">
              <w:rPr>
                <w:rFonts w:ascii="Times New Roman" w:hAnsi="Times New Roman"/>
                <w:sz w:val="24"/>
                <w:szCs w:val="24"/>
                <w:lang w:val="lv-LV"/>
              </w:rPr>
              <w:t xml:space="preserve"> 7.punkt</w:t>
            </w:r>
            <w:r w:rsidR="00C66354" w:rsidRPr="00421A90">
              <w:rPr>
                <w:rFonts w:ascii="Times New Roman" w:hAnsi="Times New Roman"/>
                <w:sz w:val="24"/>
                <w:szCs w:val="24"/>
                <w:lang w:val="lv-LV"/>
              </w:rPr>
              <w:t>ā</w:t>
            </w:r>
            <w:r w:rsidR="00CF4C59" w:rsidRPr="00421A90">
              <w:rPr>
                <w:rFonts w:ascii="Times New Roman" w:hAnsi="Times New Roman"/>
                <w:sz w:val="24"/>
                <w:szCs w:val="24"/>
                <w:lang w:val="lv-LV"/>
              </w:rPr>
              <w:t xml:space="preserve"> </w:t>
            </w:r>
            <w:r w:rsidR="001106DA" w:rsidRPr="00421A90">
              <w:rPr>
                <w:rFonts w:ascii="Times New Roman" w:hAnsi="Times New Roman"/>
                <w:sz w:val="24"/>
                <w:szCs w:val="24"/>
                <w:lang w:val="lv-LV"/>
              </w:rPr>
              <w:t>nav skaidr</w:t>
            </w:r>
            <w:r w:rsidR="00C66354" w:rsidRPr="00421A90">
              <w:rPr>
                <w:rFonts w:ascii="Times New Roman" w:hAnsi="Times New Roman"/>
                <w:sz w:val="24"/>
                <w:szCs w:val="24"/>
                <w:lang w:val="lv-LV"/>
              </w:rPr>
              <w:t>s</w:t>
            </w:r>
            <w:r w:rsidRPr="00421A90">
              <w:rPr>
                <w:rFonts w:ascii="Times New Roman" w:hAnsi="Times New Roman"/>
                <w:sz w:val="24"/>
                <w:szCs w:val="24"/>
                <w:lang w:val="lv-LV"/>
              </w:rPr>
              <w:t xml:space="preserve"> attiecībā uz </w:t>
            </w:r>
            <w:r w:rsidR="001106DA" w:rsidRPr="00421A90">
              <w:rPr>
                <w:rFonts w:ascii="Times New Roman" w:hAnsi="Times New Roman"/>
                <w:sz w:val="24"/>
                <w:szCs w:val="24"/>
                <w:lang w:val="lv-LV"/>
              </w:rPr>
              <w:t xml:space="preserve">aptiekas tiesībām </w:t>
            </w:r>
            <w:r w:rsidRPr="00421A90">
              <w:rPr>
                <w:rFonts w:ascii="Times New Roman" w:hAnsi="Times New Roman"/>
                <w:sz w:val="24"/>
                <w:szCs w:val="24"/>
                <w:lang w:val="lv-LV"/>
              </w:rPr>
              <w:t>zāļu fasēšan</w:t>
            </w:r>
            <w:r w:rsidR="00542142" w:rsidRPr="00421A90">
              <w:rPr>
                <w:rFonts w:ascii="Times New Roman" w:hAnsi="Times New Roman"/>
                <w:sz w:val="24"/>
                <w:szCs w:val="24"/>
                <w:lang w:val="lv-LV"/>
              </w:rPr>
              <w:t xml:space="preserve">ā </w:t>
            </w:r>
            <w:r w:rsidR="00166665" w:rsidRPr="00421A90">
              <w:rPr>
                <w:rFonts w:ascii="Times New Roman" w:hAnsi="Times New Roman"/>
                <w:sz w:val="24"/>
                <w:szCs w:val="24"/>
                <w:lang w:val="lv-LV"/>
              </w:rPr>
              <w:t>(zāļu sadalīšana</w:t>
            </w:r>
            <w:r w:rsidRPr="00421A90">
              <w:rPr>
                <w:rFonts w:ascii="Times New Roman" w:hAnsi="Times New Roman"/>
                <w:sz w:val="24"/>
                <w:szCs w:val="24"/>
                <w:lang w:val="lv-LV"/>
              </w:rPr>
              <w:t>)</w:t>
            </w:r>
            <w:r w:rsidR="00542142" w:rsidRPr="00421A90">
              <w:rPr>
                <w:rFonts w:ascii="Times New Roman" w:hAnsi="Times New Roman"/>
                <w:sz w:val="24"/>
                <w:szCs w:val="24"/>
                <w:lang w:val="lv-LV"/>
              </w:rPr>
              <w:t xml:space="preserve">, </w:t>
            </w:r>
            <w:r w:rsidR="001106DA" w:rsidRPr="00421A90">
              <w:rPr>
                <w:rFonts w:ascii="Times New Roman" w:hAnsi="Times New Roman"/>
                <w:sz w:val="24"/>
                <w:szCs w:val="24"/>
                <w:lang w:val="lv-LV"/>
              </w:rPr>
              <w:t xml:space="preserve">vai visos </w:t>
            </w:r>
            <w:r w:rsidR="00542142" w:rsidRPr="00421A90">
              <w:rPr>
                <w:rFonts w:ascii="Times New Roman" w:hAnsi="Times New Roman"/>
                <w:sz w:val="24"/>
                <w:szCs w:val="24"/>
                <w:lang w:val="lv-LV"/>
              </w:rPr>
              <w:t xml:space="preserve">gadījumos </w:t>
            </w:r>
            <w:r w:rsidR="00CF4C59" w:rsidRPr="00421A90">
              <w:rPr>
                <w:rFonts w:ascii="Times New Roman" w:hAnsi="Times New Roman"/>
                <w:sz w:val="24"/>
                <w:szCs w:val="24"/>
                <w:lang w:val="lv-LV"/>
              </w:rPr>
              <w:t>apt</w:t>
            </w:r>
            <w:r w:rsidR="000257BB" w:rsidRPr="00421A90">
              <w:rPr>
                <w:rFonts w:ascii="Times New Roman" w:hAnsi="Times New Roman"/>
                <w:sz w:val="24"/>
                <w:szCs w:val="24"/>
                <w:lang w:val="lv-LV"/>
              </w:rPr>
              <w:t>ieka var sadalīt gatavās zāles -</w:t>
            </w:r>
            <w:r w:rsidR="00CF4C59" w:rsidRPr="00421A90">
              <w:rPr>
                <w:rFonts w:ascii="Times New Roman" w:hAnsi="Times New Roman"/>
                <w:sz w:val="24"/>
                <w:szCs w:val="24"/>
                <w:lang w:val="lv-LV"/>
              </w:rPr>
              <w:t> </w:t>
            </w:r>
            <w:r w:rsidR="00166665" w:rsidRPr="00421A90">
              <w:rPr>
                <w:rFonts w:ascii="Times New Roman" w:hAnsi="Times New Roman"/>
                <w:sz w:val="24"/>
                <w:szCs w:val="24"/>
                <w:lang w:val="lv-LV"/>
              </w:rPr>
              <w:t>uz savas aptiekas licences pamata</w:t>
            </w:r>
            <w:r w:rsidR="00CF4C59" w:rsidRPr="00421A90">
              <w:rPr>
                <w:rFonts w:ascii="Times New Roman" w:hAnsi="Times New Roman"/>
                <w:sz w:val="24"/>
                <w:szCs w:val="24"/>
                <w:lang w:val="lv-LV"/>
              </w:rPr>
              <w:t xml:space="preserve">, </w:t>
            </w:r>
            <w:r w:rsidR="001106DA" w:rsidRPr="00421A90">
              <w:rPr>
                <w:rFonts w:ascii="Times New Roman" w:hAnsi="Times New Roman"/>
                <w:i/>
                <w:sz w:val="24"/>
                <w:szCs w:val="24"/>
                <w:lang w:val="lv-LV"/>
              </w:rPr>
              <w:t>piemēram</w:t>
            </w:r>
            <w:r w:rsidR="00CF4C59" w:rsidRPr="00421A90">
              <w:rPr>
                <w:rFonts w:ascii="Times New Roman" w:hAnsi="Times New Roman"/>
                <w:sz w:val="24"/>
                <w:szCs w:val="24"/>
                <w:lang w:val="lv-LV"/>
              </w:rPr>
              <w:t xml:space="preserve">, </w:t>
            </w:r>
            <w:r w:rsidR="00425D2E" w:rsidRPr="00421A90">
              <w:rPr>
                <w:rFonts w:ascii="Times New Roman" w:hAnsi="Times New Roman"/>
                <w:sz w:val="24"/>
                <w:szCs w:val="24"/>
                <w:shd w:val="clear" w:color="auto" w:fill="FFFFFF"/>
                <w:lang w:val="lv-LV"/>
              </w:rPr>
              <w:t>dalot rūpnieciski ražotās zāles, kuras izsniedz individuālam pacientam pēc ārstniecības personas izrakstītas receptes</w:t>
            </w:r>
            <w:r w:rsidR="00425D2E" w:rsidRPr="00421A90">
              <w:rPr>
                <w:rFonts w:ascii="Times New Roman" w:hAnsi="Times New Roman"/>
                <w:sz w:val="24"/>
                <w:szCs w:val="24"/>
                <w:lang w:val="lv-LV"/>
              </w:rPr>
              <w:t xml:space="preserve"> vai sadalot vairākās iepakojuma vienībās </w:t>
            </w:r>
            <w:r w:rsidR="00CF4C59" w:rsidRPr="00421A90">
              <w:rPr>
                <w:rFonts w:ascii="Times New Roman" w:hAnsi="Times New Roman"/>
                <w:sz w:val="24"/>
                <w:szCs w:val="24"/>
                <w:lang w:val="lv-LV"/>
              </w:rPr>
              <w:t xml:space="preserve">aptiekā </w:t>
            </w:r>
            <w:r w:rsidR="00425D2E" w:rsidRPr="00421A90">
              <w:rPr>
                <w:rFonts w:ascii="Times New Roman" w:hAnsi="Times New Roman"/>
                <w:sz w:val="24"/>
                <w:szCs w:val="24"/>
                <w:lang w:val="lv-LV"/>
              </w:rPr>
              <w:t xml:space="preserve">izgatavotās zāles. </w:t>
            </w:r>
            <w:r w:rsidR="001106DA" w:rsidRPr="00421A90">
              <w:rPr>
                <w:rFonts w:ascii="Times New Roman" w:hAnsi="Times New Roman"/>
                <w:sz w:val="24"/>
                <w:szCs w:val="24"/>
                <w:lang w:val="lv-LV"/>
              </w:rPr>
              <w:t xml:space="preserve">Tas rada </w:t>
            </w:r>
            <w:r w:rsidR="00425D2E" w:rsidRPr="00421A90">
              <w:rPr>
                <w:rFonts w:ascii="Times New Roman" w:hAnsi="Times New Roman"/>
                <w:sz w:val="24"/>
                <w:szCs w:val="24"/>
                <w:lang w:val="lv-LV"/>
              </w:rPr>
              <w:t xml:space="preserve">neskaidrību komersantiem par savām tiesībām un </w:t>
            </w:r>
            <w:r w:rsidR="001106DA" w:rsidRPr="00421A90">
              <w:rPr>
                <w:rFonts w:ascii="Times New Roman" w:hAnsi="Times New Roman"/>
                <w:sz w:val="24"/>
                <w:szCs w:val="24"/>
                <w:lang w:val="lv-LV"/>
              </w:rPr>
              <w:t xml:space="preserve">atšķirīgas normas interpretācijas risku. </w:t>
            </w:r>
            <w:r w:rsidR="005D58AA" w:rsidRPr="00421A90">
              <w:rPr>
                <w:rFonts w:ascii="Times New Roman" w:hAnsi="Times New Roman"/>
                <w:sz w:val="24"/>
                <w:szCs w:val="24"/>
                <w:lang w:val="lv-LV"/>
              </w:rPr>
              <w:t>Pašreiz aptiekām, kuras izgatavo un fasē zāles nav izsniegta neviena licence zāļu ražošanai</w:t>
            </w:r>
            <w:r w:rsidR="00F319DA" w:rsidRPr="00421A90">
              <w:rPr>
                <w:rFonts w:ascii="Times New Roman" w:hAnsi="Times New Roman"/>
                <w:sz w:val="24"/>
                <w:szCs w:val="24"/>
                <w:lang w:val="lv-LV"/>
              </w:rPr>
              <w:t xml:space="preserve">. </w:t>
            </w:r>
          </w:p>
          <w:p w:rsidR="00736865" w:rsidRPr="00421A90" w:rsidRDefault="00736865" w:rsidP="00601372">
            <w:pPr>
              <w:pStyle w:val="NoSpacing"/>
              <w:jc w:val="both"/>
              <w:rPr>
                <w:rFonts w:ascii="Times New Roman" w:hAnsi="Times New Roman"/>
                <w:sz w:val="24"/>
                <w:szCs w:val="24"/>
                <w:lang w:val="lv-LV"/>
              </w:rPr>
            </w:pPr>
          </w:p>
          <w:p w:rsidR="00736865" w:rsidRPr="00421A90" w:rsidRDefault="00736865" w:rsidP="00736865">
            <w:pPr>
              <w:jc w:val="both"/>
            </w:pPr>
            <w:r w:rsidRPr="00421A90">
              <w:t>Tiesību regulējums Farmācijas likuma 35.panta (1) daļas 1.</w:t>
            </w:r>
            <w:r w:rsidR="00123444" w:rsidRPr="00421A90">
              <w:t xml:space="preserve">, 2., 3., 4. un 5.punkta norma </w:t>
            </w:r>
            <w:r w:rsidRPr="00421A90">
              <w:t xml:space="preserve">nosaka aptiekas tiesības fasēt zāles, izgatavot zāles pēc ārsta vai praktizējoša veterinārārsta izrakstītas receptes un ārstniecības iestādes vai veterinārmedicīniskās aprūpes iestādes rakstveida pieprasījuma saņemšanas, izsniegt zāles pēc ārsta vai praktizējoša veterinārārsta receptes vai praktizējoša veterinārārsta </w:t>
            </w:r>
            <w:r w:rsidRPr="00421A90">
              <w:lastRenderedPageBreak/>
              <w:t>rakstveida pieprasījuma saņemšanas, kā arī izplatīt medikamentus ārstniecības iestādēm un sociālās aprūpes institūcijām un fiziskajām personām.</w:t>
            </w:r>
          </w:p>
          <w:p w:rsidR="00736865" w:rsidRPr="00421A90" w:rsidRDefault="00736865" w:rsidP="00601372">
            <w:pPr>
              <w:pStyle w:val="NoSpacing"/>
              <w:jc w:val="both"/>
              <w:rPr>
                <w:rFonts w:ascii="Times New Roman" w:hAnsi="Times New Roman"/>
                <w:sz w:val="24"/>
                <w:szCs w:val="24"/>
                <w:lang w:val="lv-LV"/>
              </w:rPr>
            </w:pPr>
          </w:p>
          <w:p w:rsidR="00601372" w:rsidRPr="00421A90" w:rsidRDefault="00F319DA" w:rsidP="00601372">
            <w:pPr>
              <w:pStyle w:val="NoSpacing"/>
              <w:jc w:val="both"/>
              <w:rPr>
                <w:rFonts w:ascii="Times New Roman" w:hAnsi="Times New Roman"/>
                <w:sz w:val="24"/>
                <w:szCs w:val="24"/>
                <w:shd w:val="clear" w:color="auto" w:fill="FFFFFF"/>
                <w:lang w:val="lv-LV"/>
              </w:rPr>
            </w:pPr>
            <w:r w:rsidRPr="00421A90">
              <w:rPr>
                <w:rFonts w:ascii="Times New Roman" w:hAnsi="Times New Roman"/>
                <w:sz w:val="24"/>
                <w:szCs w:val="24"/>
                <w:lang w:val="lv-LV"/>
              </w:rPr>
              <w:t>L</w:t>
            </w:r>
            <w:r w:rsidR="005D58AA" w:rsidRPr="00421A90">
              <w:rPr>
                <w:rFonts w:ascii="Times New Roman" w:hAnsi="Times New Roman"/>
                <w:sz w:val="24"/>
                <w:szCs w:val="24"/>
                <w:lang w:val="lv-LV"/>
              </w:rPr>
              <w:t xml:space="preserve">ai izslēgtu nepareizas normas interpretācijas risku un </w:t>
            </w:r>
            <w:r w:rsidR="00032D0A" w:rsidRPr="00421A90">
              <w:rPr>
                <w:rFonts w:ascii="Times New Roman" w:hAnsi="Times New Roman"/>
                <w:sz w:val="24"/>
                <w:szCs w:val="24"/>
                <w:lang w:val="lv-LV"/>
              </w:rPr>
              <w:t>padarītu</w:t>
            </w:r>
            <w:r w:rsidR="005D58AA" w:rsidRPr="00421A90">
              <w:rPr>
                <w:rFonts w:ascii="Times New Roman" w:hAnsi="Times New Roman"/>
                <w:sz w:val="24"/>
                <w:szCs w:val="24"/>
                <w:lang w:val="lv-LV"/>
              </w:rPr>
              <w:t xml:space="preserve"> normas skaidrākas, </w:t>
            </w:r>
            <w:r w:rsidR="00166665" w:rsidRPr="00421A90">
              <w:rPr>
                <w:rFonts w:ascii="Times New Roman" w:hAnsi="Times New Roman"/>
                <w:sz w:val="24"/>
                <w:szCs w:val="24"/>
                <w:lang w:val="lv-LV"/>
              </w:rPr>
              <w:t>regulējums MK noteikumos Nr.304 tiek konkretizēts</w:t>
            </w:r>
            <w:r w:rsidR="005D58AA" w:rsidRPr="00421A90">
              <w:rPr>
                <w:rFonts w:ascii="Times New Roman" w:hAnsi="Times New Roman"/>
                <w:sz w:val="24"/>
                <w:szCs w:val="24"/>
                <w:lang w:val="lv-LV"/>
              </w:rPr>
              <w:t xml:space="preserve"> (</w:t>
            </w:r>
            <w:r w:rsidR="00B73A29" w:rsidRPr="00421A90">
              <w:rPr>
                <w:rFonts w:ascii="Times New Roman" w:hAnsi="Times New Roman"/>
                <w:sz w:val="24"/>
                <w:szCs w:val="24"/>
                <w:lang w:val="lv-LV"/>
              </w:rPr>
              <w:t>Noteik</w:t>
            </w:r>
            <w:r w:rsidR="005D58AA" w:rsidRPr="00421A90">
              <w:rPr>
                <w:rFonts w:ascii="Times New Roman" w:hAnsi="Times New Roman"/>
                <w:sz w:val="24"/>
                <w:szCs w:val="24"/>
                <w:lang w:val="lv-LV"/>
              </w:rPr>
              <w:t>umu projekta 1</w:t>
            </w:r>
            <w:r w:rsidR="00032D0A" w:rsidRPr="00421A90">
              <w:rPr>
                <w:rFonts w:ascii="Times New Roman" w:hAnsi="Times New Roman"/>
                <w:sz w:val="24"/>
                <w:szCs w:val="24"/>
                <w:lang w:val="lv-LV"/>
              </w:rPr>
              <w:t>.4</w:t>
            </w:r>
            <w:r w:rsidR="005D58AA" w:rsidRPr="00421A90">
              <w:rPr>
                <w:rFonts w:ascii="Times New Roman" w:hAnsi="Times New Roman"/>
                <w:sz w:val="24"/>
                <w:szCs w:val="24"/>
                <w:lang w:val="lv-LV"/>
              </w:rPr>
              <w:t>.apakšpunk</w:t>
            </w:r>
            <w:r w:rsidR="00AA5A75" w:rsidRPr="00421A90">
              <w:rPr>
                <w:rFonts w:ascii="Times New Roman" w:hAnsi="Times New Roman"/>
                <w:sz w:val="24"/>
                <w:szCs w:val="24"/>
                <w:lang w:val="lv-LV"/>
              </w:rPr>
              <w:t>ts)</w:t>
            </w:r>
            <w:r w:rsidR="00032D0A" w:rsidRPr="00421A90">
              <w:rPr>
                <w:rFonts w:ascii="Times New Roman" w:hAnsi="Times New Roman"/>
                <w:sz w:val="24"/>
                <w:szCs w:val="24"/>
                <w:lang w:val="lv-LV"/>
              </w:rPr>
              <w:t xml:space="preserve">, tuvinot to </w:t>
            </w:r>
            <w:r w:rsidR="00601372" w:rsidRPr="00421A90">
              <w:rPr>
                <w:rFonts w:ascii="Times New Roman" w:hAnsi="Times New Roman"/>
                <w:sz w:val="24"/>
                <w:szCs w:val="24"/>
                <w:shd w:val="clear" w:color="auto" w:fill="FFFFFF"/>
                <w:lang w:val="lv-LV"/>
              </w:rPr>
              <w:t>Eiropas Parlamenta un Padomes 2001.gada 6.novembra Direktīvas</w:t>
            </w:r>
            <w:r w:rsidR="00601372" w:rsidRPr="00421A90">
              <w:rPr>
                <w:rStyle w:val="apple-converted-space"/>
                <w:rFonts w:ascii="Times New Roman" w:hAnsi="Times New Roman"/>
                <w:sz w:val="24"/>
                <w:szCs w:val="24"/>
                <w:shd w:val="clear" w:color="auto" w:fill="FFFFFF"/>
                <w:lang w:val="lv-LV"/>
              </w:rPr>
              <w:t> </w:t>
            </w:r>
            <w:hyperlink r:id="rId10" w:tgtFrame="_blank" w:history="1">
              <w:r w:rsidR="00123444" w:rsidRPr="00421A90">
                <w:rPr>
                  <w:rStyle w:val="Hyperlink"/>
                  <w:rFonts w:ascii="Times New Roman" w:hAnsi="Times New Roman"/>
                  <w:color w:val="auto"/>
                  <w:sz w:val="24"/>
                  <w:szCs w:val="24"/>
                  <w:shd w:val="clear" w:color="auto" w:fill="FFFFFF"/>
                  <w:lang w:val="lv-LV"/>
                </w:rPr>
                <w:t xml:space="preserve"> </w:t>
              </w:r>
              <w:r w:rsidR="00601372" w:rsidRPr="00421A90">
                <w:rPr>
                  <w:rStyle w:val="Hyperlink"/>
                  <w:rFonts w:ascii="Times New Roman" w:hAnsi="Times New Roman"/>
                  <w:color w:val="auto"/>
                  <w:sz w:val="24"/>
                  <w:szCs w:val="24"/>
                  <w:shd w:val="clear" w:color="auto" w:fill="FFFFFF"/>
                  <w:lang w:val="lv-LV"/>
                </w:rPr>
                <w:t>001/83/EK</w:t>
              </w:r>
            </w:hyperlink>
            <w:r w:rsidR="00601372" w:rsidRPr="00421A90">
              <w:rPr>
                <w:rStyle w:val="apple-converted-space"/>
                <w:rFonts w:ascii="Times New Roman" w:hAnsi="Times New Roman"/>
                <w:sz w:val="24"/>
                <w:szCs w:val="24"/>
                <w:shd w:val="clear" w:color="auto" w:fill="FFFFFF"/>
                <w:lang w:val="lv-LV"/>
              </w:rPr>
              <w:t> </w:t>
            </w:r>
            <w:r w:rsidR="00601372" w:rsidRPr="00421A90">
              <w:rPr>
                <w:rFonts w:ascii="Times New Roman" w:hAnsi="Times New Roman"/>
                <w:sz w:val="24"/>
                <w:szCs w:val="24"/>
                <w:shd w:val="clear" w:color="auto" w:fill="FFFFFF"/>
                <w:lang w:val="lv-LV"/>
              </w:rPr>
              <w:t>par kopienas kodeksu, kas attiecas uz cilvēkiem paredzētām zālēm</w:t>
            </w:r>
            <w:r w:rsidR="00E00F6D" w:rsidRPr="00421A90">
              <w:rPr>
                <w:rFonts w:ascii="Times New Roman" w:hAnsi="Times New Roman"/>
                <w:sz w:val="24"/>
                <w:szCs w:val="24"/>
                <w:shd w:val="clear" w:color="auto" w:fill="FFFFFF"/>
                <w:lang w:val="lv-LV"/>
              </w:rPr>
              <w:t xml:space="preserve"> </w:t>
            </w:r>
            <w:r w:rsidR="000257BB" w:rsidRPr="00421A90">
              <w:rPr>
                <w:rFonts w:ascii="Times New Roman" w:hAnsi="Times New Roman"/>
                <w:sz w:val="24"/>
                <w:szCs w:val="24"/>
                <w:shd w:val="clear" w:color="auto" w:fill="FFFFFF"/>
                <w:lang w:val="lv-LV"/>
              </w:rPr>
              <w:t>(turpmāk</w:t>
            </w:r>
            <w:r w:rsidR="005A58FE" w:rsidRPr="00421A90">
              <w:rPr>
                <w:rFonts w:ascii="Times New Roman" w:hAnsi="Times New Roman"/>
                <w:sz w:val="24"/>
                <w:szCs w:val="24"/>
                <w:shd w:val="clear" w:color="auto" w:fill="FFFFFF"/>
                <w:lang w:val="lv-LV"/>
              </w:rPr>
              <w:t> - Direktīva 2001/83)</w:t>
            </w:r>
            <w:r w:rsidR="00601372" w:rsidRPr="00421A90">
              <w:rPr>
                <w:rFonts w:ascii="Times New Roman" w:hAnsi="Times New Roman"/>
                <w:sz w:val="24"/>
                <w:szCs w:val="24"/>
                <w:shd w:val="clear" w:color="auto" w:fill="FFFFFF"/>
                <w:lang w:val="lv-LV"/>
              </w:rPr>
              <w:t xml:space="preserve">, </w:t>
            </w:r>
            <w:r w:rsidR="00601372" w:rsidRPr="00421A90">
              <w:rPr>
                <w:rFonts w:ascii="Times New Roman" w:hAnsi="Times New Roman"/>
                <w:sz w:val="24"/>
                <w:szCs w:val="24"/>
                <w:lang w:val="lv-LV"/>
              </w:rPr>
              <w:t>40.panta 2.punkta 2.paragrāfa normai</w:t>
            </w:r>
            <w:r w:rsidR="001106DA" w:rsidRPr="00421A90">
              <w:rPr>
                <w:rFonts w:ascii="Times New Roman" w:hAnsi="Times New Roman"/>
                <w:sz w:val="24"/>
                <w:szCs w:val="24"/>
                <w:lang w:val="lv-LV"/>
              </w:rPr>
              <w:t xml:space="preserve">, kas </w:t>
            </w:r>
            <w:r w:rsidR="00166665" w:rsidRPr="00421A90">
              <w:rPr>
                <w:rStyle w:val="apple-converted-space"/>
                <w:rFonts w:ascii="Times New Roman" w:hAnsi="Times New Roman"/>
                <w:sz w:val="24"/>
                <w:szCs w:val="24"/>
                <w:shd w:val="clear" w:color="auto" w:fill="FFFFFF"/>
                <w:lang w:val="lv-LV"/>
              </w:rPr>
              <w:t>nosaka</w:t>
            </w:r>
            <w:r w:rsidR="00601372" w:rsidRPr="00421A90">
              <w:rPr>
                <w:rStyle w:val="apple-converted-space"/>
                <w:rFonts w:ascii="Times New Roman" w:hAnsi="Times New Roman"/>
                <w:sz w:val="24"/>
                <w:szCs w:val="24"/>
                <w:shd w:val="clear" w:color="auto" w:fill="FFFFFF"/>
                <w:lang w:val="lv-LV"/>
              </w:rPr>
              <w:t xml:space="preserve"> izņēmumu, kad zāļu ražošanas licence var neattiecināt uz procesiem saistībā ar zāļu sadalīšanu, izmaiņām iepakojumā vai noformējumā, attiecinot to vienīgi uz zāļu mazumtirdzniecību, kuru izpilda aptiekā farmaceits vai citas persona, kurām saskaņā ar normatīvo regulējumu ir atļauts veikt šos procesus</w:t>
            </w:r>
            <w:r w:rsidRPr="00421A90">
              <w:rPr>
                <w:rStyle w:val="apple-converted-space"/>
                <w:rFonts w:ascii="Times New Roman" w:hAnsi="Times New Roman"/>
                <w:sz w:val="24"/>
                <w:szCs w:val="24"/>
                <w:shd w:val="clear" w:color="auto" w:fill="FFFFFF"/>
                <w:lang w:val="lv-LV"/>
              </w:rPr>
              <w:t>.</w:t>
            </w:r>
          </w:p>
          <w:p w:rsidR="005A58FE" w:rsidRPr="00421A90" w:rsidRDefault="005A58FE" w:rsidP="005965C2">
            <w:pPr>
              <w:jc w:val="both"/>
            </w:pPr>
          </w:p>
          <w:p w:rsidR="00C33DDB" w:rsidRPr="00421A90" w:rsidRDefault="00EC4137" w:rsidP="005965C2">
            <w:pPr>
              <w:jc w:val="both"/>
              <w:rPr>
                <w:b/>
              </w:rPr>
            </w:pPr>
            <w:r w:rsidRPr="00421A90">
              <w:rPr>
                <w:b/>
              </w:rPr>
              <w:t>2. </w:t>
            </w:r>
            <w:r w:rsidR="00C33DDB" w:rsidRPr="00421A90">
              <w:rPr>
                <w:b/>
              </w:rPr>
              <w:t xml:space="preserve">Konkretizēt </w:t>
            </w:r>
            <w:r w:rsidRPr="00421A90">
              <w:rPr>
                <w:b/>
              </w:rPr>
              <w:t xml:space="preserve">termina ”fasēšana” skaidrojumu, </w:t>
            </w:r>
            <w:r w:rsidR="00C33DDB" w:rsidRPr="00421A90">
              <w:rPr>
                <w:b/>
              </w:rPr>
              <w:t>lai izslēgtu nepareizu normu interpretāciju.</w:t>
            </w:r>
          </w:p>
          <w:p w:rsidR="002649BD" w:rsidRPr="00421A90" w:rsidRDefault="002649BD" w:rsidP="00C33DDB">
            <w:pPr>
              <w:pStyle w:val="NoSpacing"/>
              <w:jc w:val="both"/>
              <w:rPr>
                <w:rFonts w:ascii="Times New Roman" w:hAnsi="Times New Roman"/>
                <w:sz w:val="24"/>
                <w:szCs w:val="24"/>
                <w:lang w:val="lv-LV"/>
              </w:rPr>
            </w:pPr>
          </w:p>
          <w:p w:rsidR="00C33DDB" w:rsidRPr="00421A90" w:rsidRDefault="00EE7A63" w:rsidP="00C33DDB">
            <w:pPr>
              <w:pStyle w:val="NoSpacing"/>
              <w:jc w:val="both"/>
              <w:rPr>
                <w:rFonts w:ascii="Times New Roman" w:hAnsi="Times New Roman"/>
                <w:sz w:val="24"/>
                <w:szCs w:val="24"/>
                <w:lang w:val="lv-LV"/>
              </w:rPr>
            </w:pPr>
            <w:r w:rsidRPr="00421A90">
              <w:rPr>
                <w:rFonts w:ascii="Times New Roman" w:hAnsi="Times New Roman"/>
                <w:sz w:val="24"/>
                <w:szCs w:val="24"/>
                <w:lang w:val="lv-LV"/>
              </w:rPr>
              <w:t>Pašreizējais regulējums MK noteikumu Nr.304 4.2.apakšpunktā rada MK noteikumu Nr.304 6.punkta un 8.6.apakšpunkta normas</w:t>
            </w:r>
            <w:r w:rsidRPr="00421A90">
              <w:rPr>
                <w:rFonts w:ascii="Times New Roman" w:hAnsi="Times New Roman"/>
                <w:sz w:val="24"/>
                <w:szCs w:val="24"/>
                <w:shd w:val="clear" w:color="auto" w:fill="FFFFFF"/>
                <w:lang w:val="lv-LV"/>
              </w:rPr>
              <w:t xml:space="preserve"> nepareizas interpretācijas iespēju attiecībā uz fasēšanas procesa </w:t>
            </w:r>
            <w:r w:rsidR="00421A90" w:rsidRPr="00421A90">
              <w:rPr>
                <w:rFonts w:ascii="Times New Roman" w:hAnsi="Times New Roman"/>
                <w:sz w:val="24"/>
                <w:szCs w:val="24"/>
                <w:shd w:val="clear" w:color="auto" w:fill="FFFFFF"/>
                <w:lang w:val="lv-LV"/>
              </w:rPr>
              <w:t>skaidrojumu</w:t>
            </w:r>
            <w:r w:rsidRPr="00421A90">
              <w:rPr>
                <w:rFonts w:ascii="Times New Roman" w:hAnsi="Times New Roman"/>
                <w:sz w:val="24"/>
                <w:szCs w:val="24"/>
                <w:shd w:val="clear" w:color="auto" w:fill="FFFFFF"/>
                <w:lang w:val="lv-LV"/>
              </w:rPr>
              <w:t xml:space="preserve"> zāļu un aktīvo vielu ražošanā.</w:t>
            </w:r>
            <w:r w:rsidRPr="00421A90">
              <w:rPr>
                <w:rFonts w:ascii="Times New Roman" w:hAnsi="Times New Roman"/>
                <w:sz w:val="24"/>
                <w:szCs w:val="24"/>
                <w:lang w:val="lv-LV"/>
              </w:rPr>
              <w:t xml:space="preserve"> </w:t>
            </w:r>
            <w:r w:rsidR="000C639F" w:rsidRPr="00421A90">
              <w:rPr>
                <w:rFonts w:ascii="Times New Roman" w:hAnsi="Times New Roman"/>
                <w:sz w:val="24"/>
                <w:szCs w:val="24"/>
                <w:lang w:val="lv-LV"/>
              </w:rPr>
              <w:t>Pašreiz regulējums MK noteikumu</w:t>
            </w:r>
            <w:r w:rsidR="00C33DDB" w:rsidRPr="00421A90">
              <w:rPr>
                <w:rFonts w:ascii="Times New Roman" w:hAnsi="Times New Roman"/>
                <w:sz w:val="24"/>
                <w:szCs w:val="24"/>
                <w:lang w:val="lv-LV"/>
              </w:rPr>
              <w:t xml:space="preserve"> Nr.304 4.2.apakšpunktā definē fasēšanu, attiecinot </w:t>
            </w:r>
            <w:r w:rsidR="000C639F" w:rsidRPr="00421A90">
              <w:rPr>
                <w:rFonts w:ascii="Times New Roman" w:hAnsi="Times New Roman"/>
                <w:sz w:val="24"/>
                <w:szCs w:val="24"/>
                <w:lang w:val="lv-LV"/>
              </w:rPr>
              <w:t xml:space="preserve">to </w:t>
            </w:r>
            <w:r w:rsidR="00CC7E52" w:rsidRPr="00421A90">
              <w:rPr>
                <w:rFonts w:ascii="Times New Roman" w:hAnsi="Times New Roman"/>
                <w:sz w:val="24"/>
                <w:szCs w:val="24"/>
                <w:lang w:val="lv-LV"/>
              </w:rPr>
              <w:t xml:space="preserve">tikai </w:t>
            </w:r>
            <w:r w:rsidR="00C33DDB" w:rsidRPr="00421A90">
              <w:rPr>
                <w:rFonts w:ascii="Times New Roman" w:hAnsi="Times New Roman"/>
                <w:sz w:val="24"/>
                <w:szCs w:val="24"/>
                <w:lang w:val="lv-LV"/>
              </w:rPr>
              <w:t xml:space="preserve">uz </w:t>
            </w:r>
            <w:r w:rsidR="00C33DDB" w:rsidRPr="00421A90">
              <w:rPr>
                <w:rFonts w:ascii="Times New Roman" w:hAnsi="Times New Roman"/>
                <w:sz w:val="24"/>
                <w:szCs w:val="24"/>
                <w:shd w:val="clear" w:color="auto" w:fill="FFFFFF"/>
                <w:lang w:val="lv-LV"/>
              </w:rPr>
              <w:t>gatavo zāļu sadal</w:t>
            </w:r>
            <w:r w:rsidR="00CC7E52" w:rsidRPr="00421A90">
              <w:rPr>
                <w:rFonts w:ascii="Times New Roman" w:hAnsi="Times New Roman"/>
                <w:sz w:val="24"/>
                <w:szCs w:val="24"/>
                <w:shd w:val="clear" w:color="auto" w:fill="FFFFFF"/>
                <w:lang w:val="lv-LV"/>
              </w:rPr>
              <w:t xml:space="preserve">īšanu noteiktā vienību daudzumā nevis uz </w:t>
            </w:r>
            <w:r w:rsidR="00CC7E52" w:rsidRPr="00421A90">
              <w:rPr>
                <w:rFonts w:ascii="Times New Roman" w:hAnsi="Times New Roman"/>
                <w:sz w:val="24"/>
                <w:szCs w:val="24"/>
                <w:lang w:val="lv-LV"/>
              </w:rPr>
              <w:t>sadalīšanas procesiem kopumā (angliski - </w:t>
            </w:r>
            <w:proofErr w:type="spellStart"/>
            <w:r w:rsidR="00CC7E52" w:rsidRPr="00421A90">
              <w:rPr>
                <w:rFonts w:ascii="Times New Roman" w:hAnsi="Times New Roman"/>
                <w:i/>
                <w:sz w:val="24"/>
                <w:szCs w:val="24"/>
                <w:lang w:val="lv-LV"/>
              </w:rPr>
              <w:t>dividing</w:t>
            </w:r>
            <w:proofErr w:type="spellEnd"/>
            <w:r w:rsidR="00CC7E52" w:rsidRPr="00421A90">
              <w:rPr>
                <w:rFonts w:ascii="Times New Roman" w:hAnsi="Times New Roman"/>
                <w:i/>
                <w:sz w:val="24"/>
                <w:szCs w:val="24"/>
                <w:lang w:val="lv-LV"/>
              </w:rPr>
              <w:t xml:space="preserve"> </w:t>
            </w:r>
            <w:proofErr w:type="spellStart"/>
            <w:r w:rsidR="00CC7E52" w:rsidRPr="00421A90">
              <w:rPr>
                <w:rFonts w:ascii="Times New Roman" w:hAnsi="Times New Roman"/>
                <w:i/>
                <w:sz w:val="24"/>
                <w:szCs w:val="24"/>
                <w:lang w:val="lv-LV"/>
              </w:rPr>
              <w:t>up</w:t>
            </w:r>
            <w:proofErr w:type="spellEnd"/>
            <w:r w:rsidR="00CC7E52" w:rsidRPr="00421A90">
              <w:rPr>
                <w:rFonts w:ascii="Times New Roman" w:hAnsi="Times New Roman"/>
                <w:sz w:val="24"/>
                <w:szCs w:val="24"/>
                <w:lang w:val="lv-LV"/>
              </w:rPr>
              <w:t xml:space="preserve">), </w:t>
            </w:r>
            <w:r w:rsidRPr="00421A90">
              <w:rPr>
                <w:rFonts w:ascii="Times New Roman" w:hAnsi="Times New Roman"/>
                <w:sz w:val="24"/>
                <w:szCs w:val="24"/>
                <w:lang w:val="lv-LV"/>
              </w:rPr>
              <w:t>bet</w:t>
            </w:r>
            <w:r w:rsidR="00CC7E52" w:rsidRPr="00421A90">
              <w:rPr>
                <w:rFonts w:ascii="Times New Roman" w:hAnsi="Times New Roman"/>
                <w:sz w:val="24"/>
                <w:szCs w:val="24"/>
                <w:lang w:val="lv-LV"/>
              </w:rPr>
              <w:t xml:space="preserve"> z</w:t>
            </w:r>
            <w:r w:rsidR="000C639F" w:rsidRPr="00421A90">
              <w:rPr>
                <w:rFonts w:ascii="Times New Roman" w:hAnsi="Times New Roman"/>
                <w:sz w:val="24"/>
                <w:szCs w:val="24"/>
                <w:lang w:val="lv-LV"/>
              </w:rPr>
              <w:t xml:space="preserve">āļu </w:t>
            </w:r>
            <w:r w:rsidR="00CC7E52" w:rsidRPr="00421A90">
              <w:rPr>
                <w:rFonts w:ascii="Times New Roman" w:hAnsi="Times New Roman"/>
                <w:sz w:val="24"/>
                <w:szCs w:val="24"/>
                <w:lang w:val="lv-LV"/>
              </w:rPr>
              <w:t xml:space="preserve">un </w:t>
            </w:r>
            <w:r w:rsidR="00421A90" w:rsidRPr="00421A90">
              <w:rPr>
                <w:rFonts w:ascii="Times New Roman" w:hAnsi="Times New Roman"/>
                <w:sz w:val="24"/>
                <w:szCs w:val="24"/>
                <w:lang w:val="lv-LV"/>
              </w:rPr>
              <w:t xml:space="preserve">aktīvo vielu </w:t>
            </w:r>
            <w:r w:rsidR="000C639F" w:rsidRPr="00421A90">
              <w:rPr>
                <w:rFonts w:ascii="Times New Roman" w:hAnsi="Times New Roman"/>
                <w:sz w:val="24"/>
                <w:szCs w:val="24"/>
                <w:lang w:val="lv-LV"/>
              </w:rPr>
              <w:t>ražošanā sadalīšanas process attiec</w:t>
            </w:r>
            <w:r w:rsidR="00421A90" w:rsidRPr="00421A90">
              <w:rPr>
                <w:rFonts w:ascii="Times New Roman" w:hAnsi="Times New Roman"/>
                <w:sz w:val="24"/>
                <w:szCs w:val="24"/>
                <w:lang w:val="lv-LV"/>
              </w:rPr>
              <w:t>as</w:t>
            </w:r>
            <w:r w:rsidR="002649BD" w:rsidRPr="00421A90">
              <w:rPr>
                <w:rFonts w:ascii="Times New Roman" w:hAnsi="Times New Roman"/>
                <w:sz w:val="24"/>
                <w:szCs w:val="24"/>
                <w:lang w:val="lv-LV"/>
              </w:rPr>
              <w:t xml:space="preserve"> ne tikai uz </w:t>
            </w:r>
            <w:r w:rsidR="00C33DDB" w:rsidRPr="00421A90">
              <w:rPr>
                <w:rFonts w:ascii="Times New Roman" w:hAnsi="Times New Roman"/>
                <w:sz w:val="24"/>
                <w:szCs w:val="24"/>
                <w:shd w:val="clear" w:color="auto" w:fill="FFFFFF"/>
                <w:lang w:val="lv-LV"/>
              </w:rPr>
              <w:t>gatavo zāļu sadalīšanu noteiktā vienību daudzumā</w:t>
            </w:r>
            <w:r w:rsidR="00F606E0" w:rsidRPr="00421A90">
              <w:rPr>
                <w:rFonts w:ascii="Times New Roman" w:hAnsi="Times New Roman"/>
                <w:sz w:val="24"/>
                <w:szCs w:val="24"/>
                <w:lang w:val="lv-LV"/>
              </w:rPr>
              <w:t>,</w:t>
            </w:r>
            <w:r w:rsidR="00C33DDB" w:rsidRPr="00421A90">
              <w:rPr>
                <w:rFonts w:ascii="Times New Roman" w:hAnsi="Times New Roman"/>
                <w:sz w:val="24"/>
                <w:szCs w:val="24"/>
                <w:lang w:val="lv-LV"/>
              </w:rPr>
              <w:t xml:space="preserve"> </w:t>
            </w:r>
            <w:r w:rsidR="000C639F" w:rsidRPr="00421A90">
              <w:rPr>
                <w:rFonts w:ascii="Times New Roman" w:hAnsi="Times New Roman"/>
                <w:sz w:val="24"/>
                <w:szCs w:val="24"/>
                <w:lang w:val="lv-LV"/>
              </w:rPr>
              <w:t xml:space="preserve">bet uz </w:t>
            </w:r>
            <w:r w:rsidR="00C33DDB" w:rsidRPr="00421A90">
              <w:rPr>
                <w:rFonts w:ascii="Times New Roman" w:hAnsi="Times New Roman"/>
                <w:sz w:val="24"/>
                <w:szCs w:val="24"/>
                <w:lang w:val="lv-LV"/>
              </w:rPr>
              <w:t>sadalīš</w:t>
            </w:r>
            <w:r w:rsidR="00EC4137" w:rsidRPr="00421A90">
              <w:rPr>
                <w:rFonts w:ascii="Times New Roman" w:hAnsi="Times New Roman"/>
                <w:sz w:val="24"/>
                <w:szCs w:val="24"/>
                <w:lang w:val="lv-LV"/>
              </w:rPr>
              <w:t>anas procesiem kopumā (angliski - </w:t>
            </w:r>
            <w:proofErr w:type="spellStart"/>
            <w:r w:rsidR="00C33DDB" w:rsidRPr="00421A90">
              <w:rPr>
                <w:rFonts w:ascii="Times New Roman" w:hAnsi="Times New Roman"/>
                <w:i/>
                <w:sz w:val="24"/>
                <w:szCs w:val="24"/>
                <w:lang w:val="lv-LV"/>
              </w:rPr>
              <w:t>dividing</w:t>
            </w:r>
            <w:proofErr w:type="spellEnd"/>
            <w:r w:rsidR="00C33DDB" w:rsidRPr="00421A90">
              <w:rPr>
                <w:rFonts w:ascii="Times New Roman" w:hAnsi="Times New Roman"/>
                <w:i/>
                <w:sz w:val="24"/>
                <w:szCs w:val="24"/>
                <w:lang w:val="lv-LV"/>
              </w:rPr>
              <w:t xml:space="preserve"> </w:t>
            </w:r>
            <w:proofErr w:type="spellStart"/>
            <w:r w:rsidR="00C33DDB" w:rsidRPr="00421A90">
              <w:rPr>
                <w:rFonts w:ascii="Times New Roman" w:hAnsi="Times New Roman"/>
                <w:i/>
                <w:sz w:val="24"/>
                <w:szCs w:val="24"/>
                <w:lang w:val="lv-LV"/>
              </w:rPr>
              <w:t>up</w:t>
            </w:r>
            <w:proofErr w:type="spellEnd"/>
            <w:r w:rsidR="00C33DDB" w:rsidRPr="00421A90">
              <w:rPr>
                <w:rFonts w:ascii="Times New Roman" w:hAnsi="Times New Roman"/>
                <w:sz w:val="24"/>
                <w:szCs w:val="24"/>
                <w:lang w:val="lv-LV"/>
              </w:rPr>
              <w:t xml:space="preserve">). Līdz ar to </w:t>
            </w:r>
            <w:r w:rsidR="00F606E0" w:rsidRPr="00421A90">
              <w:rPr>
                <w:rFonts w:ascii="Times New Roman" w:hAnsi="Times New Roman"/>
                <w:sz w:val="24"/>
                <w:szCs w:val="24"/>
                <w:lang w:val="lv-LV"/>
              </w:rPr>
              <w:t>regulējums MK noteikumu Nr.304 4.2.apakš</w:t>
            </w:r>
            <w:r w:rsidR="00C33DDB" w:rsidRPr="00421A90">
              <w:rPr>
                <w:rFonts w:ascii="Times New Roman" w:hAnsi="Times New Roman"/>
                <w:sz w:val="24"/>
                <w:szCs w:val="24"/>
                <w:lang w:val="lv-LV"/>
              </w:rPr>
              <w:t>punktā tiek precizēts, izslēdzot  norm</w:t>
            </w:r>
            <w:r w:rsidR="00421A90" w:rsidRPr="00421A90">
              <w:rPr>
                <w:rFonts w:ascii="Times New Roman" w:hAnsi="Times New Roman"/>
                <w:sz w:val="24"/>
                <w:szCs w:val="24"/>
                <w:lang w:val="lv-LV"/>
              </w:rPr>
              <w:t>as nepareizu interpretāciju</w:t>
            </w:r>
            <w:r w:rsidR="00EC4137" w:rsidRPr="00421A90">
              <w:rPr>
                <w:rFonts w:ascii="Times New Roman" w:hAnsi="Times New Roman"/>
                <w:sz w:val="24"/>
                <w:szCs w:val="24"/>
                <w:lang w:val="lv-LV"/>
              </w:rPr>
              <w:t xml:space="preserve"> un </w:t>
            </w:r>
            <w:r w:rsidR="00F606E0" w:rsidRPr="00421A90">
              <w:rPr>
                <w:rFonts w:ascii="Times New Roman" w:hAnsi="Times New Roman"/>
                <w:sz w:val="24"/>
                <w:szCs w:val="24"/>
                <w:lang w:val="lv-LV"/>
              </w:rPr>
              <w:t>tuvinot to</w:t>
            </w:r>
            <w:r w:rsidR="002649BD" w:rsidRPr="00421A90">
              <w:rPr>
                <w:rFonts w:ascii="Times New Roman" w:hAnsi="Times New Roman"/>
                <w:sz w:val="24"/>
                <w:szCs w:val="24"/>
                <w:lang w:val="lv-LV"/>
              </w:rPr>
              <w:t xml:space="preserve"> </w:t>
            </w:r>
            <w:r w:rsidR="00C33DDB" w:rsidRPr="00421A90">
              <w:rPr>
                <w:rFonts w:ascii="Times New Roman" w:hAnsi="Times New Roman"/>
                <w:sz w:val="24"/>
                <w:szCs w:val="24"/>
                <w:shd w:val="clear" w:color="auto" w:fill="FFFFFF"/>
                <w:lang w:val="lv-LV"/>
              </w:rPr>
              <w:t>Eiropas Parlamenta un Padomes 2001.gada 6.novembra Direktīvas</w:t>
            </w:r>
            <w:r w:rsidR="00C33DDB" w:rsidRPr="00421A90">
              <w:rPr>
                <w:rStyle w:val="apple-converted-space"/>
                <w:rFonts w:ascii="Times New Roman" w:hAnsi="Times New Roman"/>
                <w:sz w:val="24"/>
                <w:szCs w:val="24"/>
                <w:shd w:val="clear" w:color="auto" w:fill="FFFFFF"/>
                <w:lang w:val="lv-LV"/>
              </w:rPr>
              <w:t> </w:t>
            </w:r>
            <w:hyperlink r:id="rId11" w:tgtFrame="_blank" w:history="1">
              <w:r w:rsidR="00C33DDB" w:rsidRPr="00421A90">
                <w:rPr>
                  <w:rStyle w:val="Hyperlink"/>
                  <w:rFonts w:ascii="Times New Roman" w:hAnsi="Times New Roman"/>
                  <w:color w:val="auto"/>
                  <w:sz w:val="24"/>
                  <w:szCs w:val="24"/>
                  <w:shd w:val="clear" w:color="auto" w:fill="FFFFFF"/>
                  <w:lang w:val="lv-LV"/>
                </w:rPr>
                <w:t>2001/83/EK</w:t>
              </w:r>
            </w:hyperlink>
            <w:r w:rsidR="00C33DDB" w:rsidRPr="00421A90">
              <w:rPr>
                <w:rStyle w:val="apple-converted-space"/>
                <w:rFonts w:ascii="Times New Roman" w:hAnsi="Times New Roman"/>
                <w:sz w:val="24"/>
                <w:szCs w:val="24"/>
                <w:shd w:val="clear" w:color="auto" w:fill="FFFFFF"/>
                <w:lang w:val="lv-LV"/>
              </w:rPr>
              <w:t> </w:t>
            </w:r>
            <w:r w:rsidR="00C33DDB" w:rsidRPr="00421A90">
              <w:rPr>
                <w:rFonts w:ascii="Times New Roman" w:hAnsi="Times New Roman"/>
                <w:sz w:val="24"/>
                <w:szCs w:val="24"/>
                <w:shd w:val="clear" w:color="auto" w:fill="FFFFFF"/>
                <w:lang w:val="lv-LV"/>
              </w:rPr>
              <w:t xml:space="preserve">par kopienas kodeksu, kas attiecas uz cilvēkiem paredzētām zālēm, </w:t>
            </w:r>
            <w:r w:rsidR="00C33DDB" w:rsidRPr="00421A90">
              <w:rPr>
                <w:rFonts w:ascii="Times New Roman" w:hAnsi="Times New Roman"/>
                <w:sz w:val="24"/>
                <w:szCs w:val="24"/>
                <w:lang w:val="lv-LV"/>
              </w:rPr>
              <w:t>40.panta 2.punkta 1.paragrāfa norm</w:t>
            </w:r>
            <w:r w:rsidR="001D57B5" w:rsidRPr="00421A90">
              <w:rPr>
                <w:rFonts w:ascii="Times New Roman" w:hAnsi="Times New Roman"/>
                <w:sz w:val="24"/>
                <w:szCs w:val="24"/>
                <w:lang w:val="lv-LV"/>
              </w:rPr>
              <w:t>as</w:t>
            </w:r>
            <w:r w:rsidR="00F606E0" w:rsidRPr="00421A90">
              <w:rPr>
                <w:rFonts w:ascii="Times New Roman" w:hAnsi="Times New Roman"/>
                <w:sz w:val="24"/>
                <w:szCs w:val="24"/>
                <w:lang w:val="lv-LV"/>
              </w:rPr>
              <w:t xml:space="preserve"> būtībai</w:t>
            </w:r>
            <w:r w:rsidR="004E6EA2" w:rsidRPr="00421A90">
              <w:rPr>
                <w:rFonts w:ascii="Times New Roman" w:hAnsi="Times New Roman"/>
                <w:sz w:val="24"/>
                <w:szCs w:val="24"/>
                <w:lang w:val="lv-LV"/>
              </w:rPr>
              <w:t xml:space="preserve"> (Noteikumu projekta 1.2</w:t>
            </w:r>
            <w:r w:rsidR="00EA1980" w:rsidRPr="00421A90">
              <w:rPr>
                <w:rFonts w:ascii="Times New Roman" w:hAnsi="Times New Roman"/>
                <w:sz w:val="24"/>
                <w:szCs w:val="24"/>
                <w:lang w:val="lv-LV"/>
              </w:rPr>
              <w:t>.apakšpukts)</w:t>
            </w:r>
            <w:r w:rsidR="00C33DDB" w:rsidRPr="00421A90">
              <w:rPr>
                <w:rFonts w:ascii="Times New Roman" w:hAnsi="Times New Roman"/>
                <w:sz w:val="24"/>
                <w:szCs w:val="24"/>
                <w:lang w:val="lv-LV"/>
              </w:rPr>
              <w:t>.</w:t>
            </w:r>
          </w:p>
          <w:p w:rsidR="00967C21" w:rsidRPr="00421A90" w:rsidRDefault="00967C21" w:rsidP="00967C21">
            <w:pPr>
              <w:pStyle w:val="NoSpacing"/>
              <w:jc w:val="both"/>
              <w:rPr>
                <w:rFonts w:ascii="Times New Roman" w:hAnsi="Times New Roman"/>
                <w:sz w:val="24"/>
                <w:szCs w:val="24"/>
                <w:lang w:val="lv-LV"/>
              </w:rPr>
            </w:pPr>
          </w:p>
          <w:p w:rsidR="00EA1980" w:rsidRPr="00421A90" w:rsidRDefault="00EC4137" w:rsidP="0000168F">
            <w:pPr>
              <w:jc w:val="both"/>
              <w:rPr>
                <w:b/>
              </w:rPr>
            </w:pPr>
            <w:r w:rsidRPr="00421A90">
              <w:rPr>
                <w:b/>
              </w:rPr>
              <w:t>3. </w:t>
            </w:r>
            <w:r w:rsidR="00EA1980" w:rsidRPr="00421A90">
              <w:rPr>
                <w:b/>
              </w:rPr>
              <w:t>Tehniski grozījumi</w:t>
            </w:r>
          </w:p>
          <w:p w:rsidR="00A85C5C" w:rsidRPr="00421A90" w:rsidRDefault="00A85C5C" w:rsidP="0000168F">
            <w:pPr>
              <w:jc w:val="both"/>
            </w:pPr>
          </w:p>
          <w:p w:rsidR="0048381D" w:rsidRPr="00421A90" w:rsidRDefault="0048381D" w:rsidP="00823CC3">
            <w:pPr>
              <w:pStyle w:val="Bezatstarpm1"/>
              <w:jc w:val="both"/>
              <w:rPr>
                <w:rFonts w:ascii="Times New Roman" w:hAnsi="Times New Roman"/>
                <w:sz w:val="24"/>
                <w:szCs w:val="24"/>
                <w:lang w:val="lv-LV"/>
              </w:rPr>
            </w:pPr>
            <w:r w:rsidRPr="00421A90">
              <w:rPr>
                <w:rFonts w:ascii="Times New Roman" w:hAnsi="Times New Roman"/>
                <w:sz w:val="24"/>
                <w:szCs w:val="24"/>
                <w:lang w:val="lv-LV"/>
              </w:rPr>
              <w:t>1) </w:t>
            </w:r>
            <w:r w:rsidR="00EA1980" w:rsidRPr="00421A90">
              <w:rPr>
                <w:rFonts w:ascii="Times New Roman" w:hAnsi="Times New Roman"/>
                <w:sz w:val="24"/>
                <w:szCs w:val="24"/>
                <w:lang w:val="lv-LV"/>
              </w:rPr>
              <w:t>MK noteikumi Nr.436 ir redakcionāli jāprecizē</w:t>
            </w:r>
            <w:r w:rsidR="00421A90" w:rsidRPr="00421A90">
              <w:rPr>
                <w:rFonts w:ascii="Times New Roman" w:hAnsi="Times New Roman"/>
                <w:sz w:val="24"/>
                <w:szCs w:val="24"/>
                <w:lang w:val="lv-LV"/>
              </w:rPr>
              <w:t>,</w:t>
            </w:r>
            <w:r w:rsidR="00EA1980" w:rsidRPr="00421A90">
              <w:rPr>
                <w:rFonts w:ascii="Times New Roman" w:hAnsi="Times New Roman"/>
                <w:sz w:val="24"/>
                <w:szCs w:val="24"/>
                <w:lang w:val="lv-LV"/>
              </w:rPr>
              <w:t xml:space="preserve"> atbilstoši Ministru kabineta 2009.gada 3.februāra noteikumu Nr.108 ”Normatīvo aktu projektu sagatavošanas noteikumi” </w:t>
            </w:r>
            <w:r w:rsidR="00EA1980" w:rsidRPr="00421A90">
              <w:rPr>
                <w:rFonts w:ascii="Times New Roman" w:hAnsi="Times New Roman"/>
                <w:bCs/>
                <w:sz w:val="24"/>
                <w:szCs w:val="24"/>
                <w:lang w:val="lv-LV"/>
              </w:rPr>
              <w:t xml:space="preserve">(turpmāk - MK noteikumi Nr.108) 2.3.apakšpunktam, lai nodrošinātu </w:t>
            </w:r>
            <w:r w:rsidR="00EA1980" w:rsidRPr="00421A90">
              <w:rPr>
                <w:rFonts w:ascii="Times New Roman" w:hAnsi="Times New Roman"/>
                <w:sz w:val="24"/>
                <w:szCs w:val="24"/>
                <w:lang w:val="lv-LV"/>
              </w:rPr>
              <w:t>terminoloģijas konsekv</w:t>
            </w:r>
            <w:r w:rsidR="006F05C8" w:rsidRPr="00421A90">
              <w:rPr>
                <w:rFonts w:ascii="Times New Roman" w:hAnsi="Times New Roman"/>
                <w:sz w:val="24"/>
                <w:szCs w:val="24"/>
                <w:lang w:val="lv-LV"/>
              </w:rPr>
              <w:t>enci</w:t>
            </w:r>
            <w:r w:rsidR="004E6EA2" w:rsidRPr="00421A90">
              <w:rPr>
                <w:rFonts w:ascii="Times New Roman" w:hAnsi="Times New Roman"/>
                <w:sz w:val="24"/>
                <w:szCs w:val="24"/>
                <w:lang w:val="lv-LV"/>
              </w:rPr>
              <w:t xml:space="preserve">, mainot atsauci uz normatīvā akta nosaukumu, </w:t>
            </w:r>
            <w:r w:rsidR="006F05C8" w:rsidRPr="00421A90">
              <w:rPr>
                <w:rFonts w:ascii="Times New Roman" w:hAnsi="Times New Roman"/>
                <w:sz w:val="24"/>
                <w:szCs w:val="24"/>
                <w:lang w:val="lv-LV"/>
              </w:rPr>
              <w:t xml:space="preserve"> atbilstoši Ministru kabineta</w:t>
            </w:r>
            <w:r w:rsidR="004E6EA2" w:rsidRPr="00421A90">
              <w:rPr>
                <w:rFonts w:ascii="Times New Roman" w:hAnsi="Times New Roman"/>
                <w:sz w:val="24"/>
                <w:szCs w:val="24"/>
                <w:lang w:val="lv-LV"/>
              </w:rPr>
              <w:t xml:space="preserve"> 2011.gada 19.oktobra noteikumu</w:t>
            </w:r>
            <w:r w:rsidR="006F05C8" w:rsidRPr="00421A90">
              <w:rPr>
                <w:rFonts w:ascii="Times New Roman" w:hAnsi="Times New Roman"/>
                <w:sz w:val="24"/>
                <w:szCs w:val="24"/>
                <w:lang w:val="lv-LV"/>
              </w:rPr>
              <w:t xml:space="preserve"> Nr.800 </w:t>
            </w:r>
            <w:r w:rsidR="006F05C8" w:rsidRPr="00421A90">
              <w:rPr>
                <w:rFonts w:ascii="Times New Roman" w:hAnsi="Times New Roman"/>
                <w:sz w:val="24"/>
                <w:szCs w:val="24"/>
                <w:lang w:val="lv-LV"/>
              </w:rPr>
              <w:lastRenderedPageBreak/>
              <w:t xml:space="preserve">”Farmaceitiskās darbības licencēšanas kārtība”” </w:t>
            </w:r>
            <w:r w:rsidR="004E6EA2" w:rsidRPr="00421A90">
              <w:rPr>
                <w:rFonts w:ascii="Times New Roman" w:hAnsi="Times New Roman"/>
                <w:sz w:val="24"/>
                <w:szCs w:val="24"/>
                <w:lang w:val="lv-LV"/>
              </w:rPr>
              <w:t xml:space="preserve">nosaukumam </w:t>
            </w:r>
            <w:r w:rsidR="00EA1980" w:rsidRPr="00421A90">
              <w:rPr>
                <w:rFonts w:ascii="Times New Roman" w:hAnsi="Times New Roman"/>
                <w:sz w:val="24"/>
                <w:szCs w:val="24"/>
                <w:lang w:val="lv-LV"/>
              </w:rPr>
              <w:t>(</w:t>
            </w:r>
            <w:r w:rsidR="004E6EA2" w:rsidRPr="00421A90">
              <w:rPr>
                <w:rFonts w:ascii="Times New Roman" w:hAnsi="Times New Roman"/>
                <w:sz w:val="24"/>
                <w:szCs w:val="24"/>
                <w:lang w:val="lv-LV"/>
              </w:rPr>
              <w:t>Noteikumu projekta 1.3. un 1.5</w:t>
            </w:r>
            <w:r w:rsidR="000257BB" w:rsidRPr="00421A90">
              <w:rPr>
                <w:rFonts w:ascii="Times New Roman" w:hAnsi="Times New Roman"/>
                <w:sz w:val="24"/>
                <w:szCs w:val="24"/>
                <w:lang w:val="lv-LV"/>
              </w:rPr>
              <w:t>.</w:t>
            </w:r>
            <w:r w:rsidR="00823CC3" w:rsidRPr="00421A90">
              <w:rPr>
                <w:rFonts w:ascii="Times New Roman" w:hAnsi="Times New Roman"/>
                <w:sz w:val="24"/>
                <w:szCs w:val="24"/>
                <w:lang w:val="lv-LV"/>
              </w:rPr>
              <w:t>apakšpunkts) un Ministru kabineta 2013.gada 17.septembra noteikumu Nr.873 ”</w:t>
            </w:r>
            <w:r w:rsidR="00823CC3" w:rsidRPr="00421A90">
              <w:rPr>
                <w:rFonts w:ascii="Times New Roman" w:hAnsi="Times New Roman"/>
                <w:bCs/>
                <w:sz w:val="24"/>
                <w:szCs w:val="24"/>
                <w:lang w:val="lv-LV"/>
              </w:rPr>
              <w:t>Zāļu valsts aģentūras maksas pakalpojumu cenrādis</w:t>
            </w:r>
            <w:r w:rsidR="00823CC3" w:rsidRPr="00421A90">
              <w:rPr>
                <w:rFonts w:ascii="Times New Roman" w:hAnsi="Times New Roman"/>
                <w:sz w:val="24"/>
                <w:szCs w:val="24"/>
                <w:lang w:val="lv-LV"/>
              </w:rPr>
              <w:t>”” nosaukumam (Noteikuma projekta 1.1.apakšpunkts).</w:t>
            </w:r>
          </w:p>
          <w:p w:rsidR="00823CC3" w:rsidRPr="00421A90" w:rsidRDefault="00823CC3" w:rsidP="00823CC3">
            <w:pPr>
              <w:pStyle w:val="Bezatstarpm1"/>
              <w:jc w:val="both"/>
              <w:rPr>
                <w:rFonts w:ascii="Times New Roman" w:hAnsi="Times New Roman"/>
                <w:bCs/>
                <w:sz w:val="24"/>
                <w:szCs w:val="24"/>
                <w:lang w:val="lv-LV"/>
              </w:rPr>
            </w:pPr>
          </w:p>
          <w:p w:rsidR="0048381D" w:rsidRPr="00421A90" w:rsidRDefault="0048381D" w:rsidP="000C5AE1">
            <w:pPr>
              <w:pStyle w:val="NoSpacing"/>
              <w:jc w:val="both"/>
              <w:rPr>
                <w:rFonts w:ascii="Times New Roman" w:hAnsi="Times New Roman"/>
                <w:sz w:val="24"/>
                <w:szCs w:val="24"/>
                <w:lang w:val="lv-LV"/>
              </w:rPr>
            </w:pPr>
            <w:r w:rsidRPr="00421A90">
              <w:rPr>
                <w:rFonts w:ascii="Times New Roman" w:hAnsi="Times New Roman"/>
                <w:sz w:val="24"/>
                <w:szCs w:val="24"/>
                <w:lang w:val="lv-LV"/>
              </w:rPr>
              <w:t>2) Grozījumiem noteikts pārejas periods līdz 2015.gada 1.</w:t>
            </w:r>
            <w:r w:rsidR="000C5AE1" w:rsidRPr="00421A90">
              <w:rPr>
                <w:rFonts w:ascii="Times New Roman" w:hAnsi="Times New Roman"/>
                <w:sz w:val="24"/>
                <w:szCs w:val="24"/>
                <w:lang w:val="lv-LV"/>
              </w:rPr>
              <w:t>oktobrim</w:t>
            </w:r>
            <w:r w:rsidRPr="00421A90">
              <w:rPr>
                <w:rFonts w:ascii="Times New Roman" w:hAnsi="Times New Roman"/>
                <w:sz w:val="24"/>
                <w:szCs w:val="24"/>
                <w:lang w:val="lv-LV"/>
              </w:rPr>
              <w:t xml:space="preserve"> (Noteikumu projekta 2.punkts), lai persona, uz kuru normatīvais regulējums attiecas, va</w:t>
            </w:r>
            <w:r w:rsidR="000257BB" w:rsidRPr="00421A90">
              <w:rPr>
                <w:rFonts w:ascii="Times New Roman" w:hAnsi="Times New Roman"/>
                <w:sz w:val="24"/>
                <w:szCs w:val="24"/>
                <w:lang w:val="lv-LV"/>
              </w:rPr>
              <w:t>r laicīgi iepazīties ar normām.</w:t>
            </w:r>
          </w:p>
        </w:tc>
      </w:tr>
      <w:tr w:rsidR="00811CEA" w:rsidRPr="00FC0C1B" w:rsidTr="000342FF">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811CEA" w:rsidRPr="00FC0C1B" w:rsidRDefault="00811CEA" w:rsidP="00F621BF">
            <w:pPr>
              <w:spacing w:before="100" w:beforeAutospacing="1" w:after="100" w:afterAutospacing="1" w:line="360" w:lineRule="auto"/>
              <w:jc w:val="center"/>
            </w:pPr>
            <w:r w:rsidRPr="00FC0C1B">
              <w:lastRenderedPageBreak/>
              <w:t>3.</w:t>
            </w:r>
          </w:p>
        </w:tc>
        <w:tc>
          <w:tcPr>
            <w:tcW w:w="1089" w:type="pct"/>
            <w:tcBorders>
              <w:top w:val="outset" w:sz="6" w:space="0" w:color="414142"/>
              <w:left w:val="outset" w:sz="6" w:space="0" w:color="414142"/>
              <w:bottom w:val="outset" w:sz="6" w:space="0" w:color="414142"/>
              <w:right w:val="outset" w:sz="6" w:space="0" w:color="414142"/>
            </w:tcBorders>
            <w:hideMark/>
          </w:tcPr>
          <w:p w:rsidR="00811CEA" w:rsidRPr="00FC0C1B" w:rsidRDefault="00811CEA" w:rsidP="00D07F03">
            <w:r w:rsidRPr="00FC0C1B">
              <w:t>Projekta izstrādē iesaistītās institūcijas</w:t>
            </w:r>
          </w:p>
        </w:tc>
        <w:tc>
          <w:tcPr>
            <w:tcW w:w="3660" w:type="pct"/>
            <w:tcBorders>
              <w:top w:val="outset" w:sz="6" w:space="0" w:color="414142"/>
              <w:left w:val="outset" w:sz="6" w:space="0" w:color="414142"/>
              <w:bottom w:val="outset" w:sz="6" w:space="0" w:color="414142"/>
              <w:right w:val="outset" w:sz="6" w:space="0" w:color="414142"/>
            </w:tcBorders>
            <w:hideMark/>
          </w:tcPr>
          <w:p w:rsidR="00811CEA" w:rsidRPr="00FC0C1B" w:rsidRDefault="0086355E" w:rsidP="00A329C1">
            <w:pPr>
              <w:spacing w:before="75" w:after="75"/>
            </w:pPr>
            <w:r w:rsidRPr="00FC0C1B">
              <w:t>Veselības ministrija</w:t>
            </w:r>
            <w:r w:rsidR="00AB2A06" w:rsidRPr="00FC0C1B">
              <w:t>, Zāļu valsts aģentūra</w:t>
            </w:r>
            <w:r w:rsidR="000257BB" w:rsidRPr="00FC0C1B">
              <w:t xml:space="preserve"> (turpmāk - Aģentūra)</w:t>
            </w:r>
            <w:r w:rsidR="00AB2A06" w:rsidRPr="00FC0C1B">
              <w:t>, Veselības inspekcija</w:t>
            </w:r>
            <w:r w:rsidR="00123444" w:rsidRPr="00FC0C1B">
              <w:t xml:space="preserve"> (turpmāk -</w:t>
            </w:r>
            <w:r w:rsidR="000257BB" w:rsidRPr="00FC0C1B">
              <w:t> Inspekcija)</w:t>
            </w:r>
          </w:p>
        </w:tc>
      </w:tr>
      <w:tr w:rsidR="00811CEA" w:rsidRPr="00FC0C1B" w:rsidTr="000342FF">
        <w:tc>
          <w:tcPr>
            <w:tcW w:w="251" w:type="pct"/>
            <w:tcBorders>
              <w:top w:val="outset" w:sz="6" w:space="0" w:color="414142"/>
              <w:left w:val="outset" w:sz="6" w:space="0" w:color="414142"/>
              <w:bottom w:val="outset" w:sz="6" w:space="0" w:color="414142"/>
              <w:right w:val="outset" w:sz="6" w:space="0" w:color="414142"/>
            </w:tcBorders>
            <w:hideMark/>
          </w:tcPr>
          <w:p w:rsidR="00811CEA" w:rsidRPr="00FC0C1B" w:rsidRDefault="00811CEA" w:rsidP="00F621BF">
            <w:pPr>
              <w:spacing w:before="100" w:beforeAutospacing="1" w:after="100" w:afterAutospacing="1" w:line="360" w:lineRule="auto"/>
              <w:jc w:val="center"/>
            </w:pPr>
            <w:r w:rsidRPr="00FC0C1B">
              <w:t>4.</w:t>
            </w:r>
          </w:p>
        </w:tc>
        <w:tc>
          <w:tcPr>
            <w:tcW w:w="1089" w:type="pct"/>
            <w:tcBorders>
              <w:top w:val="outset" w:sz="6" w:space="0" w:color="414142"/>
              <w:left w:val="outset" w:sz="6" w:space="0" w:color="414142"/>
              <w:bottom w:val="outset" w:sz="6" w:space="0" w:color="414142"/>
              <w:right w:val="outset" w:sz="6" w:space="0" w:color="414142"/>
            </w:tcBorders>
            <w:hideMark/>
          </w:tcPr>
          <w:p w:rsidR="00811CEA" w:rsidRPr="00FC0C1B" w:rsidRDefault="00811CEA" w:rsidP="00D07F03">
            <w:r w:rsidRPr="00FC0C1B">
              <w:t>Cita informācija</w:t>
            </w:r>
          </w:p>
        </w:tc>
        <w:tc>
          <w:tcPr>
            <w:tcW w:w="3660" w:type="pct"/>
            <w:tcBorders>
              <w:top w:val="outset" w:sz="6" w:space="0" w:color="414142"/>
              <w:left w:val="outset" w:sz="6" w:space="0" w:color="414142"/>
              <w:bottom w:val="outset" w:sz="6" w:space="0" w:color="414142"/>
              <w:right w:val="outset" w:sz="6" w:space="0" w:color="414142"/>
            </w:tcBorders>
            <w:hideMark/>
          </w:tcPr>
          <w:p w:rsidR="00811CEA" w:rsidRPr="00FC0C1B" w:rsidRDefault="00811CEA" w:rsidP="00C10394">
            <w:pPr>
              <w:autoSpaceDE w:val="0"/>
              <w:autoSpaceDN w:val="0"/>
              <w:adjustRightInd w:val="0"/>
              <w:jc w:val="both"/>
            </w:pPr>
            <w:r w:rsidRPr="00FC0C1B">
              <w:t>Nav</w:t>
            </w:r>
          </w:p>
        </w:tc>
      </w:tr>
    </w:tbl>
    <w:p w:rsidR="00D07F03" w:rsidRPr="00FC0C1B" w:rsidRDefault="00D07F03" w:rsidP="00AD24B4">
      <w:pPr>
        <w:pStyle w:val="NoSpacing"/>
        <w:rPr>
          <w:rFonts w:ascii="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0"/>
        <w:gridCol w:w="427"/>
        <w:gridCol w:w="108"/>
        <w:gridCol w:w="1876"/>
        <w:gridCol w:w="206"/>
        <w:gridCol w:w="1353"/>
        <w:gridCol w:w="5104"/>
        <w:gridCol w:w="27"/>
      </w:tblGrid>
      <w:tr w:rsidR="00D07F03" w:rsidRPr="00FC0C1B" w:rsidTr="00362214">
        <w:trPr>
          <w:trHeight w:val="55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D07F03" w:rsidRPr="00FC0C1B" w:rsidRDefault="000257BB" w:rsidP="00632633">
            <w:pPr>
              <w:pStyle w:val="Bezatstarpm1"/>
              <w:jc w:val="center"/>
              <w:rPr>
                <w:rFonts w:ascii="Times New Roman" w:hAnsi="Times New Roman"/>
                <w:sz w:val="24"/>
                <w:szCs w:val="24"/>
                <w:lang w:val="lv-LV"/>
              </w:rPr>
            </w:pPr>
            <w:r w:rsidRPr="00FC0C1B">
              <w:rPr>
                <w:rFonts w:ascii="Times New Roman" w:hAnsi="Times New Roman"/>
                <w:sz w:val="24"/>
                <w:szCs w:val="24"/>
                <w:lang w:val="lv-LV"/>
              </w:rPr>
              <w:t>II. </w:t>
            </w:r>
            <w:r w:rsidR="00D07F03" w:rsidRPr="00FC0C1B">
              <w:rPr>
                <w:rFonts w:ascii="Times New Roman" w:hAnsi="Times New Roman"/>
                <w:sz w:val="24"/>
                <w:szCs w:val="24"/>
                <w:lang w:val="lv-LV"/>
              </w:rPr>
              <w:t>Tiesību akta projekta ietekme uz sabiedrību, tautsaimniecības attīstību un administratīvo slogu</w:t>
            </w:r>
          </w:p>
        </w:tc>
      </w:tr>
      <w:tr w:rsidR="0008549E" w:rsidRPr="00FC0C1B" w:rsidTr="0036221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08549E" w:rsidRPr="00FC0C1B" w:rsidRDefault="0008549E" w:rsidP="00D07F03">
            <w:r w:rsidRPr="00FC0C1B">
              <w:t>1.</w:t>
            </w:r>
          </w:p>
        </w:tc>
        <w:tc>
          <w:tcPr>
            <w:tcW w:w="1086" w:type="pct"/>
            <w:gridSpan w:val="2"/>
            <w:tcBorders>
              <w:top w:val="outset" w:sz="6" w:space="0" w:color="414142"/>
              <w:left w:val="outset" w:sz="6" w:space="0" w:color="414142"/>
              <w:bottom w:val="outset" w:sz="6" w:space="0" w:color="414142"/>
              <w:right w:val="outset" w:sz="6" w:space="0" w:color="414142"/>
            </w:tcBorders>
            <w:hideMark/>
          </w:tcPr>
          <w:p w:rsidR="0008549E" w:rsidRPr="00FC0C1B" w:rsidRDefault="0008549E" w:rsidP="00D07F03">
            <w:r w:rsidRPr="00FC0C1B">
              <w:t>Sabiedrības mērķgrupas, kuras tiesiskais regulējums ietekmē vai varētu ietekmēt</w:t>
            </w:r>
          </w:p>
        </w:tc>
        <w:tc>
          <w:tcPr>
            <w:tcW w:w="3664" w:type="pct"/>
            <w:gridSpan w:val="4"/>
            <w:tcBorders>
              <w:top w:val="outset" w:sz="6" w:space="0" w:color="414142"/>
              <w:left w:val="outset" w:sz="6" w:space="0" w:color="414142"/>
              <w:bottom w:val="outset" w:sz="6" w:space="0" w:color="414142"/>
              <w:right w:val="outset" w:sz="6" w:space="0" w:color="414142"/>
            </w:tcBorders>
            <w:hideMark/>
          </w:tcPr>
          <w:p w:rsidR="003144FA" w:rsidRPr="00FC0C1B" w:rsidRDefault="00165961" w:rsidP="007D1EA3">
            <w:pPr>
              <w:pStyle w:val="NoSpacing"/>
              <w:jc w:val="both"/>
              <w:rPr>
                <w:rFonts w:ascii="Times New Roman" w:hAnsi="Times New Roman"/>
                <w:sz w:val="24"/>
                <w:szCs w:val="24"/>
                <w:lang w:val="lv-LV"/>
              </w:rPr>
            </w:pPr>
            <w:r w:rsidRPr="00FC0C1B">
              <w:rPr>
                <w:rFonts w:ascii="Times New Roman" w:hAnsi="Times New Roman"/>
                <w:sz w:val="24"/>
                <w:szCs w:val="24"/>
                <w:lang w:val="lv-LV"/>
              </w:rPr>
              <w:t>1) </w:t>
            </w:r>
            <w:r w:rsidR="00425D2E" w:rsidRPr="00FC0C1B">
              <w:rPr>
                <w:rFonts w:ascii="Times New Roman" w:hAnsi="Times New Roman"/>
                <w:sz w:val="24"/>
                <w:szCs w:val="24"/>
                <w:lang w:val="lv-LV"/>
              </w:rPr>
              <w:t>A</w:t>
            </w:r>
            <w:r w:rsidR="005965C2" w:rsidRPr="00FC0C1B">
              <w:rPr>
                <w:rFonts w:ascii="Times New Roman" w:hAnsi="Times New Roman"/>
                <w:sz w:val="24"/>
                <w:szCs w:val="24"/>
                <w:lang w:val="lv-LV"/>
              </w:rPr>
              <w:t>ptiekas</w:t>
            </w:r>
            <w:r w:rsidR="00BA62E0" w:rsidRPr="00FC0C1B">
              <w:rPr>
                <w:rFonts w:ascii="Times New Roman" w:hAnsi="Times New Roman"/>
                <w:sz w:val="24"/>
                <w:szCs w:val="24"/>
                <w:lang w:val="lv-LV"/>
              </w:rPr>
              <w:t xml:space="preserve"> </w:t>
            </w:r>
            <w:r w:rsidR="00632633" w:rsidRPr="00FC0C1B">
              <w:rPr>
                <w:rFonts w:ascii="Times New Roman" w:hAnsi="Times New Roman"/>
                <w:sz w:val="24"/>
                <w:szCs w:val="24"/>
                <w:lang w:val="lv-LV"/>
              </w:rPr>
              <w:t>kurās</w:t>
            </w:r>
            <w:r w:rsidR="00AE6D15" w:rsidRPr="00FC0C1B">
              <w:rPr>
                <w:rFonts w:ascii="Times New Roman" w:hAnsi="Times New Roman"/>
                <w:sz w:val="24"/>
                <w:szCs w:val="24"/>
                <w:lang w:val="lv-LV"/>
              </w:rPr>
              <w:t xml:space="preserve"> </w:t>
            </w:r>
            <w:r w:rsidR="007D1EA3" w:rsidRPr="00FC0C1B">
              <w:rPr>
                <w:rFonts w:ascii="Times New Roman" w:hAnsi="Times New Roman"/>
                <w:sz w:val="24"/>
                <w:szCs w:val="24"/>
                <w:lang w:val="lv-LV"/>
              </w:rPr>
              <w:t>zāles izgatavo (</w:t>
            </w:r>
            <w:r w:rsidR="007D1EA3" w:rsidRPr="00FC0C1B">
              <w:rPr>
                <w:rFonts w:ascii="Times New Roman" w:hAnsi="Times New Roman"/>
                <w:i/>
                <w:sz w:val="24"/>
                <w:szCs w:val="24"/>
                <w:lang w:val="lv-LV"/>
              </w:rPr>
              <w:t>zāļu izgatavošana ir fiksēta kā speciālās darbības nosacījums aptiekas licencē</w:t>
            </w:r>
            <w:r w:rsidR="007D1EA3" w:rsidRPr="00FC0C1B">
              <w:rPr>
                <w:rFonts w:ascii="Times New Roman" w:hAnsi="Times New Roman"/>
                <w:i/>
                <w:sz w:val="24"/>
                <w:szCs w:val="24"/>
                <w:vertAlign w:val="superscript"/>
                <w:lang w:val="lv-LV"/>
              </w:rPr>
              <w:t xml:space="preserve"> </w:t>
            </w:r>
            <w:r w:rsidR="007D1EA3" w:rsidRPr="00FC0C1B">
              <w:rPr>
                <w:rFonts w:ascii="Times New Roman" w:hAnsi="Times New Roman"/>
                <w:i/>
                <w:sz w:val="24"/>
                <w:szCs w:val="24"/>
                <w:lang w:val="lv-LV"/>
              </w:rPr>
              <w:t>saskaņā ar Ministru kabineta 2011.gada 19.oktobra noteikumu Nr.800 "</w:t>
            </w:r>
            <w:r w:rsidR="007D1EA3" w:rsidRPr="00FC0C1B">
              <w:rPr>
                <w:rFonts w:ascii="Times New Roman" w:hAnsi="Times New Roman"/>
                <w:bCs/>
                <w:i/>
                <w:sz w:val="24"/>
                <w:szCs w:val="24"/>
                <w:lang w:val="lv-LV"/>
              </w:rPr>
              <w:t>Farmaceitiskās darbības licencēšanas kārtība</w:t>
            </w:r>
            <w:r w:rsidR="007D1EA3" w:rsidRPr="00FC0C1B">
              <w:rPr>
                <w:rFonts w:ascii="Times New Roman" w:hAnsi="Times New Roman"/>
                <w:i/>
                <w:sz w:val="24"/>
                <w:szCs w:val="24"/>
                <w:lang w:val="lv-LV"/>
              </w:rPr>
              <w:t xml:space="preserve">" 70.5.apakšpunktu) </w:t>
            </w:r>
            <w:r w:rsidR="007D1EA3" w:rsidRPr="00FC0C1B">
              <w:rPr>
                <w:rFonts w:ascii="Times New Roman" w:hAnsi="Times New Roman"/>
                <w:sz w:val="24"/>
                <w:szCs w:val="24"/>
                <w:lang w:val="lv-LV"/>
              </w:rPr>
              <w:t xml:space="preserve">un </w:t>
            </w:r>
            <w:r w:rsidR="00425D2E" w:rsidRPr="00FC0C1B">
              <w:rPr>
                <w:rFonts w:ascii="Times New Roman" w:hAnsi="Times New Roman"/>
                <w:sz w:val="24"/>
                <w:szCs w:val="24"/>
                <w:lang w:val="lv-LV"/>
              </w:rPr>
              <w:t>fasē (sadala) (</w:t>
            </w:r>
            <w:r w:rsidR="003144FA" w:rsidRPr="00FC0C1B">
              <w:rPr>
                <w:rFonts w:ascii="Times New Roman" w:hAnsi="Times New Roman"/>
                <w:sz w:val="24"/>
                <w:szCs w:val="24"/>
                <w:lang w:val="lv-LV"/>
              </w:rPr>
              <w:t>P</w:t>
            </w:r>
            <w:r w:rsidR="000F2443" w:rsidRPr="00FC0C1B">
              <w:rPr>
                <w:rFonts w:ascii="Times New Roman" w:hAnsi="Times New Roman"/>
                <w:sz w:val="24"/>
                <w:szCs w:val="24"/>
                <w:lang w:val="lv-LV"/>
              </w:rPr>
              <w:t xml:space="preserve">ēc Zāļu valsts aģentūras datiem </w:t>
            </w:r>
            <w:r w:rsidR="00425D2E" w:rsidRPr="00FC0C1B">
              <w:rPr>
                <w:rFonts w:ascii="Times New Roman" w:hAnsi="Times New Roman"/>
                <w:sz w:val="24"/>
                <w:szCs w:val="24"/>
                <w:lang w:val="lv-LV"/>
              </w:rPr>
              <w:t xml:space="preserve">Latvijā </w:t>
            </w:r>
            <w:r w:rsidR="000F2443" w:rsidRPr="00FC0C1B">
              <w:rPr>
                <w:rFonts w:ascii="Times New Roman" w:hAnsi="Times New Roman"/>
                <w:sz w:val="24"/>
                <w:szCs w:val="24"/>
                <w:lang w:val="lv-LV"/>
              </w:rPr>
              <w:t xml:space="preserve">uz 20.12.2014. </w:t>
            </w:r>
            <w:r w:rsidR="002E27A3" w:rsidRPr="00FC0C1B">
              <w:rPr>
                <w:rFonts w:ascii="Times New Roman" w:hAnsi="Times New Roman"/>
                <w:sz w:val="24"/>
                <w:szCs w:val="24"/>
                <w:lang w:val="lv-LV"/>
              </w:rPr>
              <w:t>ir 344 no 823 licencētām aptiekām, kurās izgatavo zāles).</w:t>
            </w:r>
          </w:p>
          <w:p w:rsidR="00A839AF" w:rsidRPr="00FC0C1B" w:rsidRDefault="00A839AF" w:rsidP="00A839AF">
            <w:pPr>
              <w:pStyle w:val="NoSpacing"/>
              <w:jc w:val="both"/>
              <w:rPr>
                <w:rFonts w:ascii="Times New Roman" w:hAnsi="Times New Roman"/>
                <w:sz w:val="24"/>
                <w:szCs w:val="24"/>
                <w:lang w:val="lv-LV"/>
              </w:rPr>
            </w:pPr>
          </w:p>
          <w:p w:rsidR="0008549E" w:rsidRPr="00FC0C1B" w:rsidRDefault="00AE6D15" w:rsidP="00AB2A06">
            <w:pPr>
              <w:pStyle w:val="NoSpacing"/>
              <w:jc w:val="both"/>
              <w:rPr>
                <w:sz w:val="24"/>
                <w:szCs w:val="24"/>
                <w:lang w:val="lv-LV"/>
              </w:rPr>
            </w:pPr>
            <w:r w:rsidRPr="00FC0C1B">
              <w:rPr>
                <w:rFonts w:ascii="Times New Roman" w:hAnsi="Times New Roman"/>
                <w:sz w:val="24"/>
                <w:szCs w:val="24"/>
                <w:lang w:val="lv-LV"/>
              </w:rPr>
              <w:t>2</w:t>
            </w:r>
            <w:r w:rsidR="00AB2A06" w:rsidRPr="00FC0C1B">
              <w:rPr>
                <w:rFonts w:ascii="Times New Roman" w:hAnsi="Times New Roman"/>
                <w:sz w:val="24"/>
                <w:szCs w:val="24"/>
                <w:lang w:val="lv-LV"/>
              </w:rPr>
              <w:t>) </w:t>
            </w:r>
            <w:r w:rsidR="009C36D5" w:rsidRPr="00FC0C1B">
              <w:rPr>
                <w:rFonts w:ascii="Times New Roman" w:hAnsi="Times New Roman"/>
                <w:sz w:val="24"/>
                <w:szCs w:val="24"/>
                <w:lang w:val="lv-LV"/>
              </w:rPr>
              <w:t>Aģent</w:t>
            </w:r>
            <w:r w:rsidR="00AB2A06" w:rsidRPr="00FC0C1B">
              <w:rPr>
                <w:rFonts w:ascii="Times New Roman" w:hAnsi="Times New Roman"/>
                <w:sz w:val="24"/>
                <w:szCs w:val="24"/>
                <w:lang w:val="lv-LV"/>
              </w:rPr>
              <w:t>ūras</w:t>
            </w:r>
            <w:r w:rsidR="009C36D5" w:rsidRPr="00FC0C1B">
              <w:rPr>
                <w:rFonts w:ascii="Times New Roman" w:hAnsi="Times New Roman"/>
                <w:sz w:val="24"/>
                <w:szCs w:val="24"/>
                <w:lang w:val="lv-LV"/>
              </w:rPr>
              <w:t xml:space="preserve"> </w:t>
            </w:r>
            <w:r w:rsidR="00111383" w:rsidRPr="00FC0C1B">
              <w:rPr>
                <w:rFonts w:ascii="Times New Roman" w:hAnsi="Times New Roman"/>
                <w:sz w:val="24"/>
                <w:szCs w:val="24"/>
                <w:lang w:val="lv-LV"/>
              </w:rPr>
              <w:t xml:space="preserve">un </w:t>
            </w:r>
            <w:r w:rsidR="009C36D5" w:rsidRPr="00FC0C1B">
              <w:rPr>
                <w:rFonts w:ascii="Times New Roman" w:hAnsi="Times New Roman"/>
                <w:sz w:val="24"/>
                <w:szCs w:val="24"/>
                <w:lang w:val="lv-LV"/>
              </w:rPr>
              <w:t>Inspekcija</w:t>
            </w:r>
            <w:r w:rsidR="00AB2A06" w:rsidRPr="00FC0C1B">
              <w:rPr>
                <w:rFonts w:ascii="Times New Roman" w:hAnsi="Times New Roman"/>
                <w:sz w:val="24"/>
                <w:szCs w:val="24"/>
                <w:lang w:val="lv-LV"/>
              </w:rPr>
              <w:t>s</w:t>
            </w:r>
            <w:r w:rsidR="00111383" w:rsidRPr="00FC0C1B">
              <w:rPr>
                <w:rFonts w:ascii="Times New Roman" w:hAnsi="Times New Roman"/>
                <w:sz w:val="24"/>
                <w:szCs w:val="24"/>
                <w:lang w:val="lv-LV"/>
              </w:rPr>
              <w:t xml:space="preserve"> amatpersonas</w:t>
            </w:r>
            <w:r w:rsidR="0008549E" w:rsidRPr="00FC0C1B">
              <w:rPr>
                <w:rFonts w:ascii="Times New Roman" w:hAnsi="Times New Roman"/>
                <w:sz w:val="24"/>
                <w:szCs w:val="24"/>
                <w:lang w:val="lv-LV"/>
              </w:rPr>
              <w:t xml:space="preserve">, kuras nodrošina </w:t>
            </w:r>
            <w:r w:rsidR="00795BD0" w:rsidRPr="00FC0C1B">
              <w:rPr>
                <w:rFonts w:ascii="Times New Roman" w:hAnsi="Times New Roman"/>
                <w:sz w:val="24"/>
                <w:szCs w:val="24"/>
                <w:lang w:val="lv-LV"/>
              </w:rPr>
              <w:t xml:space="preserve">attiecīgi savai kompetencei </w:t>
            </w:r>
            <w:r w:rsidR="0008549E" w:rsidRPr="00FC0C1B">
              <w:rPr>
                <w:rFonts w:ascii="Times New Roman" w:hAnsi="Times New Roman"/>
                <w:sz w:val="24"/>
                <w:szCs w:val="24"/>
                <w:lang w:val="lv-LV"/>
              </w:rPr>
              <w:t xml:space="preserve">zāļu </w:t>
            </w:r>
            <w:r w:rsidR="003963B1" w:rsidRPr="00FC0C1B">
              <w:rPr>
                <w:rFonts w:ascii="Times New Roman" w:hAnsi="Times New Roman"/>
                <w:sz w:val="24"/>
                <w:szCs w:val="24"/>
                <w:lang w:val="lv-LV"/>
              </w:rPr>
              <w:t>uzraudzību</w:t>
            </w:r>
            <w:r w:rsidR="00F129B7" w:rsidRPr="00FC0C1B">
              <w:rPr>
                <w:rFonts w:ascii="Times New Roman" w:hAnsi="Times New Roman"/>
                <w:sz w:val="24"/>
                <w:szCs w:val="24"/>
                <w:lang w:val="lv-LV"/>
              </w:rPr>
              <w:t xml:space="preserve"> </w:t>
            </w:r>
            <w:r w:rsidR="00795BD0" w:rsidRPr="00FC0C1B">
              <w:rPr>
                <w:rFonts w:ascii="Times New Roman" w:hAnsi="Times New Roman"/>
                <w:sz w:val="24"/>
                <w:szCs w:val="24"/>
                <w:lang w:val="lv-LV"/>
              </w:rPr>
              <w:t xml:space="preserve">un </w:t>
            </w:r>
            <w:r w:rsidR="00F129B7" w:rsidRPr="00FC0C1B">
              <w:rPr>
                <w:rFonts w:ascii="Times New Roman" w:hAnsi="Times New Roman"/>
                <w:sz w:val="24"/>
                <w:szCs w:val="24"/>
                <w:lang w:val="lv-LV"/>
              </w:rPr>
              <w:t>kontroli.</w:t>
            </w:r>
          </w:p>
        </w:tc>
      </w:tr>
      <w:tr w:rsidR="00D07F03" w:rsidRPr="00FC0C1B" w:rsidTr="00E71472">
        <w:trPr>
          <w:trHeight w:val="381"/>
        </w:trPr>
        <w:tc>
          <w:tcPr>
            <w:tcW w:w="250" w:type="pct"/>
            <w:gridSpan w:val="2"/>
            <w:tcBorders>
              <w:top w:val="outset" w:sz="6" w:space="0" w:color="414142"/>
              <w:left w:val="outset" w:sz="6" w:space="0" w:color="414142"/>
              <w:bottom w:val="outset" w:sz="6" w:space="0" w:color="414142"/>
              <w:right w:val="outset" w:sz="6" w:space="0" w:color="414142"/>
            </w:tcBorders>
            <w:hideMark/>
          </w:tcPr>
          <w:p w:rsidR="00D07F03" w:rsidRPr="00FC0C1B" w:rsidRDefault="00D07F03" w:rsidP="00D07F03">
            <w:r w:rsidRPr="00FC0C1B">
              <w:t>2.</w:t>
            </w:r>
          </w:p>
        </w:tc>
        <w:tc>
          <w:tcPr>
            <w:tcW w:w="1086" w:type="pct"/>
            <w:gridSpan w:val="2"/>
            <w:tcBorders>
              <w:top w:val="outset" w:sz="6" w:space="0" w:color="414142"/>
              <w:left w:val="outset" w:sz="6" w:space="0" w:color="414142"/>
              <w:bottom w:val="outset" w:sz="6" w:space="0" w:color="414142"/>
              <w:right w:val="outset" w:sz="6" w:space="0" w:color="414142"/>
            </w:tcBorders>
            <w:hideMark/>
          </w:tcPr>
          <w:p w:rsidR="00D07F03" w:rsidRPr="00FC0C1B" w:rsidRDefault="00D07F03" w:rsidP="00D07F03">
            <w:r w:rsidRPr="00FC0C1B">
              <w:t>Tiesiskā regulējuma ietekme uz tautsaimniecību un administratīvo slogu</w:t>
            </w:r>
          </w:p>
        </w:tc>
        <w:tc>
          <w:tcPr>
            <w:tcW w:w="3664" w:type="pct"/>
            <w:gridSpan w:val="4"/>
            <w:tcBorders>
              <w:top w:val="outset" w:sz="6" w:space="0" w:color="414142"/>
              <w:left w:val="outset" w:sz="6" w:space="0" w:color="414142"/>
              <w:bottom w:val="outset" w:sz="6" w:space="0" w:color="414142"/>
              <w:right w:val="outset" w:sz="6" w:space="0" w:color="414142"/>
            </w:tcBorders>
            <w:hideMark/>
          </w:tcPr>
          <w:p w:rsidR="007D1EA3" w:rsidRPr="00FC0C1B" w:rsidRDefault="007D1EA3" w:rsidP="007D1EA3">
            <w:pPr>
              <w:jc w:val="both"/>
            </w:pPr>
            <w:r w:rsidRPr="00FC0C1B">
              <w:t xml:space="preserve">Tiesiskā regulējuma konkretizēšana </w:t>
            </w:r>
            <w:r w:rsidR="00144C82" w:rsidRPr="00FC0C1B">
              <w:t xml:space="preserve">komersantam rada skaidrību par savām tiesībām un </w:t>
            </w:r>
            <w:r w:rsidRPr="00FC0C1B">
              <w:t>aptiekas varēs attīstīt šo pakalpojumu, sniegt pilnvērtīgāku farmaceitisko aprūpi</w:t>
            </w:r>
            <w:r w:rsidR="00144C82" w:rsidRPr="00FC0C1B">
              <w:t xml:space="preserve"> (1.mērķa grupa)</w:t>
            </w:r>
            <w:r w:rsidRPr="00FC0C1B">
              <w:t>.</w:t>
            </w:r>
          </w:p>
          <w:p w:rsidR="00195D4B" w:rsidRPr="00FC0C1B" w:rsidRDefault="00195D4B" w:rsidP="00195D4B">
            <w:pPr>
              <w:jc w:val="both"/>
            </w:pPr>
            <w:r w:rsidRPr="00FC0C1B">
              <w:t>Aptiekai samazinās administratīv</w:t>
            </w:r>
            <w:r w:rsidR="00B439C8" w:rsidRPr="00FC0C1B">
              <w:t>ais slogs</w:t>
            </w:r>
            <w:r w:rsidRPr="00FC0C1B">
              <w:t>, jo fasēšanas darbības veikšanai nav jāsaņem ražošanas licence. Ja zāļu fasēšanu aptiekā interpretē kā licencējamu zāļu ražošanas darbību, tad izmaksas, tai skaitā saistībā ar zāļu ražošanas atbilstības labai ražošanas praksei atkārtotu novērtēšanu gada laikā uzraudzības nolūkā, aptiekai sastādītu ~ 2006,26 EUR:</w:t>
            </w:r>
          </w:p>
          <w:p w:rsidR="00195D4B" w:rsidRPr="00FC0C1B" w:rsidRDefault="00195D4B" w:rsidP="00195D4B">
            <w:pPr>
              <w:pStyle w:val="NoSpacing"/>
              <w:jc w:val="both"/>
              <w:rPr>
                <w:rFonts w:ascii="Times New Roman" w:hAnsi="Times New Roman"/>
                <w:sz w:val="24"/>
                <w:szCs w:val="24"/>
                <w:lang w:val="lv-LV"/>
              </w:rPr>
            </w:pPr>
            <w:r w:rsidRPr="00FC0C1B">
              <w:rPr>
                <w:rFonts w:ascii="Times New Roman" w:hAnsi="Times New Roman"/>
                <w:sz w:val="24"/>
                <w:szCs w:val="24"/>
                <w:lang w:val="lv-LV"/>
              </w:rPr>
              <w:t>1) pēc</w:t>
            </w:r>
            <w:r w:rsidRPr="00FC0C1B">
              <w:rPr>
                <w:rFonts w:ascii="Times New Roman" w:hAnsi="Times New Roman"/>
                <w:sz w:val="24"/>
                <w:szCs w:val="24"/>
                <w:vertAlign w:val="superscript"/>
                <w:lang w:val="lv-LV"/>
              </w:rPr>
              <w:t xml:space="preserve"> </w:t>
            </w:r>
            <w:r w:rsidRPr="00FC0C1B">
              <w:rPr>
                <w:rFonts w:ascii="Times New Roman" w:hAnsi="Times New Roman"/>
                <w:sz w:val="24"/>
                <w:szCs w:val="24"/>
                <w:lang w:val="lv-LV"/>
              </w:rPr>
              <w:t>Ministru kabineta 2011.gada 19.oktobra noteikumu Nr.800 "Farmaceitiskās darbības licencēšanas kārtība" 75.3.apakšpunkta zāļu ražotājam valsts nodeva noteikta 711.44 EUR apmērā;</w:t>
            </w:r>
          </w:p>
          <w:p w:rsidR="00F00609" w:rsidRPr="00FC0C1B" w:rsidRDefault="00195D4B" w:rsidP="00195D4B">
            <w:pPr>
              <w:jc w:val="both"/>
            </w:pPr>
            <w:r w:rsidRPr="00FC0C1B">
              <w:t>2) pēc Ministru kabineta 2013.gada 17.septembra noteikumu Nr.873 ”Zāļu valsts aģentūras maksas pakalpojumu cenrādis” atbilstības novērtēšana noteikta 426,86 EUR apmērā, inspekcija - 350.03 EUR apmērā, pēc licences saņemšanas 3 - 6 mēnešu laikā atkārtota zāļu labas ražošanas prakse pārbaude - 426,86 EUR apmērā, labas ražošanas prakses sertifikāta izsniegšana - 91.07 EUR apmērā.</w:t>
            </w:r>
          </w:p>
          <w:p w:rsidR="00195D4B" w:rsidRPr="00FC0C1B" w:rsidRDefault="00195D4B" w:rsidP="00195D4B">
            <w:pPr>
              <w:jc w:val="both"/>
            </w:pPr>
          </w:p>
          <w:p w:rsidR="00A87B01" w:rsidRPr="00FC0C1B" w:rsidRDefault="00160D4F" w:rsidP="00992E3D">
            <w:pPr>
              <w:jc w:val="both"/>
            </w:pPr>
            <w:r w:rsidRPr="00FC0C1B">
              <w:t>2.</w:t>
            </w:r>
            <w:r w:rsidR="00F34AB3" w:rsidRPr="00FC0C1B">
              <w:t xml:space="preserve">mērķa grupai projekta tiesiskais regulējums </w:t>
            </w:r>
            <w:r w:rsidR="00F042EB" w:rsidRPr="00FC0C1B">
              <w:t xml:space="preserve">būtiski </w:t>
            </w:r>
            <w:r w:rsidR="00F34AB3" w:rsidRPr="00FC0C1B">
              <w:t>nemaina tiesības un pienākumus, kā arī veicamās darbības.</w:t>
            </w:r>
          </w:p>
        </w:tc>
      </w:tr>
      <w:tr w:rsidR="00D07F03" w:rsidRPr="00FC0C1B" w:rsidTr="00362214">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rsidR="00D07F03" w:rsidRPr="00FC0C1B" w:rsidRDefault="00D07F03" w:rsidP="00D07F03">
            <w:r w:rsidRPr="00FC0C1B">
              <w:lastRenderedPageBreak/>
              <w:t>3.</w:t>
            </w:r>
          </w:p>
        </w:tc>
        <w:tc>
          <w:tcPr>
            <w:tcW w:w="1086" w:type="pct"/>
            <w:gridSpan w:val="2"/>
            <w:tcBorders>
              <w:top w:val="outset" w:sz="6" w:space="0" w:color="414142"/>
              <w:left w:val="outset" w:sz="6" w:space="0" w:color="414142"/>
              <w:bottom w:val="outset" w:sz="6" w:space="0" w:color="414142"/>
              <w:right w:val="outset" w:sz="6" w:space="0" w:color="414142"/>
            </w:tcBorders>
            <w:hideMark/>
          </w:tcPr>
          <w:p w:rsidR="00D07F03" w:rsidRPr="00FC0C1B" w:rsidRDefault="00D07F03" w:rsidP="00D07F03">
            <w:r w:rsidRPr="00FC0C1B">
              <w:t>Administratīvo izmaksu monetārs novērtējums</w:t>
            </w:r>
          </w:p>
        </w:tc>
        <w:tc>
          <w:tcPr>
            <w:tcW w:w="3664" w:type="pct"/>
            <w:gridSpan w:val="4"/>
            <w:tcBorders>
              <w:top w:val="outset" w:sz="6" w:space="0" w:color="414142"/>
              <w:left w:val="outset" w:sz="6" w:space="0" w:color="414142"/>
              <w:bottom w:val="outset" w:sz="6" w:space="0" w:color="414142"/>
              <w:right w:val="outset" w:sz="6" w:space="0" w:color="414142"/>
            </w:tcBorders>
            <w:hideMark/>
          </w:tcPr>
          <w:p w:rsidR="00560795" w:rsidRPr="00FC0C1B" w:rsidRDefault="00195D4B" w:rsidP="001B6230">
            <w:pPr>
              <w:jc w:val="both"/>
            </w:pPr>
            <w:r w:rsidRPr="00FC0C1B">
              <w:t>Projekts šo jomu neskar.</w:t>
            </w:r>
          </w:p>
        </w:tc>
      </w:tr>
      <w:tr w:rsidR="00D07F03" w:rsidRPr="00FC0C1B" w:rsidTr="00362214">
        <w:trPr>
          <w:trHeight w:val="345"/>
        </w:trPr>
        <w:tc>
          <w:tcPr>
            <w:tcW w:w="250" w:type="pct"/>
            <w:gridSpan w:val="2"/>
            <w:tcBorders>
              <w:top w:val="outset" w:sz="6" w:space="0" w:color="414142"/>
              <w:left w:val="outset" w:sz="6" w:space="0" w:color="414142"/>
              <w:bottom w:val="outset" w:sz="6" w:space="0" w:color="414142"/>
              <w:right w:val="outset" w:sz="6" w:space="0" w:color="414142"/>
            </w:tcBorders>
            <w:hideMark/>
          </w:tcPr>
          <w:p w:rsidR="00D07F03" w:rsidRPr="00FC0C1B" w:rsidRDefault="00D07F03" w:rsidP="00D07F03">
            <w:r w:rsidRPr="00FC0C1B">
              <w:t>4.</w:t>
            </w:r>
          </w:p>
        </w:tc>
        <w:tc>
          <w:tcPr>
            <w:tcW w:w="1086" w:type="pct"/>
            <w:gridSpan w:val="2"/>
            <w:tcBorders>
              <w:top w:val="outset" w:sz="6" w:space="0" w:color="414142"/>
              <w:left w:val="outset" w:sz="6" w:space="0" w:color="414142"/>
              <w:bottom w:val="outset" w:sz="6" w:space="0" w:color="414142"/>
              <w:right w:val="outset" w:sz="6" w:space="0" w:color="414142"/>
            </w:tcBorders>
            <w:hideMark/>
          </w:tcPr>
          <w:p w:rsidR="00D07F03" w:rsidRPr="00FC0C1B" w:rsidRDefault="00D07F03" w:rsidP="00D07F03">
            <w:r w:rsidRPr="00FC0C1B">
              <w:t>Cita informācija</w:t>
            </w:r>
          </w:p>
        </w:tc>
        <w:tc>
          <w:tcPr>
            <w:tcW w:w="3664" w:type="pct"/>
            <w:gridSpan w:val="4"/>
            <w:tcBorders>
              <w:top w:val="outset" w:sz="6" w:space="0" w:color="414142"/>
              <w:left w:val="outset" w:sz="6" w:space="0" w:color="414142"/>
              <w:bottom w:val="outset" w:sz="6" w:space="0" w:color="414142"/>
              <w:right w:val="outset" w:sz="6" w:space="0" w:color="414142"/>
            </w:tcBorders>
            <w:hideMark/>
          </w:tcPr>
          <w:p w:rsidR="00D07F03" w:rsidRPr="00FC0C1B" w:rsidRDefault="00D07F03" w:rsidP="00B71A23">
            <w:pPr>
              <w:spacing w:before="100" w:beforeAutospacing="1" w:after="100" w:afterAutospacing="1" w:line="360" w:lineRule="auto"/>
            </w:pPr>
            <w:r w:rsidRPr="00FC0C1B">
              <w:t>Nav</w:t>
            </w:r>
          </w:p>
        </w:tc>
      </w:tr>
      <w:tr w:rsidR="00D84B28" w:rsidRPr="00FC0C1B" w:rsidTr="00362214">
        <w:tblPrEx>
          <w:shd w:val="clear" w:color="auto" w:fill="FFFFFF"/>
        </w:tblPrEx>
        <w:trPr>
          <w:trHeight w:val="450"/>
        </w:trPr>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84B28" w:rsidRPr="00FC0C1B" w:rsidRDefault="00D84B28" w:rsidP="002E725B">
            <w:pPr>
              <w:spacing w:before="100" w:beforeAutospacing="1" w:after="100" w:afterAutospacing="1" w:line="265" w:lineRule="atLeast"/>
              <w:jc w:val="center"/>
              <w:rPr>
                <w:bCs/>
                <w:lang w:eastAsia="en-US"/>
              </w:rPr>
            </w:pPr>
            <w:r w:rsidRPr="00FC0C1B">
              <w:rPr>
                <w:bCs/>
                <w:lang w:eastAsia="en-US"/>
              </w:rPr>
              <w:t>IV. Tiesību akta projekta ietekme uz spēkā esošo tiesību normu sistēmu</w:t>
            </w:r>
          </w:p>
        </w:tc>
      </w:tr>
      <w:tr w:rsidR="00D84B28" w:rsidRPr="00FC0C1B" w:rsidTr="00362214">
        <w:tblPrEx>
          <w:shd w:val="clear" w:color="auto" w:fill="FFFFFF"/>
        </w:tblPrEx>
        <w:tc>
          <w:tcPr>
            <w:tcW w:w="14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84B28" w:rsidRPr="00FC0C1B" w:rsidRDefault="00D84B28" w:rsidP="002E725B">
            <w:pPr>
              <w:rPr>
                <w:lang w:eastAsia="en-US"/>
              </w:rPr>
            </w:pPr>
            <w:r w:rsidRPr="00FC0C1B">
              <w:rPr>
                <w:lang w:eastAsia="en-US"/>
              </w:rPr>
              <w:t>Nepieciešamie saistītie tiesību aktu projekti</w:t>
            </w:r>
          </w:p>
          <w:p w:rsidR="00D84B28" w:rsidRPr="00FC0C1B" w:rsidRDefault="00D84B28" w:rsidP="002E725B">
            <w:pPr>
              <w:rPr>
                <w:lang w:eastAsia="en-US"/>
              </w:rPr>
            </w:pPr>
          </w:p>
        </w:tc>
        <w:tc>
          <w:tcPr>
            <w:tcW w:w="355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84B28" w:rsidRPr="00FC0C1B" w:rsidRDefault="00D84B28" w:rsidP="00105005">
            <w:pPr>
              <w:pStyle w:val="CommentText"/>
              <w:ind w:right="140"/>
              <w:jc w:val="both"/>
              <w:rPr>
                <w:bCs/>
                <w:sz w:val="24"/>
                <w:szCs w:val="24"/>
              </w:rPr>
            </w:pPr>
            <w:r w:rsidRPr="00FC0C1B">
              <w:rPr>
                <w:sz w:val="24"/>
                <w:szCs w:val="24"/>
              </w:rPr>
              <w:t xml:space="preserve">Grozījumi izdarāmi </w:t>
            </w:r>
            <w:r w:rsidRPr="00FC0C1B">
              <w:rPr>
                <w:bCs/>
                <w:sz w:val="24"/>
                <w:szCs w:val="24"/>
              </w:rPr>
              <w:t>Ministru kabineta 2010.gada gada 23.marta noteikumos Nr.288</w:t>
            </w:r>
            <w:r w:rsidRPr="00FC0C1B">
              <w:rPr>
                <w:rStyle w:val="apple-converted-space"/>
                <w:sz w:val="24"/>
                <w:szCs w:val="24"/>
              </w:rPr>
              <w:t> </w:t>
            </w:r>
            <w:r w:rsidRPr="00FC0C1B">
              <w:rPr>
                <w:sz w:val="24"/>
                <w:szCs w:val="24"/>
              </w:rPr>
              <w:t>”</w:t>
            </w:r>
            <w:r w:rsidRPr="00FC0C1B">
              <w:rPr>
                <w:bCs/>
                <w:sz w:val="24"/>
                <w:szCs w:val="24"/>
              </w:rPr>
              <w:t>Aptieku darbības noteikumi” (turpmāk</w:t>
            </w:r>
            <w:r w:rsidR="00105005" w:rsidRPr="00FC0C1B">
              <w:rPr>
                <w:bCs/>
                <w:sz w:val="24"/>
                <w:szCs w:val="24"/>
              </w:rPr>
              <w:t> - </w:t>
            </w:r>
            <w:r w:rsidRPr="00FC0C1B">
              <w:rPr>
                <w:bCs/>
                <w:sz w:val="24"/>
                <w:szCs w:val="24"/>
              </w:rPr>
              <w:t xml:space="preserve">MK Noteikumi Nr.288), lai noteiktu </w:t>
            </w:r>
            <w:r w:rsidR="00362214" w:rsidRPr="00FC0C1B">
              <w:rPr>
                <w:bCs/>
                <w:sz w:val="24"/>
                <w:szCs w:val="24"/>
              </w:rPr>
              <w:t xml:space="preserve">konkretizētu </w:t>
            </w:r>
            <w:r w:rsidRPr="00FC0C1B">
              <w:rPr>
                <w:bCs/>
                <w:sz w:val="24"/>
                <w:szCs w:val="24"/>
              </w:rPr>
              <w:t>prasības aptiekās zāļu izgatavošanai, fasēš</w:t>
            </w:r>
            <w:r w:rsidR="00362214" w:rsidRPr="00FC0C1B">
              <w:rPr>
                <w:bCs/>
                <w:sz w:val="24"/>
                <w:szCs w:val="24"/>
              </w:rPr>
              <w:t>anai, noformēšanai un kontrolei (projekts sagatavots publiskai apspriešanai).</w:t>
            </w:r>
          </w:p>
        </w:tc>
      </w:tr>
      <w:tr w:rsidR="00D84B28" w:rsidRPr="00FC0C1B" w:rsidTr="00362214">
        <w:tblPrEx>
          <w:shd w:val="clear" w:color="auto" w:fill="FFFFFF"/>
        </w:tblPrEx>
        <w:tc>
          <w:tcPr>
            <w:tcW w:w="14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84B28" w:rsidRPr="00FC0C1B" w:rsidRDefault="00D84B28" w:rsidP="002E725B">
            <w:pPr>
              <w:rPr>
                <w:lang w:eastAsia="en-US"/>
              </w:rPr>
            </w:pPr>
            <w:r w:rsidRPr="00FC0C1B">
              <w:rPr>
                <w:lang w:eastAsia="en-US"/>
              </w:rPr>
              <w:t>Atbildīgā institūcija</w:t>
            </w:r>
          </w:p>
        </w:tc>
        <w:tc>
          <w:tcPr>
            <w:tcW w:w="355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84B28" w:rsidRPr="00FC0C1B" w:rsidRDefault="00D84B28" w:rsidP="002E725B">
            <w:pPr>
              <w:pStyle w:val="tv213"/>
              <w:spacing w:before="0" w:beforeAutospacing="0" w:after="0" w:afterAutospacing="0" w:line="265" w:lineRule="atLeast"/>
              <w:jc w:val="both"/>
              <w:rPr>
                <w:lang w:val="lv-LV"/>
              </w:rPr>
            </w:pPr>
            <w:r w:rsidRPr="00FC0C1B">
              <w:rPr>
                <w:lang w:val="lv-LV"/>
              </w:rPr>
              <w:t>Par grozījumu izstrādi atbildīga ir Veselības ministrija.</w:t>
            </w:r>
          </w:p>
        </w:tc>
      </w:tr>
      <w:tr w:rsidR="00D84B28" w:rsidRPr="00FC0C1B" w:rsidTr="00362214">
        <w:tblPrEx>
          <w:shd w:val="clear" w:color="auto" w:fill="FFFFFF"/>
        </w:tblPrEx>
        <w:tc>
          <w:tcPr>
            <w:tcW w:w="14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84B28" w:rsidRPr="00FC0C1B" w:rsidRDefault="00D84B28" w:rsidP="002E725B">
            <w:pPr>
              <w:rPr>
                <w:lang w:eastAsia="en-US"/>
              </w:rPr>
            </w:pPr>
            <w:r w:rsidRPr="00FC0C1B">
              <w:rPr>
                <w:lang w:eastAsia="en-US"/>
              </w:rPr>
              <w:t>Cita informācija</w:t>
            </w:r>
          </w:p>
        </w:tc>
        <w:tc>
          <w:tcPr>
            <w:tcW w:w="355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84B28" w:rsidRPr="00FC0C1B" w:rsidRDefault="001D7B2A" w:rsidP="002E725B">
            <w:pPr>
              <w:rPr>
                <w:lang w:eastAsia="en-US"/>
              </w:rPr>
            </w:pPr>
            <w:r w:rsidRPr="00FC0C1B">
              <w:rPr>
                <w:lang w:eastAsia="en-US"/>
              </w:rPr>
              <w:t>Nav</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wBefore w:w="16" w:type="pct"/>
          <w:wAfter w:w="15" w:type="pct"/>
        </w:trPr>
        <w:tc>
          <w:tcPr>
            <w:tcW w:w="4969" w:type="pct"/>
            <w:gridSpan w:val="6"/>
            <w:tcBorders>
              <w:top w:val="single" w:sz="4" w:space="0" w:color="auto"/>
              <w:left w:val="single" w:sz="4" w:space="0" w:color="auto"/>
              <w:bottom w:val="single" w:sz="4" w:space="0" w:color="auto"/>
              <w:right w:val="single" w:sz="4" w:space="0" w:color="auto"/>
            </w:tcBorders>
          </w:tcPr>
          <w:p w:rsidR="00AE6D15" w:rsidRPr="00FC0C1B" w:rsidRDefault="00AE6D15" w:rsidP="00601372">
            <w:pPr>
              <w:jc w:val="center"/>
              <w:rPr>
                <w:bCs/>
              </w:rPr>
            </w:pPr>
          </w:p>
          <w:p w:rsidR="00AE6D15" w:rsidRPr="00FC0C1B" w:rsidRDefault="00AE6D15" w:rsidP="00601372">
            <w:pPr>
              <w:jc w:val="center"/>
              <w:rPr>
                <w:bCs/>
              </w:rPr>
            </w:pPr>
            <w:r w:rsidRPr="00FC0C1B">
              <w:rPr>
                <w:bCs/>
              </w:rPr>
              <w:t>V. Tiesību akta projekta atbilstība Latvijas Republikas starptautiskajām saistībām</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wBefore w:w="16" w:type="pct"/>
          <w:wAfter w:w="15" w:type="pct"/>
        </w:trPr>
        <w:tc>
          <w:tcPr>
            <w:tcW w:w="293" w:type="pct"/>
            <w:gridSpan w:val="2"/>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rPr>
                <w:iCs/>
              </w:rPr>
            </w:pPr>
            <w:r w:rsidRPr="00FC0C1B">
              <w:rPr>
                <w:iCs/>
              </w:rPr>
              <w:t>1.</w:t>
            </w:r>
          </w:p>
        </w:tc>
        <w:tc>
          <w:tcPr>
            <w:tcW w:w="1881" w:type="pct"/>
            <w:gridSpan w:val="3"/>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jc w:val="both"/>
              <w:rPr>
                <w:iCs/>
              </w:rPr>
            </w:pPr>
            <w:r w:rsidRPr="00FC0C1B">
              <w:t>Saistības pret Eiropas Savienību</w:t>
            </w:r>
          </w:p>
        </w:tc>
        <w:tc>
          <w:tcPr>
            <w:tcW w:w="2795" w:type="pct"/>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97"/>
              </w:tabs>
              <w:jc w:val="both"/>
            </w:pPr>
            <w:r w:rsidRPr="00FC0C1B">
              <w:rPr>
                <w:shd w:val="clear" w:color="auto" w:fill="FFFFFF"/>
              </w:rPr>
              <w:t xml:space="preserve">Eiropas Parlamenta un Padomes </w:t>
            </w:r>
            <w:r w:rsidRPr="00FC0C1B">
              <w:t>Direktīva 2001/83</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wBefore w:w="16" w:type="pct"/>
          <w:wAfter w:w="15" w:type="pct"/>
        </w:trPr>
        <w:tc>
          <w:tcPr>
            <w:tcW w:w="293" w:type="pct"/>
            <w:gridSpan w:val="2"/>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rPr>
                <w:iCs/>
              </w:rPr>
            </w:pPr>
            <w:r w:rsidRPr="00FC0C1B">
              <w:rPr>
                <w:iCs/>
              </w:rPr>
              <w:t>2.</w:t>
            </w:r>
          </w:p>
        </w:tc>
        <w:tc>
          <w:tcPr>
            <w:tcW w:w="1881" w:type="pct"/>
            <w:gridSpan w:val="3"/>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jc w:val="both"/>
              <w:rPr>
                <w:iCs/>
              </w:rPr>
            </w:pPr>
            <w:r w:rsidRPr="00FC0C1B">
              <w:t>Citas starptautiskās saistības</w:t>
            </w:r>
          </w:p>
        </w:tc>
        <w:tc>
          <w:tcPr>
            <w:tcW w:w="2795" w:type="pct"/>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jc w:val="both"/>
              <w:rPr>
                <w:iCs/>
              </w:rPr>
            </w:pPr>
            <w:r w:rsidRPr="00FC0C1B">
              <w:t>Projekts šo jomu neskar.</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gridAfter w:val="1"/>
          <w:wBefore w:w="16" w:type="pct"/>
          <w:wAfter w:w="15" w:type="pct"/>
        </w:trPr>
        <w:tc>
          <w:tcPr>
            <w:tcW w:w="293" w:type="pct"/>
            <w:gridSpan w:val="2"/>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rPr>
                <w:iCs/>
              </w:rPr>
            </w:pPr>
            <w:r w:rsidRPr="00FC0C1B">
              <w:rPr>
                <w:iCs/>
              </w:rPr>
              <w:t>3.</w:t>
            </w:r>
          </w:p>
        </w:tc>
        <w:tc>
          <w:tcPr>
            <w:tcW w:w="1881" w:type="pct"/>
            <w:gridSpan w:val="3"/>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jc w:val="both"/>
            </w:pPr>
            <w:r w:rsidRPr="00FC0C1B">
              <w:t>Cita informācija</w:t>
            </w:r>
          </w:p>
        </w:tc>
        <w:tc>
          <w:tcPr>
            <w:tcW w:w="2795" w:type="pct"/>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tabs>
                <w:tab w:val="left" w:pos="2628"/>
              </w:tabs>
              <w:jc w:val="both"/>
              <w:rPr>
                <w:iCs/>
              </w:rPr>
            </w:pPr>
            <w:r w:rsidRPr="00FC0C1B">
              <w:rPr>
                <w:iCs/>
              </w:rPr>
              <w:t>Nav</w:t>
            </w:r>
          </w:p>
        </w:tc>
      </w:tr>
    </w:tbl>
    <w:p w:rsidR="0085093A" w:rsidRPr="00FC0C1B" w:rsidRDefault="0085093A" w:rsidP="0085093A">
      <w:pPr>
        <w:pStyle w:val="NoSpacing"/>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559"/>
        <w:gridCol w:w="1418"/>
        <w:gridCol w:w="1926"/>
        <w:gridCol w:w="1759"/>
        <w:gridCol w:w="2155"/>
      </w:tblGrid>
      <w:tr w:rsidR="00AE6D15" w:rsidRPr="00FC0C1B" w:rsidTr="00B9576C">
        <w:trPr>
          <w:trHeight w:val="420"/>
        </w:trPr>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rsidR="00AA5A75" w:rsidRPr="00FC0C1B" w:rsidRDefault="000257BB" w:rsidP="00AA5A75">
            <w:pPr>
              <w:pStyle w:val="Bezatstarpm1"/>
              <w:jc w:val="center"/>
              <w:rPr>
                <w:rFonts w:ascii="Times New Roman" w:hAnsi="Times New Roman"/>
                <w:sz w:val="24"/>
                <w:szCs w:val="24"/>
              </w:rPr>
            </w:pPr>
            <w:r w:rsidRPr="00FC0C1B">
              <w:rPr>
                <w:rFonts w:ascii="Times New Roman" w:hAnsi="Times New Roman"/>
                <w:sz w:val="24"/>
                <w:szCs w:val="24"/>
              </w:rPr>
              <w:t>1.tabula</w:t>
            </w:r>
          </w:p>
          <w:p w:rsidR="00AE6D15" w:rsidRPr="00FC0C1B" w:rsidRDefault="00AE6D15" w:rsidP="00AA5A75">
            <w:pPr>
              <w:pStyle w:val="Bezatstarpm1"/>
              <w:jc w:val="center"/>
            </w:pPr>
            <w:r w:rsidRPr="00FC0C1B">
              <w:rPr>
                <w:rFonts w:ascii="Times New Roman" w:hAnsi="Times New Roman"/>
                <w:sz w:val="24"/>
                <w:szCs w:val="24"/>
              </w:rPr>
              <w:t>Tiesību akta projekta atbilstība ES tiesību aktiem</w:t>
            </w:r>
          </w:p>
        </w:tc>
      </w:tr>
      <w:tr w:rsidR="00AE6D15" w:rsidRPr="00FC0C1B" w:rsidTr="00B9576C">
        <w:trPr>
          <w:trHeight w:val="420"/>
        </w:trPr>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rsidR="00AE6D15" w:rsidRPr="00FC0C1B" w:rsidRDefault="00AE6D15" w:rsidP="00AE6D15">
            <w:pPr>
              <w:spacing w:before="100" w:beforeAutospacing="1" w:after="100" w:afterAutospacing="1" w:line="360" w:lineRule="auto"/>
              <w:ind w:firstLine="300"/>
              <w:jc w:val="center"/>
              <w:rPr>
                <w:bCs/>
              </w:rPr>
            </w:pPr>
            <w:r w:rsidRPr="00FC0C1B">
              <w:rPr>
                <w:bCs/>
              </w:rPr>
              <w:t>Eiropas Parlamenta un Padomes Direktīva 2001/83</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jc w:val="center"/>
            </w:pPr>
            <w:r w:rsidRPr="00FC0C1B">
              <w:t>A</w:t>
            </w:r>
          </w:p>
        </w:tc>
        <w:tc>
          <w:tcPr>
            <w:tcW w:w="1926" w:type="dxa"/>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jc w:val="center"/>
            </w:pPr>
            <w:r w:rsidRPr="00FC0C1B">
              <w:t>B</w:t>
            </w:r>
          </w:p>
        </w:tc>
        <w:tc>
          <w:tcPr>
            <w:tcW w:w="1759" w:type="dxa"/>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jc w:val="center"/>
            </w:pPr>
            <w:r w:rsidRPr="00FC0C1B">
              <w:t>C</w:t>
            </w:r>
          </w:p>
        </w:tc>
        <w:tc>
          <w:tcPr>
            <w:tcW w:w="2155" w:type="dxa"/>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jc w:val="center"/>
            </w:pPr>
            <w:r w:rsidRPr="00FC0C1B">
              <w:t>D</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1D7B2A">
            <w:r w:rsidRPr="00FC0C1B">
              <w:rPr>
                <w:shd w:val="clear" w:color="auto" w:fill="FFFFFF"/>
              </w:rPr>
              <w:t xml:space="preserve">Eiropas Parlamenta un Padomes </w:t>
            </w:r>
            <w:r w:rsidRPr="00FC0C1B">
              <w:t xml:space="preserve">Direktīva 2001/83 </w:t>
            </w:r>
            <w:r w:rsidRPr="00FC0C1B">
              <w:rPr>
                <w:shd w:val="clear" w:color="auto" w:fill="FFFFFF"/>
              </w:rPr>
              <w:t>40.panta 2.punkta 2.paragrāfs</w:t>
            </w:r>
          </w:p>
        </w:tc>
        <w:tc>
          <w:tcPr>
            <w:tcW w:w="1926" w:type="dxa"/>
            <w:tcBorders>
              <w:top w:val="single" w:sz="4" w:space="0" w:color="auto"/>
              <w:left w:val="single" w:sz="4" w:space="0" w:color="auto"/>
              <w:bottom w:val="single" w:sz="4" w:space="0" w:color="auto"/>
              <w:right w:val="single" w:sz="4" w:space="0" w:color="auto"/>
            </w:tcBorders>
            <w:vAlign w:val="center"/>
            <w:hideMark/>
          </w:tcPr>
          <w:p w:rsidR="00AE6D15" w:rsidRPr="00FC0C1B" w:rsidRDefault="002E27A3" w:rsidP="002E27A3">
            <w:r w:rsidRPr="00FC0C1B">
              <w:t>1.4</w:t>
            </w:r>
            <w:r w:rsidR="000257BB" w:rsidRPr="00FC0C1B">
              <w:t>.</w:t>
            </w:r>
            <w:r w:rsidR="00835A05" w:rsidRPr="00FC0C1B">
              <w:t>apakš</w:t>
            </w:r>
            <w:r w:rsidR="00AE6D15" w:rsidRPr="00FC0C1B">
              <w:t>punkts</w:t>
            </w:r>
          </w:p>
        </w:tc>
        <w:tc>
          <w:tcPr>
            <w:tcW w:w="1759" w:type="dxa"/>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jc w:val="center"/>
            </w:pPr>
            <w:r w:rsidRPr="00FC0C1B">
              <w:t>Ieviests pilnībā</w:t>
            </w:r>
          </w:p>
        </w:tc>
        <w:tc>
          <w:tcPr>
            <w:tcW w:w="2155" w:type="dxa"/>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jc w:val="center"/>
            </w:pPr>
            <w:r w:rsidRPr="00FC0C1B">
              <w:t>Stingrākas prasības nav pa</w:t>
            </w:r>
            <w:r w:rsidR="00BC1509" w:rsidRPr="00FC0C1B">
              <w:t>redzētas</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trPr>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r w:rsidRPr="00FC0C1B">
              <w:t>Kā ir izmantota ES tiesību aktā paredzētā rīcības brīvība dalībvalstij pārņemt vai ieviest noteiktas ES tiesību akta normas.</w:t>
            </w:r>
          </w:p>
        </w:tc>
        <w:tc>
          <w:tcPr>
            <w:tcW w:w="5840" w:type="dxa"/>
            <w:gridSpan w:val="3"/>
            <w:tcBorders>
              <w:top w:val="single" w:sz="4" w:space="0" w:color="auto"/>
              <w:left w:val="single" w:sz="4" w:space="0" w:color="auto"/>
              <w:bottom w:val="single" w:sz="4" w:space="0" w:color="auto"/>
              <w:right w:val="single" w:sz="4" w:space="0" w:color="auto"/>
            </w:tcBorders>
            <w:hideMark/>
          </w:tcPr>
          <w:p w:rsidR="00AE6D15" w:rsidRPr="00FC0C1B" w:rsidRDefault="00AE6D15" w:rsidP="00601372">
            <w:pPr>
              <w:jc w:val="both"/>
            </w:pPr>
            <w:r w:rsidRPr="00FC0C1B">
              <w:t>Projekts šo jomu neskar.</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82"/>
        </w:trPr>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AE6D15" w:rsidRPr="00FC0C1B" w:rsidRDefault="00AE6D15" w:rsidP="00601372">
            <w:pPr>
              <w:rPr>
                <w:i/>
              </w:rPr>
            </w:pPr>
            <w:r w:rsidRPr="00FC0C1B">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FC0C1B">
              <w:lastRenderedPageBreak/>
              <w:t>politiku) projektiem</w:t>
            </w:r>
          </w:p>
        </w:tc>
        <w:tc>
          <w:tcPr>
            <w:tcW w:w="5840" w:type="dxa"/>
            <w:gridSpan w:val="3"/>
            <w:tcBorders>
              <w:top w:val="single" w:sz="4" w:space="0" w:color="auto"/>
              <w:left w:val="single" w:sz="4" w:space="0" w:color="auto"/>
              <w:bottom w:val="single" w:sz="4" w:space="0" w:color="auto"/>
              <w:right w:val="single" w:sz="4" w:space="0" w:color="auto"/>
            </w:tcBorders>
            <w:hideMark/>
          </w:tcPr>
          <w:p w:rsidR="00AE6D15" w:rsidRPr="00FC0C1B" w:rsidRDefault="00AE6D15" w:rsidP="00601372">
            <w:r w:rsidRPr="00FC0C1B">
              <w:lastRenderedPageBreak/>
              <w:t>Projekts šo jomu neskar.</w:t>
            </w:r>
          </w:p>
        </w:tc>
      </w:tr>
      <w:tr w:rsidR="00AE6D15" w:rsidRPr="00FC0C1B" w:rsidTr="00BC1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82"/>
        </w:trPr>
        <w:tc>
          <w:tcPr>
            <w:tcW w:w="3291" w:type="dxa"/>
            <w:gridSpan w:val="3"/>
            <w:tcBorders>
              <w:top w:val="single" w:sz="4" w:space="0" w:color="auto"/>
              <w:left w:val="single" w:sz="4" w:space="0" w:color="auto"/>
              <w:bottom w:val="single" w:sz="4" w:space="0" w:color="auto"/>
              <w:right w:val="single" w:sz="4" w:space="0" w:color="auto"/>
            </w:tcBorders>
            <w:hideMark/>
          </w:tcPr>
          <w:p w:rsidR="00AE6D15" w:rsidRPr="00FC0C1B" w:rsidRDefault="00AE6D15" w:rsidP="00601372">
            <w:r w:rsidRPr="00FC0C1B">
              <w:lastRenderedPageBreak/>
              <w:t>Cita informācija</w:t>
            </w:r>
          </w:p>
        </w:tc>
        <w:tc>
          <w:tcPr>
            <w:tcW w:w="5840" w:type="dxa"/>
            <w:gridSpan w:val="3"/>
            <w:tcBorders>
              <w:top w:val="single" w:sz="4" w:space="0" w:color="auto"/>
              <w:left w:val="single" w:sz="4" w:space="0" w:color="auto"/>
              <w:bottom w:val="single" w:sz="4" w:space="0" w:color="auto"/>
              <w:right w:val="single" w:sz="4" w:space="0" w:color="auto"/>
            </w:tcBorders>
            <w:hideMark/>
          </w:tcPr>
          <w:p w:rsidR="00AE6D15" w:rsidRPr="00FC0C1B" w:rsidRDefault="00656322" w:rsidP="00601372">
            <w:pPr>
              <w:jc w:val="both"/>
              <w:rPr>
                <w:i/>
              </w:rPr>
            </w:pPr>
            <w:r w:rsidRPr="00FC0C1B">
              <w:t>Nav</w:t>
            </w:r>
          </w:p>
        </w:tc>
      </w:tr>
      <w:tr w:rsidR="0085093A" w:rsidRPr="00FC0C1B" w:rsidTr="00B9576C">
        <w:trPr>
          <w:trHeight w:val="420"/>
        </w:trPr>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rsidR="0085093A" w:rsidRPr="00FC0C1B" w:rsidRDefault="0085093A" w:rsidP="00767418">
            <w:pPr>
              <w:spacing w:before="100" w:beforeAutospacing="1" w:after="100" w:afterAutospacing="1" w:line="360" w:lineRule="auto"/>
              <w:ind w:firstLine="300"/>
              <w:jc w:val="center"/>
              <w:rPr>
                <w:bCs/>
              </w:rPr>
            </w:pPr>
            <w:r w:rsidRPr="00FC0C1B">
              <w:rPr>
                <w:bCs/>
              </w:rPr>
              <w:t>VI. Sabiedrības līdzdalība un komunikācijas aktivitātes</w:t>
            </w:r>
          </w:p>
        </w:tc>
      </w:tr>
      <w:tr w:rsidR="0085093A" w:rsidRPr="00FC0C1B" w:rsidTr="00BC1509">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1.</w:t>
            </w:r>
          </w:p>
        </w:tc>
        <w:tc>
          <w:tcPr>
            <w:tcW w:w="1559"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Plānotās sabiedrības līdzdalības un komunikācijas aktivitātes saistībā ar projektu</w:t>
            </w:r>
          </w:p>
        </w:tc>
        <w:tc>
          <w:tcPr>
            <w:tcW w:w="7258" w:type="dxa"/>
            <w:gridSpan w:val="4"/>
            <w:tcBorders>
              <w:top w:val="outset" w:sz="6" w:space="0" w:color="414142"/>
              <w:left w:val="outset" w:sz="6" w:space="0" w:color="414142"/>
              <w:bottom w:val="outset" w:sz="6" w:space="0" w:color="414142"/>
              <w:right w:val="outset" w:sz="6" w:space="0" w:color="414142"/>
            </w:tcBorders>
            <w:hideMark/>
          </w:tcPr>
          <w:p w:rsidR="0085093A" w:rsidRPr="00FC0C1B" w:rsidRDefault="002E27A3" w:rsidP="00A550E3">
            <w:pPr>
              <w:pStyle w:val="NoSpacing"/>
              <w:jc w:val="both"/>
              <w:rPr>
                <w:rFonts w:ascii="Times New Roman" w:hAnsi="Times New Roman"/>
                <w:sz w:val="24"/>
                <w:szCs w:val="24"/>
                <w:lang w:val="lv-LV"/>
              </w:rPr>
            </w:pPr>
            <w:r w:rsidRPr="00FC0C1B">
              <w:rPr>
                <w:rFonts w:ascii="Times New Roman" w:hAnsi="Times New Roman"/>
                <w:sz w:val="24"/>
                <w:szCs w:val="24"/>
                <w:lang w:val="lv-LV"/>
              </w:rPr>
              <w:t xml:space="preserve">Noteikumu projekts 08.05.2015. ievietots Veselības ministrijas mājas lapā </w:t>
            </w:r>
            <w:hyperlink r:id="rId12" w:history="1">
              <w:r w:rsidRPr="00FC0C1B">
                <w:rPr>
                  <w:rStyle w:val="Hyperlink"/>
                  <w:rFonts w:ascii="Times New Roman" w:hAnsi="Times New Roman"/>
                  <w:color w:val="auto"/>
                  <w:sz w:val="24"/>
                  <w:szCs w:val="24"/>
                  <w:lang w:val="lv-LV"/>
                </w:rPr>
                <w:t>www.vm.gov.lv</w:t>
              </w:r>
            </w:hyperlink>
            <w:r w:rsidRPr="00FC0C1B">
              <w:rPr>
                <w:rFonts w:ascii="Times New Roman" w:hAnsi="Times New Roman"/>
                <w:sz w:val="24"/>
                <w:szCs w:val="24"/>
                <w:lang w:val="lv-LV"/>
              </w:rPr>
              <w:t>. Sabiedriskā apspriede noteikta 27.05.2015. Par sabiedrisko apspriedi tiks informēti farmācijas jomas sabiedrisko organizāciju</w:t>
            </w:r>
            <w:r w:rsidR="00747382" w:rsidRPr="00FC0C1B">
              <w:rPr>
                <w:rFonts w:ascii="Times New Roman" w:hAnsi="Times New Roman"/>
                <w:sz w:val="24"/>
                <w:szCs w:val="24"/>
                <w:lang w:val="lv-LV"/>
              </w:rPr>
              <w:t>,</w:t>
            </w:r>
            <w:r w:rsidRPr="00FC0C1B">
              <w:rPr>
                <w:rFonts w:ascii="Times New Roman" w:hAnsi="Times New Roman"/>
                <w:sz w:val="24"/>
                <w:szCs w:val="24"/>
                <w:lang w:val="lv-LV"/>
              </w:rPr>
              <w:t xml:space="preserve"> pacientu organizāciju pārstāvji</w:t>
            </w:r>
            <w:r w:rsidR="000257BB" w:rsidRPr="00FC0C1B">
              <w:rPr>
                <w:rFonts w:ascii="Times New Roman" w:hAnsi="Times New Roman"/>
                <w:sz w:val="24"/>
                <w:szCs w:val="24"/>
                <w:lang w:val="lv-LV"/>
              </w:rPr>
              <w:t>, sabiedrības - </w:t>
            </w:r>
            <w:r w:rsidRPr="00FC0C1B">
              <w:rPr>
                <w:rFonts w:ascii="Times New Roman" w:hAnsi="Times New Roman"/>
                <w:sz w:val="24"/>
                <w:szCs w:val="24"/>
                <w:lang w:val="lv-LV"/>
              </w:rPr>
              <w:t>Latvijas Farmaceitu biedrība, Latvijas Farmācijas arodbiedrība, Aptieku biedrība, Aptieku īpašnieku asociācija, Latvijas Brīvo farmaceitu apvienība, Latvijas Ārstu biedrība</w:t>
            </w:r>
            <w:r w:rsidR="00A550E3" w:rsidRPr="00FC0C1B">
              <w:rPr>
                <w:rFonts w:ascii="Times New Roman" w:hAnsi="Times New Roman"/>
                <w:sz w:val="24"/>
                <w:szCs w:val="24"/>
                <w:lang w:val="lv-LV"/>
              </w:rPr>
              <w:t xml:space="preserve"> (Farmācijas nodaļa)</w:t>
            </w:r>
            <w:r w:rsidRPr="00FC0C1B">
              <w:rPr>
                <w:rFonts w:ascii="Times New Roman" w:hAnsi="Times New Roman"/>
                <w:sz w:val="24"/>
                <w:szCs w:val="24"/>
                <w:lang w:val="lv-LV"/>
              </w:rPr>
              <w:t xml:space="preserve">, Aptieku attīstības biedrība, </w:t>
            </w:r>
            <w:r w:rsidR="00747382" w:rsidRPr="00FC0C1B">
              <w:rPr>
                <w:rFonts w:ascii="Times New Roman" w:hAnsi="Times New Roman"/>
                <w:sz w:val="24"/>
                <w:szCs w:val="24"/>
                <w:lang w:val="lv-LV"/>
              </w:rPr>
              <w:t xml:space="preserve">Latvijas Aptiekāru Asociācija, SIA ”ABC </w:t>
            </w:r>
            <w:proofErr w:type="spellStart"/>
            <w:r w:rsidR="00747382" w:rsidRPr="00FC0C1B">
              <w:rPr>
                <w:rFonts w:ascii="Times New Roman" w:hAnsi="Times New Roman"/>
                <w:sz w:val="24"/>
                <w:szCs w:val="24"/>
                <w:lang w:val="lv-LV"/>
              </w:rPr>
              <w:t>pharma</w:t>
            </w:r>
            <w:proofErr w:type="spellEnd"/>
            <w:r w:rsidR="00747382" w:rsidRPr="00FC0C1B">
              <w:rPr>
                <w:rFonts w:ascii="Times New Roman" w:hAnsi="Times New Roman"/>
                <w:sz w:val="24"/>
                <w:szCs w:val="24"/>
                <w:lang w:val="lv-LV"/>
              </w:rPr>
              <w:t xml:space="preserve">”, SIA Latvijas Aptieka, </w:t>
            </w:r>
            <w:r w:rsidRPr="00FC0C1B">
              <w:rPr>
                <w:rFonts w:ascii="Times New Roman" w:hAnsi="Times New Roman"/>
                <w:sz w:val="24"/>
                <w:szCs w:val="24"/>
                <w:lang w:val="lv-LV"/>
              </w:rPr>
              <w:t>Biedrības ”Biofarmaceitisko zāļu ražotāju aso</w:t>
            </w:r>
            <w:r w:rsidR="00747382" w:rsidRPr="00FC0C1B">
              <w:rPr>
                <w:rFonts w:ascii="Times New Roman" w:hAnsi="Times New Roman"/>
                <w:sz w:val="24"/>
                <w:szCs w:val="24"/>
                <w:lang w:val="lv-LV"/>
              </w:rPr>
              <w:t>ciācija Latvijā”, Nodibinājums</w:t>
            </w:r>
            <w:r w:rsidRPr="00FC0C1B">
              <w:rPr>
                <w:rFonts w:ascii="Times New Roman" w:hAnsi="Times New Roman"/>
                <w:sz w:val="24"/>
                <w:szCs w:val="24"/>
                <w:lang w:val="lv-LV"/>
              </w:rPr>
              <w:t xml:space="preserve"> ”Pacientu </w:t>
            </w:r>
            <w:proofErr w:type="spellStart"/>
            <w:r w:rsidRPr="00FC0C1B">
              <w:rPr>
                <w:rFonts w:ascii="Times New Roman" w:hAnsi="Times New Roman"/>
                <w:sz w:val="24"/>
                <w:szCs w:val="24"/>
                <w:lang w:val="lv-LV"/>
              </w:rPr>
              <w:t>ombuds</w:t>
            </w:r>
            <w:proofErr w:type="spellEnd"/>
            <w:r w:rsidRPr="00FC0C1B">
              <w:rPr>
                <w:rFonts w:ascii="Times New Roman" w:hAnsi="Times New Roman"/>
                <w:sz w:val="24"/>
                <w:szCs w:val="24"/>
                <w:lang w:val="lv-LV"/>
              </w:rPr>
              <w:t>”, Latvijas Cilvēku ar īpašām vaj</w:t>
            </w:r>
            <w:r w:rsidR="00747382" w:rsidRPr="00FC0C1B">
              <w:rPr>
                <w:rFonts w:ascii="Times New Roman" w:hAnsi="Times New Roman"/>
                <w:sz w:val="24"/>
                <w:szCs w:val="24"/>
                <w:lang w:val="lv-LV"/>
              </w:rPr>
              <w:t>adzībām sadarbības organizācija</w:t>
            </w:r>
            <w:r w:rsidRPr="00FC0C1B">
              <w:rPr>
                <w:rFonts w:ascii="Times New Roman" w:hAnsi="Times New Roman"/>
                <w:sz w:val="24"/>
                <w:szCs w:val="24"/>
                <w:lang w:val="lv-LV"/>
              </w:rPr>
              <w:t xml:space="preserve"> “</w:t>
            </w:r>
            <w:proofErr w:type="spellStart"/>
            <w:r w:rsidR="00747382" w:rsidRPr="00FC0C1B">
              <w:rPr>
                <w:rFonts w:ascii="Times New Roman" w:hAnsi="Times New Roman"/>
                <w:sz w:val="24"/>
                <w:szCs w:val="24"/>
                <w:lang w:val="lv-LV"/>
              </w:rPr>
              <w:t>Sustento</w:t>
            </w:r>
            <w:proofErr w:type="spellEnd"/>
            <w:r w:rsidR="00747382" w:rsidRPr="00FC0C1B">
              <w:rPr>
                <w:rFonts w:ascii="Times New Roman" w:hAnsi="Times New Roman"/>
                <w:sz w:val="24"/>
                <w:szCs w:val="24"/>
                <w:lang w:val="lv-LV"/>
              </w:rPr>
              <w:t>”, Latvijas Ķīmijas un F</w:t>
            </w:r>
            <w:r w:rsidRPr="00FC0C1B">
              <w:rPr>
                <w:rFonts w:ascii="Times New Roman" w:hAnsi="Times New Roman"/>
                <w:sz w:val="24"/>
                <w:szCs w:val="24"/>
                <w:lang w:val="lv-LV"/>
              </w:rPr>
              <w:t xml:space="preserve">armācijas uzņēmēju asociācija, Latvijas Patērētāju interešu aizstāvības asociācija, Latvijas </w:t>
            </w:r>
            <w:proofErr w:type="spellStart"/>
            <w:r w:rsidRPr="00FC0C1B">
              <w:rPr>
                <w:rFonts w:ascii="Times New Roman" w:hAnsi="Times New Roman"/>
                <w:sz w:val="24"/>
                <w:szCs w:val="24"/>
                <w:lang w:val="lv-LV"/>
              </w:rPr>
              <w:t>Patentbrīvo</w:t>
            </w:r>
            <w:proofErr w:type="spellEnd"/>
            <w:r w:rsidRPr="00FC0C1B">
              <w:rPr>
                <w:rFonts w:ascii="Times New Roman" w:hAnsi="Times New Roman"/>
                <w:sz w:val="24"/>
                <w:szCs w:val="24"/>
                <w:lang w:val="lv-LV"/>
              </w:rPr>
              <w:t xml:space="preserve"> medikamentu asociācija, Latvijas Zāļu lieltirgotāju asociācija, Starptautisko inovatīvo farmaceitisko firmu asociācija</w:t>
            </w:r>
            <w:r w:rsidR="00A550E3" w:rsidRPr="00FC0C1B">
              <w:rPr>
                <w:rFonts w:ascii="Times New Roman" w:hAnsi="Times New Roman"/>
                <w:sz w:val="24"/>
                <w:szCs w:val="24"/>
                <w:lang w:val="lv-LV"/>
              </w:rPr>
              <w:t>,</w:t>
            </w:r>
            <w:r w:rsidRPr="00FC0C1B">
              <w:rPr>
                <w:rFonts w:ascii="Times New Roman" w:hAnsi="Times New Roman"/>
                <w:sz w:val="24"/>
                <w:szCs w:val="24"/>
                <w:lang w:val="lv-LV"/>
              </w:rPr>
              <w:t xml:space="preserve"> Latvijas Zāļu Paralēlā Importa Asociācija</w:t>
            </w:r>
            <w:r w:rsidR="00A550E3" w:rsidRPr="00FC0C1B">
              <w:rPr>
                <w:rFonts w:ascii="Times New Roman" w:hAnsi="Times New Roman"/>
                <w:sz w:val="24"/>
                <w:szCs w:val="24"/>
                <w:lang w:val="lv-LV"/>
              </w:rPr>
              <w:t xml:space="preserve"> un</w:t>
            </w:r>
            <w:r w:rsidR="00747382" w:rsidRPr="00FC0C1B">
              <w:rPr>
                <w:rFonts w:ascii="Times New Roman" w:hAnsi="Times New Roman"/>
                <w:sz w:val="24"/>
                <w:szCs w:val="24"/>
                <w:lang w:val="lv-LV"/>
              </w:rPr>
              <w:t xml:space="preserve"> SIA Medikamentu informācijas centrs</w:t>
            </w:r>
            <w:r w:rsidRPr="00FC0C1B">
              <w:rPr>
                <w:rFonts w:ascii="Times New Roman" w:hAnsi="Times New Roman"/>
                <w:sz w:val="24"/>
                <w:szCs w:val="24"/>
                <w:lang w:val="lv-LV"/>
              </w:rPr>
              <w:t>.</w:t>
            </w:r>
          </w:p>
        </w:tc>
      </w:tr>
      <w:tr w:rsidR="0085093A" w:rsidRPr="00FC0C1B" w:rsidTr="00BC1509">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2.</w:t>
            </w:r>
          </w:p>
        </w:tc>
        <w:tc>
          <w:tcPr>
            <w:tcW w:w="1559"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Sabiedrības līdzdalība projekta izstrādē</w:t>
            </w:r>
          </w:p>
        </w:tc>
        <w:tc>
          <w:tcPr>
            <w:tcW w:w="7258" w:type="dxa"/>
            <w:gridSpan w:val="4"/>
            <w:tcBorders>
              <w:top w:val="outset" w:sz="6" w:space="0" w:color="414142"/>
              <w:left w:val="outset" w:sz="6" w:space="0" w:color="414142"/>
              <w:bottom w:val="outset" w:sz="6" w:space="0" w:color="414142"/>
              <w:right w:val="outset" w:sz="6" w:space="0" w:color="414142"/>
            </w:tcBorders>
            <w:hideMark/>
          </w:tcPr>
          <w:p w:rsidR="00F570E7" w:rsidRPr="00FC0C1B" w:rsidRDefault="00F570E7" w:rsidP="00F570E7">
            <w:pPr>
              <w:jc w:val="both"/>
            </w:pPr>
            <w:r w:rsidRPr="00FC0C1B">
              <w:t>Sabiedriskā apspriede notika</w:t>
            </w:r>
            <w:r w:rsidR="00177399" w:rsidRPr="00FC0C1B">
              <w:t xml:space="preserve"> Veselības ministrijā 27.05</w:t>
            </w:r>
            <w:r w:rsidRPr="00FC0C1B">
              <w:t>.2015.</w:t>
            </w:r>
          </w:p>
          <w:p w:rsidR="009C05D2" w:rsidRPr="00FC0C1B" w:rsidRDefault="00F570E7" w:rsidP="009C05D2">
            <w:pPr>
              <w:pStyle w:val="NoSpacing"/>
              <w:jc w:val="both"/>
              <w:rPr>
                <w:rFonts w:ascii="Times New Roman" w:hAnsi="Times New Roman"/>
                <w:sz w:val="24"/>
                <w:szCs w:val="24"/>
                <w:lang w:val="lv-LV"/>
              </w:rPr>
            </w:pPr>
            <w:r w:rsidRPr="00FC0C1B">
              <w:rPr>
                <w:rFonts w:ascii="Times New Roman" w:hAnsi="Times New Roman"/>
                <w:sz w:val="24"/>
                <w:szCs w:val="24"/>
                <w:lang w:val="lv-LV"/>
              </w:rPr>
              <w:t>Sabiedriskajā apspriedē piedalījās pārstāvji</w:t>
            </w:r>
            <w:r w:rsidR="009C05D2" w:rsidRPr="00FC0C1B">
              <w:rPr>
                <w:rFonts w:ascii="Times New Roman" w:hAnsi="Times New Roman"/>
                <w:sz w:val="24"/>
                <w:szCs w:val="24"/>
                <w:lang w:val="lv-LV"/>
              </w:rPr>
              <w:t xml:space="preserve"> no Latvijas Farmaceitu biedrības (Rūpniecisko farmaceitu sekcija), SIA Medikamentu informācijas centra, Starptautisko inovatīvo farmaceitisko firmu asociācijas, </w:t>
            </w:r>
            <w:r w:rsidR="009C05D2" w:rsidRPr="00FC0C1B">
              <w:rPr>
                <w:rFonts w:ascii="Times New Roman" w:hAnsi="Times New Roman"/>
                <w:bCs/>
                <w:sz w:val="24"/>
                <w:szCs w:val="24"/>
                <w:lang w:val="lv-LV"/>
              </w:rPr>
              <w:t xml:space="preserve">BENU Aptieka Latvija SIA, </w:t>
            </w:r>
            <w:r w:rsidR="009C05D2" w:rsidRPr="00FC0C1B">
              <w:rPr>
                <w:rFonts w:ascii="Times New Roman" w:hAnsi="Times New Roman"/>
                <w:sz w:val="24"/>
                <w:szCs w:val="24"/>
                <w:lang w:val="lv-LV"/>
              </w:rPr>
              <w:t xml:space="preserve">Latvijas Ārstu biedrības (Farmācijas nodaļa), Aptieku īpašnieku asociācijas, AS Grindeks, Aptieku attīstības biedrības, </w:t>
            </w:r>
            <w:r w:rsidR="009C05D2" w:rsidRPr="00FC0C1B">
              <w:rPr>
                <w:rFonts w:ascii="Times New Roman" w:hAnsi="Times New Roman"/>
                <w:bCs/>
                <w:sz w:val="24"/>
                <w:szCs w:val="24"/>
                <w:lang w:val="lv-LV"/>
              </w:rPr>
              <w:t xml:space="preserve">SIA Astra </w:t>
            </w:r>
            <w:proofErr w:type="spellStart"/>
            <w:r w:rsidR="009C05D2" w:rsidRPr="00FC0C1B">
              <w:rPr>
                <w:rFonts w:ascii="Times New Roman" w:hAnsi="Times New Roman"/>
                <w:bCs/>
                <w:sz w:val="24"/>
                <w:szCs w:val="24"/>
                <w:lang w:val="lv-LV"/>
              </w:rPr>
              <w:t>Zeneca</w:t>
            </w:r>
            <w:proofErr w:type="spellEnd"/>
            <w:r w:rsidR="009C05D2" w:rsidRPr="00FC0C1B">
              <w:rPr>
                <w:rFonts w:ascii="Times New Roman" w:hAnsi="Times New Roman"/>
                <w:bCs/>
                <w:sz w:val="24"/>
                <w:szCs w:val="24"/>
                <w:lang w:val="lv-LV"/>
              </w:rPr>
              <w:t xml:space="preserve"> Latvija, </w:t>
            </w:r>
            <w:r w:rsidR="009C05D2" w:rsidRPr="00FC0C1B">
              <w:rPr>
                <w:rFonts w:ascii="Times New Roman" w:hAnsi="Times New Roman"/>
                <w:sz w:val="24"/>
                <w:szCs w:val="24"/>
                <w:lang w:val="lv-LV"/>
              </w:rPr>
              <w:t>Latvijas Brīvo farmaceitu apvienības un Latvijas Patērētāju interešu aizstāvības asociācijas.</w:t>
            </w:r>
          </w:p>
          <w:p w:rsidR="007D42E6" w:rsidRPr="00FC0C1B" w:rsidRDefault="007D42E6" w:rsidP="007D42E6">
            <w:pPr>
              <w:jc w:val="both"/>
            </w:pPr>
            <w:r w:rsidRPr="00FC0C1B">
              <w:t>Sabiedriskās apspriedes dalībnieku iebildumi un priekšlikumi par Noteikumu projektu ir ievietoti Veselības ministrijas māja lapā:</w:t>
            </w:r>
          </w:p>
          <w:p w:rsidR="007D42E6" w:rsidRPr="00FC0C1B" w:rsidRDefault="005B3F52" w:rsidP="007D42E6">
            <w:pPr>
              <w:jc w:val="both"/>
            </w:pPr>
            <w:hyperlink r:id="rId13" w:history="1">
              <w:r w:rsidR="007D42E6" w:rsidRPr="00FC0C1B">
                <w:rPr>
                  <w:rStyle w:val="Hyperlink"/>
                  <w:color w:val="auto"/>
                </w:rPr>
                <w:t>http://www.vm.gov.lv/lv/aktualitates/sabiedribas_lidzdaliba/sabiedriska_apspriede/</w:t>
              </w:r>
            </w:hyperlink>
          </w:p>
          <w:p w:rsidR="007D42E6" w:rsidRPr="00FC0C1B" w:rsidRDefault="007D42E6" w:rsidP="00F570E7">
            <w:pPr>
              <w:pStyle w:val="NoSpacing"/>
              <w:jc w:val="both"/>
              <w:rPr>
                <w:rFonts w:ascii="Times New Roman" w:hAnsi="Times New Roman"/>
                <w:sz w:val="24"/>
                <w:szCs w:val="24"/>
                <w:lang w:val="lv-LV"/>
              </w:rPr>
            </w:pPr>
          </w:p>
          <w:p w:rsidR="00177399" w:rsidRPr="00FC0C1B" w:rsidRDefault="007D42E6" w:rsidP="00F570E7">
            <w:pPr>
              <w:pStyle w:val="NoSpacing"/>
              <w:jc w:val="both"/>
              <w:rPr>
                <w:rFonts w:ascii="Times New Roman" w:hAnsi="Times New Roman"/>
                <w:sz w:val="24"/>
                <w:szCs w:val="24"/>
                <w:lang w:val="lv-LV"/>
              </w:rPr>
            </w:pPr>
            <w:r w:rsidRPr="00FC0C1B">
              <w:rPr>
                <w:rFonts w:ascii="Times New Roman" w:hAnsi="Times New Roman"/>
                <w:sz w:val="24"/>
                <w:szCs w:val="24"/>
                <w:lang w:val="lv-LV"/>
              </w:rPr>
              <w:t xml:space="preserve">Biedrība ”Biofarmaceitisko zāļu ražotāju asociācija Latvijā” </w:t>
            </w:r>
            <w:r w:rsidR="00FC347D" w:rsidRPr="00FC0C1B">
              <w:rPr>
                <w:rFonts w:ascii="Times New Roman" w:hAnsi="Times New Roman"/>
                <w:sz w:val="24"/>
                <w:szCs w:val="24"/>
                <w:lang w:val="lv-LV"/>
              </w:rPr>
              <w:t xml:space="preserve">sabiedriskā apspriedē nepiedalījās, bet </w:t>
            </w:r>
            <w:r w:rsidRPr="00FC0C1B">
              <w:rPr>
                <w:rFonts w:ascii="Times New Roman" w:hAnsi="Times New Roman"/>
                <w:sz w:val="24"/>
                <w:szCs w:val="24"/>
                <w:lang w:val="lv-LV"/>
              </w:rPr>
              <w:t>27.05.2015. rakstiski iesniedza ierosinājumus noteikumu pilnveidošanai.</w:t>
            </w:r>
          </w:p>
        </w:tc>
      </w:tr>
      <w:tr w:rsidR="0085093A" w:rsidRPr="00FC0C1B" w:rsidTr="00BC1509">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3.</w:t>
            </w:r>
          </w:p>
        </w:tc>
        <w:tc>
          <w:tcPr>
            <w:tcW w:w="1559"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Sabiedrības līdzdalības rezultāti</w:t>
            </w:r>
          </w:p>
        </w:tc>
        <w:tc>
          <w:tcPr>
            <w:tcW w:w="7258" w:type="dxa"/>
            <w:gridSpan w:val="4"/>
            <w:tcBorders>
              <w:top w:val="outset" w:sz="6" w:space="0" w:color="414142"/>
              <w:left w:val="outset" w:sz="6" w:space="0" w:color="414142"/>
              <w:bottom w:val="outset" w:sz="6" w:space="0" w:color="414142"/>
              <w:right w:val="outset" w:sz="6" w:space="0" w:color="414142"/>
            </w:tcBorders>
            <w:hideMark/>
          </w:tcPr>
          <w:p w:rsidR="0085093A" w:rsidRPr="00FC0C1B" w:rsidRDefault="002E725B" w:rsidP="008F3F9D">
            <w:pPr>
              <w:jc w:val="both"/>
            </w:pPr>
            <w:r w:rsidRPr="00FC0C1B">
              <w:t xml:space="preserve">Latvijas Farmaceitu biedrības (Rūpniecisko farmaceitu sekcija), SIA Medikamentu informācijas centra, Starptautisko inovatīvo farmaceitisko firmu asociācijas, </w:t>
            </w:r>
            <w:r w:rsidRPr="00FC0C1B">
              <w:rPr>
                <w:bCs/>
              </w:rPr>
              <w:t xml:space="preserve">BENU Aptieka Latvija SIA, </w:t>
            </w:r>
            <w:r w:rsidRPr="00FC0C1B">
              <w:t xml:space="preserve">Latvijas Ārstu biedrības (Farmācijas nodaļa), Aptieku īpašnieku asociācijas, AS Grindeks, Aptieku attīstības biedrības, </w:t>
            </w:r>
            <w:r w:rsidRPr="00FC0C1B">
              <w:rPr>
                <w:bCs/>
              </w:rPr>
              <w:t xml:space="preserve">SIA Astra </w:t>
            </w:r>
            <w:proofErr w:type="spellStart"/>
            <w:r w:rsidRPr="00FC0C1B">
              <w:rPr>
                <w:bCs/>
              </w:rPr>
              <w:t>Zeneca</w:t>
            </w:r>
            <w:proofErr w:type="spellEnd"/>
            <w:r w:rsidRPr="00FC0C1B">
              <w:rPr>
                <w:bCs/>
              </w:rPr>
              <w:t xml:space="preserve"> Latvija, </w:t>
            </w:r>
            <w:r w:rsidRPr="00FC0C1B">
              <w:t xml:space="preserve">Latvijas Brīvo farmaceitu apvienības un Latvijas Patērētāju interešu aizstāvības asociācija kopumā atbalsta Noteikumu projektu, norādot par nepieciešamību reglamentēt </w:t>
            </w:r>
            <w:proofErr w:type="spellStart"/>
            <w:r w:rsidRPr="00FC0C1B">
              <w:t>detalizētāk</w:t>
            </w:r>
            <w:proofErr w:type="spellEnd"/>
            <w:r w:rsidRPr="00FC0C1B">
              <w:t xml:space="preserve"> jautājumus par  zāļu fasēšanu, uzglabāšanu iepakojumu </w:t>
            </w:r>
            <w:r w:rsidRPr="00FC0C1B">
              <w:lastRenderedPageBreak/>
              <w:t xml:space="preserve">noformēšanu, kontroli izslēdzot viltojuma risku, kā arī informācijas sniegšanu pacientam par zālēm, tai skaitā saistībā ar paredzēto zāļu fasēšanu dienas devās. Biedrība ”Biofarmaceitisko zāļu ražotāju asociācija Latvijā” papildus akcentē nepieciešamību papildināt aptiekās izgatavoto zāļu kvalitātes kontroles prasības. </w:t>
            </w:r>
            <w:r w:rsidR="00CC6EAB" w:rsidRPr="00FC0C1B">
              <w:t>Sabiedrības pārstāvju izteiktais priekšlikums reglamen</w:t>
            </w:r>
            <w:r w:rsidR="00BC1509" w:rsidRPr="00FC0C1B">
              <w:t xml:space="preserve">tēt </w:t>
            </w:r>
            <w:proofErr w:type="spellStart"/>
            <w:r w:rsidR="00BC1509" w:rsidRPr="00FC0C1B">
              <w:t>detalizētāk</w:t>
            </w:r>
            <w:proofErr w:type="spellEnd"/>
            <w:r w:rsidR="00BC1509" w:rsidRPr="00FC0C1B">
              <w:t xml:space="preserve"> jautājumus par </w:t>
            </w:r>
            <w:r w:rsidR="00CC6EAB" w:rsidRPr="00FC0C1B">
              <w:t>zāļu fasēšanu, uzglabāšanu iepakojumu noformēšanu, kontroli, tai skaitā zāļu kvalitātes k</w:t>
            </w:r>
            <w:r w:rsidR="00BC1509" w:rsidRPr="00FC0C1B">
              <w:t>ontroles prasībām ir ņemts vērā </w:t>
            </w:r>
            <w:r w:rsidR="00CC6EAB" w:rsidRPr="00FC0C1B">
              <w:t>-</w:t>
            </w:r>
            <w:r w:rsidR="00BC1509" w:rsidRPr="00FC0C1B">
              <w:t> </w:t>
            </w:r>
            <w:r w:rsidRPr="00FC0C1B">
              <w:rPr>
                <w:b/>
                <w:u w:val="single"/>
              </w:rPr>
              <w:t>Veselības ministrija uzsver</w:t>
            </w:r>
            <w:r w:rsidRPr="00FC0C1B">
              <w:rPr>
                <w:b/>
              </w:rPr>
              <w:t>, ka jautājumu par zāļu izgatavošanu, fasēšanu, uzglabāšanu, d</w:t>
            </w:r>
            <w:r w:rsidR="00BC1509" w:rsidRPr="00FC0C1B">
              <w:rPr>
                <w:b/>
              </w:rPr>
              <w:t>erīgumu, iepakojumu noformēšanu - </w:t>
            </w:r>
            <w:r w:rsidRPr="00FC0C1B">
              <w:rPr>
                <w:b/>
              </w:rPr>
              <w:t>marķēšanu, kvalitātes kontroli un uzraudzību ap</w:t>
            </w:r>
            <w:r w:rsidR="00CC6EAB" w:rsidRPr="00FC0C1B">
              <w:rPr>
                <w:b/>
              </w:rPr>
              <w:t xml:space="preserve">tiekā ir paredzēts reglamentēt </w:t>
            </w:r>
            <w:r w:rsidRPr="00FC0C1B">
              <w:rPr>
                <w:b/>
              </w:rPr>
              <w:t>normatīvaj</w:t>
            </w:r>
            <w:r w:rsidR="00BC1509" w:rsidRPr="00FC0C1B">
              <w:rPr>
                <w:b/>
              </w:rPr>
              <w:t xml:space="preserve">ā </w:t>
            </w:r>
            <w:r w:rsidRPr="00FC0C1B">
              <w:rPr>
                <w:b/>
              </w:rPr>
              <w:t>aktā par aptieku darbību (MK noteikumi Nr.288)</w:t>
            </w:r>
            <w:r w:rsidRPr="00FC0C1B">
              <w:t>. Pašlaik normatīvais akts ir izstrādes stadijā.</w:t>
            </w:r>
          </w:p>
        </w:tc>
      </w:tr>
      <w:tr w:rsidR="0085093A" w:rsidRPr="00FC0C1B" w:rsidTr="00BC1509">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lastRenderedPageBreak/>
              <w:t>4.</w:t>
            </w:r>
          </w:p>
        </w:tc>
        <w:tc>
          <w:tcPr>
            <w:tcW w:w="1559" w:type="dxa"/>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Cita informācija</w:t>
            </w:r>
          </w:p>
        </w:tc>
        <w:tc>
          <w:tcPr>
            <w:tcW w:w="7258" w:type="dxa"/>
            <w:gridSpan w:val="4"/>
            <w:tcBorders>
              <w:top w:val="outset" w:sz="6" w:space="0" w:color="414142"/>
              <w:left w:val="outset" w:sz="6" w:space="0" w:color="414142"/>
              <w:bottom w:val="outset" w:sz="6" w:space="0" w:color="414142"/>
              <w:right w:val="outset" w:sz="6" w:space="0" w:color="414142"/>
            </w:tcBorders>
            <w:hideMark/>
          </w:tcPr>
          <w:p w:rsidR="0085093A" w:rsidRPr="00FC0C1B" w:rsidRDefault="003E4699" w:rsidP="00767418">
            <w:pPr>
              <w:pStyle w:val="NoSpacing"/>
              <w:jc w:val="both"/>
              <w:rPr>
                <w:rFonts w:ascii="Times New Roman" w:hAnsi="Times New Roman"/>
                <w:lang w:val="lv-LV"/>
              </w:rPr>
            </w:pPr>
            <w:r w:rsidRPr="00FC0C1B">
              <w:rPr>
                <w:rFonts w:ascii="Times New Roman" w:hAnsi="Times New Roman"/>
                <w:sz w:val="24"/>
                <w:szCs w:val="24"/>
                <w:lang w:val="lv-LV"/>
              </w:rPr>
              <w:t>Nav</w:t>
            </w:r>
          </w:p>
        </w:tc>
      </w:tr>
    </w:tbl>
    <w:p w:rsidR="0085093A" w:rsidRPr="00FC0C1B" w:rsidRDefault="0085093A" w:rsidP="0085093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968"/>
        <w:gridCol w:w="4706"/>
      </w:tblGrid>
      <w:tr w:rsidR="0085093A" w:rsidRPr="00FC0C1B" w:rsidTr="00767418">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5093A" w:rsidRPr="00FC0C1B" w:rsidRDefault="0085093A" w:rsidP="00767418">
            <w:pPr>
              <w:spacing w:before="100" w:beforeAutospacing="1" w:after="100" w:afterAutospacing="1" w:line="360" w:lineRule="auto"/>
              <w:ind w:firstLine="300"/>
              <w:jc w:val="center"/>
              <w:rPr>
                <w:bCs/>
              </w:rPr>
            </w:pPr>
            <w:r w:rsidRPr="00FC0C1B">
              <w:rPr>
                <w:bCs/>
              </w:rPr>
              <w:t>VII. Tiesību akta projekta izpildes nodrošināšana un tās ietekme uz institūcijām</w:t>
            </w:r>
          </w:p>
        </w:tc>
      </w:tr>
      <w:tr w:rsidR="0085093A" w:rsidRPr="00FC0C1B" w:rsidTr="0076741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1.</w:t>
            </w:r>
          </w:p>
        </w:tc>
        <w:tc>
          <w:tcPr>
            <w:tcW w:w="2173"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Projekta izpildē iesaistītās institūcijas</w:t>
            </w:r>
          </w:p>
        </w:tc>
        <w:tc>
          <w:tcPr>
            <w:tcW w:w="2577"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85093A">
            <w:pPr>
              <w:spacing w:before="75" w:after="75"/>
            </w:pPr>
            <w:r w:rsidRPr="00FC0C1B">
              <w:t>Aģentūra un Inspekcija</w:t>
            </w:r>
          </w:p>
        </w:tc>
      </w:tr>
      <w:tr w:rsidR="0085093A" w:rsidRPr="00FC0C1B" w:rsidTr="0076741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2.</w:t>
            </w:r>
          </w:p>
        </w:tc>
        <w:tc>
          <w:tcPr>
            <w:tcW w:w="2173"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 xml:space="preserve">Projekta izpildes ietekme uz pārvaldes funkcijām un institucionālo struktūru. </w:t>
            </w:r>
          </w:p>
          <w:p w:rsidR="0085093A" w:rsidRPr="00FC0C1B" w:rsidRDefault="0085093A" w:rsidP="00767418">
            <w:r w:rsidRPr="00FC0C1B">
              <w:t>Jaunu institūciju izveide, esošu institūciju likvidācija vai reorganizācija, to ietekme uz institūcijas cilvēkresursiem</w:t>
            </w:r>
          </w:p>
        </w:tc>
        <w:tc>
          <w:tcPr>
            <w:tcW w:w="2577" w:type="pct"/>
            <w:tcBorders>
              <w:top w:val="outset" w:sz="6" w:space="0" w:color="414142"/>
              <w:left w:val="outset" w:sz="6" w:space="0" w:color="414142"/>
              <w:bottom w:val="outset" w:sz="6" w:space="0" w:color="414142"/>
              <w:right w:val="outset" w:sz="6" w:space="0" w:color="414142"/>
            </w:tcBorders>
            <w:hideMark/>
          </w:tcPr>
          <w:p w:rsidR="001D7B2A" w:rsidRPr="00FC0C1B" w:rsidRDefault="00AA5A75" w:rsidP="001D7B2A">
            <w:pPr>
              <w:jc w:val="both"/>
              <w:rPr>
                <w:bCs/>
              </w:rPr>
            </w:pPr>
            <w:r w:rsidRPr="00FC0C1B">
              <w:rPr>
                <w:bCs/>
              </w:rPr>
              <w:t xml:space="preserve">Noteikumu projekts </w:t>
            </w:r>
            <w:r w:rsidR="00AB2A06" w:rsidRPr="00FC0C1B">
              <w:rPr>
                <w:bCs/>
              </w:rPr>
              <w:t>tiks īstenots esošu institūciju un cilvēkresursu ietvaros.</w:t>
            </w:r>
          </w:p>
        </w:tc>
      </w:tr>
      <w:tr w:rsidR="0085093A" w:rsidRPr="00FC0C1B" w:rsidTr="00BC1509">
        <w:trPr>
          <w:trHeight w:val="322"/>
        </w:trPr>
        <w:tc>
          <w:tcPr>
            <w:tcW w:w="250"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3.</w:t>
            </w:r>
          </w:p>
        </w:tc>
        <w:tc>
          <w:tcPr>
            <w:tcW w:w="2173"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r w:rsidRPr="00FC0C1B">
              <w:t>Cita informācija</w:t>
            </w:r>
          </w:p>
        </w:tc>
        <w:tc>
          <w:tcPr>
            <w:tcW w:w="2577" w:type="pct"/>
            <w:tcBorders>
              <w:top w:val="outset" w:sz="6" w:space="0" w:color="414142"/>
              <w:left w:val="outset" w:sz="6" w:space="0" w:color="414142"/>
              <w:bottom w:val="outset" w:sz="6" w:space="0" w:color="414142"/>
              <w:right w:val="outset" w:sz="6" w:space="0" w:color="414142"/>
            </w:tcBorders>
            <w:hideMark/>
          </w:tcPr>
          <w:p w:rsidR="0085093A" w:rsidRPr="00FC0C1B" w:rsidRDefault="0085093A" w:rsidP="00767418">
            <w:pPr>
              <w:spacing w:before="100" w:beforeAutospacing="1" w:after="100" w:afterAutospacing="1" w:line="360" w:lineRule="auto"/>
            </w:pPr>
            <w:r w:rsidRPr="00FC0C1B">
              <w:t>Nav</w:t>
            </w:r>
          </w:p>
        </w:tc>
      </w:tr>
    </w:tbl>
    <w:p w:rsidR="0085093A" w:rsidRPr="00FC0C1B" w:rsidRDefault="0085093A" w:rsidP="00F34A21">
      <w:pPr>
        <w:pStyle w:val="NoSpacing"/>
        <w:jc w:val="center"/>
        <w:rPr>
          <w:rFonts w:ascii="Times New Roman" w:hAnsi="Times New Roman"/>
          <w:i/>
          <w:sz w:val="24"/>
          <w:szCs w:val="24"/>
        </w:rPr>
      </w:pPr>
    </w:p>
    <w:p w:rsidR="00F34A21" w:rsidRPr="00FC0C1B" w:rsidRDefault="001B6230" w:rsidP="00F34A21">
      <w:pPr>
        <w:pStyle w:val="NoSpacing"/>
        <w:jc w:val="center"/>
        <w:rPr>
          <w:rFonts w:ascii="Times New Roman" w:hAnsi="Times New Roman"/>
          <w:i/>
          <w:sz w:val="24"/>
          <w:szCs w:val="24"/>
          <w:lang w:val="lv-LV"/>
        </w:rPr>
      </w:pPr>
      <w:r w:rsidRPr="00FC0C1B">
        <w:rPr>
          <w:rFonts w:ascii="Times New Roman" w:hAnsi="Times New Roman"/>
          <w:i/>
          <w:sz w:val="24"/>
          <w:szCs w:val="24"/>
          <w:lang w:val="lv-LV"/>
        </w:rPr>
        <w:t>III.</w:t>
      </w:r>
      <w:r w:rsidR="00AE6D15" w:rsidRPr="00FC0C1B">
        <w:rPr>
          <w:rFonts w:ascii="Times New Roman" w:hAnsi="Times New Roman"/>
          <w:i/>
          <w:sz w:val="24"/>
          <w:szCs w:val="24"/>
          <w:lang w:val="lv-LV"/>
        </w:rPr>
        <w:t xml:space="preserve"> </w:t>
      </w:r>
      <w:r w:rsidR="00F34A21" w:rsidRPr="00FC0C1B">
        <w:rPr>
          <w:rFonts w:ascii="Times New Roman" w:hAnsi="Times New Roman"/>
          <w:i/>
          <w:sz w:val="24"/>
          <w:szCs w:val="24"/>
          <w:lang w:val="lv-LV"/>
        </w:rPr>
        <w:t>un V. nodaļa</w:t>
      </w:r>
      <w:r w:rsidR="00AE6D15" w:rsidRPr="00FC0C1B">
        <w:rPr>
          <w:rFonts w:ascii="Times New Roman" w:hAnsi="Times New Roman"/>
          <w:i/>
          <w:sz w:val="24"/>
          <w:szCs w:val="24"/>
          <w:lang w:val="lv-LV"/>
        </w:rPr>
        <w:t>s 2.tabula</w:t>
      </w:r>
      <w:r w:rsidR="00BC1509" w:rsidRPr="00FC0C1B">
        <w:rPr>
          <w:rFonts w:ascii="Times New Roman" w:hAnsi="Times New Roman"/>
          <w:i/>
          <w:sz w:val="24"/>
          <w:szCs w:val="24"/>
          <w:lang w:val="lv-LV"/>
        </w:rPr>
        <w:t> – </w:t>
      </w:r>
      <w:r w:rsidR="00F34A21" w:rsidRPr="00FC0C1B">
        <w:rPr>
          <w:rFonts w:ascii="Times New Roman" w:hAnsi="Times New Roman"/>
          <w:i/>
          <w:sz w:val="24"/>
          <w:szCs w:val="24"/>
          <w:lang w:val="lv-LV"/>
        </w:rPr>
        <w:t>Noteikumu projekts šo jomu neskar.</w:t>
      </w:r>
    </w:p>
    <w:p w:rsidR="00E748AA" w:rsidRPr="00FC0C1B" w:rsidRDefault="00E748AA" w:rsidP="00E748AA">
      <w:pPr>
        <w:pStyle w:val="ListParagraph"/>
        <w:tabs>
          <w:tab w:val="left" w:pos="6804"/>
        </w:tabs>
        <w:ind w:left="0"/>
        <w:jc w:val="both"/>
        <w:rPr>
          <w:rFonts w:ascii="Times New Roman" w:hAnsi="Times New Roman"/>
          <w:bCs/>
          <w:sz w:val="28"/>
          <w:szCs w:val="28"/>
          <w:lang w:val="lv-LV"/>
        </w:rPr>
      </w:pPr>
    </w:p>
    <w:p w:rsidR="00E748AA" w:rsidRPr="00FC0C1B" w:rsidRDefault="00E748AA" w:rsidP="00E748AA">
      <w:pPr>
        <w:pStyle w:val="ListParagraph"/>
        <w:tabs>
          <w:tab w:val="left" w:pos="6804"/>
        </w:tabs>
        <w:ind w:left="0"/>
        <w:jc w:val="both"/>
        <w:rPr>
          <w:rFonts w:ascii="Times New Roman" w:hAnsi="Times New Roman"/>
          <w:bCs/>
          <w:sz w:val="28"/>
          <w:szCs w:val="28"/>
          <w:lang w:val="lv-LV"/>
        </w:rPr>
      </w:pPr>
    </w:p>
    <w:p w:rsidR="002A5927" w:rsidRPr="00FC0C1B" w:rsidRDefault="00795BD0" w:rsidP="00C42C0E">
      <w:pPr>
        <w:jc w:val="both"/>
        <w:rPr>
          <w:sz w:val="28"/>
          <w:szCs w:val="28"/>
        </w:rPr>
      </w:pPr>
      <w:r w:rsidRPr="00FC0C1B">
        <w:rPr>
          <w:rFonts w:eastAsia="Calibri"/>
          <w:sz w:val="28"/>
          <w:szCs w:val="28"/>
          <w:lang w:bidi="lo-LA"/>
        </w:rPr>
        <w:t>Veselības ministr</w:t>
      </w:r>
      <w:r w:rsidR="00C42C0E" w:rsidRPr="00FC0C1B">
        <w:rPr>
          <w:rFonts w:eastAsia="Calibri"/>
          <w:sz w:val="28"/>
          <w:szCs w:val="28"/>
          <w:lang w:bidi="lo-LA"/>
        </w:rPr>
        <w:t xml:space="preserve">s </w:t>
      </w:r>
      <w:r w:rsidR="00C42C0E" w:rsidRPr="00FC0C1B">
        <w:rPr>
          <w:rFonts w:eastAsia="Calibri"/>
          <w:sz w:val="28"/>
          <w:szCs w:val="28"/>
          <w:lang w:bidi="lo-LA"/>
        </w:rPr>
        <w:tab/>
      </w:r>
      <w:r w:rsidR="00C42C0E" w:rsidRPr="00FC0C1B">
        <w:rPr>
          <w:rFonts w:eastAsia="Calibri"/>
          <w:sz w:val="28"/>
          <w:szCs w:val="28"/>
          <w:lang w:bidi="lo-LA"/>
        </w:rPr>
        <w:tab/>
      </w:r>
      <w:r w:rsidR="00C42C0E" w:rsidRPr="00FC0C1B">
        <w:rPr>
          <w:rFonts w:eastAsia="Calibri"/>
          <w:sz w:val="28"/>
          <w:szCs w:val="28"/>
          <w:lang w:bidi="lo-LA"/>
        </w:rPr>
        <w:tab/>
      </w:r>
      <w:r w:rsidR="00C42C0E" w:rsidRPr="00FC0C1B">
        <w:rPr>
          <w:rFonts w:eastAsia="Calibri"/>
          <w:sz w:val="28"/>
          <w:szCs w:val="28"/>
          <w:lang w:bidi="lo-LA"/>
        </w:rPr>
        <w:tab/>
      </w:r>
      <w:r w:rsidR="00C42C0E" w:rsidRPr="00FC0C1B">
        <w:rPr>
          <w:rFonts w:eastAsia="Calibri"/>
          <w:sz w:val="28"/>
          <w:szCs w:val="28"/>
          <w:lang w:bidi="lo-LA"/>
        </w:rPr>
        <w:tab/>
      </w:r>
      <w:r w:rsidR="00C42C0E" w:rsidRPr="00FC0C1B">
        <w:rPr>
          <w:rFonts w:eastAsia="Calibri"/>
          <w:sz w:val="28"/>
          <w:szCs w:val="28"/>
          <w:lang w:bidi="lo-LA"/>
        </w:rPr>
        <w:tab/>
      </w:r>
      <w:r w:rsidR="00C42C0E" w:rsidRPr="00FC0C1B">
        <w:rPr>
          <w:rFonts w:eastAsia="Calibri"/>
          <w:sz w:val="28"/>
          <w:szCs w:val="28"/>
          <w:lang w:bidi="lo-LA"/>
        </w:rPr>
        <w:tab/>
      </w:r>
      <w:r w:rsidR="00C42C0E" w:rsidRPr="00FC0C1B">
        <w:rPr>
          <w:rFonts w:eastAsia="Calibri"/>
          <w:sz w:val="28"/>
          <w:szCs w:val="28"/>
          <w:lang w:bidi="lo-LA"/>
        </w:rPr>
        <w:tab/>
      </w:r>
      <w:proofErr w:type="spellStart"/>
      <w:r w:rsidR="00C42C0E" w:rsidRPr="00FC0C1B">
        <w:rPr>
          <w:rFonts w:eastAsia="Calibri"/>
          <w:sz w:val="28"/>
          <w:szCs w:val="28"/>
          <w:lang w:bidi="lo-LA"/>
        </w:rPr>
        <w:t>G.Belēvičs</w:t>
      </w:r>
      <w:proofErr w:type="spellEnd"/>
    </w:p>
    <w:p w:rsidR="007952D1" w:rsidRPr="00FC0C1B" w:rsidRDefault="007952D1" w:rsidP="00970901"/>
    <w:p w:rsidR="007952D1" w:rsidRPr="00FC0C1B" w:rsidRDefault="007952D1" w:rsidP="00970901"/>
    <w:p w:rsidR="00A15311" w:rsidRPr="00FC0C1B" w:rsidRDefault="00A15311" w:rsidP="00DA0340">
      <w:pPr>
        <w:pStyle w:val="NoSpacing"/>
        <w:tabs>
          <w:tab w:val="left" w:pos="2270"/>
        </w:tabs>
        <w:jc w:val="both"/>
        <w:rPr>
          <w:rFonts w:ascii="Times New Roman" w:hAnsi="Times New Roman"/>
          <w:lang w:val="lv-LV"/>
        </w:rPr>
      </w:pPr>
    </w:p>
    <w:p w:rsidR="00BC1509" w:rsidRPr="00FC0C1B" w:rsidRDefault="00BC1509" w:rsidP="00DA0340">
      <w:pPr>
        <w:pStyle w:val="NoSpacing"/>
        <w:tabs>
          <w:tab w:val="left" w:pos="2270"/>
        </w:tabs>
        <w:jc w:val="both"/>
        <w:rPr>
          <w:rFonts w:ascii="Times New Roman" w:hAnsi="Times New Roman"/>
          <w:lang w:val="lv-LV"/>
        </w:rPr>
      </w:pPr>
    </w:p>
    <w:p w:rsidR="00BC1509" w:rsidRPr="00FC0C1B" w:rsidRDefault="00BC1509" w:rsidP="00DA0340">
      <w:pPr>
        <w:pStyle w:val="NoSpacing"/>
        <w:tabs>
          <w:tab w:val="left" w:pos="2270"/>
        </w:tabs>
        <w:jc w:val="both"/>
        <w:rPr>
          <w:rFonts w:ascii="Times New Roman" w:hAnsi="Times New Roman"/>
          <w:lang w:val="lv-LV"/>
        </w:rPr>
      </w:pPr>
    </w:p>
    <w:p w:rsidR="00BC1509" w:rsidRPr="00FC0C1B" w:rsidRDefault="00BC1509" w:rsidP="00DA0340">
      <w:pPr>
        <w:pStyle w:val="NoSpacing"/>
        <w:tabs>
          <w:tab w:val="left" w:pos="2270"/>
        </w:tabs>
        <w:jc w:val="both"/>
        <w:rPr>
          <w:rFonts w:ascii="Times New Roman" w:hAnsi="Times New Roman"/>
          <w:lang w:val="lv-LV"/>
        </w:rPr>
      </w:pPr>
    </w:p>
    <w:p w:rsidR="00BC1509" w:rsidRPr="00FC0C1B" w:rsidRDefault="00BC1509" w:rsidP="00DA0340">
      <w:pPr>
        <w:pStyle w:val="NoSpacing"/>
        <w:tabs>
          <w:tab w:val="left" w:pos="2270"/>
        </w:tabs>
        <w:jc w:val="both"/>
        <w:rPr>
          <w:rFonts w:ascii="Times New Roman" w:hAnsi="Times New Roman"/>
          <w:lang w:val="lv-LV"/>
        </w:rPr>
      </w:pPr>
    </w:p>
    <w:p w:rsidR="00DA0340" w:rsidRPr="00FC0C1B" w:rsidRDefault="00FD6C5A" w:rsidP="00DA0340">
      <w:pPr>
        <w:pStyle w:val="NoSpacing"/>
        <w:tabs>
          <w:tab w:val="left" w:pos="2270"/>
        </w:tabs>
        <w:jc w:val="both"/>
        <w:rPr>
          <w:rFonts w:ascii="Times New Roman" w:hAnsi="Times New Roman"/>
          <w:lang w:val="lv-LV"/>
        </w:rPr>
      </w:pPr>
      <w:r w:rsidRPr="00FC0C1B">
        <w:rPr>
          <w:rFonts w:ascii="Times New Roman" w:hAnsi="Times New Roman"/>
          <w:lang w:val="lv-LV"/>
        </w:rPr>
        <w:t>02</w:t>
      </w:r>
      <w:r w:rsidR="00421A90">
        <w:rPr>
          <w:rFonts w:ascii="Times New Roman" w:hAnsi="Times New Roman"/>
          <w:lang w:val="lv-LV"/>
        </w:rPr>
        <w:t>.07.2015. 13</w:t>
      </w:r>
      <w:r w:rsidR="00DF30DA" w:rsidRPr="00FC0C1B">
        <w:rPr>
          <w:rFonts w:ascii="Times New Roman" w:hAnsi="Times New Roman"/>
          <w:lang w:val="lv-LV"/>
        </w:rPr>
        <w:t>:</w:t>
      </w:r>
      <w:r w:rsidR="00650093">
        <w:rPr>
          <w:rFonts w:ascii="Times New Roman" w:hAnsi="Times New Roman"/>
          <w:lang w:val="lv-LV"/>
        </w:rPr>
        <w:t>5</w:t>
      </w:r>
      <w:r w:rsidR="00421A90">
        <w:rPr>
          <w:rFonts w:ascii="Times New Roman" w:hAnsi="Times New Roman"/>
          <w:lang w:val="lv-LV"/>
        </w:rPr>
        <w:t>5</w:t>
      </w:r>
    </w:p>
    <w:p w:rsidR="00DA0340" w:rsidRPr="00FC0C1B" w:rsidRDefault="00EC7630" w:rsidP="00DA0340">
      <w:pPr>
        <w:pStyle w:val="NoSpacing"/>
        <w:jc w:val="both"/>
        <w:rPr>
          <w:rFonts w:ascii="Times New Roman" w:hAnsi="Times New Roman"/>
          <w:lang w:val="lv-LV"/>
        </w:rPr>
      </w:pPr>
      <w:r w:rsidRPr="00FC0C1B">
        <w:rPr>
          <w:rFonts w:ascii="Times New Roman" w:hAnsi="Times New Roman"/>
          <w:lang w:val="lv-LV"/>
        </w:rPr>
        <w:t>1</w:t>
      </w:r>
      <w:r w:rsidR="00BC1509" w:rsidRPr="00FC0C1B">
        <w:rPr>
          <w:rFonts w:ascii="Times New Roman" w:hAnsi="Times New Roman"/>
          <w:lang w:val="lv-LV"/>
        </w:rPr>
        <w:t>5</w:t>
      </w:r>
      <w:r w:rsidR="00421A90">
        <w:rPr>
          <w:rFonts w:ascii="Times New Roman" w:hAnsi="Times New Roman"/>
          <w:lang w:val="lv-LV"/>
        </w:rPr>
        <w:t>69</w:t>
      </w:r>
    </w:p>
    <w:p w:rsidR="00DA0340" w:rsidRPr="00FC0C1B" w:rsidRDefault="00DA0340" w:rsidP="00DA0340">
      <w:pPr>
        <w:pStyle w:val="NoSpacing"/>
        <w:jc w:val="both"/>
        <w:rPr>
          <w:rFonts w:ascii="Times New Roman" w:hAnsi="Times New Roman"/>
          <w:lang w:val="lv-LV"/>
        </w:rPr>
      </w:pPr>
      <w:r w:rsidRPr="00FC0C1B">
        <w:rPr>
          <w:rFonts w:ascii="Times New Roman" w:hAnsi="Times New Roman"/>
          <w:lang w:val="lv-LV"/>
        </w:rPr>
        <w:t>I.Mača</w:t>
      </w:r>
    </w:p>
    <w:p w:rsidR="00DF30DA" w:rsidRPr="00FC0C1B" w:rsidRDefault="00DA0340" w:rsidP="00BC1509">
      <w:pPr>
        <w:pStyle w:val="NoSpacing"/>
        <w:jc w:val="both"/>
        <w:rPr>
          <w:rFonts w:ascii="Times New Roman" w:hAnsi="Times New Roman"/>
          <w:lang w:val="lv-LV"/>
        </w:rPr>
      </w:pPr>
      <w:r w:rsidRPr="00FC0C1B">
        <w:rPr>
          <w:rFonts w:ascii="Times New Roman" w:hAnsi="Times New Roman"/>
          <w:lang w:val="lv-LV"/>
        </w:rPr>
        <w:t xml:space="preserve">67876117, </w:t>
      </w:r>
      <w:hyperlink r:id="rId14" w:history="1">
        <w:r w:rsidRPr="00FC0C1B">
          <w:rPr>
            <w:rStyle w:val="Hyperlink"/>
            <w:rFonts w:ascii="Times New Roman" w:hAnsi="Times New Roman"/>
            <w:color w:val="auto"/>
            <w:lang w:val="lv-LV"/>
          </w:rPr>
          <w:t>inguna.maca@vm.gov.lv</w:t>
        </w:r>
      </w:hyperlink>
    </w:p>
    <w:sectPr w:rsidR="00DF30DA" w:rsidRPr="00FC0C1B" w:rsidSect="00A51F1F">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1B" w:rsidRDefault="00FC0C1B" w:rsidP="007B67C1">
      <w:r>
        <w:separator/>
      </w:r>
    </w:p>
  </w:endnote>
  <w:endnote w:type="continuationSeparator" w:id="0">
    <w:p w:rsidR="00FC0C1B" w:rsidRDefault="00FC0C1B"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1B" w:rsidRDefault="00FC0C1B" w:rsidP="00F448DC">
    <w:pPr>
      <w:jc w:val="both"/>
    </w:pPr>
  </w:p>
  <w:p w:rsidR="00FC0C1B" w:rsidRPr="0085093A" w:rsidRDefault="00FC0C1B" w:rsidP="00F448DC">
    <w:pPr>
      <w:jc w:val="both"/>
    </w:pPr>
    <w:r>
      <w:t>VMAnot_020715_VSS648</w:t>
    </w:r>
    <w:r w:rsidRPr="0085093A">
      <w:t>; Ministr</w:t>
    </w:r>
    <w:r>
      <w:t>u kabineta noteikumu projekta ”</w:t>
    </w:r>
    <w:r w:rsidRPr="0085093A">
      <w:t>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sākotnējās ietekmes novērtējuma ziņojums (anotācija)</w:t>
    </w:r>
  </w:p>
  <w:p w:rsidR="00FC0C1B" w:rsidRDefault="00FC0C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1B" w:rsidRPr="0085093A" w:rsidRDefault="00DB5167" w:rsidP="00A83910">
    <w:pPr>
      <w:jc w:val="both"/>
    </w:pPr>
    <w:r>
      <w:t>VMAnot_02</w:t>
    </w:r>
    <w:r w:rsidR="00FC0C1B">
      <w:t>0715_VSS648</w:t>
    </w:r>
    <w:r w:rsidR="00FC0C1B" w:rsidRPr="0085093A">
      <w:t>; Ministr</w:t>
    </w:r>
    <w:r w:rsidR="00FC0C1B">
      <w:t>u kabineta noteikumu projekta ”</w:t>
    </w:r>
    <w:r w:rsidR="00FC0C1B" w:rsidRPr="0085093A">
      <w:t>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sākotnējās ietekmes novērtējuma ziņojums (anotācija)</w:t>
    </w:r>
  </w:p>
  <w:p w:rsidR="00FC0C1B" w:rsidRPr="0085093A" w:rsidRDefault="00FC0C1B" w:rsidP="00970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1B" w:rsidRDefault="00FC0C1B" w:rsidP="007B67C1">
      <w:r>
        <w:separator/>
      </w:r>
    </w:p>
  </w:footnote>
  <w:footnote w:type="continuationSeparator" w:id="0">
    <w:p w:rsidR="00FC0C1B" w:rsidRDefault="00FC0C1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1B" w:rsidRDefault="005B3F52" w:rsidP="00760913">
    <w:pPr>
      <w:pStyle w:val="Header"/>
      <w:framePr w:wrap="around" w:vAnchor="text" w:hAnchor="margin" w:xAlign="center" w:y="1"/>
      <w:rPr>
        <w:rStyle w:val="PageNumber"/>
      </w:rPr>
    </w:pPr>
    <w:r>
      <w:rPr>
        <w:rStyle w:val="PageNumber"/>
      </w:rPr>
      <w:fldChar w:fldCharType="begin"/>
    </w:r>
    <w:r w:rsidR="00FC0C1B">
      <w:rPr>
        <w:rStyle w:val="PageNumber"/>
      </w:rPr>
      <w:instrText xml:space="preserve">PAGE  </w:instrText>
    </w:r>
    <w:r>
      <w:rPr>
        <w:rStyle w:val="PageNumber"/>
      </w:rPr>
      <w:fldChar w:fldCharType="separate"/>
    </w:r>
    <w:r w:rsidR="00FC0C1B">
      <w:rPr>
        <w:rStyle w:val="PageNumber"/>
        <w:noProof/>
      </w:rPr>
      <w:t>9</w:t>
    </w:r>
    <w:r>
      <w:rPr>
        <w:rStyle w:val="PageNumber"/>
      </w:rPr>
      <w:fldChar w:fldCharType="end"/>
    </w:r>
  </w:p>
  <w:p w:rsidR="00FC0C1B" w:rsidRDefault="00FC0C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1B" w:rsidRPr="00EC4EA2" w:rsidRDefault="005B3F52"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FC0C1B" w:rsidRPr="00EC4EA2">
      <w:rPr>
        <w:rStyle w:val="PageNumber"/>
        <w:sz w:val="20"/>
        <w:szCs w:val="20"/>
      </w:rPr>
      <w:instrText xml:space="preserve">PAGE  </w:instrText>
    </w:r>
    <w:r w:rsidRPr="00EC4EA2">
      <w:rPr>
        <w:rStyle w:val="PageNumber"/>
        <w:sz w:val="20"/>
        <w:szCs w:val="20"/>
      </w:rPr>
      <w:fldChar w:fldCharType="separate"/>
    </w:r>
    <w:r w:rsidR="00421A90">
      <w:rPr>
        <w:rStyle w:val="PageNumber"/>
        <w:noProof/>
        <w:sz w:val="20"/>
        <w:szCs w:val="20"/>
      </w:rPr>
      <w:t>6</w:t>
    </w:r>
    <w:r w:rsidRPr="00EC4EA2">
      <w:rPr>
        <w:rStyle w:val="PageNumber"/>
        <w:sz w:val="20"/>
        <w:szCs w:val="20"/>
      </w:rPr>
      <w:fldChar w:fldCharType="end"/>
    </w:r>
  </w:p>
  <w:p w:rsidR="00FC0C1B" w:rsidRDefault="00FC0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1B7"/>
    <w:multiLevelType w:val="hybridMultilevel"/>
    <w:tmpl w:val="6A5A9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243FD"/>
    <w:multiLevelType w:val="hybridMultilevel"/>
    <w:tmpl w:val="7218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27ADF"/>
    <w:multiLevelType w:val="hybridMultilevel"/>
    <w:tmpl w:val="79F05116"/>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7C5D56C3"/>
    <w:multiLevelType w:val="hybridMultilevel"/>
    <w:tmpl w:val="59326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02BA"/>
    <w:rsid w:val="00001209"/>
    <w:rsid w:val="0000168F"/>
    <w:rsid w:val="00002638"/>
    <w:rsid w:val="00003F2A"/>
    <w:rsid w:val="00004EB9"/>
    <w:rsid w:val="00004F76"/>
    <w:rsid w:val="00004F97"/>
    <w:rsid w:val="000051BC"/>
    <w:rsid w:val="00005873"/>
    <w:rsid w:val="0000621B"/>
    <w:rsid w:val="00006783"/>
    <w:rsid w:val="0000712D"/>
    <w:rsid w:val="000072C6"/>
    <w:rsid w:val="0000760D"/>
    <w:rsid w:val="0001111D"/>
    <w:rsid w:val="0001139A"/>
    <w:rsid w:val="000114EA"/>
    <w:rsid w:val="000124AD"/>
    <w:rsid w:val="00012723"/>
    <w:rsid w:val="00012742"/>
    <w:rsid w:val="00012B18"/>
    <w:rsid w:val="000132F8"/>
    <w:rsid w:val="00013AF5"/>
    <w:rsid w:val="000144F6"/>
    <w:rsid w:val="00014691"/>
    <w:rsid w:val="00016047"/>
    <w:rsid w:val="000206E0"/>
    <w:rsid w:val="000209EC"/>
    <w:rsid w:val="00021AEC"/>
    <w:rsid w:val="0002283C"/>
    <w:rsid w:val="00024076"/>
    <w:rsid w:val="00024CFD"/>
    <w:rsid w:val="000257BB"/>
    <w:rsid w:val="000269B9"/>
    <w:rsid w:val="000311B5"/>
    <w:rsid w:val="00032C41"/>
    <w:rsid w:val="00032D0A"/>
    <w:rsid w:val="00033108"/>
    <w:rsid w:val="000342FF"/>
    <w:rsid w:val="000355B5"/>
    <w:rsid w:val="00035B11"/>
    <w:rsid w:val="000366AC"/>
    <w:rsid w:val="000367B1"/>
    <w:rsid w:val="00037998"/>
    <w:rsid w:val="000403ED"/>
    <w:rsid w:val="0004096A"/>
    <w:rsid w:val="00040986"/>
    <w:rsid w:val="000410E3"/>
    <w:rsid w:val="00041115"/>
    <w:rsid w:val="00041595"/>
    <w:rsid w:val="00041D74"/>
    <w:rsid w:val="00042158"/>
    <w:rsid w:val="0004254E"/>
    <w:rsid w:val="00042EB6"/>
    <w:rsid w:val="00045F78"/>
    <w:rsid w:val="000462A0"/>
    <w:rsid w:val="00046D6D"/>
    <w:rsid w:val="000473D2"/>
    <w:rsid w:val="00050BB2"/>
    <w:rsid w:val="00051096"/>
    <w:rsid w:val="00052A63"/>
    <w:rsid w:val="00054045"/>
    <w:rsid w:val="00055C75"/>
    <w:rsid w:val="000566F9"/>
    <w:rsid w:val="0005759D"/>
    <w:rsid w:val="000601ED"/>
    <w:rsid w:val="0006042F"/>
    <w:rsid w:val="000607AF"/>
    <w:rsid w:val="00061FD7"/>
    <w:rsid w:val="000631BD"/>
    <w:rsid w:val="000631DC"/>
    <w:rsid w:val="00063EAA"/>
    <w:rsid w:val="00066768"/>
    <w:rsid w:val="000668D2"/>
    <w:rsid w:val="00066DF3"/>
    <w:rsid w:val="00067245"/>
    <w:rsid w:val="00067C40"/>
    <w:rsid w:val="0007011D"/>
    <w:rsid w:val="00070185"/>
    <w:rsid w:val="000707D9"/>
    <w:rsid w:val="000710A8"/>
    <w:rsid w:val="000717EB"/>
    <w:rsid w:val="00075212"/>
    <w:rsid w:val="000754EB"/>
    <w:rsid w:val="0007751C"/>
    <w:rsid w:val="00077CF2"/>
    <w:rsid w:val="000801EA"/>
    <w:rsid w:val="000809F4"/>
    <w:rsid w:val="00080D36"/>
    <w:rsid w:val="00081789"/>
    <w:rsid w:val="000835FD"/>
    <w:rsid w:val="0008549E"/>
    <w:rsid w:val="0008604D"/>
    <w:rsid w:val="00086F5F"/>
    <w:rsid w:val="000872B0"/>
    <w:rsid w:val="000873AD"/>
    <w:rsid w:val="0008770F"/>
    <w:rsid w:val="000877A9"/>
    <w:rsid w:val="00087BD4"/>
    <w:rsid w:val="00091B71"/>
    <w:rsid w:val="00091D8B"/>
    <w:rsid w:val="0009208D"/>
    <w:rsid w:val="000928C3"/>
    <w:rsid w:val="00093879"/>
    <w:rsid w:val="00094BFC"/>
    <w:rsid w:val="0009519F"/>
    <w:rsid w:val="0009561B"/>
    <w:rsid w:val="00095DF5"/>
    <w:rsid w:val="000A053B"/>
    <w:rsid w:val="000A0C0C"/>
    <w:rsid w:val="000A0C4F"/>
    <w:rsid w:val="000A0F80"/>
    <w:rsid w:val="000A106D"/>
    <w:rsid w:val="000A11F9"/>
    <w:rsid w:val="000A1474"/>
    <w:rsid w:val="000A1AA1"/>
    <w:rsid w:val="000A25ED"/>
    <w:rsid w:val="000A3066"/>
    <w:rsid w:val="000A35DC"/>
    <w:rsid w:val="000A43C4"/>
    <w:rsid w:val="000A4842"/>
    <w:rsid w:val="000A4FE3"/>
    <w:rsid w:val="000A5147"/>
    <w:rsid w:val="000A71A7"/>
    <w:rsid w:val="000A7481"/>
    <w:rsid w:val="000A7DBA"/>
    <w:rsid w:val="000B0691"/>
    <w:rsid w:val="000B2B3C"/>
    <w:rsid w:val="000B362D"/>
    <w:rsid w:val="000B36AF"/>
    <w:rsid w:val="000B4376"/>
    <w:rsid w:val="000B4981"/>
    <w:rsid w:val="000B5A27"/>
    <w:rsid w:val="000B650A"/>
    <w:rsid w:val="000C040F"/>
    <w:rsid w:val="000C04CA"/>
    <w:rsid w:val="000C10AD"/>
    <w:rsid w:val="000C17D0"/>
    <w:rsid w:val="000C1E58"/>
    <w:rsid w:val="000C2744"/>
    <w:rsid w:val="000C2E5D"/>
    <w:rsid w:val="000C4A1F"/>
    <w:rsid w:val="000C5AE1"/>
    <w:rsid w:val="000C639F"/>
    <w:rsid w:val="000C6543"/>
    <w:rsid w:val="000C68CC"/>
    <w:rsid w:val="000C74C6"/>
    <w:rsid w:val="000C7A20"/>
    <w:rsid w:val="000D0C71"/>
    <w:rsid w:val="000D0E28"/>
    <w:rsid w:val="000D18AD"/>
    <w:rsid w:val="000D2471"/>
    <w:rsid w:val="000D3CEB"/>
    <w:rsid w:val="000D3D17"/>
    <w:rsid w:val="000D44B3"/>
    <w:rsid w:val="000D5635"/>
    <w:rsid w:val="000D6177"/>
    <w:rsid w:val="000D7080"/>
    <w:rsid w:val="000D7C15"/>
    <w:rsid w:val="000E050C"/>
    <w:rsid w:val="000E07C3"/>
    <w:rsid w:val="000E2FB4"/>
    <w:rsid w:val="000E5EAB"/>
    <w:rsid w:val="000E735F"/>
    <w:rsid w:val="000E78EB"/>
    <w:rsid w:val="000F03AE"/>
    <w:rsid w:val="000F0DC1"/>
    <w:rsid w:val="000F130D"/>
    <w:rsid w:val="000F2443"/>
    <w:rsid w:val="000F3331"/>
    <w:rsid w:val="000F6DC8"/>
    <w:rsid w:val="001003A5"/>
    <w:rsid w:val="00100FE0"/>
    <w:rsid w:val="001011B2"/>
    <w:rsid w:val="00101877"/>
    <w:rsid w:val="00102639"/>
    <w:rsid w:val="001028F0"/>
    <w:rsid w:val="00102B2E"/>
    <w:rsid w:val="00103015"/>
    <w:rsid w:val="00103168"/>
    <w:rsid w:val="0010318E"/>
    <w:rsid w:val="00103A52"/>
    <w:rsid w:val="00103E5C"/>
    <w:rsid w:val="00105005"/>
    <w:rsid w:val="00107156"/>
    <w:rsid w:val="00107500"/>
    <w:rsid w:val="001104FB"/>
    <w:rsid w:val="001106DA"/>
    <w:rsid w:val="00111383"/>
    <w:rsid w:val="00113C78"/>
    <w:rsid w:val="00114680"/>
    <w:rsid w:val="00114938"/>
    <w:rsid w:val="001151D9"/>
    <w:rsid w:val="00115ACA"/>
    <w:rsid w:val="00115BE9"/>
    <w:rsid w:val="00115C0B"/>
    <w:rsid w:val="00116FD9"/>
    <w:rsid w:val="00117DFF"/>
    <w:rsid w:val="0012135D"/>
    <w:rsid w:val="0012188F"/>
    <w:rsid w:val="00121B27"/>
    <w:rsid w:val="00122750"/>
    <w:rsid w:val="00123444"/>
    <w:rsid w:val="00123AE0"/>
    <w:rsid w:val="0012444B"/>
    <w:rsid w:val="001251B9"/>
    <w:rsid w:val="00125962"/>
    <w:rsid w:val="00125B14"/>
    <w:rsid w:val="00126EAB"/>
    <w:rsid w:val="001276E3"/>
    <w:rsid w:val="00133AB7"/>
    <w:rsid w:val="00133D6C"/>
    <w:rsid w:val="0013412D"/>
    <w:rsid w:val="00134359"/>
    <w:rsid w:val="00134821"/>
    <w:rsid w:val="00134901"/>
    <w:rsid w:val="001357DE"/>
    <w:rsid w:val="00135E4D"/>
    <w:rsid w:val="0013647C"/>
    <w:rsid w:val="00141593"/>
    <w:rsid w:val="00141A8F"/>
    <w:rsid w:val="00142A6A"/>
    <w:rsid w:val="0014463A"/>
    <w:rsid w:val="00144C82"/>
    <w:rsid w:val="00145EF8"/>
    <w:rsid w:val="0014647D"/>
    <w:rsid w:val="00147975"/>
    <w:rsid w:val="00150856"/>
    <w:rsid w:val="001509DF"/>
    <w:rsid w:val="001514C5"/>
    <w:rsid w:val="00151689"/>
    <w:rsid w:val="0015172E"/>
    <w:rsid w:val="00152114"/>
    <w:rsid w:val="00152354"/>
    <w:rsid w:val="0015343D"/>
    <w:rsid w:val="001539D7"/>
    <w:rsid w:val="00155B98"/>
    <w:rsid w:val="00157482"/>
    <w:rsid w:val="001576DA"/>
    <w:rsid w:val="00160D4F"/>
    <w:rsid w:val="00162359"/>
    <w:rsid w:val="00162708"/>
    <w:rsid w:val="00162DFC"/>
    <w:rsid w:val="001631A3"/>
    <w:rsid w:val="00165961"/>
    <w:rsid w:val="00166665"/>
    <w:rsid w:val="001668E7"/>
    <w:rsid w:val="00167E34"/>
    <w:rsid w:val="0017032D"/>
    <w:rsid w:val="001723A2"/>
    <w:rsid w:val="00173046"/>
    <w:rsid w:val="00174A9F"/>
    <w:rsid w:val="00175420"/>
    <w:rsid w:val="0017585D"/>
    <w:rsid w:val="00176C5D"/>
    <w:rsid w:val="00177399"/>
    <w:rsid w:val="001779A9"/>
    <w:rsid w:val="00180F4B"/>
    <w:rsid w:val="00181F0C"/>
    <w:rsid w:val="00183198"/>
    <w:rsid w:val="001836FA"/>
    <w:rsid w:val="00183C27"/>
    <w:rsid w:val="00184BA5"/>
    <w:rsid w:val="00185E7D"/>
    <w:rsid w:val="001862AF"/>
    <w:rsid w:val="001869CF"/>
    <w:rsid w:val="00186B5E"/>
    <w:rsid w:val="0019022A"/>
    <w:rsid w:val="00190ADC"/>
    <w:rsid w:val="001932D2"/>
    <w:rsid w:val="00193AC9"/>
    <w:rsid w:val="0019421B"/>
    <w:rsid w:val="00194B67"/>
    <w:rsid w:val="001959FA"/>
    <w:rsid w:val="00195D4B"/>
    <w:rsid w:val="00196C5C"/>
    <w:rsid w:val="0019782E"/>
    <w:rsid w:val="001A018E"/>
    <w:rsid w:val="001A0442"/>
    <w:rsid w:val="001A0F02"/>
    <w:rsid w:val="001A3893"/>
    <w:rsid w:val="001A4763"/>
    <w:rsid w:val="001A4FD4"/>
    <w:rsid w:val="001A5193"/>
    <w:rsid w:val="001A5AE0"/>
    <w:rsid w:val="001A5D1D"/>
    <w:rsid w:val="001A751C"/>
    <w:rsid w:val="001A78FF"/>
    <w:rsid w:val="001B1A90"/>
    <w:rsid w:val="001B2D95"/>
    <w:rsid w:val="001B36A2"/>
    <w:rsid w:val="001B41EB"/>
    <w:rsid w:val="001B4491"/>
    <w:rsid w:val="001B57B6"/>
    <w:rsid w:val="001B6230"/>
    <w:rsid w:val="001B6CA8"/>
    <w:rsid w:val="001B7DF3"/>
    <w:rsid w:val="001B7E91"/>
    <w:rsid w:val="001C04D2"/>
    <w:rsid w:val="001C06F8"/>
    <w:rsid w:val="001C1FFA"/>
    <w:rsid w:val="001C34E1"/>
    <w:rsid w:val="001C34F5"/>
    <w:rsid w:val="001C4897"/>
    <w:rsid w:val="001C566C"/>
    <w:rsid w:val="001C5D64"/>
    <w:rsid w:val="001C6161"/>
    <w:rsid w:val="001C762F"/>
    <w:rsid w:val="001C7A5E"/>
    <w:rsid w:val="001C7E98"/>
    <w:rsid w:val="001D0406"/>
    <w:rsid w:val="001D134F"/>
    <w:rsid w:val="001D13C3"/>
    <w:rsid w:val="001D155D"/>
    <w:rsid w:val="001D3E25"/>
    <w:rsid w:val="001D41E7"/>
    <w:rsid w:val="001D4F58"/>
    <w:rsid w:val="001D57B5"/>
    <w:rsid w:val="001D5B2A"/>
    <w:rsid w:val="001D6193"/>
    <w:rsid w:val="001D7465"/>
    <w:rsid w:val="001D7524"/>
    <w:rsid w:val="001D756E"/>
    <w:rsid w:val="001D7B2A"/>
    <w:rsid w:val="001E0EC8"/>
    <w:rsid w:val="001E21E5"/>
    <w:rsid w:val="001E2589"/>
    <w:rsid w:val="001E3129"/>
    <w:rsid w:val="001E3D7C"/>
    <w:rsid w:val="001E4E49"/>
    <w:rsid w:val="001E655A"/>
    <w:rsid w:val="001E6638"/>
    <w:rsid w:val="001E6706"/>
    <w:rsid w:val="001E6A4F"/>
    <w:rsid w:val="001E6B88"/>
    <w:rsid w:val="001E75C6"/>
    <w:rsid w:val="001F01A8"/>
    <w:rsid w:val="001F2E17"/>
    <w:rsid w:val="001F3776"/>
    <w:rsid w:val="001F4AE1"/>
    <w:rsid w:val="001F50AA"/>
    <w:rsid w:val="001F5FDF"/>
    <w:rsid w:val="001F6FAC"/>
    <w:rsid w:val="001F7790"/>
    <w:rsid w:val="00201714"/>
    <w:rsid w:val="002020CE"/>
    <w:rsid w:val="002049C8"/>
    <w:rsid w:val="002061D9"/>
    <w:rsid w:val="002069BF"/>
    <w:rsid w:val="00206C6E"/>
    <w:rsid w:val="00210187"/>
    <w:rsid w:val="00210FF3"/>
    <w:rsid w:val="002122DC"/>
    <w:rsid w:val="00212366"/>
    <w:rsid w:val="00212A12"/>
    <w:rsid w:val="00212E92"/>
    <w:rsid w:val="002137F3"/>
    <w:rsid w:val="00214265"/>
    <w:rsid w:val="00214385"/>
    <w:rsid w:val="002147CD"/>
    <w:rsid w:val="00214C47"/>
    <w:rsid w:val="00215E44"/>
    <w:rsid w:val="00216F05"/>
    <w:rsid w:val="00217D1D"/>
    <w:rsid w:val="002209E2"/>
    <w:rsid w:val="00221FE0"/>
    <w:rsid w:val="002229E1"/>
    <w:rsid w:val="002237FC"/>
    <w:rsid w:val="00225B56"/>
    <w:rsid w:val="002271C1"/>
    <w:rsid w:val="00230CD3"/>
    <w:rsid w:val="00231708"/>
    <w:rsid w:val="002322CD"/>
    <w:rsid w:val="00233970"/>
    <w:rsid w:val="0023629E"/>
    <w:rsid w:val="002362DC"/>
    <w:rsid w:val="0023773D"/>
    <w:rsid w:val="002421AB"/>
    <w:rsid w:val="00242251"/>
    <w:rsid w:val="00242A13"/>
    <w:rsid w:val="00242B51"/>
    <w:rsid w:val="0024724E"/>
    <w:rsid w:val="00247A23"/>
    <w:rsid w:val="00247C0A"/>
    <w:rsid w:val="002501CD"/>
    <w:rsid w:val="00251159"/>
    <w:rsid w:val="002519F6"/>
    <w:rsid w:val="00251DCE"/>
    <w:rsid w:val="0025215D"/>
    <w:rsid w:val="00253201"/>
    <w:rsid w:val="00253838"/>
    <w:rsid w:val="00254F21"/>
    <w:rsid w:val="00255283"/>
    <w:rsid w:val="0025706F"/>
    <w:rsid w:val="002573FE"/>
    <w:rsid w:val="002604D2"/>
    <w:rsid w:val="002605DA"/>
    <w:rsid w:val="0026061D"/>
    <w:rsid w:val="00262196"/>
    <w:rsid w:val="00262853"/>
    <w:rsid w:val="00263B01"/>
    <w:rsid w:val="00263D25"/>
    <w:rsid w:val="002649BD"/>
    <w:rsid w:val="0026573D"/>
    <w:rsid w:val="00266071"/>
    <w:rsid w:val="00266BC7"/>
    <w:rsid w:val="0026789A"/>
    <w:rsid w:val="00267A07"/>
    <w:rsid w:val="002707A0"/>
    <w:rsid w:val="00270D4D"/>
    <w:rsid w:val="00270D95"/>
    <w:rsid w:val="0027175D"/>
    <w:rsid w:val="00273B29"/>
    <w:rsid w:val="00274E58"/>
    <w:rsid w:val="00275038"/>
    <w:rsid w:val="002751DC"/>
    <w:rsid w:val="002769D0"/>
    <w:rsid w:val="00276BA9"/>
    <w:rsid w:val="00276CC8"/>
    <w:rsid w:val="0027711B"/>
    <w:rsid w:val="0027712A"/>
    <w:rsid w:val="002779A1"/>
    <w:rsid w:val="002806E1"/>
    <w:rsid w:val="002809F8"/>
    <w:rsid w:val="00281215"/>
    <w:rsid w:val="00281C75"/>
    <w:rsid w:val="00281D6A"/>
    <w:rsid w:val="00282077"/>
    <w:rsid w:val="00282C54"/>
    <w:rsid w:val="00285BCC"/>
    <w:rsid w:val="00285D18"/>
    <w:rsid w:val="00285DC6"/>
    <w:rsid w:val="00285FB8"/>
    <w:rsid w:val="0028690C"/>
    <w:rsid w:val="00286F81"/>
    <w:rsid w:val="00286F8B"/>
    <w:rsid w:val="002904C5"/>
    <w:rsid w:val="0029066C"/>
    <w:rsid w:val="00290989"/>
    <w:rsid w:val="0029125F"/>
    <w:rsid w:val="00292916"/>
    <w:rsid w:val="00292BE4"/>
    <w:rsid w:val="00293744"/>
    <w:rsid w:val="0029558D"/>
    <w:rsid w:val="00295DB1"/>
    <w:rsid w:val="002972CD"/>
    <w:rsid w:val="00297D69"/>
    <w:rsid w:val="002A007B"/>
    <w:rsid w:val="002A11A2"/>
    <w:rsid w:val="002A1A65"/>
    <w:rsid w:val="002A2325"/>
    <w:rsid w:val="002A3738"/>
    <w:rsid w:val="002A3A86"/>
    <w:rsid w:val="002A4390"/>
    <w:rsid w:val="002A46FF"/>
    <w:rsid w:val="002A50E5"/>
    <w:rsid w:val="002A51AC"/>
    <w:rsid w:val="002A5927"/>
    <w:rsid w:val="002A6021"/>
    <w:rsid w:val="002A70AC"/>
    <w:rsid w:val="002A75A6"/>
    <w:rsid w:val="002B054A"/>
    <w:rsid w:val="002B05E3"/>
    <w:rsid w:val="002B0669"/>
    <w:rsid w:val="002B0BB2"/>
    <w:rsid w:val="002B191E"/>
    <w:rsid w:val="002B2019"/>
    <w:rsid w:val="002B2346"/>
    <w:rsid w:val="002B4158"/>
    <w:rsid w:val="002B423E"/>
    <w:rsid w:val="002B6C85"/>
    <w:rsid w:val="002B6DCD"/>
    <w:rsid w:val="002B7233"/>
    <w:rsid w:val="002C045F"/>
    <w:rsid w:val="002C0B5A"/>
    <w:rsid w:val="002C0D3E"/>
    <w:rsid w:val="002C1093"/>
    <w:rsid w:val="002C13E1"/>
    <w:rsid w:val="002C1586"/>
    <w:rsid w:val="002C16B5"/>
    <w:rsid w:val="002C1A82"/>
    <w:rsid w:val="002C313E"/>
    <w:rsid w:val="002C38EA"/>
    <w:rsid w:val="002C3CCA"/>
    <w:rsid w:val="002C7011"/>
    <w:rsid w:val="002C703B"/>
    <w:rsid w:val="002D040D"/>
    <w:rsid w:val="002D064B"/>
    <w:rsid w:val="002D0E5D"/>
    <w:rsid w:val="002D2633"/>
    <w:rsid w:val="002D268C"/>
    <w:rsid w:val="002D457B"/>
    <w:rsid w:val="002D5069"/>
    <w:rsid w:val="002D5607"/>
    <w:rsid w:val="002D5BC3"/>
    <w:rsid w:val="002D7177"/>
    <w:rsid w:val="002D719B"/>
    <w:rsid w:val="002D74DF"/>
    <w:rsid w:val="002D7BFE"/>
    <w:rsid w:val="002D7D37"/>
    <w:rsid w:val="002D7D81"/>
    <w:rsid w:val="002E0041"/>
    <w:rsid w:val="002E027C"/>
    <w:rsid w:val="002E27A3"/>
    <w:rsid w:val="002E2CF6"/>
    <w:rsid w:val="002E3744"/>
    <w:rsid w:val="002E3EDA"/>
    <w:rsid w:val="002E477E"/>
    <w:rsid w:val="002E58AC"/>
    <w:rsid w:val="002E58B9"/>
    <w:rsid w:val="002E6075"/>
    <w:rsid w:val="002E693B"/>
    <w:rsid w:val="002E6C2A"/>
    <w:rsid w:val="002E725B"/>
    <w:rsid w:val="002E7799"/>
    <w:rsid w:val="002E7E48"/>
    <w:rsid w:val="002F0A75"/>
    <w:rsid w:val="002F4B17"/>
    <w:rsid w:val="002F581E"/>
    <w:rsid w:val="002F64E3"/>
    <w:rsid w:val="002F65C6"/>
    <w:rsid w:val="002F67E8"/>
    <w:rsid w:val="002F7BE1"/>
    <w:rsid w:val="003004EE"/>
    <w:rsid w:val="00300A7C"/>
    <w:rsid w:val="00301C22"/>
    <w:rsid w:val="00303436"/>
    <w:rsid w:val="00303BED"/>
    <w:rsid w:val="00305661"/>
    <w:rsid w:val="00306650"/>
    <w:rsid w:val="00306851"/>
    <w:rsid w:val="00311914"/>
    <w:rsid w:val="00312035"/>
    <w:rsid w:val="00312044"/>
    <w:rsid w:val="00312327"/>
    <w:rsid w:val="003123E4"/>
    <w:rsid w:val="00312658"/>
    <w:rsid w:val="003131B3"/>
    <w:rsid w:val="00313BFF"/>
    <w:rsid w:val="00313C74"/>
    <w:rsid w:val="00313E03"/>
    <w:rsid w:val="003144FA"/>
    <w:rsid w:val="00314DEC"/>
    <w:rsid w:val="00316A2F"/>
    <w:rsid w:val="00317513"/>
    <w:rsid w:val="00320335"/>
    <w:rsid w:val="00322021"/>
    <w:rsid w:val="00322693"/>
    <w:rsid w:val="00322A9E"/>
    <w:rsid w:val="00323B11"/>
    <w:rsid w:val="00323DCF"/>
    <w:rsid w:val="00323EE8"/>
    <w:rsid w:val="0032452F"/>
    <w:rsid w:val="003259B4"/>
    <w:rsid w:val="00325B62"/>
    <w:rsid w:val="003266E3"/>
    <w:rsid w:val="00332609"/>
    <w:rsid w:val="0033367D"/>
    <w:rsid w:val="00333743"/>
    <w:rsid w:val="00334B93"/>
    <w:rsid w:val="00335060"/>
    <w:rsid w:val="00335C90"/>
    <w:rsid w:val="00337521"/>
    <w:rsid w:val="00337D20"/>
    <w:rsid w:val="003400F3"/>
    <w:rsid w:val="00340DE8"/>
    <w:rsid w:val="00341211"/>
    <w:rsid w:val="00341F55"/>
    <w:rsid w:val="0034313E"/>
    <w:rsid w:val="003431E0"/>
    <w:rsid w:val="00343501"/>
    <w:rsid w:val="00343735"/>
    <w:rsid w:val="0034395E"/>
    <w:rsid w:val="003453F0"/>
    <w:rsid w:val="00346796"/>
    <w:rsid w:val="00346BBD"/>
    <w:rsid w:val="00346C65"/>
    <w:rsid w:val="003501B2"/>
    <w:rsid w:val="00351D56"/>
    <w:rsid w:val="003532A4"/>
    <w:rsid w:val="00353CE6"/>
    <w:rsid w:val="003555CF"/>
    <w:rsid w:val="00356306"/>
    <w:rsid w:val="00357709"/>
    <w:rsid w:val="0035771F"/>
    <w:rsid w:val="0035794F"/>
    <w:rsid w:val="00357E99"/>
    <w:rsid w:val="00360679"/>
    <w:rsid w:val="00361210"/>
    <w:rsid w:val="003618D4"/>
    <w:rsid w:val="00362214"/>
    <w:rsid w:val="003626C7"/>
    <w:rsid w:val="00363261"/>
    <w:rsid w:val="003669B6"/>
    <w:rsid w:val="00366B0E"/>
    <w:rsid w:val="003671B4"/>
    <w:rsid w:val="00367283"/>
    <w:rsid w:val="00370FFA"/>
    <w:rsid w:val="003712AE"/>
    <w:rsid w:val="00371A0C"/>
    <w:rsid w:val="0037250F"/>
    <w:rsid w:val="003743CF"/>
    <w:rsid w:val="0037444E"/>
    <w:rsid w:val="00377213"/>
    <w:rsid w:val="0037738C"/>
    <w:rsid w:val="003773DC"/>
    <w:rsid w:val="00377EDA"/>
    <w:rsid w:val="00380016"/>
    <w:rsid w:val="0038028F"/>
    <w:rsid w:val="0038130D"/>
    <w:rsid w:val="00381414"/>
    <w:rsid w:val="00381921"/>
    <w:rsid w:val="00381991"/>
    <w:rsid w:val="0038221A"/>
    <w:rsid w:val="00382442"/>
    <w:rsid w:val="003834A6"/>
    <w:rsid w:val="00383871"/>
    <w:rsid w:val="00383B83"/>
    <w:rsid w:val="0038435B"/>
    <w:rsid w:val="00384DB4"/>
    <w:rsid w:val="00384E51"/>
    <w:rsid w:val="0038565A"/>
    <w:rsid w:val="0038579F"/>
    <w:rsid w:val="00387033"/>
    <w:rsid w:val="00387AE5"/>
    <w:rsid w:val="00387FC1"/>
    <w:rsid w:val="00390B03"/>
    <w:rsid w:val="003923F5"/>
    <w:rsid w:val="00392C91"/>
    <w:rsid w:val="00393E55"/>
    <w:rsid w:val="00393FA0"/>
    <w:rsid w:val="00394076"/>
    <w:rsid w:val="00394FEF"/>
    <w:rsid w:val="00395A51"/>
    <w:rsid w:val="003961F0"/>
    <w:rsid w:val="003963B1"/>
    <w:rsid w:val="0039686F"/>
    <w:rsid w:val="003974D7"/>
    <w:rsid w:val="003A1554"/>
    <w:rsid w:val="003A1C4D"/>
    <w:rsid w:val="003A1D88"/>
    <w:rsid w:val="003A1F14"/>
    <w:rsid w:val="003A3165"/>
    <w:rsid w:val="003A407A"/>
    <w:rsid w:val="003A5350"/>
    <w:rsid w:val="003A5FBD"/>
    <w:rsid w:val="003A65BA"/>
    <w:rsid w:val="003A7DCC"/>
    <w:rsid w:val="003B0D30"/>
    <w:rsid w:val="003B1F23"/>
    <w:rsid w:val="003B2ED7"/>
    <w:rsid w:val="003B32DA"/>
    <w:rsid w:val="003B34D9"/>
    <w:rsid w:val="003B39D6"/>
    <w:rsid w:val="003B3F75"/>
    <w:rsid w:val="003B46E6"/>
    <w:rsid w:val="003B4CA0"/>
    <w:rsid w:val="003B520A"/>
    <w:rsid w:val="003B52B4"/>
    <w:rsid w:val="003B61EC"/>
    <w:rsid w:val="003B62B2"/>
    <w:rsid w:val="003B67C0"/>
    <w:rsid w:val="003B7281"/>
    <w:rsid w:val="003C00C9"/>
    <w:rsid w:val="003C0376"/>
    <w:rsid w:val="003C0A4A"/>
    <w:rsid w:val="003C0F0C"/>
    <w:rsid w:val="003C1367"/>
    <w:rsid w:val="003C1AD0"/>
    <w:rsid w:val="003C253F"/>
    <w:rsid w:val="003C387C"/>
    <w:rsid w:val="003C39A8"/>
    <w:rsid w:val="003C46CE"/>
    <w:rsid w:val="003C4819"/>
    <w:rsid w:val="003C4C34"/>
    <w:rsid w:val="003C5947"/>
    <w:rsid w:val="003C6077"/>
    <w:rsid w:val="003C6FD9"/>
    <w:rsid w:val="003D3A5C"/>
    <w:rsid w:val="003D3B59"/>
    <w:rsid w:val="003D3C4C"/>
    <w:rsid w:val="003D466C"/>
    <w:rsid w:val="003D4F13"/>
    <w:rsid w:val="003D5654"/>
    <w:rsid w:val="003D6898"/>
    <w:rsid w:val="003D6DE7"/>
    <w:rsid w:val="003D7384"/>
    <w:rsid w:val="003D7D18"/>
    <w:rsid w:val="003E3D0F"/>
    <w:rsid w:val="003E4470"/>
    <w:rsid w:val="003E4699"/>
    <w:rsid w:val="003E5694"/>
    <w:rsid w:val="003E5ED0"/>
    <w:rsid w:val="003E7046"/>
    <w:rsid w:val="003E7E1D"/>
    <w:rsid w:val="003E7FED"/>
    <w:rsid w:val="003F014A"/>
    <w:rsid w:val="003F32F8"/>
    <w:rsid w:val="003F3982"/>
    <w:rsid w:val="003F4F76"/>
    <w:rsid w:val="003F7AFB"/>
    <w:rsid w:val="00400227"/>
    <w:rsid w:val="00400F4E"/>
    <w:rsid w:val="00400FAE"/>
    <w:rsid w:val="00401E9A"/>
    <w:rsid w:val="00402AF9"/>
    <w:rsid w:val="00406E31"/>
    <w:rsid w:val="00407DD8"/>
    <w:rsid w:val="00410437"/>
    <w:rsid w:val="00411FD8"/>
    <w:rsid w:val="0041214B"/>
    <w:rsid w:val="0041453E"/>
    <w:rsid w:val="004153C4"/>
    <w:rsid w:val="004155B8"/>
    <w:rsid w:val="00415892"/>
    <w:rsid w:val="0041783B"/>
    <w:rsid w:val="00421597"/>
    <w:rsid w:val="00421689"/>
    <w:rsid w:val="00421A90"/>
    <w:rsid w:val="00421DF0"/>
    <w:rsid w:val="00421FF0"/>
    <w:rsid w:val="00422A10"/>
    <w:rsid w:val="004232AC"/>
    <w:rsid w:val="004243B8"/>
    <w:rsid w:val="004244B2"/>
    <w:rsid w:val="00424636"/>
    <w:rsid w:val="0042482C"/>
    <w:rsid w:val="00425D2E"/>
    <w:rsid w:val="004264DE"/>
    <w:rsid w:val="0042686B"/>
    <w:rsid w:val="004269FC"/>
    <w:rsid w:val="004272B9"/>
    <w:rsid w:val="0043000D"/>
    <w:rsid w:val="004300A7"/>
    <w:rsid w:val="00432085"/>
    <w:rsid w:val="0043306D"/>
    <w:rsid w:val="00433646"/>
    <w:rsid w:val="00433E03"/>
    <w:rsid w:val="0043495D"/>
    <w:rsid w:val="004352DC"/>
    <w:rsid w:val="00435766"/>
    <w:rsid w:val="00435A89"/>
    <w:rsid w:val="00436B00"/>
    <w:rsid w:val="004377E1"/>
    <w:rsid w:val="00445F70"/>
    <w:rsid w:val="004469DA"/>
    <w:rsid w:val="0044700A"/>
    <w:rsid w:val="00450E03"/>
    <w:rsid w:val="00451BED"/>
    <w:rsid w:val="00452AA4"/>
    <w:rsid w:val="00454623"/>
    <w:rsid w:val="00454942"/>
    <w:rsid w:val="0045774C"/>
    <w:rsid w:val="004610CF"/>
    <w:rsid w:val="0046227A"/>
    <w:rsid w:val="00462714"/>
    <w:rsid w:val="00463EDC"/>
    <w:rsid w:val="0046415E"/>
    <w:rsid w:val="004642F1"/>
    <w:rsid w:val="0046472E"/>
    <w:rsid w:val="00464D29"/>
    <w:rsid w:val="00467046"/>
    <w:rsid w:val="00467076"/>
    <w:rsid w:val="004672B7"/>
    <w:rsid w:val="004676C4"/>
    <w:rsid w:val="0046789A"/>
    <w:rsid w:val="00467BB2"/>
    <w:rsid w:val="00467EA5"/>
    <w:rsid w:val="00467EC9"/>
    <w:rsid w:val="0047105A"/>
    <w:rsid w:val="004711B3"/>
    <w:rsid w:val="004714BA"/>
    <w:rsid w:val="00471983"/>
    <w:rsid w:val="004720F9"/>
    <w:rsid w:val="00473BB3"/>
    <w:rsid w:val="00473F4B"/>
    <w:rsid w:val="0047413A"/>
    <w:rsid w:val="00474DAD"/>
    <w:rsid w:val="00474E2D"/>
    <w:rsid w:val="004757F0"/>
    <w:rsid w:val="00477BB0"/>
    <w:rsid w:val="004803F3"/>
    <w:rsid w:val="00480994"/>
    <w:rsid w:val="00481BDE"/>
    <w:rsid w:val="004832EB"/>
    <w:rsid w:val="0048381D"/>
    <w:rsid w:val="004838FB"/>
    <w:rsid w:val="00483FA1"/>
    <w:rsid w:val="0048441A"/>
    <w:rsid w:val="004847F3"/>
    <w:rsid w:val="00484916"/>
    <w:rsid w:val="00484C17"/>
    <w:rsid w:val="0048564C"/>
    <w:rsid w:val="00485EAD"/>
    <w:rsid w:val="00486AEC"/>
    <w:rsid w:val="0048790B"/>
    <w:rsid w:val="004901A5"/>
    <w:rsid w:val="00491962"/>
    <w:rsid w:val="0049246F"/>
    <w:rsid w:val="004947B7"/>
    <w:rsid w:val="00494BF2"/>
    <w:rsid w:val="004955BB"/>
    <w:rsid w:val="00495AC4"/>
    <w:rsid w:val="004961E4"/>
    <w:rsid w:val="004A0A49"/>
    <w:rsid w:val="004A1343"/>
    <w:rsid w:val="004A2527"/>
    <w:rsid w:val="004A3E54"/>
    <w:rsid w:val="004A452F"/>
    <w:rsid w:val="004A5C27"/>
    <w:rsid w:val="004A664A"/>
    <w:rsid w:val="004A7AE9"/>
    <w:rsid w:val="004B0384"/>
    <w:rsid w:val="004B0CEF"/>
    <w:rsid w:val="004B0D23"/>
    <w:rsid w:val="004B2946"/>
    <w:rsid w:val="004B40A2"/>
    <w:rsid w:val="004B4296"/>
    <w:rsid w:val="004B47F6"/>
    <w:rsid w:val="004B4AA0"/>
    <w:rsid w:val="004B4C36"/>
    <w:rsid w:val="004B53B1"/>
    <w:rsid w:val="004B6347"/>
    <w:rsid w:val="004B647B"/>
    <w:rsid w:val="004B6F22"/>
    <w:rsid w:val="004B7463"/>
    <w:rsid w:val="004C0B42"/>
    <w:rsid w:val="004C100D"/>
    <w:rsid w:val="004C193F"/>
    <w:rsid w:val="004C1EA7"/>
    <w:rsid w:val="004C1F10"/>
    <w:rsid w:val="004C2062"/>
    <w:rsid w:val="004C5933"/>
    <w:rsid w:val="004C6142"/>
    <w:rsid w:val="004D29FB"/>
    <w:rsid w:val="004D2D86"/>
    <w:rsid w:val="004D2EEE"/>
    <w:rsid w:val="004D3002"/>
    <w:rsid w:val="004D355A"/>
    <w:rsid w:val="004D38B8"/>
    <w:rsid w:val="004D38FA"/>
    <w:rsid w:val="004D3A1D"/>
    <w:rsid w:val="004D408C"/>
    <w:rsid w:val="004D41EB"/>
    <w:rsid w:val="004D476B"/>
    <w:rsid w:val="004D57FD"/>
    <w:rsid w:val="004D5914"/>
    <w:rsid w:val="004D5F3C"/>
    <w:rsid w:val="004D631B"/>
    <w:rsid w:val="004D6C1F"/>
    <w:rsid w:val="004D7070"/>
    <w:rsid w:val="004D7BE4"/>
    <w:rsid w:val="004D7DBF"/>
    <w:rsid w:val="004E12AA"/>
    <w:rsid w:val="004E237B"/>
    <w:rsid w:val="004E247E"/>
    <w:rsid w:val="004E39D6"/>
    <w:rsid w:val="004E55CE"/>
    <w:rsid w:val="004E6EA2"/>
    <w:rsid w:val="004E6F6E"/>
    <w:rsid w:val="004F12ED"/>
    <w:rsid w:val="004F15D7"/>
    <w:rsid w:val="004F320A"/>
    <w:rsid w:val="004F32FD"/>
    <w:rsid w:val="004F333E"/>
    <w:rsid w:val="004F45B5"/>
    <w:rsid w:val="004F5704"/>
    <w:rsid w:val="004F5AA7"/>
    <w:rsid w:val="004F79D4"/>
    <w:rsid w:val="00500440"/>
    <w:rsid w:val="00500E6D"/>
    <w:rsid w:val="00501A8F"/>
    <w:rsid w:val="00502305"/>
    <w:rsid w:val="00502465"/>
    <w:rsid w:val="005030D2"/>
    <w:rsid w:val="005037E6"/>
    <w:rsid w:val="005054A3"/>
    <w:rsid w:val="00505D0E"/>
    <w:rsid w:val="0050650A"/>
    <w:rsid w:val="00507147"/>
    <w:rsid w:val="0050772D"/>
    <w:rsid w:val="00507AFF"/>
    <w:rsid w:val="00507D43"/>
    <w:rsid w:val="005107C0"/>
    <w:rsid w:val="00510F85"/>
    <w:rsid w:val="005118BF"/>
    <w:rsid w:val="00512C19"/>
    <w:rsid w:val="00513BD5"/>
    <w:rsid w:val="00513E9A"/>
    <w:rsid w:val="005144BF"/>
    <w:rsid w:val="0051477C"/>
    <w:rsid w:val="0051544B"/>
    <w:rsid w:val="0051582B"/>
    <w:rsid w:val="00515D33"/>
    <w:rsid w:val="00516279"/>
    <w:rsid w:val="0051653F"/>
    <w:rsid w:val="00517864"/>
    <w:rsid w:val="00517C01"/>
    <w:rsid w:val="00517E27"/>
    <w:rsid w:val="00517EF0"/>
    <w:rsid w:val="0052022E"/>
    <w:rsid w:val="0052079D"/>
    <w:rsid w:val="0052333B"/>
    <w:rsid w:val="005234D3"/>
    <w:rsid w:val="005234F2"/>
    <w:rsid w:val="00523AAE"/>
    <w:rsid w:val="00524EEC"/>
    <w:rsid w:val="00527CF3"/>
    <w:rsid w:val="00530B5E"/>
    <w:rsid w:val="00531A99"/>
    <w:rsid w:val="00531D17"/>
    <w:rsid w:val="00532745"/>
    <w:rsid w:val="00536E7C"/>
    <w:rsid w:val="005411FE"/>
    <w:rsid w:val="00542142"/>
    <w:rsid w:val="00542B92"/>
    <w:rsid w:val="00543077"/>
    <w:rsid w:val="00543F97"/>
    <w:rsid w:val="00544156"/>
    <w:rsid w:val="00544D40"/>
    <w:rsid w:val="005457B8"/>
    <w:rsid w:val="005472DF"/>
    <w:rsid w:val="005476F5"/>
    <w:rsid w:val="0054778D"/>
    <w:rsid w:val="005478F3"/>
    <w:rsid w:val="00550EC2"/>
    <w:rsid w:val="00551BB2"/>
    <w:rsid w:val="005525D0"/>
    <w:rsid w:val="00553ADD"/>
    <w:rsid w:val="0055448C"/>
    <w:rsid w:val="00556B8E"/>
    <w:rsid w:val="00560795"/>
    <w:rsid w:val="0056131D"/>
    <w:rsid w:val="00561C1C"/>
    <w:rsid w:val="00561E73"/>
    <w:rsid w:val="00564818"/>
    <w:rsid w:val="005648BD"/>
    <w:rsid w:val="00564BA7"/>
    <w:rsid w:val="00564D85"/>
    <w:rsid w:val="00565EC5"/>
    <w:rsid w:val="00565F39"/>
    <w:rsid w:val="00566699"/>
    <w:rsid w:val="00566A41"/>
    <w:rsid w:val="00567981"/>
    <w:rsid w:val="00567CA7"/>
    <w:rsid w:val="00570127"/>
    <w:rsid w:val="00571316"/>
    <w:rsid w:val="0057144E"/>
    <w:rsid w:val="00572A86"/>
    <w:rsid w:val="00572E7E"/>
    <w:rsid w:val="00573802"/>
    <w:rsid w:val="005740C4"/>
    <w:rsid w:val="00574AC7"/>
    <w:rsid w:val="00575B3B"/>
    <w:rsid w:val="005762C3"/>
    <w:rsid w:val="00580957"/>
    <w:rsid w:val="00581CCD"/>
    <w:rsid w:val="00582414"/>
    <w:rsid w:val="005833E6"/>
    <w:rsid w:val="00583E1B"/>
    <w:rsid w:val="00584E3D"/>
    <w:rsid w:val="005863DE"/>
    <w:rsid w:val="00586D85"/>
    <w:rsid w:val="00586DE5"/>
    <w:rsid w:val="00587402"/>
    <w:rsid w:val="00587A6E"/>
    <w:rsid w:val="00587DD8"/>
    <w:rsid w:val="005907D9"/>
    <w:rsid w:val="005907FF"/>
    <w:rsid w:val="0059341E"/>
    <w:rsid w:val="00593F6A"/>
    <w:rsid w:val="005947D5"/>
    <w:rsid w:val="00594F79"/>
    <w:rsid w:val="005965C2"/>
    <w:rsid w:val="005965E9"/>
    <w:rsid w:val="005967C3"/>
    <w:rsid w:val="0059708E"/>
    <w:rsid w:val="005975C5"/>
    <w:rsid w:val="00597964"/>
    <w:rsid w:val="00597FC5"/>
    <w:rsid w:val="005A0560"/>
    <w:rsid w:val="005A08D3"/>
    <w:rsid w:val="005A15D3"/>
    <w:rsid w:val="005A22B2"/>
    <w:rsid w:val="005A2372"/>
    <w:rsid w:val="005A3316"/>
    <w:rsid w:val="005A3995"/>
    <w:rsid w:val="005A504A"/>
    <w:rsid w:val="005A505C"/>
    <w:rsid w:val="005A58FE"/>
    <w:rsid w:val="005A5B39"/>
    <w:rsid w:val="005A5EDC"/>
    <w:rsid w:val="005A6741"/>
    <w:rsid w:val="005A7F02"/>
    <w:rsid w:val="005B1161"/>
    <w:rsid w:val="005B141A"/>
    <w:rsid w:val="005B1D65"/>
    <w:rsid w:val="005B3F52"/>
    <w:rsid w:val="005B408A"/>
    <w:rsid w:val="005B494B"/>
    <w:rsid w:val="005B5F80"/>
    <w:rsid w:val="005B6908"/>
    <w:rsid w:val="005B69B7"/>
    <w:rsid w:val="005B7256"/>
    <w:rsid w:val="005B773B"/>
    <w:rsid w:val="005B78C0"/>
    <w:rsid w:val="005C0C06"/>
    <w:rsid w:val="005C1478"/>
    <w:rsid w:val="005C14A2"/>
    <w:rsid w:val="005C15AA"/>
    <w:rsid w:val="005C19FA"/>
    <w:rsid w:val="005C4FA8"/>
    <w:rsid w:val="005C4FBB"/>
    <w:rsid w:val="005C58C5"/>
    <w:rsid w:val="005C5987"/>
    <w:rsid w:val="005C6048"/>
    <w:rsid w:val="005C6484"/>
    <w:rsid w:val="005C65F4"/>
    <w:rsid w:val="005C6E43"/>
    <w:rsid w:val="005C78B0"/>
    <w:rsid w:val="005C7C52"/>
    <w:rsid w:val="005D191A"/>
    <w:rsid w:val="005D259A"/>
    <w:rsid w:val="005D43AA"/>
    <w:rsid w:val="005D448A"/>
    <w:rsid w:val="005D4512"/>
    <w:rsid w:val="005D4DF8"/>
    <w:rsid w:val="005D58AA"/>
    <w:rsid w:val="005D5AFD"/>
    <w:rsid w:val="005D6508"/>
    <w:rsid w:val="005D6D80"/>
    <w:rsid w:val="005E0ED6"/>
    <w:rsid w:val="005E124E"/>
    <w:rsid w:val="005E127D"/>
    <w:rsid w:val="005E2022"/>
    <w:rsid w:val="005E20EC"/>
    <w:rsid w:val="005E47DA"/>
    <w:rsid w:val="005E49C8"/>
    <w:rsid w:val="005E4BDC"/>
    <w:rsid w:val="005E4D6A"/>
    <w:rsid w:val="005E6C3C"/>
    <w:rsid w:val="005E6E40"/>
    <w:rsid w:val="005F0172"/>
    <w:rsid w:val="005F01FA"/>
    <w:rsid w:val="005F09DE"/>
    <w:rsid w:val="005F1C8A"/>
    <w:rsid w:val="005F2F5D"/>
    <w:rsid w:val="005F3D77"/>
    <w:rsid w:val="005F48A6"/>
    <w:rsid w:val="005F60F8"/>
    <w:rsid w:val="005F71B0"/>
    <w:rsid w:val="005F7B84"/>
    <w:rsid w:val="0060086D"/>
    <w:rsid w:val="00601372"/>
    <w:rsid w:val="006025BA"/>
    <w:rsid w:val="00602F1A"/>
    <w:rsid w:val="006035BF"/>
    <w:rsid w:val="00603826"/>
    <w:rsid w:val="00603978"/>
    <w:rsid w:val="00604A5A"/>
    <w:rsid w:val="00605266"/>
    <w:rsid w:val="00606903"/>
    <w:rsid w:val="00606A4B"/>
    <w:rsid w:val="00607127"/>
    <w:rsid w:val="00607919"/>
    <w:rsid w:val="0061053E"/>
    <w:rsid w:val="00610DB8"/>
    <w:rsid w:val="006111EA"/>
    <w:rsid w:val="00611497"/>
    <w:rsid w:val="0061232A"/>
    <w:rsid w:val="00612747"/>
    <w:rsid w:val="00612F5F"/>
    <w:rsid w:val="00613D8C"/>
    <w:rsid w:val="0061476B"/>
    <w:rsid w:val="00614F56"/>
    <w:rsid w:val="0061562E"/>
    <w:rsid w:val="006156EB"/>
    <w:rsid w:val="00616066"/>
    <w:rsid w:val="006160CE"/>
    <w:rsid w:val="00616FB4"/>
    <w:rsid w:val="00617CA0"/>
    <w:rsid w:val="00621CD9"/>
    <w:rsid w:val="00621FB3"/>
    <w:rsid w:val="0062260C"/>
    <w:rsid w:val="00622F5F"/>
    <w:rsid w:val="00623CD5"/>
    <w:rsid w:val="00623E0F"/>
    <w:rsid w:val="00624065"/>
    <w:rsid w:val="006244A6"/>
    <w:rsid w:val="00624E50"/>
    <w:rsid w:val="00625891"/>
    <w:rsid w:val="00625EC7"/>
    <w:rsid w:val="0062601F"/>
    <w:rsid w:val="006275E1"/>
    <w:rsid w:val="00627671"/>
    <w:rsid w:val="00627BDD"/>
    <w:rsid w:val="00631679"/>
    <w:rsid w:val="00632633"/>
    <w:rsid w:val="00633743"/>
    <w:rsid w:val="00634F78"/>
    <w:rsid w:val="00634F7F"/>
    <w:rsid w:val="00635293"/>
    <w:rsid w:val="00635D16"/>
    <w:rsid w:val="00641DA4"/>
    <w:rsid w:val="006426B0"/>
    <w:rsid w:val="006427D9"/>
    <w:rsid w:val="006427E4"/>
    <w:rsid w:val="00643CEE"/>
    <w:rsid w:val="0064485B"/>
    <w:rsid w:val="00644FB9"/>
    <w:rsid w:val="006454A3"/>
    <w:rsid w:val="006454FB"/>
    <w:rsid w:val="00646152"/>
    <w:rsid w:val="0064740B"/>
    <w:rsid w:val="00650093"/>
    <w:rsid w:val="00650907"/>
    <w:rsid w:val="00650BB3"/>
    <w:rsid w:val="00651291"/>
    <w:rsid w:val="0065131B"/>
    <w:rsid w:val="00653403"/>
    <w:rsid w:val="0065439C"/>
    <w:rsid w:val="0065556A"/>
    <w:rsid w:val="0065593D"/>
    <w:rsid w:val="0065605D"/>
    <w:rsid w:val="00656322"/>
    <w:rsid w:val="00656C8E"/>
    <w:rsid w:val="00656FB6"/>
    <w:rsid w:val="0066020E"/>
    <w:rsid w:val="00660834"/>
    <w:rsid w:val="00660E52"/>
    <w:rsid w:val="00661CFB"/>
    <w:rsid w:val="0066244E"/>
    <w:rsid w:val="00662484"/>
    <w:rsid w:val="0066370C"/>
    <w:rsid w:val="00663D93"/>
    <w:rsid w:val="00664102"/>
    <w:rsid w:val="00666355"/>
    <w:rsid w:val="00666D79"/>
    <w:rsid w:val="00666EF9"/>
    <w:rsid w:val="00667121"/>
    <w:rsid w:val="00671362"/>
    <w:rsid w:val="00671365"/>
    <w:rsid w:val="00672D72"/>
    <w:rsid w:val="00673D4C"/>
    <w:rsid w:val="00673E7E"/>
    <w:rsid w:val="00675AE4"/>
    <w:rsid w:val="00677D84"/>
    <w:rsid w:val="0068099B"/>
    <w:rsid w:val="00680E45"/>
    <w:rsid w:val="006819F2"/>
    <w:rsid w:val="00682714"/>
    <w:rsid w:val="006831A7"/>
    <w:rsid w:val="0068380F"/>
    <w:rsid w:val="00683A2F"/>
    <w:rsid w:val="00683FC6"/>
    <w:rsid w:val="006850AD"/>
    <w:rsid w:val="0068558F"/>
    <w:rsid w:val="006862F5"/>
    <w:rsid w:val="00686837"/>
    <w:rsid w:val="00686CAA"/>
    <w:rsid w:val="00687600"/>
    <w:rsid w:val="00687BFC"/>
    <w:rsid w:val="006909F7"/>
    <w:rsid w:val="00690F1A"/>
    <w:rsid w:val="006926E8"/>
    <w:rsid w:val="00692808"/>
    <w:rsid w:val="0069447E"/>
    <w:rsid w:val="00694D02"/>
    <w:rsid w:val="006950B9"/>
    <w:rsid w:val="006953F8"/>
    <w:rsid w:val="00696137"/>
    <w:rsid w:val="0069616D"/>
    <w:rsid w:val="0069688E"/>
    <w:rsid w:val="00696C97"/>
    <w:rsid w:val="00697587"/>
    <w:rsid w:val="00697E0D"/>
    <w:rsid w:val="006A0610"/>
    <w:rsid w:val="006A0A29"/>
    <w:rsid w:val="006A1487"/>
    <w:rsid w:val="006A14EF"/>
    <w:rsid w:val="006A20AE"/>
    <w:rsid w:val="006A4F4E"/>
    <w:rsid w:val="006A5962"/>
    <w:rsid w:val="006A68B9"/>
    <w:rsid w:val="006A7C97"/>
    <w:rsid w:val="006A7ECC"/>
    <w:rsid w:val="006A7EDD"/>
    <w:rsid w:val="006B01E0"/>
    <w:rsid w:val="006B08E1"/>
    <w:rsid w:val="006B16DB"/>
    <w:rsid w:val="006B242A"/>
    <w:rsid w:val="006B2891"/>
    <w:rsid w:val="006B3000"/>
    <w:rsid w:val="006B383D"/>
    <w:rsid w:val="006B4827"/>
    <w:rsid w:val="006B5642"/>
    <w:rsid w:val="006B6235"/>
    <w:rsid w:val="006B62BF"/>
    <w:rsid w:val="006B646E"/>
    <w:rsid w:val="006C04D0"/>
    <w:rsid w:val="006C0557"/>
    <w:rsid w:val="006C264B"/>
    <w:rsid w:val="006C30AE"/>
    <w:rsid w:val="006C5372"/>
    <w:rsid w:val="006C57BA"/>
    <w:rsid w:val="006C705B"/>
    <w:rsid w:val="006C708C"/>
    <w:rsid w:val="006C7591"/>
    <w:rsid w:val="006C7B28"/>
    <w:rsid w:val="006D075D"/>
    <w:rsid w:val="006D0DF2"/>
    <w:rsid w:val="006D1B4C"/>
    <w:rsid w:val="006D260E"/>
    <w:rsid w:val="006D2C2F"/>
    <w:rsid w:val="006D3802"/>
    <w:rsid w:val="006D4435"/>
    <w:rsid w:val="006D4DDC"/>
    <w:rsid w:val="006D5363"/>
    <w:rsid w:val="006D5544"/>
    <w:rsid w:val="006D69FB"/>
    <w:rsid w:val="006E00C9"/>
    <w:rsid w:val="006E055A"/>
    <w:rsid w:val="006E1277"/>
    <w:rsid w:val="006E1AF3"/>
    <w:rsid w:val="006E35A8"/>
    <w:rsid w:val="006E4288"/>
    <w:rsid w:val="006E501F"/>
    <w:rsid w:val="006E5AB7"/>
    <w:rsid w:val="006E60FE"/>
    <w:rsid w:val="006E68A5"/>
    <w:rsid w:val="006F013D"/>
    <w:rsid w:val="006F05C8"/>
    <w:rsid w:val="006F0BB6"/>
    <w:rsid w:val="006F1EFA"/>
    <w:rsid w:val="006F1FBF"/>
    <w:rsid w:val="006F23DC"/>
    <w:rsid w:val="006F2ED9"/>
    <w:rsid w:val="006F428F"/>
    <w:rsid w:val="006F5384"/>
    <w:rsid w:val="006F554E"/>
    <w:rsid w:val="006F56FF"/>
    <w:rsid w:val="006F5763"/>
    <w:rsid w:val="006F649A"/>
    <w:rsid w:val="006F6B33"/>
    <w:rsid w:val="006F6C05"/>
    <w:rsid w:val="006F72BF"/>
    <w:rsid w:val="00700C30"/>
    <w:rsid w:val="007012D2"/>
    <w:rsid w:val="00703604"/>
    <w:rsid w:val="007036F0"/>
    <w:rsid w:val="00703B57"/>
    <w:rsid w:val="00704307"/>
    <w:rsid w:val="00705427"/>
    <w:rsid w:val="007065BA"/>
    <w:rsid w:val="007070E5"/>
    <w:rsid w:val="00707179"/>
    <w:rsid w:val="007075DF"/>
    <w:rsid w:val="007112FC"/>
    <w:rsid w:val="00711A7E"/>
    <w:rsid w:val="00713A20"/>
    <w:rsid w:val="00713C97"/>
    <w:rsid w:val="0071400F"/>
    <w:rsid w:val="007147FD"/>
    <w:rsid w:val="007151F0"/>
    <w:rsid w:val="00716942"/>
    <w:rsid w:val="00716AFE"/>
    <w:rsid w:val="00716DEB"/>
    <w:rsid w:val="00717B6B"/>
    <w:rsid w:val="00720738"/>
    <w:rsid w:val="007208FA"/>
    <w:rsid w:val="00720B6A"/>
    <w:rsid w:val="0072418F"/>
    <w:rsid w:val="00725315"/>
    <w:rsid w:val="00725544"/>
    <w:rsid w:val="00725824"/>
    <w:rsid w:val="00725AA7"/>
    <w:rsid w:val="007262B4"/>
    <w:rsid w:val="007267CE"/>
    <w:rsid w:val="007269BC"/>
    <w:rsid w:val="00726BFC"/>
    <w:rsid w:val="00726F18"/>
    <w:rsid w:val="00727A06"/>
    <w:rsid w:val="007313E8"/>
    <w:rsid w:val="00732326"/>
    <w:rsid w:val="007327C9"/>
    <w:rsid w:val="00733E01"/>
    <w:rsid w:val="00734D2F"/>
    <w:rsid w:val="007363DB"/>
    <w:rsid w:val="00736865"/>
    <w:rsid w:val="00740175"/>
    <w:rsid w:val="0074093F"/>
    <w:rsid w:val="00740F51"/>
    <w:rsid w:val="007417D0"/>
    <w:rsid w:val="00742F03"/>
    <w:rsid w:val="00744F86"/>
    <w:rsid w:val="00745163"/>
    <w:rsid w:val="00745828"/>
    <w:rsid w:val="00745B67"/>
    <w:rsid w:val="00745B83"/>
    <w:rsid w:val="00746A6F"/>
    <w:rsid w:val="00746C22"/>
    <w:rsid w:val="00746C7C"/>
    <w:rsid w:val="00746E41"/>
    <w:rsid w:val="00747382"/>
    <w:rsid w:val="007476AB"/>
    <w:rsid w:val="00747AB7"/>
    <w:rsid w:val="00747F67"/>
    <w:rsid w:val="007507DF"/>
    <w:rsid w:val="00750A4D"/>
    <w:rsid w:val="0075227D"/>
    <w:rsid w:val="00752751"/>
    <w:rsid w:val="00753A7D"/>
    <w:rsid w:val="00754BF6"/>
    <w:rsid w:val="0075515A"/>
    <w:rsid w:val="00757177"/>
    <w:rsid w:val="00760913"/>
    <w:rsid w:val="00760C95"/>
    <w:rsid w:val="00761BB7"/>
    <w:rsid w:val="00762264"/>
    <w:rsid w:val="007649FC"/>
    <w:rsid w:val="0076567F"/>
    <w:rsid w:val="007662C5"/>
    <w:rsid w:val="00766EC0"/>
    <w:rsid w:val="0076702B"/>
    <w:rsid w:val="007672BA"/>
    <w:rsid w:val="00767418"/>
    <w:rsid w:val="00771471"/>
    <w:rsid w:val="007715C6"/>
    <w:rsid w:val="007752D0"/>
    <w:rsid w:val="007760BE"/>
    <w:rsid w:val="0077611E"/>
    <w:rsid w:val="00776300"/>
    <w:rsid w:val="00776765"/>
    <w:rsid w:val="00777432"/>
    <w:rsid w:val="00780923"/>
    <w:rsid w:val="00781E18"/>
    <w:rsid w:val="0078205E"/>
    <w:rsid w:val="007826AC"/>
    <w:rsid w:val="00782B96"/>
    <w:rsid w:val="00782D74"/>
    <w:rsid w:val="007835C8"/>
    <w:rsid w:val="00784A5C"/>
    <w:rsid w:val="0078726E"/>
    <w:rsid w:val="007918C7"/>
    <w:rsid w:val="00791D2D"/>
    <w:rsid w:val="00792CCD"/>
    <w:rsid w:val="00793E92"/>
    <w:rsid w:val="0079401F"/>
    <w:rsid w:val="00794871"/>
    <w:rsid w:val="0079492C"/>
    <w:rsid w:val="007952D1"/>
    <w:rsid w:val="007959CA"/>
    <w:rsid w:val="00795BD0"/>
    <w:rsid w:val="00796581"/>
    <w:rsid w:val="007966FA"/>
    <w:rsid w:val="00797174"/>
    <w:rsid w:val="00797BF6"/>
    <w:rsid w:val="007A1666"/>
    <w:rsid w:val="007A1E01"/>
    <w:rsid w:val="007A21E2"/>
    <w:rsid w:val="007A296C"/>
    <w:rsid w:val="007A45C7"/>
    <w:rsid w:val="007A4D15"/>
    <w:rsid w:val="007A73A7"/>
    <w:rsid w:val="007A7EEE"/>
    <w:rsid w:val="007B048C"/>
    <w:rsid w:val="007B050E"/>
    <w:rsid w:val="007B05CF"/>
    <w:rsid w:val="007B0660"/>
    <w:rsid w:val="007B1D0F"/>
    <w:rsid w:val="007B2F56"/>
    <w:rsid w:val="007B4D7E"/>
    <w:rsid w:val="007B51C5"/>
    <w:rsid w:val="007B656F"/>
    <w:rsid w:val="007B67C1"/>
    <w:rsid w:val="007B74FB"/>
    <w:rsid w:val="007C2D2B"/>
    <w:rsid w:val="007C2DF6"/>
    <w:rsid w:val="007C2DF7"/>
    <w:rsid w:val="007C3F93"/>
    <w:rsid w:val="007C4026"/>
    <w:rsid w:val="007C540D"/>
    <w:rsid w:val="007D1A6B"/>
    <w:rsid w:val="007D1EA3"/>
    <w:rsid w:val="007D2A70"/>
    <w:rsid w:val="007D3161"/>
    <w:rsid w:val="007D3630"/>
    <w:rsid w:val="007D41F0"/>
    <w:rsid w:val="007D42E6"/>
    <w:rsid w:val="007D4CF1"/>
    <w:rsid w:val="007D4E4B"/>
    <w:rsid w:val="007D5C06"/>
    <w:rsid w:val="007D60A4"/>
    <w:rsid w:val="007D64AF"/>
    <w:rsid w:val="007D6717"/>
    <w:rsid w:val="007D67C8"/>
    <w:rsid w:val="007D68FD"/>
    <w:rsid w:val="007D7DD7"/>
    <w:rsid w:val="007E0AFB"/>
    <w:rsid w:val="007E0F5E"/>
    <w:rsid w:val="007E15ED"/>
    <w:rsid w:val="007E2E16"/>
    <w:rsid w:val="007E36BD"/>
    <w:rsid w:val="007E4052"/>
    <w:rsid w:val="007E44E4"/>
    <w:rsid w:val="007E4DA9"/>
    <w:rsid w:val="007E58BF"/>
    <w:rsid w:val="007E6214"/>
    <w:rsid w:val="007E6B76"/>
    <w:rsid w:val="007E6E26"/>
    <w:rsid w:val="007E7EF0"/>
    <w:rsid w:val="007F054D"/>
    <w:rsid w:val="007F0B3A"/>
    <w:rsid w:val="007F1487"/>
    <w:rsid w:val="007F1D66"/>
    <w:rsid w:val="007F2BBD"/>
    <w:rsid w:val="007F3101"/>
    <w:rsid w:val="007F3C6E"/>
    <w:rsid w:val="007F5428"/>
    <w:rsid w:val="007F54F2"/>
    <w:rsid w:val="007F65A5"/>
    <w:rsid w:val="007F7E2C"/>
    <w:rsid w:val="00800171"/>
    <w:rsid w:val="00800726"/>
    <w:rsid w:val="008014EA"/>
    <w:rsid w:val="00801689"/>
    <w:rsid w:val="008016F5"/>
    <w:rsid w:val="00803F3E"/>
    <w:rsid w:val="00803FAF"/>
    <w:rsid w:val="0080401A"/>
    <w:rsid w:val="00804B3B"/>
    <w:rsid w:val="0080589F"/>
    <w:rsid w:val="008066FB"/>
    <w:rsid w:val="0080683C"/>
    <w:rsid w:val="008074A9"/>
    <w:rsid w:val="00811CEA"/>
    <w:rsid w:val="00814821"/>
    <w:rsid w:val="008148E9"/>
    <w:rsid w:val="0081668C"/>
    <w:rsid w:val="008167B4"/>
    <w:rsid w:val="00816857"/>
    <w:rsid w:val="0081755E"/>
    <w:rsid w:val="00817582"/>
    <w:rsid w:val="0082042C"/>
    <w:rsid w:val="00822F0A"/>
    <w:rsid w:val="008236DB"/>
    <w:rsid w:val="00823B5D"/>
    <w:rsid w:val="00823CC3"/>
    <w:rsid w:val="00825004"/>
    <w:rsid w:val="00825BDA"/>
    <w:rsid w:val="008332F0"/>
    <w:rsid w:val="0083332A"/>
    <w:rsid w:val="00834638"/>
    <w:rsid w:val="008349E4"/>
    <w:rsid w:val="00834C24"/>
    <w:rsid w:val="00835A05"/>
    <w:rsid w:val="00836F16"/>
    <w:rsid w:val="00837FCD"/>
    <w:rsid w:val="00840006"/>
    <w:rsid w:val="008418EE"/>
    <w:rsid w:val="00841C83"/>
    <w:rsid w:val="0084292B"/>
    <w:rsid w:val="00842C0C"/>
    <w:rsid w:val="00844129"/>
    <w:rsid w:val="0084433C"/>
    <w:rsid w:val="00845135"/>
    <w:rsid w:val="00845303"/>
    <w:rsid w:val="00845CF6"/>
    <w:rsid w:val="00845E02"/>
    <w:rsid w:val="00845F79"/>
    <w:rsid w:val="008465D4"/>
    <w:rsid w:val="00846D41"/>
    <w:rsid w:val="00847B24"/>
    <w:rsid w:val="008502A1"/>
    <w:rsid w:val="0085093A"/>
    <w:rsid w:val="00851004"/>
    <w:rsid w:val="00851252"/>
    <w:rsid w:val="00851875"/>
    <w:rsid w:val="00851B44"/>
    <w:rsid w:val="00852083"/>
    <w:rsid w:val="00852F1F"/>
    <w:rsid w:val="00854227"/>
    <w:rsid w:val="00854563"/>
    <w:rsid w:val="00854887"/>
    <w:rsid w:val="00855DF6"/>
    <w:rsid w:val="008564E3"/>
    <w:rsid w:val="0085785B"/>
    <w:rsid w:val="00857C3A"/>
    <w:rsid w:val="00857C61"/>
    <w:rsid w:val="00860797"/>
    <w:rsid w:val="00860EA6"/>
    <w:rsid w:val="00862AD6"/>
    <w:rsid w:val="0086355E"/>
    <w:rsid w:val="00865DB5"/>
    <w:rsid w:val="00867040"/>
    <w:rsid w:val="0086733A"/>
    <w:rsid w:val="008704F2"/>
    <w:rsid w:val="00871911"/>
    <w:rsid w:val="008723A1"/>
    <w:rsid w:val="00872C56"/>
    <w:rsid w:val="00872FA0"/>
    <w:rsid w:val="00873616"/>
    <w:rsid w:val="00873E64"/>
    <w:rsid w:val="008749F8"/>
    <w:rsid w:val="00874C9B"/>
    <w:rsid w:val="0087539B"/>
    <w:rsid w:val="008755DD"/>
    <w:rsid w:val="008756B9"/>
    <w:rsid w:val="00877FD7"/>
    <w:rsid w:val="00880C2E"/>
    <w:rsid w:val="00880DF2"/>
    <w:rsid w:val="00881552"/>
    <w:rsid w:val="008831BA"/>
    <w:rsid w:val="00885CA3"/>
    <w:rsid w:val="00886320"/>
    <w:rsid w:val="00886423"/>
    <w:rsid w:val="0088650F"/>
    <w:rsid w:val="00886F42"/>
    <w:rsid w:val="00887DD0"/>
    <w:rsid w:val="00887EAD"/>
    <w:rsid w:val="008902D0"/>
    <w:rsid w:val="008902F4"/>
    <w:rsid w:val="008907B8"/>
    <w:rsid w:val="00894E70"/>
    <w:rsid w:val="008950F4"/>
    <w:rsid w:val="00895E26"/>
    <w:rsid w:val="00895FDB"/>
    <w:rsid w:val="0089679C"/>
    <w:rsid w:val="00897715"/>
    <w:rsid w:val="008A0951"/>
    <w:rsid w:val="008A14DE"/>
    <w:rsid w:val="008A1A83"/>
    <w:rsid w:val="008A402F"/>
    <w:rsid w:val="008A4078"/>
    <w:rsid w:val="008A4F5A"/>
    <w:rsid w:val="008A5DA2"/>
    <w:rsid w:val="008A656B"/>
    <w:rsid w:val="008A7687"/>
    <w:rsid w:val="008B1222"/>
    <w:rsid w:val="008B1C50"/>
    <w:rsid w:val="008B28E5"/>
    <w:rsid w:val="008B2CE7"/>
    <w:rsid w:val="008B3506"/>
    <w:rsid w:val="008B3BCB"/>
    <w:rsid w:val="008B3E2E"/>
    <w:rsid w:val="008B4640"/>
    <w:rsid w:val="008B4CAA"/>
    <w:rsid w:val="008B7FC5"/>
    <w:rsid w:val="008C00E9"/>
    <w:rsid w:val="008C0548"/>
    <w:rsid w:val="008C0C29"/>
    <w:rsid w:val="008C0D28"/>
    <w:rsid w:val="008C1060"/>
    <w:rsid w:val="008C1969"/>
    <w:rsid w:val="008C1B03"/>
    <w:rsid w:val="008C217A"/>
    <w:rsid w:val="008C452C"/>
    <w:rsid w:val="008C461F"/>
    <w:rsid w:val="008C46CA"/>
    <w:rsid w:val="008C5A1E"/>
    <w:rsid w:val="008C61B7"/>
    <w:rsid w:val="008C6660"/>
    <w:rsid w:val="008C6AC6"/>
    <w:rsid w:val="008C6C0B"/>
    <w:rsid w:val="008C6CE6"/>
    <w:rsid w:val="008D10D3"/>
    <w:rsid w:val="008D3DF9"/>
    <w:rsid w:val="008D3EB8"/>
    <w:rsid w:val="008D5B92"/>
    <w:rsid w:val="008D6691"/>
    <w:rsid w:val="008D79A1"/>
    <w:rsid w:val="008E1265"/>
    <w:rsid w:val="008E1CDE"/>
    <w:rsid w:val="008E358D"/>
    <w:rsid w:val="008E426C"/>
    <w:rsid w:val="008E56BE"/>
    <w:rsid w:val="008E62EB"/>
    <w:rsid w:val="008E7F71"/>
    <w:rsid w:val="008F09B2"/>
    <w:rsid w:val="008F0E2E"/>
    <w:rsid w:val="008F0EEF"/>
    <w:rsid w:val="008F15FF"/>
    <w:rsid w:val="008F2306"/>
    <w:rsid w:val="008F2429"/>
    <w:rsid w:val="008F2B72"/>
    <w:rsid w:val="008F3992"/>
    <w:rsid w:val="008F39F3"/>
    <w:rsid w:val="008F3CF3"/>
    <w:rsid w:val="008F3F9D"/>
    <w:rsid w:val="008F41E3"/>
    <w:rsid w:val="008F4DAA"/>
    <w:rsid w:val="008F5A0F"/>
    <w:rsid w:val="008F5B99"/>
    <w:rsid w:val="00900BE6"/>
    <w:rsid w:val="00901641"/>
    <w:rsid w:val="00901851"/>
    <w:rsid w:val="009018B5"/>
    <w:rsid w:val="009019AD"/>
    <w:rsid w:val="00901D76"/>
    <w:rsid w:val="00902052"/>
    <w:rsid w:val="00902EDA"/>
    <w:rsid w:val="00902FB2"/>
    <w:rsid w:val="00903C98"/>
    <w:rsid w:val="009050C5"/>
    <w:rsid w:val="009057F4"/>
    <w:rsid w:val="00905CD6"/>
    <w:rsid w:val="009062BF"/>
    <w:rsid w:val="00906B34"/>
    <w:rsid w:val="009076B3"/>
    <w:rsid w:val="00907CD1"/>
    <w:rsid w:val="009109DA"/>
    <w:rsid w:val="00910D41"/>
    <w:rsid w:val="00912B0A"/>
    <w:rsid w:val="00913932"/>
    <w:rsid w:val="00915258"/>
    <w:rsid w:val="00915AEC"/>
    <w:rsid w:val="009168E9"/>
    <w:rsid w:val="00920AD4"/>
    <w:rsid w:val="00920CE5"/>
    <w:rsid w:val="00920F7C"/>
    <w:rsid w:val="00922132"/>
    <w:rsid w:val="0092248B"/>
    <w:rsid w:val="0092352A"/>
    <w:rsid w:val="0092363C"/>
    <w:rsid w:val="00923E3C"/>
    <w:rsid w:val="00923FC3"/>
    <w:rsid w:val="00925746"/>
    <w:rsid w:val="00926DA3"/>
    <w:rsid w:val="009279BD"/>
    <w:rsid w:val="009301DA"/>
    <w:rsid w:val="0093184A"/>
    <w:rsid w:val="00931DA0"/>
    <w:rsid w:val="00934129"/>
    <w:rsid w:val="009345DE"/>
    <w:rsid w:val="00935096"/>
    <w:rsid w:val="0093558C"/>
    <w:rsid w:val="00935E12"/>
    <w:rsid w:val="00936566"/>
    <w:rsid w:val="00940E83"/>
    <w:rsid w:val="009413FC"/>
    <w:rsid w:val="009415E1"/>
    <w:rsid w:val="00941A69"/>
    <w:rsid w:val="009424DD"/>
    <w:rsid w:val="00942FE5"/>
    <w:rsid w:val="00943061"/>
    <w:rsid w:val="00943145"/>
    <w:rsid w:val="00943E06"/>
    <w:rsid w:val="009443BA"/>
    <w:rsid w:val="00944E2B"/>
    <w:rsid w:val="00945363"/>
    <w:rsid w:val="00945A43"/>
    <w:rsid w:val="0094710F"/>
    <w:rsid w:val="00947B4E"/>
    <w:rsid w:val="00951716"/>
    <w:rsid w:val="00951D91"/>
    <w:rsid w:val="00951EB5"/>
    <w:rsid w:val="0095202E"/>
    <w:rsid w:val="0095232A"/>
    <w:rsid w:val="00952B35"/>
    <w:rsid w:val="00952F4C"/>
    <w:rsid w:val="00952FDE"/>
    <w:rsid w:val="00954044"/>
    <w:rsid w:val="00954EC7"/>
    <w:rsid w:val="0095727A"/>
    <w:rsid w:val="009616BC"/>
    <w:rsid w:val="009628F8"/>
    <w:rsid w:val="00962D6D"/>
    <w:rsid w:val="00963153"/>
    <w:rsid w:val="009637CC"/>
    <w:rsid w:val="0096404E"/>
    <w:rsid w:val="00965347"/>
    <w:rsid w:val="009676D0"/>
    <w:rsid w:val="009679BC"/>
    <w:rsid w:val="00967AA7"/>
    <w:rsid w:val="00967C21"/>
    <w:rsid w:val="009701FA"/>
    <w:rsid w:val="0097028D"/>
    <w:rsid w:val="00970901"/>
    <w:rsid w:val="00970A29"/>
    <w:rsid w:val="00970E30"/>
    <w:rsid w:val="009715FD"/>
    <w:rsid w:val="00971CCB"/>
    <w:rsid w:val="00972C52"/>
    <w:rsid w:val="0097431F"/>
    <w:rsid w:val="009760E6"/>
    <w:rsid w:val="00980139"/>
    <w:rsid w:val="009819EC"/>
    <w:rsid w:val="0098368B"/>
    <w:rsid w:val="009838C3"/>
    <w:rsid w:val="00983BD6"/>
    <w:rsid w:val="00983E46"/>
    <w:rsid w:val="00985083"/>
    <w:rsid w:val="00985D13"/>
    <w:rsid w:val="00986CBC"/>
    <w:rsid w:val="00987769"/>
    <w:rsid w:val="0098782D"/>
    <w:rsid w:val="00987F60"/>
    <w:rsid w:val="00990F18"/>
    <w:rsid w:val="00991976"/>
    <w:rsid w:val="00992A49"/>
    <w:rsid w:val="00992B37"/>
    <w:rsid w:val="00992E3D"/>
    <w:rsid w:val="00993E3A"/>
    <w:rsid w:val="00994617"/>
    <w:rsid w:val="00994876"/>
    <w:rsid w:val="00995F53"/>
    <w:rsid w:val="00996F8B"/>
    <w:rsid w:val="009979F6"/>
    <w:rsid w:val="009A02F2"/>
    <w:rsid w:val="009A09FF"/>
    <w:rsid w:val="009A1187"/>
    <w:rsid w:val="009A1772"/>
    <w:rsid w:val="009A1FEB"/>
    <w:rsid w:val="009A2189"/>
    <w:rsid w:val="009A2B9A"/>
    <w:rsid w:val="009A31F1"/>
    <w:rsid w:val="009A4452"/>
    <w:rsid w:val="009A49B0"/>
    <w:rsid w:val="009A5CA9"/>
    <w:rsid w:val="009A6A53"/>
    <w:rsid w:val="009A6BDD"/>
    <w:rsid w:val="009A6EC8"/>
    <w:rsid w:val="009A7355"/>
    <w:rsid w:val="009A77E2"/>
    <w:rsid w:val="009A7B2A"/>
    <w:rsid w:val="009B37E4"/>
    <w:rsid w:val="009B382E"/>
    <w:rsid w:val="009B4069"/>
    <w:rsid w:val="009B46EC"/>
    <w:rsid w:val="009B504C"/>
    <w:rsid w:val="009B5259"/>
    <w:rsid w:val="009B6262"/>
    <w:rsid w:val="009B62DB"/>
    <w:rsid w:val="009B6EA9"/>
    <w:rsid w:val="009B7410"/>
    <w:rsid w:val="009C05D2"/>
    <w:rsid w:val="009C0788"/>
    <w:rsid w:val="009C0F64"/>
    <w:rsid w:val="009C1589"/>
    <w:rsid w:val="009C2705"/>
    <w:rsid w:val="009C3044"/>
    <w:rsid w:val="009C36D5"/>
    <w:rsid w:val="009C42C4"/>
    <w:rsid w:val="009C5C3B"/>
    <w:rsid w:val="009C649C"/>
    <w:rsid w:val="009C6EE6"/>
    <w:rsid w:val="009C75CA"/>
    <w:rsid w:val="009C772C"/>
    <w:rsid w:val="009C7C9A"/>
    <w:rsid w:val="009C7DAC"/>
    <w:rsid w:val="009D0E2C"/>
    <w:rsid w:val="009D3419"/>
    <w:rsid w:val="009D3BE2"/>
    <w:rsid w:val="009D3E66"/>
    <w:rsid w:val="009D581B"/>
    <w:rsid w:val="009D6B2D"/>
    <w:rsid w:val="009D7301"/>
    <w:rsid w:val="009D78F1"/>
    <w:rsid w:val="009D7FEA"/>
    <w:rsid w:val="009E1515"/>
    <w:rsid w:val="009E24D6"/>
    <w:rsid w:val="009E25F6"/>
    <w:rsid w:val="009E4386"/>
    <w:rsid w:val="009E4472"/>
    <w:rsid w:val="009E566D"/>
    <w:rsid w:val="009E5F4F"/>
    <w:rsid w:val="009E66E2"/>
    <w:rsid w:val="009E684E"/>
    <w:rsid w:val="009E6A38"/>
    <w:rsid w:val="009E6BC4"/>
    <w:rsid w:val="009E6E9E"/>
    <w:rsid w:val="009E6FC2"/>
    <w:rsid w:val="009F0273"/>
    <w:rsid w:val="009F0422"/>
    <w:rsid w:val="009F0B81"/>
    <w:rsid w:val="009F0DA7"/>
    <w:rsid w:val="009F3549"/>
    <w:rsid w:val="009F3C4C"/>
    <w:rsid w:val="009F3CA9"/>
    <w:rsid w:val="009F3F04"/>
    <w:rsid w:val="009F5817"/>
    <w:rsid w:val="009F619E"/>
    <w:rsid w:val="009F6C56"/>
    <w:rsid w:val="00A01004"/>
    <w:rsid w:val="00A010BA"/>
    <w:rsid w:val="00A018B9"/>
    <w:rsid w:val="00A02BE8"/>
    <w:rsid w:val="00A037FC"/>
    <w:rsid w:val="00A04566"/>
    <w:rsid w:val="00A0472B"/>
    <w:rsid w:val="00A04D95"/>
    <w:rsid w:val="00A05A37"/>
    <w:rsid w:val="00A062A3"/>
    <w:rsid w:val="00A06E3C"/>
    <w:rsid w:val="00A076D3"/>
    <w:rsid w:val="00A1062A"/>
    <w:rsid w:val="00A137F0"/>
    <w:rsid w:val="00A1432D"/>
    <w:rsid w:val="00A148D8"/>
    <w:rsid w:val="00A15311"/>
    <w:rsid w:val="00A155CE"/>
    <w:rsid w:val="00A17627"/>
    <w:rsid w:val="00A20670"/>
    <w:rsid w:val="00A21173"/>
    <w:rsid w:val="00A21644"/>
    <w:rsid w:val="00A221CA"/>
    <w:rsid w:val="00A2229A"/>
    <w:rsid w:val="00A22607"/>
    <w:rsid w:val="00A22E60"/>
    <w:rsid w:val="00A23DA1"/>
    <w:rsid w:val="00A25809"/>
    <w:rsid w:val="00A3099D"/>
    <w:rsid w:val="00A30CB8"/>
    <w:rsid w:val="00A30E2B"/>
    <w:rsid w:val="00A317BA"/>
    <w:rsid w:val="00A31B7C"/>
    <w:rsid w:val="00A32806"/>
    <w:rsid w:val="00A329C1"/>
    <w:rsid w:val="00A33A63"/>
    <w:rsid w:val="00A33B4C"/>
    <w:rsid w:val="00A36BBD"/>
    <w:rsid w:val="00A37556"/>
    <w:rsid w:val="00A37931"/>
    <w:rsid w:val="00A37AB0"/>
    <w:rsid w:val="00A37CC1"/>
    <w:rsid w:val="00A40148"/>
    <w:rsid w:val="00A40194"/>
    <w:rsid w:val="00A4162D"/>
    <w:rsid w:val="00A41DE8"/>
    <w:rsid w:val="00A437A8"/>
    <w:rsid w:val="00A439E9"/>
    <w:rsid w:val="00A43BE2"/>
    <w:rsid w:val="00A43F24"/>
    <w:rsid w:val="00A4463A"/>
    <w:rsid w:val="00A45078"/>
    <w:rsid w:val="00A46324"/>
    <w:rsid w:val="00A46BD7"/>
    <w:rsid w:val="00A46D75"/>
    <w:rsid w:val="00A47C29"/>
    <w:rsid w:val="00A507EE"/>
    <w:rsid w:val="00A51D06"/>
    <w:rsid w:val="00A51F1F"/>
    <w:rsid w:val="00A51FAB"/>
    <w:rsid w:val="00A540B2"/>
    <w:rsid w:val="00A550E3"/>
    <w:rsid w:val="00A55EBD"/>
    <w:rsid w:val="00A56F10"/>
    <w:rsid w:val="00A60142"/>
    <w:rsid w:val="00A60ECE"/>
    <w:rsid w:val="00A6151E"/>
    <w:rsid w:val="00A62B20"/>
    <w:rsid w:val="00A64216"/>
    <w:rsid w:val="00A653EC"/>
    <w:rsid w:val="00A65715"/>
    <w:rsid w:val="00A6625D"/>
    <w:rsid w:val="00A663B2"/>
    <w:rsid w:val="00A66FDD"/>
    <w:rsid w:val="00A67BEE"/>
    <w:rsid w:val="00A67F72"/>
    <w:rsid w:val="00A70086"/>
    <w:rsid w:val="00A729D0"/>
    <w:rsid w:val="00A72A0A"/>
    <w:rsid w:val="00A7462F"/>
    <w:rsid w:val="00A74EE8"/>
    <w:rsid w:val="00A750DF"/>
    <w:rsid w:val="00A75266"/>
    <w:rsid w:val="00A75420"/>
    <w:rsid w:val="00A75962"/>
    <w:rsid w:val="00A75A2C"/>
    <w:rsid w:val="00A7603D"/>
    <w:rsid w:val="00A76CA9"/>
    <w:rsid w:val="00A77C2C"/>
    <w:rsid w:val="00A8013F"/>
    <w:rsid w:val="00A80584"/>
    <w:rsid w:val="00A82AAF"/>
    <w:rsid w:val="00A83910"/>
    <w:rsid w:val="00A839AF"/>
    <w:rsid w:val="00A83D34"/>
    <w:rsid w:val="00A83FE8"/>
    <w:rsid w:val="00A841F0"/>
    <w:rsid w:val="00A84A9C"/>
    <w:rsid w:val="00A84AD8"/>
    <w:rsid w:val="00A84BB8"/>
    <w:rsid w:val="00A84EF2"/>
    <w:rsid w:val="00A856B7"/>
    <w:rsid w:val="00A856F7"/>
    <w:rsid w:val="00A8590C"/>
    <w:rsid w:val="00A85C5C"/>
    <w:rsid w:val="00A85FF2"/>
    <w:rsid w:val="00A86373"/>
    <w:rsid w:val="00A86FE4"/>
    <w:rsid w:val="00A87B01"/>
    <w:rsid w:val="00A87B6C"/>
    <w:rsid w:val="00A87CB5"/>
    <w:rsid w:val="00A87E5D"/>
    <w:rsid w:val="00A914E1"/>
    <w:rsid w:val="00A91DCA"/>
    <w:rsid w:val="00A93358"/>
    <w:rsid w:val="00A942C3"/>
    <w:rsid w:val="00A95006"/>
    <w:rsid w:val="00A95186"/>
    <w:rsid w:val="00A95D33"/>
    <w:rsid w:val="00A97196"/>
    <w:rsid w:val="00A97451"/>
    <w:rsid w:val="00AA057F"/>
    <w:rsid w:val="00AA15B2"/>
    <w:rsid w:val="00AA15DD"/>
    <w:rsid w:val="00AA1DA0"/>
    <w:rsid w:val="00AA2F6D"/>
    <w:rsid w:val="00AA50D0"/>
    <w:rsid w:val="00AA5A75"/>
    <w:rsid w:val="00AA5D7E"/>
    <w:rsid w:val="00AA61D9"/>
    <w:rsid w:val="00AA6C97"/>
    <w:rsid w:val="00AA70BB"/>
    <w:rsid w:val="00AA71ED"/>
    <w:rsid w:val="00AB0E1A"/>
    <w:rsid w:val="00AB11F9"/>
    <w:rsid w:val="00AB13D0"/>
    <w:rsid w:val="00AB1AD5"/>
    <w:rsid w:val="00AB25F1"/>
    <w:rsid w:val="00AB2A06"/>
    <w:rsid w:val="00AB3E11"/>
    <w:rsid w:val="00AB4CAA"/>
    <w:rsid w:val="00AB4D20"/>
    <w:rsid w:val="00AB5392"/>
    <w:rsid w:val="00AB5BD3"/>
    <w:rsid w:val="00AB61B8"/>
    <w:rsid w:val="00AB6A7E"/>
    <w:rsid w:val="00AB6D58"/>
    <w:rsid w:val="00AC0ED2"/>
    <w:rsid w:val="00AC1247"/>
    <w:rsid w:val="00AC14FA"/>
    <w:rsid w:val="00AC2D74"/>
    <w:rsid w:val="00AC4E77"/>
    <w:rsid w:val="00AC66B5"/>
    <w:rsid w:val="00AC7767"/>
    <w:rsid w:val="00AD0CA9"/>
    <w:rsid w:val="00AD1A8A"/>
    <w:rsid w:val="00AD1E65"/>
    <w:rsid w:val="00AD1F4E"/>
    <w:rsid w:val="00AD24B4"/>
    <w:rsid w:val="00AD5758"/>
    <w:rsid w:val="00AD6174"/>
    <w:rsid w:val="00AD65A6"/>
    <w:rsid w:val="00AD69B2"/>
    <w:rsid w:val="00AD74F9"/>
    <w:rsid w:val="00AD7C20"/>
    <w:rsid w:val="00AD7C72"/>
    <w:rsid w:val="00AE031B"/>
    <w:rsid w:val="00AE0677"/>
    <w:rsid w:val="00AE0A98"/>
    <w:rsid w:val="00AE1C98"/>
    <w:rsid w:val="00AE40A4"/>
    <w:rsid w:val="00AE6872"/>
    <w:rsid w:val="00AE6D15"/>
    <w:rsid w:val="00AE6D74"/>
    <w:rsid w:val="00AE6E02"/>
    <w:rsid w:val="00AF032E"/>
    <w:rsid w:val="00AF0937"/>
    <w:rsid w:val="00AF1151"/>
    <w:rsid w:val="00AF1673"/>
    <w:rsid w:val="00AF2234"/>
    <w:rsid w:val="00AF39C6"/>
    <w:rsid w:val="00AF3B21"/>
    <w:rsid w:val="00AF489E"/>
    <w:rsid w:val="00AF4DBA"/>
    <w:rsid w:val="00AF5D21"/>
    <w:rsid w:val="00AF5D33"/>
    <w:rsid w:val="00B002CD"/>
    <w:rsid w:val="00B0159C"/>
    <w:rsid w:val="00B0176F"/>
    <w:rsid w:val="00B01B6C"/>
    <w:rsid w:val="00B01F45"/>
    <w:rsid w:val="00B022BE"/>
    <w:rsid w:val="00B0273C"/>
    <w:rsid w:val="00B03CD5"/>
    <w:rsid w:val="00B04B93"/>
    <w:rsid w:val="00B05211"/>
    <w:rsid w:val="00B056DF"/>
    <w:rsid w:val="00B06DEE"/>
    <w:rsid w:val="00B07A7B"/>
    <w:rsid w:val="00B10855"/>
    <w:rsid w:val="00B10DF1"/>
    <w:rsid w:val="00B1127A"/>
    <w:rsid w:val="00B11B70"/>
    <w:rsid w:val="00B12465"/>
    <w:rsid w:val="00B1515A"/>
    <w:rsid w:val="00B16076"/>
    <w:rsid w:val="00B162EA"/>
    <w:rsid w:val="00B20B80"/>
    <w:rsid w:val="00B210FA"/>
    <w:rsid w:val="00B2133B"/>
    <w:rsid w:val="00B223B3"/>
    <w:rsid w:val="00B234A1"/>
    <w:rsid w:val="00B26155"/>
    <w:rsid w:val="00B26762"/>
    <w:rsid w:val="00B27E53"/>
    <w:rsid w:val="00B339A4"/>
    <w:rsid w:val="00B33A2C"/>
    <w:rsid w:val="00B3447A"/>
    <w:rsid w:val="00B362D8"/>
    <w:rsid w:val="00B36718"/>
    <w:rsid w:val="00B376F9"/>
    <w:rsid w:val="00B37BB1"/>
    <w:rsid w:val="00B40A6B"/>
    <w:rsid w:val="00B413B6"/>
    <w:rsid w:val="00B41498"/>
    <w:rsid w:val="00B42AAB"/>
    <w:rsid w:val="00B42C51"/>
    <w:rsid w:val="00B42FCB"/>
    <w:rsid w:val="00B43524"/>
    <w:rsid w:val="00B439C8"/>
    <w:rsid w:val="00B44C95"/>
    <w:rsid w:val="00B454B4"/>
    <w:rsid w:val="00B46A37"/>
    <w:rsid w:val="00B4719C"/>
    <w:rsid w:val="00B4749D"/>
    <w:rsid w:val="00B504D0"/>
    <w:rsid w:val="00B5074E"/>
    <w:rsid w:val="00B50766"/>
    <w:rsid w:val="00B50C94"/>
    <w:rsid w:val="00B51A48"/>
    <w:rsid w:val="00B528AA"/>
    <w:rsid w:val="00B52B66"/>
    <w:rsid w:val="00B53CFA"/>
    <w:rsid w:val="00B53DEF"/>
    <w:rsid w:val="00B542F3"/>
    <w:rsid w:val="00B5586A"/>
    <w:rsid w:val="00B57E5B"/>
    <w:rsid w:val="00B601D1"/>
    <w:rsid w:val="00B6097D"/>
    <w:rsid w:val="00B60A82"/>
    <w:rsid w:val="00B611CD"/>
    <w:rsid w:val="00B61803"/>
    <w:rsid w:val="00B6186D"/>
    <w:rsid w:val="00B625D3"/>
    <w:rsid w:val="00B634C1"/>
    <w:rsid w:val="00B63621"/>
    <w:rsid w:val="00B6375F"/>
    <w:rsid w:val="00B64626"/>
    <w:rsid w:val="00B646BF"/>
    <w:rsid w:val="00B66E02"/>
    <w:rsid w:val="00B674C2"/>
    <w:rsid w:val="00B67692"/>
    <w:rsid w:val="00B70E58"/>
    <w:rsid w:val="00B7148A"/>
    <w:rsid w:val="00B71587"/>
    <w:rsid w:val="00B71894"/>
    <w:rsid w:val="00B719AD"/>
    <w:rsid w:val="00B71A23"/>
    <w:rsid w:val="00B72D48"/>
    <w:rsid w:val="00B73A29"/>
    <w:rsid w:val="00B74D17"/>
    <w:rsid w:val="00B75090"/>
    <w:rsid w:val="00B77CD4"/>
    <w:rsid w:val="00B80846"/>
    <w:rsid w:val="00B81BA6"/>
    <w:rsid w:val="00B8270D"/>
    <w:rsid w:val="00B82726"/>
    <w:rsid w:val="00B8286B"/>
    <w:rsid w:val="00B835FF"/>
    <w:rsid w:val="00B83E6B"/>
    <w:rsid w:val="00B84334"/>
    <w:rsid w:val="00B84349"/>
    <w:rsid w:val="00B84A6D"/>
    <w:rsid w:val="00B84B29"/>
    <w:rsid w:val="00B8586A"/>
    <w:rsid w:val="00B86052"/>
    <w:rsid w:val="00B8651A"/>
    <w:rsid w:val="00B866E5"/>
    <w:rsid w:val="00B87C77"/>
    <w:rsid w:val="00B917CF"/>
    <w:rsid w:val="00B9310B"/>
    <w:rsid w:val="00B93936"/>
    <w:rsid w:val="00B94438"/>
    <w:rsid w:val="00B94F57"/>
    <w:rsid w:val="00B9576C"/>
    <w:rsid w:val="00B96276"/>
    <w:rsid w:val="00B96DA9"/>
    <w:rsid w:val="00B96EF6"/>
    <w:rsid w:val="00B97EC8"/>
    <w:rsid w:val="00BA09A7"/>
    <w:rsid w:val="00BA21EB"/>
    <w:rsid w:val="00BA2B21"/>
    <w:rsid w:val="00BA49CD"/>
    <w:rsid w:val="00BA4A51"/>
    <w:rsid w:val="00BA4AAC"/>
    <w:rsid w:val="00BA502A"/>
    <w:rsid w:val="00BA525A"/>
    <w:rsid w:val="00BA5571"/>
    <w:rsid w:val="00BA6122"/>
    <w:rsid w:val="00BA62E0"/>
    <w:rsid w:val="00BA68B6"/>
    <w:rsid w:val="00BA7763"/>
    <w:rsid w:val="00BA7A67"/>
    <w:rsid w:val="00BA7DB7"/>
    <w:rsid w:val="00BB109B"/>
    <w:rsid w:val="00BB1487"/>
    <w:rsid w:val="00BB202C"/>
    <w:rsid w:val="00BB2BBA"/>
    <w:rsid w:val="00BB3388"/>
    <w:rsid w:val="00BB3D89"/>
    <w:rsid w:val="00BB45CB"/>
    <w:rsid w:val="00BB5D46"/>
    <w:rsid w:val="00BB5E6C"/>
    <w:rsid w:val="00BB6092"/>
    <w:rsid w:val="00BB6364"/>
    <w:rsid w:val="00BB6C7D"/>
    <w:rsid w:val="00BB6FE4"/>
    <w:rsid w:val="00BC0A0E"/>
    <w:rsid w:val="00BC11B9"/>
    <w:rsid w:val="00BC12A1"/>
    <w:rsid w:val="00BC1509"/>
    <w:rsid w:val="00BC2539"/>
    <w:rsid w:val="00BC3701"/>
    <w:rsid w:val="00BC4601"/>
    <w:rsid w:val="00BC70AE"/>
    <w:rsid w:val="00BC7108"/>
    <w:rsid w:val="00BC7BC1"/>
    <w:rsid w:val="00BD01A1"/>
    <w:rsid w:val="00BD1027"/>
    <w:rsid w:val="00BD175D"/>
    <w:rsid w:val="00BD263E"/>
    <w:rsid w:val="00BD28C8"/>
    <w:rsid w:val="00BD2EA1"/>
    <w:rsid w:val="00BD400D"/>
    <w:rsid w:val="00BD46C7"/>
    <w:rsid w:val="00BD5AD5"/>
    <w:rsid w:val="00BD7E6D"/>
    <w:rsid w:val="00BE16E6"/>
    <w:rsid w:val="00BE1E36"/>
    <w:rsid w:val="00BE208B"/>
    <w:rsid w:val="00BE25A3"/>
    <w:rsid w:val="00BE60B7"/>
    <w:rsid w:val="00BE6179"/>
    <w:rsid w:val="00BE65C4"/>
    <w:rsid w:val="00BE6B77"/>
    <w:rsid w:val="00BF079F"/>
    <w:rsid w:val="00BF0E9E"/>
    <w:rsid w:val="00BF1BD2"/>
    <w:rsid w:val="00BF1CDA"/>
    <w:rsid w:val="00BF1ED3"/>
    <w:rsid w:val="00BF2325"/>
    <w:rsid w:val="00BF242D"/>
    <w:rsid w:val="00BF2AC2"/>
    <w:rsid w:val="00BF338B"/>
    <w:rsid w:val="00BF3C78"/>
    <w:rsid w:val="00BF3F5E"/>
    <w:rsid w:val="00BF5B50"/>
    <w:rsid w:val="00C00109"/>
    <w:rsid w:val="00C00719"/>
    <w:rsid w:val="00C012CD"/>
    <w:rsid w:val="00C01C19"/>
    <w:rsid w:val="00C01D55"/>
    <w:rsid w:val="00C02F82"/>
    <w:rsid w:val="00C03965"/>
    <w:rsid w:val="00C04783"/>
    <w:rsid w:val="00C04BD6"/>
    <w:rsid w:val="00C0643A"/>
    <w:rsid w:val="00C068B2"/>
    <w:rsid w:val="00C06DA0"/>
    <w:rsid w:val="00C07763"/>
    <w:rsid w:val="00C077F0"/>
    <w:rsid w:val="00C07FD2"/>
    <w:rsid w:val="00C10394"/>
    <w:rsid w:val="00C11881"/>
    <w:rsid w:val="00C11CDF"/>
    <w:rsid w:val="00C12298"/>
    <w:rsid w:val="00C123AE"/>
    <w:rsid w:val="00C13227"/>
    <w:rsid w:val="00C13C33"/>
    <w:rsid w:val="00C13C41"/>
    <w:rsid w:val="00C162DB"/>
    <w:rsid w:val="00C16D6E"/>
    <w:rsid w:val="00C21FD5"/>
    <w:rsid w:val="00C23920"/>
    <w:rsid w:val="00C25B67"/>
    <w:rsid w:val="00C26081"/>
    <w:rsid w:val="00C26FE0"/>
    <w:rsid w:val="00C27F69"/>
    <w:rsid w:val="00C309B9"/>
    <w:rsid w:val="00C325E0"/>
    <w:rsid w:val="00C326CB"/>
    <w:rsid w:val="00C32887"/>
    <w:rsid w:val="00C33DAF"/>
    <w:rsid w:val="00C33DDB"/>
    <w:rsid w:val="00C33F6E"/>
    <w:rsid w:val="00C34C58"/>
    <w:rsid w:val="00C35C49"/>
    <w:rsid w:val="00C362C3"/>
    <w:rsid w:val="00C37895"/>
    <w:rsid w:val="00C40171"/>
    <w:rsid w:val="00C41476"/>
    <w:rsid w:val="00C41AB1"/>
    <w:rsid w:val="00C41D6E"/>
    <w:rsid w:val="00C42BB8"/>
    <w:rsid w:val="00C42C0E"/>
    <w:rsid w:val="00C46AB0"/>
    <w:rsid w:val="00C47469"/>
    <w:rsid w:val="00C475B8"/>
    <w:rsid w:val="00C4785C"/>
    <w:rsid w:val="00C47A34"/>
    <w:rsid w:val="00C47BEE"/>
    <w:rsid w:val="00C47CAA"/>
    <w:rsid w:val="00C47DF9"/>
    <w:rsid w:val="00C5073C"/>
    <w:rsid w:val="00C5074C"/>
    <w:rsid w:val="00C5100B"/>
    <w:rsid w:val="00C528DA"/>
    <w:rsid w:val="00C52C33"/>
    <w:rsid w:val="00C5329B"/>
    <w:rsid w:val="00C53600"/>
    <w:rsid w:val="00C53721"/>
    <w:rsid w:val="00C54858"/>
    <w:rsid w:val="00C550E7"/>
    <w:rsid w:val="00C55A21"/>
    <w:rsid w:val="00C55CB3"/>
    <w:rsid w:val="00C56629"/>
    <w:rsid w:val="00C56D9E"/>
    <w:rsid w:val="00C57DCD"/>
    <w:rsid w:val="00C601F4"/>
    <w:rsid w:val="00C6156F"/>
    <w:rsid w:val="00C61C9F"/>
    <w:rsid w:val="00C63279"/>
    <w:rsid w:val="00C66354"/>
    <w:rsid w:val="00C704E7"/>
    <w:rsid w:val="00C705AD"/>
    <w:rsid w:val="00C72A5E"/>
    <w:rsid w:val="00C7397A"/>
    <w:rsid w:val="00C73CD1"/>
    <w:rsid w:val="00C7423F"/>
    <w:rsid w:val="00C74DB1"/>
    <w:rsid w:val="00C75622"/>
    <w:rsid w:val="00C7572E"/>
    <w:rsid w:val="00C75F2C"/>
    <w:rsid w:val="00C76206"/>
    <w:rsid w:val="00C76A63"/>
    <w:rsid w:val="00C7767C"/>
    <w:rsid w:val="00C77A32"/>
    <w:rsid w:val="00C807D3"/>
    <w:rsid w:val="00C81B47"/>
    <w:rsid w:val="00C82C07"/>
    <w:rsid w:val="00C83740"/>
    <w:rsid w:val="00C839F2"/>
    <w:rsid w:val="00C85189"/>
    <w:rsid w:val="00C856B2"/>
    <w:rsid w:val="00C85813"/>
    <w:rsid w:val="00C85F3B"/>
    <w:rsid w:val="00C87143"/>
    <w:rsid w:val="00C873E7"/>
    <w:rsid w:val="00C902B7"/>
    <w:rsid w:val="00C90959"/>
    <w:rsid w:val="00C90965"/>
    <w:rsid w:val="00C9105C"/>
    <w:rsid w:val="00C911F3"/>
    <w:rsid w:val="00C927C3"/>
    <w:rsid w:val="00C92F7C"/>
    <w:rsid w:val="00C9418A"/>
    <w:rsid w:val="00C964E9"/>
    <w:rsid w:val="00CA121D"/>
    <w:rsid w:val="00CA13B1"/>
    <w:rsid w:val="00CA17BA"/>
    <w:rsid w:val="00CA1A92"/>
    <w:rsid w:val="00CA1CC4"/>
    <w:rsid w:val="00CA22A2"/>
    <w:rsid w:val="00CA22FB"/>
    <w:rsid w:val="00CA272E"/>
    <w:rsid w:val="00CA3CD6"/>
    <w:rsid w:val="00CA4563"/>
    <w:rsid w:val="00CA4C66"/>
    <w:rsid w:val="00CA4E0A"/>
    <w:rsid w:val="00CA55AA"/>
    <w:rsid w:val="00CA5AFE"/>
    <w:rsid w:val="00CA7BC3"/>
    <w:rsid w:val="00CB1203"/>
    <w:rsid w:val="00CB1360"/>
    <w:rsid w:val="00CB2B5A"/>
    <w:rsid w:val="00CB36D7"/>
    <w:rsid w:val="00CB4F34"/>
    <w:rsid w:val="00CB66CD"/>
    <w:rsid w:val="00CB748A"/>
    <w:rsid w:val="00CB74A5"/>
    <w:rsid w:val="00CC024B"/>
    <w:rsid w:val="00CC0B00"/>
    <w:rsid w:val="00CC1698"/>
    <w:rsid w:val="00CC2073"/>
    <w:rsid w:val="00CC57F6"/>
    <w:rsid w:val="00CC634F"/>
    <w:rsid w:val="00CC6565"/>
    <w:rsid w:val="00CC6749"/>
    <w:rsid w:val="00CC6BB9"/>
    <w:rsid w:val="00CC6CF3"/>
    <w:rsid w:val="00CC6EAB"/>
    <w:rsid w:val="00CC74A6"/>
    <w:rsid w:val="00CC7E52"/>
    <w:rsid w:val="00CD2096"/>
    <w:rsid w:val="00CD26E6"/>
    <w:rsid w:val="00CD27A3"/>
    <w:rsid w:val="00CD2D88"/>
    <w:rsid w:val="00CD347A"/>
    <w:rsid w:val="00CD3519"/>
    <w:rsid w:val="00CD3DE7"/>
    <w:rsid w:val="00CD3F06"/>
    <w:rsid w:val="00CD569E"/>
    <w:rsid w:val="00CD6A1C"/>
    <w:rsid w:val="00CD6F12"/>
    <w:rsid w:val="00CE058B"/>
    <w:rsid w:val="00CE1D4E"/>
    <w:rsid w:val="00CE1E6E"/>
    <w:rsid w:val="00CE22D5"/>
    <w:rsid w:val="00CE25CA"/>
    <w:rsid w:val="00CE3D2C"/>
    <w:rsid w:val="00CE5546"/>
    <w:rsid w:val="00CE5BAC"/>
    <w:rsid w:val="00CE5EC4"/>
    <w:rsid w:val="00CE664F"/>
    <w:rsid w:val="00CF0279"/>
    <w:rsid w:val="00CF04E7"/>
    <w:rsid w:val="00CF0EF3"/>
    <w:rsid w:val="00CF2986"/>
    <w:rsid w:val="00CF2994"/>
    <w:rsid w:val="00CF2EE6"/>
    <w:rsid w:val="00CF2F41"/>
    <w:rsid w:val="00CF317E"/>
    <w:rsid w:val="00CF43FD"/>
    <w:rsid w:val="00CF4C59"/>
    <w:rsid w:val="00D04E87"/>
    <w:rsid w:val="00D07576"/>
    <w:rsid w:val="00D07F03"/>
    <w:rsid w:val="00D11E56"/>
    <w:rsid w:val="00D130F6"/>
    <w:rsid w:val="00D13A68"/>
    <w:rsid w:val="00D13CDC"/>
    <w:rsid w:val="00D1595E"/>
    <w:rsid w:val="00D16A1B"/>
    <w:rsid w:val="00D16EA3"/>
    <w:rsid w:val="00D16FEB"/>
    <w:rsid w:val="00D1701F"/>
    <w:rsid w:val="00D2007F"/>
    <w:rsid w:val="00D2093C"/>
    <w:rsid w:val="00D21032"/>
    <w:rsid w:val="00D21E39"/>
    <w:rsid w:val="00D22175"/>
    <w:rsid w:val="00D22F78"/>
    <w:rsid w:val="00D23091"/>
    <w:rsid w:val="00D243A6"/>
    <w:rsid w:val="00D24FDE"/>
    <w:rsid w:val="00D26D63"/>
    <w:rsid w:val="00D278AC"/>
    <w:rsid w:val="00D27A2A"/>
    <w:rsid w:val="00D27D45"/>
    <w:rsid w:val="00D27DEF"/>
    <w:rsid w:val="00D27E42"/>
    <w:rsid w:val="00D3189C"/>
    <w:rsid w:val="00D3238C"/>
    <w:rsid w:val="00D32742"/>
    <w:rsid w:val="00D33C6C"/>
    <w:rsid w:val="00D34310"/>
    <w:rsid w:val="00D3539C"/>
    <w:rsid w:val="00D37B07"/>
    <w:rsid w:val="00D37E84"/>
    <w:rsid w:val="00D40FD5"/>
    <w:rsid w:val="00D41BB4"/>
    <w:rsid w:val="00D42BA9"/>
    <w:rsid w:val="00D43ED1"/>
    <w:rsid w:val="00D43FFB"/>
    <w:rsid w:val="00D4561A"/>
    <w:rsid w:val="00D45AC8"/>
    <w:rsid w:val="00D47580"/>
    <w:rsid w:val="00D47626"/>
    <w:rsid w:val="00D53E1F"/>
    <w:rsid w:val="00D53EF3"/>
    <w:rsid w:val="00D56137"/>
    <w:rsid w:val="00D56181"/>
    <w:rsid w:val="00D56F24"/>
    <w:rsid w:val="00D60744"/>
    <w:rsid w:val="00D60FAC"/>
    <w:rsid w:val="00D613BB"/>
    <w:rsid w:val="00D62380"/>
    <w:rsid w:val="00D62569"/>
    <w:rsid w:val="00D62A78"/>
    <w:rsid w:val="00D637E2"/>
    <w:rsid w:val="00D6389F"/>
    <w:rsid w:val="00D645D9"/>
    <w:rsid w:val="00D654F3"/>
    <w:rsid w:val="00D65841"/>
    <w:rsid w:val="00D65FFE"/>
    <w:rsid w:val="00D66065"/>
    <w:rsid w:val="00D67564"/>
    <w:rsid w:val="00D700A7"/>
    <w:rsid w:val="00D707EC"/>
    <w:rsid w:val="00D71323"/>
    <w:rsid w:val="00D71564"/>
    <w:rsid w:val="00D71846"/>
    <w:rsid w:val="00D719E9"/>
    <w:rsid w:val="00D71FD2"/>
    <w:rsid w:val="00D7271E"/>
    <w:rsid w:val="00D72DF2"/>
    <w:rsid w:val="00D74BEB"/>
    <w:rsid w:val="00D76220"/>
    <w:rsid w:val="00D76B3E"/>
    <w:rsid w:val="00D76B57"/>
    <w:rsid w:val="00D77815"/>
    <w:rsid w:val="00D81132"/>
    <w:rsid w:val="00D81661"/>
    <w:rsid w:val="00D820A9"/>
    <w:rsid w:val="00D83103"/>
    <w:rsid w:val="00D83A12"/>
    <w:rsid w:val="00D83B70"/>
    <w:rsid w:val="00D84452"/>
    <w:rsid w:val="00D84B28"/>
    <w:rsid w:val="00D85648"/>
    <w:rsid w:val="00D86CC0"/>
    <w:rsid w:val="00D87067"/>
    <w:rsid w:val="00D90231"/>
    <w:rsid w:val="00D902A9"/>
    <w:rsid w:val="00D90727"/>
    <w:rsid w:val="00D927D1"/>
    <w:rsid w:val="00D930A9"/>
    <w:rsid w:val="00D95874"/>
    <w:rsid w:val="00D95A06"/>
    <w:rsid w:val="00D962F8"/>
    <w:rsid w:val="00D96785"/>
    <w:rsid w:val="00D96961"/>
    <w:rsid w:val="00D97BDA"/>
    <w:rsid w:val="00DA0340"/>
    <w:rsid w:val="00DA0342"/>
    <w:rsid w:val="00DA0C9B"/>
    <w:rsid w:val="00DA0CA5"/>
    <w:rsid w:val="00DA12E3"/>
    <w:rsid w:val="00DA26E1"/>
    <w:rsid w:val="00DA5422"/>
    <w:rsid w:val="00DA5D5A"/>
    <w:rsid w:val="00DB0062"/>
    <w:rsid w:val="00DB0944"/>
    <w:rsid w:val="00DB0BDF"/>
    <w:rsid w:val="00DB162C"/>
    <w:rsid w:val="00DB3025"/>
    <w:rsid w:val="00DB3464"/>
    <w:rsid w:val="00DB3901"/>
    <w:rsid w:val="00DB5167"/>
    <w:rsid w:val="00DB5BE8"/>
    <w:rsid w:val="00DC1F46"/>
    <w:rsid w:val="00DC25BC"/>
    <w:rsid w:val="00DC2A26"/>
    <w:rsid w:val="00DC35F2"/>
    <w:rsid w:val="00DC3A01"/>
    <w:rsid w:val="00DC4EA5"/>
    <w:rsid w:val="00DC4EB3"/>
    <w:rsid w:val="00DC55A0"/>
    <w:rsid w:val="00DC5AC4"/>
    <w:rsid w:val="00DC6120"/>
    <w:rsid w:val="00DC686F"/>
    <w:rsid w:val="00DC7504"/>
    <w:rsid w:val="00DC7B23"/>
    <w:rsid w:val="00DD0037"/>
    <w:rsid w:val="00DD06BE"/>
    <w:rsid w:val="00DD0842"/>
    <w:rsid w:val="00DD122A"/>
    <w:rsid w:val="00DD262F"/>
    <w:rsid w:val="00DD27DA"/>
    <w:rsid w:val="00DD2DB9"/>
    <w:rsid w:val="00DD3567"/>
    <w:rsid w:val="00DD3990"/>
    <w:rsid w:val="00DD3F03"/>
    <w:rsid w:val="00DD44C2"/>
    <w:rsid w:val="00DD4C16"/>
    <w:rsid w:val="00DD713B"/>
    <w:rsid w:val="00DE079A"/>
    <w:rsid w:val="00DE2130"/>
    <w:rsid w:val="00DE265C"/>
    <w:rsid w:val="00DE2DD5"/>
    <w:rsid w:val="00DE32DE"/>
    <w:rsid w:val="00DE552D"/>
    <w:rsid w:val="00DE5639"/>
    <w:rsid w:val="00DE5ADE"/>
    <w:rsid w:val="00DE5DD7"/>
    <w:rsid w:val="00DE5FF6"/>
    <w:rsid w:val="00DE63D9"/>
    <w:rsid w:val="00DE712B"/>
    <w:rsid w:val="00DE7488"/>
    <w:rsid w:val="00DE7C27"/>
    <w:rsid w:val="00DF0B36"/>
    <w:rsid w:val="00DF30DA"/>
    <w:rsid w:val="00DF3B46"/>
    <w:rsid w:val="00DF4A79"/>
    <w:rsid w:val="00DF5308"/>
    <w:rsid w:val="00DF5366"/>
    <w:rsid w:val="00DF573E"/>
    <w:rsid w:val="00DF63D6"/>
    <w:rsid w:val="00DF66A0"/>
    <w:rsid w:val="00E00519"/>
    <w:rsid w:val="00E009BC"/>
    <w:rsid w:val="00E00D36"/>
    <w:rsid w:val="00E00F6D"/>
    <w:rsid w:val="00E022D8"/>
    <w:rsid w:val="00E02885"/>
    <w:rsid w:val="00E03130"/>
    <w:rsid w:val="00E034D3"/>
    <w:rsid w:val="00E03948"/>
    <w:rsid w:val="00E04EC0"/>
    <w:rsid w:val="00E05688"/>
    <w:rsid w:val="00E0686C"/>
    <w:rsid w:val="00E069E8"/>
    <w:rsid w:val="00E074A4"/>
    <w:rsid w:val="00E075DA"/>
    <w:rsid w:val="00E07B5C"/>
    <w:rsid w:val="00E1066B"/>
    <w:rsid w:val="00E10A03"/>
    <w:rsid w:val="00E10C67"/>
    <w:rsid w:val="00E10DFD"/>
    <w:rsid w:val="00E1132D"/>
    <w:rsid w:val="00E116D7"/>
    <w:rsid w:val="00E11DFE"/>
    <w:rsid w:val="00E1220A"/>
    <w:rsid w:val="00E127B7"/>
    <w:rsid w:val="00E1299E"/>
    <w:rsid w:val="00E12B97"/>
    <w:rsid w:val="00E12E74"/>
    <w:rsid w:val="00E142C9"/>
    <w:rsid w:val="00E14AD2"/>
    <w:rsid w:val="00E179F2"/>
    <w:rsid w:val="00E17EC4"/>
    <w:rsid w:val="00E2122F"/>
    <w:rsid w:val="00E21D71"/>
    <w:rsid w:val="00E22BE7"/>
    <w:rsid w:val="00E22C68"/>
    <w:rsid w:val="00E23753"/>
    <w:rsid w:val="00E260D7"/>
    <w:rsid w:val="00E26E66"/>
    <w:rsid w:val="00E3005C"/>
    <w:rsid w:val="00E30715"/>
    <w:rsid w:val="00E30E18"/>
    <w:rsid w:val="00E34234"/>
    <w:rsid w:val="00E370A0"/>
    <w:rsid w:val="00E37113"/>
    <w:rsid w:val="00E37873"/>
    <w:rsid w:val="00E37B15"/>
    <w:rsid w:val="00E414B0"/>
    <w:rsid w:val="00E41ABF"/>
    <w:rsid w:val="00E42616"/>
    <w:rsid w:val="00E42ACD"/>
    <w:rsid w:val="00E42E6B"/>
    <w:rsid w:val="00E43494"/>
    <w:rsid w:val="00E44A9F"/>
    <w:rsid w:val="00E45760"/>
    <w:rsid w:val="00E46075"/>
    <w:rsid w:val="00E47F64"/>
    <w:rsid w:val="00E503E3"/>
    <w:rsid w:val="00E50F7E"/>
    <w:rsid w:val="00E5173C"/>
    <w:rsid w:val="00E5257C"/>
    <w:rsid w:val="00E528DE"/>
    <w:rsid w:val="00E52AB9"/>
    <w:rsid w:val="00E5381F"/>
    <w:rsid w:val="00E54228"/>
    <w:rsid w:val="00E5478C"/>
    <w:rsid w:val="00E56874"/>
    <w:rsid w:val="00E572EB"/>
    <w:rsid w:val="00E57EB5"/>
    <w:rsid w:val="00E6011B"/>
    <w:rsid w:val="00E6028A"/>
    <w:rsid w:val="00E618C1"/>
    <w:rsid w:val="00E62926"/>
    <w:rsid w:val="00E636A4"/>
    <w:rsid w:val="00E63D3B"/>
    <w:rsid w:val="00E65340"/>
    <w:rsid w:val="00E65B78"/>
    <w:rsid w:val="00E660E6"/>
    <w:rsid w:val="00E663F0"/>
    <w:rsid w:val="00E665BE"/>
    <w:rsid w:val="00E66779"/>
    <w:rsid w:val="00E70A6C"/>
    <w:rsid w:val="00E71472"/>
    <w:rsid w:val="00E7286F"/>
    <w:rsid w:val="00E73105"/>
    <w:rsid w:val="00E746C7"/>
    <w:rsid w:val="00E748AA"/>
    <w:rsid w:val="00E75193"/>
    <w:rsid w:val="00E75DFD"/>
    <w:rsid w:val="00E80973"/>
    <w:rsid w:val="00E80CDC"/>
    <w:rsid w:val="00E828C5"/>
    <w:rsid w:val="00E8385C"/>
    <w:rsid w:val="00E8408C"/>
    <w:rsid w:val="00E84E8C"/>
    <w:rsid w:val="00E85777"/>
    <w:rsid w:val="00E86668"/>
    <w:rsid w:val="00E878EE"/>
    <w:rsid w:val="00E8791F"/>
    <w:rsid w:val="00E87A97"/>
    <w:rsid w:val="00E90E7D"/>
    <w:rsid w:val="00E9167B"/>
    <w:rsid w:val="00E92C70"/>
    <w:rsid w:val="00E93644"/>
    <w:rsid w:val="00E951D6"/>
    <w:rsid w:val="00E9540E"/>
    <w:rsid w:val="00E9568D"/>
    <w:rsid w:val="00E96290"/>
    <w:rsid w:val="00E963F0"/>
    <w:rsid w:val="00EA0348"/>
    <w:rsid w:val="00EA07E7"/>
    <w:rsid w:val="00EA1980"/>
    <w:rsid w:val="00EA23A9"/>
    <w:rsid w:val="00EA3010"/>
    <w:rsid w:val="00EA4A1A"/>
    <w:rsid w:val="00EA5FAF"/>
    <w:rsid w:val="00EA62D1"/>
    <w:rsid w:val="00EA6E20"/>
    <w:rsid w:val="00EA73F0"/>
    <w:rsid w:val="00EA7D60"/>
    <w:rsid w:val="00EB07B0"/>
    <w:rsid w:val="00EB2125"/>
    <w:rsid w:val="00EB288E"/>
    <w:rsid w:val="00EB4B7A"/>
    <w:rsid w:val="00EB52D9"/>
    <w:rsid w:val="00EB5AFE"/>
    <w:rsid w:val="00EB657E"/>
    <w:rsid w:val="00EB65FB"/>
    <w:rsid w:val="00EC0056"/>
    <w:rsid w:val="00EC0CEE"/>
    <w:rsid w:val="00EC1F24"/>
    <w:rsid w:val="00EC230B"/>
    <w:rsid w:val="00EC2D81"/>
    <w:rsid w:val="00EC2EC7"/>
    <w:rsid w:val="00EC33DE"/>
    <w:rsid w:val="00EC3C5E"/>
    <w:rsid w:val="00EC4137"/>
    <w:rsid w:val="00EC4E35"/>
    <w:rsid w:val="00EC51F8"/>
    <w:rsid w:val="00EC5525"/>
    <w:rsid w:val="00EC6152"/>
    <w:rsid w:val="00EC7630"/>
    <w:rsid w:val="00EC792E"/>
    <w:rsid w:val="00ED10BC"/>
    <w:rsid w:val="00ED1412"/>
    <w:rsid w:val="00ED17BE"/>
    <w:rsid w:val="00ED5B02"/>
    <w:rsid w:val="00ED65BF"/>
    <w:rsid w:val="00ED6721"/>
    <w:rsid w:val="00ED6884"/>
    <w:rsid w:val="00ED6A63"/>
    <w:rsid w:val="00ED79DC"/>
    <w:rsid w:val="00ED7E3A"/>
    <w:rsid w:val="00EE1227"/>
    <w:rsid w:val="00EE19DF"/>
    <w:rsid w:val="00EE2008"/>
    <w:rsid w:val="00EE4036"/>
    <w:rsid w:val="00EE43C4"/>
    <w:rsid w:val="00EE49F9"/>
    <w:rsid w:val="00EE4C2E"/>
    <w:rsid w:val="00EE5387"/>
    <w:rsid w:val="00EE5856"/>
    <w:rsid w:val="00EE5F46"/>
    <w:rsid w:val="00EE616A"/>
    <w:rsid w:val="00EE620B"/>
    <w:rsid w:val="00EE65FC"/>
    <w:rsid w:val="00EE6BB9"/>
    <w:rsid w:val="00EE7A63"/>
    <w:rsid w:val="00EE7BB0"/>
    <w:rsid w:val="00EE7DB0"/>
    <w:rsid w:val="00EF1255"/>
    <w:rsid w:val="00EF1A3A"/>
    <w:rsid w:val="00EF1DDA"/>
    <w:rsid w:val="00EF2BB0"/>
    <w:rsid w:val="00EF323B"/>
    <w:rsid w:val="00EF3CF0"/>
    <w:rsid w:val="00EF6894"/>
    <w:rsid w:val="00EF6B70"/>
    <w:rsid w:val="00EF6E69"/>
    <w:rsid w:val="00F00609"/>
    <w:rsid w:val="00F0089E"/>
    <w:rsid w:val="00F00A67"/>
    <w:rsid w:val="00F0339E"/>
    <w:rsid w:val="00F0371B"/>
    <w:rsid w:val="00F042EB"/>
    <w:rsid w:val="00F04995"/>
    <w:rsid w:val="00F04B46"/>
    <w:rsid w:val="00F064E1"/>
    <w:rsid w:val="00F06A78"/>
    <w:rsid w:val="00F06AEF"/>
    <w:rsid w:val="00F06BDF"/>
    <w:rsid w:val="00F07309"/>
    <w:rsid w:val="00F07D7A"/>
    <w:rsid w:val="00F10B4A"/>
    <w:rsid w:val="00F1290E"/>
    <w:rsid w:val="00F129B7"/>
    <w:rsid w:val="00F12C3A"/>
    <w:rsid w:val="00F12D69"/>
    <w:rsid w:val="00F12DE6"/>
    <w:rsid w:val="00F13439"/>
    <w:rsid w:val="00F1369F"/>
    <w:rsid w:val="00F13857"/>
    <w:rsid w:val="00F13B74"/>
    <w:rsid w:val="00F1426F"/>
    <w:rsid w:val="00F15A55"/>
    <w:rsid w:val="00F163AD"/>
    <w:rsid w:val="00F179E9"/>
    <w:rsid w:val="00F2033F"/>
    <w:rsid w:val="00F2074F"/>
    <w:rsid w:val="00F228E3"/>
    <w:rsid w:val="00F23182"/>
    <w:rsid w:val="00F23595"/>
    <w:rsid w:val="00F23A92"/>
    <w:rsid w:val="00F23C79"/>
    <w:rsid w:val="00F23F71"/>
    <w:rsid w:val="00F24DE4"/>
    <w:rsid w:val="00F262EC"/>
    <w:rsid w:val="00F269B5"/>
    <w:rsid w:val="00F30DF8"/>
    <w:rsid w:val="00F319DA"/>
    <w:rsid w:val="00F339C4"/>
    <w:rsid w:val="00F34A21"/>
    <w:rsid w:val="00F34AB3"/>
    <w:rsid w:val="00F352B5"/>
    <w:rsid w:val="00F35929"/>
    <w:rsid w:val="00F35EC5"/>
    <w:rsid w:val="00F36580"/>
    <w:rsid w:val="00F3769A"/>
    <w:rsid w:val="00F406BD"/>
    <w:rsid w:val="00F422F7"/>
    <w:rsid w:val="00F43584"/>
    <w:rsid w:val="00F441F7"/>
    <w:rsid w:val="00F448DC"/>
    <w:rsid w:val="00F46475"/>
    <w:rsid w:val="00F469C1"/>
    <w:rsid w:val="00F46A97"/>
    <w:rsid w:val="00F5053B"/>
    <w:rsid w:val="00F50FA0"/>
    <w:rsid w:val="00F50FBF"/>
    <w:rsid w:val="00F511F0"/>
    <w:rsid w:val="00F51752"/>
    <w:rsid w:val="00F518C8"/>
    <w:rsid w:val="00F5214B"/>
    <w:rsid w:val="00F522EA"/>
    <w:rsid w:val="00F5290C"/>
    <w:rsid w:val="00F52AAF"/>
    <w:rsid w:val="00F53A69"/>
    <w:rsid w:val="00F54F1E"/>
    <w:rsid w:val="00F56A12"/>
    <w:rsid w:val="00F56C04"/>
    <w:rsid w:val="00F570E7"/>
    <w:rsid w:val="00F575D3"/>
    <w:rsid w:val="00F606E0"/>
    <w:rsid w:val="00F611AE"/>
    <w:rsid w:val="00F6126A"/>
    <w:rsid w:val="00F621BF"/>
    <w:rsid w:val="00F62BDD"/>
    <w:rsid w:val="00F64F3A"/>
    <w:rsid w:val="00F6572C"/>
    <w:rsid w:val="00F66E0C"/>
    <w:rsid w:val="00F703CE"/>
    <w:rsid w:val="00F7065F"/>
    <w:rsid w:val="00F70E1C"/>
    <w:rsid w:val="00F72641"/>
    <w:rsid w:val="00F7312C"/>
    <w:rsid w:val="00F73757"/>
    <w:rsid w:val="00F73CB4"/>
    <w:rsid w:val="00F744D2"/>
    <w:rsid w:val="00F745F4"/>
    <w:rsid w:val="00F74EBA"/>
    <w:rsid w:val="00F75FD8"/>
    <w:rsid w:val="00F76DBB"/>
    <w:rsid w:val="00F80DAF"/>
    <w:rsid w:val="00F814B9"/>
    <w:rsid w:val="00F81C54"/>
    <w:rsid w:val="00F831F1"/>
    <w:rsid w:val="00F83BFC"/>
    <w:rsid w:val="00F84D24"/>
    <w:rsid w:val="00F8532A"/>
    <w:rsid w:val="00F85BC2"/>
    <w:rsid w:val="00F86A87"/>
    <w:rsid w:val="00F86DFC"/>
    <w:rsid w:val="00F90567"/>
    <w:rsid w:val="00F90AA5"/>
    <w:rsid w:val="00F90B42"/>
    <w:rsid w:val="00F91193"/>
    <w:rsid w:val="00F91310"/>
    <w:rsid w:val="00F91783"/>
    <w:rsid w:val="00F9190E"/>
    <w:rsid w:val="00F91C30"/>
    <w:rsid w:val="00F921AF"/>
    <w:rsid w:val="00F92640"/>
    <w:rsid w:val="00F92667"/>
    <w:rsid w:val="00F926C4"/>
    <w:rsid w:val="00F958E9"/>
    <w:rsid w:val="00F97AAC"/>
    <w:rsid w:val="00FA0198"/>
    <w:rsid w:val="00FA180E"/>
    <w:rsid w:val="00FA27C0"/>
    <w:rsid w:val="00FA2E58"/>
    <w:rsid w:val="00FA3947"/>
    <w:rsid w:val="00FA421D"/>
    <w:rsid w:val="00FA4F28"/>
    <w:rsid w:val="00FA6713"/>
    <w:rsid w:val="00FA6CD8"/>
    <w:rsid w:val="00FB0114"/>
    <w:rsid w:val="00FB0528"/>
    <w:rsid w:val="00FB07B6"/>
    <w:rsid w:val="00FB0D6B"/>
    <w:rsid w:val="00FB18A6"/>
    <w:rsid w:val="00FB25FF"/>
    <w:rsid w:val="00FB2C21"/>
    <w:rsid w:val="00FB324C"/>
    <w:rsid w:val="00FB3564"/>
    <w:rsid w:val="00FB38AD"/>
    <w:rsid w:val="00FB3CEC"/>
    <w:rsid w:val="00FB410D"/>
    <w:rsid w:val="00FB42C0"/>
    <w:rsid w:val="00FC0C1B"/>
    <w:rsid w:val="00FC28D6"/>
    <w:rsid w:val="00FC2C9C"/>
    <w:rsid w:val="00FC347D"/>
    <w:rsid w:val="00FC3831"/>
    <w:rsid w:val="00FC561F"/>
    <w:rsid w:val="00FC63FD"/>
    <w:rsid w:val="00FC65F8"/>
    <w:rsid w:val="00FD0482"/>
    <w:rsid w:val="00FD1D69"/>
    <w:rsid w:val="00FD2461"/>
    <w:rsid w:val="00FD2871"/>
    <w:rsid w:val="00FD28BF"/>
    <w:rsid w:val="00FD5EAC"/>
    <w:rsid w:val="00FD6558"/>
    <w:rsid w:val="00FD6739"/>
    <w:rsid w:val="00FD67AC"/>
    <w:rsid w:val="00FD6C5A"/>
    <w:rsid w:val="00FD7CE6"/>
    <w:rsid w:val="00FD7CF6"/>
    <w:rsid w:val="00FE17F9"/>
    <w:rsid w:val="00FE25AB"/>
    <w:rsid w:val="00FE2780"/>
    <w:rsid w:val="00FE2F4E"/>
    <w:rsid w:val="00FE4B78"/>
    <w:rsid w:val="00FE6290"/>
    <w:rsid w:val="00FE671B"/>
    <w:rsid w:val="00FE712D"/>
    <w:rsid w:val="00FE7C3C"/>
    <w:rsid w:val="00FF3152"/>
    <w:rsid w:val="00FF4A1E"/>
    <w:rsid w:val="00FF55C5"/>
    <w:rsid w:val="00FF5DCE"/>
    <w:rsid w:val="00FF632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lang w:val="en-US" w:eastAsia="en-US"/>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character" w:customStyle="1" w:styleId="NoSpacingChar">
    <w:name w:val="No Spacing Char"/>
    <w:link w:val="NoSpacing"/>
    <w:uiPriority w:val="1"/>
    <w:rsid w:val="00F570E7"/>
    <w:rPr>
      <w:sz w:val="22"/>
      <w:szCs w:val="22"/>
      <w:lang w:val="en-US" w:eastAsia="en-US"/>
    </w:rPr>
  </w:style>
  <w:style w:type="paragraph" w:customStyle="1" w:styleId="radio">
    <w:name w:val="radio"/>
    <w:basedOn w:val="Normal"/>
    <w:uiPriority w:val="99"/>
    <w:rsid w:val="002E72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975791320">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08108958">
      <w:bodyDiv w:val="1"/>
      <w:marLeft w:val="0"/>
      <w:marRight w:val="0"/>
      <w:marTop w:val="0"/>
      <w:marBottom w:val="0"/>
      <w:divBdr>
        <w:top w:val="none" w:sz="0" w:space="0" w:color="auto"/>
        <w:left w:val="none" w:sz="0" w:space="0" w:color="auto"/>
        <w:bottom w:val="none" w:sz="0" w:space="0" w:color="auto"/>
        <w:right w:val="none" w:sz="0" w:space="0" w:color="auto"/>
      </w:divBdr>
    </w:div>
    <w:div w:id="1255088345">
      <w:bodyDiv w:val="1"/>
      <w:marLeft w:val="0"/>
      <w:marRight w:val="0"/>
      <w:marTop w:val="0"/>
      <w:marBottom w:val="0"/>
      <w:divBdr>
        <w:top w:val="none" w:sz="0" w:space="0" w:color="auto"/>
        <w:left w:val="none" w:sz="0" w:space="0" w:color="auto"/>
        <w:bottom w:val="none" w:sz="0" w:space="0" w:color="auto"/>
        <w:right w:val="none" w:sz="0" w:space="0" w:color="auto"/>
      </w:divBdr>
      <w:divsChild>
        <w:div w:id="1316645885">
          <w:marLeft w:val="0"/>
          <w:marRight w:val="0"/>
          <w:marTop w:val="480"/>
          <w:marBottom w:val="240"/>
          <w:divBdr>
            <w:top w:val="none" w:sz="0" w:space="0" w:color="auto"/>
            <w:left w:val="none" w:sz="0" w:space="0" w:color="auto"/>
            <w:bottom w:val="none" w:sz="0" w:space="0" w:color="auto"/>
            <w:right w:val="none" w:sz="0" w:space="0" w:color="auto"/>
          </w:divBdr>
        </w:div>
        <w:div w:id="1846944622">
          <w:marLeft w:val="0"/>
          <w:marRight w:val="0"/>
          <w:marTop w:val="0"/>
          <w:marBottom w:val="567"/>
          <w:divBdr>
            <w:top w:val="none" w:sz="0" w:space="0" w:color="auto"/>
            <w:left w:val="none" w:sz="0" w:space="0" w:color="auto"/>
            <w:bottom w:val="none" w:sz="0" w:space="0" w:color="auto"/>
            <w:right w:val="none" w:sz="0" w:space="0" w:color="auto"/>
          </w:divBdr>
        </w:div>
      </w:divsChild>
    </w:div>
    <w:div w:id="1279336182">
      <w:bodyDiv w:val="1"/>
      <w:marLeft w:val="0"/>
      <w:marRight w:val="0"/>
      <w:marTop w:val="0"/>
      <w:marBottom w:val="0"/>
      <w:divBdr>
        <w:top w:val="none" w:sz="0" w:space="0" w:color="auto"/>
        <w:left w:val="none" w:sz="0" w:space="0" w:color="auto"/>
        <w:bottom w:val="none" w:sz="0" w:space="0" w:color="auto"/>
        <w:right w:val="none" w:sz="0" w:space="0" w:color="auto"/>
      </w:divBdr>
      <w:divsChild>
        <w:div w:id="578756766">
          <w:marLeft w:val="0"/>
          <w:marRight w:val="0"/>
          <w:marTop w:val="480"/>
          <w:marBottom w:val="240"/>
          <w:divBdr>
            <w:top w:val="none" w:sz="0" w:space="0" w:color="auto"/>
            <w:left w:val="none" w:sz="0" w:space="0" w:color="auto"/>
            <w:bottom w:val="none" w:sz="0" w:space="0" w:color="auto"/>
            <w:right w:val="none" w:sz="0" w:space="0" w:color="auto"/>
          </w:divBdr>
        </w:div>
        <w:div w:id="1527256104">
          <w:marLeft w:val="0"/>
          <w:marRight w:val="0"/>
          <w:marTop w:val="0"/>
          <w:marBottom w:val="567"/>
          <w:divBdr>
            <w:top w:val="none" w:sz="0" w:space="0" w:color="auto"/>
            <w:left w:val="none" w:sz="0" w:space="0" w:color="auto"/>
            <w:bottom w:val="none" w:sz="0" w:space="0" w:color="auto"/>
            <w:right w:val="none" w:sz="0" w:space="0" w:color="auto"/>
          </w:divBdr>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57999643">
      <w:bodyDiv w:val="1"/>
      <w:marLeft w:val="0"/>
      <w:marRight w:val="0"/>
      <w:marTop w:val="0"/>
      <w:marBottom w:val="0"/>
      <w:divBdr>
        <w:top w:val="none" w:sz="0" w:space="0" w:color="auto"/>
        <w:left w:val="none" w:sz="0" w:space="0" w:color="auto"/>
        <w:bottom w:val="none" w:sz="0" w:space="0" w:color="auto"/>
        <w:right w:val="none" w:sz="0" w:space="0" w:color="auto"/>
      </w:divBdr>
    </w:div>
    <w:div w:id="1417744054">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41800304&amp;Req=0101032006041800304&amp;Key=0103011997041032772&amp;Hash=1" TargetMode="External"/><Relationship Id="rId13" Type="http://schemas.openxmlformats.org/officeDocument/2006/relationships/hyperlink" Target="http://www.vm.gov.lv/lv/aktualitates/sabiedribas_lidzdaliba/sabiedriska_apspri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1/83?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dir/2001/83?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nais.lv/naiser/text.cfm?Ref=0101032006041800304&amp;Req=0101032006041800304&amp;Key=0103011997041032772&amp;Hash=2" TargetMode="External"/><Relationship Id="rId14" Type="http://schemas.openxmlformats.org/officeDocument/2006/relationships/hyperlink" Target="mailto:inguna.maca@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D1724-06E6-4A27-89D9-274579AB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2083</Words>
  <Characters>11879</Characters>
  <Application>Microsoft Office Word</Application>
  <DocSecurity>0</DocSecurity>
  <Lines>98</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2006.gada 18.aprīļa noteikumos Nr.304 „Noteikumi par zāļu ražošanas un kontroles kārtību, par zāļu ražošanu atbildīgās amatpersonas kvalifikācijas prasībām un profesionālo pieredzi un kārt</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2006.gada 18.aprīļa noteikumos Nr.304 „Noteikumi par zāļu ražošanas un kontroles kārtību, par zāļu ražošanu atbildīgās amatpersonas kvalifikācijas prasībām un profesionālo pieredzi un kārtību, kādā zāļu ražošana suzņēmumam izsniedz labas ražošanas prakses sertifikātu"”" sākotnējās ietekmes novērtējuma ziņojums</dc:title>
  <dc:subject>Anotācija</dc:subject>
  <dc:creator>Inguna Mača</dc:creator>
  <dc:description>inguna.maca@vm.gov.lv; tālr.: 67876117_x000d_
fakss: 67876071</dc:description>
  <cp:lastModifiedBy>imaca</cp:lastModifiedBy>
  <cp:revision>24</cp:revision>
  <cp:lastPrinted>2014-10-20T15:39:00Z</cp:lastPrinted>
  <dcterms:created xsi:type="dcterms:W3CDTF">2015-07-02T07:54:00Z</dcterms:created>
  <dcterms:modified xsi:type="dcterms:W3CDTF">2015-07-02T10:55:00Z</dcterms:modified>
</cp:coreProperties>
</file>