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D6C" w:rsidRPr="000064FE" w:rsidRDefault="00981B49" w:rsidP="00981B49">
      <w:pPr>
        <w:jc w:val="right"/>
        <w:rPr>
          <w:rFonts w:ascii="Times New Roman" w:hAnsi="Times New Roman" w:cs="Times New Roman"/>
          <w:i/>
          <w:sz w:val="28"/>
          <w:szCs w:val="28"/>
        </w:rPr>
      </w:pPr>
      <w:r w:rsidRPr="000064FE">
        <w:rPr>
          <w:rFonts w:ascii="Times New Roman" w:hAnsi="Times New Roman" w:cs="Times New Roman"/>
          <w:i/>
          <w:sz w:val="28"/>
          <w:szCs w:val="28"/>
        </w:rPr>
        <w:t>Atbildes vēstules projekts</w:t>
      </w:r>
    </w:p>
    <w:p w:rsidR="00343DE1" w:rsidRPr="000064FE" w:rsidRDefault="00981B49" w:rsidP="00981B49">
      <w:pPr>
        <w:spacing w:after="0"/>
        <w:jc w:val="right"/>
        <w:rPr>
          <w:rFonts w:ascii="Times New Roman" w:hAnsi="Times New Roman" w:cs="Times New Roman"/>
          <w:b/>
          <w:sz w:val="28"/>
          <w:szCs w:val="28"/>
        </w:rPr>
      </w:pPr>
      <w:r w:rsidRPr="000064FE">
        <w:rPr>
          <w:rFonts w:ascii="Times New Roman" w:hAnsi="Times New Roman" w:cs="Times New Roman"/>
          <w:b/>
          <w:sz w:val="28"/>
          <w:szCs w:val="28"/>
        </w:rPr>
        <w:t xml:space="preserve">Latvijas Republikas Saeimas </w:t>
      </w:r>
    </w:p>
    <w:p w:rsidR="00981B49" w:rsidRPr="000064FE" w:rsidRDefault="00981B49" w:rsidP="00981B49">
      <w:pPr>
        <w:spacing w:after="0"/>
        <w:jc w:val="right"/>
        <w:rPr>
          <w:rFonts w:ascii="Times New Roman" w:hAnsi="Times New Roman" w:cs="Times New Roman"/>
          <w:b/>
          <w:sz w:val="28"/>
          <w:szCs w:val="28"/>
        </w:rPr>
      </w:pPr>
      <w:r w:rsidRPr="000064FE">
        <w:rPr>
          <w:rFonts w:ascii="Times New Roman" w:hAnsi="Times New Roman" w:cs="Times New Roman"/>
          <w:b/>
          <w:sz w:val="28"/>
          <w:szCs w:val="28"/>
        </w:rPr>
        <w:t>Sociālo un darba lietu komisijai</w:t>
      </w:r>
    </w:p>
    <w:p w:rsidR="00981B49" w:rsidRPr="000064FE" w:rsidRDefault="00981B49" w:rsidP="00981B49">
      <w:pPr>
        <w:spacing w:after="0"/>
        <w:jc w:val="right"/>
        <w:rPr>
          <w:rFonts w:ascii="Times New Roman" w:hAnsi="Times New Roman" w:cs="Times New Roman"/>
          <w:b/>
          <w:sz w:val="28"/>
          <w:szCs w:val="28"/>
        </w:rPr>
      </w:pPr>
    </w:p>
    <w:p w:rsidR="00981B49" w:rsidRPr="000064FE" w:rsidRDefault="00981B49" w:rsidP="00981B49">
      <w:pPr>
        <w:spacing w:after="0"/>
        <w:rPr>
          <w:rFonts w:ascii="Times New Roman" w:hAnsi="Times New Roman" w:cs="Times New Roman"/>
          <w:i/>
          <w:sz w:val="28"/>
          <w:szCs w:val="28"/>
        </w:rPr>
      </w:pPr>
      <w:r w:rsidRPr="000064FE">
        <w:rPr>
          <w:rFonts w:ascii="Times New Roman" w:hAnsi="Times New Roman" w:cs="Times New Roman"/>
          <w:i/>
          <w:sz w:val="28"/>
          <w:szCs w:val="28"/>
        </w:rPr>
        <w:t xml:space="preserve">Par no valsts budžeta līdzekļiem </w:t>
      </w:r>
    </w:p>
    <w:p w:rsidR="00981B49" w:rsidRPr="000064FE" w:rsidRDefault="00981B49" w:rsidP="00981B49">
      <w:pPr>
        <w:spacing w:after="0"/>
        <w:rPr>
          <w:rFonts w:ascii="Times New Roman" w:hAnsi="Times New Roman" w:cs="Times New Roman"/>
          <w:i/>
          <w:sz w:val="28"/>
          <w:szCs w:val="28"/>
        </w:rPr>
      </w:pPr>
      <w:r w:rsidRPr="000064FE">
        <w:rPr>
          <w:rFonts w:ascii="Times New Roman" w:hAnsi="Times New Roman" w:cs="Times New Roman"/>
          <w:i/>
          <w:sz w:val="28"/>
          <w:szCs w:val="28"/>
        </w:rPr>
        <w:t>finansējamo rezidentūras vietu skaitu</w:t>
      </w:r>
    </w:p>
    <w:p w:rsidR="00981B49" w:rsidRPr="000064FE" w:rsidRDefault="00981B49" w:rsidP="00981B49">
      <w:pPr>
        <w:spacing w:after="0"/>
        <w:rPr>
          <w:rFonts w:ascii="Times New Roman" w:hAnsi="Times New Roman" w:cs="Times New Roman"/>
          <w:sz w:val="28"/>
          <w:szCs w:val="28"/>
        </w:rPr>
      </w:pPr>
    </w:p>
    <w:p w:rsidR="00981B49" w:rsidRPr="000064FE" w:rsidRDefault="00981B49" w:rsidP="00981B49">
      <w:pPr>
        <w:spacing w:after="0"/>
        <w:jc w:val="both"/>
        <w:rPr>
          <w:rFonts w:ascii="Times New Roman" w:hAnsi="Times New Roman" w:cs="Times New Roman"/>
          <w:sz w:val="28"/>
          <w:szCs w:val="28"/>
        </w:rPr>
      </w:pPr>
      <w:r w:rsidRPr="000064FE">
        <w:rPr>
          <w:rFonts w:ascii="Times New Roman" w:hAnsi="Times New Roman" w:cs="Times New Roman"/>
          <w:sz w:val="28"/>
          <w:szCs w:val="28"/>
        </w:rPr>
        <w:tab/>
        <w:t>Valsts kanceleja ir saņēmusi Latvijas Republikas Saeimas Sociālo un darba lietu komisijas 2015.gada 18.jūnija vēstuli Nr. 142-9/9-23-12/15 par nepietiekamu vietu skaitu medicīnas rezidentūru programmām un lūgumu Ministru kabinetam sniegt informāciju par nostāju šajā jautājumā.</w:t>
      </w:r>
    </w:p>
    <w:p w:rsidR="00981B49" w:rsidRPr="000064FE" w:rsidRDefault="00981B49" w:rsidP="00981B49">
      <w:pPr>
        <w:spacing w:after="0"/>
        <w:ind w:firstLine="720"/>
        <w:jc w:val="both"/>
        <w:rPr>
          <w:rFonts w:ascii="Times New Roman" w:hAnsi="Times New Roman" w:cs="Times New Roman"/>
          <w:sz w:val="28"/>
          <w:szCs w:val="28"/>
        </w:rPr>
      </w:pPr>
      <w:r w:rsidRPr="000064FE">
        <w:rPr>
          <w:rFonts w:ascii="Times New Roman" w:hAnsi="Times New Roman" w:cs="Times New Roman"/>
          <w:sz w:val="28"/>
          <w:szCs w:val="28"/>
        </w:rPr>
        <w:t xml:space="preserve">Ar Ministra prezidenta 2015.gada 26.jūnija rezolūciju Nr. </w:t>
      </w:r>
      <w:r w:rsidR="00FC0011" w:rsidRPr="000064FE">
        <w:rPr>
          <w:rFonts w:ascii="Times New Roman" w:hAnsi="Times New Roman" w:cs="Times New Roman"/>
          <w:sz w:val="28"/>
          <w:szCs w:val="28"/>
        </w:rPr>
        <w:t xml:space="preserve">90/TA-1261 </w:t>
      </w:r>
      <w:r w:rsidRPr="000064FE">
        <w:rPr>
          <w:rFonts w:ascii="Times New Roman" w:hAnsi="Times New Roman" w:cs="Times New Roman"/>
          <w:sz w:val="28"/>
          <w:szCs w:val="28"/>
        </w:rPr>
        <w:t xml:space="preserve">veselības ministrs, izglītības un zinātnes ministre un </w:t>
      </w:r>
      <w:r w:rsidR="00FC0011" w:rsidRPr="000064FE">
        <w:rPr>
          <w:rFonts w:ascii="Times New Roman" w:hAnsi="Times New Roman" w:cs="Times New Roman"/>
          <w:sz w:val="28"/>
          <w:szCs w:val="28"/>
        </w:rPr>
        <w:t>finanšu</w:t>
      </w:r>
      <w:r w:rsidR="00D778FA" w:rsidRPr="000064FE">
        <w:rPr>
          <w:rFonts w:ascii="Times New Roman" w:hAnsi="Times New Roman" w:cs="Times New Roman"/>
          <w:sz w:val="28"/>
          <w:szCs w:val="28"/>
        </w:rPr>
        <w:t xml:space="preserve"> </w:t>
      </w:r>
      <w:r w:rsidRPr="000064FE">
        <w:rPr>
          <w:rFonts w:ascii="Times New Roman" w:hAnsi="Times New Roman" w:cs="Times New Roman"/>
          <w:sz w:val="28"/>
          <w:szCs w:val="28"/>
        </w:rPr>
        <w:t>ministrs tika lūgti iepazīties ar vēstuli un kopīgi sagatavot atbildes projektu. Ņemot vērā minēto, Ministru kabinets sniedz šādu viedokli:</w:t>
      </w:r>
    </w:p>
    <w:p w:rsidR="00E83EBF" w:rsidRPr="000064FE" w:rsidRDefault="009B259D" w:rsidP="00633F8C">
      <w:pPr>
        <w:spacing w:after="0"/>
        <w:ind w:firstLine="720"/>
        <w:jc w:val="both"/>
        <w:rPr>
          <w:rFonts w:ascii="Times New Roman" w:hAnsi="Times New Roman" w:cs="Times New Roman"/>
          <w:sz w:val="28"/>
          <w:szCs w:val="28"/>
        </w:rPr>
      </w:pPr>
      <w:r w:rsidRPr="000064FE">
        <w:rPr>
          <w:rFonts w:ascii="Times New Roman" w:hAnsi="Times New Roman" w:cs="Times New Roman"/>
          <w:sz w:val="28"/>
          <w:szCs w:val="28"/>
        </w:rPr>
        <w:t xml:space="preserve">No valsts budžeta līdzekļiem finansējamo rezidentūras vietu skaitu plāno atbilstoši </w:t>
      </w:r>
      <w:r w:rsidR="00A556D5" w:rsidRPr="000064FE">
        <w:rPr>
          <w:rFonts w:ascii="Times New Roman" w:hAnsi="Times New Roman" w:cs="Times New Roman"/>
          <w:sz w:val="28"/>
          <w:szCs w:val="28"/>
        </w:rPr>
        <w:t xml:space="preserve">pieejamajiem </w:t>
      </w:r>
      <w:r w:rsidRPr="000064FE">
        <w:rPr>
          <w:rFonts w:ascii="Times New Roman" w:hAnsi="Times New Roman" w:cs="Times New Roman"/>
          <w:sz w:val="28"/>
          <w:szCs w:val="28"/>
        </w:rPr>
        <w:t>valsts budžeta līdzekļiem saskaņā ar likumu par valsts budžetu kārtējam gadam, piemēram, no 2013. gada līdz 2015. gadam no valsts budžeta līdzekļiem ik gadu ir finansētas 200 rezidentūras vietas.</w:t>
      </w:r>
    </w:p>
    <w:p w:rsidR="00981B49" w:rsidRPr="000064FE" w:rsidRDefault="00273E08" w:rsidP="00633F8C">
      <w:pPr>
        <w:spacing w:after="0"/>
        <w:ind w:firstLine="720"/>
        <w:jc w:val="both"/>
        <w:rPr>
          <w:rFonts w:ascii="Times New Roman" w:hAnsi="Times New Roman" w:cs="Times New Roman"/>
          <w:sz w:val="28"/>
          <w:szCs w:val="28"/>
        </w:rPr>
      </w:pPr>
      <w:r w:rsidRPr="000064FE">
        <w:rPr>
          <w:rFonts w:ascii="Times New Roman" w:hAnsi="Times New Roman" w:cs="Times New Roman"/>
          <w:sz w:val="28"/>
          <w:szCs w:val="28"/>
        </w:rPr>
        <w:t xml:space="preserve">Rezidentu sadales un rezidentūras finansēšanas kārtību nosaka </w:t>
      </w:r>
      <w:r w:rsidR="00011635" w:rsidRPr="000064FE">
        <w:rPr>
          <w:rFonts w:ascii="Times New Roman" w:hAnsi="Times New Roman" w:cs="Times New Roman"/>
          <w:sz w:val="28"/>
          <w:szCs w:val="28"/>
        </w:rPr>
        <w:t xml:space="preserve">Ministru kabineta 2011.gada 30.augusta </w:t>
      </w:r>
      <w:r w:rsidR="00AE1A94" w:rsidRPr="000064FE">
        <w:rPr>
          <w:rFonts w:ascii="Times New Roman" w:hAnsi="Times New Roman" w:cs="Times New Roman"/>
          <w:sz w:val="28"/>
          <w:szCs w:val="28"/>
        </w:rPr>
        <w:t xml:space="preserve">noteikumi  </w:t>
      </w:r>
      <w:r w:rsidR="00011635" w:rsidRPr="000064FE">
        <w:rPr>
          <w:rFonts w:ascii="Times New Roman" w:hAnsi="Times New Roman" w:cs="Times New Roman"/>
          <w:sz w:val="28"/>
          <w:szCs w:val="28"/>
        </w:rPr>
        <w:t xml:space="preserve">Nr.685 „Rezidentu sadales un rezidentūras finansēšanas kārtība” </w:t>
      </w:r>
      <w:r w:rsidR="00D74C8C" w:rsidRPr="000064FE">
        <w:rPr>
          <w:rFonts w:ascii="Times New Roman" w:hAnsi="Times New Roman" w:cs="Times New Roman"/>
          <w:sz w:val="28"/>
          <w:szCs w:val="28"/>
        </w:rPr>
        <w:t>(turpmāk – Noteikumi Nr.685)</w:t>
      </w:r>
      <w:r w:rsidR="00E83EBF" w:rsidRPr="000064FE">
        <w:rPr>
          <w:rFonts w:ascii="Times New Roman" w:hAnsi="Times New Roman" w:cs="Times New Roman"/>
          <w:sz w:val="28"/>
          <w:szCs w:val="28"/>
        </w:rPr>
        <w:t>.</w:t>
      </w:r>
      <w:r w:rsidR="00011635" w:rsidRPr="000064FE">
        <w:rPr>
          <w:rFonts w:ascii="Times New Roman" w:hAnsi="Times New Roman" w:cs="Times New Roman"/>
          <w:sz w:val="28"/>
          <w:szCs w:val="28"/>
        </w:rPr>
        <w:t xml:space="preserve"> Ņemot vērā minēto, Veselības ministrija katru gadu lūdz ārstniecības iestādēm sniegt informāciju par ārstu skaitu, kurus pēc rezidentūras beigšanas iestāde varētu nodrošināt ar darba vietu attiecīgajā specialitātē, apakšspecialitātē vai papildspecialitātē. Ārstniecības iestādēm lūgts norādīt nepieciešamo specializēto ārstu skaitu sešu gadu periodā. </w:t>
      </w:r>
      <w:r w:rsidR="00D74C8C" w:rsidRPr="000064FE">
        <w:rPr>
          <w:rFonts w:ascii="Times New Roman" w:hAnsi="Times New Roman" w:cs="Times New Roman"/>
          <w:sz w:val="28"/>
          <w:szCs w:val="28"/>
        </w:rPr>
        <w:t xml:space="preserve">Vienlaikus </w:t>
      </w:r>
      <w:r w:rsidR="00C52A2E" w:rsidRPr="000064FE">
        <w:rPr>
          <w:rFonts w:ascii="Times New Roman" w:hAnsi="Times New Roman" w:cs="Times New Roman"/>
          <w:sz w:val="28"/>
          <w:szCs w:val="28"/>
        </w:rPr>
        <w:t>akcentējam</w:t>
      </w:r>
      <w:r w:rsidR="00D74C8C" w:rsidRPr="000064FE">
        <w:rPr>
          <w:rFonts w:ascii="Times New Roman" w:hAnsi="Times New Roman" w:cs="Times New Roman"/>
          <w:sz w:val="28"/>
          <w:szCs w:val="28"/>
        </w:rPr>
        <w:t xml:space="preserve">, ka rezidentūras studiju programmas (atkarībā no specialitātes) ilgums var būt no viena līdz sešiem gadiem. </w:t>
      </w:r>
      <w:r w:rsidR="00343DE1" w:rsidRPr="000064FE">
        <w:rPr>
          <w:rFonts w:ascii="Times New Roman" w:hAnsi="Times New Roman" w:cs="Times New Roman"/>
          <w:sz w:val="28"/>
          <w:szCs w:val="28"/>
        </w:rPr>
        <w:t xml:space="preserve">Nosakot nepieciešamo </w:t>
      </w:r>
      <w:r w:rsidR="00D74C8C" w:rsidRPr="000064FE">
        <w:rPr>
          <w:rFonts w:ascii="Times New Roman" w:hAnsi="Times New Roman" w:cs="Times New Roman"/>
          <w:sz w:val="28"/>
          <w:szCs w:val="28"/>
        </w:rPr>
        <w:t>ārstu skaitu</w:t>
      </w:r>
      <w:r w:rsidR="00CB24AE" w:rsidRPr="000064FE">
        <w:rPr>
          <w:rFonts w:ascii="Times New Roman" w:hAnsi="Times New Roman" w:cs="Times New Roman"/>
          <w:sz w:val="28"/>
          <w:szCs w:val="28"/>
        </w:rPr>
        <w:t>,</w:t>
      </w:r>
      <w:r w:rsidR="00D74C8C" w:rsidRPr="000064FE">
        <w:rPr>
          <w:rFonts w:ascii="Times New Roman" w:hAnsi="Times New Roman" w:cs="Times New Roman"/>
          <w:sz w:val="28"/>
          <w:szCs w:val="28"/>
        </w:rPr>
        <w:t xml:space="preserve"> </w:t>
      </w:r>
      <w:r w:rsidR="00343DE1" w:rsidRPr="000064FE">
        <w:rPr>
          <w:rFonts w:ascii="Times New Roman" w:hAnsi="Times New Roman" w:cs="Times New Roman"/>
          <w:sz w:val="28"/>
          <w:szCs w:val="28"/>
        </w:rPr>
        <w:t xml:space="preserve">tiek ņemts vērā apmācības ilgums attiecīgajā specialitātē, piemēram, ja </w:t>
      </w:r>
      <w:r w:rsidR="00D74C8C" w:rsidRPr="000064FE">
        <w:rPr>
          <w:rFonts w:ascii="Times New Roman" w:hAnsi="Times New Roman" w:cs="Times New Roman"/>
          <w:sz w:val="28"/>
          <w:szCs w:val="28"/>
        </w:rPr>
        <w:t xml:space="preserve">rezidentūras studiju programmas ilgums </w:t>
      </w:r>
      <w:r w:rsidR="00343DE1" w:rsidRPr="000064FE">
        <w:rPr>
          <w:rFonts w:ascii="Times New Roman" w:hAnsi="Times New Roman" w:cs="Times New Roman"/>
          <w:sz w:val="28"/>
          <w:szCs w:val="28"/>
        </w:rPr>
        <w:t>ķirur</w:t>
      </w:r>
      <w:r w:rsidR="00D74C8C" w:rsidRPr="000064FE">
        <w:rPr>
          <w:rFonts w:ascii="Times New Roman" w:hAnsi="Times New Roman" w:cs="Times New Roman"/>
          <w:sz w:val="28"/>
          <w:szCs w:val="28"/>
        </w:rPr>
        <w:t>ģijā</w:t>
      </w:r>
      <w:r w:rsidR="00343DE1" w:rsidRPr="000064FE">
        <w:rPr>
          <w:rFonts w:ascii="Times New Roman" w:hAnsi="Times New Roman" w:cs="Times New Roman"/>
          <w:sz w:val="28"/>
          <w:szCs w:val="28"/>
        </w:rPr>
        <w:t xml:space="preserve"> </w:t>
      </w:r>
      <w:r w:rsidR="00D74C8C" w:rsidRPr="000064FE">
        <w:rPr>
          <w:rFonts w:ascii="Times New Roman" w:hAnsi="Times New Roman" w:cs="Times New Roman"/>
          <w:sz w:val="28"/>
          <w:szCs w:val="28"/>
        </w:rPr>
        <w:t>ir pieci gadi</w:t>
      </w:r>
      <w:r w:rsidR="00343DE1" w:rsidRPr="000064FE">
        <w:rPr>
          <w:rFonts w:ascii="Times New Roman" w:hAnsi="Times New Roman" w:cs="Times New Roman"/>
          <w:sz w:val="28"/>
          <w:szCs w:val="28"/>
        </w:rPr>
        <w:t>, tad tiek ņemt</w:t>
      </w:r>
      <w:r w:rsidR="00D74C8C" w:rsidRPr="000064FE">
        <w:rPr>
          <w:rFonts w:ascii="Times New Roman" w:hAnsi="Times New Roman" w:cs="Times New Roman"/>
          <w:sz w:val="28"/>
          <w:szCs w:val="28"/>
        </w:rPr>
        <w:t>s</w:t>
      </w:r>
      <w:r w:rsidR="00343DE1" w:rsidRPr="000064FE">
        <w:rPr>
          <w:rFonts w:ascii="Times New Roman" w:hAnsi="Times New Roman" w:cs="Times New Roman"/>
          <w:sz w:val="28"/>
          <w:szCs w:val="28"/>
        </w:rPr>
        <w:t xml:space="preserve"> vērā nepieciešamais ķirurgu skaits </w:t>
      </w:r>
      <w:r w:rsidR="00D74C8C" w:rsidRPr="000064FE">
        <w:rPr>
          <w:rFonts w:ascii="Times New Roman" w:hAnsi="Times New Roman" w:cs="Times New Roman"/>
          <w:sz w:val="28"/>
          <w:szCs w:val="28"/>
        </w:rPr>
        <w:t>(pēc ārstniecības iestāžu sniegtās informācijas) pēc pieciem gadiem</w:t>
      </w:r>
      <w:r w:rsidR="00343DE1" w:rsidRPr="000064FE">
        <w:rPr>
          <w:rFonts w:ascii="Times New Roman" w:hAnsi="Times New Roman" w:cs="Times New Roman"/>
          <w:sz w:val="28"/>
          <w:szCs w:val="28"/>
        </w:rPr>
        <w:t>.</w:t>
      </w:r>
    </w:p>
    <w:p w:rsidR="00FE2582" w:rsidRPr="000064FE" w:rsidRDefault="00343DE1" w:rsidP="00011635">
      <w:pPr>
        <w:spacing w:after="0"/>
        <w:ind w:firstLine="720"/>
        <w:jc w:val="both"/>
        <w:rPr>
          <w:rFonts w:ascii="Times New Roman" w:hAnsi="Times New Roman" w:cs="Times New Roman"/>
          <w:sz w:val="28"/>
          <w:szCs w:val="28"/>
        </w:rPr>
      </w:pPr>
      <w:r w:rsidRPr="000064FE">
        <w:rPr>
          <w:rFonts w:ascii="Times New Roman" w:hAnsi="Times New Roman" w:cs="Times New Roman"/>
          <w:sz w:val="28"/>
          <w:szCs w:val="28"/>
        </w:rPr>
        <w:t>Noteikumos Nr.685 ir ietvertas tiesību normas, kas nosaka, ka augstskolas atsevišķu pamatspecialitāšu rezidentūras studiju programmās</w:t>
      </w:r>
      <w:r w:rsidR="00D74C8C" w:rsidRPr="000064FE">
        <w:rPr>
          <w:rFonts w:ascii="Times New Roman" w:hAnsi="Times New Roman" w:cs="Times New Roman"/>
          <w:sz w:val="28"/>
          <w:szCs w:val="28"/>
        </w:rPr>
        <w:t xml:space="preserve"> (ķirurga, </w:t>
      </w:r>
      <w:proofErr w:type="spellStart"/>
      <w:r w:rsidR="00D74C8C" w:rsidRPr="000064FE">
        <w:rPr>
          <w:rFonts w:ascii="Times New Roman" w:hAnsi="Times New Roman" w:cs="Times New Roman"/>
          <w:sz w:val="28"/>
          <w:szCs w:val="28"/>
        </w:rPr>
        <w:t>internista</w:t>
      </w:r>
      <w:proofErr w:type="spellEnd"/>
      <w:r w:rsidR="00D74C8C" w:rsidRPr="000064FE">
        <w:rPr>
          <w:rFonts w:ascii="Times New Roman" w:hAnsi="Times New Roman" w:cs="Times New Roman"/>
          <w:sz w:val="28"/>
          <w:szCs w:val="28"/>
        </w:rPr>
        <w:t>, pediatra, ginekologa, dzemdību speciālista un ģimenes (vispārējās prakses) ārsta)</w:t>
      </w:r>
      <w:r w:rsidRPr="000064FE">
        <w:rPr>
          <w:rFonts w:ascii="Times New Roman" w:hAnsi="Times New Roman" w:cs="Times New Roman"/>
          <w:sz w:val="28"/>
          <w:szCs w:val="28"/>
        </w:rPr>
        <w:t xml:space="preserve"> piedāvā iespēju rezidentiem daļu no studiju </w:t>
      </w:r>
      <w:r w:rsidRPr="000064FE">
        <w:rPr>
          <w:rFonts w:ascii="Times New Roman" w:hAnsi="Times New Roman" w:cs="Times New Roman"/>
          <w:sz w:val="28"/>
          <w:szCs w:val="28"/>
        </w:rPr>
        <w:lastRenderedPageBreak/>
        <w:t>programmas apgūt daudzprofilu slimnīcās ārpus Rīgas, savukārt rezidenta mēnešalga reģionālajā daudzprofilu slimnīcā ir vismaz 30% lielāka par normatīvajos aktos noteikto rezidenta minimālo mēnešalgu. Minēto tiesību normu mērķis ir nodrošināt ārstu vienmērīgu izvietojumu visā valsts teritorijā. Motivējot jaunos speciālistus rezidentūras izglītības programmu apgūt reģionālajās daudzprofilu slimnīcās ārpus Rīgas, palielinās iespēja, ka pēc studijām tie turpinās profesionālo darbību attiecīgajā reģionā.  2014.gadā 8 %</w:t>
      </w:r>
      <w:r w:rsidR="00A201F1" w:rsidRPr="000064FE">
        <w:rPr>
          <w:rFonts w:ascii="Times New Roman" w:hAnsi="Times New Roman" w:cs="Times New Roman"/>
          <w:sz w:val="28"/>
          <w:szCs w:val="28"/>
        </w:rPr>
        <w:t xml:space="preserve"> no</w:t>
      </w:r>
      <w:r w:rsidRPr="000064FE">
        <w:rPr>
          <w:rFonts w:ascii="Times New Roman" w:hAnsi="Times New Roman" w:cs="Times New Roman"/>
          <w:sz w:val="28"/>
          <w:szCs w:val="28"/>
        </w:rPr>
        <w:t xml:space="preserve"> kopējā rezidentu skaita un 2015.gadā 6% no kopējā  rezidentu skaita izvēlējās apgūt vismaz daļu no rezidentūras studiju programmas daudzprofilu slimnīcās vai ģimenes (vispārējās prakses) ārstu praksēs</w:t>
      </w:r>
      <w:r w:rsidR="00E83EBF" w:rsidRPr="000064FE">
        <w:rPr>
          <w:rFonts w:ascii="Times New Roman" w:hAnsi="Times New Roman" w:cs="Times New Roman"/>
          <w:sz w:val="28"/>
          <w:szCs w:val="28"/>
        </w:rPr>
        <w:t xml:space="preserve"> ārpus Rīgas</w:t>
      </w:r>
      <w:r w:rsidRPr="000064FE">
        <w:rPr>
          <w:rFonts w:ascii="Times New Roman" w:hAnsi="Times New Roman" w:cs="Times New Roman"/>
          <w:sz w:val="28"/>
          <w:szCs w:val="28"/>
        </w:rPr>
        <w:t xml:space="preserve">. Tomēr </w:t>
      </w:r>
      <w:r w:rsidR="00D610AC" w:rsidRPr="000064FE">
        <w:rPr>
          <w:rFonts w:ascii="Times New Roman" w:hAnsi="Times New Roman" w:cs="Times New Roman"/>
          <w:sz w:val="28"/>
          <w:szCs w:val="28"/>
        </w:rPr>
        <w:t xml:space="preserve">statistikas dati liecina, ka pēc rezidentūras beigšanas </w:t>
      </w:r>
      <w:r w:rsidRPr="000064FE">
        <w:rPr>
          <w:rFonts w:ascii="Times New Roman" w:hAnsi="Times New Roman" w:cs="Times New Roman"/>
          <w:sz w:val="28"/>
          <w:szCs w:val="28"/>
        </w:rPr>
        <w:t xml:space="preserve">vairums ārstu lokalizējas Rīgas reģionā – 2015.gada 1.janvārī Rīgas reģionā pamatdarbā strādāja 71% no kopējā ārstu skaita, bet Latvijas reģionos 29% no kopējā ārstu skaita. Tas apgrūtina Latvijas iedzīvotājiem pieejamību veselības aprūpes pakalpojumiem. </w:t>
      </w:r>
    </w:p>
    <w:p w:rsidR="00FE2582" w:rsidRPr="000064FE" w:rsidRDefault="00AE14B6" w:rsidP="00011635">
      <w:pPr>
        <w:spacing w:after="0"/>
        <w:ind w:firstLine="720"/>
        <w:jc w:val="both"/>
        <w:rPr>
          <w:rFonts w:ascii="Times New Roman" w:hAnsi="Times New Roman" w:cs="Times New Roman"/>
          <w:sz w:val="28"/>
          <w:szCs w:val="28"/>
        </w:rPr>
      </w:pPr>
      <w:r w:rsidRPr="000064FE">
        <w:rPr>
          <w:rFonts w:ascii="Times New Roman" w:hAnsi="Times New Roman" w:cs="Times New Roman"/>
          <w:sz w:val="28"/>
          <w:szCs w:val="28"/>
        </w:rPr>
        <w:t>Lai veicinātu jauno speciālistu piesaisti Latvijas reģioniem, nodrošinot vienmērīgu ārstu paaudžu nomaiņu un mazinātu nevienlīdzību ārstu skaita sadalījumā reģionos, Veselības ministrija ir izstrādā</w:t>
      </w:r>
      <w:r w:rsidR="007504D9" w:rsidRPr="000064FE">
        <w:rPr>
          <w:rFonts w:ascii="Times New Roman" w:hAnsi="Times New Roman" w:cs="Times New Roman"/>
          <w:sz w:val="28"/>
          <w:szCs w:val="28"/>
        </w:rPr>
        <w:t>jusi</w:t>
      </w:r>
      <w:r w:rsidRPr="000064FE">
        <w:rPr>
          <w:rFonts w:ascii="Times New Roman" w:hAnsi="Times New Roman" w:cs="Times New Roman"/>
          <w:sz w:val="28"/>
          <w:szCs w:val="28"/>
        </w:rPr>
        <w:t xml:space="preserve"> Ministru kabineta noteikumu projektu „Grozījumi Ministru kabineta 2011.gada 30.augusta noteikumos Nr.685 "Rezidentu sadales un rezidentūras finansēšanas noteikumi"” (turpmāk – noteikumu projekts)</w:t>
      </w:r>
      <w:r w:rsidR="007504D9" w:rsidRPr="000064FE">
        <w:rPr>
          <w:rFonts w:ascii="Times New Roman" w:hAnsi="Times New Roman" w:cs="Times New Roman"/>
          <w:sz w:val="28"/>
          <w:szCs w:val="28"/>
        </w:rPr>
        <w:t>, kurš ir izsludināts Valsts sekretāru 2015.gada 6.augusta sanāksmē</w:t>
      </w:r>
      <w:r w:rsidRPr="000064FE">
        <w:rPr>
          <w:rFonts w:ascii="Times New Roman" w:hAnsi="Times New Roman" w:cs="Times New Roman"/>
          <w:sz w:val="28"/>
          <w:szCs w:val="28"/>
        </w:rPr>
        <w:t xml:space="preserve"> </w:t>
      </w:r>
      <w:r w:rsidR="007504D9" w:rsidRPr="000064FE">
        <w:rPr>
          <w:rFonts w:ascii="Times New Roman" w:hAnsi="Times New Roman" w:cs="Times New Roman"/>
          <w:sz w:val="28"/>
          <w:szCs w:val="28"/>
        </w:rPr>
        <w:t>(prot</w:t>
      </w:r>
      <w:r w:rsidR="00735C00" w:rsidRPr="000064FE">
        <w:rPr>
          <w:rFonts w:ascii="Times New Roman" w:hAnsi="Times New Roman" w:cs="Times New Roman"/>
          <w:sz w:val="28"/>
          <w:szCs w:val="28"/>
        </w:rPr>
        <w:t>.</w:t>
      </w:r>
      <w:r w:rsidR="007504D9" w:rsidRPr="000064FE">
        <w:rPr>
          <w:rFonts w:ascii="Times New Roman" w:hAnsi="Times New Roman" w:cs="Times New Roman"/>
          <w:sz w:val="28"/>
          <w:szCs w:val="28"/>
        </w:rPr>
        <w:t xml:space="preserve"> Nr.30 23.§</w:t>
      </w:r>
      <w:r w:rsidR="00735C00" w:rsidRPr="000064FE">
        <w:rPr>
          <w:rFonts w:ascii="Times New Roman" w:hAnsi="Times New Roman" w:cs="Times New Roman"/>
          <w:sz w:val="28"/>
          <w:szCs w:val="28"/>
        </w:rPr>
        <w:t>, VSS-827</w:t>
      </w:r>
      <w:r w:rsidR="007504D9" w:rsidRPr="000064FE">
        <w:rPr>
          <w:rFonts w:ascii="Times New Roman" w:hAnsi="Times New Roman" w:cs="Times New Roman"/>
          <w:sz w:val="28"/>
          <w:szCs w:val="28"/>
        </w:rPr>
        <w:t>)</w:t>
      </w:r>
      <w:r w:rsidR="00735C00" w:rsidRPr="000064FE">
        <w:rPr>
          <w:rFonts w:ascii="Times New Roman" w:hAnsi="Times New Roman" w:cs="Times New Roman"/>
          <w:sz w:val="28"/>
          <w:szCs w:val="28"/>
        </w:rPr>
        <w:t>.</w:t>
      </w:r>
      <w:r w:rsidR="007504D9" w:rsidRPr="000064FE">
        <w:rPr>
          <w:rFonts w:ascii="Times New Roman" w:hAnsi="Times New Roman" w:cs="Times New Roman"/>
          <w:sz w:val="28"/>
          <w:szCs w:val="28"/>
        </w:rPr>
        <w:t xml:space="preserve"> </w:t>
      </w:r>
      <w:r w:rsidRPr="000064FE">
        <w:rPr>
          <w:rFonts w:ascii="Times New Roman" w:hAnsi="Times New Roman" w:cs="Times New Roman"/>
          <w:sz w:val="28"/>
          <w:szCs w:val="28"/>
        </w:rPr>
        <w:t>Noteikumu projektā paredzēts, ka a</w:t>
      </w:r>
      <w:r w:rsidR="00FE2582" w:rsidRPr="000064FE">
        <w:rPr>
          <w:rFonts w:ascii="Times New Roman" w:hAnsi="Times New Roman" w:cs="Times New Roman"/>
          <w:sz w:val="28"/>
          <w:szCs w:val="28"/>
        </w:rPr>
        <w:t>ugstskola, organizējot rezidentūras pretendentu atlasi atbilstoši uzņemšanas noteikumos noteiktajiem kritērijiem, pie vienlīdzīgiem rezultātiem dod priekšroku tiem rezidentūras pretendentiem, kuriem ir noslēgta vienošanās ar pašvaldību vai valsts</w:t>
      </w:r>
      <w:r w:rsidR="00D610AC" w:rsidRPr="000064FE">
        <w:rPr>
          <w:rFonts w:ascii="Times New Roman" w:hAnsi="Times New Roman" w:cs="Times New Roman"/>
          <w:sz w:val="28"/>
          <w:szCs w:val="28"/>
        </w:rPr>
        <w:t>,</w:t>
      </w:r>
      <w:r w:rsidR="00FE2582" w:rsidRPr="000064FE">
        <w:rPr>
          <w:rFonts w:ascii="Times New Roman" w:hAnsi="Times New Roman" w:cs="Times New Roman"/>
          <w:sz w:val="28"/>
          <w:szCs w:val="28"/>
        </w:rPr>
        <w:t xml:space="preserve"> vai pašvaldības ārstniecības iestādi, kas sniedz no valsts budžeta  apmaksātus veselības aprūpes pakalpojumus, ārpus Rīgas par darba tiesisko attiecību uzsākšanu attiecīgajā ārstniecības iestādē ārpus Rīgas pēc rezidentūras programmas beigšanas.</w:t>
      </w:r>
    </w:p>
    <w:p w:rsidR="00AE14B6" w:rsidRPr="000064FE" w:rsidRDefault="00AE14B6" w:rsidP="00AE14B6">
      <w:pPr>
        <w:spacing w:after="0"/>
        <w:ind w:firstLine="720"/>
        <w:jc w:val="both"/>
        <w:rPr>
          <w:rFonts w:ascii="Times New Roman" w:hAnsi="Times New Roman" w:cs="Times New Roman"/>
          <w:sz w:val="28"/>
          <w:szCs w:val="28"/>
        </w:rPr>
      </w:pPr>
      <w:r w:rsidRPr="000064FE">
        <w:rPr>
          <w:rFonts w:ascii="Times New Roman" w:hAnsi="Times New Roman" w:cs="Times New Roman"/>
          <w:sz w:val="28"/>
          <w:szCs w:val="28"/>
        </w:rPr>
        <w:t>Jāatzīmē, ka uz rezidentūras vietām var pretendēt arī ārsti, kuri ir beiguši pamatstudijas iepriekšējos gados un vēlas sākt studēt rezidentūrā vai ārsti, kuri vēlas apgūt pamatspecialitātes apakšspecialitāti vai papildspecialitāti vai arī vēlas pārkvalificēties. Līdz ar to pretendentu skaits vienmēr būs lielāks par valsts iespējām (gan finanšu, gan apmācību resursu) šīs vietas nodrošināt. Otrs būtisks aspekts ir pamatstudiju maksas studiju vietas, ko valsts neregulē, bet studenti</w:t>
      </w:r>
      <w:r w:rsidR="00D610AC" w:rsidRPr="000064FE">
        <w:rPr>
          <w:rFonts w:ascii="Times New Roman" w:hAnsi="Times New Roman" w:cs="Times New Roman"/>
          <w:sz w:val="28"/>
          <w:szCs w:val="28"/>
        </w:rPr>
        <w:t>,</w:t>
      </w:r>
      <w:r w:rsidRPr="000064FE">
        <w:rPr>
          <w:rFonts w:ascii="Times New Roman" w:hAnsi="Times New Roman" w:cs="Times New Roman"/>
          <w:sz w:val="28"/>
          <w:szCs w:val="28"/>
        </w:rPr>
        <w:t xml:space="preserve"> </w:t>
      </w:r>
      <w:proofErr w:type="spellStart"/>
      <w:r w:rsidRPr="000064FE">
        <w:rPr>
          <w:rFonts w:ascii="Times New Roman" w:hAnsi="Times New Roman" w:cs="Times New Roman"/>
          <w:sz w:val="28"/>
          <w:szCs w:val="28"/>
        </w:rPr>
        <w:t>pamatstudijas</w:t>
      </w:r>
      <w:proofErr w:type="spellEnd"/>
      <w:r w:rsidRPr="000064FE">
        <w:rPr>
          <w:rFonts w:ascii="Times New Roman" w:hAnsi="Times New Roman" w:cs="Times New Roman"/>
          <w:sz w:val="28"/>
          <w:szCs w:val="28"/>
        </w:rPr>
        <w:t xml:space="preserve"> beidzot</w:t>
      </w:r>
      <w:r w:rsidR="00D610AC" w:rsidRPr="000064FE">
        <w:rPr>
          <w:rFonts w:ascii="Times New Roman" w:hAnsi="Times New Roman" w:cs="Times New Roman"/>
          <w:sz w:val="28"/>
          <w:szCs w:val="28"/>
        </w:rPr>
        <w:t>,</w:t>
      </w:r>
      <w:r w:rsidRPr="000064FE">
        <w:rPr>
          <w:rFonts w:ascii="Times New Roman" w:hAnsi="Times New Roman" w:cs="Times New Roman"/>
          <w:sz w:val="28"/>
          <w:szCs w:val="28"/>
        </w:rPr>
        <w:t xml:space="preserve"> ir tiesīgi </w:t>
      </w:r>
      <w:r w:rsidRPr="000064FE">
        <w:rPr>
          <w:rFonts w:ascii="Times New Roman" w:hAnsi="Times New Roman" w:cs="Times New Roman"/>
          <w:sz w:val="28"/>
          <w:szCs w:val="28"/>
        </w:rPr>
        <w:lastRenderedPageBreak/>
        <w:t>pretendēt uz valsts finansētu rezidentūru. Attiecīgi 2014./2015. studiju gadā no valsts budžeta finansētās studiju vietās Rīgas Stradiņa universitātes pamatstudijas beidz</w:t>
      </w:r>
      <w:r w:rsidR="009B259D" w:rsidRPr="000064FE">
        <w:rPr>
          <w:rFonts w:ascii="Times New Roman" w:hAnsi="Times New Roman" w:cs="Times New Roman"/>
          <w:sz w:val="28"/>
          <w:szCs w:val="28"/>
        </w:rPr>
        <w:t>a</w:t>
      </w:r>
      <w:r w:rsidRPr="000064FE">
        <w:rPr>
          <w:rFonts w:ascii="Times New Roman" w:hAnsi="Times New Roman" w:cs="Times New Roman"/>
          <w:sz w:val="28"/>
          <w:szCs w:val="28"/>
        </w:rPr>
        <w:t xml:space="preserve"> 186 ārsti un 24 ārsti pediatrijas programmā</w:t>
      </w:r>
      <w:r w:rsidR="00633F8C" w:rsidRPr="000064FE">
        <w:rPr>
          <w:rFonts w:ascii="Times New Roman" w:hAnsi="Times New Roman" w:cs="Times New Roman"/>
          <w:sz w:val="28"/>
          <w:szCs w:val="28"/>
        </w:rPr>
        <w:t xml:space="preserve"> (</w:t>
      </w:r>
      <w:r w:rsidR="00F8392C" w:rsidRPr="000064FE">
        <w:rPr>
          <w:rFonts w:ascii="Times New Roman" w:hAnsi="Times New Roman" w:cs="Times New Roman"/>
          <w:sz w:val="28"/>
          <w:szCs w:val="28"/>
        </w:rPr>
        <w:t>no tiem neviens maksas students)</w:t>
      </w:r>
      <w:r w:rsidRPr="000064FE">
        <w:rPr>
          <w:rFonts w:ascii="Times New Roman" w:hAnsi="Times New Roman" w:cs="Times New Roman"/>
          <w:sz w:val="28"/>
          <w:szCs w:val="28"/>
        </w:rPr>
        <w:t>, bet Latvijas Universitātes pamatstudijas beidz</w:t>
      </w:r>
      <w:r w:rsidR="009B259D" w:rsidRPr="000064FE">
        <w:rPr>
          <w:rFonts w:ascii="Times New Roman" w:hAnsi="Times New Roman" w:cs="Times New Roman"/>
          <w:sz w:val="28"/>
          <w:szCs w:val="28"/>
        </w:rPr>
        <w:t>a</w:t>
      </w:r>
      <w:r w:rsidRPr="000064FE">
        <w:rPr>
          <w:rFonts w:ascii="Times New Roman" w:hAnsi="Times New Roman" w:cs="Times New Roman"/>
          <w:sz w:val="28"/>
          <w:szCs w:val="28"/>
        </w:rPr>
        <w:t xml:space="preserve"> 70 ārsti (no tiem 38 maksas vietu studenti), kas kopā veido skaitu 280. Šobrīd no valsts budžeta līdzekļiem piedāvātais rezidentūras vietu skaits 200 rezidentūras vietas ir maksimālais iespējamais esošajā budžeta situācijā.</w:t>
      </w:r>
    </w:p>
    <w:p w:rsidR="004E0B81" w:rsidRPr="000064FE" w:rsidRDefault="00B37211" w:rsidP="00AE14B6">
      <w:pPr>
        <w:spacing w:after="0"/>
        <w:ind w:firstLine="720"/>
        <w:jc w:val="both"/>
        <w:rPr>
          <w:rFonts w:ascii="Times New Roman" w:hAnsi="Times New Roman" w:cs="Times New Roman"/>
          <w:sz w:val="28"/>
          <w:szCs w:val="28"/>
        </w:rPr>
      </w:pPr>
      <w:r w:rsidRPr="000064FE">
        <w:rPr>
          <w:rFonts w:ascii="Times New Roman" w:hAnsi="Times New Roman" w:cs="Times New Roman"/>
          <w:sz w:val="28"/>
          <w:szCs w:val="28"/>
        </w:rPr>
        <w:t>Veselības ministrija jaunajās politikas</w:t>
      </w:r>
      <w:r w:rsidR="001B458F" w:rsidRPr="000064FE">
        <w:rPr>
          <w:rFonts w:ascii="Times New Roman" w:hAnsi="Times New Roman" w:cs="Times New Roman"/>
          <w:sz w:val="28"/>
          <w:szCs w:val="28"/>
        </w:rPr>
        <w:t xml:space="preserve"> iniciatīvās 2016.gadam bija iekļāvusi pasākumu par </w:t>
      </w:r>
      <w:r w:rsidRPr="000064FE">
        <w:rPr>
          <w:rFonts w:ascii="Times New Roman" w:hAnsi="Times New Roman" w:cs="Times New Roman"/>
          <w:sz w:val="28"/>
          <w:szCs w:val="28"/>
        </w:rPr>
        <w:t>rezidentu apmācības nodrošināšan</w:t>
      </w:r>
      <w:r w:rsidR="001B458F" w:rsidRPr="000064FE">
        <w:rPr>
          <w:rFonts w:ascii="Times New Roman" w:hAnsi="Times New Roman" w:cs="Times New Roman"/>
          <w:sz w:val="28"/>
          <w:szCs w:val="28"/>
        </w:rPr>
        <w:t>u</w:t>
      </w:r>
      <w:r w:rsidRPr="000064FE">
        <w:rPr>
          <w:rFonts w:ascii="Times New Roman" w:hAnsi="Times New Roman" w:cs="Times New Roman"/>
          <w:sz w:val="28"/>
          <w:szCs w:val="28"/>
        </w:rPr>
        <w:t>, kur ietilp</w:t>
      </w:r>
      <w:r w:rsidR="001B458F" w:rsidRPr="000064FE">
        <w:rPr>
          <w:rFonts w:ascii="Times New Roman" w:hAnsi="Times New Roman" w:cs="Times New Roman"/>
          <w:sz w:val="28"/>
          <w:szCs w:val="28"/>
        </w:rPr>
        <w:t>a</w:t>
      </w:r>
      <w:r w:rsidRPr="000064FE">
        <w:rPr>
          <w:rFonts w:ascii="Times New Roman" w:hAnsi="Times New Roman" w:cs="Times New Roman"/>
          <w:sz w:val="28"/>
          <w:szCs w:val="28"/>
        </w:rPr>
        <w:t xml:space="preserve"> esošā rezidentu uzņemšanas līmeņa – 200 rezidenti ik gadu – saglabāšana turpmākajos gados, papildus 30 rezidentu uzņemšana 2016.gadā, lai nodrošinātu ģimenes ārstu pieejamību ar optimālo pacientu skaitu, un papildus 100 rezidentu uzņemšana ik gadu jau plānotajai 200 rezidentu uzņemšanai, nodrošinot rezidentūras vietas lielākai daļai medicīnas studiju beidzēju un risinātu ārstu trūkuma problēmu reģionos. Iepriekš minētajai jaunās politikas iniciatīvai papildus tika prasīti finanšu līdzekļi 2016.gadam 658 601 </w:t>
      </w:r>
      <w:proofErr w:type="spellStart"/>
      <w:r w:rsidRPr="000064FE">
        <w:rPr>
          <w:rFonts w:ascii="Times New Roman" w:hAnsi="Times New Roman" w:cs="Times New Roman"/>
          <w:i/>
          <w:sz w:val="28"/>
          <w:szCs w:val="28"/>
        </w:rPr>
        <w:t>euro</w:t>
      </w:r>
      <w:proofErr w:type="spellEnd"/>
      <w:r w:rsidRPr="000064FE">
        <w:rPr>
          <w:rFonts w:ascii="Times New Roman" w:hAnsi="Times New Roman" w:cs="Times New Roman"/>
          <w:sz w:val="28"/>
          <w:szCs w:val="28"/>
        </w:rPr>
        <w:t xml:space="preserve"> apmērā, 2017.gadam – 3 049 251 </w:t>
      </w:r>
      <w:proofErr w:type="spellStart"/>
      <w:r w:rsidRPr="000064FE">
        <w:rPr>
          <w:rFonts w:ascii="Times New Roman" w:hAnsi="Times New Roman" w:cs="Times New Roman"/>
          <w:i/>
          <w:sz w:val="28"/>
          <w:szCs w:val="28"/>
        </w:rPr>
        <w:t>euro</w:t>
      </w:r>
      <w:proofErr w:type="spellEnd"/>
      <w:r w:rsidRPr="000064FE">
        <w:rPr>
          <w:rFonts w:ascii="Times New Roman" w:hAnsi="Times New Roman" w:cs="Times New Roman"/>
          <w:sz w:val="28"/>
          <w:szCs w:val="28"/>
        </w:rPr>
        <w:t xml:space="preserve"> apmērā un 2018.gadam – 5 077 482 </w:t>
      </w:r>
      <w:proofErr w:type="spellStart"/>
      <w:r w:rsidRPr="000064FE">
        <w:rPr>
          <w:rFonts w:ascii="Times New Roman" w:hAnsi="Times New Roman" w:cs="Times New Roman"/>
          <w:i/>
          <w:sz w:val="28"/>
          <w:szCs w:val="28"/>
        </w:rPr>
        <w:t>euro</w:t>
      </w:r>
      <w:proofErr w:type="spellEnd"/>
      <w:r w:rsidRPr="000064FE">
        <w:rPr>
          <w:rFonts w:ascii="Times New Roman" w:hAnsi="Times New Roman" w:cs="Times New Roman"/>
          <w:sz w:val="28"/>
          <w:szCs w:val="28"/>
        </w:rPr>
        <w:t xml:space="preserve"> apmērā.</w:t>
      </w:r>
      <w:r w:rsidR="00C55D04" w:rsidRPr="000064FE">
        <w:rPr>
          <w:rFonts w:ascii="Times New Roman" w:hAnsi="Times New Roman" w:cs="Times New Roman"/>
          <w:sz w:val="28"/>
          <w:szCs w:val="28"/>
        </w:rPr>
        <w:t xml:space="preserve"> </w:t>
      </w:r>
    </w:p>
    <w:p w:rsidR="00BC4CC7" w:rsidRPr="000064FE" w:rsidRDefault="00AE1A7F" w:rsidP="00AE14B6">
      <w:pPr>
        <w:spacing w:after="0"/>
        <w:ind w:firstLine="720"/>
        <w:jc w:val="both"/>
        <w:rPr>
          <w:rFonts w:ascii="Times New Roman" w:hAnsi="Times New Roman" w:cs="Times New Roman"/>
          <w:sz w:val="28"/>
          <w:szCs w:val="28"/>
        </w:rPr>
      </w:pPr>
      <w:r w:rsidRPr="000064FE">
        <w:rPr>
          <w:rFonts w:ascii="Times New Roman" w:hAnsi="Times New Roman" w:cs="Times New Roman"/>
          <w:sz w:val="28"/>
          <w:szCs w:val="28"/>
        </w:rPr>
        <w:t>Atbilstoši Ministru kabineta</w:t>
      </w:r>
      <w:r w:rsidR="00FB7A4B" w:rsidRPr="000064FE">
        <w:rPr>
          <w:rFonts w:ascii="Times New Roman" w:hAnsi="Times New Roman" w:cs="Times New Roman"/>
          <w:sz w:val="28"/>
          <w:szCs w:val="28"/>
        </w:rPr>
        <w:t xml:space="preserve"> 2009.gada 29.jūnija</w:t>
      </w:r>
      <w:r w:rsidRPr="000064FE">
        <w:rPr>
          <w:rFonts w:ascii="Times New Roman" w:hAnsi="Times New Roman" w:cs="Times New Roman"/>
          <w:sz w:val="28"/>
          <w:szCs w:val="28"/>
        </w:rPr>
        <w:t xml:space="preserve"> noteikumiem Nr.595 „Noteikumi par zemāko mēnešalgu un speciālo piemaksu ārstniecības personām” rezidenti ietilpst 6.ārstniecības personu amatu kvalifikācijas pakāpē, kas nosaka, ka ārstniecības personas amatalga nedrīkst būt zemāka par 529 </w:t>
      </w:r>
      <w:proofErr w:type="spellStart"/>
      <w:r w:rsidRPr="000064FE">
        <w:rPr>
          <w:rFonts w:ascii="Times New Roman" w:hAnsi="Times New Roman" w:cs="Times New Roman"/>
          <w:i/>
          <w:sz w:val="28"/>
          <w:szCs w:val="28"/>
        </w:rPr>
        <w:t>euro</w:t>
      </w:r>
      <w:proofErr w:type="spellEnd"/>
      <w:r w:rsidRPr="000064FE">
        <w:rPr>
          <w:rFonts w:ascii="Times New Roman" w:hAnsi="Times New Roman" w:cs="Times New Roman"/>
          <w:sz w:val="28"/>
          <w:szCs w:val="28"/>
        </w:rPr>
        <w:t xml:space="preserve">. Jautājums par rezidentu mēnešalgas palielinājumu ir skatāms kopā ar pārējo ārstniecības personu darba samaksas paaugstināšanu, kas jau ilgu laiku ir bijusi un arī turpmāk ir viena no galvenajām Veselības ministrijas prioritātēm. </w:t>
      </w:r>
      <w:r w:rsidR="00B37211" w:rsidRPr="000064FE">
        <w:rPr>
          <w:rFonts w:ascii="Times New Roman" w:hAnsi="Times New Roman" w:cs="Times New Roman"/>
          <w:sz w:val="28"/>
          <w:szCs w:val="28"/>
        </w:rPr>
        <w:t xml:space="preserve">Veselības ministrija jaunajās politikas iniciatīvās 2016.gadam </w:t>
      </w:r>
      <w:r w:rsidR="00293CAC" w:rsidRPr="000064FE">
        <w:rPr>
          <w:rFonts w:ascii="Times New Roman" w:hAnsi="Times New Roman" w:cs="Times New Roman"/>
          <w:sz w:val="28"/>
          <w:szCs w:val="28"/>
        </w:rPr>
        <w:t xml:space="preserve">bija iekļāvusi pasākumu </w:t>
      </w:r>
      <w:r w:rsidR="00B37211" w:rsidRPr="000064FE">
        <w:rPr>
          <w:rFonts w:ascii="Times New Roman" w:hAnsi="Times New Roman" w:cs="Times New Roman"/>
          <w:sz w:val="28"/>
          <w:szCs w:val="28"/>
        </w:rPr>
        <w:t>ārstniecības personu darba algas palielināšana</w:t>
      </w:r>
      <w:r w:rsidR="00293CAC" w:rsidRPr="000064FE">
        <w:rPr>
          <w:rFonts w:ascii="Times New Roman" w:hAnsi="Times New Roman" w:cs="Times New Roman"/>
          <w:sz w:val="28"/>
          <w:szCs w:val="28"/>
        </w:rPr>
        <w:t>i</w:t>
      </w:r>
      <w:r w:rsidR="00B37211" w:rsidRPr="000064FE">
        <w:rPr>
          <w:rFonts w:ascii="Times New Roman" w:hAnsi="Times New Roman" w:cs="Times New Roman"/>
          <w:sz w:val="28"/>
          <w:szCs w:val="28"/>
        </w:rPr>
        <w:t xml:space="preserve"> (tai skaitā arī rezidentu darba algas palielināšana) 2016.gadā pret iepriekšējo gadu vidēji par 4% un turpmākajos gados vidēji par 10% ik gadu attiecībā pret iepriekšējo gadu. Iepriekš minētajai jaunās politikas iniciatīvai papildus tika prasīti finanšu līdzekļi 2016.gadam 9 274 341 </w:t>
      </w:r>
      <w:proofErr w:type="spellStart"/>
      <w:r w:rsidR="00B37211" w:rsidRPr="000064FE">
        <w:rPr>
          <w:rFonts w:ascii="Times New Roman" w:hAnsi="Times New Roman" w:cs="Times New Roman"/>
          <w:i/>
          <w:sz w:val="28"/>
          <w:szCs w:val="28"/>
        </w:rPr>
        <w:t>euro</w:t>
      </w:r>
      <w:proofErr w:type="spellEnd"/>
      <w:r w:rsidR="00B37211" w:rsidRPr="000064FE">
        <w:rPr>
          <w:rFonts w:ascii="Times New Roman" w:hAnsi="Times New Roman" w:cs="Times New Roman"/>
          <w:sz w:val="28"/>
          <w:szCs w:val="28"/>
        </w:rPr>
        <w:t xml:space="preserve"> apmērā, 2017.gadam – 33 518 602 </w:t>
      </w:r>
      <w:proofErr w:type="spellStart"/>
      <w:r w:rsidR="00B37211" w:rsidRPr="000064FE">
        <w:rPr>
          <w:rFonts w:ascii="Times New Roman" w:hAnsi="Times New Roman" w:cs="Times New Roman"/>
          <w:i/>
          <w:sz w:val="28"/>
          <w:szCs w:val="28"/>
        </w:rPr>
        <w:t>euro</w:t>
      </w:r>
      <w:proofErr w:type="spellEnd"/>
      <w:r w:rsidR="00B37211" w:rsidRPr="000064FE">
        <w:rPr>
          <w:rFonts w:ascii="Times New Roman" w:hAnsi="Times New Roman" w:cs="Times New Roman"/>
          <w:sz w:val="28"/>
          <w:szCs w:val="28"/>
        </w:rPr>
        <w:t xml:space="preserve"> apmērā un 2018.gadam – 60 141 407 </w:t>
      </w:r>
      <w:proofErr w:type="spellStart"/>
      <w:r w:rsidR="00B37211" w:rsidRPr="000064FE">
        <w:rPr>
          <w:rFonts w:ascii="Times New Roman" w:hAnsi="Times New Roman" w:cs="Times New Roman"/>
          <w:i/>
          <w:sz w:val="28"/>
          <w:szCs w:val="28"/>
        </w:rPr>
        <w:t>euro</w:t>
      </w:r>
      <w:proofErr w:type="spellEnd"/>
      <w:r w:rsidR="00B37211" w:rsidRPr="000064FE">
        <w:rPr>
          <w:rFonts w:ascii="Times New Roman" w:hAnsi="Times New Roman" w:cs="Times New Roman"/>
          <w:sz w:val="28"/>
          <w:szCs w:val="28"/>
        </w:rPr>
        <w:t xml:space="preserve"> apmērā. </w:t>
      </w:r>
    </w:p>
    <w:p w:rsidR="00AE1A7F" w:rsidRPr="000064FE" w:rsidRDefault="00BC4CC7" w:rsidP="00AE14B6">
      <w:pPr>
        <w:spacing w:after="0"/>
        <w:ind w:firstLine="720"/>
        <w:jc w:val="both"/>
        <w:rPr>
          <w:rFonts w:ascii="Times New Roman" w:hAnsi="Times New Roman" w:cs="Times New Roman"/>
          <w:sz w:val="28"/>
          <w:szCs w:val="28"/>
        </w:rPr>
      </w:pPr>
      <w:r w:rsidRPr="000064FE">
        <w:rPr>
          <w:rFonts w:ascii="Times New Roman" w:hAnsi="Times New Roman" w:cs="Times New Roman"/>
          <w:sz w:val="28"/>
          <w:szCs w:val="28"/>
        </w:rPr>
        <w:t>Attiecībā par papildu finansējumu 2016.-2018.gadam vēršam uzmanību, ka a</w:t>
      </w:r>
      <w:r w:rsidR="00293CAC" w:rsidRPr="000064FE">
        <w:rPr>
          <w:rFonts w:ascii="Times New Roman" w:hAnsi="Times New Roman" w:cs="Times New Roman"/>
          <w:sz w:val="28"/>
          <w:szCs w:val="28"/>
        </w:rPr>
        <w:t xml:space="preserve">tbilstoši Ministru kabineta 2015.gada 13.aprīļa sēdes </w:t>
      </w:r>
      <w:proofErr w:type="spellStart"/>
      <w:r w:rsidR="00293CAC" w:rsidRPr="000064FE">
        <w:rPr>
          <w:rFonts w:ascii="Times New Roman" w:hAnsi="Times New Roman" w:cs="Times New Roman"/>
          <w:sz w:val="28"/>
          <w:szCs w:val="28"/>
        </w:rPr>
        <w:t>protokollēmuma</w:t>
      </w:r>
      <w:proofErr w:type="spellEnd"/>
      <w:r w:rsidR="00293CAC" w:rsidRPr="000064FE">
        <w:rPr>
          <w:rFonts w:ascii="Times New Roman" w:hAnsi="Times New Roman" w:cs="Times New Roman"/>
          <w:sz w:val="28"/>
          <w:szCs w:val="28"/>
        </w:rPr>
        <w:t xml:space="preserve"> Nr.19 1.§ 3.punktam</w:t>
      </w:r>
      <w:r w:rsidRPr="000064FE">
        <w:rPr>
          <w:rFonts w:ascii="Times New Roman" w:hAnsi="Times New Roman" w:cs="Times New Roman"/>
          <w:sz w:val="28"/>
          <w:szCs w:val="28"/>
        </w:rPr>
        <w:t xml:space="preserve"> noteikts, ka</w:t>
      </w:r>
      <w:r w:rsidR="00293CAC" w:rsidRPr="000064FE">
        <w:rPr>
          <w:rFonts w:ascii="Times New Roman" w:hAnsi="Times New Roman" w:cs="Times New Roman"/>
          <w:sz w:val="28"/>
          <w:szCs w:val="28"/>
        </w:rPr>
        <w:t xml:space="preserve"> 2016.gadā ir negatīva fiskālā telpa</w:t>
      </w:r>
      <w:r w:rsidRPr="000064FE">
        <w:rPr>
          <w:rFonts w:ascii="Times New Roman" w:hAnsi="Times New Roman" w:cs="Times New Roman"/>
          <w:sz w:val="28"/>
          <w:szCs w:val="28"/>
        </w:rPr>
        <w:t xml:space="preserve"> 0,17% no IKP,</w:t>
      </w:r>
      <w:r w:rsidR="00293CAC" w:rsidRPr="000064FE">
        <w:rPr>
          <w:rFonts w:ascii="Times New Roman" w:hAnsi="Times New Roman" w:cs="Times New Roman"/>
          <w:sz w:val="28"/>
          <w:szCs w:val="28"/>
        </w:rPr>
        <w:t xml:space="preserve"> kā arī atbilstoši Ministru kabineta 2015.gada 6.jūlija sēdes </w:t>
      </w:r>
      <w:proofErr w:type="spellStart"/>
      <w:r w:rsidR="00293CAC" w:rsidRPr="000064FE">
        <w:rPr>
          <w:rFonts w:ascii="Times New Roman" w:hAnsi="Times New Roman" w:cs="Times New Roman"/>
          <w:sz w:val="28"/>
          <w:szCs w:val="28"/>
        </w:rPr>
        <w:t>protokollēmuma</w:t>
      </w:r>
      <w:proofErr w:type="spellEnd"/>
      <w:r w:rsidR="00293CAC" w:rsidRPr="000064FE">
        <w:rPr>
          <w:rFonts w:ascii="Times New Roman" w:hAnsi="Times New Roman" w:cs="Times New Roman"/>
          <w:sz w:val="28"/>
          <w:szCs w:val="28"/>
        </w:rPr>
        <w:t xml:space="preserve"> Nr.31 2.§ 2.punkt</w:t>
      </w:r>
      <w:r w:rsidRPr="000064FE">
        <w:rPr>
          <w:rFonts w:ascii="Times New Roman" w:hAnsi="Times New Roman" w:cs="Times New Roman"/>
          <w:sz w:val="28"/>
          <w:szCs w:val="28"/>
        </w:rPr>
        <w:t>am</w:t>
      </w:r>
      <w:r w:rsidR="00293CAC" w:rsidRPr="000064FE">
        <w:rPr>
          <w:rFonts w:ascii="Times New Roman" w:hAnsi="Times New Roman" w:cs="Times New Roman"/>
          <w:sz w:val="28"/>
          <w:szCs w:val="28"/>
        </w:rPr>
        <w:t xml:space="preserve"> noteikt</w:t>
      </w:r>
      <w:r w:rsidRPr="000064FE">
        <w:rPr>
          <w:rFonts w:ascii="Times New Roman" w:hAnsi="Times New Roman" w:cs="Times New Roman"/>
          <w:sz w:val="28"/>
          <w:szCs w:val="28"/>
        </w:rPr>
        <w:t>s</w:t>
      </w:r>
      <w:r w:rsidR="00293CAC" w:rsidRPr="000064FE">
        <w:rPr>
          <w:rFonts w:ascii="Times New Roman" w:hAnsi="Times New Roman" w:cs="Times New Roman"/>
          <w:sz w:val="28"/>
          <w:szCs w:val="28"/>
        </w:rPr>
        <w:t xml:space="preserve">, ka ministriju </w:t>
      </w:r>
      <w:r w:rsidR="00293CAC" w:rsidRPr="000064FE">
        <w:rPr>
          <w:rFonts w:ascii="Times New Roman" w:hAnsi="Times New Roman" w:cs="Times New Roman"/>
          <w:sz w:val="28"/>
          <w:szCs w:val="28"/>
        </w:rPr>
        <w:lastRenderedPageBreak/>
        <w:t xml:space="preserve">iesniegtās jaunās politikas iniciatīvas 2016.-2018.gadam netiek vērtētas atbilstoši Ministru kabineta 2012.gada 11.decembra noteikumiem Nr.867 “Kārtība, kādā nosakāms maksimāli pieļaujamais valsts budžeta izdevumu kopapjoms un maksimāli pieļaujamais valsts budžeta izdevumu kopējais apjoms katrai ministrijai un citām centrālajām valsts iestādēm vidējam termiņam”. </w:t>
      </w:r>
    </w:p>
    <w:p w:rsidR="00981B49" w:rsidRPr="000064FE" w:rsidRDefault="00D15F89" w:rsidP="00B50EC7">
      <w:pPr>
        <w:spacing w:after="0"/>
        <w:ind w:firstLine="720"/>
        <w:jc w:val="both"/>
        <w:rPr>
          <w:rFonts w:ascii="Times New Roman" w:hAnsi="Times New Roman" w:cs="Times New Roman"/>
          <w:sz w:val="28"/>
          <w:szCs w:val="28"/>
        </w:rPr>
      </w:pPr>
      <w:r w:rsidRPr="000064FE">
        <w:rPr>
          <w:rFonts w:ascii="Times New Roman" w:hAnsi="Times New Roman" w:cs="Times New Roman"/>
          <w:sz w:val="28"/>
          <w:szCs w:val="28"/>
        </w:rPr>
        <w:t xml:space="preserve">Veselības ministrija nozares budžeta ietvaros nesaskata iespēju pārdalīt finanšu līdzekļus no </w:t>
      </w:r>
      <w:proofErr w:type="spellStart"/>
      <w:r w:rsidRPr="000064FE">
        <w:rPr>
          <w:rFonts w:ascii="Times New Roman" w:hAnsi="Times New Roman" w:cs="Times New Roman"/>
          <w:sz w:val="28"/>
          <w:szCs w:val="28"/>
        </w:rPr>
        <w:t>līdzdiploma</w:t>
      </w:r>
      <w:proofErr w:type="spellEnd"/>
      <w:r w:rsidRPr="000064FE">
        <w:rPr>
          <w:rFonts w:ascii="Times New Roman" w:hAnsi="Times New Roman" w:cs="Times New Roman"/>
          <w:sz w:val="28"/>
          <w:szCs w:val="28"/>
        </w:rPr>
        <w:t xml:space="preserve"> izglītības uz pēcdiploma izglītību, jo Rīgas Stradiņa universitātes realizēto programmu valsts budžeta apmaksātās studiju vietas tiek nodrošinātas tikai </w:t>
      </w:r>
      <w:r w:rsidR="00A977AD" w:rsidRPr="000064FE">
        <w:rPr>
          <w:rFonts w:ascii="Times New Roman" w:hAnsi="Times New Roman" w:cs="Times New Roman"/>
          <w:sz w:val="28"/>
          <w:szCs w:val="28"/>
        </w:rPr>
        <w:t>minimāl</w:t>
      </w:r>
      <w:r w:rsidR="00D11123" w:rsidRPr="000064FE">
        <w:rPr>
          <w:rFonts w:ascii="Times New Roman" w:hAnsi="Times New Roman" w:cs="Times New Roman"/>
          <w:sz w:val="28"/>
          <w:szCs w:val="28"/>
        </w:rPr>
        <w:t>o</w:t>
      </w:r>
      <w:r w:rsidR="00A977AD" w:rsidRPr="000064FE">
        <w:rPr>
          <w:rFonts w:ascii="Times New Roman" w:hAnsi="Times New Roman" w:cs="Times New Roman"/>
          <w:sz w:val="28"/>
          <w:szCs w:val="28"/>
        </w:rPr>
        <w:t xml:space="preserve"> studiju </w:t>
      </w:r>
      <w:r w:rsidR="00D11123" w:rsidRPr="000064FE">
        <w:rPr>
          <w:rFonts w:ascii="Times New Roman" w:hAnsi="Times New Roman" w:cs="Times New Roman"/>
          <w:sz w:val="28"/>
          <w:szCs w:val="28"/>
        </w:rPr>
        <w:t xml:space="preserve">tematisko </w:t>
      </w:r>
      <w:r w:rsidR="00A977AD" w:rsidRPr="000064FE">
        <w:rPr>
          <w:rFonts w:ascii="Times New Roman" w:hAnsi="Times New Roman" w:cs="Times New Roman"/>
          <w:sz w:val="28"/>
          <w:szCs w:val="28"/>
        </w:rPr>
        <w:t>jom</w:t>
      </w:r>
      <w:r w:rsidR="00D11123" w:rsidRPr="000064FE">
        <w:rPr>
          <w:rFonts w:ascii="Times New Roman" w:hAnsi="Times New Roman" w:cs="Times New Roman"/>
          <w:sz w:val="28"/>
          <w:szCs w:val="28"/>
        </w:rPr>
        <w:t>u</w:t>
      </w:r>
      <w:r w:rsidR="00A977AD" w:rsidRPr="000064FE">
        <w:rPr>
          <w:rFonts w:ascii="Times New Roman" w:hAnsi="Times New Roman" w:cs="Times New Roman"/>
          <w:sz w:val="28"/>
          <w:szCs w:val="28"/>
        </w:rPr>
        <w:t xml:space="preserve"> koeficient</w:t>
      </w:r>
      <w:r w:rsidR="00D11123" w:rsidRPr="000064FE">
        <w:rPr>
          <w:rFonts w:ascii="Times New Roman" w:hAnsi="Times New Roman" w:cs="Times New Roman"/>
          <w:sz w:val="28"/>
          <w:szCs w:val="28"/>
        </w:rPr>
        <w:t>u</w:t>
      </w:r>
      <w:r w:rsidR="00A977AD" w:rsidRPr="000064FE">
        <w:rPr>
          <w:rFonts w:ascii="Times New Roman" w:hAnsi="Times New Roman" w:cs="Times New Roman"/>
          <w:sz w:val="28"/>
          <w:szCs w:val="28"/>
        </w:rPr>
        <w:t xml:space="preserve"> apmērā (atbilstoši Ministru kabineta 2006.gada 12.decembra noteikumiem Nr.994 „Kārtība, kādā augstskolas un koledžas tiek finansētas no valsts budžeta līdzekļiem”)</w:t>
      </w:r>
      <w:r w:rsidR="00D11123" w:rsidRPr="000064FE">
        <w:rPr>
          <w:rFonts w:ascii="Times New Roman" w:hAnsi="Times New Roman" w:cs="Times New Roman"/>
          <w:sz w:val="28"/>
          <w:szCs w:val="28"/>
        </w:rPr>
        <w:t xml:space="preserve">. </w:t>
      </w:r>
      <w:r w:rsidR="000E327B" w:rsidRPr="000064FE">
        <w:rPr>
          <w:rFonts w:ascii="Times New Roman" w:hAnsi="Times New Roman" w:cs="Times New Roman"/>
          <w:sz w:val="28"/>
          <w:szCs w:val="28"/>
        </w:rPr>
        <w:t xml:space="preserve">Atbilstoši esošajai </w:t>
      </w:r>
      <w:r w:rsidR="003712B2" w:rsidRPr="000064FE">
        <w:rPr>
          <w:rFonts w:ascii="Times New Roman" w:hAnsi="Times New Roman" w:cs="Times New Roman"/>
          <w:sz w:val="28"/>
          <w:szCs w:val="28"/>
        </w:rPr>
        <w:t>situācijai, lai par</w:t>
      </w:r>
      <w:r w:rsidR="000E327B" w:rsidRPr="000064FE">
        <w:rPr>
          <w:rFonts w:ascii="Times New Roman" w:hAnsi="Times New Roman" w:cs="Times New Roman"/>
          <w:sz w:val="28"/>
          <w:szCs w:val="28"/>
        </w:rPr>
        <w:t xml:space="preserve"> vienu vietu palielinātu uzņemamo rezidentu skaitu, uzņemamo studiju vietu skaits programmā „Ārstniecība” ir jāsamazina par trīs</w:t>
      </w:r>
      <w:r w:rsidR="00AC47FD" w:rsidRPr="000064FE">
        <w:rPr>
          <w:rFonts w:ascii="Times New Roman" w:hAnsi="Times New Roman" w:cs="Times New Roman"/>
          <w:sz w:val="28"/>
          <w:szCs w:val="28"/>
        </w:rPr>
        <w:t>, kas attiecīgi ietekmēs pamatstudiju izlaidumu pēc sešiem gadiem.</w:t>
      </w:r>
      <w:r w:rsidR="000E327B" w:rsidRPr="000064FE">
        <w:rPr>
          <w:rFonts w:ascii="Times New Roman" w:hAnsi="Times New Roman" w:cs="Times New Roman"/>
          <w:sz w:val="28"/>
          <w:szCs w:val="28"/>
        </w:rPr>
        <w:t xml:space="preserve"> </w:t>
      </w:r>
      <w:r w:rsidR="00595092" w:rsidRPr="000064FE">
        <w:rPr>
          <w:rFonts w:ascii="Times New Roman" w:hAnsi="Times New Roman" w:cs="Times New Roman"/>
          <w:sz w:val="28"/>
          <w:szCs w:val="28"/>
        </w:rPr>
        <w:t xml:space="preserve">Turklāt </w:t>
      </w:r>
      <w:r w:rsidR="00431985" w:rsidRPr="000064FE">
        <w:rPr>
          <w:rFonts w:ascii="Times New Roman" w:hAnsi="Times New Roman" w:cs="Times New Roman"/>
          <w:sz w:val="28"/>
          <w:szCs w:val="28"/>
        </w:rPr>
        <w:t>Veselības ministrija ir identificējusi problēmu, ka</w:t>
      </w:r>
      <w:r w:rsidR="00AC47ED" w:rsidRPr="000064FE">
        <w:rPr>
          <w:rFonts w:ascii="Times New Roman" w:hAnsi="Times New Roman" w:cs="Times New Roman"/>
          <w:sz w:val="28"/>
          <w:szCs w:val="28"/>
        </w:rPr>
        <w:t xml:space="preserve"> Latvijas Universitāte</w:t>
      </w:r>
      <w:r w:rsidR="00B21D2A" w:rsidRPr="000064FE">
        <w:rPr>
          <w:rFonts w:ascii="Times New Roman" w:hAnsi="Times New Roman" w:cs="Times New Roman"/>
          <w:sz w:val="28"/>
          <w:szCs w:val="28"/>
        </w:rPr>
        <w:t>,</w:t>
      </w:r>
      <w:r w:rsidR="00AC47ED" w:rsidRPr="000064FE">
        <w:rPr>
          <w:rFonts w:ascii="Times New Roman" w:hAnsi="Times New Roman" w:cs="Times New Roman"/>
          <w:sz w:val="28"/>
          <w:szCs w:val="28"/>
        </w:rPr>
        <w:t xml:space="preserve"> neskatoties uz ierobežotajiem</w:t>
      </w:r>
      <w:r w:rsidR="00B21D2A" w:rsidRPr="000064FE">
        <w:rPr>
          <w:rFonts w:ascii="Times New Roman" w:hAnsi="Times New Roman" w:cs="Times New Roman"/>
          <w:sz w:val="28"/>
          <w:szCs w:val="28"/>
        </w:rPr>
        <w:t xml:space="preserve"> </w:t>
      </w:r>
      <w:r w:rsidR="00AC47ED" w:rsidRPr="000064FE">
        <w:rPr>
          <w:rFonts w:ascii="Times New Roman" w:hAnsi="Times New Roman" w:cs="Times New Roman"/>
          <w:sz w:val="28"/>
          <w:szCs w:val="28"/>
        </w:rPr>
        <w:t>valsts budžeta līdzekļiem augstākās izglītības</w:t>
      </w:r>
      <w:r w:rsidR="00B21D2A" w:rsidRPr="000064FE">
        <w:rPr>
          <w:rFonts w:ascii="Times New Roman" w:hAnsi="Times New Roman" w:cs="Times New Roman"/>
          <w:sz w:val="28"/>
          <w:szCs w:val="28"/>
        </w:rPr>
        <w:t xml:space="preserve"> programmas „Ārstniecība” studiju vietu</w:t>
      </w:r>
      <w:r w:rsidR="00AC47ED" w:rsidRPr="000064FE">
        <w:rPr>
          <w:rFonts w:ascii="Times New Roman" w:hAnsi="Times New Roman" w:cs="Times New Roman"/>
          <w:sz w:val="28"/>
          <w:szCs w:val="28"/>
        </w:rPr>
        <w:t xml:space="preserve"> un arī rezidentūras finansēšanai</w:t>
      </w:r>
      <w:r w:rsidR="00B21D2A" w:rsidRPr="000064FE">
        <w:rPr>
          <w:rFonts w:ascii="Times New Roman" w:hAnsi="Times New Roman" w:cs="Times New Roman"/>
          <w:sz w:val="28"/>
          <w:szCs w:val="28"/>
        </w:rPr>
        <w:t>, uzņem vairāk studentus studijām valsts budžeta vietās kā to paredz Izglītības un zinātnes ministrijas ikgadējais rīkojums „Par studiju vietu skaitu augstskolās”. Konstatējums radies, jo</w:t>
      </w:r>
      <w:r w:rsidR="00431985" w:rsidRPr="000064FE">
        <w:rPr>
          <w:rFonts w:ascii="Times New Roman" w:hAnsi="Times New Roman" w:cs="Times New Roman"/>
          <w:sz w:val="28"/>
          <w:szCs w:val="28"/>
        </w:rPr>
        <w:t xml:space="preserve"> n</w:t>
      </w:r>
      <w:r w:rsidR="00AE14B6" w:rsidRPr="000064FE">
        <w:rPr>
          <w:rFonts w:ascii="Times New Roman" w:hAnsi="Times New Roman" w:cs="Times New Roman"/>
          <w:sz w:val="28"/>
          <w:szCs w:val="28"/>
        </w:rPr>
        <w:t>o Izglītības un zinātnes ministrijas budžeta Latvijas Universitātē studiju programmā „</w:t>
      </w:r>
      <w:r w:rsidR="00B21D2A" w:rsidRPr="000064FE">
        <w:rPr>
          <w:rFonts w:ascii="Times New Roman" w:hAnsi="Times New Roman" w:cs="Times New Roman"/>
          <w:sz w:val="28"/>
          <w:szCs w:val="28"/>
        </w:rPr>
        <w:t>Ārstniecība</w:t>
      </w:r>
      <w:r w:rsidR="00AE14B6" w:rsidRPr="000064FE">
        <w:rPr>
          <w:rFonts w:ascii="Times New Roman" w:hAnsi="Times New Roman" w:cs="Times New Roman"/>
          <w:sz w:val="28"/>
          <w:szCs w:val="28"/>
        </w:rPr>
        <w:t>” 2015.gadā tiek finansētas 78 studiju vietas (visos kursos kopā)</w:t>
      </w:r>
      <w:r w:rsidR="00E317F7" w:rsidRPr="000064FE">
        <w:rPr>
          <w:rFonts w:ascii="Times New Roman" w:hAnsi="Times New Roman" w:cs="Times New Roman"/>
          <w:sz w:val="28"/>
          <w:szCs w:val="28"/>
        </w:rPr>
        <w:t>, tā</w:t>
      </w:r>
      <w:r w:rsidR="00423C8B" w:rsidRPr="000064FE">
        <w:rPr>
          <w:rFonts w:ascii="Times New Roman" w:hAnsi="Times New Roman" w:cs="Times New Roman"/>
          <w:sz w:val="28"/>
          <w:szCs w:val="28"/>
        </w:rPr>
        <w:t>tad</w:t>
      </w:r>
      <w:r w:rsidR="00E317F7" w:rsidRPr="000064FE">
        <w:rPr>
          <w:rFonts w:ascii="Times New Roman" w:hAnsi="Times New Roman" w:cs="Times New Roman"/>
          <w:sz w:val="28"/>
          <w:szCs w:val="28"/>
        </w:rPr>
        <w:t xml:space="preserve"> vidēji 13 studiju vietas katrā kursā</w:t>
      </w:r>
      <w:r w:rsidR="00423C8B" w:rsidRPr="000064FE">
        <w:rPr>
          <w:rFonts w:ascii="Times New Roman" w:hAnsi="Times New Roman" w:cs="Times New Roman"/>
          <w:sz w:val="28"/>
          <w:szCs w:val="28"/>
        </w:rPr>
        <w:t>, bet</w:t>
      </w:r>
      <w:r w:rsidR="00B21D2A" w:rsidRPr="000064FE">
        <w:rPr>
          <w:rFonts w:ascii="Times New Roman" w:hAnsi="Times New Roman" w:cs="Times New Roman"/>
          <w:sz w:val="28"/>
          <w:szCs w:val="28"/>
        </w:rPr>
        <w:t xml:space="preserve"> atbilstoši </w:t>
      </w:r>
      <w:r w:rsidR="00806D38" w:rsidRPr="000064FE">
        <w:rPr>
          <w:rFonts w:ascii="Times New Roman" w:hAnsi="Times New Roman" w:cs="Times New Roman"/>
          <w:sz w:val="28"/>
          <w:szCs w:val="28"/>
        </w:rPr>
        <w:t>Latvijas U</w:t>
      </w:r>
      <w:r w:rsidR="00B21D2A" w:rsidRPr="000064FE">
        <w:rPr>
          <w:rFonts w:ascii="Times New Roman" w:hAnsi="Times New Roman" w:cs="Times New Roman"/>
          <w:sz w:val="28"/>
          <w:szCs w:val="28"/>
        </w:rPr>
        <w:t>niversitātes š.g.</w:t>
      </w:r>
      <w:r w:rsidR="00E81DE6" w:rsidRPr="000064FE">
        <w:rPr>
          <w:rFonts w:ascii="Times New Roman" w:hAnsi="Times New Roman" w:cs="Times New Roman"/>
          <w:sz w:val="28"/>
          <w:szCs w:val="28"/>
        </w:rPr>
        <w:t xml:space="preserve"> 4. un 13.februāra e</w:t>
      </w:r>
      <w:r w:rsidR="00825F2B" w:rsidRPr="000064FE">
        <w:rPr>
          <w:rFonts w:ascii="Times New Roman" w:hAnsi="Times New Roman" w:cs="Times New Roman"/>
          <w:sz w:val="28"/>
          <w:szCs w:val="28"/>
        </w:rPr>
        <w:t xml:space="preserve">lektroniskā </w:t>
      </w:r>
      <w:r w:rsidR="00E81DE6" w:rsidRPr="000064FE">
        <w:rPr>
          <w:rFonts w:ascii="Times New Roman" w:hAnsi="Times New Roman" w:cs="Times New Roman"/>
          <w:sz w:val="28"/>
          <w:szCs w:val="28"/>
        </w:rPr>
        <w:t>pasta sūtījumiem</w:t>
      </w:r>
      <w:r w:rsidR="00AE14B6" w:rsidRPr="000064FE">
        <w:rPr>
          <w:rFonts w:ascii="Times New Roman" w:hAnsi="Times New Roman" w:cs="Times New Roman"/>
          <w:sz w:val="28"/>
          <w:szCs w:val="28"/>
        </w:rPr>
        <w:t xml:space="preserve"> Latvijas Universitātes Medicīnas fakultāt</w:t>
      </w:r>
      <w:r w:rsidR="009B259D" w:rsidRPr="000064FE">
        <w:rPr>
          <w:rFonts w:ascii="Times New Roman" w:hAnsi="Times New Roman" w:cs="Times New Roman"/>
          <w:sz w:val="28"/>
          <w:szCs w:val="28"/>
        </w:rPr>
        <w:t>es</w:t>
      </w:r>
      <w:r w:rsidR="00AE14B6" w:rsidRPr="000064FE">
        <w:rPr>
          <w:rFonts w:ascii="Times New Roman" w:hAnsi="Times New Roman" w:cs="Times New Roman"/>
          <w:sz w:val="28"/>
          <w:szCs w:val="28"/>
        </w:rPr>
        <w:t xml:space="preserve"> studiju programmā „Ārstniecība” no valsts budžeta finansētās studiju vietās</w:t>
      </w:r>
      <w:r w:rsidR="009F1C15" w:rsidRPr="000064FE">
        <w:rPr>
          <w:rFonts w:ascii="Times New Roman" w:hAnsi="Times New Roman" w:cs="Times New Roman"/>
          <w:sz w:val="28"/>
          <w:szCs w:val="28"/>
        </w:rPr>
        <w:t xml:space="preserve"> 2014.gadā</w:t>
      </w:r>
      <w:r w:rsidR="00AE14B6" w:rsidRPr="000064FE">
        <w:rPr>
          <w:rFonts w:ascii="Times New Roman" w:hAnsi="Times New Roman" w:cs="Times New Roman"/>
          <w:sz w:val="28"/>
          <w:szCs w:val="28"/>
        </w:rPr>
        <w:t xml:space="preserve"> faktiski uzņemt</w:t>
      </w:r>
      <w:r w:rsidR="009F1C15" w:rsidRPr="000064FE">
        <w:rPr>
          <w:rFonts w:ascii="Times New Roman" w:hAnsi="Times New Roman" w:cs="Times New Roman"/>
          <w:sz w:val="28"/>
          <w:szCs w:val="28"/>
        </w:rPr>
        <w:t>i</w:t>
      </w:r>
      <w:r w:rsidR="00AE14B6" w:rsidRPr="000064FE">
        <w:rPr>
          <w:rFonts w:ascii="Times New Roman" w:hAnsi="Times New Roman" w:cs="Times New Roman"/>
          <w:sz w:val="28"/>
          <w:szCs w:val="28"/>
        </w:rPr>
        <w:t xml:space="preserve"> </w:t>
      </w:r>
      <w:r w:rsidR="009B259D" w:rsidRPr="000064FE">
        <w:rPr>
          <w:rFonts w:ascii="Times New Roman" w:hAnsi="Times New Roman" w:cs="Times New Roman"/>
          <w:sz w:val="28"/>
          <w:szCs w:val="28"/>
        </w:rPr>
        <w:t xml:space="preserve">(1.kurss) </w:t>
      </w:r>
      <w:r w:rsidR="00AE14B6" w:rsidRPr="000064FE">
        <w:rPr>
          <w:rFonts w:ascii="Times New Roman" w:hAnsi="Times New Roman" w:cs="Times New Roman"/>
          <w:sz w:val="28"/>
          <w:szCs w:val="28"/>
        </w:rPr>
        <w:t xml:space="preserve">50 </w:t>
      </w:r>
      <w:r w:rsidR="009F1C15" w:rsidRPr="000064FE">
        <w:rPr>
          <w:rFonts w:ascii="Times New Roman" w:hAnsi="Times New Roman" w:cs="Times New Roman"/>
          <w:sz w:val="28"/>
          <w:szCs w:val="28"/>
        </w:rPr>
        <w:t xml:space="preserve">studenti </w:t>
      </w:r>
      <w:r w:rsidR="00AE14B6" w:rsidRPr="000064FE">
        <w:rPr>
          <w:rFonts w:ascii="Times New Roman" w:hAnsi="Times New Roman" w:cs="Times New Roman"/>
          <w:sz w:val="28"/>
          <w:szCs w:val="28"/>
        </w:rPr>
        <w:t>(</w:t>
      </w:r>
      <w:r w:rsidR="001C7928" w:rsidRPr="000064FE">
        <w:rPr>
          <w:rFonts w:ascii="Times New Roman" w:hAnsi="Times New Roman" w:cs="Times New Roman"/>
          <w:sz w:val="28"/>
          <w:szCs w:val="28"/>
        </w:rPr>
        <w:t xml:space="preserve">arī </w:t>
      </w:r>
      <w:r w:rsidR="00AE14B6" w:rsidRPr="000064FE">
        <w:rPr>
          <w:rFonts w:ascii="Times New Roman" w:hAnsi="Times New Roman" w:cs="Times New Roman"/>
          <w:sz w:val="28"/>
          <w:szCs w:val="28"/>
        </w:rPr>
        <w:t>2015.gadā</w:t>
      </w:r>
      <w:r w:rsidR="009F1C15" w:rsidRPr="000064FE">
        <w:rPr>
          <w:rFonts w:ascii="Times New Roman" w:hAnsi="Times New Roman" w:cs="Times New Roman"/>
          <w:sz w:val="28"/>
          <w:szCs w:val="28"/>
        </w:rPr>
        <w:t xml:space="preserve"> un turamākajos gados</w:t>
      </w:r>
      <w:r w:rsidR="00AE14B6" w:rsidRPr="000064FE">
        <w:rPr>
          <w:rFonts w:ascii="Times New Roman" w:hAnsi="Times New Roman" w:cs="Times New Roman"/>
          <w:sz w:val="28"/>
          <w:szCs w:val="28"/>
        </w:rPr>
        <w:t xml:space="preserve"> plānots uzņemt 50 </w:t>
      </w:r>
      <w:r w:rsidR="009F1C15" w:rsidRPr="000064FE">
        <w:rPr>
          <w:rFonts w:ascii="Times New Roman" w:hAnsi="Times New Roman" w:cs="Times New Roman"/>
          <w:sz w:val="28"/>
          <w:szCs w:val="28"/>
        </w:rPr>
        <w:t>studentus ik gadu</w:t>
      </w:r>
      <w:r w:rsidR="00AE14B6" w:rsidRPr="000064FE">
        <w:rPr>
          <w:rFonts w:ascii="Times New Roman" w:hAnsi="Times New Roman" w:cs="Times New Roman"/>
          <w:sz w:val="28"/>
          <w:szCs w:val="28"/>
        </w:rPr>
        <w:t>) un prognozētais absolventu skaits 2015.gadā ir 32 personas (2016.gadā – 41 persona un 2017.gadā – 41 persona).</w:t>
      </w:r>
      <w:r w:rsidR="00ED07F3" w:rsidRPr="000064FE">
        <w:rPr>
          <w:rFonts w:ascii="Times New Roman" w:hAnsi="Times New Roman" w:cs="Times New Roman"/>
          <w:sz w:val="28"/>
          <w:szCs w:val="28"/>
        </w:rPr>
        <w:t xml:space="preserve"> Turklāt Latvijas Universitātes Medicīnas fakultātes studiju programmā „Ārstniecība” 2014.gadā tika uzņemti 90 maksas studenti (2015.gadā un turpmākajos gados plānots uzņemt 70 maksas studentus ik gadu)</w:t>
      </w:r>
      <w:r w:rsidR="003155AD" w:rsidRPr="000064FE">
        <w:rPr>
          <w:rFonts w:ascii="Times New Roman" w:hAnsi="Times New Roman" w:cs="Times New Roman"/>
          <w:sz w:val="28"/>
          <w:szCs w:val="28"/>
        </w:rPr>
        <w:t xml:space="preserve"> un attiecīgi prognozētais maksas absolventu skaits 2015.gadā </w:t>
      </w:r>
      <w:r w:rsidR="009848A2" w:rsidRPr="000064FE">
        <w:rPr>
          <w:rFonts w:ascii="Times New Roman" w:hAnsi="Times New Roman" w:cs="Times New Roman"/>
          <w:sz w:val="28"/>
          <w:szCs w:val="28"/>
        </w:rPr>
        <w:t>ir</w:t>
      </w:r>
      <w:r w:rsidR="003155AD" w:rsidRPr="000064FE">
        <w:rPr>
          <w:rFonts w:ascii="Times New Roman" w:hAnsi="Times New Roman" w:cs="Times New Roman"/>
          <w:sz w:val="28"/>
          <w:szCs w:val="28"/>
        </w:rPr>
        <w:t xml:space="preserve"> 38</w:t>
      </w:r>
      <w:r w:rsidR="009848A2" w:rsidRPr="000064FE">
        <w:rPr>
          <w:rFonts w:ascii="Times New Roman" w:hAnsi="Times New Roman" w:cs="Times New Roman"/>
          <w:sz w:val="28"/>
          <w:szCs w:val="28"/>
        </w:rPr>
        <w:t xml:space="preserve"> absolventi</w:t>
      </w:r>
      <w:r w:rsidR="003155AD" w:rsidRPr="000064FE">
        <w:rPr>
          <w:rFonts w:ascii="Times New Roman" w:hAnsi="Times New Roman" w:cs="Times New Roman"/>
          <w:sz w:val="28"/>
          <w:szCs w:val="28"/>
        </w:rPr>
        <w:t xml:space="preserve"> (2016.gadā – 40</w:t>
      </w:r>
      <w:r w:rsidR="009848A2" w:rsidRPr="000064FE">
        <w:rPr>
          <w:rFonts w:ascii="Times New Roman" w:hAnsi="Times New Roman" w:cs="Times New Roman"/>
          <w:sz w:val="28"/>
          <w:szCs w:val="28"/>
        </w:rPr>
        <w:t xml:space="preserve"> absolventi</w:t>
      </w:r>
      <w:r w:rsidR="003155AD" w:rsidRPr="000064FE">
        <w:rPr>
          <w:rFonts w:ascii="Times New Roman" w:hAnsi="Times New Roman" w:cs="Times New Roman"/>
          <w:sz w:val="28"/>
          <w:szCs w:val="28"/>
        </w:rPr>
        <w:t xml:space="preserve"> un 2017.gadā – 56</w:t>
      </w:r>
      <w:r w:rsidR="009848A2" w:rsidRPr="000064FE">
        <w:rPr>
          <w:rFonts w:ascii="Times New Roman" w:hAnsi="Times New Roman" w:cs="Times New Roman"/>
          <w:sz w:val="28"/>
          <w:szCs w:val="28"/>
        </w:rPr>
        <w:t xml:space="preserve"> absolventi</w:t>
      </w:r>
      <w:r w:rsidR="003155AD" w:rsidRPr="000064FE">
        <w:rPr>
          <w:rFonts w:ascii="Times New Roman" w:hAnsi="Times New Roman" w:cs="Times New Roman"/>
          <w:sz w:val="28"/>
          <w:szCs w:val="28"/>
        </w:rPr>
        <w:t>).</w:t>
      </w:r>
      <w:r w:rsidR="00AE14B6" w:rsidRPr="000064FE">
        <w:rPr>
          <w:rFonts w:ascii="Times New Roman" w:hAnsi="Times New Roman" w:cs="Times New Roman"/>
          <w:sz w:val="28"/>
          <w:szCs w:val="28"/>
        </w:rPr>
        <w:t>Veselības ministrija</w:t>
      </w:r>
      <w:r w:rsidR="00872CC8" w:rsidRPr="000064FE">
        <w:rPr>
          <w:rFonts w:ascii="Times New Roman" w:hAnsi="Times New Roman" w:cs="Times New Roman"/>
          <w:sz w:val="28"/>
          <w:szCs w:val="28"/>
        </w:rPr>
        <w:t xml:space="preserve"> ir l</w:t>
      </w:r>
      <w:r w:rsidR="00AE14B6" w:rsidRPr="000064FE">
        <w:rPr>
          <w:rFonts w:ascii="Times New Roman" w:hAnsi="Times New Roman" w:cs="Times New Roman"/>
          <w:sz w:val="28"/>
          <w:szCs w:val="28"/>
        </w:rPr>
        <w:t>ū</w:t>
      </w:r>
      <w:r w:rsidR="00872CC8" w:rsidRPr="000064FE">
        <w:rPr>
          <w:rFonts w:ascii="Times New Roman" w:hAnsi="Times New Roman" w:cs="Times New Roman"/>
          <w:sz w:val="28"/>
          <w:szCs w:val="28"/>
        </w:rPr>
        <w:t>gusi</w:t>
      </w:r>
      <w:r w:rsidR="00AE14B6" w:rsidRPr="000064FE">
        <w:rPr>
          <w:rFonts w:ascii="Times New Roman" w:hAnsi="Times New Roman" w:cs="Times New Roman"/>
          <w:sz w:val="28"/>
          <w:szCs w:val="28"/>
        </w:rPr>
        <w:t xml:space="preserve"> </w:t>
      </w:r>
      <w:r w:rsidR="00872CC8" w:rsidRPr="000064FE">
        <w:rPr>
          <w:rFonts w:ascii="Times New Roman" w:hAnsi="Times New Roman" w:cs="Times New Roman"/>
          <w:sz w:val="28"/>
          <w:szCs w:val="28"/>
        </w:rPr>
        <w:t xml:space="preserve">Latvijas Universitāti </w:t>
      </w:r>
      <w:r w:rsidR="00AE14B6" w:rsidRPr="000064FE">
        <w:rPr>
          <w:rFonts w:ascii="Times New Roman" w:hAnsi="Times New Roman" w:cs="Times New Roman"/>
          <w:sz w:val="28"/>
          <w:szCs w:val="28"/>
        </w:rPr>
        <w:t>sniegt skaidrojumu par no valsts budžeta finansēto studiju vietu skait</w:t>
      </w:r>
      <w:r w:rsidR="00FB7A4B" w:rsidRPr="000064FE">
        <w:rPr>
          <w:rFonts w:ascii="Times New Roman" w:hAnsi="Times New Roman" w:cs="Times New Roman"/>
          <w:sz w:val="28"/>
          <w:szCs w:val="28"/>
        </w:rPr>
        <w:t>a</w:t>
      </w:r>
      <w:r w:rsidR="00AE14B6" w:rsidRPr="000064FE">
        <w:rPr>
          <w:rFonts w:ascii="Times New Roman" w:hAnsi="Times New Roman" w:cs="Times New Roman"/>
          <w:sz w:val="28"/>
          <w:szCs w:val="28"/>
        </w:rPr>
        <w:t xml:space="preserve"> studiju programmā „Ārstniecība” faktisko palielinājumu</w:t>
      </w:r>
      <w:r w:rsidR="00872CC8" w:rsidRPr="000064FE">
        <w:rPr>
          <w:rFonts w:ascii="Times New Roman" w:hAnsi="Times New Roman" w:cs="Times New Roman"/>
          <w:sz w:val="28"/>
          <w:szCs w:val="28"/>
        </w:rPr>
        <w:t>, kā arī</w:t>
      </w:r>
      <w:r w:rsidR="00AE14B6" w:rsidRPr="000064FE">
        <w:rPr>
          <w:rFonts w:ascii="Times New Roman" w:hAnsi="Times New Roman" w:cs="Times New Roman"/>
          <w:sz w:val="28"/>
          <w:szCs w:val="28"/>
        </w:rPr>
        <w:t xml:space="preserve"> sniegt informāciju </w:t>
      </w:r>
      <w:r w:rsidR="00AE14B6" w:rsidRPr="000064FE">
        <w:rPr>
          <w:rFonts w:ascii="Times New Roman" w:hAnsi="Times New Roman" w:cs="Times New Roman"/>
          <w:sz w:val="28"/>
          <w:szCs w:val="28"/>
        </w:rPr>
        <w:lastRenderedPageBreak/>
        <w:t>par faktisko no valsts budžeta finansēto un maksas studiju vietu skaitu studiju programmā „Ārstniecība”</w:t>
      </w:r>
      <w:r w:rsidR="00FB7A4B" w:rsidRPr="000064FE">
        <w:rPr>
          <w:rFonts w:ascii="Times New Roman" w:hAnsi="Times New Roman" w:cs="Times New Roman"/>
          <w:sz w:val="28"/>
          <w:szCs w:val="28"/>
        </w:rPr>
        <w:t>,</w:t>
      </w:r>
      <w:r w:rsidR="00AE14B6" w:rsidRPr="000064FE">
        <w:rPr>
          <w:rFonts w:ascii="Times New Roman" w:hAnsi="Times New Roman" w:cs="Times New Roman"/>
          <w:sz w:val="28"/>
          <w:szCs w:val="28"/>
        </w:rPr>
        <w:t xml:space="preserve"> to norādot pa studiju gadiem laika periodā no 2015.gada līdz 2018.gadam</w:t>
      </w:r>
      <w:r w:rsidR="00F965FC" w:rsidRPr="000064FE">
        <w:rPr>
          <w:rFonts w:ascii="Times New Roman" w:hAnsi="Times New Roman" w:cs="Times New Roman"/>
          <w:sz w:val="28"/>
          <w:szCs w:val="28"/>
        </w:rPr>
        <w:t xml:space="preserve">, bet </w:t>
      </w:r>
      <w:r w:rsidR="004F55DC" w:rsidRPr="000064FE">
        <w:rPr>
          <w:rFonts w:ascii="Times New Roman" w:hAnsi="Times New Roman" w:cs="Times New Roman"/>
          <w:sz w:val="28"/>
          <w:szCs w:val="28"/>
        </w:rPr>
        <w:t>p</w:t>
      </w:r>
      <w:r w:rsidR="00872CC8" w:rsidRPr="000064FE">
        <w:rPr>
          <w:rFonts w:ascii="Times New Roman" w:hAnsi="Times New Roman" w:cs="Times New Roman"/>
          <w:sz w:val="28"/>
          <w:szCs w:val="28"/>
        </w:rPr>
        <w:t xml:space="preserve">ieprasīto informāciju </w:t>
      </w:r>
      <w:r w:rsidR="00FC0011" w:rsidRPr="000064FE">
        <w:rPr>
          <w:rFonts w:ascii="Times New Roman" w:hAnsi="Times New Roman" w:cs="Times New Roman"/>
          <w:sz w:val="28"/>
          <w:szCs w:val="28"/>
        </w:rPr>
        <w:t xml:space="preserve">Veselības </w:t>
      </w:r>
      <w:r w:rsidR="00872CC8" w:rsidRPr="000064FE">
        <w:rPr>
          <w:rFonts w:ascii="Times New Roman" w:hAnsi="Times New Roman" w:cs="Times New Roman"/>
          <w:sz w:val="28"/>
          <w:szCs w:val="28"/>
        </w:rPr>
        <w:t>ministrija vēl nav saņēmusi</w:t>
      </w:r>
      <w:r w:rsidR="004F55DC" w:rsidRPr="000064FE">
        <w:rPr>
          <w:rFonts w:ascii="Times New Roman" w:hAnsi="Times New Roman" w:cs="Times New Roman"/>
          <w:sz w:val="28"/>
          <w:szCs w:val="28"/>
        </w:rPr>
        <w:t>.</w:t>
      </w:r>
    </w:p>
    <w:p w:rsidR="00D62D29" w:rsidRPr="000064FE" w:rsidRDefault="00D62D29" w:rsidP="00AE14B6">
      <w:pPr>
        <w:spacing w:after="0"/>
        <w:ind w:firstLine="720"/>
        <w:jc w:val="both"/>
        <w:rPr>
          <w:rFonts w:ascii="Times New Roman" w:hAnsi="Times New Roman" w:cs="Times New Roman"/>
          <w:sz w:val="28"/>
          <w:szCs w:val="28"/>
        </w:rPr>
      </w:pPr>
      <w:r w:rsidRPr="000064FE">
        <w:rPr>
          <w:rFonts w:ascii="Times New Roman" w:hAnsi="Times New Roman" w:cs="Times New Roman"/>
          <w:sz w:val="28"/>
          <w:szCs w:val="28"/>
        </w:rPr>
        <w:t>Ņemot vērā, ka Rīgas Stradiņa universitāte</w:t>
      </w:r>
      <w:r w:rsidR="00806D38" w:rsidRPr="000064FE">
        <w:rPr>
          <w:rFonts w:ascii="Times New Roman" w:hAnsi="Times New Roman" w:cs="Times New Roman"/>
          <w:sz w:val="28"/>
          <w:szCs w:val="28"/>
        </w:rPr>
        <w:t xml:space="preserve"> ekonomiskās krīzes un pēc krīzes periodā</w:t>
      </w:r>
      <w:r w:rsidRPr="000064FE">
        <w:rPr>
          <w:rFonts w:ascii="Times New Roman" w:hAnsi="Times New Roman" w:cs="Times New Roman"/>
          <w:sz w:val="28"/>
          <w:szCs w:val="28"/>
        </w:rPr>
        <w:t xml:space="preserve"> ir ievērojusi Veselības ministrijas norādījumus par studentu uzņemšanu studiju programmā „Ārstniecība” (turklāt pēdējos gados uzņemšana ir samazināta) un nav pārsniegusi Izglītības un zinātnes ministrijas ikgadējos rīkojumos „Par studiju vietu skaitu augstskolās” noteikto studiju vietu skaitu, bet Latvijas Universitāte</w:t>
      </w:r>
      <w:r w:rsidR="00806D38" w:rsidRPr="000064FE">
        <w:rPr>
          <w:rFonts w:ascii="Times New Roman" w:hAnsi="Times New Roman" w:cs="Times New Roman"/>
          <w:sz w:val="28"/>
          <w:szCs w:val="28"/>
        </w:rPr>
        <w:t xml:space="preserve"> turpināja palielināt studiju vietu skaitu un attiecīgi absolventu – nākošo rezidentu – skaitu</w:t>
      </w:r>
      <w:r w:rsidR="00D778FA" w:rsidRPr="000064FE">
        <w:rPr>
          <w:rFonts w:ascii="Times New Roman" w:hAnsi="Times New Roman" w:cs="Times New Roman"/>
          <w:sz w:val="28"/>
          <w:szCs w:val="28"/>
        </w:rPr>
        <w:t xml:space="preserve"> (lai gan pēc Izglītības un zinātnes ministrijas rīcībā esošās informācijas pēdējā gada laikā faktiskais no valsts budžeta līdzekļiem finansēto studiju vietu skaits ir samazināts (2013.gadā 254 studējošie, 2014.gadā 230 studējošie)),</w:t>
      </w:r>
      <w:r w:rsidR="00806D38" w:rsidRPr="000064FE">
        <w:rPr>
          <w:rFonts w:ascii="Times New Roman" w:hAnsi="Times New Roman" w:cs="Times New Roman"/>
          <w:sz w:val="28"/>
          <w:szCs w:val="28"/>
        </w:rPr>
        <w:t xml:space="preserve"> uzskatām, ka situācijas risināšanā par nepietiekamām rezidentūras vietām ir jāiesaistās arī Latvijas Universitātei, nodrošinot papildus </w:t>
      </w:r>
      <w:r w:rsidR="008D5751" w:rsidRPr="000064FE">
        <w:rPr>
          <w:rFonts w:ascii="Times New Roman" w:hAnsi="Times New Roman" w:cs="Times New Roman"/>
          <w:sz w:val="28"/>
          <w:szCs w:val="28"/>
        </w:rPr>
        <w:t>no Latvijas Universitātes līdzekļiem finansētas</w:t>
      </w:r>
      <w:r w:rsidR="00806D38" w:rsidRPr="000064FE">
        <w:rPr>
          <w:rFonts w:ascii="Times New Roman" w:hAnsi="Times New Roman" w:cs="Times New Roman"/>
          <w:sz w:val="28"/>
          <w:szCs w:val="28"/>
        </w:rPr>
        <w:t xml:space="preserve"> rezidentūras vietas</w:t>
      </w:r>
      <w:r w:rsidR="00D269EA" w:rsidRPr="000064FE">
        <w:rPr>
          <w:rFonts w:ascii="Times New Roman" w:hAnsi="Times New Roman" w:cs="Times New Roman"/>
          <w:sz w:val="28"/>
          <w:szCs w:val="28"/>
        </w:rPr>
        <w:t xml:space="preserve"> (līdzīgi kā tiek nodrošinātas papildus no valsts budžeta finansētās </w:t>
      </w:r>
      <w:r w:rsidR="00D610AC" w:rsidRPr="000064FE">
        <w:rPr>
          <w:rFonts w:ascii="Times New Roman" w:hAnsi="Times New Roman" w:cs="Times New Roman"/>
          <w:sz w:val="28"/>
          <w:szCs w:val="28"/>
        </w:rPr>
        <w:t xml:space="preserve">studiju </w:t>
      </w:r>
      <w:r w:rsidR="00D269EA" w:rsidRPr="000064FE">
        <w:rPr>
          <w:rFonts w:ascii="Times New Roman" w:hAnsi="Times New Roman" w:cs="Times New Roman"/>
          <w:sz w:val="28"/>
          <w:szCs w:val="28"/>
        </w:rPr>
        <w:t>vietas</w:t>
      </w:r>
      <w:r w:rsidR="00D610AC" w:rsidRPr="000064FE">
        <w:rPr>
          <w:rFonts w:ascii="Times New Roman" w:hAnsi="Times New Roman" w:cs="Times New Roman"/>
          <w:sz w:val="28"/>
          <w:szCs w:val="28"/>
        </w:rPr>
        <w:t xml:space="preserve"> </w:t>
      </w:r>
      <w:proofErr w:type="spellStart"/>
      <w:r w:rsidR="00D610AC" w:rsidRPr="000064FE">
        <w:rPr>
          <w:rFonts w:ascii="Times New Roman" w:hAnsi="Times New Roman" w:cs="Times New Roman"/>
          <w:sz w:val="28"/>
          <w:szCs w:val="28"/>
        </w:rPr>
        <w:t>pamatstudiju</w:t>
      </w:r>
      <w:proofErr w:type="spellEnd"/>
      <w:r w:rsidR="00D610AC" w:rsidRPr="000064FE">
        <w:rPr>
          <w:rFonts w:ascii="Times New Roman" w:hAnsi="Times New Roman" w:cs="Times New Roman"/>
          <w:sz w:val="28"/>
          <w:szCs w:val="28"/>
        </w:rPr>
        <w:t xml:space="preserve"> programmā</w:t>
      </w:r>
      <w:r w:rsidR="00D269EA" w:rsidRPr="000064FE">
        <w:rPr>
          <w:rFonts w:ascii="Times New Roman" w:hAnsi="Times New Roman" w:cs="Times New Roman"/>
          <w:sz w:val="28"/>
          <w:szCs w:val="28"/>
        </w:rPr>
        <w:t>).</w:t>
      </w:r>
    </w:p>
    <w:p w:rsidR="00872CC8" w:rsidRPr="000064FE" w:rsidRDefault="00872CC8" w:rsidP="00981B49">
      <w:pPr>
        <w:spacing w:after="0"/>
        <w:rPr>
          <w:rFonts w:ascii="Times New Roman" w:hAnsi="Times New Roman" w:cs="Times New Roman"/>
          <w:sz w:val="28"/>
          <w:szCs w:val="28"/>
        </w:rPr>
      </w:pPr>
    </w:p>
    <w:p w:rsidR="00872CC8" w:rsidRPr="000064FE" w:rsidRDefault="00872CC8" w:rsidP="00981B49">
      <w:pPr>
        <w:spacing w:after="0"/>
        <w:rPr>
          <w:rFonts w:ascii="Times New Roman" w:hAnsi="Times New Roman" w:cs="Times New Roman"/>
          <w:sz w:val="28"/>
          <w:szCs w:val="28"/>
        </w:rPr>
      </w:pPr>
    </w:p>
    <w:p w:rsidR="00981B49" w:rsidRPr="000064FE" w:rsidRDefault="00343DE1" w:rsidP="00981B49">
      <w:pPr>
        <w:spacing w:after="0"/>
        <w:rPr>
          <w:rFonts w:ascii="Times New Roman" w:hAnsi="Times New Roman" w:cs="Times New Roman"/>
          <w:sz w:val="28"/>
          <w:szCs w:val="28"/>
        </w:rPr>
      </w:pPr>
      <w:r w:rsidRPr="000064FE">
        <w:rPr>
          <w:rFonts w:ascii="Times New Roman" w:hAnsi="Times New Roman" w:cs="Times New Roman"/>
          <w:sz w:val="28"/>
          <w:szCs w:val="28"/>
        </w:rPr>
        <w:t>Ministru prezidente</w:t>
      </w:r>
      <w:r w:rsidR="00536ABB" w:rsidRPr="000064FE">
        <w:rPr>
          <w:rFonts w:ascii="Times New Roman" w:hAnsi="Times New Roman" w:cs="Times New Roman"/>
          <w:sz w:val="28"/>
          <w:szCs w:val="28"/>
        </w:rPr>
        <w:t xml:space="preserve"> </w:t>
      </w:r>
      <w:r w:rsidR="00536ABB" w:rsidRPr="000064FE">
        <w:rPr>
          <w:rFonts w:ascii="Times New Roman" w:hAnsi="Times New Roman" w:cs="Times New Roman"/>
          <w:sz w:val="28"/>
          <w:szCs w:val="28"/>
        </w:rPr>
        <w:tab/>
      </w:r>
      <w:r w:rsidR="00536ABB" w:rsidRPr="000064FE">
        <w:rPr>
          <w:rFonts w:ascii="Times New Roman" w:hAnsi="Times New Roman" w:cs="Times New Roman"/>
          <w:sz w:val="28"/>
          <w:szCs w:val="28"/>
        </w:rPr>
        <w:tab/>
      </w:r>
      <w:r w:rsidR="00536ABB" w:rsidRPr="000064FE">
        <w:rPr>
          <w:rFonts w:ascii="Times New Roman" w:hAnsi="Times New Roman" w:cs="Times New Roman"/>
          <w:sz w:val="28"/>
          <w:szCs w:val="28"/>
        </w:rPr>
        <w:tab/>
      </w:r>
      <w:r w:rsidR="00536ABB" w:rsidRPr="000064FE">
        <w:rPr>
          <w:rFonts w:ascii="Times New Roman" w:hAnsi="Times New Roman" w:cs="Times New Roman"/>
          <w:sz w:val="28"/>
          <w:szCs w:val="28"/>
        </w:rPr>
        <w:tab/>
      </w:r>
      <w:r w:rsidR="00536ABB" w:rsidRPr="000064FE">
        <w:rPr>
          <w:rFonts w:ascii="Times New Roman" w:hAnsi="Times New Roman" w:cs="Times New Roman"/>
          <w:sz w:val="28"/>
          <w:szCs w:val="28"/>
        </w:rPr>
        <w:tab/>
      </w:r>
      <w:r w:rsidR="00536ABB" w:rsidRPr="000064FE">
        <w:rPr>
          <w:rFonts w:ascii="Times New Roman" w:hAnsi="Times New Roman" w:cs="Times New Roman"/>
          <w:sz w:val="28"/>
          <w:szCs w:val="28"/>
        </w:rPr>
        <w:tab/>
        <w:t xml:space="preserve">     L.Straujuma</w:t>
      </w:r>
    </w:p>
    <w:p w:rsidR="00872CC8" w:rsidRPr="000064FE" w:rsidRDefault="00872CC8" w:rsidP="00981B49">
      <w:pPr>
        <w:spacing w:after="0"/>
        <w:rPr>
          <w:rFonts w:ascii="Times New Roman" w:hAnsi="Times New Roman" w:cs="Times New Roman"/>
          <w:sz w:val="28"/>
          <w:szCs w:val="28"/>
        </w:rPr>
      </w:pPr>
    </w:p>
    <w:p w:rsidR="00872CC8" w:rsidRPr="000064FE" w:rsidRDefault="00872CC8" w:rsidP="00981B49">
      <w:pPr>
        <w:spacing w:after="0"/>
        <w:rPr>
          <w:rFonts w:ascii="Times New Roman" w:hAnsi="Times New Roman" w:cs="Times New Roman"/>
          <w:sz w:val="28"/>
          <w:szCs w:val="28"/>
        </w:rPr>
      </w:pPr>
    </w:p>
    <w:p w:rsidR="00343DE1" w:rsidRPr="000064FE" w:rsidRDefault="00343DE1" w:rsidP="00981B49">
      <w:pPr>
        <w:spacing w:after="0"/>
        <w:rPr>
          <w:rFonts w:ascii="Times New Roman" w:hAnsi="Times New Roman" w:cs="Times New Roman"/>
          <w:sz w:val="28"/>
          <w:szCs w:val="28"/>
        </w:rPr>
      </w:pPr>
      <w:r w:rsidRPr="000064FE">
        <w:rPr>
          <w:rFonts w:ascii="Times New Roman" w:hAnsi="Times New Roman" w:cs="Times New Roman"/>
          <w:sz w:val="28"/>
          <w:szCs w:val="28"/>
        </w:rPr>
        <w:t>Veselības ministrs</w:t>
      </w:r>
      <w:r w:rsidR="00536ABB" w:rsidRPr="000064FE">
        <w:rPr>
          <w:rFonts w:ascii="Times New Roman" w:hAnsi="Times New Roman" w:cs="Times New Roman"/>
          <w:sz w:val="28"/>
          <w:szCs w:val="28"/>
        </w:rPr>
        <w:t xml:space="preserve"> </w:t>
      </w:r>
      <w:r w:rsidR="00536ABB" w:rsidRPr="000064FE">
        <w:rPr>
          <w:rFonts w:ascii="Times New Roman" w:hAnsi="Times New Roman" w:cs="Times New Roman"/>
          <w:sz w:val="28"/>
          <w:szCs w:val="28"/>
        </w:rPr>
        <w:tab/>
      </w:r>
      <w:r w:rsidR="00536ABB" w:rsidRPr="000064FE">
        <w:rPr>
          <w:rFonts w:ascii="Times New Roman" w:hAnsi="Times New Roman" w:cs="Times New Roman"/>
          <w:sz w:val="28"/>
          <w:szCs w:val="28"/>
        </w:rPr>
        <w:tab/>
      </w:r>
      <w:r w:rsidR="00536ABB" w:rsidRPr="000064FE">
        <w:rPr>
          <w:rFonts w:ascii="Times New Roman" w:hAnsi="Times New Roman" w:cs="Times New Roman"/>
          <w:sz w:val="28"/>
          <w:szCs w:val="28"/>
        </w:rPr>
        <w:tab/>
      </w:r>
      <w:r w:rsidR="00536ABB" w:rsidRPr="000064FE">
        <w:rPr>
          <w:rFonts w:ascii="Times New Roman" w:hAnsi="Times New Roman" w:cs="Times New Roman"/>
          <w:sz w:val="28"/>
          <w:szCs w:val="28"/>
        </w:rPr>
        <w:tab/>
      </w:r>
      <w:r w:rsidR="00536ABB" w:rsidRPr="000064FE">
        <w:rPr>
          <w:rFonts w:ascii="Times New Roman" w:hAnsi="Times New Roman" w:cs="Times New Roman"/>
          <w:sz w:val="28"/>
          <w:szCs w:val="28"/>
        </w:rPr>
        <w:tab/>
      </w:r>
      <w:r w:rsidR="00536ABB" w:rsidRPr="000064FE">
        <w:rPr>
          <w:rFonts w:ascii="Times New Roman" w:hAnsi="Times New Roman" w:cs="Times New Roman"/>
          <w:sz w:val="28"/>
          <w:szCs w:val="28"/>
        </w:rPr>
        <w:tab/>
      </w:r>
      <w:r w:rsidR="00536ABB" w:rsidRPr="000064FE">
        <w:rPr>
          <w:rFonts w:ascii="Times New Roman" w:hAnsi="Times New Roman" w:cs="Times New Roman"/>
          <w:sz w:val="28"/>
          <w:szCs w:val="28"/>
        </w:rPr>
        <w:tab/>
        <w:t xml:space="preserve">        G.Belēvičs</w:t>
      </w:r>
    </w:p>
    <w:p w:rsidR="00536ABB" w:rsidRPr="000064FE" w:rsidRDefault="00536ABB" w:rsidP="00536ABB">
      <w:pPr>
        <w:tabs>
          <w:tab w:val="right" w:pos="9356"/>
        </w:tabs>
        <w:spacing w:after="0"/>
        <w:rPr>
          <w:rFonts w:ascii="Times New Roman" w:hAnsi="Times New Roman"/>
          <w:sz w:val="28"/>
          <w:szCs w:val="28"/>
        </w:rPr>
      </w:pPr>
    </w:p>
    <w:p w:rsidR="00536ABB" w:rsidRDefault="00536ABB" w:rsidP="00536ABB">
      <w:pPr>
        <w:tabs>
          <w:tab w:val="right" w:pos="9356"/>
        </w:tabs>
        <w:spacing w:after="0"/>
        <w:rPr>
          <w:rFonts w:ascii="Times New Roman" w:hAnsi="Times New Roman"/>
          <w:sz w:val="20"/>
          <w:szCs w:val="20"/>
        </w:rPr>
      </w:pPr>
    </w:p>
    <w:p w:rsidR="00293CAC" w:rsidRDefault="00293CAC" w:rsidP="00536ABB">
      <w:pPr>
        <w:tabs>
          <w:tab w:val="right" w:pos="9356"/>
        </w:tabs>
        <w:spacing w:after="0"/>
        <w:rPr>
          <w:rFonts w:ascii="Times New Roman" w:hAnsi="Times New Roman"/>
          <w:sz w:val="20"/>
          <w:szCs w:val="20"/>
        </w:rPr>
      </w:pPr>
    </w:p>
    <w:p w:rsidR="00293CAC" w:rsidRDefault="00293CAC" w:rsidP="00536ABB">
      <w:pPr>
        <w:tabs>
          <w:tab w:val="right" w:pos="9356"/>
        </w:tabs>
        <w:spacing w:after="0"/>
        <w:rPr>
          <w:rFonts w:ascii="Times New Roman" w:hAnsi="Times New Roman"/>
          <w:sz w:val="20"/>
          <w:szCs w:val="20"/>
        </w:rPr>
      </w:pPr>
    </w:p>
    <w:p w:rsidR="00293CAC" w:rsidRDefault="00293CAC" w:rsidP="00536ABB">
      <w:pPr>
        <w:tabs>
          <w:tab w:val="right" w:pos="9356"/>
        </w:tabs>
        <w:spacing w:after="0"/>
        <w:rPr>
          <w:rFonts w:ascii="Times New Roman" w:hAnsi="Times New Roman"/>
          <w:sz w:val="20"/>
          <w:szCs w:val="20"/>
        </w:rPr>
      </w:pPr>
    </w:p>
    <w:p w:rsidR="00293CAC" w:rsidRDefault="00293CAC" w:rsidP="00536ABB">
      <w:pPr>
        <w:tabs>
          <w:tab w:val="right" w:pos="9356"/>
        </w:tabs>
        <w:spacing w:after="0"/>
        <w:rPr>
          <w:rFonts w:ascii="Times New Roman" w:hAnsi="Times New Roman"/>
          <w:sz w:val="20"/>
          <w:szCs w:val="20"/>
        </w:rPr>
      </w:pPr>
    </w:p>
    <w:p w:rsidR="000064FE" w:rsidRPr="000064FE" w:rsidRDefault="000064FE" w:rsidP="000064FE">
      <w:pPr>
        <w:tabs>
          <w:tab w:val="right" w:pos="9356"/>
        </w:tabs>
        <w:spacing w:after="0"/>
        <w:rPr>
          <w:rFonts w:ascii="Times New Roman" w:hAnsi="Times New Roman"/>
          <w:sz w:val="20"/>
          <w:szCs w:val="20"/>
        </w:rPr>
      </w:pPr>
      <w:r w:rsidRPr="000064FE">
        <w:rPr>
          <w:rFonts w:ascii="Times New Roman" w:hAnsi="Times New Roman"/>
          <w:sz w:val="20"/>
          <w:szCs w:val="20"/>
        </w:rPr>
        <w:t xml:space="preserve">13.08.2015. </w:t>
      </w:r>
      <w:r>
        <w:rPr>
          <w:rFonts w:ascii="Times New Roman" w:hAnsi="Times New Roman"/>
          <w:sz w:val="20"/>
          <w:szCs w:val="20"/>
        </w:rPr>
        <w:t>10</w:t>
      </w:r>
      <w:r w:rsidRPr="000064FE">
        <w:rPr>
          <w:rFonts w:ascii="Times New Roman" w:hAnsi="Times New Roman"/>
          <w:sz w:val="20"/>
          <w:szCs w:val="20"/>
        </w:rPr>
        <w:t>:</w:t>
      </w:r>
      <w:r>
        <w:rPr>
          <w:rFonts w:ascii="Times New Roman" w:hAnsi="Times New Roman"/>
          <w:sz w:val="20"/>
          <w:szCs w:val="20"/>
        </w:rPr>
        <w:t>4</w:t>
      </w:r>
      <w:r w:rsidR="00A1560C">
        <w:rPr>
          <w:rFonts w:ascii="Times New Roman" w:hAnsi="Times New Roman"/>
          <w:sz w:val="20"/>
          <w:szCs w:val="20"/>
        </w:rPr>
        <w:t>9</w:t>
      </w:r>
    </w:p>
    <w:p w:rsidR="00293CAC" w:rsidRDefault="000064FE" w:rsidP="000064FE">
      <w:pPr>
        <w:tabs>
          <w:tab w:val="right" w:pos="9356"/>
        </w:tabs>
        <w:spacing w:after="0"/>
        <w:rPr>
          <w:rFonts w:ascii="Times New Roman" w:hAnsi="Times New Roman"/>
          <w:sz w:val="20"/>
          <w:szCs w:val="20"/>
        </w:rPr>
      </w:pPr>
      <w:r w:rsidRPr="000064FE">
        <w:rPr>
          <w:rFonts w:ascii="Times New Roman" w:hAnsi="Times New Roman"/>
          <w:sz w:val="20"/>
          <w:szCs w:val="20"/>
        </w:rPr>
        <w:t>1</w:t>
      </w:r>
      <w:r>
        <w:rPr>
          <w:rFonts w:ascii="Times New Roman" w:hAnsi="Times New Roman"/>
          <w:sz w:val="20"/>
          <w:szCs w:val="20"/>
        </w:rPr>
        <w:t>428</w:t>
      </w:r>
    </w:p>
    <w:p w:rsidR="00536ABB" w:rsidRDefault="00536ABB" w:rsidP="00536ABB">
      <w:pPr>
        <w:tabs>
          <w:tab w:val="right" w:pos="9356"/>
        </w:tabs>
        <w:spacing w:after="0"/>
        <w:rPr>
          <w:rFonts w:ascii="Times New Roman" w:hAnsi="Times New Roman"/>
          <w:sz w:val="20"/>
          <w:szCs w:val="20"/>
        </w:rPr>
      </w:pPr>
      <w:r>
        <w:rPr>
          <w:rFonts w:ascii="Times New Roman" w:hAnsi="Times New Roman"/>
          <w:sz w:val="20"/>
          <w:szCs w:val="20"/>
        </w:rPr>
        <w:t>D.Roga</w:t>
      </w:r>
      <w:r w:rsidRPr="0029006F">
        <w:rPr>
          <w:rFonts w:ascii="Times New Roman" w:hAnsi="Times New Roman"/>
          <w:sz w:val="20"/>
          <w:szCs w:val="20"/>
        </w:rPr>
        <w:t xml:space="preserve"> 67876</w:t>
      </w:r>
      <w:r>
        <w:rPr>
          <w:rFonts w:ascii="Times New Roman" w:hAnsi="Times New Roman"/>
          <w:sz w:val="20"/>
          <w:szCs w:val="20"/>
        </w:rPr>
        <w:t>093</w:t>
      </w:r>
    </w:p>
    <w:p w:rsidR="00536ABB" w:rsidRPr="00126258" w:rsidRDefault="00E83EBF" w:rsidP="00536ABB">
      <w:pPr>
        <w:tabs>
          <w:tab w:val="right" w:pos="9356"/>
        </w:tabs>
        <w:spacing w:after="0"/>
        <w:rPr>
          <w:rFonts w:ascii="Times New Roman" w:hAnsi="Times New Roman"/>
          <w:sz w:val="20"/>
          <w:szCs w:val="20"/>
        </w:rPr>
      </w:pPr>
      <w:r>
        <w:rPr>
          <w:rFonts w:ascii="Times New Roman" w:hAnsi="Times New Roman"/>
          <w:sz w:val="20"/>
          <w:szCs w:val="20"/>
        </w:rPr>
        <w:t>d</w:t>
      </w:r>
      <w:r w:rsidR="00536ABB">
        <w:rPr>
          <w:rFonts w:ascii="Times New Roman" w:hAnsi="Times New Roman"/>
          <w:sz w:val="20"/>
          <w:szCs w:val="20"/>
        </w:rPr>
        <w:t>ace.</w:t>
      </w:r>
      <w:r>
        <w:rPr>
          <w:rFonts w:ascii="Times New Roman" w:hAnsi="Times New Roman"/>
          <w:sz w:val="20"/>
          <w:szCs w:val="20"/>
        </w:rPr>
        <w:t>r</w:t>
      </w:r>
      <w:r w:rsidR="00536ABB">
        <w:rPr>
          <w:rFonts w:ascii="Times New Roman" w:hAnsi="Times New Roman"/>
          <w:sz w:val="20"/>
          <w:szCs w:val="20"/>
        </w:rPr>
        <w:t>oga@vm.gov.lv</w:t>
      </w:r>
    </w:p>
    <w:p w:rsidR="000064FE" w:rsidRDefault="000064FE" w:rsidP="00981B49">
      <w:pPr>
        <w:spacing w:after="0"/>
        <w:rPr>
          <w:rFonts w:ascii="Times New Roman" w:hAnsi="Times New Roman" w:cs="Times New Roman"/>
          <w:sz w:val="20"/>
          <w:szCs w:val="20"/>
        </w:rPr>
      </w:pPr>
    </w:p>
    <w:p w:rsidR="004F55DC" w:rsidRPr="004F55DC" w:rsidRDefault="004F55DC" w:rsidP="00981B49">
      <w:pPr>
        <w:spacing w:after="0"/>
        <w:rPr>
          <w:rFonts w:ascii="Times New Roman" w:hAnsi="Times New Roman" w:cs="Times New Roman"/>
          <w:sz w:val="20"/>
          <w:szCs w:val="20"/>
        </w:rPr>
      </w:pPr>
      <w:r w:rsidRPr="004F55DC">
        <w:rPr>
          <w:rFonts w:ascii="Times New Roman" w:hAnsi="Times New Roman" w:cs="Times New Roman"/>
          <w:sz w:val="20"/>
          <w:szCs w:val="20"/>
        </w:rPr>
        <w:t>L.Ābola 67876041</w:t>
      </w:r>
    </w:p>
    <w:p w:rsidR="004F55DC" w:rsidRPr="00825F2B" w:rsidRDefault="007F6A9B" w:rsidP="00981B49">
      <w:pPr>
        <w:spacing w:after="0"/>
        <w:rPr>
          <w:rFonts w:ascii="Times New Roman" w:hAnsi="Times New Roman" w:cs="Times New Roman"/>
          <w:sz w:val="20"/>
          <w:szCs w:val="20"/>
        </w:rPr>
      </w:pPr>
      <w:hyperlink r:id="rId7" w:history="1">
        <w:r w:rsidR="00E83EBF" w:rsidRPr="00825F2B">
          <w:rPr>
            <w:rStyle w:val="Hyperlink"/>
            <w:rFonts w:ascii="Times New Roman" w:hAnsi="Times New Roman" w:cs="Times New Roman"/>
            <w:color w:val="auto"/>
            <w:sz w:val="20"/>
            <w:szCs w:val="20"/>
            <w:u w:val="none"/>
          </w:rPr>
          <w:t>liene.abola@vm.gov.lv</w:t>
        </w:r>
      </w:hyperlink>
    </w:p>
    <w:p w:rsidR="000064FE" w:rsidRDefault="000064FE" w:rsidP="00981B49">
      <w:pPr>
        <w:spacing w:after="0"/>
        <w:rPr>
          <w:rFonts w:ascii="Times New Roman" w:hAnsi="Times New Roman" w:cs="Times New Roman"/>
          <w:sz w:val="20"/>
          <w:szCs w:val="20"/>
        </w:rPr>
      </w:pPr>
    </w:p>
    <w:p w:rsidR="00E83EBF" w:rsidRDefault="00E83EBF" w:rsidP="00981B49">
      <w:pPr>
        <w:spacing w:after="0"/>
        <w:rPr>
          <w:rFonts w:ascii="Times New Roman" w:hAnsi="Times New Roman" w:cs="Times New Roman"/>
          <w:sz w:val="20"/>
          <w:szCs w:val="20"/>
        </w:rPr>
      </w:pPr>
      <w:r>
        <w:rPr>
          <w:rFonts w:ascii="Times New Roman" w:hAnsi="Times New Roman" w:cs="Times New Roman"/>
          <w:sz w:val="20"/>
          <w:szCs w:val="20"/>
        </w:rPr>
        <w:t xml:space="preserve">I.Andersone </w:t>
      </w:r>
      <w:r w:rsidRPr="00E83EBF">
        <w:rPr>
          <w:rFonts w:ascii="Times New Roman" w:hAnsi="Times New Roman" w:cs="Times New Roman"/>
          <w:sz w:val="20"/>
          <w:szCs w:val="20"/>
        </w:rPr>
        <w:t>67876187</w:t>
      </w:r>
    </w:p>
    <w:p w:rsidR="00E83EBF" w:rsidRPr="004F55DC" w:rsidRDefault="00E83EBF" w:rsidP="00981B49">
      <w:pPr>
        <w:spacing w:after="0"/>
        <w:rPr>
          <w:rFonts w:ascii="Times New Roman" w:hAnsi="Times New Roman" w:cs="Times New Roman"/>
          <w:sz w:val="20"/>
          <w:szCs w:val="20"/>
        </w:rPr>
      </w:pPr>
      <w:r w:rsidRPr="00E83EBF">
        <w:rPr>
          <w:rFonts w:ascii="Times New Roman" w:hAnsi="Times New Roman" w:cs="Times New Roman"/>
          <w:sz w:val="20"/>
          <w:szCs w:val="20"/>
        </w:rPr>
        <w:t>inese.andersone@vm.gov.lv</w:t>
      </w:r>
    </w:p>
    <w:sectPr w:rsidR="00E83EBF" w:rsidRPr="004F55DC" w:rsidSect="000064FE">
      <w:headerReference w:type="default" r:id="rId8"/>
      <w:footerReference w:type="default" r:id="rId9"/>
      <w:footerReference w:type="first" r:id="rId10"/>
      <w:pgSz w:w="11906" w:h="16838"/>
      <w:pgMar w:top="993" w:right="1416" w:bottom="1440"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B61482" w15:done="0"/>
  <w15:commentEx w15:paraId="193D859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C51" w:rsidRDefault="00587C51" w:rsidP="00343DE1">
      <w:pPr>
        <w:spacing w:after="0" w:line="240" w:lineRule="auto"/>
      </w:pPr>
      <w:r>
        <w:separator/>
      </w:r>
    </w:p>
  </w:endnote>
  <w:endnote w:type="continuationSeparator" w:id="0">
    <w:p w:rsidR="00587C51" w:rsidRDefault="00587C51" w:rsidP="00343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BF8" w:rsidRPr="00FF752F" w:rsidRDefault="00514BF8" w:rsidP="00514BF8">
    <w:pPr>
      <w:spacing w:after="0"/>
      <w:jc w:val="both"/>
      <w:rPr>
        <w:rFonts w:ascii="Times New Roman" w:hAnsi="Times New Roman" w:cs="Times New Roman"/>
        <w:sz w:val="20"/>
        <w:szCs w:val="20"/>
      </w:rPr>
    </w:pPr>
    <w:r w:rsidRPr="00FF752F">
      <w:rPr>
        <w:rFonts w:ascii="Times New Roman" w:hAnsi="Times New Roman" w:cs="Times New Roman"/>
        <w:sz w:val="20"/>
        <w:szCs w:val="20"/>
      </w:rPr>
      <w:t>VM</w:t>
    </w:r>
    <w:r w:rsidR="00A1560C">
      <w:rPr>
        <w:rFonts w:ascii="Times New Roman" w:hAnsi="Times New Roman" w:cs="Times New Roman"/>
        <w:sz w:val="20"/>
        <w:szCs w:val="20"/>
      </w:rPr>
      <w:t>inf</w:t>
    </w:r>
    <w:r w:rsidRPr="00FF752F">
      <w:rPr>
        <w:rFonts w:ascii="Times New Roman" w:hAnsi="Times New Roman" w:cs="Times New Roman"/>
        <w:sz w:val="20"/>
        <w:szCs w:val="20"/>
      </w:rPr>
      <w:t>_1</w:t>
    </w:r>
    <w:r w:rsidR="000064FE">
      <w:rPr>
        <w:rFonts w:ascii="Times New Roman" w:hAnsi="Times New Roman" w:cs="Times New Roman"/>
        <w:sz w:val="20"/>
        <w:szCs w:val="20"/>
      </w:rPr>
      <w:t>3</w:t>
    </w:r>
    <w:r w:rsidRPr="00FF752F">
      <w:rPr>
        <w:rFonts w:ascii="Times New Roman" w:hAnsi="Times New Roman" w:cs="Times New Roman"/>
        <w:sz w:val="20"/>
        <w:szCs w:val="20"/>
      </w:rPr>
      <w:t>0815_Par no valsts budžeta līdzekļiem finansējamo rezidentūras vietu skaitu</w:t>
    </w:r>
  </w:p>
  <w:p w:rsidR="00514BF8" w:rsidRDefault="00514BF8" w:rsidP="00514BF8">
    <w:pPr>
      <w:pStyle w:val="Footer"/>
    </w:pPr>
  </w:p>
  <w:p w:rsidR="00514BF8" w:rsidRDefault="00514BF8">
    <w:pPr>
      <w:pStyle w:val="Footer"/>
    </w:pPr>
  </w:p>
  <w:p w:rsidR="00514BF8" w:rsidRDefault="00514B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04" w:rsidRDefault="00C55D04" w:rsidP="00FF752F">
    <w:pPr>
      <w:spacing w:after="0"/>
      <w:jc w:val="both"/>
      <w:rPr>
        <w:rFonts w:ascii="Times New Roman" w:hAnsi="Times New Roman" w:cs="Times New Roman"/>
        <w:sz w:val="20"/>
        <w:szCs w:val="20"/>
      </w:rPr>
    </w:pPr>
  </w:p>
  <w:p w:rsidR="00FF752F" w:rsidRPr="00FF752F" w:rsidRDefault="00FF752F" w:rsidP="00FF752F">
    <w:pPr>
      <w:spacing w:after="0"/>
      <w:jc w:val="both"/>
      <w:rPr>
        <w:rFonts w:ascii="Times New Roman" w:hAnsi="Times New Roman" w:cs="Times New Roman"/>
        <w:sz w:val="20"/>
        <w:szCs w:val="20"/>
      </w:rPr>
    </w:pPr>
    <w:r w:rsidRPr="00FF752F">
      <w:rPr>
        <w:rFonts w:ascii="Times New Roman" w:hAnsi="Times New Roman" w:cs="Times New Roman"/>
        <w:sz w:val="20"/>
        <w:szCs w:val="20"/>
      </w:rPr>
      <w:t>VM</w:t>
    </w:r>
    <w:r w:rsidR="00A1560C">
      <w:rPr>
        <w:rFonts w:ascii="Times New Roman" w:hAnsi="Times New Roman" w:cs="Times New Roman"/>
        <w:sz w:val="20"/>
        <w:szCs w:val="20"/>
      </w:rPr>
      <w:t>inf</w:t>
    </w:r>
    <w:r w:rsidRPr="00FF752F">
      <w:rPr>
        <w:rFonts w:ascii="Times New Roman" w:hAnsi="Times New Roman" w:cs="Times New Roman"/>
        <w:sz w:val="20"/>
        <w:szCs w:val="20"/>
      </w:rPr>
      <w:t>_1</w:t>
    </w:r>
    <w:r w:rsidR="000064FE">
      <w:rPr>
        <w:rFonts w:ascii="Times New Roman" w:hAnsi="Times New Roman" w:cs="Times New Roman"/>
        <w:sz w:val="20"/>
        <w:szCs w:val="20"/>
      </w:rPr>
      <w:t>3</w:t>
    </w:r>
    <w:r w:rsidRPr="00FF752F">
      <w:rPr>
        <w:rFonts w:ascii="Times New Roman" w:hAnsi="Times New Roman" w:cs="Times New Roman"/>
        <w:sz w:val="20"/>
        <w:szCs w:val="20"/>
      </w:rPr>
      <w:t>0815_Par no valsts budžeta līdzekļiem finansējamo rezidentūras vietu skaitu</w:t>
    </w:r>
  </w:p>
  <w:p w:rsidR="00FF752F" w:rsidRDefault="00FF752F">
    <w:pPr>
      <w:pStyle w:val="Footer"/>
    </w:pPr>
  </w:p>
  <w:p w:rsidR="00D62D29" w:rsidRDefault="00D62D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C51" w:rsidRDefault="00587C51" w:rsidP="00343DE1">
      <w:pPr>
        <w:spacing w:after="0" w:line="240" w:lineRule="auto"/>
      </w:pPr>
      <w:r>
        <w:separator/>
      </w:r>
    </w:p>
  </w:footnote>
  <w:footnote w:type="continuationSeparator" w:id="0">
    <w:p w:rsidR="00587C51" w:rsidRDefault="00587C51" w:rsidP="00343D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D29" w:rsidRDefault="007F6A9B">
    <w:pPr>
      <w:pStyle w:val="Header"/>
      <w:jc w:val="center"/>
    </w:pPr>
    <w:sdt>
      <w:sdtPr>
        <w:id w:val="28282171"/>
        <w:docPartObj>
          <w:docPartGallery w:val="Page Numbers (Top of Page)"/>
          <w:docPartUnique/>
        </w:docPartObj>
      </w:sdtPr>
      <w:sdtContent>
        <w:r>
          <w:fldChar w:fldCharType="begin"/>
        </w:r>
        <w:r w:rsidR="00587C51">
          <w:instrText xml:space="preserve"> PAGE   \* MERGEFORMAT </w:instrText>
        </w:r>
        <w:r>
          <w:fldChar w:fldCharType="separate"/>
        </w:r>
        <w:r w:rsidR="00A1560C">
          <w:rPr>
            <w:noProof/>
          </w:rPr>
          <w:t>5</w:t>
        </w:r>
        <w:r>
          <w:rPr>
            <w:noProof/>
          </w:rPr>
          <w:fldChar w:fldCharType="end"/>
        </w:r>
      </w:sdtContent>
    </w:sdt>
  </w:p>
  <w:p w:rsidR="00D62D29" w:rsidRDefault="00D62D29">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ija Janevica">
    <w15:presenceInfo w15:providerId="None" w15:userId="Evija Janevic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981B49"/>
    <w:rsid w:val="000064FE"/>
    <w:rsid w:val="00011635"/>
    <w:rsid w:val="0002454A"/>
    <w:rsid w:val="00041595"/>
    <w:rsid w:val="00071F7C"/>
    <w:rsid w:val="00090BA5"/>
    <w:rsid w:val="00090C3D"/>
    <w:rsid w:val="0009510A"/>
    <w:rsid w:val="000E327B"/>
    <w:rsid w:val="00165191"/>
    <w:rsid w:val="001B458F"/>
    <w:rsid w:val="001C7576"/>
    <w:rsid w:val="001C7928"/>
    <w:rsid w:val="00227831"/>
    <w:rsid w:val="00273E08"/>
    <w:rsid w:val="00293CAC"/>
    <w:rsid w:val="00300363"/>
    <w:rsid w:val="003155AD"/>
    <w:rsid w:val="00343DE1"/>
    <w:rsid w:val="00351075"/>
    <w:rsid w:val="003712B2"/>
    <w:rsid w:val="00374FC7"/>
    <w:rsid w:val="003A69F8"/>
    <w:rsid w:val="003D6DE7"/>
    <w:rsid w:val="003F1A2F"/>
    <w:rsid w:val="00423C8B"/>
    <w:rsid w:val="0043077F"/>
    <w:rsid w:val="00431985"/>
    <w:rsid w:val="00433991"/>
    <w:rsid w:val="00456B54"/>
    <w:rsid w:val="00457B35"/>
    <w:rsid w:val="004E0B81"/>
    <w:rsid w:val="004F55DC"/>
    <w:rsid w:val="00514BF8"/>
    <w:rsid w:val="00535D31"/>
    <w:rsid w:val="00536ABB"/>
    <w:rsid w:val="00540C73"/>
    <w:rsid w:val="005513B6"/>
    <w:rsid w:val="00587C51"/>
    <w:rsid w:val="00595092"/>
    <w:rsid w:val="005D3DB8"/>
    <w:rsid w:val="00633F8C"/>
    <w:rsid w:val="00651A1B"/>
    <w:rsid w:val="006B25B0"/>
    <w:rsid w:val="006E2A78"/>
    <w:rsid w:val="007170D9"/>
    <w:rsid w:val="00735C00"/>
    <w:rsid w:val="007504D9"/>
    <w:rsid w:val="007818B5"/>
    <w:rsid w:val="007E2E09"/>
    <w:rsid w:val="007F6A9B"/>
    <w:rsid w:val="00806D38"/>
    <w:rsid w:val="00813C46"/>
    <w:rsid w:val="00825F2B"/>
    <w:rsid w:val="00850E68"/>
    <w:rsid w:val="00857268"/>
    <w:rsid w:val="00872CC8"/>
    <w:rsid w:val="008A3039"/>
    <w:rsid w:val="008D08DA"/>
    <w:rsid w:val="008D5751"/>
    <w:rsid w:val="009062BC"/>
    <w:rsid w:val="009226A1"/>
    <w:rsid w:val="009369FD"/>
    <w:rsid w:val="00981B49"/>
    <w:rsid w:val="009848A2"/>
    <w:rsid w:val="009B259D"/>
    <w:rsid w:val="009F1C15"/>
    <w:rsid w:val="00A00E1C"/>
    <w:rsid w:val="00A1560C"/>
    <w:rsid w:val="00A201F1"/>
    <w:rsid w:val="00A556D5"/>
    <w:rsid w:val="00A91269"/>
    <w:rsid w:val="00A977AD"/>
    <w:rsid w:val="00AC47ED"/>
    <w:rsid w:val="00AC47FD"/>
    <w:rsid w:val="00AE14B6"/>
    <w:rsid w:val="00AE1A7F"/>
    <w:rsid w:val="00AE1A94"/>
    <w:rsid w:val="00B21D2A"/>
    <w:rsid w:val="00B2654F"/>
    <w:rsid w:val="00B37211"/>
    <w:rsid w:val="00B44497"/>
    <w:rsid w:val="00B50EC7"/>
    <w:rsid w:val="00BB07CB"/>
    <w:rsid w:val="00BB5212"/>
    <w:rsid w:val="00BC4CC7"/>
    <w:rsid w:val="00C36E3A"/>
    <w:rsid w:val="00C37BE5"/>
    <w:rsid w:val="00C52A2E"/>
    <w:rsid w:val="00C55D04"/>
    <w:rsid w:val="00CA1D63"/>
    <w:rsid w:val="00CB24AE"/>
    <w:rsid w:val="00CC6289"/>
    <w:rsid w:val="00CD1FC4"/>
    <w:rsid w:val="00CE30FA"/>
    <w:rsid w:val="00D11123"/>
    <w:rsid w:val="00D15F89"/>
    <w:rsid w:val="00D269EA"/>
    <w:rsid w:val="00D610AC"/>
    <w:rsid w:val="00D62D29"/>
    <w:rsid w:val="00D74C8C"/>
    <w:rsid w:val="00D778FA"/>
    <w:rsid w:val="00DD2E0A"/>
    <w:rsid w:val="00DD7FF7"/>
    <w:rsid w:val="00DF46E8"/>
    <w:rsid w:val="00E1023D"/>
    <w:rsid w:val="00E317F7"/>
    <w:rsid w:val="00E33ABF"/>
    <w:rsid w:val="00E81DE6"/>
    <w:rsid w:val="00E83EBF"/>
    <w:rsid w:val="00E93820"/>
    <w:rsid w:val="00ED07F3"/>
    <w:rsid w:val="00F302AD"/>
    <w:rsid w:val="00F34D6C"/>
    <w:rsid w:val="00F532BA"/>
    <w:rsid w:val="00F544F0"/>
    <w:rsid w:val="00F66CBA"/>
    <w:rsid w:val="00F8392C"/>
    <w:rsid w:val="00F965FC"/>
    <w:rsid w:val="00FB493C"/>
    <w:rsid w:val="00FB57FF"/>
    <w:rsid w:val="00FB7A4B"/>
    <w:rsid w:val="00FC0011"/>
    <w:rsid w:val="00FE1013"/>
    <w:rsid w:val="00FE2582"/>
    <w:rsid w:val="00FF752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D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D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3DE1"/>
  </w:style>
  <w:style w:type="paragraph" w:styleId="Footer">
    <w:name w:val="footer"/>
    <w:basedOn w:val="Normal"/>
    <w:link w:val="FooterChar"/>
    <w:uiPriority w:val="99"/>
    <w:unhideWhenUsed/>
    <w:rsid w:val="00343D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3DE1"/>
  </w:style>
  <w:style w:type="paragraph" w:styleId="BalloonText">
    <w:name w:val="Balloon Text"/>
    <w:basedOn w:val="Normal"/>
    <w:link w:val="BalloonTextChar"/>
    <w:uiPriority w:val="99"/>
    <w:semiHidden/>
    <w:unhideWhenUsed/>
    <w:rsid w:val="00090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C3D"/>
    <w:rPr>
      <w:rFonts w:ascii="Tahoma" w:hAnsi="Tahoma" w:cs="Tahoma"/>
      <w:sz w:val="16"/>
      <w:szCs w:val="16"/>
    </w:rPr>
  </w:style>
  <w:style w:type="character" w:styleId="CommentReference">
    <w:name w:val="annotation reference"/>
    <w:basedOn w:val="DefaultParagraphFont"/>
    <w:uiPriority w:val="99"/>
    <w:semiHidden/>
    <w:unhideWhenUsed/>
    <w:rsid w:val="00633F8C"/>
    <w:rPr>
      <w:sz w:val="16"/>
      <w:szCs w:val="16"/>
    </w:rPr>
  </w:style>
  <w:style w:type="paragraph" w:styleId="CommentText">
    <w:name w:val="annotation text"/>
    <w:basedOn w:val="Normal"/>
    <w:link w:val="CommentTextChar"/>
    <w:uiPriority w:val="99"/>
    <w:semiHidden/>
    <w:unhideWhenUsed/>
    <w:rsid w:val="00633F8C"/>
    <w:pPr>
      <w:spacing w:line="240" w:lineRule="auto"/>
    </w:pPr>
    <w:rPr>
      <w:sz w:val="20"/>
      <w:szCs w:val="20"/>
    </w:rPr>
  </w:style>
  <w:style w:type="character" w:customStyle="1" w:styleId="CommentTextChar">
    <w:name w:val="Comment Text Char"/>
    <w:basedOn w:val="DefaultParagraphFont"/>
    <w:link w:val="CommentText"/>
    <w:uiPriority w:val="99"/>
    <w:semiHidden/>
    <w:rsid w:val="00633F8C"/>
    <w:rPr>
      <w:sz w:val="20"/>
      <w:szCs w:val="20"/>
    </w:rPr>
  </w:style>
  <w:style w:type="paragraph" w:styleId="CommentSubject">
    <w:name w:val="annotation subject"/>
    <w:basedOn w:val="CommentText"/>
    <w:next w:val="CommentText"/>
    <w:link w:val="CommentSubjectChar"/>
    <w:uiPriority w:val="99"/>
    <w:semiHidden/>
    <w:unhideWhenUsed/>
    <w:rsid w:val="00633F8C"/>
    <w:rPr>
      <w:b/>
      <w:bCs/>
    </w:rPr>
  </w:style>
  <w:style w:type="character" w:customStyle="1" w:styleId="CommentSubjectChar">
    <w:name w:val="Comment Subject Char"/>
    <w:basedOn w:val="CommentTextChar"/>
    <w:link w:val="CommentSubject"/>
    <w:uiPriority w:val="99"/>
    <w:semiHidden/>
    <w:rsid w:val="00633F8C"/>
    <w:rPr>
      <w:b/>
      <w:bCs/>
      <w:sz w:val="20"/>
      <w:szCs w:val="20"/>
    </w:rPr>
  </w:style>
  <w:style w:type="character" w:styleId="Hyperlink">
    <w:name w:val="Hyperlink"/>
    <w:basedOn w:val="DefaultParagraphFont"/>
    <w:uiPriority w:val="99"/>
    <w:unhideWhenUsed/>
    <w:rsid w:val="00E83E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ene.abola@v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B778C-47D5-457D-BC02-2227E68B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7492</Words>
  <Characters>4271</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VMinf_130815_Par no valsts budžeta līdzekļiem finansējamo rezidentūras vietu skaitu</vt:lpstr>
    </vt:vector>
  </TitlesOfParts>
  <Company>VM</Company>
  <LinksUpToDate>false</LinksUpToDate>
  <CharactersWithSpaces>11740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VMinf_130815_Par no valsts budžeta līdzekļiem finansējamo rezidentūras vietu skaitu</dc:title>
  <dc:subject>VMinf</dc:subject>
  <dc:creator>droga</dc:creator>
  <dc:description>D.Roga 67876093_x000d_
dace.roga@vm.gov.lv_x000d_
</dc:description>
  <cp:lastModifiedBy>droga</cp:lastModifiedBy>
  <cp:revision>13</cp:revision>
  <cp:lastPrinted>2015-08-12T08:22:00Z</cp:lastPrinted>
  <dcterms:created xsi:type="dcterms:W3CDTF">2015-08-12T10:19:00Z</dcterms:created>
  <dcterms:modified xsi:type="dcterms:W3CDTF">2015-08-13T07:49:00Z</dcterms:modified>
</cp:coreProperties>
</file>