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335D3" w14:textId="4B2BD58D" w:rsidR="00D838E3" w:rsidRPr="001C68C1" w:rsidRDefault="00D838E3" w:rsidP="00D838E3">
      <w:pPr>
        <w:ind w:left="3969"/>
        <w:jc w:val="right"/>
        <w:rPr>
          <w:sz w:val="24"/>
          <w:szCs w:val="24"/>
        </w:rPr>
      </w:pPr>
      <w:r w:rsidRPr="001C68C1">
        <w:rPr>
          <w:sz w:val="24"/>
          <w:szCs w:val="24"/>
        </w:rPr>
        <w:t>Pielikums</w:t>
      </w:r>
      <w:r w:rsidR="00C348BC">
        <w:rPr>
          <w:sz w:val="24"/>
          <w:szCs w:val="24"/>
        </w:rPr>
        <w:t xml:space="preserve"> Nr.1</w:t>
      </w:r>
      <w:bookmarkStart w:id="0" w:name="_GoBack"/>
      <w:bookmarkEnd w:id="0"/>
    </w:p>
    <w:p w14:paraId="6F54D00B" w14:textId="77777777" w:rsidR="00087893" w:rsidRPr="001C68C1" w:rsidRDefault="00D838E3" w:rsidP="00D838E3">
      <w:pPr>
        <w:ind w:left="3969"/>
        <w:jc w:val="right"/>
        <w:rPr>
          <w:sz w:val="24"/>
          <w:szCs w:val="24"/>
        </w:rPr>
      </w:pPr>
      <w:r w:rsidRPr="001C68C1">
        <w:rPr>
          <w:sz w:val="24"/>
          <w:szCs w:val="24"/>
        </w:rPr>
        <w:t>Informatīvajam ziņojumam „Par priekšlikumu sniegšanu par turpmāko rīcību saistībā ar SIA „Latvijas nacionālais metroloģijas centrs” atsavināšanu”</w:t>
      </w:r>
    </w:p>
    <w:p w14:paraId="23BE2185" w14:textId="77777777" w:rsidR="00D838E3" w:rsidRDefault="00D838E3" w:rsidP="00D838E3">
      <w:pPr>
        <w:ind w:left="3969"/>
        <w:jc w:val="right"/>
      </w:pPr>
    </w:p>
    <w:p w14:paraId="5018B7F8" w14:textId="77777777" w:rsidR="001C68C1" w:rsidRPr="001C68C1" w:rsidRDefault="001C68C1" w:rsidP="001C68C1">
      <w:pPr>
        <w:jc w:val="center"/>
        <w:rPr>
          <w:b/>
        </w:rPr>
      </w:pPr>
      <w:r w:rsidRPr="001C68C1">
        <w:rPr>
          <w:b/>
        </w:rPr>
        <w:t xml:space="preserve">Metroloģijas pakalpojumu tirgus dalībnieku </w:t>
      </w:r>
    </w:p>
    <w:p w14:paraId="5F5677F6" w14:textId="77777777" w:rsidR="001C68C1" w:rsidRPr="001C68C1" w:rsidRDefault="001C68C1" w:rsidP="001C68C1">
      <w:pPr>
        <w:jc w:val="center"/>
        <w:rPr>
          <w:b/>
        </w:rPr>
      </w:pPr>
      <w:r w:rsidRPr="001C68C1">
        <w:rPr>
          <w:b/>
        </w:rPr>
        <w:t xml:space="preserve">sadalījums pa mērīšanas līdzekļiem </w:t>
      </w:r>
    </w:p>
    <w:p w14:paraId="13451487" w14:textId="77777777" w:rsidR="001C68C1" w:rsidRDefault="001C68C1" w:rsidP="00D838E3">
      <w:pPr>
        <w:ind w:left="3969"/>
        <w:jc w:val="right"/>
      </w:pPr>
    </w:p>
    <w:tbl>
      <w:tblPr>
        <w:tblW w:w="53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600"/>
      </w:tblGrid>
      <w:tr w:rsidR="00D838E3" w:rsidRPr="00D838E3" w14:paraId="17F5DB81" w14:textId="77777777" w:rsidTr="00C70A33">
        <w:trPr>
          <w:trHeight w:val="300"/>
        </w:trPr>
        <w:tc>
          <w:tcPr>
            <w:tcW w:w="1700" w:type="dxa"/>
            <w:shd w:val="clear" w:color="auto" w:fill="FF0000"/>
            <w:noWrap/>
            <w:vAlign w:val="bottom"/>
            <w:hideMark/>
          </w:tcPr>
          <w:p w14:paraId="5C3131B1" w14:textId="77777777" w:rsidR="00D838E3" w:rsidRPr="00D838E3" w:rsidRDefault="00D838E3" w:rsidP="00D838E3">
            <w:pPr>
              <w:ind w:firstLine="171"/>
              <w:jc w:val="center"/>
              <w:rPr>
                <w:rFonts w:ascii="Calibri" w:eastAsia="Times New Roman" w:hAnsi="Calibri" w:cs="Times New Roman"/>
                <w:color w:val="000000"/>
                <w:sz w:val="22"/>
                <w:lang w:eastAsia="lv-LV"/>
              </w:rPr>
            </w:pPr>
            <w:r w:rsidRPr="00D838E3">
              <w:rPr>
                <w:rFonts w:ascii="Calibri" w:eastAsia="Times New Roman" w:hAnsi="Calibri" w:cs="Times New Roman"/>
                <w:color w:val="000000"/>
                <w:sz w:val="22"/>
                <w:lang w:eastAsia="lv-LV"/>
              </w:rPr>
              <w:t> </w:t>
            </w:r>
          </w:p>
        </w:tc>
        <w:tc>
          <w:tcPr>
            <w:tcW w:w="3600" w:type="dxa"/>
            <w:shd w:val="clear" w:color="auto" w:fill="auto"/>
            <w:noWrap/>
            <w:vAlign w:val="bottom"/>
            <w:hideMark/>
          </w:tcPr>
          <w:p w14:paraId="664C4B69" w14:textId="77777777" w:rsidR="00D838E3" w:rsidRPr="00D838E3" w:rsidRDefault="00D838E3" w:rsidP="00D838E3">
            <w:pPr>
              <w:jc w:val="center"/>
              <w:rPr>
                <w:rFonts w:eastAsia="Times New Roman" w:cs="Times New Roman"/>
                <w:b/>
                <w:color w:val="000000"/>
                <w:sz w:val="20"/>
                <w:szCs w:val="20"/>
                <w:lang w:eastAsia="lv-LV"/>
              </w:rPr>
            </w:pPr>
            <w:r w:rsidRPr="00D838E3">
              <w:rPr>
                <w:rFonts w:eastAsia="Times New Roman" w:cs="Times New Roman"/>
                <w:b/>
                <w:color w:val="000000"/>
                <w:sz w:val="20"/>
                <w:szCs w:val="20"/>
                <w:lang w:eastAsia="lv-LV"/>
              </w:rPr>
              <w:t>LNMC - vienīgais tirgus dalībnieks</w:t>
            </w:r>
          </w:p>
        </w:tc>
      </w:tr>
      <w:tr w:rsidR="00D838E3" w:rsidRPr="00D838E3" w14:paraId="57028629" w14:textId="77777777" w:rsidTr="00C70A33">
        <w:trPr>
          <w:trHeight w:val="300"/>
        </w:trPr>
        <w:tc>
          <w:tcPr>
            <w:tcW w:w="1700" w:type="dxa"/>
            <w:shd w:val="clear" w:color="auto" w:fill="FFFF00"/>
            <w:noWrap/>
            <w:vAlign w:val="bottom"/>
            <w:hideMark/>
          </w:tcPr>
          <w:p w14:paraId="4DF2ADF8" w14:textId="77777777" w:rsidR="00D838E3" w:rsidRPr="00D838E3" w:rsidRDefault="00D838E3" w:rsidP="00D838E3">
            <w:pPr>
              <w:jc w:val="center"/>
              <w:rPr>
                <w:rFonts w:ascii="Calibri" w:eastAsia="Times New Roman" w:hAnsi="Calibri" w:cs="Times New Roman"/>
                <w:color w:val="000000"/>
                <w:sz w:val="22"/>
                <w:lang w:eastAsia="lv-LV"/>
              </w:rPr>
            </w:pPr>
            <w:r w:rsidRPr="00D838E3">
              <w:rPr>
                <w:rFonts w:ascii="Calibri" w:eastAsia="Times New Roman" w:hAnsi="Calibri" w:cs="Times New Roman"/>
                <w:color w:val="000000"/>
                <w:sz w:val="22"/>
                <w:lang w:eastAsia="lv-LV"/>
              </w:rPr>
              <w:t> </w:t>
            </w:r>
          </w:p>
        </w:tc>
        <w:tc>
          <w:tcPr>
            <w:tcW w:w="3600" w:type="dxa"/>
            <w:shd w:val="clear" w:color="auto" w:fill="auto"/>
            <w:noWrap/>
            <w:vAlign w:val="bottom"/>
            <w:hideMark/>
          </w:tcPr>
          <w:p w14:paraId="7208CF38" w14:textId="77777777" w:rsidR="00D838E3" w:rsidRPr="00D838E3" w:rsidRDefault="00D838E3" w:rsidP="00D838E3">
            <w:pPr>
              <w:jc w:val="center"/>
              <w:rPr>
                <w:rFonts w:eastAsia="Times New Roman" w:cs="Times New Roman"/>
                <w:b/>
                <w:color w:val="000000"/>
                <w:sz w:val="20"/>
                <w:szCs w:val="20"/>
                <w:lang w:eastAsia="lv-LV"/>
              </w:rPr>
            </w:pPr>
            <w:r w:rsidRPr="00D838E3">
              <w:rPr>
                <w:rFonts w:eastAsia="Times New Roman" w:cs="Times New Roman"/>
                <w:b/>
                <w:color w:val="000000"/>
                <w:sz w:val="20"/>
                <w:szCs w:val="20"/>
                <w:lang w:eastAsia="lv-LV"/>
              </w:rPr>
              <w:t>2-3 tirgus dalībnieki, ieskaitot LNMC</w:t>
            </w:r>
          </w:p>
        </w:tc>
      </w:tr>
      <w:tr w:rsidR="00D838E3" w:rsidRPr="00D838E3" w14:paraId="79214C2E" w14:textId="77777777" w:rsidTr="00075E9B">
        <w:trPr>
          <w:trHeight w:val="300"/>
        </w:trPr>
        <w:tc>
          <w:tcPr>
            <w:tcW w:w="1700" w:type="dxa"/>
            <w:shd w:val="clear" w:color="auto" w:fill="F4B083" w:themeFill="accent2" w:themeFillTint="99"/>
            <w:noWrap/>
            <w:vAlign w:val="bottom"/>
            <w:hideMark/>
          </w:tcPr>
          <w:p w14:paraId="16E1C59D" w14:textId="77777777" w:rsidR="00D838E3" w:rsidRPr="00D838E3" w:rsidRDefault="00D838E3" w:rsidP="00D838E3">
            <w:pPr>
              <w:jc w:val="center"/>
              <w:rPr>
                <w:rFonts w:ascii="Calibri" w:eastAsia="Times New Roman" w:hAnsi="Calibri" w:cs="Times New Roman"/>
                <w:color w:val="000000"/>
                <w:sz w:val="22"/>
                <w:lang w:eastAsia="lv-LV"/>
              </w:rPr>
            </w:pPr>
            <w:r w:rsidRPr="00D838E3">
              <w:rPr>
                <w:rFonts w:ascii="Calibri" w:eastAsia="Times New Roman" w:hAnsi="Calibri" w:cs="Times New Roman"/>
                <w:color w:val="000000"/>
                <w:sz w:val="22"/>
                <w:lang w:eastAsia="lv-LV"/>
              </w:rPr>
              <w:t> </w:t>
            </w:r>
          </w:p>
        </w:tc>
        <w:tc>
          <w:tcPr>
            <w:tcW w:w="3600" w:type="dxa"/>
            <w:shd w:val="clear" w:color="auto" w:fill="auto"/>
            <w:noWrap/>
            <w:vAlign w:val="bottom"/>
            <w:hideMark/>
          </w:tcPr>
          <w:p w14:paraId="6E66CF08" w14:textId="77777777" w:rsidR="00D838E3" w:rsidRPr="00D838E3" w:rsidRDefault="00D838E3" w:rsidP="00D838E3">
            <w:pPr>
              <w:jc w:val="center"/>
              <w:rPr>
                <w:rFonts w:eastAsia="Times New Roman" w:cs="Times New Roman"/>
                <w:b/>
                <w:color w:val="000000"/>
                <w:sz w:val="20"/>
                <w:szCs w:val="20"/>
                <w:lang w:eastAsia="lv-LV"/>
              </w:rPr>
            </w:pPr>
            <w:r w:rsidRPr="00D838E3">
              <w:rPr>
                <w:rFonts w:eastAsia="Times New Roman" w:cs="Times New Roman"/>
                <w:b/>
                <w:color w:val="000000"/>
                <w:sz w:val="20"/>
                <w:szCs w:val="20"/>
                <w:lang w:eastAsia="lv-LV"/>
              </w:rPr>
              <w:t>4 tirgus dalībnieki, ieskaitot LNMC</w:t>
            </w:r>
          </w:p>
        </w:tc>
      </w:tr>
      <w:tr w:rsidR="00D838E3" w:rsidRPr="00D838E3" w14:paraId="3DD2FDC0" w14:textId="77777777" w:rsidTr="00075E9B">
        <w:trPr>
          <w:trHeight w:val="300"/>
        </w:trPr>
        <w:tc>
          <w:tcPr>
            <w:tcW w:w="1700" w:type="dxa"/>
            <w:shd w:val="clear" w:color="auto" w:fill="C9C9C9" w:themeFill="accent3" w:themeFillTint="99"/>
            <w:noWrap/>
            <w:vAlign w:val="bottom"/>
            <w:hideMark/>
          </w:tcPr>
          <w:p w14:paraId="0D747EAB" w14:textId="77777777" w:rsidR="00D838E3" w:rsidRPr="00D838E3" w:rsidRDefault="00D838E3" w:rsidP="00D838E3">
            <w:pPr>
              <w:jc w:val="center"/>
              <w:rPr>
                <w:rFonts w:ascii="Calibri" w:eastAsia="Times New Roman" w:hAnsi="Calibri" w:cs="Times New Roman"/>
                <w:color w:val="000000"/>
                <w:sz w:val="22"/>
                <w:lang w:eastAsia="lv-LV"/>
              </w:rPr>
            </w:pPr>
            <w:r w:rsidRPr="00D838E3">
              <w:rPr>
                <w:rFonts w:ascii="Calibri" w:eastAsia="Times New Roman" w:hAnsi="Calibri" w:cs="Times New Roman"/>
                <w:color w:val="000000"/>
                <w:sz w:val="22"/>
                <w:lang w:eastAsia="lv-LV"/>
              </w:rPr>
              <w:t> </w:t>
            </w:r>
          </w:p>
        </w:tc>
        <w:tc>
          <w:tcPr>
            <w:tcW w:w="3600" w:type="dxa"/>
            <w:shd w:val="clear" w:color="auto" w:fill="auto"/>
            <w:noWrap/>
            <w:vAlign w:val="bottom"/>
            <w:hideMark/>
          </w:tcPr>
          <w:p w14:paraId="492C26A2" w14:textId="77777777" w:rsidR="00D838E3" w:rsidRPr="00D838E3" w:rsidRDefault="00D838E3" w:rsidP="00D838E3">
            <w:pPr>
              <w:jc w:val="center"/>
              <w:rPr>
                <w:rFonts w:eastAsia="Times New Roman" w:cs="Times New Roman"/>
                <w:b/>
                <w:color w:val="000000"/>
                <w:sz w:val="20"/>
                <w:szCs w:val="20"/>
                <w:lang w:eastAsia="lv-LV"/>
              </w:rPr>
            </w:pPr>
            <w:r w:rsidRPr="00D838E3">
              <w:rPr>
                <w:rFonts w:eastAsia="Times New Roman" w:cs="Times New Roman"/>
                <w:b/>
                <w:color w:val="000000"/>
                <w:sz w:val="20"/>
                <w:szCs w:val="20"/>
                <w:lang w:eastAsia="lv-LV"/>
              </w:rPr>
              <w:t>5</w:t>
            </w:r>
            <w:r w:rsidR="00075E9B">
              <w:rPr>
                <w:rFonts w:eastAsia="Times New Roman" w:cs="Times New Roman"/>
                <w:b/>
                <w:color w:val="000000"/>
                <w:sz w:val="20"/>
                <w:szCs w:val="20"/>
                <w:lang w:eastAsia="lv-LV"/>
              </w:rPr>
              <w:t>+</w:t>
            </w:r>
            <w:r w:rsidRPr="00D838E3">
              <w:rPr>
                <w:rFonts w:eastAsia="Times New Roman" w:cs="Times New Roman"/>
                <w:b/>
                <w:color w:val="000000"/>
                <w:sz w:val="20"/>
                <w:szCs w:val="20"/>
                <w:lang w:eastAsia="lv-LV"/>
              </w:rPr>
              <w:t xml:space="preserve"> tirgus dalībnieki, ieskaitot LNMC</w:t>
            </w:r>
          </w:p>
        </w:tc>
      </w:tr>
      <w:tr w:rsidR="00D838E3" w:rsidRPr="00D838E3" w14:paraId="749425CF" w14:textId="77777777" w:rsidTr="00D838E3">
        <w:trPr>
          <w:trHeight w:val="300"/>
        </w:trPr>
        <w:tc>
          <w:tcPr>
            <w:tcW w:w="1700" w:type="dxa"/>
            <w:shd w:val="clear" w:color="auto" w:fill="auto"/>
            <w:noWrap/>
            <w:vAlign w:val="bottom"/>
            <w:hideMark/>
          </w:tcPr>
          <w:p w14:paraId="625D93FA" w14:textId="77777777" w:rsidR="00D838E3" w:rsidRPr="00D838E3" w:rsidRDefault="00D838E3" w:rsidP="00D838E3">
            <w:pPr>
              <w:jc w:val="center"/>
              <w:rPr>
                <w:rFonts w:ascii="Calibri" w:eastAsia="Times New Roman" w:hAnsi="Calibri" w:cs="Times New Roman"/>
                <w:color w:val="000000"/>
                <w:sz w:val="22"/>
                <w:lang w:eastAsia="lv-LV"/>
              </w:rPr>
            </w:pPr>
          </w:p>
        </w:tc>
        <w:tc>
          <w:tcPr>
            <w:tcW w:w="3600" w:type="dxa"/>
            <w:shd w:val="clear" w:color="auto" w:fill="auto"/>
            <w:noWrap/>
            <w:vAlign w:val="bottom"/>
            <w:hideMark/>
          </w:tcPr>
          <w:p w14:paraId="3B02C6DF" w14:textId="77777777" w:rsidR="00D838E3" w:rsidRPr="00D838E3" w:rsidRDefault="00D838E3" w:rsidP="00D838E3">
            <w:pPr>
              <w:jc w:val="center"/>
              <w:rPr>
                <w:rFonts w:eastAsia="Times New Roman" w:cs="Times New Roman"/>
                <w:b/>
                <w:color w:val="000000"/>
                <w:sz w:val="20"/>
                <w:szCs w:val="20"/>
                <w:lang w:eastAsia="lv-LV"/>
              </w:rPr>
            </w:pPr>
            <w:r w:rsidRPr="00D838E3">
              <w:rPr>
                <w:rFonts w:eastAsia="Times New Roman" w:cs="Times New Roman"/>
                <w:b/>
                <w:color w:val="000000"/>
                <w:sz w:val="20"/>
                <w:szCs w:val="20"/>
                <w:lang w:eastAsia="lv-LV"/>
              </w:rPr>
              <w:t>LNMC nepiedalās šajā tirgus segmentā</w:t>
            </w:r>
          </w:p>
        </w:tc>
      </w:tr>
    </w:tbl>
    <w:p w14:paraId="727B7D5E" w14:textId="77777777" w:rsidR="00D838E3" w:rsidRDefault="00D838E3" w:rsidP="00D838E3">
      <w:pPr>
        <w:jc w:val="both"/>
      </w:pPr>
    </w:p>
    <w:tbl>
      <w:tblPr>
        <w:tblW w:w="103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97"/>
        <w:gridCol w:w="1559"/>
        <w:gridCol w:w="1843"/>
        <w:gridCol w:w="283"/>
        <w:gridCol w:w="1842"/>
        <w:gridCol w:w="283"/>
        <w:gridCol w:w="142"/>
      </w:tblGrid>
      <w:tr w:rsidR="007964BD" w:rsidRPr="007964BD" w14:paraId="489C06A7" w14:textId="77777777" w:rsidTr="00500AFE">
        <w:trPr>
          <w:trHeight w:val="525"/>
        </w:trPr>
        <w:tc>
          <w:tcPr>
            <w:tcW w:w="10342" w:type="dxa"/>
            <w:gridSpan w:val="8"/>
            <w:shd w:val="clear" w:color="000000" w:fill="4F81BD"/>
            <w:noWrap/>
            <w:vAlign w:val="bottom"/>
            <w:hideMark/>
          </w:tcPr>
          <w:p w14:paraId="06857311" w14:textId="77777777" w:rsidR="00D838E3" w:rsidRPr="007964BD" w:rsidRDefault="00D838E3" w:rsidP="00D838E3">
            <w:pPr>
              <w:jc w:val="center"/>
              <w:rPr>
                <w:rFonts w:eastAsia="Times New Roman" w:cs="Times New Roman"/>
                <w:b/>
                <w:sz w:val="40"/>
                <w:szCs w:val="40"/>
                <w:u w:val="single"/>
                <w:lang w:eastAsia="lv-LV"/>
              </w:rPr>
            </w:pPr>
            <w:r w:rsidRPr="007964BD">
              <w:rPr>
                <w:rFonts w:eastAsia="Times New Roman" w:cs="Times New Roman"/>
                <w:b/>
                <w:sz w:val="40"/>
                <w:szCs w:val="40"/>
                <w:u w:val="single"/>
                <w:lang w:eastAsia="lv-LV"/>
              </w:rPr>
              <w:t>VERIFICĒŠANA </w:t>
            </w:r>
          </w:p>
        </w:tc>
      </w:tr>
      <w:tr w:rsidR="007964BD" w:rsidRPr="007964BD" w14:paraId="113D3E81" w14:textId="77777777" w:rsidTr="00500AFE">
        <w:trPr>
          <w:gridAfter w:val="1"/>
          <w:wAfter w:w="142" w:type="dxa"/>
          <w:trHeight w:val="510"/>
        </w:trPr>
        <w:tc>
          <w:tcPr>
            <w:tcW w:w="993" w:type="dxa"/>
            <w:vMerge w:val="restart"/>
            <w:shd w:val="clear" w:color="auto" w:fill="auto"/>
            <w:vAlign w:val="center"/>
            <w:hideMark/>
          </w:tcPr>
          <w:p w14:paraId="24B80658" w14:textId="77777777" w:rsidR="00D838E3" w:rsidRPr="007964BD" w:rsidRDefault="00D838E3" w:rsidP="00D838E3">
            <w:pPr>
              <w:jc w:val="center"/>
              <w:rPr>
                <w:rFonts w:eastAsia="Times New Roman" w:cs="Times New Roman"/>
                <w:b/>
                <w:sz w:val="22"/>
                <w:lang w:eastAsia="lv-LV"/>
              </w:rPr>
            </w:pPr>
            <w:r w:rsidRPr="007964BD">
              <w:rPr>
                <w:rFonts w:eastAsia="Times New Roman" w:cs="Times New Roman"/>
                <w:b/>
                <w:sz w:val="22"/>
                <w:lang w:eastAsia="lv-LV"/>
              </w:rPr>
              <w:t>Nr.p.k.</w:t>
            </w:r>
          </w:p>
        </w:tc>
        <w:tc>
          <w:tcPr>
            <w:tcW w:w="3397" w:type="dxa"/>
            <w:vMerge w:val="restart"/>
            <w:shd w:val="clear" w:color="auto" w:fill="auto"/>
            <w:vAlign w:val="center"/>
            <w:hideMark/>
          </w:tcPr>
          <w:p w14:paraId="42D810FF" w14:textId="77777777" w:rsidR="00D838E3" w:rsidRPr="007964BD" w:rsidRDefault="00D838E3" w:rsidP="00D838E3">
            <w:pPr>
              <w:jc w:val="center"/>
              <w:rPr>
                <w:rFonts w:eastAsia="Times New Roman" w:cs="Times New Roman"/>
                <w:b/>
                <w:sz w:val="22"/>
                <w:lang w:eastAsia="lv-LV"/>
              </w:rPr>
            </w:pPr>
            <w:r w:rsidRPr="007964BD">
              <w:rPr>
                <w:rFonts w:eastAsia="Times New Roman" w:cs="Times New Roman"/>
                <w:b/>
                <w:sz w:val="22"/>
                <w:lang w:eastAsia="lv-LV"/>
              </w:rPr>
              <w:t>Mērīšanas līdzekļa nosaukums</w:t>
            </w:r>
          </w:p>
        </w:tc>
        <w:tc>
          <w:tcPr>
            <w:tcW w:w="1559" w:type="dxa"/>
            <w:vMerge w:val="restart"/>
            <w:shd w:val="clear" w:color="auto" w:fill="auto"/>
            <w:vAlign w:val="center"/>
            <w:hideMark/>
          </w:tcPr>
          <w:p w14:paraId="7610D4DC" w14:textId="77777777" w:rsidR="00D838E3" w:rsidRPr="007964BD" w:rsidRDefault="00D838E3" w:rsidP="00D838E3">
            <w:pPr>
              <w:jc w:val="center"/>
              <w:rPr>
                <w:rFonts w:eastAsia="Times New Roman" w:cs="Times New Roman"/>
                <w:b/>
                <w:sz w:val="22"/>
                <w:lang w:eastAsia="lv-LV"/>
              </w:rPr>
            </w:pPr>
            <w:r w:rsidRPr="007964BD">
              <w:rPr>
                <w:rFonts w:eastAsia="Times New Roman" w:cs="Times New Roman"/>
                <w:b/>
                <w:sz w:val="22"/>
                <w:lang w:eastAsia="lv-LV"/>
              </w:rPr>
              <w:t>Periodiskums</w:t>
            </w:r>
          </w:p>
        </w:tc>
        <w:tc>
          <w:tcPr>
            <w:tcW w:w="2126" w:type="dxa"/>
            <w:gridSpan w:val="2"/>
            <w:vMerge w:val="restart"/>
            <w:shd w:val="clear" w:color="auto" w:fill="auto"/>
            <w:vAlign w:val="center"/>
            <w:hideMark/>
          </w:tcPr>
          <w:p w14:paraId="7EC2EE09" w14:textId="77777777" w:rsidR="00D838E3" w:rsidRPr="007964BD" w:rsidRDefault="00D838E3" w:rsidP="00D838E3">
            <w:pPr>
              <w:jc w:val="center"/>
              <w:rPr>
                <w:rFonts w:eastAsia="Times New Roman" w:cs="Times New Roman"/>
                <w:b/>
                <w:sz w:val="22"/>
                <w:lang w:eastAsia="lv-LV"/>
              </w:rPr>
            </w:pPr>
            <w:r w:rsidRPr="007964BD">
              <w:rPr>
                <w:rFonts w:eastAsia="Times New Roman" w:cs="Times New Roman"/>
                <w:b/>
                <w:sz w:val="22"/>
                <w:lang w:eastAsia="lv-LV"/>
              </w:rPr>
              <w:t>Tirgus dalībnieki</w:t>
            </w:r>
            <w:r w:rsidRPr="007964BD">
              <w:rPr>
                <w:rFonts w:eastAsia="Times New Roman" w:cs="Times New Roman"/>
                <w:b/>
                <w:sz w:val="22"/>
                <w:lang w:eastAsia="lv-LV"/>
              </w:rPr>
              <w:br/>
              <w:t>(pirmreizējā verifikācija)</w:t>
            </w:r>
          </w:p>
        </w:tc>
        <w:tc>
          <w:tcPr>
            <w:tcW w:w="2125" w:type="dxa"/>
            <w:gridSpan w:val="2"/>
            <w:vMerge w:val="restart"/>
            <w:shd w:val="clear" w:color="auto" w:fill="auto"/>
            <w:vAlign w:val="center"/>
            <w:hideMark/>
          </w:tcPr>
          <w:p w14:paraId="1732C1B0" w14:textId="77777777" w:rsidR="00D838E3" w:rsidRPr="007964BD" w:rsidRDefault="00D838E3" w:rsidP="00D838E3">
            <w:pPr>
              <w:jc w:val="center"/>
              <w:rPr>
                <w:rFonts w:eastAsia="Times New Roman" w:cs="Times New Roman"/>
                <w:b/>
                <w:sz w:val="22"/>
                <w:lang w:eastAsia="lv-LV"/>
              </w:rPr>
            </w:pPr>
            <w:r w:rsidRPr="007964BD">
              <w:rPr>
                <w:rFonts w:eastAsia="Times New Roman" w:cs="Times New Roman"/>
                <w:b/>
                <w:sz w:val="22"/>
                <w:lang w:eastAsia="lv-LV"/>
              </w:rPr>
              <w:t>Tirgus dalībnieki</w:t>
            </w:r>
            <w:r w:rsidRPr="007964BD">
              <w:rPr>
                <w:rFonts w:eastAsia="Times New Roman" w:cs="Times New Roman"/>
                <w:b/>
                <w:sz w:val="22"/>
                <w:lang w:eastAsia="lv-LV"/>
              </w:rPr>
              <w:br/>
              <w:t>(atkārtotā verifikācija)</w:t>
            </w:r>
          </w:p>
        </w:tc>
      </w:tr>
      <w:tr w:rsidR="007964BD" w:rsidRPr="007964BD" w14:paraId="17BE4FD7" w14:textId="77777777" w:rsidTr="00500AFE">
        <w:trPr>
          <w:gridAfter w:val="1"/>
          <w:wAfter w:w="142" w:type="dxa"/>
          <w:trHeight w:val="300"/>
        </w:trPr>
        <w:tc>
          <w:tcPr>
            <w:tcW w:w="993" w:type="dxa"/>
            <w:vMerge/>
            <w:shd w:val="clear" w:color="auto" w:fill="auto"/>
            <w:vAlign w:val="center"/>
            <w:hideMark/>
          </w:tcPr>
          <w:p w14:paraId="75938BDD" w14:textId="77777777" w:rsidR="00D838E3" w:rsidRPr="007964BD" w:rsidRDefault="00D838E3" w:rsidP="00D838E3">
            <w:pPr>
              <w:rPr>
                <w:rFonts w:eastAsia="Times New Roman" w:cs="Times New Roman"/>
                <w:sz w:val="20"/>
                <w:szCs w:val="20"/>
                <w:lang w:eastAsia="lv-LV"/>
              </w:rPr>
            </w:pPr>
          </w:p>
        </w:tc>
        <w:tc>
          <w:tcPr>
            <w:tcW w:w="3397" w:type="dxa"/>
            <w:vMerge/>
            <w:shd w:val="clear" w:color="auto" w:fill="auto"/>
            <w:vAlign w:val="center"/>
            <w:hideMark/>
          </w:tcPr>
          <w:p w14:paraId="3869958C" w14:textId="77777777" w:rsidR="00D838E3" w:rsidRPr="007964BD" w:rsidRDefault="00D838E3" w:rsidP="00D838E3">
            <w:pPr>
              <w:rPr>
                <w:rFonts w:eastAsia="Times New Roman" w:cs="Times New Roman"/>
                <w:sz w:val="20"/>
                <w:szCs w:val="20"/>
                <w:lang w:eastAsia="lv-LV"/>
              </w:rPr>
            </w:pPr>
          </w:p>
        </w:tc>
        <w:tc>
          <w:tcPr>
            <w:tcW w:w="1559" w:type="dxa"/>
            <w:vMerge/>
            <w:shd w:val="clear" w:color="auto" w:fill="auto"/>
            <w:vAlign w:val="center"/>
            <w:hideMark/>
          </w:tcPr>
          <w:p w14:paraId="459AE3DE" w14:textId="77777777" w:rsidR="00D838E3" w:rsidRPr="007964BD" w:rsidRDefault="00D838E3" w:rsidP="00D838E3">
            <w:pPr>
              <w:rPr>
                <w:rFonts w:eastAsia="Times New Roman" w:cs="Times New Roman"/>
                <w:sz w:val="20"/>
                <w:szCs w:val="20"/>
                <w:lang w:eastAsia="lv-LV"/>
              </w:rPr>
            </w:pPr>
          </w:p>
        </w:tc>
        <w:tc>
          <w:tcPr>
            <w:tcW w:w="2126" w:type="dxa"/>
            <w:gridSpan w:val="2"/>
            <w:vMerge/>
            <w:shd w:val="clear" w:color="auto" w:fill="auto"/>
            <w:vAlign w:val="center"/>
            <w:hideMark/>
          </w:tcPr>
          <w:p w14:paraId="6224847A" w14:textId="77777777" w:rsidR="00D838E3" w:rsidRPr="007964BD" w:rsidRDefault="00D838E3" w:rsidP="00D838E3">
            <w:pPr>
              <w:rPr>
                <w:rFonts w:eastAsia="Times New Roman" w:cs="Times New Roman"/>
                <w:sz w:val="20"/>
                <w:szCs w:val="20"/>
                <w:lang w:eastAsia="lv-LV"/>
              </w:rPr>
            </w:pPr>
          </w:p>
        </w:tc>
        <w:tc>
          <w:tcPr>
            <w:tcW w:w="2125" w:type="dxa"/>
            <w:gridSpan w:val="2"/>
            <w:vMerge/>
            <w:shd w:val="clear" w:color="auto" w:fill="auto"/>
            <w:vAlign w:val="center"/>
            <w:hideMark/>
          </w:tcPr>
          <w:p w14:paraId="2DFB2B71" w14:textId="77777777" w:rsidR="00D838E3" w:rsidRPr="007964BD" w:rsidRDefault="00D838E3" w:rsidP="00D838E3">
            <w:pPr>
              <w:rPr>
                <w:rFonts w:eastAsia="Times New Roman" w:cs="Times New Roman"/>
                <w:sz w:val="20"/>
                <w:szCs w:val="20"/>
                <w:lang w:eastAsia="lv-LV"/>
              </w:rPr>
            </w:pPr>
          </w:p>
        </w:tc>
      </w:tr>
      <w:tr w:rsidR="007964BD" w:rsidRPr="007964BD" w14:paraId="06437BEF" w14:textId="77777777" w:rsidTr="00500AFE">
        <w:trPr>
          <w:gridAfter w:val="1"/>
          <w:wAfter w:w="142" w:type="dxa"/>
          <w:trHeight w:val="510"/>
        </w:trPr>
        <w:tc>
          <w:tcPr>
            <w:tcW w:w="993" w:type="dxa"/>
            <w:shd w:val="clear" w:color="auto" w:fill="auto"/>
            <w:vAlign w:val="center"/>
            <w:hideMark/>
          </w:tcPr>
          <w:p w14:paraId="7B09B10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w:t>
            </w:r>
          </w:p>
        </w:tc>
        <w:tc>
          <w:tcPr>
            <w:tcW w:w="3397" w:type="dxa"/>
            <w:shd w:val="clear" w:color="auto" w:fill="auto"/>
            <w:vAlign w:val="center"/>
            <w:hideMark/>
          </w:tcPr>
          <w:p w14:paraId="3DD8ABF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Ģeometrisko lielumu un kustības parametru mērīšanas līdzekļi:</w:t>
            </w:r>
          </w:p>
        </w:tc>
        <w:tc>
          <w:tcPr>
            <w:tcW w:w="1559" w:type="dxa"/>
            <w:shd w:val="clear" w:color="auto" w:fill="auto"/>
            <w:hideMark/>
          </w:tcPr>
          <w:p w14:paraId="3C4AD1F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hideMark/>
          </w:tcPr>
          <w:p w14:paraId="1D65CE65"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c>
          <w:tcPr>
            <w:tcW w:w="2125" w:type="dxa"/>
            <w:gridSpan w:val="2"/>
            <w:shd w:val="clear" w:color="auto" w:fill="auto"/>
            <w:hideMark/>
          </w:tcPr>
          <w:p w14:paraId="65ABAE1D"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433E38F0" w14:textId="77777777" w:rsidTr="00500AFE">
        <w:trPr>
          <w:gridAfter w:val="1"/>
          <w:wAfter w:w="142" w:type="dxa"/>
          <w:trHeight w:val="510"/>
        </w:trPr>
        <w:tc>
          <w:tcPr>
            <w:tcW w:w="993" w:type="dxa"/>
            <w:shd w:val="clear" w:color="auto" w:fill="auto"/>
            <w:vAlign w:val="center"/>
            <w:hideMark/>
          </w:tcPr>
          <w:p w14:paraId="65F63AC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1.1.</w:t>
            </w:r>
          </w:p>
        </w:tc>
        <w:tc>
          <w:tcPr>
            <w:tcW w:w="3397" w:type="dxa"/>
            <w:shd w:val="clear" w:color="auto" w:fill="auto"/>
            <w:vAlign w:val="center"/>
            <w:hideMark/>
          </w:tcPr>
          <w:p w14:paraId="323A55B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garuma, laukuma un daudzdimensionālie mērīšanas līdzekļi</w:t>
            </w:r>
          </w:p>
        </w:tc>
        <w:tc>
          <w:tcPr>
            <w:tcW w:w="1559" w:type="dxa"/>
            <w:shd w:val="clear" w:color="auto" w:fill="auto"/>
            <w:vAlign w:val="center"/>
            <w:hideMark/>
          </w:tcPr>
          <w:p w14:paraId="02F70A6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auto"/>
            <w:vAlign w:val="center"/>
            <w:hideMark/>
          </w:tcPr>
          <w:p w14:paraId="5A56B861"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c>
          <w:tcPr>
            <w:tcW w:w="2125" w:type="dxa"/>
            <w:gridSpan w:val="2"/>
            <w:shd w:val="clear" w:color="auto" w:fill="auto"/>
            <w:vAlign w:val="center"/>
            <w:hideMark/>
          </w:tcPr>
          <w:p w14:paraId="4BEC4C76"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58A357A0" w14:textId="77777777" w:rsidTr="00C70A33">
        <w:trPr>
          <w:gridAfter w:val="1"/>
          <w:wAfter w:w="142" w:type="dxa"/>
          <w:trHeight w:val="1875"/>
        </w:trPr>
        <w:tc>
          <w:tcPr>
            <w:tcW w:w="993" w:type="dxa"/>
            <w:shd w:val="clear" w:color="auto" w:fill="FFFF00"/>
            <w:vAlign w:val="center"/>
            <w:hideMark/>
          </w:tcPr>
          <w:p w14:paraId="451B228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1.2.</w:t>
            </w:r>
          </w:p>
        </w:tc>
        <w:tc>
          <w:tcPr>
            <w:tcW w:w="3397" w:type="dxa"/>
            <w:shd w:val="clear" w:color="auto" w:fill="FFFF00"/>
            <w:vAlign w:val="center"/>
            <w:hideMark/>
          </w:tcPr>
          <w:p w14:paraId="3D07AE7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mērstieņi un mērlentes ar atsvaru šķidruma līmeņa mērīšanai tilpnēs</w:t>
            </w:r>
          </w:p>
        </w:tc>
        <w:tc>
          <w:tcPr>
            <w:tcW w:w="1559" w:type="dxa"/>
            <w:shd w:val="clear" w:color="auto" w:fill="FFFF00"/>
            <w:vAlign w:val="center"/>
            <w:hideMark/>
          </w:tcPr>
          <w:p w14:paraId="6ABCF1E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FF00"/>
            <w:vAlign w:val="center"/>
            <w:hideMark/>
          </w:tcPr>
          <w:p w14:paraId="6D983F18"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FFFF00"/>
            <w:vAlign w:val="center"/>
            <w:hideMark/>
          </w:tcPr>
          <w:p w14:paraId="04B96D50"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r w:rsidR="00712B1A" w:rsidRPr="00C70A33">
              <w:rPr>
                <w:rFonts w:eastAsia="Times New Roman" w:cs="Times New Roman"/>
                <w:sz w:val="20"/>
                <w:szCs w:val="20"/>
                <w:lang w:eastAsia="lv-LV"/>
              </w:rPr>
              <w:t>;</w:t>
            </w:r>
            <w:r w:rsidRPr="00C70A33">
              <w:rPr>
                <w:rFonts w:eastAsia="Times New Roman" w:cs="Times New Roman"/>
                <w:sz w:val="20"/>
                <w:szCs w:val="20"/>
                <w:lang w:eastAsia="lv-LV"/>
              </w:rPr>
              <w:br/>
              <w:t>LNMC</w:t>
            </w:r>
          </w:p>
        </w:tc>
      </w:tr>
      <w:tr w:rsidR="007964BD" w:rsidRPr="007964BD" w14:paraId="018F8904" w14:textId="77777777" w:rsidTr="00C70A33">
        <w:trPr>
          <w:gridAfter w:val="1"/>
          <w:wAfter w:w="142" w:type="dxa"/>
          <w:trHeight w:val="1590"/>
        </w:trPr>
        <w:tc>
          <w:tcPr>
            <w:tcW w:w="993" w:type="dxa"/>
            <w:shd w:val="clear" w:color="auto" w:fill="FFFF00"/>
            <w:vAlign w:val="center"/>
            <w:hideMark/>
          </w:tcPr>
          <w:p w14:paraId="0D656C7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1.3.</w:t>
            </w:r>
          </w:p>
        </w:tc>
        <w:tc>
          <w:tcPr>
            <w:tcW w:w="3397" w:type="dxa"/>
            <w:shd w:val="clear" w:color="auto" w:fill="FFFF00"/>
            <w:vAlign w:val="center"/>
            <w:hideMark/>
          </w:tcPr>
          <w:p w14:paraId="06FFEFA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metri, lineāli un mērlentes</w:t>
            </w:r>
          </w:p>
        </w:tc>
        <w:tc>
          <w:tcPr>
            <w:tcW w:w="1559" w:type="dxa"/>
            <w:shd w:val="clear" w:color="auto" w:fill="FFFF00"/>
            <w:vAlign w:val="center"/>
            <w:hideMark/>
          </w:tcPr>
          <w:p w14:paraId="239A616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FFFF00"/>
            <w:vAlign w:val="center"/>
          </w:tcPr>
          <w:p w14:paraId="749807BB"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c>
          <w:tcPr>
            <w:tcW w:w="2125" w:type="dxa"/>
            <w:gridSpan w:val="2"/>
            <w:shd w:val="clear" w:color="auto" w:fill="FFFF00"/>
            <w:vAlign w:val="center"/>
          </w:tcPr>
          <w:p w14:paraId="076D842D"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0F7473EA"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307E26F1" w14:textId="77777777" w:rsidTr="00C70A33">
        <w:trPr>
          <w:gridAfter w:val="1"/>
          <w:wAfter w:w="142" w:type="dxa"/>
          <w:trHeight w:val="2925"/>
        </w:trPr>
        <w:tc>
          <w:tcPr>
            <w:tcW w:w="993" w:type="dxa"/>
            <w:shd w:val="clear" w:color="auto" w:fill="FFFF00"/>
            <w:vAlign w:val="center"/>
            <w:hideMark/>
          </w:tcPr>
          <w:p w14:paraId="7A8809FC" w14:textId="4408139D" w:rsidR="00576016"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1.4.</w:t>
            </w:r>
          </w:p>
          <w:p w14:paraId="120715FE" w14:textId="77777777" w:rsidR="00576016" w:rsidRPr="00576016" w:rsidRDefault="00576016" w:rsidP="00576016">
            <w:pPr>
              <w:rPr>
                <w:rFonts w:eastAsia="Times New Roman" w:cs="Times New Roman"/>
                <w:sz w:val="20"/>
                <w:szCs w:val="20"/>
                <w:lang w:eastAsia="lv-LV"/>
              </w:rPr>
            </w:pPr>
          </w:p>
          <w:p w14:paraId="14A53404" w14:textId="77777777" w:rsidR="00576016" w:rsidRPr="00576016" w:rsidRDefault="00576016" w:rsidP="00576016">
            <w:pPr>
              <w:rPr>
                <w:rFonts w:eastAsia="Times New Roman" w:cs="Times New Roman"/>
                <w:sz w:val="20"/>
                <w:szCs w:val="20"/>
                <w:lang w:eastAsia="lv-LV"/>
              </w:rPr>
            </w:pPr>
          </w:p>
          <w:p w14:paraId="6488E80D" w14:textId="77777777" w:rsidR="00576016" w:rsidRPr="00576016" w:rsidRDefault="00576016" w:rsidP="00576016">
            <w:pPr>
              <w:rPr>
                <w:rFonts w:eastAsia="Times New Roman" w:cs="Times New Roman"/>
                <w:sz w:val="20"/>
                <w:szCs w:val="20"/>
                <w:lang w:eastAsia="lv-LV"/>
              </w:rPr>
            </w:pPr>
          </w:p>
          <w:p w14:paraId="3CAA88D2" w14:textId="77777777" w:rsidR="00576016" w:rsidRPr="00576016" w:rsidRDefault="00576016" w:rsidP="00576016">
            <w:pPr>
              <w:rPr>
                <w:rFonts w:eastAsia="Times New Roman" w:cs="Times New Roman"/>
                <w:sz w:val="20"/>
                <w:szCs w:val="20"/>
                <w:lang w:eastAsia="lv-LV"/>
              </w:rPr>
            </w:pPr>
          </w:p>
          <w:p w14:paraId="0EC6D41D" w14:textId="77777777" w:rsidR="00576016" w:rsidRPr="00576016" w:rsidRDefault="00576016" w:rsidP="00576016">
            <w:pPr>
              <w:rPr>
                <w:rFonts w:eastAsia="Times New Roman" w:cs="Times New Roman"/>
                <w:sz w:val="20"/>
                <w:szCs w:val="20"/>
                <w:lang w:eastAsia="lv-LV"/>
              </w:rPr>
            </w:pPr>
          </w:p>
          <w:p w14:paraId="06F2286C" w14:textId="77777777" w:rsidR="00576016" w:rsidRPr="00576016" w:rsidRDefault="00576016" w:rsidP="00576016">
            <w:pPr>
              <w:rPr>
                <w:rFonts w:eastAsia="Times New Roman" w:cs="Times New Roman"/>
                <w:sz w:val="20"/>
                <w:szCs w:val="20"/>
                <w:lang w:eastAsia="lv-LV"/>
              </w:rPr>
            </w:pPr>
          </w:p>
          <w:p w14:paraId="53B30494" w14:textId="77777777" w:rsidR="00576016" w:rsidRPr="00576016" w:rsidRDefault="00576016" w:rsidP="00576016">
            <w:pPr>
              <w:rPr>
                <w:rFonts w:eastAsia="Times New Roman" w:cs="Times New Roman"/>
                <w:sz w:val="20"/>
                <w:szCs w:val="20"/>
                <w:lang w:eastAsia="lv-LV"/>
              </w:rPr>
            </w:pPr>
          </w:p>
          <w:p w14:paraId="04E535E5" w14:textId="13057700" w:rsidR="00D838E3" w:rsidRPr="00576016" w:rsidRDefault="00D838E3" w:rsidP="00576016">
            <w:pPr>
              <w:rPr>
                <w:rFonts w:eastAsia="Times New Roman" w:cs="Times New Roman"/>
                <w:sz w:val="20"/>
                <w:szCs w:val="20"/>
                <w:lang w:eastAsia="lv-LV"/>
              </w:rPr>
            </w:pPr>
          </w:p>
        </w:tc>
        <w:tc>
          <w:tcPr>
            <w:tcW w:w="3397" w:type="dxa"/>
            <w:shd w:val="clear" w:color="auto" w:fill="FFFF00"/>
            <w:vAlign w:val="center"/>
            <w:hideMark/>
          </w:tcPr>
          <w:p w14:paraId="4FF3F6D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taksometra skaitītāji</w:t>
            </w:r>
          </w:p>
        </w:tc>
        <w:tc>
          <w:tcPr>
            <w:tcW w:w="1559" w:type="dxa"/>
            <w:shd w:val="clear" w:color="auto" w:fill="FFFF00"/>
            <w:vAlign w:val="center"/>
            <w:hideMark/>
          </w:tcPr>
          <w:p w14:paraId="5D5189D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FF00"/>
            <w:vAlign w:val="center"/>
          </w:tcPr>
          <w:p w14:paraId="1C22FBD7"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FFFF00"/>
            <w:vAlign w:val="center"/>
          </w:tcPr>
          <w:p w14:paraId="05243A0E"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59D3E17C"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Metroloģijas laboratorija</w:t>
            </w:r>
          </w:p>
        </w:tc>
      </w:tr>
      <w:tr w:rsidR="007964BD" w:rsidRPr="007964BD" w14:paraId="64AF877F" w14:textId="77777777" w:rsidTr="00C70A33">
        <w:trPr>
          <w:gridAfter w:val="1"/>
          <w:wAfter w:w="142" w:type="dxa"/>
          <w:trHeight w:val="1095"/>
        </w:trPr>
        <w:tc>
          <w:tcPr>
            <w:tcW w:w="993" w:type="dxa"/>
            <w:shd w:val="clear" w:color="auto" w:fill="FF0000"/>
            <w:vAlign w:val="center"/>
            <w:hideMark/>
          </w:tcPr>
          <w:p w14:paraId="72A8BDA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lastRenderedPageBreak/>
              <w:t>1.5.</w:t>
            </w:r>
          </w:p>
        </w:tc>
        <w:tc>
          <w:tcPr>
            <w:tcW w:w="3397" w:type="dxa"/>
            <w:shd w:val="clear" w:color="auto" w:fill="FF0000"/>
            <w:vAlign w:val="center"/>
            <w:hideMark/>
          </w:tcPr>
          <w:p w14:paraId="4E814C5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autotransporta līdzekļu ātruma kontroles mērierīces</w:t>
            </w:r>
          </w:p>
        </w:tc>
        <w:tc>
          <w:tcPr>
            <w:tcW w:w="1559" w:type="dxa"/>
            <w:shd w:val="clear" w:color="auto" w:fill="FF0000"/>
            <w:vAlign w:val="center"/>
            <w:hideMark/>
          </w:tcPr>
          <w:p w14:paraId="5159C1B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0000"/>
            <w:vAlign w:val="center"/>
          </w:tcPr>
          <w:p w14:paraId="7B69D189"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25987439"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65829BC1" w14:textId="77777777" w:rsidTr="00C70A33">
        <w:trPr>
          <w:gridAfter w:val="1"/>
          <w:wAfter w:w="142" w:type="dxa"/>
          <w:trHeight w:val="2100"/>
        </w:trPr>
        <w:tc>
          <w:tcPr>
            <w:tcW w:w="993" w:type="dxa"/>
            <w:shd w:val="clear" w:color="auto" w:fill="FF0000"/>
            <w:vAlign w:val="center"/>
            <w:hideMark/>
          </w:tcPr>
          <w:p w14:paraId="3CEDF65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1.6.</w:t>
            </w:r>
          </w:p>
        </w:tc>
        <w:tc>
          <w:tcPr>
            <w:tcW w:w="3397" w:type="dxa"/>
            <w:shd w:val="clear" w:color="auto" w:fill="FF0000"/>
            <w:vAlign w:val="center"/>
            <w:hideMark/>
          </w:tcPr>
          <w:p w14:paraId="1010545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tehniskie līdzekļi (fotoiekārtas un videoiekārtas), kas paredzēti pārkāpumu fiksēšanai, neapturot transportlīdzekli</w:t>
            </w:r>
          </w:p>
        </w:tc>
        <w:tc>
          <w:tcPr>
            <w:tcW w:w="1559" w:type="dxa"/>
            <w:shd w:val="clear" w:color="auto" w:fill="FF0000"/>
            <w:vAlign w:val="center"/>
            <w:hideMark/>
          </w:tcPr>
          <w:p w14:paraId="5D7FE37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0000"/>
            <w:vAlign w:val="center"/>
          </w:tcPr>
          <w:p w14:paraId="0E4755D5"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61B485EC"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234FC629" w14:textId="77777777" w:rsidTr="00500AFE">
        <w:trPr>
          <w:gridAfter w:val="1"/>
          <w:wAfter w:w="142" w:type="dxa"/>
          <w:trHeight w:val="930"/>
        </w:trPr>
        <w:tc>
          <w:tcPr>
            <w:tcW w:w="993" w:type="dxa"/>
            <w:shd w:val="clear" w:color="auto" w:fill="auto"/>
            <w:hideMark/>
          </w:tcPr>
          <w:p w14:paraId="5E9E1FF7" w14:textId="77777777" w:rsidR="003221E6" w:rsidRPr="007964BD" w:rsidRDefault="003221E6" w:rsidP="00D838E3">
            <w:pPr>
              <w:jc w:val="center"/>
              <w:rPr>
                <w:rFonts w:eastAsia="Times New Roman" w:cs="Times New Roman"/>
                <w:sz w:val="20"/>
                <w:szCs w:val="20"/>
                <w:lang w:eastAsia="lv-LV"/>
              </w:rPr>
            </w:pPr>
          </w:p>
          <w:p w14:paraId="733D334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1.7.</w:t>
            </w:r>
          </w:p>
        </w:tc>
        <w:tc>
          <w:tcPr>
            <w:tcW w:w="3397" w:type="dxa"/>
            <w:shd w:val="clear" w:color="auto" w:fill="auto"/>
            <w:hideMark/>
          </w:tcPr>
          <w:p w14:paraId="0DE5F262" w14:textId="77777777" w:rsidR="003221E6" w:rsidRPr="007964BD" w:rsidRDefault="003221E6" w:rsidP="00D838E3">
            <w:pPr>
              <w:jc w:val="center"/>
              <w:rPr>
                <w:rFonts w:eastAsia="Times New Roman" w:cs="Times New Roman"/>
                <w:sz w:val="20"/>
                <w:szCs w:val="20"/>
                <w:lang w:eastAsia="lv-LV"/>
              </w:rPr>
            </w:pPr>
          </w:p>
          <w:p w14:paraId="4990522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intraskops ar optisko zondi</w:t>
            </w:r>
          </w:p>
        </w:tc>
        <w:tc>
          <w:tcPr>
            <w:tcW w:w="1559" w:type="dxa"/>
            <w:shd w:val="clear" w:color="auto" w:fill="auto"/>
            <w:hideMark/>
          </w:tcPr>
          <w:p w14:paraId="40AD4125" w14:textId="77777777" w:rsidR="003221E6" w:rsidRPr="007964BD" w:rsidRDefault="003221E6" w:rsidP="00D838E3">
            <w:pPr>
              <w:jc w:val="center"/>
              <w:rPr>
                <w:rFonts w:eastAsia="Times New Roman" w:cs="Times New Roman"/>
                <w:sz w:val="20"/>
                <w:szCs w:val="20"/>
                <w:lang w:eastAsia="lv-LV"/>
              </w:rPr>
            </w:pPr>
          </w:p>
          <w:p w14:paraId="51A8F62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auto"/>
          </w:tcPr>
          <w:p w14:paraId="59F7AAC7"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tcPr>
          <w:p w14:paraId="0D5F7D1F" w14:textId="77777777" w:rsidR="00D838E3" w:rsidRPr="00C70A33" w:rsidRDefault="00D838E3" w:rsidP="00D838E3">
            <w:pPr>
              <w:jc w:val="center"/>
              <w:rPr>
                <w:rFonts w:eastAsia="Times New Roman" w:cs="Times New Roman"/>
                <w:sz w:val="20"/>
                <w:szCs w:val="20"/>
                <w:lang w:eastAsia="lv-LV"/>
              </w:rPr>
            </w:pPr>
          </w:p>
        </w:tc>
      </w:tr>
      <w:tr w:rsidR="007964BD" w:rsidRPr="007964BD" w14:paraId="0CFFCCD2" w14:textId="77777777" w:rsidTr="00500AFE">
        <w:trPr>
          <w:gridAfter w:val="1"/>
          <w:wAfter w:w="142" w:type="dxa"/>
          <w:trHeight w:val="1125"/>
        </w:trPr>
        <w:tc>
          <w:tcPr>
            <w:tcW w:w="993" w:type="dxa"/>
            <w:shd w:val="clear" w:color="auto" w:fill="auto"/>
            <w:vAlign w:val="center"/>
            <w:hideMark/>
          </w:tcPr>
          <w:p w14:paraId="4671D9B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2.</w:t>
            </w:r>
          </w:p>
        </w:tc>
        <w:tc>
          <w:tcPr>
            <w:tcW w:w="3397" w:type="dxa"/>
            <w:shd w:val="clear" w:color="auto" w:fill="auto"/>
            <w:vAlign w:val="center"/>
            <w:hideMark/>
          </w:tcPr>
          <w:p w14:paraId="18B99AD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Masas mērīšanas līdzekļi:</w:t>
            </w:r>
          </w:p>
        </w:tc>
        <w:tc>
          <w:tcPr>
            <w:tcW w:w="1559" w:type="dxa"/>
            <w:shd w:val="clear" w:color="auto" w:fill="auto"/>
            <w:hideMark/>
          </w:tcPr>
          <w:p w14:paraId="2375284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tcPr>
          <w:p w14:paraId="609627C5"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tcPr>
          <w:p w14:paraId="7B808874" w14:textId="77777777" w:rsidR="00D838E3" w:rsidRPr="00C70A33" w:rsidRDefault="00D838E3" w:rsidP="00D838E3">
            <w:pPr>
              <w:jc w:val="center"/>
              <w:rPr>
                <w:rFonts w:eastAsia="Times New Roman" w:cs="Times New Roman"/>
                <w:sz w:val="20"/>
                <w:szCs w:val="20"/>
                <w:lang w:eastAsia="lv-LV"/>
              </w:rPr>
            </w:pPr>
          </w:p>
        </w:tc>
      </w:tr>
      <w:tr w:rsidR="007964BD" w:rsidRPr="007964BD" w14:paraId="0FA846B1" w14:textId="77777777" w:rsidTr="00075E9B">
        <w:trPr>
          <w:gridAfter w:val="1"/>
          <w:wAfter w:w="142" w:type="dxa"/>
          <w:trHeight w:val="1110"/>
        </w:trPr>
        <w:tc>
          <w:tcPr>
            <w:tcW w:w="993" w:type="dxa"/>
            <w:shd w:val="clear" w:color="auto" w:fill="C9C9C9" w:themeFill="accent3" w:themeFillTint="99"/>
            <w:vAlign w:val="center"/>
            <w:hideMark/>
          </w:tcPr>
          <w:p w14:paraId="4C613F5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2.1.</w:t>
            </w:r>
          </w:p>
        </w:tc>
        <w:tc>
          <w:tcPr>
            <w:tcW w:w="3397" w:type="dxa"/>
            <w:shd w:val="clear" w:color="auto" w:fill="C9C9C9" w:themeFill="accent3" w:themeFillTint="99"/>
            <w:vAlign w:val="center"/>
            <w:hideMark/>
          </w:tcPr>
          <w:p w14:paraId="49C90A5C" w14:textId="77777777" w:rsidR="00D838E3" w:rsidRPr="007964BD" w:rsidRDefault="00D838E3" w:rsidP="00712B1A">
            <w:pPr>
              <w:jc w:val="center"/>
              <w:rPr>
                <w:rFonts w:eastAsia="Times New Roman" w:cs="Times New Roman"/>
                <w:sz w:val="20"/>
                <w:szCs w:val="20"/>
                <w:lang w:eastAsia="lv-LV"/>
              </w:rPr>
            </w:pPr>
            <w:r w:rsidRPr="007964BD">
              <w:rPr>
                <w:rFonts w:eastAsia="Times New Roman" w:cs="Times New Roman"/>
                <w:sz w:val="20"/>
                <w:szCs w:val="20"/>
                <w:lang w:eastAsia="lv-LV"/>
              </w:rPr>
              <w:t xml:space="preserve">neautomātiskie svari </w:t>
            </w:r>
          </w:p>
        </w:tc>
        <w:tc>
          <w:tcPr>
            <w:tcW w:w="1559" w:type="dxa"/>
            <w:shd w:val="clear" w:color="auto" w:fill="C9C9C9" w:themeFill="accent3" w:themeFillTint="99"/>
            <w:vAlign w:val="center"/>
            <w:hideMark/>
          </w:tcPr>
          <w:p w14:paraId="409F460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C9C9C9" w:themeFill="accent3" w:themeFillTint="99"/>
            <w:vAlign w:val="center"/>
          </w:tcPr>
          <w:p w14:paraId="394DABB8"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73C18862"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METROLAB;</w:t>
            </w:r>
          </w:p>
          <w:p w14:paraId="629A0FEF"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4B62393D"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c>
          <w:tcPr>
            <w:tcW w:w="2125" w:type="dxa"/>
            <w:gridSpan w:val="2"/>
            <w:shd w:val="clear" w:color="auto" w:fill="C9C9C9" w:themeFill="accent3" w:themeFillTint="99"/>
            <w:vAlign w:val="center"/>
          </w:tcPr>
          <w:p w14:paraId="123AA4D7"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6ED2911D"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METROLAB;</w:t>
            </w:r>
          </w:p>
          <w:p w14:paraId="1F15EA8A"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ROLA;</w:t>
            </w:r>
          </w:p>
          <w:p w14:paraId="26D38447"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1B8670F6"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r>
      <w:tr w:rsidR="007964BD" w:rsidRPr="007964BD" w14:paraId="7186D720" w14:textId="77777777" w:rsidTr="00C70A33">
        <w:trPr>
          <w:gridAfter w:val="1"/>
          <w:wAfter w:w="142" w:type="dxa"/>
          <w:trHeight w:val="1935"/>
        </w:trPr>
        <w:tc>
          <w:tcPr>
            <w:tcW w:w="993" w:type="dxa"/>
            <w:shd w:val="clear" w:color="auto" w:fill="FFFF00"/>
            <w:vAlign w:val="center"/>
            <w:hideMark/>
          </w:tcPr>
          <w:p w14:paraId="45ACA60E" w14:textId="77777777" w:rsidR="00D838E3" w:rsidRPr="007964BD" w:rsidRDefault="00712B1A" w:rsidP="00D838E3">
            <w:pPr>
              <w:jc w:val="center"/>
              <w:rPr>
                <w:rFonts w:eastAsia="Times New Roman" w:cs="Times New Roman"/>
                <w:sz w:val="20"/>
                <w:szCs w:val="20"/>
                <w:lang w:eastAsia="lv-LV"/>
              </w:rPr>
            </w:pPr>
            <w:r w:rsidRPr="007964BD">
              <w:rPr>
                <w:rFonts w:eastAsia="Times New Roman" w:cs="Times New Roman"/>
                <w:sz w:val="20"/>
                <w:szCs w:val="20"/>
                <w:lang w:eastAsia="lv-LV"/>
              </w:rPr>
              <w:t>2.2</w:t>
            </w:r>
            <w:r w:rsidR="00D838E3" w:rsidRPr="007964BD">
              <w:rPr>
                <w:rFonts w:eastAsia="Times New Roman" w:cs="Times New Roman"/>
                <w:sz w:val="20"/>
                <w:szCs w:val="20"/>
                <w:lang w:eastAsia="lv-LV"/>
              </w:rPr>
              <w:t>.</w:t>
            </w:r>
          </w:p>
        </w:tc>
        <w:tc>
          <w:tcPr>
            <w:tcW w:w="3397" w:type="dxa"/>
            <w:shd w:val="clear" w:color="auto" w:fill="FFFF00"/>
            <w:vAlign w:val="center"/>
            <w:hideMark/>
          </w:tcPr>
          <w:p w14:paraId="0B6B31F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automātiskie svari</w:t>
            </w:r>
          </w:p>
        </w:tc>
        <w:tc>
          <w:tcPr>
            <w:tcW w:w="1559" w:type="dxa"/>
            <w:shd w:val="clear" w:color="auto" w:fill="FFFF00"/>
            <w:vAlign w:val="center"/>
            <w:hideMark/>
          </w:tcPr>
          <w:p w14:paraId="2A67AFA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FFFF00"/>
            <w:vAlign w:val="center"/>
          </w:tcPr>
          <w:p w14:paraId="66C9C5D2"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FFFF00"/>
            <w:vAlign w:val="center"/>
          </w:tcPr>
          <w:p w14:paraId="65B6FFAC" w14:textId="77777777" w:rsidR="00FA045D"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387B6963"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tc>
      </w:tr>
      <w:tr w:rsidR="007964BD" w:rsidRPr="007964BD" w14:paraId="7356FDDD" w14:textId="77777777" w:rsidTr="00C70A33">
        <w:trPr>
          <w:gridAfter w:val="1"/>
          <w:wAfter w:w="142" w:type="dxa"/>
          <w:trHeight w:val="1725"/>
        </w:trPr>
        <w:tc>
          <w:tcPr>
            <w:tcW w:w="993" w:type="dxa"/>
            <w:shd w:val="clear" w:color="auto" w:fill="FFFF00"/>
            <w:vAlign w:val="center"/>
            <w:hideMark/>
          </w:tcPr>
          <w:p w14:paraId="5CF7D07F" w14:textId="77777777" w:rsidR="00D838E3" w:rsidRPr="007964BD" w:rsidRDefault="00712B1A" w:rsidP="00D838E3">
            <w:pPr>
              <w:jc w:val="center"/>
              <w:rPr>
                <w:rFonts w:eastAsia="Times New Roman" w:cs="Times New Roman"/>
                <w:sz w:val="20"/>
                <w:szCs w:val="20"/>
                <w:lang w:eastAsia="lv-LV"/>
              </w:rPr>
            </w:pPr>
            <w:r w:rsidRPr="007964BD">
              <w:rPr>
                <w:rFonts w:eastAsia="Times New Roman" w:cs="Times New Roman"/>
                <w:sz w:val="20"/>
                <w:szCs w:val="20"/>
                <w:lang w:eastAsia="lv-LV"/>
              </w:rPr>
              <w:t>2.3</w:t>
            </w:r>
            <w:r w:rsidR="00D838E3" w:rsidRPr="007964BD">
              <w:rPr>
                <w:rFonts w:eastAsia="Times New Roman" w:cs="Times New Roman"/>
                <w:sz w:val="20"/>
                <w:szCs w:val="20"/>
                <w:lang w:eastAsia="lv-LV"/>
              </w:rPr>
              <w:t>.</w:t>
            </w:r>
          </w:p>
        </w:tc>
        <w:tc>
          <w:tcPr>
            <w:tcW w:w="3397" w:type="dxa"/>
            <w:shd w:val="clear" w:color="auto" w:fill="FFFF00"/>
            <w:vAlign w:val="center"/>
            <w:hideMark/>
          </w:tcPr>
          <w:p w14:paraId="2A068B4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atsvari</w:t>
            </w:r>
          </w:p>
        </w:tc>
        <w:tc>
          <w:tcPr>
            <w:tcW w:w="1559" w:type="dxa"/>
            <w:shd w:val="clear" w:color="auto" w:fill="FFFF00"/>
            <w:vAlign w:val="center"/>
            <w:hideMark/>
          </w:tcPr>
          <w:p w14:paraId="581AE9C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FFFF00"/>
            <w:vAlign w:val="center"/>
          </w:tcPr>
          <w:p w14:paraId="1B876B36"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FFFF00"/>
            <w:vAlign w:val="center"/>
          </w:tcPr>
          <w:p w14:paraId="3528AA05"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740F4C84"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09F767D5"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r>
      <w:tr w:rsidR="007964BD" w:rsidRPr="007964BD" w14:paraId="6DB1D4DC" w14:textId="77777777" w:rsidTr="00500AFE">
        <w:trPr>
          <w:gridAfter w:val="1"/>
          <w:wAfter w:w="142" w:type="dxa"/>
          <w:trHeight w:val="300"/>
        </w:trPr>
        <w:tc>
          <w:tcPr>
            <w:tcW w:w="993" w:type="dxa"/>
            <w:shd w:val="clear" w:color="auto" w:fill="auto"/>
            <w:vAlign w:val="center"/>
            <w:hideMark/>
          </w:tcPr>
          <w:p w14:paraId="6B55FCE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3.</w:t>
            </w:r>
          </w:p>
        </w:tc>
        <w:tc>
          <w:tcPr>
            <w:tcW w:w="3397" w:type="dxa"/>
            <w:shd w:val="clear" w:color="auto" w:fill="auto"/>
            <w:vAlign w:val="center"/>
            <w:hideMark/>
          </w:tcPr>
          <w:p w14:paraId="5CD4CA7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Spiediena mērīšanas līdzekļi:</w:t>
            </w:r>
          </w:p>
        </w:tc>
        <w:tc>
          <w:tcPr>
            <w:tcW w:w="1559" w:type="dxa"/>
            <w:shd w:val="clear" w:color="auto" w:fill="auto"/>
            <w:hideMark/>
          </w:tcPr>
          <w:p w14:paraId="6A68244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tcPr>
          <w:p w14:paraId="3843901B"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tcPr>
          <w:p w14:paraId="12FC2205" w14:textId="77777777" w:rsidR="00D838E3" w:rsidRPr="00C70A33" w:rsidRDefault="00D838E3" w:rsidP="00D838E3">
            <w:pPr>
              <w:jc w:val="center"/>
              <w:rPr>
                <w:rFonts w:eastAsia="Times New Roman" w:cs="Times New Roman"/>
                <w:sz w:val="20"/>
                <w:szCs w:val="20"/>
                <w:lang w:eastAsia="lv-LV"/>
              </w:rPr>
            </w:pPr>
          </w:p>
        </w:tc>
      </w:tr>
      <w:tr w:rsidR="007964BD" w:rsidRPr="007964BD" w14:paraId="47D09C75" w14:textId="77777777" w:rsidTr="00075E9B">
        <w:trPr>
          <w:gridAfter w:val="1"/>
          <w:wAfter w:w="142" w:type="dxa"/>
          <w:trHeight w:val="1530"/>
        </w:trPr>
        <w:tc>
          <w:tcPr>
            <w:tcW w:w="993" w:type="dxa"/>
            <w:shd w:val="clear" w:color="auto" w:fill="C9C9C9" w:themeFill="accent3" w:themeFillTint="99"/>
            <w:vAlign w:val="center"/>
            <w:hideMark/>
          </w:tcPr>
          <w:p w14:paraId="5A3FDAD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3.1.</w:t>
            </w:r>
          </w:p>
        </w:tc>
        <w:tc>
          <w:tcPr>
            <w:tcW w:w="3397" w:type="dxa"/>
            <w:shd w:val="clear" w:color="auto" w:fill="C9C9C9" w:themeFill="accent3" w:themeFillTint="99"/>
            <w:vAlign w:val="center"/>
            <w:hideMark/>
          </w:tcPr>
          <w:p w14:paraId="5EBBE2C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manometri (izņemot manometrus, kas uzstādīti saskaņā ar normatīvajiem aktiem par spiedieniekārtām un to kompleksiem un kuriem veic kalibrēšanu saskaņā ar normatīvajiem aktiem par mērīšanas līdzekļu kalibrēšanu)</w:t>
            </w:r>
          </w:p>
        </w:tc>
        <w:tc>
          <w:tcPr>
            <w:tcW w:w="1559" w:type="dxa"/>
            <w:shd w:val="clear" w:color="auto" w:fill="C9C9C9" w:themeFill="accent3" w:themeFillTint="99"/>
            <w:vAlign w:val="center"/>
            <w:hideMark/>
          </w:tcPr>
          <w:p w14:paraId="68F85A6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C9C9C9" w:themeFill="accent3" w:themeFillTint="99"/>
            <w:vAlign w:val="center"/>
          </w:tcPr>
          <w:p w14:paraId="1AB17817"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2558CD32"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p w14:paraId="5AC4AB8A"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45F5A5B3"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7BE29253"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LDz ritošā sastāva serviss</w:t>
            </w:r>
          </w:p>
        </w:tc>
        <w:tc>
          <w:tcPr>
            <w:tcW w:w="2125" w:type="dxa"/>
            <w:gridSpan w:val="2"/>
            <w:shd w:val="clear" w:color="auto" w:fill="C9C9C9" w:themeFill="accent3" w:themeFillTint="99"/>
            <w:vAlign w:val="center"/>
          </w:tcPr>
          <w:p w14:paraId="3E14733D" w14:textId="77777777" w:rsidR="00FA045D"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3195B305"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ROLA;</w:t>
            </w:r>
          </w:p>
          <w:p w14:paraId="570181B5"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p w14:paraId="6FD9F41D"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1776E3F0"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47133B24"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LDz ritošā sastāva serviss</w:t>
            </w:r>
          </w:p>
        </w:tc>
      </w:tr>
      <w:tr w:rsidR="007964BD" w:rsidRPr="007964BD" w14:paraId="79226E88" w14:textId="77777777" w:rsidTr="00075E9B">
        <w:trPr>
          <w:gridAfter w:val="1"/>
          <w:wAfter w:w="142" w:type="dxa"/>
          <w:trHeight w:val="1020"/>
        </w:trPr>
        <w:tc>
          <w:tcPr>
            <w:tcW w:w="993" w:type="dxa"/>
            <w:shd w:val="clear" w:color="auto" w:fill="C9C9C9" w:themeFill="accent3" w:themeFillTint="99"/>
            <w:vAlign w:val="center"/>
            <w:hideMark/>
          </w:tcPr>
          <w:p w14:paraId="290F202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3.2.</w:t>
            </w:r>
          </w:p>
        </w:tc>
        <w:tc>
          <w:tcPr>
            <w:tcW w:w="3397" w:type="dxa"/>
            <w:shd w:val="clear" w:color="auto" w:fill="C9C9C9" w:themeFill="accent3" w:themeFillTint="99"/>
            <w:vAlign w:val="center"/>
            <w:hideMark/>
          </w:tcPr>
          <w:p w14:paraId="445238D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sfigmomanometri</w:t>
            </w:r>
          </w:p>
        </w:tc>
        <w:tc>
          <w:tcPr>
            <w:tcW w:w="1559" w:type="dxa"/>
            <w:shd w:val="clear" w:color="auto" w:fill="C9C9C9" w:themeFill="accent3" w:themeFillTint="99"/>
            <w:vAlign w:val="center"/>
            <w:hideMark/>
          </w:tcPr>
          <w:p w14:paraId="215C39F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C9C9C9" w:themeFill="accent3" w:themeFillTint="99"/>
            <w:vAlign w:val="center"/>
          </w:tcPr>
          <w:p w14:paraId="6A27D393"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C9C9C9" w:themeFill="accent3" w:themeFillTint="99"/>
            <w:vAlign w:val="center"/>
          </w:tcPr>
          <w:p w14:paraId="14ECA65E" w14:textId="77777777" w:rsidR="00D838E3"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INLAB;</w:t>
            </w:r>
          </w:p>
          <w:p w14:paraId="55B71035"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6AF59399"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ROLA;</w:t>
            </w:r>
          </w:p>
          <w:p w14:paraId="6A2C4652" w14:textId="77777777" w:rsidR="00712B1A" w:rsidRPr="00C70A33" w:rsidRDefault="00712B1A"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r w:rsidR="007964BD" w:rsidRPr="00C70A33">
              <w:rPr>
                <w:rFonts w:eastAsia="Times New Roman" w:cs="Times New Roman"/>
                <w:sz w:val="20"/>
                <w:szCs w:val="20"/>
                <w:lang w:eastAsia="lv-LV"/>
              </w:rPr>
              <w:t>;</w:t>
            </w:r>
          </w:p>
          <w:p w14:paraId="3F92ADCD" w14:textId="77777777" w:rsidR="007964BD" w:rsidRPr="00C70A33" w:rsidRDefault="007964BD"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tc>
      </w:tr>
      <w:tr w:rsidR="007964BD" w:rsidRPr="007964BD" w14:paraId="2CC56D5C" w14:textId="77777777" w:rsidTr="00500AFE">
        <w:trPr>
          <w:gridAfter w:val="1"/>
          <w:wAfter w:w="142" w:type="dxa"/>
          <w:trHeight w:val="510"/>
        </w:trPr>
        <w:tc>
          <w:tcPr>
            <w:tcW w:w="993" w:type="dxa"/>
            <w:shd w:val="clear" w:color="auto" w:fill="auto"/>
            <w:vAlign w:val="center"/>
            <w:hideMark/>
          </w:tcPr>
          <w:p w14:paraId="38F7482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lastRenderedPageBreak/>
              <w:t>4.</w:t>
            </w:r>
          </w:p>
        </w:tc>
        <w:tc>
          <w:tcPr>
            <w:tcW w:w="3397" w:type="dxa"/>
            <w:shd w:val="clear" w:color="auto" w:fill="auto"/>
            <w:vAlign w:val="center"/>
            <w:hideMark/>
          </w:tcPr>
          <w:p w14:paraId="0198A81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Šķidruma un gāzes patēriņa un tilpuma mērīšanas līdzekļi:</w:t>
            </w:r>
          </w:p>
        </w:tc>
        <w:tc>
          <w:tcPr>
            <w:tcW w:w="1559" w:type="dxa"/>
            <w:shd w:val="clear" w:color="auto" w:fill="auto"/>
            <w:hideMark/>
          </w:tcPr>
          <w:p w14:paraId="58742CC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tcPr>
          <w:p w14:paraId="7BE5B1C4"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tcPr>
          <w:p w14:paraId="35E1A6B6" w14:textId="77777777" w:rsidR="00D838E3" w:rsidRPr="00C70A33" w:rsidRDefault="00D838E3" w:rsidP="00D838E3">
            <w:pPr>
              <w:jc w:val="center"/>
              <w:rPr>
                <w:rFonts w:eastAsia="Times New Roman" w:cs="Times New Roman"/>
                <w:sz w:val="20"/>
                <w:szCs w:val="20"/>
                <w:lang w:eastAsia="lv-LV"/>
              </w:rPr>
            </w:pPr>
          </w:p>
        </w:tc>
      </w:tr>
      <w:tr w:rsidR="007964BD" w:rsidRPr="007964BD" w14:paraId="5B8384B4" w14:textId="77777777" w:rsidTr="00075E9B">
        <w:trPr>
          <w:gridAfter w:val="1"/>
          <w:wAfter w:w="142" w:type="dxa"/>
          <w:trHeight w:val="1020"/>
        </w:trPr>
        <w:tc>
          <w:tcPr>
            <w:tcW w:w="993" w:type="dxa"/>
            <w:shd w:val="clear" w:color="auto" w:fill="F4B083" w:themeFill="accent2" w:themeFillTint="99"/>
            <w:vAlign w:val="center"/>
            <w:hideMark/>
          </w:tcPr>
          <w:p w14:paraId="2D0122B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4.1.</w:t>
            </w:r>
          </w:p>
        </w:tc>
        <w:tc>
          <w:tcPr>
            <w:tcW w:w="3397" w:type="dxa"/>
            <w:shd w:val="clear" w:color="auto" w:fill="F4B083" w:themeFill="accent2" w:themeFillTint="99"/>
            <w:vAlign w:val="center"/>
            <w:hideMark/>
          </w:tcPr>
          <w:p w14:paraId="1F9D741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šķidrumu mērsistēmas, izņemot ūdeni</w:t>
            </w:r>
          </w:p>
        </w:tc>
        <w:tc>
          <w:tcPr>
            <w:tcW w:w="1559" w:type="dxa"/>
            <w:shd w:val="clear" w:color="auto" w:fill="F4B083" w:themeFill="accent2" w:themeFillTint="99"/>
            <w:vAlign w:val="center"/>
            <w:hideMark/>
          </w:tcPr>
          <w:p w14:paraId="767C47C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4B083" w:themeFill="accent2" w:themeFillTint="99"/>
            <w:vAlign w:val="center"/>
          </w:tcPr>
          <w:p w14:paraId="18D9EBC5" w14:textId="77777777" w:rsidR="00042776" w:rsidRPr="00C70A33" w:rsidRDefault="00042776" w:rsidP="00D838E3">
            <w:pPr>
              <w:jc w:val="center"/>
              <w:rPr>
                <w:rFonts w:eastAsia="Times New Roman" w:cs="Times New Roman"/>
                <w:sz w:val="20"/>
                <w:szCs w:val="20"/>
                <w:lang w:eastAsia="lv-LV"/>
              </w:rPr>
            </w:pPr>
          </w:p>
          <w:p w14:paraId="7B3695A4" w14:textId="77777777" w:rsidR="00D838E3"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7817B3CE"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4059D029"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50938524"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 xml:space="preserve">TILPUMS; </w:t>
            </w:r>
          </w:p>
          <w:p w14:paraId="4667A486" w14:textId="77777777" w:rsidR="003221E6" w:rsidRPr="00C70A33" w:rsidRDefault="003221E6" w:rsidP="00D838E3">
            <w:pPr>
              <w:jc w:val="center"/>
              <w:rPr>
                <w:rFonts w:eastAsia="Times New Roman" w:cs="Times New Roman"/>
                <w:sz w:val="20"/>
                <w:szCs w:val="20"/>
                <w:lang w:eastAsia="lv-LV"/>
              </w:rPr>
            </w:pPr>
          </w:p>
        </w:tc>
        <w:tc>
          <w:tcPr>
            <w:tcW w:w="2125" w:type="dxa"/>
            <w:gridSpan w:val="2"/>
            <w:shd w:val="clear" w:color="auto" w:fill="F4B083" w:themeFill="accent2" w:themeFillTint="99"/>
            <w:vAlign w:val="center"/>
          </w:tcPr>
          <w:p w14:paraId="111F787B" w14:textId="77777777" w:rsidR="00D838E3"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7F5DCB50"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4C4DCAF3"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5F6FB51A"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TILPUMS</w:t>
            </w:r>
          </w:p>
        </w:tc>
      </w:tr>
      <w:tr w:rsidR="007964BD" w:rsidRPr="007964BD" w14:paraId="1B85B738" w14:textId="77777777" w:rsidTr="00075E9B">
        <w:trPr>
          <w:gridAfter w:val="1"/>
          <w:wAfter w:w="142" w:type="dxa"/>
          <w:trHeight w:val="510"/>
        </w:trPr>
        <w:tc>
          <w:tcPr>
            <w:tcW w:w="993" w:type="dxa"/>
            <w:shd w:val="clear" w:color="auto" w:fill="auto"/>
            <w:vAlign w:val="center"/>
            <w:hideMark/>
          </w:tcPr>
          <w:p w14:paraId="5F86DA8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4.2.</w:t>
            </w:r>
          </w:p>
        </w:tc>
        <w:tc>
          <w:tcPr>
            <w:tcW w:w="3397" w:type="dxa"/>
            <w:shd w:val="clear" w:color="auto" w:fill="auto"/>
            <w:vAlign w:val="center"/>
            <w:hideMark/>
          </w:tcPr>
          <w:p w14:paraId="537B92B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gāzes patēriņa skaitītāji (sadzīves)</w:t>
            </w:r>
          </w:p>
        </w:tc>
        <w:tc>
          <w:tcPr>
            <w:tcW w:w="1559" w:type="dxa"/>
            <w:shd w:val="clear" w:color="auto" w:fill="auto"/>
            <w:vAlign w:val="center"/>
            <w:hideMark/>
          </w:tcPr>
          <w:p w14:paraId="46B940F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15 gados</w:t>
            </w:r>
          </w:p>
        </w:tc>
        <w:tc>
          <w:tcPr>
            <w:tcW w:w="2126" w:type="dxa"/>
            <w:gridSpan w:val="2"/>
            <w:shd w:val="clear" w:color="auto" w:fill="auto"/>
            <w:vAlign w:val="center"/>
          </w:tcPr>
          <w:p w14:paraId="4BFF0C11" w14:textId="77777777" w:rsidR="00042776" w:rsidRPr="00C70A33" w:rsidRDefault="00042776" w:rsidP="00D838E3">
            <w:pPr>
              <w:jc w:val="center"/>
              <w:rPr>
                <w:rFonts w:eastAsia="Times New Roman" w:cs="Times New Roman"/>
                <w:sz w:val="20"/>
                <w:szCs w:val="20"/>
                <w:lang w:eastAsia="lv-LV"/>
              </w:rPr>
            </w:pPr>
          </w:p>
          <w:p w14:paraId="127EC012" w14:textId="77777777" w:rsidR="00D838E3"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239B287D"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p w14:paraId="126D14DC" w14:textId="77777777" w:rsidR="003221E6" w:rsidRPr="00C70A33" w:rsidRDefault="003221E6" w:rsidP="00D838E3">
            <w:pPr>
              <w:jc w:val="center"/>
              <w:rPr>
                <w:rFonts w:eastAsia="Times New Roman" w:cs="Times New Roman"/>
                <w:sz w:val="20"/>
                <w:szCs w:val="20"/>
                <w:lang w:eastAsia="lv-LV"/>
              </w:rPr>
            </w:pPr>
          </w:p>
        </w:tc>
        <w:tc>
          <w:tcPr>
            <w:tcW w:w="2125" w:type="dxa"/>
            <w:gridSpan w:val="2"/>
            <w:shd w:val="clear" w:color="auto" w:fill="auto"/>
            <w:vAlign w:val="center"/>
          </w:tcPr>
          <w:p w14:paraId="7DC60067" w14:textId="77777777" w:rsidR="00D838E3"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300A705F" w14:textId="77777777" w:rsidR="003221E6" w:rsidRPr="00C70A33" w:rsidRDefault="003221E6"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tc>
      </w:tr>
      <w:tr w:rsidR="007964BD" w:rsidRPr="007964BD" w14:paraId="4457B172" w14:textId="77777777" w:rsidTr="00500AFE">
        <w:trPr>
          <w:gridAfter w:val="1"/>
          <w:wAfter w:w="142" w:type="dxa"/>
          <w:trHeight w:val="1470"/>
        </w:trPr>
        <w:tc>
          <w:tcPr>
            <w:tcW w:w="993" w:type="dxa"/>
            <w:shd w:val="clear" w:color="auto" w:fill="auto"/>
            <w:hideMark/>
          </w:tcPr>
          <w:p w14:paraId="73D2967D" w14:textId="77777777" w:rsidR="003221E6" w:rsidRPr="007964BD" w:rsidRDefault="003221E6" w:rsidP="00D838E3">
            <w:pPr>
              <w:jc w:val="center"/>
              <w:rPr>
                <w:rFonts w:eastAsia="Times New Roman" w:cs="Times New Roman"/>
                <w:sz w:val="20"/>
                <w:szCs w:val="20"/>
                <w:lang w:eastAsia="lv-LV"/>
              </w:rPr>
            </w:pPr>
          </w:p>
          <w:p w14:paraId="70E42D9F" w14:textId="77777777" w:rsidR="003221E6" w:rsidRPr="007964BD" w:rsidRDefault="003221E6" w:rsidP="00D838E3">
            <w:pPr>
              <w:jc w:val="center"/>
              <w:rPr>
                <w:rFonts w:eastAsia="Times New Roman" w:cs="Times New Roman"/>
                <w:sz w:val="20"/>
                <w:szCs w:val="20"/>
                <w:lang w:eastAsia="lv-LV"/>
              </w:rPr>
            </w:pPr>
          </w:p>
          <w:p w14:paraId="7CB7227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4.2. (1)</w:t>
            </w:r>
          </w:p>
        </w:tc>
        <w:tc>
          <w:tcPr>
            <w:tcW w:w="3397" w:type="dxa"/>
            <w:shd w:val="clear" w:color="auto" w:fill="auto"/>
            <w:hideMark/>
          </w:tcPr>
          <w:p w14:paraId="18B26396" w14:textId="77777777" w:rsidR="003221E6" w:rsidRPr="007964BD" w:rsidRDefault="003221E6" w:rsidP="00D838E3">
            <w:pPr>
              <w:jc w:val="center"/>
              <w:rPr>
                <w:rFonts w:eastAsia="Times New Roman" w:cs="Times New Roman"/>
                <w:sz w:val="20"/>
                <w:szCs w:val="20"/>
                <w:lang w:eastAsia="lv-LV"/>
              </w:rPr>
            </w:pPr>
          </w:p>
          <w:p w14:paraId="0EA32D10" w14:textId="77777777" w:rsidR="003221E6" w:rsidRPr="007964BD" w:rsidRDefault="003221E6" w:rsidP="00D838E3">
            <w:pPr>
              <w:jc w:val="center"/>
              <w:rPr>
                <w:rFonts w:eastAsia="Times New Roman" w:cs="Times New Roman"/>
                <w:sz w:val="20"/>
                <w:szCs w:val="20"/>
                <w:lang w:eastAsia="lv-LV"/>
              </w:rPr>
            </w:pPr>
          </w:p>
          <w:p w14:paraId="250481C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gāzes patēriņa skaitītāji (sadzīves) gāzes plītīm Q</w:t>
            </w:r>
            <w:r w:rsidRPr="007964BD">
              <w:rPr>
                <w:rFonts w:eastAsia="Times New Roman" w:cs="Times New Roman"/>
                <w:sz w:val="20"/>
                <w:szCs w:val="20"/>
                <w:vertAlign w:val="subscript"/>
                <w:lang w:eastAsia="lv-LV"/>
              </w:rPr>
              <w:t>max</w:t>
            </w:r>
            <w:r w:rsidRPr="007964BD">
              <w:rPr>
                <w:rFonts w:eastAsia="Times New Roman" w:cs="Times New Roman"/>
                <w:sz w:val="20"/>
                <w:szCs w:val="20"/>
                <w:lang w:eastAsia="lv-LV"/>
              </w:rPr>
              <w:t> ≤ 3m</w:t>
            </w:r>
            <w:r w:rsidRPr="007964BD">
              <w:rPr>
                <w:rFonts w:eastAsia="Times New Roman" w:cs="Times New Roman"/>
                <w:sz w:val="20"/>
                <w:szCs w:val="20"/>
                <w:vertAlign w:val="superscript"/>
                <w:lang w:eastAsia="lv-LV"/>
              </w:rPr>
              <w:t>3</w:t>
            </w:r>
            <w:r w:rsidRPr="007964BD">
              <w:rPr>
                <w:rFonts w:eastAsia="Times New Roman" w:cs="Times New Roman"/>
                <w:sz w:val="20"/>
                <w:szCs w:val="20"/>
                <w:lang w:eastAsia="lv-LV"/>
              </w:rPr>
              <w:t>/h</w:t>
            </w:r>
          </w:p>
        </w:tc>
        <w:tc>
          <w:tcPr>
            <w:tcW w:w="1559" w:type="dxa"/>
            <w:shd w:val="clear" w:color="auto" w:fill="auto"/>
            <w:hideMark/>
          </w:tcPr>
          <w:p w14:paraId="38F457C9" w14:textId="77777777" w:rsidR="003221E6" w:rsidRPr="007964BD" w:rsidRDefault="003221E6" w:rsidP="00D838E3">
            <w:pPr>
              <w:jc w:val="center"/>
              <w:rPr>
                <w:rFonts w:eastAsia="Times New Roman" w:cs="Times New Roman"/>
                <w:sz w:val="20"/>
                <w:szCs w:val="20"/>
                <w:lang w:eastAsia="lv-LV"/>
              </w:rPr>
            </w:pPr>
          </w:p>
          <w:p w14:paraId="10D88A59" w14:textId="77777777" w:rsidR="003221E6" w:rsidRPr="007964BD" w:rsidRDefault="003221E6" w:rsidP="00D838E3">
            <w:pPr>
              <w:jc w:val="center"/>
              <w:rPr>
                <w:rFonts w:eastAsia="Times New Roman" w:cs="Times New Roman"/>
                <w:sz w:val="20"/>
                <w:szCs w:val="20"/>
                <w:lang w:eastAsia="lv-LV"/>
              </w:rPr>
            </w:pPr>
          </w:p>
          <w:p w14:paraId="5E40210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20 gados</w:t>
            </w:r>
          </w:p>
        </w:tc>
        <w:tc>
          <w:tcPr>
            <w:tcW w:w="2126" w:type="dxa"/>
            <w:gridSpan w:val="2"/>
            <w:shd w:val="clear" w:color="auto" w:fill="auto"/>
          </w:tcPr>
          <w:p w14:paraId="5D3F887E"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tcPr>
          <w:p w14:paraId="69643525" w14:textId="77777777" w:rsidR="00D838E3" w:rsidRPr="00C70A33" w:rsidRDefault="00D838E3" w:rsidP="00D838E3">
            <w:pPr>
              <w:jc w:val="center"/>
              <w:rPr>
                <w:rFonts w:eastAsia="Times New Roman" w:cs="Times New Roman"/>
                <w:sz w:val="20"/>
                <w:szCs w:val="20"/>
                <w:lang w:eastAsia="lv-LV"/>
              </w:rPr>
            </w:pPr>
          </w:p>
        </w:tc>
      </w:tr>
      <w:tr w:rsidR="007964BD" w:rsidRPr="007964BD" w14:paraId="29F5FDE1" w14:textId="77777777" w:rsidTr="00075E9B">
        <w:trPr>
          <w:gridAfter w:val="1"/>
          <w:wAfter w:w="142" w:type="dxa"/>
          <w:trHeight w:val="1365"/>
        </w:trPr>
        <w:tc>
          <w:tcPr>
            <w:tcW w:w="993" w:type="dxa"/>
            <w:shd w:val="clear" w:color="auto" w:fill="auto"/>
            <w:vAlign w:val="center"/>
            <w:hideMark/>
          </w:tcPr>
          <w:p w14:paraId="733F368E" w14:textId="77777777" w:rsidR="00D838E3" w:rsidRPr="00D21692" w:rsidRDefault="00D838E3" w:rsidP="00D838E3">
            <w:pPr>
              <w:jc w:val="center"/>
              <w:rPr>
                <w:rFonts w:eastAsia="Times New Roman" w:cs="Times New Roman"/>
                <w:sz w:val="20"/>
                <w:szCs w:val="20"/>
                <w:lang w:eastAsia="lv-LV"/>
              </w:rPr>
            </w:pPr>
            <w:r w:rsidRPr="00D21692">
              <w:rPr>
                <w:rFonts w:eastAsia="Times New Roman" w:cs="Times New Roman"/>
                <w:sz w:val="20"/>
                <w:szCs w:val="20"/>
                <w:lang w:eastAsia="lv-LV"/>
              </w:rPr>
              <w:t>4.3.</w:t>
            </w:r>
          </w:p>
        </w:tc>
        <w:tc>
          <w:tcPr>
            <w:tcW w:w="3397" w:type="dxa"/>
            <w:shd w:val="clear" w:color="auto" w:fill="auto"/>
            <w:vAlign w:val="center"/>
            <w:hideMark/>
          </w:tcPr>
          <w:p w14:paraId="5B1CE51D" w14:textId="77777777" w:rsidR="00D838E3" w:rsidRPr="00D21692" w:rsidRDefault="00D838E3" w:rsidP="00D838E3">
            <w:pPr>
              <w:jc w:val="center"/>
              <w:rPr>
                <w:rFonts w:eastAsia="Times New Roman" w:cs="Times New Roman"/>
                <w:sz w:val="20"/>
                <w:szCs w:val="20"/>
                <w:lang w:eastAsia="lv-LV"/>
              </w:rPr>
            </w:pPr>
            <w:r w:rsidRPr="00D21692">
              <w:rPr>
                <w:rFonts w:eastAsia="Times New Roman" w:cs="Times New Roman"/>
                <w:sz w:val="20"/>
                <w:szCs w:val="20"/>
                <w:lang w:eastAsia="lv-LV"/>
              </w:rPr>
              <w:t>gāzes patēriņa skaitītāji (rūpnieciskie) un korektori</w:t>
            </w:r>
          </w:p>
        </w:tc>
        <w:tc>
          <w:tcPr>
            <w:tcW w:w="1559" w:type="dxa"/>
            <w:shd w:val="clear" w:color="auto" w:fill="auto"/>
            <w:vAlign w:val="center"/>
            <w:hideMark/>
          </w:tcPr>
          <w:p w14:paraId="7E8E695D" w14:textId="77777777" w:rsidR="00D838E3" w:rsidRPr="00D21692" w:rsidRDefault="00D838E3" w:rsidP="00D838E3">
            <w:pPr>
              <w:jc w:val="center"/>
              <w:rPr>
                <w:rFonts w:eastAsia="Times New Roman" w:cs="Times New Roman"/>
                <w:sz w:val="20"/>
                <w:szCs w:val="20"/>
                <w:lang w:eastAsia="lv-LV"/>
              </w:rPr>
            </w:pPr>
            <w:r w:rsidRPr="00D21692">
              <w:rPr>
                <w:rFonts w:eastAsia="Times New Roman" w:cs="Times New Roman"/>
                <w:sz w:val="20"/>
                <w:szCs w:val="20"/>
                <w:lang w:eastAsia="lv-LV"/>
              </w:rPr>
              <w:t>reizi 8 gados</w:t>
            </w:r>
          </w:p>
        </w:tc>
        <w:tc>
          <w:tcPr>
            <w:tcW w:w="2126" w:type="dxa"/>
            <w:gridSpan w:val="2"/>
            <w:shd w:val="clear" w:color="auto" w:fill="auto"/>
            <w:vAlign w:val="center"/>
          </w:tcPr>
          <w:p w14:paraId="386D2134" w14:textId="77777777" w:rsidR="00D838E3" w:rsidRPr="00C70A33" w:rsidRDefault="00E62EC2"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r w:rsidR="00042776" w:rsidRPr="00C70A33">
              <w:rPr>
                <w:rFonts w:eastAsia="Times New Roman" w:cs="Times New Roman"/>
                <w:sz w:val="20"/>
                <w:szCs w:val="20"/>
                <w:lang w:eastAsia="lv-LV"/>
              </w:rPr>
              <w:t>;</w:t>
            </w:r>
          </w:p>
          <w:p w14:paraId="4D9F8AA7" w14:textId="77777777" w:rsidR="00CF3C53" w:rsidRPr="00C70A33" w:rsidRDefault="00042776"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tc>
        <w:tc>
          <w:tcPr>
            <w:tcW w:w="2125" w:type="dxa"/>
            <w:gridSpan w:val="2"/>
            <w:shd w:val="clear" w:color="auto" w:fill="auto"/>
            <w:vAlign w:val="center"/>
          </w:tcPr>
          <w:p w14:paraId="7C96FC6F" w14:textId="77777777" w:rsidR="00D838E3" w:rsidRPr="00C70A33" w:rsidRDefault="00E62EC2"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475F3160" w14:textId="77777777" w:rsidR="00CF3C53" w:rsidRPr="00C70A33" w:rsidRDefault="00CF3C53"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tc>
      </w:tr>
      <w:tr w:rsidR="007964BD" w:rsidRPr="007964BD" w14:paraId="5273A92B" w14:textId="77777777" w:rsidTr="00075E9B">
        <w:trPr>
          <w:gridAfter w:val="1"/>
          <w:wAfter w:w="142" w:type="dxa"/>
          <w:trHeight w:val="2580"/>
        </w:trPr>
        <w:tc>
          <w:tcPr>
            <w:tcW w:w="993" w:type="dxa"/>
            <w:shd w:val="clear" w:color="auto" w:fill="C9C9C9" w:themeFill="accent3" w:themeFillTint="99"/>
            <w:vAlign w:val="center"/>
            <w:hideMark/>
          </w:tcPr>
          <w:p w14:paraId="5D19579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4.4.</w:t>
            </w:r>
          </w:p>
        </w:tc>
        <w:tc>
          <w:tcPr>
            <w:tcW w:w="3397" w:type="dxa"/>
            <w:shd w:val="clear" w:color="auto" w:fill="C9C9C9" w:themeFill="accent3" w:themeFillTint="99"/>
            <w:vAlign w:val="center"/>
            <w:hideMark/>
          </w:tcPr>
          <w:p w14:paraId="3041EDD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ūdens patēriņa skaitītāji</w:t>
            </w:r>
          </w:p>
        </w:tc>
        <w:tc>
          <w:tcPr>
            <w:tcW w:w="1559" w:type="dxa"/>
            <w:shd w:val="clear" w:color="auto" w:fill="C9C9C9" w:themeFill="accent3" w:themeFillTint="99"/>
            <w:vAlign w:val="center"/>
            <w:hideMark/>
          </w:tcPr>
          <w:p w14:paraId="6C4DE42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4 gados</w:t>
            </w:r>
          </w:p>
        </w:tc>
        <w:tc>
          <w:tcPr>
            <w:tcW w:w="2126" w:type="dxa"/>
            <w:gridSpan w:val="2"/>
            <w:shd w:val="clear" w:color="auto" w:fill="C9C9C9" w:themeFill="accent3" w:themeFillTint="99"/>
            <w:vAlign w:val="center"/>
          </w:tcPr>
          <w:p w14:paraId="0335F1CE"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478A0C48"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OROLS;</w:t>
            </w:r>
          </w:p>
          <w:p w14:paraId="1605F297"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p w14:paraId="7D383975"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71013CF4" w14:textId="77777777" w:rsidR="00E62EC2" w:rsidRPr="00C70A33" w:rsidRDefault="00E62EC2"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c>
          <w:tcPr>
            <w:tcW w:w="2125" w:type="dxa"/>
            <w:gridSpan w:val="2"/>
            <w:shd w:val="clear" w:color="auto" w:fill="C9C9C9" w:themeFill="accent3" w:themeFillTint="99"/>
            <w:vAlign w:val="center"/>
          </w:tcPr>
          <w:p w14:paraId="578C5BCB"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ELKORA;</w:t>
            </w:r>
          </w:p>
          <w:p w14:paraId="3EAA5E07"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Jēkabpils ūdens;</w:t>
            </w:r>
          </w:p>
          <w:p w14:paraId="28E5FFDF"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1A95D2E0"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OROLS;</w:t>
            </w:r>
          </w:p>
          <w:p w14:paraId="00C78C15"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p w14:paraId="0255B7A8"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Sertifikācijas un testēšanas centrs;</w:t>
            </w:r>
          </w:p>
          <w:p w14:paraId="2D735A16"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3D53C9DB"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r>
      <w:tr w:rsidR="007964BD" w:rsidRPr="007964BD" w14:paraId="6450D4C1" w14:textId="77777777" w:rsidTr="00500AFE">
        <w:trPr>
          <w:gridAfter w:val="1"/>
          <w:wAfter w:w="142" w:type="dxa"/>
          <w:trHeight w:val="825"/>
        </w:trPr>
        <w:tc>
          <w:tcPr>
            <w:tcW w:w="993" w:type="dxa"/>
            <w:shd w:val="clear" w:color="auto" w:fill="auto"/>
            <w:vAlign w:val="center"/>
            <w:hideMark/>
          </w:tcPr>
          <w:p w14:paraId="3A2DA73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4.5.</w:t>
            </w:r>
          </w:p>
        </w:tc>
        <w:tc>
          <w:tcPr>
            <w:tcW w:w="3397" w:type="dxa"/>
            <w:shd w:val="clear" w:color="auto" w:fill="auto"/>
            <w:vAlign w:val="center"/>
            <w:hideMark/>
          </w:tcPr>
          <w:p w14:paraId="0475E07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mērtrauki dzērienu daudzuma mērīšanai</w:t>
            </w:r>
          </w:p>
        </w:tc>
        <w:tc>
          <w:tcPr>
            <w:tcW w:w="1559" w:type="dxa"/>
            <w:shd w:val="clear" w:color="auto" w:fill="auto"/>
            <w:vAlign w:val="center"/>
            <w:hideMark/>
          </w:tcPr>
          <w:p w14:paraId="393056F9"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pēc izgatavošanas</w:t>
            </w:r>
          </w:p>
        </w:tc>
        <w:tc>
          <w:tcPr>
            <w:tcW w:w="2126" w:type="dxa"/>
            <w:gridSpan w:val="2"/>
            <w:shd w:val="clear" w:color="auto" w:fill="auto"/>
            <w:vAlign w:val="center"/>
          </w:tcPr>
          <w:p w14:paraId="0E8554F8"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vAlign w:val="center"/>
          </w:tcPr>
          <w:p w14:paraId="2C195EA6" w14:textId="77777777" w:rsidR="00D838E3" w:rsidRPr="00C70A33" w:rsidRDefault="00D838E3" w:rsidP="00D838E3">
            <w:pPr>
              <w:jc w:val="center"/>
              <w:rPr>
                <w:rFonts w:eastAsia="Times New Roman" w:cs="Times New Roman"/>
                <w:sz w:val="20"/>
                <w:szCs w:val="20"/>
                <w:lang w:eastAsia="lv-LV"/>
              </w:rPr>
            </w:pPr>
          </w:p>
        </w:tc>
      </w:tr>
      <w:tr w:rsidR="007964BD" w:rsidRPr="007964BD" w14:paraId="08BDF206" w14:textId="77777777" w:rsidTr="00500AFE">
        <w:trPr>
          <w:gridAfter w:val="1"/>
          <w:wAfter w:w="142" w:type="dxa"/>
          <w:trHeight w:val="555"/>
        </w:trPr>
        <w:tc>
          <w:tcPr>
            <w:tcW w:w="993" w:type="dxa"/>
            <w:shd w:val="clear" w:color="auto" w:fill="auto"/>
            <w:vAlign w:val="center"/>
            <w:hideMark/>
          </w:tcPr>
          <w:p w14:paraId="0BFED0C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4.6.</w:t>
            </w:r>
          </w:p>
        </w:tc>
        <w:tc>
          <w:tcPr>
            <w:tcW w:w="3397" w:type="dxa"/>
            <w:shd w:val="clear" w:color="auto" w:fill="auto"/>
            <w:vAlign w:val="center"/>
            <w:hideMark/>
          </w:tcPr>
          <w:p w14:paraId="499BFB8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metāla mērtrauki spirta vai naftas produktu daudzuma mērīšanai</w:t>
            </w:r>
          </w:p>
        </w:tc>
        <w:tc>
          <w:tcPr>
            <w:tcW w:w="1559" w:type="dxa"/>
            <w:shd w:val="clear" w:color="auto" w:fill="auto"/>
            <w:vAlign w:val="center"/>
            <w:hideMark/>
          </w:tcPr>
          <w:p w14:paraId="000DE58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5 gados</w:t>
            </w:r>
          </w:p>
        </w:tc>
        <w:tc>
          <w:tcPr>
            <w:tcW w:w="2126" w:type="dxa"/>
            <w:gridSpan w:val="2"/>
            <w:shd w:val="clear" w:color="auto" w:fill="auto"/>
            <w:vAlign w:val="center"/>
          </w:tcPr>
          <w:p w14:paraId="302A4FD2"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vAlign w:val="center"/>
          </w:tcPr>
          <w:p w14:paraId="6244E97B" w14:textId="77777777" w:rsidR="00D838E3" w:rsidRPr="00C70A33" w:rsidRDefault="00D838E3" w:rsidP="00D838E3">
            <w:pPr>
              <w:jc w:val="center"/>
              <w:rPr>
                <w:rFonts w:eastAsia="Times New Roman" w:cs="Times New Roman"/>
                <w:sz w:val="20"/>
                <w:szCs w:val="20"/>
                <w:lang w:eastAsia="lv-LV"/>
              </w:rPr>
            </w:pPr>
          </w:p>
        </w:tc>
      </w:tr>
      <w:tr w:rsidR="007964BD" w:rsidRPr="007964BD" w14:paraId="622373CD" w14:textId="77777777" w:rsidTr="00500AFE">
        <w:trPr>
          <w:gridAfter w:val="1"/>
          <w:wAfter w:w="142" w:type="dxa"/>
          <w:trHeight w:val="570"/>
        </w:trPr>
        <w:tc>
          <w:tcPr>
            <w:tcW w:w="993" w:type="dxa"/>
            <w:shd w:val="clear" w:color="auto" w:fill="auto"/>
            <w:vAlign w:val="center"/>
            <w:hideMark/>
          </w:tcPr>
          <w:p w14:paraId="79FA779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5.</w:t>
            </w:r>
          </w:p>
        </w:tc>
        <w:tc>
          <w:tcPr>
            <w:tcW w:w="3397" w:type="dxa"/>
            <w:shd w:val="clear" w:color="auto" w:fill="auto"/>
            <w:vAlign w:val="center"/>
            <w:hideMark/>
          </w:tcPr>
          <w:p w14:paraId="18CACA8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Blīvuma mērīšanas līdzekļi:</w:t>
            </w:r>
          </w:p>
        </w:tc>
        <w:tc>
          <w:tcPr>
            <w:tcW w:w="1559" w:type="dxa"/>
            <w:shd w:val="clear" w:color="auto" w:fill="auto"/>
            <w:hideMark/>
          </w:tcPr>
          <w:p w14:paraId="36C85B7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hideMark/>
          </w:tcPr>
          <w:p w14:paraId="3F697D1B"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c>
          <w:tcPr>
            <w:tcW w:w="2125" w:type="dxa"/>
            <w:gridSpan w:val="2"/>
            <w:shd w:val="clear" w:color="auto" w:fill="auto"/>
            <w:hideMark/>
          </w:tcPr>
          <w:p w14:paraId="4CF15A56"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35D4A4EB" w14:textId="77777777" w:rsidTr="00500AFE">
        <w:trPr>
          <w:gridAfter w:val="1"/>
          <w:wAfter w:w="142" w:type="dxa"/>
          <w:trHeight w:val="3210"/>
        </w:trPr>
        <w:tc>
          <w:tcPr>
            <w:tcW w:w="993" w:type="dxa"/>
            <w:shd w:val="clear" w:color="auto" w:fill="auto"/>
            <w:vAlign w:val="center"/>
            <w:hideMark/>
          </w:tcPr>
          <w:p w14:paraId="051E622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5.1.</w:t>
            </w:r>
          </w:p>
        </w:tc>
        <w:tc>
          <w:tcPr>
            <w:tcW w:w="3397" w:type="dxa"/>
            <w:shd w:val="clear" w:color="auto" w:fill="auto"/>
            <w:vAlign w:val="center"/>
            <w:hideMark/>
          </w:tcPr>
          <w:p w14:paraId="79A8547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stikla areometri spirtam</w:t>
            </w:r>
          </w:p>
        </w:tc>
        <w:tc>
          <w:tcPr>
            <w:tcW w:w="1559" w:type="dxa"/>
            <w:shd w:val="clear" w:color="auto" w:fill="auto"/>
            <w:vAlign w:val="center"/>
            <w:hideMark/>
          </w:tcPr>
          <w:p w14:paraId="49BD8BC9"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pēc izgatavošanas</w:t>
            </w:r>
          </w:p>
        </w:tc>
        <w:tc>
          <w:tcPr>
            <w:tcW w:w="2126" w:type="dxa"/>
            <w:gridSpan w:val="2"/>
            <w:shd w:val="clear" w:color="auto" w:fill="auto"/>
            <w:vAlign w:val="center"/>
            <w:hideMark/>
          </w:tcPr>
          <w:p w14:paraId="07A8722B"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c>
          <w:tcPr>
            <w:tcW w:w="2125" w:type="dxa"/>
            <w:gridSpan w:val="2"/>
            <w:shd w:val="clear" w:color="auto" w:fill="auto"/>
            <w:vAlign w:val="center"/>
            <w:hideMark/>
          </w:tcPr>
          <w:p w14:paraId="64308E6C"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7807989C" w14:textId="77777777" w:rsidTr="00500AFE">
        <w:trPr>
          <w:gridAfter w:val="1"/>
          <w:wAfter w:w="142" w:type="dxa"/>
          <w:trHeight w:val="300"/>
        </w:trPr>
        <w:tc>
          <w:tcPr>
            <w:tcW w:w="993" w:type="dxa"/>
            <w:shd w:val="clear" w:color="auto" w:fill="auto"/>
            <w:vAlign w:val="center"/>
            <w:hideMark/>
          </w:tcPr>
          <w:p w14:paraId="39C7A37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lastRenderedPageBreak/>
              <w:t>5.2.</w:t>
            </w:r>
          </w:p>
        </w:tc>
        <w:tc>
          <w:tcPr>
            <w:tcW w:w="3397" w:type="dxa"/>
            <w:shd w:val="clear" w:color="auto" w:fill="auto"/>
            <w:vAlign w:val="center"/>
            <w:hideMark/>
          </w:tcPr>
          <w:p w14:paraId="3AD7BD4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stikla areometri naftas produktiem</w:t>
            </w:r>
          </w:p>
        </w:tc>
        <w:tc>
          <w:tcPr>
            <w:tcW w:w="1559" w:type="dxa"/>
            <w:shd w:val="clear" w:color="auto" w:fill="auto"/>
            <w:vAlign w:val="center"/>
            <w:hideMark/>
          </w:tcPr>
          <w:p w14:paraId="01849EC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pēc izgatavošanas</w:t>
            </w:r>
          </w:p>
        </w:tc>
        <w:tc>
          <w:tcPr>
            <w:tcW w:w="2126" w:type="dxa"/>
            <w:gridSpan w:val="2"/>
            <w:shd w:val="clear" w:color="auto" w:fill="auto"/>
            <w:vAlign w:val="center"/>
            <w:hideMark/>
          </w:tcPr>
          <w:p w14:paraId="57CC70FD"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c>
          <w:tcPr>
            <w:tcW w:w="2125" w:type="dxa"/>
            <w:gridSpan w:val="2"/>
            <w:shd w:val="clear" w:color="auto" w:fill="auto"/>
            <w:vAlign w:val="center"/>
            <w:hideMark/>
          </w:tcPr>
          <w:p w14:paraId="5917904C"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51F3D6BB" w14:textId="77777777" w:rsidTr="00500AFE">
        <w:trPr>
          <w:gridAfter w:val="1"/>
          <w:wAfter w:w="142" w:type="dxa"/>
          <w:trHeight w:val="300"/>
        </w:trPr>
        <w:tc>
          <w:tcPr>
            <w:tcW w:w="993" w:type="dxa"/>
            <w:shd w:val="clear" w:color="auto" w:fill="auto"/>
            <w:vAlign w:val="center"/>
            <w:hideMark/>
          </w:tcPr>
          <w:p w14:paraId="5676932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6.</w:t>
            </w:r>
          </w:p>
        </w:tc>
        <w:tc>
          <w:tcPr>
            <w:tcW w:w="3397" w:type="dxa"/>
            <w:shd w:val="clear" w:color="auto" w:fill="auto"/>
            <w:vAlign w:val="center"/>
            <w:hideMark/>
          </w:tcPr>
          <w:p w14:paraId="1DF924F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Fizikāli ķīmiskie mērīšanas līdzekļi:</w:t>
            </w:r>
          </w:p>
        </w:tc>
        <w:tc>
          <w:tcPr>
            <w:tcW w:w="1559" w:type="dxa"/>
            <w:shd w:val="clear" w:color="auto" w:fill="auto"/>
            <w:hideMark/>
          </w:tcPr>
          <w:p w14:paraId="7A0B64E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hideMark/>
          </w:tcPr>
          <w:p w14:paraId="222BD275"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c>
          <w:tcPr>
            <w:tcW w:w="2125" w:type="dxa"/>
            <w:gridSpan w:val="2"/>
            <w:shd w:val="clear" w:color="auto" w:fill="auto"/>
            <w:hideMark/>
          </w:tcPr>
          <w:p w14:paraId="06359DD0"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5C91FF0C" w14:textId="77777777" w:rsidTr="00C70A33">
        <w:trPr>
          <w:gridAfter w:val="1"/>
          <w:wAfter w:w="142" w:type="dxa"/>
          <w:trHeight w:val="825"/>
        </w:trPr>
        <w:tc>
          <w:tcPr>
            <w:tcW w:w="993" w:type="dxa"/>
            <w:shd w:val="clear" w:color="auto" w:fill="FFFF00"/>
            <w:vAlign w:val="center"/>
            <w:hideMark/>
          </w:tcPr>
          <w:p w14:paraId="1281972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6.1.</w:t>
            </w:r>
          </w:p>
        </w:tc>
        <w:tc>
          <w:tcPr>
            <w:tcW w:w="3397" w:type="dxa"/>
            <w:shd w:val="clear" w:color="auto" w:fill="FFFF00"/>
            <w:vAlign w:val="center"/>
            <w:hideMark/>
          </w:tcPr>
          <w:p w14:paraId="109191F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alkometri</w:t>
            </w:r>
          </w:p>
        </w:tc>
        <w:tc>
          <w:tcPr>
            <w:tcW w:w="1559" w:type="dxa"/>
            <w:shd w:val="clear" w:color="auto" w:fill="FFFF00"/>
            <w:vAlign w:val="center"/>
            <w:hideMark/>
          </w:tcPr>
          <w:p w14:paraId="3B9A34F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2 reizes gadā</w:t>
            </w:r>
          </w:p>
        </w:tc>
        <w:tc>
          <w:tcPr>
            <w:tcW w:w="2126" w:type="dxa"/>
            <w:gridSpan w:val="2"/>
            <w:shd w:val="clear" w:color="auto" w:fill="FFFF00"/>
            <w:vAlign w:val="center"/>
          </w:tcPr>
          <w:p w14:paraId="25EE6EA0" w14:textId="77777777" w:rsidR="00042776" w:rsidRPr="00C70A33" w:rsidRDefault="00042776" w:rsidP="00D838E3">
            <w:pPr>
              <w:jc w:val="center"/>
              <w:rPr>
                <w:rFonts w:eastAsia="Times New Roman" w:cs="Times New Roman"/>
                <w:sz w:val="20"/>
                <w:szCs w:val="20"/>
                <w:lang w:eastAsia="lv-LV"/>
              </w:rPr>
            </w:pPr>
          </w:p>
          <w:p w14:paraId="4716BEE0"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KJ Serviss;</w:t>
            </w:r>
          </w:p>
          <w:p w14:paraId="4EA56D8B"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3B6842FD"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29DEC76B" w14:textId="77777777" w:rsidR="0050491E" w:rsidRPr="00C70A33" w:rsidRDefault="0050491E" w:rsidP="00D838E3">
            <w:pPr>
              <w:jc w:val="center"/>
              <w:rPr>
                <w:rFonts w:eastAsia="Times New Roman" w:cs="Times New Roman"/>
                <w:sz w:val="20"/>
                <w:szCs w:val="20"/>
                <w:lang w:eastAsia="lv-LV"/>
              </w:rPr>
            </w:pPr>
          </w:p>
        </w:tc>
        <w:tc>
          <w:tcPr>
            <w:tcW w:w="2125" w:type="dxa"/>
            <w:gridSpan w:val="2"/>
            <w:shd w:val="clear" w:color="auto" w:fill="FFFF00"/>
            <w:vAlign w:val="center"/>
          </w:tcPr>
          <w:p w14:paraId="62950FBD"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0B89A486"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KJ Serviss</w:t>
            </w:r>
            <w:r w:rsidR="00E62EC2" w:rsidRPr="00C70A33">
              <w:rPr>
                <w:rFonts w:eastAsia="Times New Roman" w:cs="Times New Roman"/>
                <w:sz w:val="20"/>
                <w:szCs w:val="20"/>
                <w:lang w:eastAsia="lv-LV"/>
              </w:rPr>
              <w:t>;</w:t>
            </w:r>
          </w:p>
          <w:p w14:paraId="3A795A82" w14:textId="77777777" w:rsidR="00E62EC2" w:rsidRPr="00C70A33" w:rsidRDefault="00E62EC2"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r>
      <w:tr w:rsidR="007964BD" w:rsidRPr="007964BD" w14:paraId="21FC3862" w14:textId="77777777" w:rsidTr="00C70A33">
        <w:trPr>
          <w:gridAfter w:val="1"/>
          <w:wAfter w:w="142" w:type="dxa"/>
          <w:trHeight w:val="2310"/>
        </w:trPr>
        <w:tc>
          <w:tcPr>
            <w:tcW w:w="993" w:type="dxa"/>
            <w:shd w:val="clear" w:color="auto" w:fill="FF0000"/>
            <w:vAlign w:val="center"/>
            <w:hideMark/>
          </w:tcPr>
          <w:p w14:paraId="67F256A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6.2.</w:t>
            </w:r>
          </w:p>
        </w:tc>
        <w:tc>
          <w:tcPr>
            <w:tcW w:w="3397" w:type="dxa"/>
            <w:shd w:val="clear" w:color="auto" w:fill="FF0000"/>
            <w:vAlign w:val="center"/>
            <w:hideMark/>
          </w:tcPr>
          <w:p w14:paraId="56F463E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izplūdes gāzu analizatori</w:t>
            </w:r>
          </w:p>
        </w:tc>
        <w:tc>
          <w:tcPr>
            <w:tcW w:w="1559" w:type="dxa"/>
            <w:shd w:val="clear" w:color="auto" w:fill="FF0000"/>
            <w:vAlign w:val="center"/>
            <w:hideMark/>
          </w:tcPr>
          <w:p w14:paraId="78AA213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0000"/>
            <w:vAlign w:val="center"/>
          </w:tcPr>
          <w:p w14:paraId="31C9E618"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298D04C1"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4A160736" w14:textId="77777777" w:rsidTr="00075E9B">
        <w:trPr>
          <w:gridAfter w:val="1"/>
          <w:wAfter w:w="142" w:type="dxa"/>
          <w:trHeight w:val="1665"/>
        </w:trPr>
        <w:tc>
          <w:tcPr>
            <w:tcW w:w="993" w:type="dxa"/>
            <w:shd w:val="clear" w:color="auto" w:fill="C9C9C9" w:themeFill="accent3" w:themeFillTint="99"/>
            <w:vAlign w:val="center"/>
            <w:hideMark/>
          </w:tcPr>
          <w:p w14:paraId="640BBA0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7.</w:t>
            </w:r>
          </w:p>
        </w:tc>
        <w:tc>
          <w:tcPr>
            <w:tcW w:w="3397" w:type="dxa"/>
            <w:shd w:val="clear" w:color="auto" w:fill="C9C9C9" w:themeFill="accent3" w:themeFillTint="99"/>
            <w:vAlign w:val="center"/>
            <w:hideMark/>
          </w:tcPr>
          <w:p w14:paraId="30EC81C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Siltumenerģijas skaitītāji</w:t>
            </w:r>
          </w:p>
        </w:tc>
        <w:tc>
          <w:tcPr>
            <w:tcW w:w="1559" w:type="dxa"/>
            <w:shd w:val="clear" w:color="auto" w:fill="C9C9C9" w:themeFill="accent3" w:themeFillTint="99"/>
            <w:vAlign w:val="center"/>
            <w:hideMark/>
          </w:tcPr>
          <w:p w14:paraId="7C3A691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C9C9C9" w:themeFill="accent3" w:themeFillTint="99"/>
            <w:vAlign w:val="center"/>
          </w:tcPr>
          <w:p w14:paraId="67DF2026"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75E14F02" w14:textId="77777777" w:rsidR="0050491E"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5FA0ED92" w14:textId="77777777" w:rsidR="00A35DF2" w:rsidRPr="00C70A33" w:rsidRDefault="00A35DF2" w:rsidP="00D838E3">
            <w:pPr>
              <w:jc w:val="center"/>
              <w:rPr>
                <w:rFonts w:eastAsia="Times New Roman" w:cs="Times New Roman"/>
                <w:sz w:val="20"/>
                <w:szCs w:val="20"/>
                <w:lang w:eastAsia="lv-LV"/>
              </w:rPr>
            </w:pPr>
          </w:p>
        </w:tc>
        <w:tc>
          <w:tcPr>
            <w:tcW w:w="2125" w:type="dxa"/>
            <w:gridSpan w:val="2"/>
            <w:shd w:val="clear" w:color="auto" w:fill="C9C9C9" w:themeFill="accent3" w:themeFillTint="99"/>
            <w:vAlign w:val="center"/>
          </w:tcPr>
          <w:p w14:paraId="3BC6DEF8" w14:textId="77777777" w:rsidR="003D6A16" w:rsidRPr="00C70A33" w:rsidRDefault="003D6A16" w:rsidP="00D838E3">
            <w:pPr>
              <w:jc w:val="center"/>
              <w:rPr>
                <w:rFonts w:eastAsia="Times New Roman" w:cs="Times New Roman"/>
                <w:sz w:val="20"/>
                <w:szCs w:val="20"/>
                <w:lang w:eastAsia="lv-LV"/>
              </w:rPr>
            </w:pPr>
          </w:p>
          <w:p w14:paraId="57649D45"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ELKORA;</w:t>
            </w:r>
          </w:p>
          <w:p w14:paraId="49F23D5A"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6D288500"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OROLS;</w:t>
            </w:r>
          </w:p>
          <w:p w14:paraId="46835300"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SISTEMSERVISS;</w:t>
            </w:r>
          </w:p>
          <w:p w14:paraId="37140689"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TERMES;</w:t>
            </w:r>
          </w:p>
          <w:p w14:paraId="164B7FF4"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VentMet</w:t>
            </w:r>
          </w:p>
          <w:p w14:paraId="6978605F" w14:textId="77777777" w:rsidR="0050491E" w:rsidRPr="00C70A33" w:rsidRDefault="0050491E" w:rsidP="00D838E3">
            <w:pPr>
              <w:jc w:val="center"/>
              <w:rPr>
                <w:rFonts w:eastAsia="Times New Roman" w:cs="Times New Roman"/>
                <w:sz w:val="20"/>
                <w:szCs w:val="20"/>
                <w:lang w:eastAsia="lv-LV"/>
              </w:rPr>
            </w:pPr>
          </w:p>
        </w:tc>
      </w:tr>
      <w:tr w:rsidR="007964BD" w:rsidRPr="007964BD" w14:paraId="222019CA" w14:textId="77777777" w:rsidTr="00500AFE">
        <w:trPr>
          <w:gridAfter w:val="1"/>
          <w:wAfter w:w="142" w:type="dxa"/>
          <w:trHeight w:val="510"/>
        </w:trPr>
        <w:tc>
          <w:tcPr>
            <w:tcW w:w="993" w:type="dxa"/>
            <w:shd w:val="clear" w:color="auto" w:fill="auto"/>
            <w:vAlign w:val="center"/>
            <w:hideMark/>
          </w:tcPr>
          <w:p w14:paraId="4A1F6F4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w:t>
            </w:r>
          </w:p>
        </w:tc>
        <w:tc>
          <w:tcPr>
            <w:tcW w:w="3397" w:type="dxa"/>
            <w:shd w:val="clear" w:color="auto" w:fill="auto"/>
            <w:vAlign w:val="center"/>
            <w:hideMark/>
          </w:tcPr>
          <w:p w14:paraId="32FC7CF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Elektrisko un elektromagnētisko lielumu mērīšanas līdzekļi:</w:t>
            </w:r>
          </w:p>
        </w:tc>
        <w:tc>
          <w:tcPr>
            <w:tcW w:w="1559" w:type="dxa"/>
            <w:shd w:val="clear" w:color="auto" w:fill="auto"/>
            <w:hideMark/>
          </w:tcPr>
          <w:p w14:paraId="1B51D8F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 </w:t>
            </w:r>
          </w:p>
        </w:tc>
        <w:tc>
          <w:tcPr>
            <w:tcW w:w="2126" w:type="dxa"/>
            <w:gridSpan w:val="2"/>
            <w:shd w:val="clear" w:color="auto" w:fill="auto"/>
          </w:tcPr>
          <w:p w14:paraId="2DFDEE33" w14:textId="77777777" w:rsidR="00D838E3" w:rsidRPr="00C70A33" w:rsidRDefault="00D838E3" w:rsidP="00D838E3">
            <w:pPr>
              <w:jc w:val="center"/>
              <w:rPr>
                <w:rFonts w:eastAsia="Times New Roman" w:cs="Times New Roman"/>
                <w:sz w:val="20"/>
                <w:szCs w:val="20"/>
                <w:lang w:eastAsia="lv-LV"/>
              </w:rPr>
            </w:pPr>
          </w:p>
        </w:tc>
        <w:tc>
          <w:tcPr>
            <w:tcW w:w="2125" w:type="dxa"/>
            <w:gridSpan w:val="2"/>
            <w:shd w:val="clear" w:color="auto" w:fill="auto"/>
          </w:tcPr>
          <w:p w14:paraId="01A7EC47" w14:textId="77777777" w:rsidR="00D838E3" w:rsidRPr="00C70A33" w:rsidRDefault="00D838E3" w:rsidP="00D838E3">
            <w:pPr>
              <w:jc w:val="center"/>
              <w:rPr>
                <w:rFonts w:eastAsia="Times New Roman" w:cs="Times New Roman"/>
                <w:sz w:val="20"/>
                <w:szCs w:val="20"/>
                <w:lang w:eastAsia="lv-LV"/>
              </w:rPr>
            </w:pPr>
          </w:p>
        </w:tc>
      </w:tr>
      <w:tr w:rsidR="007964BD" w:rsidRPr="007964BD" w14:paraId="1EC0BAC3" w14:textId="77777777" w:rsidTr="00C70A33">
        <w:trPr>
          <w:gridAfter w:val="1"/>
          <w:wAfter w:w="142" w:type="dxa"/>
          <w:trHeight w:val="900"/>
        </w:trPr>
        <w:tc>
          <w:tcPr>
            <w:tcW w:w="993" w:type="dxa"/>
            <w:shd w:val="clear" w:color="auto" w:fill="FF0000"/>
            <w:vAlign w:val="center"/>
            <w:hideMark/>
          </w:tcPr>
          <w:p w14:paraId="448A247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8.1.</w:t>
            </w:r>
          </w:p>
        </w:tc>
        <w:tc>
          <w:tcPr>
            <w:tcW w:w="3397" w:type="dxa"/>
            <w:shd w:val="clear" w:color="auto" w:fill="FF0000"/>
            <w:vAlign w:val="center"/>
            <w:hideMark/>
          </w:tcPr>
          <w:p w14:paraId="02A6A70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vienfāzes indukcijas tipa enerģijas skaitītāji</w:t>
            </w:r>
          </w:p>
        </w:tc>
        <w:tc>
          <w:tcPr>
            <w:tcW w:w="1559" w:type="dxa"/>
            <w:shd w:val="clear" w:color="auto" w:fill="FF0000"/>
            <w:vAlign w:val="center"/>
            <w:hideMark/>
          </w:tcPr>
          <w:p w14:paraId="4E6301B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16 gados</w:t>
            </w:r>
          </w:p>
        </w:tc>
        <w:tc>
          <w:tcPr>
            <w:tcW w:w="2126" w:type="dxa"/>
            <w:gridSpan w:val="2"/>
            <w:shd w:val="clear" w:color="auto" w:fill="FF0000"/>
            <w:vAlign w:val="center"/>
          </w:tcPr>
          <w:p w14:paraId="47450C6B" w14:textId="77777777" w:rsidR="00D838E3"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3EFA2DED"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111A2DA3" w14:textId="77777777" w:rsidTr="00C70A33">
        <w:trPr>
          <w:gridAfter w:val="1"/>
          <w:wAfter w:w="142" w:type="dxa"/>
          <w:trHeight w:val="900"/>
        </w:trPr>
        <w:tc>
          <w:tcPr>
            <w:tcW w:w="993" w:type="dxa"/>
            <w:shd w:val="clear" w:color="auto" w:fill="FF0000"/>
            <w:vAlign w:val="center"/>
            <w:hideMark/>
          </w:tcPr>
          <w:p w14:paraId="62C9804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8.2.</w:t>
            </w:r>
          </w:p>
        </w:tc>
        <w:tc>
          <w:tcPr>
            <w:tcW w:w="3397" w:type="dxa"/>
            <w:shd w:val="clear" w:color="auto" w:fill="FF0000"/>
            <w:vAlign w:val="center"/>
            <w:hideMark/>
          </w:tcPr>
          <w:p w14:paraId="674A77B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vienfāzes elektroniskie enerģijas skaitītāji</w:t>
            </w:r>
          </w:p>
        </w:tc>
        <w:tc>
          <w:tcPr>
            <w:tcW w:w="1559" w:type="dxa"/>
            <w:shd w:val="clear" w:color="auto" w:fill="FF0000"/>
            <w:vAlign w:val="center"/>
            <w:hideMark/>
          </w:tcPr>
          <w:p w14:paraId="2EE048A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12 gados</w:t>
            </w:r>
          </w:p>
        </w:tc>
        <w:tc>
          <w:tcPr>
            <w:tcW w:w="2126" w:type="dxa"/>
            <w:gridSpan w:val="2"/>
            <w:shd w:val="clear" w:color="auto" w:fill="FF0000"/>
            <w:vAlign w:val="center"/>
          </w:tcPr>
          <w:p w14:paraId="6D4F2074" w14:textId="77777777" w:rsidR="00D838E3"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0F9CE56D"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26FC8A77" w14:textId="77777777" w:rsidTr="00C70A33">
        <w:trPr>
          <w:gridAfter w:val="1"/>
          <w:wAfter w:w="142" w:type="dxa"/>
          <w:trHeight w:val="1335"/>
        </w:trPr>
        <w:tc>
          <w:tcPr>
            <w:tcW w:w="993" w:type="dxa"/>
            <w:shd w:val="clear" w:color="auto" w:fill="FF0000"/>
            <w:vAlign w:val="center"/>
            <w:hideMark/>
          </w:tcPr>
          <w:p w14:paraId="3455920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8.3.</w:t>
            </w:r>
          </w:p>
        </w:tc>
        <w:tc>
          <w:tcPr>
            <w:tcW w:w="3397" w:type="dxa"/>
            <w:shd w:val="clear" w:color="auto" w:fill="FF0000"/>
            <w:vAlign w:val="center"/>
            <w:hideMark/>
          </w:tcPr>
          <w:p w14:paraId="51D082F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trīsfāžu indukcijas tipa enerģijas skaitītāji</w:t>
            </w:r>
          </w:p>
        </w:tc>
        <w:tc>
          <w:tcPr>
            <w:tcW w:w="1559" w:type="dxa"/>
            <w:shd w:val="clear" w:color="auto" w:fill="FF0000"/>
            <w:vAlign w:val="center"/>
            <w:hideMark/>
          </w:tcPr>
          <w:p w14:paraId="473C345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16 gados</w:t>
            </w:r>
          </w:p>
        </w:tc>
        <w:tc>
          <w:tcPr>
            <w:tcW w:w="2126" w:type="dxa"/>
            <w:gridSpan w:val="2"/>
            <w:shd w:val="clear" w:color="auto" w:fill="FF0000"/>
            <w:vAlign w:val="center"/>
          </w:tcPr>
          <w:p w14:paraId="6BAFB5F4" w14:textId="77777777" w:rsidR="00D838E3"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4EE44A20"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1C107158" w14:textId="77777777" w:rsidTr="00C70A33">
        <w:trPr>
          <w:gridAfter w:val="1"/>
          <w:wAfter w:w="142" w:type="dxa"/>
          <w:trHeight w:val="1200"/>
        </w:trPr>
        <w:tc>
          <w:tcPr>
            <w:tcW w:w="993" w:type="dxa"/>
            <w:shd w:val="clear" w:color="auto" w:fill="FF0000"/>
            <w:vAlign w:val="center"/>
            <w:hideMark/>
          </w:tcPr>
          <w:p w14:paraId="4158ACB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8.4.</w:t>
            </w:r>
          </w:p>
        </w:tc>
        <w:tc>
          <w:tcPr>
            <w:tcW w:w="3397" w:type="dxa"/>
            <w:shd w:val="clear" w:color="auto" w:fill="FF0000"/>
            <w:vAlign w:val="center"/>
            <w:hideMark/>
          </w:tcPr>
          <w:p w14:paraId="01E74FF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trīsfāžu elektroniskie enerģijas skaitītāji</w:t>
            </w:r>
          </w:p>
        </w:tc>
        <w:tc>
          <w:tcPr>
            <w:tcW w:w="1559" w:type="dxa"/>
            <w:shd w:val="clear" w:color="auto" w:fill="FF0000"/>
            <w:vAlign w:val="center"/>
            <w:hideMark/>
          </w:tcPr>
          <w:p w14:paraId="21F2610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12 gados</w:t>
            </w:r>
          </w:p>
        </w:tc>
        <w:tc>
          <w:tcPr>
            <w:tcW w:w="2126" w:type="dxa"/>
            <w:gridSpan w:val="2"/>
            <w:shd w:val="clear" w:color="auto" w:fill="FF0000"/>
            <w:vAlign w:val="center"/>
          </w:tcPr>
          <w:p w14:paraId="6A816E9C" w14:textId="77777777" w:rsidR="00D838E3"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c>
          <w:tcPr>
            <w:tcW w:w="2125" w:type="dxa"/>
            <w:gridSpan w:val="2"/>
            <w:shd w:val="clear" w:color="auto" w:fill="FF0000"/>
            <w:vAlign w:val="center"/>
          </w:tcPr>
          <w:p w14:paraId="027D4D70"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083A8B92" w14:textId="77777777" w:rsidTr="00C70A33">
        <w:trPr>
          <w:gridAfter w:val="1"/>
          <w:wAfter w:w="142" w:type="dxa"/>
          <w:trHeight w:val="1425"/>
        </w:trPr>
        <w:tc>
          <w:tcPr>
            <w:tcW w:w="993" w:type="dxa"/>
            <w:shd w:val="clear" w:color="auto" w:fill="FFFF00"/>
            <w:vAlign w:val="center"/>
            <w:hideMark/>
          </w:tcPr>
          <w:p w14:paraId="3DD9048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8.5.</w:t>
            </w:r>
          </w:p>
        </w:tc>
        <w:tc>
          <w:tcPr>
            <w:tcW w:w="3397" w:type="dxa"/>
            <w:shd w:val="clear" w:color="auto" w:fill="FFFF00"/>
            <w:vAlign w:val="center"/>
            <w:hideMark/>
          </w:tcPr>
          <w:p w14:paraId="498F8B6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strāvmaiņi, spriegummaiņi</w:t>
            </w:r>
          </w:p>
        </w:tc>
        <w:tc>
          <w:tcPr>
            <w:tcW w:w="1559" w:type="dxa"/>
            <w:shd w:val="clear" w:color="auto" w:fill="FFFF00"/>
            <w:vAlign w:val="center"/>
            <w:hideMark/>
          </w:tcPr>
          <w:p w14:paraId="22E4D36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12 gados</w:t>
            </w:r>
          </w:p>
        </w:tc>
        <w:tc>
          <w:tcPr>
            <w:tcW w:w="2126" w:type="dxa"/>
            <w:gridSpan w:val="2"/>
            <w:shd w:val="clear" w:color="auto" w:fill="FFFF00"/>
            <w:vAlign w:val="center"/>
          </w:tcPr>
          <w:p w14:paraId="3F8DF09A" w14:textId="77777777" w:rsidR="00D838E3"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43541EE9" w14:textId="77777777" w:rsidR="00A35DF2" w:rsidRPr="00C70A33" w:rsidRDefault="00A35DF2" w:rsidP="00D838E3">
            <w:pPr>
              <w:jc w:val="center"/>
              <w:rPr>
                <w:rFonts w:eastAsia="Times New Roman" w:cs="Times New Roman"/>
                <w:sz w:val="20"/>
                <w:szCs w:val="20"/>
                <w:lang w:eastAsia="lv-LV"/>
              </w:rPr>
            </w:pPr>
            <w:r w:rsidRPr="00C70A33">
              <w:rPr>
                <w:rFonts w:eastAsia="Times New Roman" w:cs="Times New Roman"/>
                <w:sz w:val="20"/>
                <w:szCs w:val="20"/>
                <w:lang w:eastAsia="lv-LV"/>
              </w:rPr>
              <w:t>Sadales Tīkls</w:t>
            </w:r>
          </w:p>
        </w:tc>
        <w:tc>
          <w:tcPr>
            <w:tcW w:w="2125" w:type="dxa"/>
            <w:gridSpan w:val="2"/>
            <w:shd w:val="clear" w:color="auto" w:fill="FFFF00"/>
            <w:vAlign w:val="center"/>
          </w:tcPr>
          <w:p w14:paraId="0D3297C1" w14:textId="77777777" w:rsidR="00D838E3"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p w14:paraId="68F4890C" w14:textId="77777777" w:rsidR="0050491E" w:rsidRPr="00C70A33" w:rsidRDefault="0050491E" w:rsidP="00D838E3">
            <w:pPr>
              <w:jc w:val="center"/>
              <w:rPr>
                <w:rFonts w:eastAsia="Times New Roman" w:cs="Times New Roman"/>
                <w:sz w:val="20"/>
                <w:szCs w:val="20"/>
                <w:lang w:eastAsia="lv-LV"/>
              </w:rPr>
            </w:pPr>
            <w:r w:rsidRPr="00C70A33">
              <w:rPr>
                <w:rFonts w:eastAsia="Times New Roman" w:cs="Times New Roman"/>
                <w:sz w:val="20"/>
                <w:szCs w:val="20"/>
                <w:lang w:eastAsia="lv-LV"/>
              </w:rPr>
              <w:t>Sadales Tīkls</w:t>
            </w:r>
          </w:p>
        </w:tc>
      </w:tr>
      <w:tr w:rsidR="007964BD" w:rsidRPr="007964BD" w14:paraId="7DB70FAE" w14:textId="77777777" w:rsidTr="00500AFE">
        <w:trPr>
          <w:gridAfter w:val="1"/>
          <w:wAfter w:w="142" w:type="dxa"/>
          <w:trHeight w:val="525"/>
        </w:trPr>
        <w:tc>
          <w:tcPr>
            <w:tcW w:w="10200" w:type="dxa"/>
            <w:gridSpan w:val="7"/>
            <w:shd w:val="clear" w:color="000000" w:fill="9BBB59"/>
            <w:noWrap/>
            <w:vAlign w:val="bottom"/>
            <w:hideMark/>
          </w:tcPr>
          <w:p w14:paraId="49091D55" w14:textId="77777777" w:rsidR="00D838E3" w:rsidRPr="00C70A33" w:rsidRDefault="00D838E3" w:rsidP="00D838E3">
            <w:pPr>
              <w:jc w:val="center"/>
              <w:rPr>
                <w:rFonts w:eastAsia="Times New Roman" w:cs="Times New Roman"/>
                <w:b/>
                <w:sz w:val="40"/>
                <w:szCs w:val="40"/>
                <w:u w:val="single"/>
                <w:lang w:eastAsia="lv-LV"/>
              </w:rPr>
            </w:pPr>
            <w:r w:rsidRPr="00C70A33">
              <w:rPr>
                <w:rFonts w:eastAsia="Times New Roman" w:cs="Times New Roman"/>
                <w:b/>
                <w:sz w:val="40"/>
                <w:szCs w:val="40"/>
                <w:u w:val="single"/>
                <w:lang w:eastAsia="lv-LV"/>
              </w:rPr>
              <w:t>KALIBRĒŠANA</w:t>
            </w:r>
          </w:p>
        </w:tc>
      </w:tr>
      <w:tr w:rsidR="007964BD" w:rsidRPr="007964BD" w14:paraId="4848B945" w14:textId="77777777" w:rsidTr="00500AFE">
        <w:trPr>
          <w:gridAfter w:val="1"/>
          <w:wAfter w:w="142" w:type="dxa"/>
          <w:trHeight w:val="1160"/>
        </w:trPr>
        <w:tc>
          <w:tcPr>
            <w:tcW w:w="993" w:type="dxa"/>
            <w:shd w:val="clear" w:color="000000" w:fill="FFFFFF"/>
            <w:vAlign w:val="center"/>
            <w:hideMark/>
          </w:tcPr>
          <w:p w14:paraId="72E18330" w14:textId="77777777" w:rsidR="00D838E3" w:rsidRPr="007964BD" w:rsidRDefault="00D838E3" w:rsidP="00D838E3">
            <w:pPr>
              <w:jc w:val="center"/>
              <w:rPr>
                <w:rFonts w:eastAsia="Times New Roman" w:cs="Times New Roman"/>
                <w:b/>
                <w:sz w:val="24"/>
                <w:szCs w:val="24"/>
                <w:lang w:eastAsia="lv-LV"/>
              </w:rPr>
            </w:pPr>
            <w:r w:rsidRPr="007964BD">
              <w:rPr>
                <w:rFonts w:eastAsia="Times New Roman" w:cs="Times New Roman"/>
                <w:b/>
                <w:sz w:val="24"/>
                <w:szCs w:val="24"/>
                <w:lang w:eastAsia="lv-LV"/>
              </w:rPr>
              <w:lastRenderedPageBreak/>
              <w:t>Nr.p.k.</w:t>
            </w:r>
          </w:p>
        </w:tc>
        <w:tc>
          <w:tcPr>
            <w:tcW w:w="3397" w:type="dxa"/>
            <w:shd w:val="clear" w:color="000000" w:fill="FFFFFF"/>
            <w:vAlign w:val="center"/>
            <w:hideMark/>
          </w:tcPr>
          <w:p w14:paraId="5072C7BD" w14:textId="77777777" w:rsidR="00D838E3" w:rsidRPr="007964BD" w:rsidRDefault="00D838E3" w:rsidP="00D838E3">
            <w:pPr>
              <w:jc w:val="center"/>
              <w:rPr>
                <w:rFonts w:eastAsia="Times New Roman" w:cs="Times New Roman"/>
                <w:b/>
                <w:sz w:val="24"/>
                <w:szCs w:val="24"/>
                <w:lang w:eastAsia="lv-LV"/>
              </w:rPr>
            </w:pPr>
            <w:r w:rsidRPr="007964BD">
              <w:rPr>
                <w:rFonts w:eastAsia="Times New Roman" w:cs="Times New Roman"/>
                <w:b/>
                <w:sz w:val="24"/>
                <w:szCs w:val="24"/>
                <w:lang w:eastAsia="lv-LV"/>
              </w:rPr>
              <w:t>Mērīšanas līdzekļa nosaukums</w:t>
            </w:r>
          </w:p>
        </w:tc>
        <w:tc>
          <w:tcPr>
            <w:tcW w:w="1559" w:type="dxa"/>
            <w:shd w:val="clear" w:color="000000" w:fill="FFFFFF"/>
            <w:vAlign w:val="center"/>
            <w:hideMark/>
          </w:tcPr>
          <w:p w14:paraId="5E658EE0" w14:textId="77777777" w:rsidR="00D838E3" w:rsidRPr="007964BD" w:rsidRDefault="00D838E3" w:rsidP="00D838E3">
            <w:pPr>
              <w:jc w:val="center"/>
              <w:rPr>
                <w:rFonts w:eastAsia="Times New Roman" w:cs="Times New Roman"/>
                <w:b/>
                <w:sz w:val="24"/>
                <w:szCs w:val="24"/>
                <w:lang w:eastAsia="lv-LV"/>
              </w:rPr>
            </w:pPr>
            <w:r w:rsidRPr="007964BD">
              <w:rPr>
                <w:rFonts w:eastAsia="Times New Roman" w:cs="Times New Roman"/>
                <w:b/>
                <w:sz w:val="24"/>
                <w:szCs w:val="24"/>
                <w:lang w:eastAsia="lv-LV"/>
              </w:rPr>
              <w:t>Kalibrēšanas periodiskums</w:t>
            </w:r>
          </w:p>
        </w:tc>
        <w:tc>
          <w:tcPr>
            <w:tcW w:w="2126" w:type="dxa"/>
            <w:gridSpan w:val="2"/>
            <w:shd w:val="clear" w:color="000000" w:fill="FFFFFF"/>
            <w:vAlign w:val="center"/>
            <w:hideMark/>
          </w:tcPr>
          <w:p w14:paraId="792712D2" w14:textId="77777777" w:rsidR="00D838E3" w:rsidRPr="00C70A33" w:rsidRDefault="00D838E3" w:rsidP="00D838E3">
            <w:pPr>
              <w:jc w:val="center"/>
              <w:rPr>
                <w:rFonts w:eastAsia="Times New Roman" w:cs="Times New Roman"/>
                <w:b/>
                <w:sz w:val="24"/>
                <w:szCs w:val="24"/>
                <w:lang w:eastAsia="lv-LV"/>
              </w:rPr>
            </w:pPr>
            <w:r w:rsidRPr="00C70A33">
              <w:rPr>
                <w:rFonts w:eastAsia="Times New Roman" w:cs="Times New Roman"/>
                <w:b/>
                <w:sz w:val="24"/>
                <w:szCs w:val="24"/>
                <w:lang w:eastAsia="lv-LV"/>
              </w:rPr>
              <w:t>Precizitātes klase/</w:t>
            </w:r>
          </w:p>
          <w:p w14:paraId="6B09EE42" w14:textId="77777777" w:rsidR="00D838E3" w:rsidRPr="00C70A33" w:rsidRDefault="00D838E3" w:rsidP="00D838E3">
            <w:pPr>
              <w:jc w:val="center"/>
              <w:rPr>
                <w:rFonts w:eastAsia="Times New Roman" w:cs="Times New Roman"/>
                <w:b/>
                <w:sz w:val="24"/>
                <w:szCs w:val="24"/>
                <w:lang w:eastAsia="lv-LV"/>
              </w:rPr>
            </w:pPr>
            <w:r w:rsidRPr="00C70A33">
              <w:rPr>
                <w:rFonts w:eastAsia="Times New Roman" w:cs="Times New Roman"/>
                <w:b/>
                <w:sz w:val="24"/>
                <w:szCs w:val="24"/>
                <w:lang w:eastAsia="lv-LV"/>
              </w:rPr>
              <w:t>Maksimāli pieļaujamā kļūda (MPK)</w:t>
            </w:r>
          </w:p>
        </w:tc>
        <w:tc>
          <w:tcPr>
            <w:tcW w:w="2125" w:type="dxa"/>
            <w:gridSpan w:val="2"/>
            <w:shd w:val="clear" w:color="auto" w:fill="auto"/>
            <w:vAlign w:val="center"/>
            <w:hideMark/>
          </w:tcPr>
          <w:p w14:paraId="7706506F" w14:textId="77777777" w:rsidR="00D838E3" w:rsidRPr="00C70A33" w:rsidRDefault="00D838E3" w:rsidP="00D838E3">
            <w:pPr>
              <w:jc w:val="center"/>
              <w:rPr>
                <w:rFonts w:eastAsia="Times New Roman" w:cs="Times New Roman"/>
                <w:b/>
                <w:sz w:val="24"/>
                <w:szCs w:val="24"/>
                <w:lang w:eastAsia="lv-LV"/>
              </w:rPr>
            </w:pPr>
            <w:r w:rsidRPr="00C70A33">
              <w:rPr>
                <w:rFonts w:eastAsia="Times New Roman" w:cs="Times New Roman"/>
                <w:b/>
                <w:sz w:val="24"/>
                <w:szCs w:val="24"/>
                <w:lang w:eastAsia="lv-LV"/>
              </w:rPr>
              <w:t>Tirgus dalībnieki</w:t>
            </w:r>
          </w:p>
        </w:tc>
      </w:tr>
      <w:tr w:rsidR="007964BD" w:rsidRPr="007964BD" w14:paraId="2DCEF850" w14:textId="77777777" w:rsidTr="00C70A33">
        <w:trPr>
          <w:gridAfter w:val="1"/>
          <w:wAfter w:w="142" w:type="dxa"/>
          <w:trHeight w:val="1200"/>
        </w:trPr>
        <w:tc>
          <w:tcPr>
            <w:tcW w:w="993" w:type="dxa"/>
            <w:shd w:val="clear" w:color="auto" w:fill="FF0000"/>
            <w:vAlign w:val="center"/>
            <w:hideMark/>
          </w:tcPr>
          <w:p w14:paraId="28F86B2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w:t>
            </w:r>
          </w:p>
        </w:tc>
        <w:tc>
          <w:tcPr>
            <w:tcW w:w="3397" w:type="dxa"/>
            <w:shd w:val="clear" w:color="auto" w:fill="FF0000"/>
            <w:vAlign w:val="center"/>
            <w:hideMark/>
          </w:tcPr>
          <w:p w14:paraId="5D337DE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Refraktometri</w:t>
            </w:r>
          </w:p>
        </w:tc>
        <w:tc>
          <w:tcPr>
            <w:tcW w:w="1559" w:type="dxa"/>
            <w:shd w:val="clear" w:color="auto" w:fill="FF0000"/>
            <w:vAlign w:val="center"/>
            <w:hideMark/>
          </w:tcPr>
          <w:p w14:paraId="1B71CC6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FF0000"/>
            <w:vAlign w:val="center"/>
            <w:hideMark/>
          </w:tcPr>
          <w:p w14:paraId="77BA6752"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(1,3–1,7) n</w:t>
            </w:r>
            <w:r w:rsidRPr="00C70A33">
              <w:rPr>
                <w:rFonts w:eastAsia="Times New Roman" w:cs="Times New Roman"/>
                <w:sz w:val="20"/>
                <w:szCs w:val="20"/>
                <w:vertAlign w:val="subscript"/>
                <w:lang w:eastAsia="lv-LV"/>
              </w:rPr>
              <w:t>D</w:t>
            </w:r>
            <w:r w:rsidRPr="00C70A33">
              <w:rPr>
                <w:rFonts w:eastAsia="Times New Roman" w:cs="Times New Roman"/>
                <w:sz w:val="20"/>
                <w:szCs w:val="20"/>
                <w:lang w:eastAsia="lv-LV"/>
              </w:rPr>
              <w:t> vai (0–95) masas %; MPK 0,0001n</w:t>
            </w:r>
            <w:r w:rsidRPr="00C70A33">
              <w:rPr>
                <w:rFonts w:eastAsia="Times New Roman" w:cs="Times New Roman"/>
                <w:sz w:val="20"/>
                <w:szCs w:val="20"/>
                <w:vertAlign w:val="subscript"/>
                <w:lang w:eastAsia="lv-LV"/>
              </w:rPr>
              <w:t>D</w:t>
            </w:r>
            <w:r w:rsidRPr="00C70A33">
              <w:rPr>
                <w:rFonts w:eastAsia="Times New Roman" w:cs="Times New Roman"/>
                <w:sz w:val="20"/>
                <w:szCs w:val="20"/>
                <w:lang w:eastAsia="lv-LV"/>
              </w:rPr>
              <w:t> vai 0,1 masas %</w:t>
            </w:r>
          </w:p>
        </w:tc>
        <w:tc>
          <w:tcPr>
            <w:tcW w:w="2125" w:type="dxa"/>
            <w:gridSpan w:val="2"/>
            <w:shd w:val="clear" w:color="auto" w:fill="FF0000"/>
            <w:hideMark/>
          </w:tcPr>
          <w:p w14:paraId="451ABCEF"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71235C48" w14:textId="77777777" w:rsidTr="00C70A33">
        <w:trPr>
          <w:gridAfter w:val="1"/>
          <w:wAfter w:w="142" w:type="dxa"/>
          <w:trHeight w:val="1200"/>
        </w:trPr>
        <w:tc>
          <w:tcPr>
            <w:tcW w:w="993" w:type="dxa"/>
            <w:shd w:val="clear" w:color="auto" w:fill="FF0000"/>
            <w:vAlign w:val="center"/>
            <w:hideMark/>
          </w:tcPr>
          <w:p w14:paraId="7818E69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2.</w:t>
            </w:r>
          </w:p>
        </w:tc>
        <w:tc>
          <w:tcPr>
            <w:tcW w:w="3397" w:type="dxa"/>
            <w:shd w:val="clear" w:color="auto" w:fill="FF0000"/>
            <w:vAlign w:val="center"/>
            <w:hideMark/>
          </w:tcPr>
          <w:p w14:paraId="6E52D3F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Spektrofotometri</w:t>
            </w:r>
          </w:p>
        </w:tc>
        <w:tc>
          <w:tcPr>
            <w:tcW w:w="1559" w:type="dxa"/>
            <w:shd w:val="clear" w:color="auto" w:fill="FF0000"/>
            <w:vAlign w:val="center"/>
            <w:hideMark/>
          </w:tcPr>
          <w:p w14:paraId="7A99C17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FF0000"/>
            <w:vAlign w:val="center"/>
            <w:hideMark/>
          </w:tcPr>
          <w:p w14:paraId="779F778C"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(0,1 ÷ 100) % τ; MPK (0,003 ÷ 2,500 ) abs.</w:t>
            </w:r>
          </w:p>
        </w:tc>
        <w:tc>
          <w:tcPr>
            <w:tcW w:w="2125" w:type="dxa"/>
            <w:gridSpan w:val="2"/>
            <w:shd w:val="clear" w:color="auto" w:fill="FF0000"/>
            <w:hideMark/>
          </w:tcPr>
          <w:p w14:paraId="3BBA322A"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1B592BD1" w14:textId="77777777" w:rsidTr="00C70A33">
        <w:trPr>
          <w:gridAfter w:val="1"/>
          <w:wAfter w:w="142" w:type="dxa"/>
          <w:trHeight w:val="2100"/>
        </w:trPr>
        <w:tc>
          <w:tcPr>
            <w:tcW w:w="993" w:type="dxa"/>
            <w:shd w:val="clear" w:color="auto" w:fill="FF0000"/>
            <w:vAlign w:val="center"/>
            <w:hideMark/>
          </w:tcPr>
          <w:p w14:paraId="74982CF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3.</w:t>
            </w:r>
          </w:p>
        </w:tc>
        <w:tc>
          <w:tcPr>
            <w:tcW w:w="3397" w:type="dxa"/>
            <w:shd w:val="clear" w:color="auto" w:fill="FF0000"/>
            <w:vAlign w:val="center"/>
            <w:hideMark/>
          </w:tcPr>
          <w:p w14:paraId="0D02E96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Fotoelektrokolorimetri</w:t>
            </w:r>
          </w:p>
        </w:tc>
        <w:tc>
          <w:tcPr>
            <w:tcW w:w="1559" w:type="dxa"/>
            <w:shd w:val="clear" w:color="auto" w:fill="FF0000"/>
            <w:vAlign w:val="center"/>
            <w:hideMark/>
          </w:tcPr>
          <w:p w14:paraId="43C1329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2126" w:type="dxa"/>
            <w:gridSpan w:val="2"/>
            <w:shd w:val="clear" w:color="auto" w:fill="FF0000"/>
            <w:vAlign w:val="center"/>
            <w:hideMark/>
          </w:tcPr>
          <w:p w14:paraId="65BEB5B4"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(0,1 ÷ 100) % τ; MPK 1,0 % τ</w:t>
            </w:r>
          </w:p>
        </w:tc>
        <w:tc>
          <w:tcPr>
            <w:tcW w:w="2125" w:type="dxa"/>
            <w:gridSpan w:val="2"/>
            <w:shd w:val="clear" w:color="auto" w:fill="FF0000"/>
            <w:hideMark/>
          </w:tcPr>
          <w:p w14:paraId="604D94FA"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p>
        </w:tc>
      </w:tr>
      <w:tr w:rsidR="007964BD" w:rsidRPr="007964BD" w14:paraId="150ABFA9" w14:textId="77777777" w:rsidTr="00C70A33">
        <w:trPr>
          <w:gridAfter w:val="1"/>
          <w:wAfter w:w="142" w:type="dxa"/>
          <w:trHeight w:val="900"/>
        </w:trPr>
        <w:tc>
          <w:tcPr>
            <w:tcW w:w="993" w:type="dxa"/>
            <w:shd w:val="clear" w:color="auto" w:fill="FFFF00"/>
            <w:vAlign w:val="center"/>
            <w:hideMark/>
          </w:tcPr>
          <w:p w14:paraId="46F2A11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4.</w:t>
            </w:r>
          </w:p>
        </w:tc>
        <w:tc>
          <w:tcPr>
            <w:tcW w:w="3397" w:type="dxa"/>
            <w:shd w:val="clear" w:color="auto" w:fill="FFFF00"/>
            <w:vAlign w:val="center"/>
            <w:hideMark/>
          </w:tcPr>
          <w:p w14:paraId="651B5AC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Sprādzienbīstamo koncentrāciju signalizatori</w:t>
            </w:r>
          </w:p>
        </w:tc>
        <w:tc>
          <w:tcPr>
            <w:tcW w:w="1559" w:type="dxa"/>
            <w:shd w:val="clear" w:color="auto" w:fill="FFFF00"/>
            <w:vAlign w:val="center"/>
            <w:hideMark/>
          </w:tcPr>
          <w:p w14:paraId="6576798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FF00"/>
            <w:vAlign w:val="center"/>
            <w:hideMark/>
          </w:tcPr>
          <w:p w14:paraId="0D2220B2"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Tehniskā dokumentācija</w:t>
            </w:r>
          </w:p>
        </w:tc>
        <w:tc>
          <w:tcPr>
            <w:tcW w:w="2125" w:type="dxa"/>
            <w:gridSpan w:val="2"/>
            <w:shd w:val="clear" w:color="auto" w:fill="FFFF00"/>
            <w:hideMark/>
          </w:tcPr>
          <w:p w14:paraId="714CF38D" w14:textId="77777777" w:rsidR="00C70A33" w:rsidRPr="00C70A33" w:rsidRDefault="00C70A33" w:rsidP="00C70A33">
            <w:pPr>
              <w:jc w:val="center"/>
              <w:rPr>
                <w:rFonts w:eastAsia="Times New Roman" w:cs="Times New Roman"/>
                <w:sz w:val="20"/>
                <w:szCs w:val="20"/>
                <w:lang w:eastAsia="lv-LV"/>
              </w:rPr>
            </w:pPr>
          </w:p>
          <w:p w14:paraId="30284C7A" w14:textId="77777777" w:rsidR="00D838E3" w:rsidRPr="00C70A33" w:rsidRDefault="00D838E3" w:rsidP="00C70A33">
            <w:pPr>
              <w:jc w:val="center"/>
              <w:rPr>
                <w:rFonts w:eastAsia="Times New Roman" w:cs="Times New Roman"/>
                <w:sz w:val="20"/>
                <w:szCs w:val="20"/>
                <w:lang w:eastAsia="lv-LV"/>
              </w:rPr>
            </w:pPr>
            <w:r w:rsidRPr="00C70A33">
              <w:rPr>
                <w:rFonts w:eastAsia="Times New Roman" w:cs="Times New Roman"/>
                <w:sz w:val="20"/>
                <w:szCs w:val="20"/>
                <w:lang w:eastAsia="lv-LV"/>
              </w:rPr>
              <w:t>LNMC</w:t>
            </w:r>
            <w:r w:rsidR="00C70A33" w:rsidRPr="00C70A33">
              <w:rPr>
                <w:rFonts w:eastAsia="Times New Roman" w:cs="Times New Roman"/>
                <w:sz w:val="20"/>
                <w:szCs w:val="20"/>
                <w:lang w:eastAsia="lv-LV"/>
              </w:rPr>
              <w:t>;</w:t>
            </w:r>
            <w:r w:rsidRPr="00C70A33">
              <w:rPr>
                <w:rFonts w:eastAsia="Times New Roman" w:cs="Times New Roman"/>
                <w:sz w:val="20"/>
                <w:szCs w:val="20"/>
                <w:lang w:eastAsia="lv-LV"/>
              </w:rPr>
              <w:br/>
              <w:t>VentMet</w:t>
            </w:r>
          </w:p>
        </w:tc>
      </w:tr>
      <w:tr w:rsidR="007964BD" w:rsidRPr="007964BD" w14:paraId="0DF48035" w14:textId="77777777" w:rsidTr="00C70A33">
        <w:trPr>
          <w:gridAfter w:val="1"/>
          <w:wAfter w:w="142" w:type="dxa"/>
          <w:trHeight w:val="1800"/>
        </w:trPr>
        <w:tc>
          <w:tcPr>
            <w:tcW w:w="993" w:type="dxa"/>
            <w:shd w:val="clear" w:color="auto" w:fill="FFFF00"/>
            <w:vAlign w:val="center"/>
            <w:hideMark/>
          </w:tcPr>
          <w:p w14:paraId="586779F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5.</w:t>
            </w:r>
          </w:p>
        </w:tc>
        <w:tc>
          <w:tcPr>
            <w:tcW w:w="3397" w:type="dxa"/>
            <w:shd w:val="clear" w:color="auto" w:fill="FFFF00"/>
            <w:vAlign w:val="center"/>
            <w:hideMark/>
          </w:tcPr>
          <w:p w14:paraId="14BF65E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Automātiskie šķidruma līmeņa mērītāji stacionārās tvertnēs</w:t>
            </w:r>
          </w:p>
        </w:tc>
        <w:tc>
          <w:tcPr>
            <w:tcW w:w="1559" w:type="dxa"/>
            <w:shd w:val="clear" w:color="auto" w:fill="FFFF00"/>
            <w:vAlign w:val="center"/>
            <w:hideMark/>
          </w:tcPr>
          <w:p w14:paraId="0DB43E7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3 gados</w:t>
            </w:r>
          </w:p>
        </w:tc>
        <w:tc>
          <w:tcPr>
            <w:tcW w:w="2126" w:type="dxa"/>
            <w:gridSpan w:val="2"/>
            <w:shd w:val="clear" w:color="auto" w:fill="FFFF00"/>
            <w:vAlign w:val="center"/>
            <w:hideMark/>
          </w:tcPr>
          <w:p w14:paraId="56CCE08D"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2. un 3.klase</w:t>
            </w:r>
          </w:p>
        </w:tc>
        <w:tc>
          <w:tcPr>
            <w:tcW w:w="2125" w:type="dxa"/>
            <w:gridSpan w:val="2"/>
            <w:shd w:val="clear" w:color="auto" w:fill="FFFF00"/>
            <w:hideMark/>
          </w:tcPr>
          <w:p w14:paraId="0CCF5718" w14:textId="77777777" w:rsidR="00463602" w:rsidRPr="00C70A33" w:rsidRDefault="00463602" w:rsidP="00D838E3">
            <w:pPr>
              <w:jc w:val="center"/>
              <w:rPr>
                <w:rFonts w:eastAsia="Times New Roman" w:cs="Times New Roman"/>
                <w:sz w:val="20"/>
                <w:szCs w:val="20"/>
                <w:lang w:eastAsia="lv-LV"/>
              </w:rPr>
            </w:pPr>
          </w:p>
          <w:p w14:paraId="094CED58" w14:textId="77777777" w:rsidR="00463602" w:rsidRPr="00C70A33" w:rsidRDefault="00463602" w:rsidP="00D838E3">
            <w:pPr>
              <w:jc w:val="center"/>
              <w:rPr>
                <w:rFonts w:eastAsia="Times New Roman" w:cs="Times New Roman"/>
                <w:sz w:val="20"/>
                <w:szCs w:val="20"/>
                <w:lang w:eastAsia="lv-LV"/>
              </w:rPr>
            </w:pPr>
          </w:p>
          <w:p w14:paraId="6739F03B"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r w:rsidR="00C70A33" w:rsidRPr="00C70A33">
              <w:rPr>
                <w:rFonts w:eastAsia="Times New Roman" w:cs="Times New Roman"/>
                <w:sz w:val="20"/>
                <w:szCs w:val="20"/>
                <w:lang w:eastAsia="lv-LV"/>
              </w:rPr>
              <w:t>;</w:t>
            </w:r>
            <w:r w:rsidRPr="00C70A33">
              <w:rPr>
                <w:rFonts w:eastAsia="Times New Roman" w:cs="Times New Roman"/>
                <w:sz w:val="20"/>
                <w:szCs w:val="20"/>
                <w:lang w:eastAsia="lv-LV"/>
              </w:rPr>
              <w:br/>
              <w:t>VentMet</w:t>
            </w:r>
            <w:r w:rsidR="00C70A33" w:rsidRPr="00C70A33">
              <w:rPr>
                <w:rFonts w:eastAsia="Times New Roman" w:cs="Times New Roman"/>
                <w:sz w:val="20"/>
                <w:szCs w:val="20"/>
                <w:lang w:eastAsia="lv-LV"/>
              </w:rPr>
              <w:t>;</w:t>
            </w:r>
          </w:p>
          <w:p w14:paraId="34C1E82B" w14:textId="77777777" w:rsidR="00C70A33" w:rsidRPr="00C70A33" w:rsidRDefault="00C70A33" w:rsidP="00D838E3">
            <w:pPr>
              <w:jc w:val="center"/>
              <w:rPr>
                <w:rFonts w:eastAsia="Times New Roman" w:cs="Times New Roman"/>
                <w:sz w:val="20"/>
                <w:szCs w:val="20"/>
                <w:lang w:eastAsia="lv-LV"/>
              </w:rPr>
            </w:pPr>
            <w:r w:rsidRPr="00C70A33">
              <w:rPr>
                <w:rFonts w:eastAsia="Times New Roman" w:cs="Times New Roman"/>
                <w:sz w:val="20"/>
                <w:szCs w:val="20"/>
                <w:lang w:eastAsia="lv-LV"/>
              </w:rPr>
              <w:t>TILPUMS</w:t>
            </w:r>
          </w:p>
        </w:tc>
      </w:tr>
      <w:tr w:rsidR="007964BD" w:rsidRPr="007964BD" w14:paraId="4347B0E9" w14:textId="77777777" w:rsidTr="00075E9B">
        <w:trPr>
          <w:gridAfter w:val="1"/>
          <w:wAfter w:w="142" w:type="dxa"/>
          <w:trHeight w:val="1020"/>
        </w:trPr>
        <w:tc>
          <w:tcPr>
            <w:tcW w:w="993" w:type="dxa"/>
            <w:shd w:val="clear" w:color="auto" w:fill="F4B083" w:themeFill="accent2" w:themeFillTint="99"/>
            <w:vAlign w:val="center"/>
            <w:hideMark/>
          </w:tcPr>
          <w:p w14:paraId="77E728C6"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6.</w:t>
            </w:r>
          </w:p>
        </w:tc>
        <w:tc>
          <w:tcPr>
            <w:tcW w:w="3397" w:type="dxa"/>
            <w:shd w:val="clear" w:color="auto" w:fill="F4B083" w:themeFill="accent2" w:themeFillTint="99"/>
            <w:vAlign w:val="center"/>
            <w:hideMark/>
          </w:tcPr>
          <w:p w14:paraId="7A14249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Tvertnes spirta un alkoholisko dzērienu uzglabāšanai</w:t>
            </w:r>
          </w:p>
        </w:tc>
        <w:tc>
          <w:tcPr>
            <w:tcW w:w="1559" w:type="dxa"/>
            <w:shd w:val="clear" w:color="auto" w:fill="F4B083" w:themeFill="accent2" w:themeFillTint="99"/>
            <w:vAlign w:val="center"/>
            <w:hideMark/>
          </w:tcPr>
          <w:p w14:paraId="71CDC8C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5 gados</w:t>
            </w:r>
          </w:p>
        </w:tc>
        <w:tc>
          <w:tcPr>
            <w:tcW w:w="2126" w:type="dxa"/>
            <w:gridSpan w:val="2"/>
            <w:shd w:val="clear" w:color="auto" w:fill="F4B083" w:themeFill="accent2" w:themeFillTint="99"/>
            <w:hideMark/>
          </w:tcPr>
          <w:p w14:paraId="7E9CF646"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Precizitāte – tilpuma kalibrēšanas kļūda ± 0,5 %</w:t>
            </w:r>
          </w:p>
        </w:tc>
        <w:tc>
          <w:tcPr>
            <w:tcW w:w="2125" w:type="dxa"/>
            <w:gridSpan w:val="2"/>
            <w:shd w:val="clear" w:color="auto" w:fill="F4B083" w:themeFill="accent2" w:themeFillTint="99"/>
            <w:hideMark/>
          </w:tcPr>
          <w:p w14:paraId="66A0D63C" w14:textId="77777777" w:rsidR="00D838E3" w:rsidRPr="00C70A33" w:rsidRDefault="00C70A33" w:rsidP="00C70A33">
            <w:pPr>
              <w:jc w:val="center"/>
              <w:rPr>
                <w:rFonts w:eastAsia="Times New Roman" w:cs="Times New Roman"/>
                <w:sz w:val="20"/>
                <w:szCs w:val="20"/>
                <w:lang w:eastAsia="lv-LV"/>
              </w:rPr>
            </w:pPr>
            <w:r w:rsidRPr="00C70A33">
              <w:rPr>
                <w:rFonts w:eastAsia="Times New Roman" w:cs="Times New Roman"/>
                <w:sz w:val="20"/>
                <w:szCs w:val="20"/>
                <w:lang w:eastAsia="lv-LV"/>
              </w:rPr>
              <w:t>TILPUMS;</w:t>
            </w:r>
            <w:r w:rsidR="00D838E3" w:rsidRPr="00C70A33">
              <w:rPr>
                <w:rFonts w:eastAsia="Times New Roman" w:cs="Times New Roman"/>
                <w:sz w:val="20"/>
                <w:szCs w:val="20"/>
                <w:lang w:eastAsia="lv-LV"/>
              </w:rPr>
              <w:br/>
              <w:t>LNMC</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t>VentMet</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r>
            <w:r w:rsidRPr="00C70A33">
              <w:rPr>
                <w:rFonts w:eastAsia="Times New Roman" w:cs="Times New Roman"/>
                <w:sz w:val="20"/>
                <w:szCs w:val="20"/>
                <w:lang w:eastAsia="lv-LV"/>
              </w:rPr>
              <w:t>TERMES</w:t>
            </w:r>
          </w:p>
        </w:tc>
      </w:tr>
      <w:tr w:rsidR="007964BD" w:rsidRPr="007964BD" w14:paraId="0B132659" w14:textId="77777777" w:rsidTr="00C70A33">
        <w:trPr>
          <w:gridAfter w:val="1"/>
          <w:wAfter w:w="142" w:type="dxa"/>
          <w:trHeight w:val="2100"/>
        </w:trPr>
        <w:tc>
          <w:tcPr>
            <w:tcW w:w="993" w:type="dxa"/>
            <w:shd w:val="clear" w:color="auto" w:fill="FFFF00"/>
            <w:vAlign w:val="center"/>
            <w:hideMark/>
          </w:tcPr>
          <w:p w14:paraId="305AB0D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7.</w:t>
            </w:r>
          </w:p>
        </w:tc>
        <w:tc>
          <w:tcPr>
            <w:tcW w:w="3397" w:type="dxa"/>
            <w:shd w:val="clear" w:color="auto" w:fill="FFFF00"/>
            <w:vAlign w:val="center"/>
            <w:hideMark/>
          </w:tcPr>
          <w:p w14:paraId="223DF10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Metāla mērtrauki spirta un naftas produktu tilpuma mērīšanai</w:t>
            </w:r>
          </w:p>
        </w:tc>
        <w:tc>
          <w:tcPr>
            <w:tcW w:w="1559" w:type="dxa"/>
            <w:shd w:val="clear" w:color="auto" w:fill="FFFF00"/>
            <w:vAlign w:val="center"/>
            <w:hideMark/>
          </w:tcPr>
          <w:p w14:paraId="3D55899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5 gados</w:t>
            </w:r>
          </w:p>
        </w:tc>
        <w:tc>
          <w:tcPr>
            <w:tcW w:w="2126" w:type="dxa"/>
            <w:gridSpan w:val="2"/>
            <w:shd w:val="clear" w:color="auto" w:fill="FFFF00"/>
            <w:vAlign w:val="center"/>
            <w:hideMark/>
          </w:tcPr>
          <w:p w14:paraId="158C4817"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1/2000 no mērtrauka nominālā tilpuma</w:t>
            </w:r>
          </w:p>
        </w:tc>
        <w:tc>
          <w:tcPr>
            <w:tcW w:w="2125" w:type="dxa"/>
            <w:gridSpan w:val="2"/>
            <w:shd w:val="clear" w:color="auto" w:fill="FFFF00"/>
            <w:hideMark/>
          </w:tcPr>
          <w:p w14:paraId="41B652DA" w14:textId="77777777" w:rsidR="00463602" w:rsidRPr="00C70A33" w:rsidRDefault="00463602" w:rsidP="00D838E3">
            <w:pPr>
              <w:jc w:val="center"/>
              <w:rPr>
                <w:rFonts w:eastAsia="Times New Roman" w:cs="Times New Roman"/>
                <w:sz w:val="20"/>
                <w:szCs w:val="20"/>
                <w:lang w:eastAsia="lv-LV"/>
              </w:rPr>
            </w:pPr>
          </w:p>
          <w:p w14:paraId="0A954D64" w14:textId="77777777" w:rsidR="00463602" w:rsidRPr="00C70A33" w:rsidRDefault="00463602" w:rsidP="00D838E3">
            <w:pPr>
              <w:jc w:val="center"/>
              <w:rPr>
                <w:rFonts w:eastAsia="Times New Roman" w:cs="Times New Roman"/>
                <w:sz w:val="20"/>
                <w:szCs w:val="20"/>
                <w:lang w:eastAsia="lv-LV"/>
              </w:rPr>
            </w:pPr>
          </w:p>
          <w:p w14:paraId="1CC6A0CA" w14:textId="77777777" w:rsidR="00D838E3" w:rsidRPr="00C70A33" w:rsidRDefault="00D838E3" w:rsidP="00C70A33">
            <w:pPr>
              <w:jc w:val="center"/>
              <w:rPr>
                <w:rFonts w:eastAsia="Times New Roman" w:cs="Times New Roman"/>
                <w:sz w:val="20"/>
                <w:szCs w:val="20"/>
                <w:lang w:eastAsia="lv-LV"/>
              </w:rPr>
            </w:pPr>
            <w:r w:rsidRPr="00C70A33">
              <w:rPr>
                <w:rFonts w:eastAsia="Times New Roman" w:cs="Times New Roman"/>
                <w:sz w:val="20"/>
                <w:szCs w:val="20"/>
                <w:lang w:eastAsia="lv-LV"/>
              </w:rPr>
              <w:t>LNMC</w:t>
            </w:r>
            <w:r w:rsidR="00C70A33" w:rsidRPr="00C70A33">
              <w:rPr>
                <w:rFonts w:eastAsia="Times New Roman" w:cs="Times New Roman"/>
                <w:sz w:val="20"/>
                <w:szCs w:val="20"/>
                <w:lang w:eastAsia="lv-LV"/>
              </w:rPr>
              <w:t>;</w:t>
            </w:r>
            <w:r w:rsidRPr="00C70A33">
              <w:rPr>
                <w:rFonts w:eastAsia="Times New Roman" w:cs="Times New Roman"/>
                <w:sz w:val="20"/>
                <w:szCs w:val="20"/>
                <w:lang w:eastAsia="lv-LV"/>
              </w:rPr>
              <w:br/>
              <w:t>VentMet</w:t>
            </w:r>
            <w:r w:rsidR="00C70A33" w:rsidRPr="00C70A33">
              <w:rPr>
                <w:rFonts w:eastAsia="Times New Roman" w:cs="Times New Roman"/>
                <w:sz w:val="20"/>
                <w:szCs w:val="20"/>
                <w:lang w:eastAsia="lv-LV"/>
              </w:rPr>
              <w:t>;</w:t>
            </w:r>
            <w:r w:rsidRPr="00C70A33">
              <w:rPr>
                <w:rFonts w:eastAsia="Times New Roman" w:cs="Times New Roman"/>
                <w:sz w:val="20"/>
                <w:szCs w:val="20"/>
                <w:lang w:eastAsia="lv-LV"/>
              </w:rPr>
              <w:br/>
            </w:r>
            <w:r w:rsidR="00C70A33" w:rsidRPr="00C70A33">
              <w:rPr>
                <w:rFonts w:eastAsia="Times New Roman" w:cs="Times New Roman"/>
                <w:sz w:val="20"/>
                <w:szCs w:val="20"/>
                <w:lang w:eastAsia="lv-LV"/>
              </w:rPr>
              <w:t>TERMES</w:t>
            </w:r>
          </w:p>
        </w:tc>
      </w:tr>
      <w:tr w:rsidR="007964BD" w:rsidRPr="007964BD" w14:paraId="10851A09" w14:textId="77777777" w:rsidTr="00075E9B">
        <w:trPr>
          <w:gridAfter w:val="1"/>
          <w:wAfter w:w="142" w:type="dxa"/>
          <w:trHeight w:val="1020"/>
        </w:trPr>
        <w:tc>
          <w:tcPr>
            <w:tcW w:w="993" w:type="dxa"/>
            <w:shd w:val="clear" w:color="auto" w:fill="F4B083" w:themeFill="accent2" w:themeFillTint="99"/>
            <w:vAlign w:val="center"/>
            <w:hideMark/>
          </w:tcPr>
          <w:p w14:paraId="78B2EA5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8.</w:t>
            </w:r>
          </w:p>
        </w:tc>
        <w:tc>
          <w:tcPr>
            <w:tcW w:w="3397" w:type="dxa"/>
            <w:shd w:val="clear" w:color="auto" w:fill="F4B083" w:themeFill="accent2" w:themeFillTint="99"/>
            <w:vAlign w:val="center"/>
            <w:hideMark/>
          </w:tcPr>
          <w:p w14:paraId="02D3F1E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Tvertnes naftas produktu uzglabāšanai</w:t>
            </w:r>
          </w:p>
        </w:tc>
        <w:tc>
          <w:tcPr>
            <w:tcW w:w="1559" w:type="dxa"/>
            <w:shd w:val="clear" w:color="auto" w:fill="F4B083" w:themeFill="accent2" w:themeFillTint="99"/>
            <w:vAlign w:val="center"/>
            <w:hideMark/>
          </w:tcPr>
          <w:p w14:paraId="17F4FC79"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12 gados</w:t>
            </w:r>
          </w:p>
        </w:tc>
        <w:tc>
          <w:tcPr>
            <w:tcW w:w="2126" w:type="dxa"/>
            <w:gridSpan w:val="2"/>
            <w:shd w:val="clear" w:color="auto" w:fill="F4B083" w:themeFill="accent2" w:themeFillTint="99"/>
            <w:hideMark/>
          </w:tcPr>
          <w:p w14:paraId="2C866C9A"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Precizitāte – tilpuma kalibrēšanas kļūda ± 0,5 %</w:t>
            </w:r>
          </w:p>
        </w:tc>
        <w:tc>
          <w:tcPr>
            <w:tcW w:w="2125" w:type="dxa"/>
            <w:gridSpan w:val="2"/>
            <w:shd w:val="clear" w:color="auto" w:fill="F4B083" w:themeFill="accent2" w:themeFillTint="99"/>
            <w:hideMark/>
          </w:tcPr>
          <w:p w14:paraId="3C0114BB" w14:textId="77777777" w:rsidR="00D838E3" w:rsidRPr="00C70A33" w:rsidRDefault="00C70A33" w:rsidP="00C70A33">
            <w:pPr>
              <w:jc w:val="center"/>
              <w:rPr>
                <w:rFonts w:eastAsia="Times New Roman" w:cs="Times New Roman"/>
                <w:sz w:val="20"/>
                <w:szCs w:val="20"/>
                <w:lang w:eastAsia="lv-LV"/>
              </w:rPr>
            </w:pPr>
            <w:r w:rsidRPr="00C70A33">
              <w:rPr>
                <w:rFonts w:eastAsia="Times New Roman" w:cs="Times New Roman"/>
                <w:sz w:val="20"/>
                <w:szCs w:val="20"/>
                <w:lang w:eastAsia="lv-LV"/>
              </w:rPr>
              <w:t>TILPUMS;</w:t>
            </w:r>
            <w:r w:rsidR="00D838E3" w:rsidRPr="00C70A33">
              <w:rPr>
                <w:rFonts w:eastAsia="Times New Roman" w:cs="Times New Roman"/>
                <w:sz w:val="20"/>
                <w:szCs w:val="20"/>
                <w:lang w:eastAsia="lv-LV"/>
              </w:rPr>
              <w:br/>
              <w:t>LNMC</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t>VentMet</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r>
            <w:r w:rsidRPr="00C70A33">
              <w:rPr>
                <w:rFonts w:eastAsia="Times New Roman" w:cs="Times New Roman"/>
                <w:sz w:val="20"/>
                <w:szCs w:val="20"/>
                <w:lang w:eastAsia="lv-LV"/>
              </w:rPr>
              <w:t>TERMES</w:t>
            </w:r>
          </w:p>
        </w:tc>
      </w:tr>
      <w:tr w:rsidR="007964BD" w:rsidRPr="007964BD" w14:paraId="5338D280" w14:textId="77777777" w:rsidTr="00C70A33">
        <w:trPr>
          <w:gridAfter w:val="1"/>
          <w:wAfter w:w="142" w:type="dxa"/>
          <w:trHeight w:val="1020"/>
        </w:trPr>
        <w:tc>
          <w:tcPr>
            <w:tcW w:w="993" w:type="dxa"/>
            <w:shd w:val="clear" w:color="auto" w:fill="FFFF00"/>
            <w:vAlign w:val="center"/>
            <w:hideMark/>
          </w:tcPr>
          <w:p w14:paraId="5D44856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9.</w:t>
            </w:r>
          </w:p>
        </w:tc>
        <w:tc>
          <w:tcPr>
            <w:tcW w:w="3397" w:type="dxa"/>
            <w:shd w:val="clear" w:color="auto" w:fill="FFFF00"/>
            <w:vAlign w:val="center"/>
            <w:hideMark/>
          </w:tcPr>
          <w:p w14:paraId="28BF0B8D"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Skaitītāji, kas nav iebūvēti tilpnēs vai mērsistēmās, spirta un naftas produktu uzskaitei</w:t>
            </w:r>
          </w:p>
        </w:tc>
        <w:tc>
          <w:tcPr>
            <w:tcW w:w="1559" w:type="dxa"/>
            <w:shd w:val="clear" w:color="auto" w:fill="FFFF00"/>
            <w:vAlign w:val="center"/>
            <w:hideMark/>
          </w:tcPr>
          <w:p w14:paraId="442AE41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2126" w:type="dxa"/>
            <w:gridSpan w:val="2"/>
            <w:shd w:val="clear" w:color="auto" w:fill="FFFF00"/>
            <w:vAlign w:val="center"/>
            <w:hideMark/>
          </w:tcPr>
          <w:p w14:paraId="3C7DCF61"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0,50%</w:t>
            </w:r>
          </w:p>
        </w:tc>
        <w:tc>
          <w:tcPr>
            <w:tcW w:w="2125" w:type="dxa"/>
            <w:gridSpan w:val="2"/>
            <w:shd w:val="clear" w:color="auto" w:fill="FFFF00"/>
            <w:hideMark/>
          </w:tcPr>
          <w:p w14:paraId="41898179" w14:textId="77777777" w:rsidR="00D838E3" w:rsidRPr="00C70A33" w:rsidRDefault="00D838E3" w:rsidP="00C70A33">
            <w:pPr>
              <w:jc w:val="center"/>
              <w:rPr>
                <w:rFonts w:eastAsia="Times New Roman" w:cs="Times New Roman"/>
                <w:sz w:val="20"/>
                <w:szCs w:val="20"/>
                <w:lang w:eastAsia="lv-LV"/>
              </w:rPr>
            </w:pPr>
            <w:r w:rsidRPr="00C70A33">
              <w:rPr>
                <w:rFonts w:eastAsia="Times New Roman" w:cs="Times New Roman"/>
                <w:sz w:val="20"/>
                <w:szCs w:val="20"/>
                <w:lang w:eastAsia="lv-LV"/>
              </w:rPr>
              <w:t>T</w:t>
            </w:r>
            <w:r w:rsidR="00C70A33" w:rsidRPr="00C70A33">
              <w:rPr>
                <w:rFonts w:eastAsia="Times New Roman" w:cs="Times New Roman"/>
                <w:sz w:val="20"/>
                <w:szCs w:val="20"/>
                <w:lang w:eastAsia="lv-LV"/>
              </w:rPr>
              <w:t>ILPUMS;</w:t>
            </w:r>
            <w:r w:rsidRPr="00C70A33">
              <w:rPr>
                <w:rFonts w:eastAsia="Times New Roman" w:cs="Times New Roman"/>
                <w:sz w:val="20"/>
                <w:szCs w:val="20"/>
                <w:lang w:eastAsia="lv-LV"/>
              </w:rPr>
              <w:br/>
              <w:t>LNMC</w:t>
            </w:r>
            <w:r w:rsidR="00C70A33" w:rsidRPr="00C70A33">
              <w:rPr>
                <w:rFonts w:eastAsia="Times New Roman" w:cs="Times New Roman"/>
                <w:sz w:val="20"/>
                <w:szCs w:val="20"/>
                <w:lang w:eastAsia="lv-LV"/>
              </w:rPr>
              <w:t>;</w:t>
            </w:r>
            <w:r w:rsidRPr="00C70A33">
              <w:rPr>
                <w:rFonts w:eastAsia="Times New Roman" w:cs="Times New Roman"/>
                <w:sz w:val="20"/>
                <w:szCs w:val="20"/>
                <w:lang w:eastAsia="lv-LV"/>
              </w:rPr>
              <w:br/>
            </w:r>
            <w:r w:rsidR="00C70A33" w:rsidRPr="00C70A33">
              <w:rPr>
                <w:rFonts w:eastAsia="Times New Roman" w:cs="Times New Roman"/>
                <w:sz w:val="20"/>
                <w:szCs w:val="20"/>
                <w:lang w:eastAsia="lv-LV"/>
              </w:rPr>
              <w:t>VentMet</w:t>
            </w:r>
          </w:p>
        </w:tc>
      </w:tr>
      <w:tr w:rsidR="007964BD" w:rsidRPr="007964BD" w14:paraId="4BB2E731" w14:textId="77777777" w:rsidTr="00075E9B">
        <w:trPr>
          <w:gridAfter w:val="2"/>
          <w:wAfter w:w="425" w:type="dxa"/>
          <w:trHeight w:val="1275"/>
        </w:trPr>
        <w:tc>
          <w:tcPr>
            <w:tcW w:w="993" w:type="dxa"/>
            <w:shd w:val="clear" w:color="auto" w:fill="C9C9C9" w:themeFill="accent3" w:themeFillTint="99"/>
            <w:vAlign w:val="center"/>
            <w:hideMark/>
          </w:tcPr>
          <w:p w14:paraId="45F066A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lastRenderedPageBreak/>
              <w:t>10.</w:t>
            </w:r>
          </w:p>
        </w:tc>
        <w:tc>
          <w:tcPr>
            <w:tcW w:w="3397" w:type="dxa"/>
            <w:shd w:val="clear" w:color="auto" w:fill="C9C9C9" w:themeFill="accent3" w:themeFillTint="99"/>
            <w:vAlign w:val="center"/>
            <w:hideMark/>
          </w:tcPr>
          <w:p w14:paraId="329EA23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Termometri spirta temperatūras mērīšanai</w:t>
            </w:r>
          </w:p>
        </w:tc>
        <w:tc>
          <w:tcPr>
            <w:tcW w:w="1559" w:type="dxa"/>
            <w:shd w:val="clear" w:color="auto" w:fill="C9C9C9" w:themeFill="accent3" w:themeFillTint="99"/>
            <w:vAlign w:val="center"/>
            <w:hideMark/>
          </w:tcPr>
          <w:p w14:paraId="0AC2868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auto" w:fill="C9C9C9" w:themeFill="accent3" w:themeFillTint="99"/>
            <w:vAlign w:val="center"/>
            <w:hideMark/>
          </w:tcPr>
          <w:p w14:paraId="63B0B63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C9C9C9" w:themeFill="accent3" w:themeFillTint="99"/>
            <w:hideMark/>
          </w:tcPr>
          <w:p w14:paraId="0D4C85BA"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r w:rsidR="00C70A33" w:rsidRPr="00C70A33">
              <w:rPr>
                <w:rFonts w:eastAsia="Times New Roman" w:cs="Times New Roman"/>
                <w:sz w:val="20"/>
                <w:szCs w:val="20"/>
                <w:lang w:eastAsia="lv-LV"/>
              </w:rPr>
              <w:t>;</w:t>
            </w:r>
            <w:r w:rsidRPr="00C70A33">
              <w:rPr>
                <w:rFonts w:eastAsia="Times New Roman" w:cs="Times New Roman"/>
                <w:sz w:val="20"/>
                <w:szCs w:val="20"/>
                <w:lang w:eastAsia="lv-LV"/>
              </w:rPr>
              <w:br/>
              <w:t>VentMet</w:t>
            </w:r>
            <w:r w:rsidR="00C70A33" w:rsidRPr="00C70A33">
              <w:rPr>
                <w:rFonts w:eastAsia="Times New Roman" w:cs="Times New Roman"/>
                <w:sz w:val="20"/>
                <w:szCs w:val="20"/>
                <w:lang w:eastAsia="lv-LV"/>
              </w:rPr>
              <w:t>;</w:t>
            </w:r>
            <w:r w:rsidR="00C70A33" w:rsidRPr="00C70A33">
              <w:rPr>
                <w:rFonts w:eastAsia="Times New Roman" w:cs="Times New Roman"/>
                <w:sz w:val="20"/>
                <w:szCs w:val="20"/>
                <w:lang w:eastAsia="lv-LV"/>
              </w:rPr>
              <w:br/>
              <w:t>BIOR</w:t>
            </w:r>
            <w:r w:rsidR="00C70A33" w:rsidRPr="00C70A33">
              <w:rPr>
                <w:rFonts w:eastAsia="Times New Roman" w:cs="Times New Roman"/>
                <w:sz w:val="20"/>
                <w:szCs w:val="20"/>
                <w:lang w:eastAsia="lv-LV"/>
              </w:rPr>
              <w:br/>
              <w:t>TERMES;</w:t>
            </w:r>
            <w:r w:rsidR="00C70A33" w:rsidRPr="00C70A33">
              <w:rPr>
                <w:rFonts w:eastAsia="Times New Roman" w:cs="Times New Roman"/>
                <w:sz w:val="20"/>
                <w:szCs w:val="20"/>
                <w:lang w:eastAsia="lv-LV"/>
              </w:rPr>
              <w:br/>
              <w:t>SISTEMSERVISS</w:t>
            </w:r>
          </w:p>
        </w:tc>
      </w:tr>
      <w:tr w:rsidR="007964BD" w:rsidRPr="007964BD" w14:paraId="253893E8" w14:textId="77777777" w:rsidTr="00075E9B">
        <w:trPr>
          <w:gridAfter w:val="2"/>
          <w:wAfter w:w="425" w:type="dxa"/>
          <w:trHeight w:val="1275"/>
        </w:trPr>
        <w:tc>
          <w:tcPr>
            <w:tcW w:w="993" w:type="dxa"/>
            <w:shd w:val="clear" w:color="auto" w:fill="C9C9C9" w:themeFill="accent3" w:themeFillTint="99"/>
            <w:vAlign w:val="center"/>
            <w:hideMark/>
          </w:tcPr>
          <w:p w14:paraId="295C2C9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11.</w:t>
            </w:r>
          </w:p>
        </w:tc>
        <w:tc>
          <w:tcPr>
            <w:tcW w:w="3397" w:type="dxa"/>
            <w:shd w:val="clear" w:color="auto" w:fill="C9C9C9" w:themeFill="accent3" w:themeFillTint="99"/>
            <w:vAlign w:val="center"/>
            <w:hideMark/>
          </w:tcPr>
          <w:p w14:paraId="5027D5B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Termometri naftas produktu temperatūras noteikšanai</w:t>
            </w:r>
          </w:p>
        </w:tc>
        <w:tc>
          <w:tcPr>
            <w:tcW w:w="1559" w:type="dxa"/>
            <w:shd w:val="clear" w:color="auto" w:fill="C9C9C9" w:themeFill="accent3" w:themeFillTint="99"/>
            <w:vAlign w:val="center"/>
            <w:hideMark/>
          </w:tcPr>
          <w:p w14:paraId="233E385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auto" w:fill="C9C9C9" w:themeFill="accent3" w:themeFillTint="99"/>
            <w:vAlign w:val="center"/>
            <w:hideMark/>
          </w:tcPr>
          <w:p w14:paraId="2504A5F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C9C9C9" w:themeFill="accent3" w:themeFillTint="99"/>
            <w:hideMark/>
          </w:tcPr>
          <w:p w14:paraId="3E60DE2F"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LNMC</w:t>
            </w:r>
            <w:r w:rsidRPr="00C70A33">
              <w:rPr>
                <w:rFonts w:eastAsia="Times New Roman" w:cs="Times New Roman"/>
                <w:sz w:val="20"/>
                <w:szCs w:val="20"/>
                <w:lang w:eastAsia="lv-LV"/>
              </w:rPr>
              <w:br/>
              <w:t>VentMet</w:t>
            </w:r>
            <w:r w:rsidRPr="00C70A33">
              <w:rPr>
                <w:rFonts w:eastAsia="Times New Roman" w:cs="Times New Roman"/>
                <w:sz w:val="20"/>
                <w:szCs w:val="20"/>
                <w:lang w:eastAsia="lv-LV"/>
              </w:rPr>
              <w:br/>
              <w:t>BIOR</w:t>
            </w:r>
            <w:r w:rsidRPr="00C70A33">
              <w:rPr>
                <w:rFonts w:eastAsia="Times New Roman" w:cs="Times New Roman"/>
                <w:sz w:val="20"/>
                <w:szCs w:val="20"/>
                <w:lang w:eastAsia="lv-LV"/>
              </w:rPr>
              <w:br/>
            </w:r>
            <w:r w:rsidR="00C70A33" w:rsidRPr="00C70A33">
              <w:rPr>
                <w:rFonts w:eastAsia="Times New Roman" w:cs="Times New Roman"/>
                <w:sz w:val="20"/>
                <w:szCs w:val="20"/>
                <w:lang w:eastAsia="lv-LV"/>
              </w:rPr>
              <w:t>TERMES</w:t>
            </w:r>
            <w:r w:rsidR="00C70A33" w:rsidRPr="00C70A33">
              <w:rPr>
                <w:rFonts w:eastAsia="Times New Roman" w:cs="Times New Roman"/>
                <w:sz w:val="20"/>
                <w:szCs w:val="20"/>
                <w:lang w:eastAsia="lv-LV"/>
              </w:rPr>
              <w:br/>
              <w:t>SISTEMSERVISS</w:t>
            </w:r>
          </w:p>
        </w:tc>
      </w:tr>
      <w:tr w:rsidR="007964BD" w:rsidRPr="007964BD" w14:paraId="78CAD75F" w14:textId="77777777" w:rsidTr="00500AFE">
        <w:trPr>
          <w:gridAfter w:val="2"/>
          <w:wAfter w:w="425" w:type="dxa"/>
          <w:trHeight w:val="2000"/>
        </w:trPr>
        <w:tc>
          <w:tcPr>
            <w:tcW w:w="993" w:type="dxa"/>
            <w:shd w:val="clear" w:color="auto" w:fill="auto"/>
            <w:vAlign w:val="center"/>
            <w:hideMark/>
          </w:tcPr>
          <w:p w14:paraId="068EF52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12.</w:t>
            </w:r>
          </w:p>
        </w:tc>
        <w:tc>
          <w:tcPr>
            <w:tcW w:w="3397" w:type="dxa"/>
            <w:shd w:val="clear" w:color="auto" w:fill="auto"/>
            <w:vAlign w:val="center"/>
            <w:hideMark/>
          </w:tcPr>
          <w:p w14:paraId="3560037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Skaņas līmeņa mērītāji</w:t>
            </w:r>
          </w:p>
        </w:tc>
        <w:tc>
          <w:tcPr>
            <w:tcW w:w="1559" w:type="dxa"/>
            <w:shd w:val="clear" w:color="auto" w:fill="auto"/>
            <w:vAlign w:val="center"/>
            <w:hideMark/>
          </w:tcPr>
          <w:p w14:paraId="3F725A8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3 gados</w:t>
            </w:r>
          </w:p>
        </w:tc>
        <w:tc>
          <w:tcPr>
            <w:tcW w:w="1843" w:type="dxa"/>
            <w:shd w:val="clear" w:color="auto" w:fill="auto"/>
            <w:vAlign w:val="center"/>
            <w:hideMark/>
          </w:tcPr>
          <w:p w14:paraId="2106D20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 un 2.klase</w:t>
            </w:r>
            <w:r w:rsidRPr="007964BD">
              <w:rPr>
                <w:rFonts w:eastAsia="Times New Roman" w:cs="Times New Roman"/>
                <w:sz w:val="22"/>
                <w:lang w:eastAsia="lv-LV"/>
              </w:rPr>
              <w:t> </w:t>
            </w:r>
          </w:p>
          <w:p w14:paraId="1DB3C46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(MPK ekspluatācijā ir 1,25 reizes lielāka par kalibrēšanas MPK)</w:t>
            </w:r>
          </w:p>
        </w:tc>
        <w:tc>
          <w:tcPr>
            <w:tcW w:w="2125" w:type="dxa"/>
            <w:gridSpan w:val="2"/>
            <w:shd w:val="clear" w:color="auto" w:fill="auto"/>
            <w:hideMark/>
          </w:tcPr>
          <w:p w14:paraId="1482CBA3"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1588EA69" w14:textId="77777777" w:rsidTr="00500AFE">
        <w:trPr>
          <w:gridAfter w:val="2"/>
          <w:wAfter w:w="425" w:type="dxa"/>
          <w:trHeight w:val="300"/>
        </w:trPr>
        <w:tc>
          <w:tcPr>
            <w:tcW w:w="993" w:type="dxa"/>
            <w:shd w:val="clear" w:color="auto" w:fill="auto"/>
            <w:vAlign w:val="center"/>
            <w:hideMark/>
          </w:tcPr>
          <w:p w14:paraId="18B5495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13.</w:t>
            </w:r>
          </w:p>
        </w:tc>
        <w:tc>
          <w:tcPr>
            <w:tcW w:w="3397" w:type="dxa"/>
            <w:shd w:val="clear" w:color="auto" w:fill="auto"/>
            <w:vAlign w:val="center"/>
            <w:hideMark/>
          </w:tcPr>
          <w:p w14:paraId="7DCAF20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Audiometri</w:t>
            </w:r>
          </w:p>
        </w:tc>
        <w:tc>
          <w:tcPr>
            <w:tcW w:w="1559" w:type="dxa"/>
            <w:shd w:val="clear" w:color="auto" w:fill="auto"/>
            <w:vAlign w:val="center"/>
            <w:hideMark/>
          </w:tcPr>
          <w:p w14:paraId="6DB4FB6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3 gados</w:t>
            </w:r>
          </w:p>
        </w:tc>
        <w:tc>
          <w:tcPr>
            <w:tcW w:w="1843" w:type="dxa"/>
            <w:shd w:val="clear" w:color="auto" w:fill="auto"/>
            <w:vAlign w:val="center"/>
            <w:hideMark/>
          </w:tcPr>
          <w:p w14:paraId="531E2D4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auto"/>
            <w:hideMark/>
          </w:tcPr>
          <w:p w14:paraId="47BC1546"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53F5DF4A" w14:textId="77777777" w:rsidTr="00500AFE">
        <w:trPr>
          <w:gridAfter w:val="2"/>
          <w:wAfter w:w="425" w:type="dxa"/>
          <w:trHeight w:val="2000"/>
        </w:trPr>
        <w:tc>
          <w:tcPr>
            <w:tcW w:w="993" w:type="dxa"/>
            <w:shd w:val="clear" w:color="auto" w:fill="auto"/>
            <w:vAlign w:val="center"/>
            <w:hideMark/>
          </w:tcPr>
          <w:p w14:paraId="409578A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14.</w:t>
            </w:r>
          </w:p>
        </w:tc>
        <w:tc>
          <w:tcPr>
            <w:tcW w:w="3397" w:type="dxa"/>
            <w:shd w:val="clear" w:color="auto" w:fill="auto"/>
            <w:vAlign w:val="center"/>
            <w:hideMark/>
          </w:tcPr>
          <w:p w14:paraId="4142E64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Vibrometri</w:t>
            </w:r>
          </w:p>
        </w:tc>
        <w:tc>
          <w:tcPr>
            <w:tcW w:w="1559" w:type="dxa"/>
            <w:shd w:val="clear" w:color="auto" w:fill="auto"/>
            <w:vAlign w:val="center"/>
            <w:hideMark/>
          </w:tcPr>
          <w:p w14:paraId="3E89077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3 gados</w:t>
            </w:r>
          </w:p>
        </w:tc>
        <w:tc>
          <w:tcPr>
            <w:tcW w:w="1843" w:type="dxa"/>
            <w:shd w:val="clear" w:color="auto" w:fill="auto"/>
            <w:vAlign w:val="center"/>
            <w:hideMark/>
          </w:tcPr>
          <w:p w14:paraId="29EF1EC4"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 un 2.klase</w:t>
            </w:r>
          </w:p>
          <w:p w14:paraId="557C1F3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(MPK ekspluatācijā ir 1,25 reizes lielāka par kalibrēšanas MPK)</w:t>
            </w:r>
          </w:p>
        </w:tc>
        <w:tc>
          <w:tcPr>
            <w:tcW w:w="2125" w:type="dxa"/>
            <w:gridSpan w:val="2"/>
            <w:shd w:val="clear" w:color="auto" w:fill="auto"/>
            <w:hideMark/>
          </w:tcPr>
          <w:p w14:paraId="15C57A6A"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3BD85DF0" w14:textId="77777777" w:rsidTr="00C70A33">
        <w:trPr>
          <w:gridAfter w:val="2"/>
          <w:wAfter w:w="425" w:type="dxa"/>
          <w:trHeight w:val="765"/>
        </w:trPr>
        <w:tc>
          <w:tcPr>
            <w:tcW w:w="993" w:type="dxa"/>
            <w:shd w:val="clear" w:color="auto" w:fill="FFFF00"/>
            <w:vAlign w:val="center"/>
            <w:hideMark/>
          </w:tcPr>
          <w:p w14:paraId="1A840F39"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15.</w:t>
            </w:r>
          </w:p>
        </w:tc>
        <w:tc>
          <w:tcPr>
            <w:tcW w:w="3397" w:type="dxa"/>
            <w:shd w:val="clear" w:color="auto" w:fill="FFFF00"/>
            <w:vAlign w:val="center"/>
            <w:hideMark/>
          </w:tcPr>
          <w:p w14:paraId="5748C26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Multimetri (ampērmetri, voltmetri, vatmetri)</w:t>
            </w:r>
          </w:p>
        </w:tc>
        <w:tc>
          <w:tcPr>
            <w:tcW w:w="1559" w:type="dxa"/>
            <w:shd w:val="clear" w:color="auto" w:fill="FFFF00"/>
            <w:vAlign w:val="center"/>
            <w:hideMark/>
          </w:tcPr>
          <w:p w14:paraId="1D574C0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auto" w:fill="FFFF00"/>
            <w:vAlign w:val="center"/>
            <w:hideMark/>
          </w:tcPr>
          <w:p w14:paraId="390B80A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FFFF00"/>
            <w:hideMark/>
          </w:tcPr>
          <w:p w14:paraId="09527828" w14:textId="77777777" w:rsidR="00D838E3" w:rsidRPr="00C70A33" w:rsidRDefault="00C70A33" w:rsidP="00D838E3">
            <w:pPr>
              <w:jc w:val="center"/>
              <w:rPr>
                <w:rFonts w:eastAsia="Times New Roman" w:cs="Times New Roman"/>
                <w:sz w:val="20"/>
                <w:szCs w:val="20"/>
                <w:lang w:eastAsia="lv-LV"/>
              </w:rPr>
            </w:pPr>
            <w:r w:rsidRPr="00C70A33">
              <w:rPr>
                <w:rFonts w:eastAsia="Times New Roman" w:cs="Times New Roman"/>
                <w:sz w:val="20"/>
                <w:szCs w:val="20"/>
                <w:lang w:eastAsia="lv-LV"/>
              </w:rPr>
              <w:t>Sadales T</w:t>
            </w:r>
            <w:r w:rsidR="00D838E3" w:rsidRPr="00C70A33">
              <w:rPr>
                <w:rFonts w:eastAsia="Times New Roman" w:cs="Times New Roman"/>
                <w:sz w:val="20"/>
                <w:szCs w:val="20"/>
                <w:lang w:eastAsia="lv-LV"/>
              </w:rPr>
              <w:t>īkls</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t>LNMC</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t>VentMet</w:t>
            </w:r>
          </w:p>
        </w:tc>
      </w:tr>
      <w:tr w:rsidR="007964BD" w:rsidRPr="007964BD" w14:paraId="31F9EA1E" w14:textId="77777777" w:rsidTr="00500AFE">
        <w:trPr>
          <w:gridAfter w:val="2"/>
          <w:wAfter w:w="425" w:type="dxa"/>
          <w:trHeight w:val="510"/>
        </w:trPr>
        <w:tc>
          <w:tcPr>
            <w:tcW w:w="993" w:type="dxa"/>
            <w:shd w:val="clear" w:color="auto" w:fill="auto"/>
            <w:vAlign w:val="center"/>
            <w:hideMark/>
          </w:tcPr>
          <w:p w14:paraId="76989DFF"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16.</w:t>
            </w:r>
          </w:p>
        </w:tc>
        <w:tc>
          <w:tcPr>
            <w:tcW w:w="3397" w:type="dxa"/>
            <w:shd w:val="clear" w:color="auto" w:fill="auto"/>
            <w:vAlign w:val="center"/>
            <w:hideMark/>
          </w:tcPr>
          <w:p w14:paraId="57F2295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Augstsprieguma iekārtas izolācijas pārbaudei</w:t>
            </w:r>
          </w:p>
        </w:tc>
        <w:tc>
          <w:tcPr>
            <w:tcW w:w="1559" w:type="dxa"/>
            <w:shd w:val="clear" w:color="auto" w:fill="auto"/>
            <w:vAlign w:val="center"/>
            <w:hideMark/>
          </w:tcPr>
          <w:p w14:paraId="002993A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auto" w:fill="auto"/>
            <w:vAlign w:val="center"/>
            <w:hideMark/>
          </w:tcPr>
          <w:p w14:paraId="5612305A"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auto"/>
            <w:hideMark/>
          </w:tcPr>
          <w:p w14:paraId="12D5DFDD" w14:textId="77777777" w:rsidR="00D838E3"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w:t>
            </w:r>
          </w:p>
        </w:tc>
      </w:tr>
      <w:tr w:rsidR="007964BD" w:rsidRPr="007964BD" w14:paraId="5BE4EF84" w14:textId="77777777" w:rsidTr="00C70A33">
        <w:trPr>
          <w:gridAfter w:val="2"/>
          <w:wAfter w:w="425" w:type="dxa"/>
          <w:trHeight w:val="1500"/>
        </w:trPr>
        <w:tc>
          <w:tcPr>
            <w:tcW w:w="993" w:type="dxa"/>
            <w:shd w:val="clear" w:color="auto" w:fill="FFFF00"/>
            <w:vAlign w:val="center"/>
            <w:hideMark/>
          </w:tcPr>
          <w:p w14:paraId="5B9749A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17.</w:t>
            </w:r>
          </w:p>
        </w:tc>
        <w:tc>
          <w:tcPr>
            <w:tcW w:w="3397" w:type="dxa"/>
            <w:shd w:val="clear" w:color="auto" w:fill="FFFF00"/>
            <w:vAlign w:val="center"/>
            <w:hideMark/>
          </w:tcPr>
          <w:p w14:paraId="55F173D1"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Zemējuma mērītāji, ommetri, megaommetri</w:t>
            </w:r>
          </w:p>
        </w:tc>
        <w:tc>
          <w:tcPr>
            <w:tcW w:w="1559" w:type="dxa"/>
            <w:shd w:val="clear" w:color="auto" w:fill="FFFF00"/>
            <w:vAlign w:val="center"/>
            <w:hideMark/>
          </w:tcPr>
          <w:p w14:paraId="2AF5053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auto" w:fill="FFFF00"/>
            <w:vAlign w:val="center"/>
            <w:hideMark/>
          </w:tcPr>
          <w:p w14:paraId="14D53B1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FFFF00"/>
            <w:hideMark/>
          </w:tcPr>
          <w:p w14:paraId="53479DDE" w14:textId="77777777" w:rsidR="00463602" w:rsidRPr="00C70A33" w:rsidRDefault="00463602" w:rsidP="00D838E3">
            <w:pPr>
              <w:jc w:val="center"/>
              <w:rPr>
                <w:rFonts w:eastAsia="Times New Roman" w:cs="Times New Roman"/>
                <w:sz w:val="20"/>
                <w:szCs w:val="20"/>
                <w:lang w:eastAsia="lv-LV"/>
              </w:rPr>
            </w:pPr>
          </w:p>
          <w:p w14:paraId="7D802B4E" w14:textId="77777777" w:rsidR="00463602" w:rsidRPr="00C70A33" w:rsidRDefault="00463602" w:rsidP="00D838E3">
            <w:pPr>
              <w:jc w:val="center"/>
              <w:rPr>
                <w:rFonts w:eastAsia="Times New Roman" w:cs="Times New Roman"/>
                <w:sz w:val="20"/>
                <w:szCs w:val="20"/>
                <w:lang w:eastAsia="lv-LV"/>
              </w:rPr>
            </w:pPr>
          </w:p>
          <w:p w14:paraId="390A517D" w14:textId="77777777" w:rsidR="00D838E3" w:rsidRPr="00C70A33" w:rsidRDefault="00C70A33" w:rsidP="00D838E3">
            <w:pPr>
              <w:jc w:val="center"/>
              <w:rPr>
                <w:rFonts w:eastAsia="Times New Roman" w:cs="Times New Roman"/>
                <w:sz w:val="20"/>
                <w:szCs w:val="20"/>
                <w:lang w:eastAsia="lv-LV"/>
              </w:rPr>
            </w:pPr>
            <w:r w:rsidRPr="00C70A33">
              <w:rPr>
                <w:rFonts w:eastAsia="Times New Roman" w:cs="Times New Roman"/>
                <w:sz w:val="20"/>
                <w:szCs w:val="20"/>
                <w:lang w:eastAsia="lv-LV"/>
              </w:rPr>
              <w:t>Sadales T</w:t>
            </w:r>
            <w:r w:rsidR="00D838E3" w:rsidRPr="00C70A33">
              <w:rPr>
                <w:rFonts w:eastAsia="Times New Roman" w:cs="Times New Roman"/>
                <w:sz w:val="20"/>
                <w:szCs w:val="20"/>
                <w:lang w:eastAsia="lv-LV"/>
              </w:rPr>
              <w:t>īkls</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t>LNMC</w:t>
            </w:r>
            <w:r w:rsidRPr="00C70A33">
              <w:rPr>
                <w:rFonts w:eastAsia="Times New Roman" w:cs="Times New Roman"/>
                <w:sz w:val="20"/>
                <w:szCs w:val="20"/>
                <w:lang w:eastAsia="lv-LV"/>
              </w:rPr>
              <w:t>;</w:t>
            </w:r>
            <w:r w:rsidR="00D838E3" w:rsidRPr="00C70A33">
              <w:rPr>
                <w:rFonts w:eastAsia="Times New Roman" w:cs="Times New Roman"/>
                <w:sz w:val="20"/>
                <w:szCs w:val="20"/>
                <w:lang w:eastAsia="lv-LV"/>
              </w:rPr>
              <w:br/>
              <w:t>VentMet</w:t>
            </w:r>
          </w:p>
        </w:tc>
      </w:tr>
      <w:tr w:rsidR="007964BD" w:rsidRPr="007964BD" w14:paraId="78E5081F" w14:textId="77777777" w:rsidTr="00C70A33">
        <w:trPr>
          <w:gridAfter w:val="2"/>
          <w:wAfter w:w="425" w:type="dxa"/>
          <w:trHeight w:val="765"/>
        </w:trPr>
        <w:tc>
          <w:tcPr>
            <w:tcW w:w="993" w:type="dxa"/>
            <w:shd w:val="clear" w:color="auto" w:fill="FFFF00"/>
            <w:vAlign w:val="center"/>
            <w:hideMark/>
          </w:tcPr>
          <w:p w14:paraId="78C5834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18.</w:t>
            </w:r>
          </w:p>
        </w:tc>
        <w:tc>
          <w:tcPr>
            <w:tcW w:w="3397" w:type="dxa"/>
            <w:shd w:val="clear" w:color="auto" w:fill="FFFF00"/>
            <w:vAlign w:val="center"/>
            <w:hideMark/>
          </w:tcPr>
          <w:p w14:paraId="4C49287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Strāvas mērknaibles</w:t>
            </w:r>
          </w:p>
        </w:tc>
        <w:tc>
          <w:tcPr>
            <w:tcW w:w="1559" w:type="dxa"/>
            <w:shd w:val="clear" w:color="auto" w:fill="FFFF00"/>
            <w:vAlign w:val="center"/>
            <w:hideMark/>
          </w:tcPr>
          <w:p w14:paraId="2DA1F43C"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auto" w:fill="FFFF00"/>
            <w:vAlign w:val="center"/>
            <w:hideMark/>
          </w:tcPr>
          <w:p w14:paraId="39237292"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FFFF00"/>
            <w:hideMark/>
          </w:tcPr>
          <w:p w14:paraId="1FEF1D8A" w14:textId="77777777" w:rsidR="00463602" w:rsidRPr="00C70A33" w:rsidRDefault="00D838E3" w:rsidP="00D838E3">
            <w:pPr>
              <w:jc w:val="center"/>
              <w:rPr>
                <w:rFonts w:eastAsia="Times New Roman" w:cs="Times New Roman"/>
                <w:sz w:val="20"/>
                <w:szCs w:val="20"/>
                <w:lang w:eastAsia="lv-LV"/>
              </w:rPr>
            </w:pPr>
            <w:r w:rsidRPr="00C70A33">
              <w:rPr>
                <w:rFonts w:eastAsia="Times New Roman" w:cs="Times New Roman"/>
                <w:sz w:val="20"/>
                <w:szCs w:val="20"/>
                <w:lang w:eastAsia="lv-LV"/>
              </w:rPr>
              <w:t xml:space="preserve">Sadales </w:t>
            </w:r>
            <w:r w:rsidR="00C70A33" w:rsidRPr="00C70A33">
              <w:rPr>
                <w:rFonts w:eastAsia="Times New Roman" w:cs="Times New Roman"/>
                <w:sz w:val="20"/>
                <w:szCs w:val="20"/>
                <w:lang w:eastAsia="lv-LV"/>
              </w:rPr>
              <w:t>T</w:t>
            </w:r>
            <w:r w:rsidRPr="00C70A33">
              <w:rPr>
                <w:rFonts w:eastAsia="Times New Roman" w:cs="Times New Roman"/>
                <w:sz w:val="20"/>
                <w:szCs w:val="20"/>
                <w:lang w:eastAsia="lv-LV"/>
              </w:rPr>
              <w:t>īkls</w:t>
            </w:r>
            <w:r w:rsidR="00463602" w:rsidRPr="00C70A33">
              <w:rPr>
                <w:rFonts w:eastAsia="Times New Roman" w:cs="Times New Roman"/>
                <w:sz w:val="20"/>
                <w:szCs w:val="20"/>
                <w:lang w:eastAsia="lv-LV"/>
              </w:rPr>
              <w:t>;</w:t>
            </w:r>
          </w:p>
          <w:p w14:paraId="334CEA16" w14:textId="77777777" w:rsidR="00C70A33" w:rsidRPr="00C70A33" w:rsidRDefault="00D838E3" w:rsidP="00C70A33">
            <w:pPr>
              <w:jc w:val="center"/>
              <w:rPr>
                <w:rFonts w:eastAsia="Times New Roman" w:cs="Times New Roman"/>
                <w:sz w:val="20"/>
                <w:szCs w:val="20"/>
                <w:lang w:eastAsia="lv-LV"/>
              </w:rPr>
            </w:pPr>
            <w:r w:rsidRPr="00C70A33">
              <w:rPr>
                <w:rFonts w:eastAsia="Times New Roman" w:cs="Times New Roman"/>
                <w:sz w:val="20"/>
                <w:szCs w:val="20"/>
                <w:lang w:eastAsia="lv-LV"/>
              </w:rPr>
              <w:br w:type="page"/>
              <w:t>LNMC</w:t>
            </w:r>
            <w:r w:rsidRPr="00C70A33">
              <w:rPr>
                <w:rFonts w:eastAsia="Times New Roman" w:cs="Times New Roman"/>
                <w:sz w:val="20"/>
                <w:szCs w:val="20"/>
                <w:lang w:eastAsia="lv-LV"/>
              </w:rPr>
              <w:br w:type="page"/>
            </w:r>
            <w:r w:rsidR="00463602" w:rsidRPr="00C70A33">
              <w:rPr>
                <w:rFonts w:eastAsia="Times New Roman" w:cs="Times New Roman"/>
                <w:sz w:val="20"/>
                <w:szCs w:val="20"/>
                <w:lang w:eastAsia="lv-LV"/>
              </w:rPr>
              <w:t>;</w:t>
            </w:r>
          </w:p>
          <w:p w14:paraId="28BD1540" w14:textId="77777777" w:rsidR="00D838E3" w:rsidRPr="00C70A33" w:rsidRDefault="00D838E3" w:rsidP="00C70A33">
            <w:pPr>
              <w:jc w:val="center"/>
              <w:rPr>
                <w:rFonts w:eastAsia="Times New Roman" w:cs="Times New Roman"/>
                <w:sz w:val="20"/>
                <w:szCs w:val="20"/>
                <w:lang w:eastAsia="lv-LV"/>
              </w:rPr>
            </w:pPr>
            <w:r w:rsidRPr="00C70A33">
              <w:rPr>
                <w:rFonts w:eastAsia="Times New Roman" w:cs="Times New Roman"/>
                <w:sz w:val="20"/>
                <w:szCs w:val="20"/>
                <w:lang w:eastAsia="lv-LV"/>
              </w:rPr>
              <w:t>VentMet</w:t>
            </w:r>
          </w:p>
        </w:tc>
      </w:tr>
      <w:tr w:rsidR="007964BD" w:rsidRPr="007964BD" w14:paraId="675A782F" w14:textId="77777777" w:rsidTr="00500AFE">
        <w:trPr>
          <w:gridAfter w:val="2"/>
          <w:wAfter w:w="425" w:type="dxa"/>
          <w:trHeight w:val="510"/>
        </w:trPr>
        <w:tc>
          <w:tcPr>
            <w:tcW w:w="993" w:type="dxa"/>
            <w:shd w:val="clear" w:color="000000" w:fill="FFFFFF"/>
            <w:vAlign w:val="center"/>
            <w:hideMark/>
          </w:tcPr>
          <w:p w14:paraId="05757F3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19.</w:t>
            </w:r>
          </w:p>
        </w:tc>
        <w:tc>
          <w:tcPr>
            <w:tcW w:w="3397" w:type="dxa"/>
            <w:shd w:val="clear" w:color="000000" w:fill="FFFFFF"/>
            <w:vAlign w:val="center"/>
            <w:hideMark/>
          </w:tcPr>
          <w:p w14:paraId="079EB88E"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Dozimetri</w:t>
            </w:r>
          </w:p>
        </w:tc>
        <w:tc>
          <w:tcPr>
            <w:tcW w:w="1559" w:type="dxa"/>
            <w:shd w:val="clear" w:color="000000" w:fill="FFFFFF"/>
            <w:vAlign w:val="center"/>
            <w:hideMark/>
          </w:tcPr>
          <w:p w14:paraId="6F1AC2F3"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000000" w:fill="FFFFFF"/>
            <w:vAlign w:val="center"/>
            <w:hideMark/>
          </w:tcPr>
          <w:p w14:paraId="70B5DA49"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auto"/>
            <w:hideMark/>
          </w:tcPr>
          <w:p w14:paraId="0B842606" w14:textId="77777777" w:rsidR="00C70A33" w:rsidRPr="00C70A33" w:rsidRDefault="00C70A33" w:rsidP="00C70A33">
            <w:pPr>
              <w:jc w:val="center"/>
              <w:rPr>
                <w:rFonts w:eastAsia="Times New Roman" w:cs="Times New Roman"/>
                <w:sz w:val="20"/>
                <w:szCs w:val="20"/>
                <w:lang w:eastAsia="lv-LV"/>
              </w:rPr>
            </w:pPr>
          </w:p>
          <w:p w14:paraId="67B35F43" w14:textId="77777777" w:rsidR="00D838E3" w:rsidRPr="00C70A33" w:rsidRDefault="00D838E3" w:rsidP="00C70A33">
            <w:pPr>
              <w:jc w:val="center"/>
              <w:rPr>
                <w:rFonts w:eastAsia="Times New Roman" w:cs="Times New Roman"/>
                <w:sz w:val="20"/>
                <w:szCs w:val="20"/>
                <w:lang w:eastAsia="lv-LV"/>
              </w:rPr>
            </w:pPr>
            <w:r w:rsidRPr="00C70A33">
              <w:rPr>
                <w:rFonts w:eastAsia="Times New Roman" w:cs="Times New Roman"/>
                <w:sz w:val="20"/>
                <w:szCs w:val="20"/>
                <w:lang w:eastAsia="lv-LV"/>
              </w:rPr>
              <w:t>Latvijas Universitāte</w:t>
            </w:r>
            <w:r w:rsidRPr="00C70A33">
              <w:rPr>
                <w:rFonts w:eastAsia="Times New Roman" w:cs="Times New Roman"/>
                <w:sz w:val="20"/>
                <w:szCs w:val="20"/>
                <w:lang w:eastAsia="lv-LV"/>
              </w:rPr>
              <w:br/>
            </w:r>
          </w:p>
        </w:tc>
      </w:tr>
      <w:tr w:rsidR="007964BD" w:rsidRPr="007964BD" w14:paraId="40523C76" w14:textId="77777777" w:rsidTr="00500AFE">
        <w:trPr>
          <w:gridAfter w:val="2"/>
          <w:wAfter w:w="425" w:type="dxa"/>
          <w:trHeight w:val="510"/>
        </w:trPr>
        <w:tc>
          <w:tcPr>
            <w:tcW w:w="993" w:type="dxa"/>
            <w:shd w:val="clear" w:color="000000" w:fill="FFFFFF"/>
            <w:vAlign w:val="center"/>
            <w:hideMark/>
          </w:tcPr>
          <w:p w14:paraId="14C1A40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20.</w:t>
            </w:r>
          </w:p>
        </w:tc>
        <w:tc>
          <w:tcPr>
            <w:tcW w:w="3397" w:type="dxa"/>
            <w:shd w:val="clear" w:color="000000" w:fill="FFFFFF"/>
            <w:vAlign w:val="center"/>
            <w:hideMark/>
          </w:tcPr>
          <w:p w14:paraId="63BE6B2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Radiometri</w:t>
            </w:r>
          </w:p>
        </w:tc>
        <w:tc>
          <w:tcPr>
            <w:tcW w:w="1559" w:type="dxa"/>
            <w:shd w:val="clear" w:color="000000" w:fill="FFFFFF"/>
            <w:vAlign w:val="center"/>
            <w:hideMark/>
          </w:tcPr>
          <w:p w14:paraId="1B224D8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2 gados</w:t>
            </w:r>
          </w:p>
        </w:tc>
        <w:tc>
          <w:tcPr>
            <w:tcW w:w="1843" w:type="dxa"/>
            <w:shd w:val="clear" w:color="000000" w:fill="FFFFFF"/>
            <w:vAlign w:val="center"/>
            <w:hideMark/>
          </w:tcPr>
          <w:p w14:paraId="0E050605"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Tehniskā dokumentācija</w:t>
            </w:r>
          </w:p>
        </w:tc>
        <w:tc>
          <w:tcPr>
            <w:tcW w:w="2125" w:type="dxa"/>
            <w:gridSpan w:val="2"/>
            <w:shd w:val="clear" w:color="auto" w:fill="auto"/>
            <w:hideMark/>
          </w:tcPr>
          <w:p w14:paraId="71C4965A" w14:textId="77777777" w:rsidR="00C70A33" w:rsidRPr="00C70A33" w:rsidRDefault="00C70A33" w:rsidP="00C70A33">
            <w:pPr>
              <w:jc w:val="center"/>
              <w:rPr>
                <w:rFonts w:eastAsia="Times New Roman" w:cs="Times New Roman"/>
                <w:sz w:val="20"/>
                <w:szCs w:val="20"/>
                <w:lang w:eastAsia="lv-LV"/>
              </w:rPr>
            </w:pPr>
          </w:p>
          <w:p w14:paraId="1DC8DECD" w14:textId="77777777" w:rsidR="00C70A33" w:rsidRPr="00C70A33" w:rsidRDefault="00C70A33" w:rsidP="00C70A33">
            <w:pPr>
              <w:jc w:val="center"/>
              <w:rPr>
                <w:rFonts w:eastAsia="Times New Roman" w:cs="Times New Roman"/>
                <w:sz w:val="20"/>
                <w:szCs w:val="20"/>
                <w:lang w:eastAsia="lv-LV"/>
              </w:rPr>
            </w:pPr>
            <w:r w:rsidRPr="00C70A33">
              <w:rPr>
                <w:rFonts w:eastAsia="Times New Roman" w:cs="Times New Roman"/>
                <w:sz w:val="20"/>
                <w:szCs w:val="20"/>
                <w:lang w:eastAsia="lv-LV"/>
              </w:rPr>
              <w:t>Latvijas Universitāte</w:t>
            </w:r>
          </w:p>
          <w:p w14:paraId="3E182BB9" w14:textId="77777777" w:rsidR="00C70A33" w:rsidRPr="00C70A33" w:rsidRDefault="00C70A33" w:rsidP="00C70A33">
            <w:pPr>
              <w:jc w:val="center"/>
              <w:rPr>
                <w:rFonts w:eastAsia="Times New Roman" w:cs="Times New Roman"/>
                <w:sz w:val="20"/>
                <w:szCs w:val="20"/>
                <w:lang w:eastAsia="lv-LV"/>
              </w:rPr>
            </w:pPr>
          </w:p>
        </w:tc>
      </w:tr>
      <w:tr w:rsidR="007964BD" w:rsidRPr="007964BD" w14:paraId="5C12B165" w14:textId="77777777" w:rsidTr="00075E9B">
        <w:trPr>
          <w:gridAfter w:val="2"/>
          <w:wAfter w:w="425" w:type="dxa"/>
          <w:trHeight w:val="2295"/>
        </w:trPr>
        <w:tc>
          <w:tcPr>
            <w:tcW w:w="993" w:type="dxa"/>
            <w:shd w:val="clear" w:color="auto" w:fill="C9C9C9" w:themeFill="accent3" w:themeFillTint="99"/>
            <w:hideMark/>
          </w:tcPr>
          <w:p w14:paraId="2DE6560E" w14:textId="77777777" w:rsidR="003D6A16" w:rsidRPr="007964BD" w:rsidRDefault="003D6A16" w:rsidP="00D838E3">
            <w:pPr>
              <w:jc w:val="center"/>
              <w:rPr>
                <w:rFonts w:eastAsia="Times New Roman" w:cs="Times New Roman"/>
                <w:sz w:val="20"/>
                <w:szCs w:val="20"/>
                <w:lang w:eastAsia="lv-LV"/>
              </w:rPr>
            </w:pPr>
          </w:p>
          <w:p w14:paraId="78803318" w14:textId="77777777" w:rsidR="003D6A16" w:rsidRPr="007964BD" w:rsidRDefault="003D6A16" w:rsidP="00D838E3">
            <w:pPr>
              <w:jc w:val="center"/>
              <w:rPr>
                <w:rFonts w:eastAsia="Times New Roman" w:cs="Times New Roman"/>
                <w:sz w:val="20"/>
                <w:szCs w:val="20"/>
                <w:lang w:eastAsia="lv-LV"/>
              </w:rPr>
            </w:pPr>
          </w:p>
          <w:p w14:paraId="69352204" w14:textId="77777777" w:rsidR="003D6A16" w:rsidRPr="007964BD" w:rsidRDefault="003D6A16" w:rsidP="00D838E3">
            <w:pPr>
              <w:jc w:val="center"/>
              <w:rPr>
                <w:rFonts w:eastAsia="Times New Roman" w:cs="Times New Roman"/>
                <w:sz w:val="20"/>
                <w:szCs w:val="20"/>
                <w:lang w:eastAsia="lv-LV"/>
              </w:rPr>
            </w:pPr>
          </w:p>
          <w:p w14:paraId="3666EEDC" w14:textId="77777777" w:rsidR="003D6A16" w:rsidRPr="007964BD" w:rsidRDefault="003D6A16" w:rsidP="00D838E3">
            <w:pPr>
              <w:jc w:val="center"/>
              <w:rPr>
                <w:rFonts w:eastAsia="Times New Roman" w:cs="Times New Roman"/>
                <w:sz w:val="20"/>
                <w:szCs w:val="20"/>
                <w:lang w:eastAsia="lv-LV"/>
              </w:rPr>
            </w:pPr>
          </w:p>
          <w:p w14:paraId="25E64DFB"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21.</w:t>
            </w:r>
          </w:p>
        </w:tc>
        <w:tc>
          <w:tcPr>
            <w:tcW w:w="3397" w:type="dxa"/>
            <w:shd w:val="clear" w:color="auto" w:fill="C9C9C9" w:themeFill="accent3" w:themeFillTint="99"/>
            <w:hideMark/>
          </w:tcPr>
          <w:p w14:paraId="0F4A6AC8" w14:textId="77777777" w:rsidR="003D6A16" w:rsidRPr="007964BD" w:rsidRDefault="003D6A16" w:rsidP="00D838E3">
            <w:pPr>
              <w:jc w:val="center"/>
              <w:rPr>
                <w:rFonts w:eastAsia="Times New Roman" w:cs="Times New Roman"/>
                <w:sz w:val="20"/>
                <w:szCs w:val="20"/>
                <w:lang w:eastAsia="lv-LV"/>
              </w:rPr>
            </w:pPr>
          </w:p>
          <w:p w14:paraId="34EF30E8"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Manometri, kas uzstādīti spiedieniekārtu kompleksos, kuri izgatavoti saskaņā ar normatīvajiem aktiem par spiedieniekārtām un to kompleksiem, izņemot manometrus, kuriem veikta verificēšana saskaņā ar normatīvajiem aktiem par valsts metroloģiskajai kontrolei pakļauto mērīšanas līdzekļu sarakstu</w:t>
            </w:r>
          </w:p>
        </w:tc>
        <w:tc>
          <w:tcPr>
            <w:tcW w:w="1559" w:type="dxa"/>
            <w:shd w:val="clear" w:color="auto" w:fill="C9C9C9" w:themeFill="accent3" w:themeFillTint="99"/>
            <w:hideMark/>
          </w:tcPr>
          <w:p w14:paraId="5733FB3D" w14:textId="77777777" w:rsidR="003D6A16" w:rsidRPr="007964BD" w:rsidRDefault="003D6A16" w:rsidP="00D838E3">
            <w:pPr>
              <w:jc w:val="center"/>
              <w:rPr>
                <w:rFonts w:eastAsia="Times New Roman" w:cs="Times New Roman"/>
                <w:sz w:val="20"/>
                <w:szCs w:val="20"/>
                <w:lang w:eastAsia="lv-LV"/>
              </w:rPr>
            </w:pPr>
          </w:p>
          <w:p w14:paraId="003A2D87" w14:textId="77777777" w:rsidR="003D6A16" w:rsidRPr="007964BD" w:rsidRDefault="003D6A16" w:rsidP="00D838E3">
            <w:pPr>
              <w:jc w:val="center"/>
              <w:rPr>
                <w:rFonts w:eastAsia="Times New Roman" w:cs="Times New Roman"/>
                <w:sz w:val="20"/>
                <w:szCs w:val="20"/>
                <w:lang w:eastAsia="lv-LV"/>
              </w:rPr>
            </w:pPr>
          </w:p>
          <w:p w14:paraId="52F149C4" w14:textId="77777777" w:rsidR="003D6A16" w:rsidRPr="007964BD" w:rsidRDefault="003D6A16" w:rsidP="00D838E3">
            <w:pPr>
              <w:jc w:val="center"/>
              <w:rPr>
                <w:rFonts w:eastAsia="Times New Roman" w:cs="Times New Roman"/>
                <w:sz w:val="20"/>
                <w:szCs w:val="20"/>
                <w:lang w:eastAsia="lv-LV"/>
              </w:rPr>
            </w:pPr>
          </w:p>
          <w:p w14:paraId="0DA7C71D" w14:textId="77777777" w:rsidR="003D6A16" w:rsidRPr="007964BD" w:rsidRDefault="003D6A16" w:rsidP="00D838E3">
            <w:pPr>
              <w:jc w:val="center"/>
              <w:rPr>
                <w:rFonts w:eastAsia="Times New Roman" w:cs="Times New Roman"/>
                <w:sz w:val="20"/>
                <w:szCs w:val="20"/>
                <w:lang w:eastAsia="lv-LV"/>
              </w:rPr>
            </w:pPr>
          </w:p>
          <w:p w14:paraId="788E5C67"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reizi gadā</w:t>
            </w:r>
          </w:p>
        </w:tc>
        <w:tc>
          <w:tcPr>
            <w:tcW w:w="1843" w:type="dxa"/>
            <w:shd w:val="clear" w:color="auto" w:fill="C9C9C9" w:themeFill="accent3" w:themeFillTint="99"/>
            <w:hideMark/>
          </w:tcPr>
          <w:p w14:paraId="087BD674" w14:textId="77777777" w:rsidR="003D6A16" w:rsidRPr="007964BD" w:rsidRDefault="003D6A16" w:rsidP="00D838E3">
            <w:pPr>
              <w:jc w:val="center"/>
              <w:rPr>
                <w:rFonts w:eastAsia="Times New Roman" w:cs="Times New Roman"/>
                <w:sz w:val="20"/>
                <w:szCs w:val="20"/>
                <w:lang w:eastAsia="lv-LV"/>
              </w:rPr>
            </w:pPr>
          </w:p>
          <w:p w14:paraId="11DEDD83" w14:textId="77777777" w:rsidR="003D6A16" w:rsidRPr="007964BD" w:rsidRDefault="003D6A16" w:rsidP="00D838E3">
            <w:pPr>
              <w:jc w:val="center"/>
              <w:rPr>
                <w:rFonts w:eastAsia="Times New Roman" w:cs="Times New Roman"/>
                <w:sz w:val="20"/>
                <w:szCs w:val="20"/>
                <w:lang w:eastAsia="lv-LV"/>
              </w:rPr>
            </w:pPr>
          </w:p>
          <w:p w14:paraId="2DE49500" w14:textId="77777777" w:rsidR="00D838E3" w:rsidRPr="007964BD" w:rsidRDefault="00D838E3" w:rsidP="00D838E3">
            <w:pPr>
              <w:jc w:val="center"/>
              <w:rPr>
                <w:rFonts w:eastAsia="Times New Roman" w:cs="Times New Roman"/>
                <w:sz w:val="20"/>
                <w:szCs w:val="20"/>
                <w:lang w:eastAsia="lv-LV"/>
              </w:rPr>
            </w:pPr>
            <w:r w:rsidRPr="007964BD">
              <w:rPr>
                <w:rFonts w:eastAsia="Times New Roman" w:cs="Times New Roman"/>
                <w:sz w:val="20"/>
                <w:szCs w:val="20"/>
                <w:lang w:eastAsia="lv-LV"/>
              </w:rPr>
              <w:t>0,1., 0,25., 0,6., 1., 1,6., 2,5. vai 4.klase atbilstoši tehniskajai dokumentācijai</w:t>
            </w:r>
          </w:p>
        </w:tc>
        <w:tc>
          <w:tcPr>
            <w:tcW w:w="2125" w:type="dxa"/>
            <w:gridSpan w:val="2"/>
            <w:shd w:val="clear" w:color="auto" w:fill="C9C9C9" w:themeFill="accent3" w:themeFillTint="99"/>
            <w:hideMark/>
          </w:tcPr>
          <w:p w14:paraId="3534F37F" w14:textId="77777777" w:rsidR="003D6A16" w:rsidRPr="00C70A33" w:rsidRDefault="003D6A16" w:rsidP="00D838E3">
            <w:pPr>
              <w:jc w:val="center"/>
              <w:rPr>
                <w:rFonts w:eastAsia="Times New Roman" w:cs="Times New Roman"/>
                <w:sz w:val="20"/>
                <w:szCs w:val="20"/>
                <w:lang w:eastAsia="lv-LV"/>
              </w:rPr>
            </w:pPr>
          </w:p>
          <w:p w14:paraId="4B6E2873" w14:textId="77777777" w:rsidR="00D838E3" w:rsidRPr="00C70A33" w:rsidRDefault="00463602" w:rsidP="00C70A33">
            <w:pPr>
              <w:jc w:val="center"/>
              <w:rPr>
                <w:rFonts w:eastAsia="Times New Roman" w:cs="Times New Roman"/>
                <w:sz w:val="20"/>
                <w:szCs w:val="20"/>
                <w:lang w:eastAsia="lv-LV"/>
              </w:rPr>
            </w:pPr>
            <w:r w:rsidRPr="00C70A33">
              <w:rPr>
                <w:rFonts w:eastAsia="Times New Roman" w:cs="Times New Roman"/>
                <w:sz w:val="20"/>
                <w:szCs w:val="20"/>
                <w:lang w:eastAsia="lv-LV"/>
              </w:rPr>
              <w:t>LDZ Ritošā sastāva serviss;</w:t>
            </w:r>
            <w:r w:rsidR="00C70A33" w:rsidRPr="00C70A33">
              <w:rPr>
                <w:rFonts w:eastAsia="Times New Roman" w:cs="Times New Roman"/>
                <w:sz w:val="20"/>
                <w:szCs w:val="20"/>
                <w:lang w:eastAsia="lv-LV"/>
              </w:rPr>
              <w:br/>
              <w:t>LNMC;</w:t>
            </w:r>
            <w:r w:rsidR="00C70A33" w:rsidRPr="00C70A33">
              <w:rPr>
                <w:rFonts w:eastAsia="Times New Roman" w:cs="Times New Roman"/>
                <w:sz w:val="20"/>
                <w:szCs w:val="20"/>
                <w:lang w:eastAsia="lv-LV"/>
              </w:rPr>
              <w:br/>
              <w:t>VentMet;</w:t>
            </w:r>
            <w:r w:rsidR="00C70A33" w:rsidRPr="00C70A33">
              <w:rPr>
                <w:rFonts w:eastAsia="Times New Roman" w:cs="Times New Roman"/>
                <w:sz w:val="20"/>
                <w:szCs w:val="20"/>
                <w:lang w:eastAsia="lv-LV"/>
              </w:rPr>
              <w:br/>
              <w:t>ROLA;</w:t>
            </w:r>
            <w:r w:rsidR="00C70A33" w:rsidRPr="00C70A33">
              <w:rPr>
                <w:rFonts w:eastAsia="Times New Roman" w:cs="Times New Roman"/>
                <w:sz w:val="20"/>
                <w:szCs w:val="20"/>
                <w:lang w:eastAsia="lv-LV"/>
              </w:rPr>
              <w:br/>
              <w:t>TERMES;</w:t>
            </w:r>
            <w:r w:rsidR="00C70A33" w:rsidRPr="00C70A33">
              <w:rPr>
                <w:rFonts w:eastAsia="Times New Roman" w:cs="Times New Roman"/>
                <w:sz w:val="20"/>
                <w:szCs w:val="20"/>
                <w:lang w:eastAsia="lv-LV"/>
              </w:rPr>
              <w:br/>
              <w:t>SISTEMSERVISS</w:t>
            </w:r>
          </w:p>
        </w:tc>
      </w:tr>
    </w:tbl>
    <w:p w14:paraId="542C65ED" w14:textId="77777777" w:rsidR="00D838E3" w:rsidRDefault="00D838E3" w:rsidP="00D838E3">
      <w:pPr>
        <w:jc w:val="both"/>
      </w:pPr>
    </w:p>
    <w:p w14:paraId="464F2710" w14:textId="77777777" w:rsidR="00247EFC" w:rsidRDefault="00247EFC" w:rsidP="00247EFC">
      <w:pPr>
        <w:rPr>
          <w:rFonts w:eastAsia="Times New Roman"/>
          <w:sz w:val="27"/>
          <w:szCs w:val="27"/>
          <w:lang w:eastAsia="lv-LV"/>
        </w:rPr>
      </w:pPr>
    </w:p>
    <w:p w14:paraId="659A7537" w14:textId="77777777" w:rsidR="00247EFC" w:rsidRDefault="00247EFC" w:rsidP="00247EFC">
      <w:pPr>
        <w:rPr>
          <w:rFonts w:eastAsia="Times New Roman"/>
          <w:sz w:val="27"/>
          <w:szCs w:val="27"/>
          <w:lang w:eastAsia="lv-LV"/>
        </w:rPr>
      </w:pPr>
    </w:p>
    <w:p w14:paraId="718FA81A" w14:textId="77777777" w:rsidR="00247EFC" w:rsidRPr="0032087B" w:rsidRDefault="00247EFC" w:rsidP="00247EFC">
      <w:pPr>
        <w:rPr>
          <w:rFonts w:eastAsia="Times New Roman"/>
          <w:sz w:val="27"/>
          <w:szCs w:val="27"/>
          <w:lang w:eastAsia="zh-CN"/>
        </w:rPr>
      </w:pPr>
      <w:r>
        <w:rPr>
          <w:rFonts w:eastAsia="Times New Roman"/>
          <w:sz w:val="27"/>
          <w:szCs w:val="27"/>
          <w:lang w:eastAsia="lv-LV"/>
        </w:rPr>
        <w:t>Ekonomikas ministre</w:t>
      </w:r>
      <w:r>
        <w:rPr>
          <w:rFonts w:eastAsia="Times New Roman"/>
          <w:sz w:val="27"/>
          <w:szCs w:val="27"/>
          <w:lang w:eastAsia="lv-LV"/>
        </w:rPr>
        <w:tab/>
      </w:r>
      <w:r>
        <w:rPr>
          <w:rFonts w:eastAsia="Times New Roman"/>
          <w:sz w:val="27"/>
          <w:szCs w:val="27"/>
          <w:lang w:eastAsia="lv-LV"/>
        </w:rPr>
        <w:tab/>
      </w:r>
      <w:r>
        <w:rPr>
          <w:rFonts w:eastAsia="Times New Roman"/>
          <w:sz w:val="27"/>
          <w:szCs w:val="27"/>
          <w:lang w:eastAsia="lv-LV"/>
        </w:rPr>
        <w:tab/>
      </w:r>
      <w:r>
        <w:rPr>
          <w:rFonts w:eastAsia="Times New Roman"/>
          <w:sz w:val="27"/>
          <w:szCs w:val="27"/>
          <w:lang w:eastAsia="lv-LV"/>
        </w:rPr>
        <w:tab/>
      </w:r>
      <w:r>
        <w:rPr>
          <w:rFonts w:eastAsia="Times New Roman"/>
          <w:sz w:val="27"/>
          <w:szCs w:val="27"/>
          <w:lang w:eastAsia="lv-LV"/>
        </w:rPr>
        <w:tab/>
      </w:r>
      <w:r>
        <w:rPr>
          <w:rFonts w:eastAsia="Times New Roman"/>
          <w:sz w:val="27"/>
          <w:szCs w:val="27"/>
          <w:lang w:eastAsia="lv-LV"/>
        </w:rPr>
        <w:tab/>
        <w:t>D.Reizniece-Ozola</w:t>
      </w:r>
    </w:p>
    <w:p w14:paraId="2F30E794" w14:textId="77777777" w:rsidR="00247EFC" w:rsidRDefault="00247EFC" w:rsidP="00247EFC">
      <w:pPr>
        <w:jc w:val="both"/>
        <w:rPr>
          <w:rFonts w:eastAsia="Times New Roman"/>
          <w:sz w:val="27"/>
          <w:szCs w:val="27"/>
          <w:lang w:eastAsia="lv-LV"/>
        </w:rPr>
      </w:pPr>
    </w:p>
    <w:p w14:paraId="0230F59B" w14:textId="77777777" w:rsidR="00247EFC" w:rsidRDefault="00247EFC" w:rsidP="00247EFC">
      <w:pPr>
        <w:jc w:val="both"/>
        <w:rPr>
          <w:rFonts w:eastAsia="Times New Roman"/>
          <w:sz w:val="27"/>
          <w:szCs w:val="27"/>
          <w:lang w:eastAsia="lv-LV"/>
        </w:rPr>
      </w:pPr>
    </w:p>
    <w:p w14:paraId="2B4AF0CF" w14:textId="77777777" w:rsidR="00247EFC" w:rsidRPr="0032087B" w:rsidRDefault="00247EFC" w:rsidP="00247EFC">
      <w:pPr>
        <w:jc w:val="both"/>
        <w:rPr>
          <w:rFonts w:eastAsia="Times New Roman"/>
          <w:sz w:val="27"/>
          <w:szCs w:val="27"/>
          <w:lang w:eastAsia="lv-LV"/>
        </w:rPr>
      </w:pPr>
      <w:r w:rsidRPr="0032087B">
        <w:rPr>
          <w:rFonts w:eastAsia="Times New Roman"/>
          <w:sz w:val="27"/>
          <w:szCs w:val="27"/>
          <w:lang w:eastAsia="lv-LV"/>
        </w:rPr>
        <w:t xml:space="preserve">Vīza: </w:t>
      </w:r>
    </w:p>
    <w:p w14:paraId="515ADB5F" w14:textId="0031E5BA" w:rsidR="00247EFC" w:rsidRPr="00C65C56" w:rsidRDefault="00247EFC" w:rsidP="00247EFC">
      <w:pPr>
        <w:widowControl w:val="0"/>
        <w:rPr>
          <w:rFonts w:eastAsia="Times New Roman"/>
          <w:color w:val="000000"/>
          <w:szCs w:val="28"/>
        </w:rPr>
      </w:pPr>
      <w:r w:rsidRPr="003202F4">
        <w:rPr>
          <w:rFonts w:eastAsia="Times New Roman"/>
          <w:color w:val="000000"/>
          <w:szCs w:val="20"/>
        </w:rPr>
        <w:t>Valsts sekretār</w:t>
      </w:r>
      <w:r w:rsidR="006F4AF5">
        <w:rPr>
          <w:rFonts w:eastAsia="Times New Roman"/>
          <w:color w:val="000000"/>
          <w:szCs w:val="20"/>
        </w:rPr>
        <w:t>s</w:t>
      </w:r>
      <w:r w:rsidR="006F4AF5">
        <w:rPr>
          <w:rFonts w:eastAsia="Times New Roman"/>
          <w:color w:val="000000"/>
          <w:szCs w:val="20"/>
        </w:rPr>
        <w:tab/>
      </w:r>
      <w:r w:rsidRPr="003202F4">
        <w:rPr>
          <w:rFonts w:eastAsia="Times New Roman"/>
          <w:color w:val="000000"/>
          <w:szCs w:val="20"/>
        </w:rPr>
        <w:t xml:space="preserve"> </w:t>
      </w:r>
      <w:r w:rsidRPr="003202F4">
        <w:rPr>
          <w:rFonts w:eastAsia="Times New Roman"/>
          <w:color w:val="000000"/>
          <w:szCs w:val="20"/>
        </w:rPr>
        <w:tab/>
        <w:t xml:space="preserve"> </w:t>
      </w:r>
      <w:r w:rsidRPr="003202F4">
        <w:rPr>
          <w:rFonts w:eastAsia="Times New Roman"/>
          <w:color w:val="000000"/>
          <w:szCs w:val="20"/>
        </w:rPr>
        <w:tab/>
      </w:r>
      <w:r w:rsidRPr="003202F4">
        <w:rPr>
          <w:rFonts w:eastAsia="Times New Roman"/>
          <w:color w:val="000000"/>
          <w:szCs w:val="20"/>
        </w:rPr>
        <w:tab/>
      </w:r>
      <w:r w:rsidRPr="003202F4">
        <w:rPr>
          <w:rFonts w:eastAsia="Times New Roman"/>
          <w:color w:val="000000"/>
          <w:szCs w:val="20"/>
        </w:rPr>
        <w:tab/>
      </w:r>
      <w:r w:rsidRPr="003202F4">
        <w:rPr>
          <w:rFonts w:eastAsia="Times New Roman"/>
          <w:color w:val="000000"/>
          <w:szCs w:val="20"/>
        </w:rPr>
        <w:tab/>
      </w:r>
      <w:r w:rsidRPr="003202F4">
        <w:rPr>
          <w:rFonts w:eastAsia="Times New Roman"/>
          <w:color w:val="000000"/>
          <w:szCs w:val="20"/>
        </w:rPr>
        <w:tab/>
      </w:r>
      <w:r w:rsidR="006F4AF5">
        <w:rPr>
          <w:szCs w:val="28"/>
        </w:rPr>
        <w:t>R.Beinarovičs</w:t>
      </w:r>
    </w:p>
    <w:p w14:paraId="259EB311" w14:textId="77777777" w:rsidR="00247EFC" w:rsidRDefault="00247EFC" w:rsidP="00247EFC">
      <w:pPr>
        <w:ind w:firstLine="720"/>
        <w:jc w:val="both"/>
        <w:rPr>
          <w:rFonts w:eastAsia="Times New Roman"/>
          <w:szCs w:val="28"/>
          <w:lang w:eastAsia="lv-LV"/>
        </w:rPr>
      </w:pPr>
    </w:p>
    <w:p w14:paraId="544847B3" w14:textId="77777777" w:rsidR="00247EFC" w:rsidRPr="00831401" w:rsidRDefault="00247EFC" w:rsidP="00247EFC">
      <w:pPr>
        <w:ind w:firstLine="720"/>
        <w:jc w:val="both"/>
        <w:rPr>
          <w:rFonts w:eastAsia="Times New Roman"/>
          <w:szCs w:val="28"/>
          <w:lang w:eastAsia="lv-LV"/>
        </w:rPr>
      </w:pPr>
    </w:p>
    <w:p w14:paraId="73F38487" w14:textId="77777777" w:rsidR="00247EFC" w:rsidRDefault="00247EFC" w:rsidP="00247EFC">
      <w:pPr>
        <w:tabs>
          <w:tab w:val="left" w:pos="7513"/>
        </w:tabs>
        <w:spacing w:before="120"/>
        <w:rPr>
          <w:rFonts w:eastAsia="Times New Roman"/>
          <w:sz w:val="20"/>
          <w:szCs w:val="20"/>
          <w:lang w:eastAsia="lv-LV"/>
        </w:rPr>
      </w:pPr>
    </w:p>
    <w:p w14:paraId="60301B76" w14:textId="77777777" w:rsidR="00247EFC" w:rsidRDefault="00247EFC" w:rsidP="00247EFC">
      <w:pPr>
        <w:tabs>
          <w:tab w:val="left" w:pos="7513"/>
        </w:tabs>
        <w:spacing w:before="120"/>
        <w:rPr>
          <w:rFonts w:eastAsia="Times New Roman"/>
          <w:sz w:val="20"/>
          <w:szCs w:val="20"/>
          <w:lang w:eastAsia="lv-LV"/>
        </w:rPr>
      </w:pPr>
    </w:p>
    <w:p w14:paraId="309A77C7" w14:textId="1B9C99F3" w:rsidR="00247EFC" w:rsidRPr="00576016" w:rsidRDefault="00AC554E" w:rsidP="00247EFC">
      <w:pPr>
        <w:tabs>
          <w:tab w:val="left" w:pos="7513"/>
        </w:tabs>
        <w:spacing w:before="120"/>
        <w:rPr>
          <w:rFonts w:eastAsia="Times New Roman"/>
          <w:b/>
          <w:sz w:val="20"/>
          <w:szCs w:val="20"/>
          <w:lang w:eastAsia="lv-LV"/>
        </w:rPr>
      </w:pPr>
      <w:r w:rsidRPr="00576016">
        <w:rPr>
          <w:rFonts w:eastAsia="Times New Roman"/>
          <w:sz w:val="20"/>
          <w:szCs w:val="20"/>
          <w:lang w:eastAsia="lv-LV"/>
        </w:rPr>
        <w:t>1</w:t>
      </w:r>
      <w:r w:rsidR="00576016">
        <w:rPr>
          <w:rFonts w:eastAsia="Times New Roman"/>
          <w:sz w:val="20"/>
          <w:szCs w:val="20"/>
          <w:lang w:eastAsia="lv-LV"/>
        </w:rPr>
        <w:t>5</w:t>
      </w:r>
      <w:r w:rsidRPr="00576016">
        <w:rPr>
          <w:rFonts w:eastAsia="Times New Roman"/>
          <w:sz w:val="20"/>
          <w:szCs w:val="20"/>
          <w:lang w:eastAsia="lv-LV"/>
        </w:rPr>
        <w:t>.0</w:t>
      </w:r>
      <w:r w:rsidR="00576016">
        <w:rPr>
          <w:rFonts w:eastAsia="Times New Roman"/>
          <w:sz w:val="20"/>
          <w:szCs w:val="20"/>
          <w:lang w:eastAsia="lv-LV"/>
        </w:rPr>
        <w:t>7</w:t>
      </w:r>
      <w:r w:rsidR="00247EFC" w:rsidRPr="00576016">
        <w:rPr>
          <w:rFonts w:eastAsia="Times New Roman"/>
          <w:sz w:val="20"/>
          <w:szCs w:val="20"/>
          <w:lang w:eastAsia="lv-LV"/>
        </w:rPr>
        <w:t>.2015. 15:23</w:t>
      </w:r>
    </w:p>
    <w:p w14:paraId="30F1D513" w14:textId="77777777" w:rsidR="00247EFC" w:rsidRPr="00576016" w:rsidRDefault="00247EFC" w:rsidP="00247EFC">
      <w:pPr>
        <w:rPr>
          <w:rFonts w:eastAsia="Times New Roman"/>
          <w:sz w:val="20"/>
          <w:szCs w:val="20"/>
          <w:lang w:eastAsia="lv-LV"/>
        </w:rPr>
      </w:pPr>
      <w:r w:rsidRPr="00576016">
        <w:rPr>
          <w:rFonts w:eastAsia="Times New Roman"/>
          <w:sz w:val="20"/>
          <w:szCs w:val="20"/>
          <w:lang w:eastAsia="lv-LV"/>
        </w:rPr>
        <w:fldChar w:fldCharType="begin"/>
      </w:r>
      <w:r w:rsidRPr="00576016">
        <w:rPr>
          <w:rFonts w:eastAsia="Times New Roman"/>
          <w:sz w:val="20"/>
          <w:szCs w:val="20"/>
          <w:lang w:eastAsia="lv-LV"/>
        </w:rPr>
        <w:instrText xml:space="preserve"> NUMWORDS  \* Arabic  \* MERGEFORMAT </w:instrText>
      </w:r>
      <w:r w:rsidRPr="00576016">
        <w:rPr>
          <w:rFonts w:eastAsia="Times New Roman"/>
          <w:sz w:val="20"/>
          <w:szCs w:val="20"/>
          <w:lang w:eastAsia="lv-LV"/>
        </w:rPr>
        <w:fldChar w:fldCharType="separate"/>
      </w:r>
      <w:r w:rsidR="00576016">
        <w:rPr>
          <w:rFonts w:eastAsia="Times New Roman"/>
          <w:noProof/>
          <w:sz w:val="20"/>
          <w:szCs w:val="20"/>
          <w:lang w:eastAsia="lv-LV"/>
        </w:rPr>
        <w:t>856</w:t>
      </w:r>
      <w:r w:rsidRPr="00576016">
        <w:rPr>
          <w:rFonts w:eastAsia="Times New Roman"/>
          <w:sz w:val="20"/>
          <w:szCs w:val="20"/>
          <w:lang w:eastAsia="lv-LV"/>
        </w:rPr>
        <w:fldChar w:fldCharType="end"/>
      </w:r>
    </w:p>
    <w:p w14:paraId="48881431" w14:textId="77777777" w:rsidR="00247EFC" w:rsidRPr="00576016" w:rsidRDefault="00247EFC" w:rsidP="00247EFC">
      <w:pPr>
        <w:rPr>
          <w:rFonts w:eastAsia="Times New Roman"/>
          <w:sz w:val="20"/>
          <w:szCs w:val="20"/>
          <w:lang w:eastAsia="lv-LV"/>
        </w:rPr>
      </w:pPr>
      <w:bookmarkStart w:id="1" w:name="OLE_LINK5"/>
      <w:r w:rsidRPr="00576016">
        <w:rPr>
          <w:rFonts w:eastAsia="Times New Roman"/>
          <w:sz w:val="20"/>
          <w:szCs w:val="20"/>
          <w:lang w:eastAsia="lv-LV"/>
        </w:rPr>
        <w:t>E.Šaicāns; 67013143</w:t>
      </w:r>
      <w:bookmarkEnd w:id="1"/>
      <w:r w:rsidRPr="00576016">
        <w:rPr>
          <w:rFonts w:eastAsia="Times New Roman"/>
          <w:sz w:val="20"/>
          <w:szCs w:val="20"/>
          <w:lang w:eastAsia="lv-LV"/>
        </w:rPr>
        <w:t xml:space="preserve">, </w:t>
      </w:r>
      <w:hyperlink r:id="rId6" w:history="1">
        <w:r w:rsidRPr="00576016">
          <w:rPr>
            <w:rStyle w:val="Hyperlink"/>
            <w:rFonts w:eastAsia="Times New Roman"/>
            <w:sz w:val="20"/>
            <w:szCs w:val="20"/>
            <w:lang w:eastAsia="lv-LV"/>
          </w:rPr>
          <w:t>Edijs.Saicans@em.gov.lv</w:t>
        </w:r>
      </w:hyperlink>
    </w:p>
    <w:p w14:paraId="277B70EC" w14:textId="77777777" w:rsidR="00247EFC" w:rsidRPr="00576016" w:rsidRDefault="00247EFC" w:rsidP="00247EFC">
      <w:pPr>
        <w:rPr>
          <w:rFonts w:eastAsia="Times New Roman"/>
          <w:sz w:val="20"/>
          <w:szCs w:val="20"/>
          <w:lang w:eastAsia="lv-LV"/>
        </w:rPr>
      </w:pPr>
      <w:r w:rsidRPr="00576016">
        <w:rPr>
          <w:rFonts w:eastAsia="Times New Roman"/>
          <w:sz w:val="20"/>
          <w:szCs w:val="20"/>
          <w:lang w:eastAsia="lv-LV"/>
        </w:rPr>
        <w:t xml:space="preserve">I.Eglītis; 67013236, </w:t>
      </w:r>
      <w:hyperlink r:id="rId7" w:history="1">
        <w:r w:rsidRPr="00576016">
          <w:rPr>
            <w:rStyle w:val="Hyperlink"/>
            <w:rFonts w:eastAsia="Times New Roman"/>
            <w:sz w:val="20"/>
            <w:szCs w:val="20"/>
            <w:lang w:eastAsia="lv-LV"/>
          </w:rPr>
          <w:t>Intars.Eglitis@em.gov.lv</w:t>
        </w:r>
      </w:hyperlink>
    </w:p>
    <w:p w14:paraId="45A7CE66" w14:textId="77777777" w:rsidR="00247EFC" w:rsidRPr="00576016" w:rsidRDefault="00247EFC" w:rsidP="00D838E3">
      <w:pPr>
        <w:jc w:val="both"/>
        <w:rPr>
          <w:sz w:val="20"/>
          <w:szCs w:val="20"/>
        </w:rPr>
      </w:pPr>
    </w:p>
    <w:sectPr w:rsidR="00247EFC" w:rsidRPr="00576016" w:rsidSect="00247EFC">
      <w:footerReference w:type="default" r:id="rId8"/>
      <w:pgSz w:w="11906" w:h="16838" w:code="9"/>
      <w:pgMar w:top="1702" w:right="1134" w:bottom="141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7A9E" w14:textId="77777777" w:rsidR="0059792E" w:rsidRDefault="0059792E" w:rsidP="0097062D">
      <w:r>
        <w:separator/>
      </w:r>
    </w:p>
  </w:endnote>
  <w:endnote w:type="continuationSeparator" w:id="0">
    <w:p w14:paraId="2F7F90F8" w14:textId="77777777" w:rsidR="0059792E" w:rsidRDefault="0059792E" w:rsidP="0097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86CA" w14:textId="13A013CF" w:rsidR="0097062D" w:rsidRPr="0097062D" w:rsidRDefault="0097062D" w:rsidP="00576016">
    <w:pPr>
      <w:pStyle w:val="Footer"/>
      <w:jc w:val="both"/>
    </w:pPr>
    <w:r>
      <w:rPr>
        <w:sz w:val="20"/>
        <w:szCs w:val="20"/>
      </w:rPr>
      <w:t>EMInf</w:t>
    </w:r>
    <w:r w:rsidR="00576016">
      <w:rPr>
        <w:sz w:val="20"/>
        <w:szCs w:val="20"/>
      </w:rPr>
      <w:t>_Zino</w:t>
    </w:r>
    <w:r>
      <w:rPr>
        <w:sz w:val="20"/>
        <w:szCs w:val="20"/>
      </w:rPr>
      <w:t>_LNMC_</w:t>
    </w:r>
    <w:r w:rsidR="00576016">
      <w:rPr>
        <w:sz w:val="20"/>
        <w:szCs w:val="20"/>
      </w:rPr>
      <w:t>p1</w:t>
    </w:r>
    <w:r w:rsidRPr="00831401">
      <w:rPr>
        <w:sz w:val="20"/>
        <w:szCs w:val="20"/>
      </w:rPr>
      <w:t xml:space="preserve">; </w:t>
    </w:r>
    <w:r>
      <w:rPr>
        <w:sz w:val="20"/>
        <w:szCs w:val="20"/>
      </w:rPr>
      <w:t>1.pielikums i</w:t>
    </w:r>
    <w:r w:rsidRPr="001164BF">
      <w:rPr>
        <w:sz w:val="20"/>
        <w:szCs w:val="20"/>
      </w:rPr>
      <w:t>nformatīva</w:t>
    </w:r>
    <w:r>
      <w:rPr>
        <w:sz w:val="20"/>
        <w:szCs w:val="20"/>
      </w:rPr>
      <w:t>jam ziņojumam</w:t>
    </w:r>
    <w:r w:rsidRPr="001164BF">
      <w:rPr>
        <w:sz w:val="20"/>
        <w:szCs w:val="20"/>
      </w:rPr>
      <w:t xml:space="preserve"> </w:t>
    </w:r>
    <w:r>
      <w:rPr>
        <w:sz w:val="20"/>
        <w:szCs w:val="20"/>
      </w:rPr>
      <w:t>„P</w:t>
    </w:r>
    <w:r w:rsidRPr="001164BF">
      <w:rPr>
        <w:sz w:val="20"/>
        <w:szCs w:val="20"/>
      </w:rPr>
      <w:t>ar priekšlikumu sniegšanu par turpmāko rīcību</w:t>
    </w:r>
    <w:r>
      <w:rPr>
        <w:sz w:val="20"/>
        <w:szCs w:val="20"/>
      </w:rPr>
      <w:t xml:space="preserve"> </w:t>
    </w:r>
    <w:r w:rsidRPr="001164BF">
      <w:rPr>
        <w:sz w:val="20"/>
        <w:szCs w:val="20"/>
      </w:rPr>
      <w:t>saistībā ar SIA „Latvijas nacionālais</w:t>
    </w:r>
    <w:r>
      <w:rPr>
        <w:sz w:val="20"/>
        <w:szCs w:val="20"/>
      </w:rPr>
      <w:t xml:space="preserve"> </w:t>
    </w:r>
    <w:r w:rsidRPr="001164BF">
      <w:rPr>
        <w:sz w:val="20"/>
        <w:szCs w:val="20"/>
      </w:rPr>
      <w:t>metroloģijas centrs” atsavināšanu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598B" w14:textId="77777777" w:rsidR="0059792E" w:rsidRDefault="0059792E" w:rsidP="0097062D">
      <w:r>
        <w:separator/>
      </w:r>
    </w:p>
  </w:footnote>
  <w:footnote w:type="continuationSeparator" w:id="0">
    <w:p w14:paraId="1CC2A162" w14:textId="77777777" w:rsidR="0059792E" w:rsidRDefault="0059792E" w:rsidP="0097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E3"/>
    <w:rsid w:val="00042776"/>
    <w:rsid w:val="00075E9B"/>
    <w:rsid w:val="00087893"/>
    <w:rsid w:val="001C68C1"/>
    <w:rsid w:val="00247EFC"/>
    <w:rsid w:val="0030566D"/>
    <w:rsid w:val="003221E6"/>
    <w:rsid w:val="003A66E2"/>
    <w:rsid w:val="003D6A16"/>
    <w:rsid w:val="00463602"/>
    <w:rsid w:val="00500AFE"/>
    <w:rsid w:val="0050491E"/>
    <w:rsid w:val="00507041"/>
    <w:rsid w:val="00576016"/>
    <w:rsid w:val="0059792E"/>
    <w:rsid w:val="0060790B"/>
    <w:rsid w:val="006F4AF5"/>
    <w:rsid w:val="00706A94"/>
    <w:rsid w:val="00712B1A"/>
    <w:rsid w:val="007964BD"/>
    <w:rsid w:val="008B5C58"/>
    <w:rsid w:val="008E403F"/>
    <w:rsid w:val="0097062D"/>
    <w:rsid w:val="009A5A23"/>
    <w:rsid w:val="00A35DF2"/>
    <w:rsid w:val="00A81AD1"/>
    <w:rsid w:val="00AC554E"/>
    <w:rsid w:val="00AD5DB8"/>
    <w:rsid w:val="00C348BC"/>
    <w:rsid w:val="00C65C56"/>
    <w:rsid w:val="00C70A33"/>
    <w:rsid w:val="00CF3C53"/>
    <w:rsid w:val="00D21692"/>
    <w:rsid w:val="00D838E3"/>
    <w:rsid w:val="00E62EC2"/>
    <w:rsid w:val="00FA045D"/>
    <w:rsid w:val="00FF118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988FB"/>
  <w15:docId w15:val="{AF0404A1-E04A-4B78-BE5A-011EC7D3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2D"/>
    <w:pPr>
      <w:tabs>
        <w:tab w:val="center" w:pos="4153"/>
        <w:tab w:val="right" w:pos="8306"/>
      </w:tabs>
    </w:pPr>
  </w:style>
  <w:style w:type="character" w:customStyle="1" w:styleId="HeaderChar">
    <w:name w:val="Header Char"/>
    <w:basedOn w:val="DefaultParagraphFont"/>
    <w:link w:val="Header"/>
    <w:uiPriority w:val="99"/>
    <w:rsid w:val="0097062D"/>
  </w:style>
  <w:style w:type="paragraph" w:styleId="Footer">
    <w:name w:val="footer"/>
    <w:basedOn w:val="Normal"/>
    <w:link w:val="FooterChar"/>
    <w:uiPriority w:val="99"/>
    <w:unhideWhenUsed/>
    <w:rsid w:val="0097062D"/>
    <w:pPr>
      <w:tabs>
        <w:tab w:val="center" w:pos="4153"/>
        <w:tab w:val="right" w:pos="8306"/>
      </w:tabs>
    </w:pPr>
  </w:style>
  <w:style w:type="character" w:customStyle="1" w:styleId="FooterChar">
    <w:name w:val="Footer Char"/>
    <w:basedOn w:val="DefaultParagraphFont"/>
    <w:link w:val="Footer"/>
    <w:uiPriority w:val="99"/>
    <w:rsid w:val="0097062D"/>
  </w:style>
  <w:style w:type="character" w:styleId="Hyperlink">
    <w:name w:val="Hyperlink"/>
    <w:uiPriority w:val="99"/>
    <w:unhideWhenUsed/>
    <w:rsid w:val="00247EFC"/>
    <w:rPr>
      <w:color w:val="0000FF"/>
      <w:u w:val="single"/>
    </w:rPr>
  </w:style>
  <w:style w:type="paragraph" w:styleId="BalloonText">
    <w:name w:val="Balloon Text"/>
    <w:basedOn w:val="Normal"/>
    <w:link w:val="BalloonTextChar"/>
    <w:uiPriority w:val="99"/>
    <w:semiHidden/>
    <w:unhideWhenUsed/>
    <w:rsid w:val="0030566D"/>
    <w:rPr>
      <w:rFonts w:ascii="Calibri" w:hAnsi="Calibri"/>
      <w:sz w:val="18"/>
      <w:szCs w:val="18"/>
    </w:rPr>
  </w:style>
  <w:style w:type="character" w:customStyle="1" w:styleId="BalloonTextChar">
    <w:name w:val="Balloon Text Char"/>
    <w:basedOn w:val="DefaultParagraphFont"/>
    <w:link w:val="BalloonText"/>
    <w:uiPriority w:val="99"/>
    <w:semiHidden/>
    <w:rsid w:val="003056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971">
      <w:bodyDiv w:val="1"/>
      <w:marLeft w:val="0"/>
      <w:marRight w:val="0"/>
      <w:marTop w:val="0"/>
      <w:marBottom w:val="0"/>
      <w:divBdr>
        <w:top w:val="none" w:sz="0" w:space="0" w:color="auto"/>
        <w:left w:val="none" w:sz="0" w:space="0" w:color="auto"/>
        <w:bottom w:val="none" w:sz="0" w:space="0" w:color="auto"/>
        <w:right w:val="none" w:sz="0" w:space="0" w:color="auto"/>
      </w:divBdr>
    </w:div>
    <w:div w:id="811992229">
      <w:bodyDiv w:val="1"/>
      <w:marLeft w:val="0"/>
      <w:marRight w:val="0"/>
      <w:marTop w:val="0"/>
      <w:marBottom w:val="0"/>
      <w:divBdr>
        <w:top w:val="none" w:sz="0" w:space="0" w:color="auto"/>
        <w:left w:val="none" w:sz="0" w:space="0" w:color="auto"/>
        <w:bottom w:val="none" w:sz="0" w:space="0" w:color="auto"/>
        <w:right w:val="none" w:sz="0" w:space="0" w:color="auto"/>
      </w:divBdr>
    </w:div>
    <w:div w:id="14878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tars.Eglitis@e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js.Saicans@e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4392</Words>
  <Characters>2505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Šaicāns</dc:creator>
  <cp:keywords/>
  <dc:description/>
  <cp:lastModifiedBy>Normunds Freibergs</cp:lastModifiedBy>
  <cp:revision>3</cp:revision>
  <cp:lastPrinted>2015-04-07T11:32:00Z</cp:lastPrinted>
  <dcterms:created xsi:type="dcterms:W3CDTF">2015-07-17T06:33:00Z</dcterms:created>
  <dcterms:modified xsi:type="dcterms:W3CDTF">2015-07-21T12:43:00Z</dcterms:modified>
  <cp:contentStatus/>
</cp:coreProperties>
</file>