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C16E0" w14:textId="77777777" w:rsidR="00116F56" w:rsidRPr="002E0C7A" w:rsidRDefault="00A61510" w:rsidP="00116F56">
      <w:pPr>
        <w:spacing w:after="0" w:line="240" w:lineRule="auto"/>
        <w:jc w:val="center"/>
        <w:outlineLvl w:val="0"/>
        <w:rPr>
          <w:rFonts w:ascii="Times New Roman" w:eastAsia="Times New Roman" w:hAnsi="Times New Roman" w:cs="Times New Roman"/>
          <w:b/>
          <w:sz w:val="28"/>
          <w:szCs w:val="28"/>
          <w:lang w:eastAsia="lv-LV"/>
        </w:rPr>
      </w:pPr>
      <w:bookmarkStart w:id="0" w:name="_GoBack"/>
      <w:bookmarkEnd w:id="0"/>
      <w:r w:rsidRPr="002E0C7A">
        <w:rPr>
          <w:rFonts w:ascii="Times New Roman" w:eastAsia="Times New Roman" w:hAnsi="Times New Roman" w:cs="Times New Roman"/>
          <w:b/>
          <w:sz w:val="28"/>
          <w:szCs w:val="28"/>
          <w:lang w:eastAsia="lv-LV"/>
        </w:rPr>
        <w:t>Likumprojekta „</w:t>
      </w:r>
      <w:r w:rsidR="003A5492" w:rsidRPr="002E0C7A">
        <w:rPr>
          <w:rFonts w:ascii="Times New Roman" w:eastAsia="Times New Roman" w:hAnsi="Times New Roman" w:cs="Times New Roman"/>
          <w:b/>
          <w:sz w:val="28"/>
          <w:szCs w:val="28"/>
          <w:lang w:eastAsia="lv-LV"/>
        </w:rPr>
        <w:t>Grozījum</w:t>
      </w:r>
      <w:r w:rsidR="003A5492">
        <w:rPr>
          <w:rFonts w:ascii="Times New Roman" w:eastAsia="Times New Roman" w:hAnsi="Times New Roman" w:cs="Times New Roman"/>
          <w:b/>
          <w:sz w:val="28"/>
          <w:szCs w:val="28"/>
          <w:lang w:eastAsia="lv-LV"/>
        </w:rPr>
        <w:t>i</w:t>
      </w:r>
      <w:r w:rsidR="003A5492" w:rsidRPr="002E0C7A">
        <w:rPr>
          <w:rFonts w:ascii="Times New Roman" w:eastAsia="Times New Roman" w:hAnsi="Times New Roman" w:cs="Times New Roman"/>
          <w:b/>
          <w:sz w:val="28"/>
          <w:szCs w:val="28"/>
          <w:lang w:eastAsia="lv-LV"/>
        </w:rPr>
        <w:t xml:space="preserve"> </w:t>
      </w:r>
      <w:r w:rsidRPr="002E0C7A">
        <w:rPr>
          <w:rFonts w:ascii="Times New Roman" w:eastAsia="Times New Roman" w:hAnsi="Times New Roman" w:cs="Times New Roman"/>
          <w:b/>
          <w:sz w:val="28"/>
          <w:szCs w:val="28"/>
          <w:lang w:eastAsia="lv-LV"/>
        </w:rPr>
        <w:t>likumā „Par nodokļiem un nodevām”” sākotnējās ietekmes novērtējuma ziņojums (anotācija)</w:t>
      </w:r>
    </w:p>
    <w:p w14:paraId="4F6635AA" w14:textId="77777777" w:rsidR="007730EB" w:rsidRPr="002E0C7A" w:rsidRDefault="007730EB" w:rsidP="00F366FD">
      <w:pPr>
        <w:spacing w:after="0" w:line="240" w:lineRule="auto"/>
        <w:jc w:val="center"/>
        <w:rPr>
          <w:rFonts w:ascii="Times New Roman" w:eastAsia="Times New Roman" w:hAnsi="Times New Roman" w:cs="Times New Roman"/>
          <w:b/>
          <w:color w:val="000000"/>
          <w:sz w:val="28"/>
          <w:szCs w:val="28"/>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1"/>
        <w:gridCol w:w="2465"/>
        <w:gridCol w:w="6124"/>
      </w:tblGrid>
      <w:tr w:rsidR="007730EB" w:rsidRPr="002E0C7A" w14:paraId="7EB72F47" w14:textId="77777777" w:rsidTr="00F366FD">
        <w:tc>
          <w:tcPr>
            <w:tcW w:w="5000" w:type="pct"/>
            <w:gridSpan w:val="3"/>
            <w:vAlign w:val="center"/>
          </w:tcPr>
          <w:p w14:paraId="1F258DA1" w14:textId="77777777" w:rsidR="007730EB" w:rsidRPr="002E0C7A" w:rsidRDefault="007730EB" w:rsidP="00F366FD">
            <w:pPr>
              <w:spacing w:after="0" w:line="240" w:lineRule="auto"/>
              <w:jc w:val="center"/>
              <w:rPr>
                <w:rFonts w:ascii="Times New Roman" w:eastAsia="Times New Roman" w:hAnsi="Times New Roman" w:cs="Times New Roman"/>
                <w:b/>
                <w:bCs/>
                <w:color w:val="000000"/>
                <w:sz w:val="28"/>
                <w:szCs w:val="28"/>
                <w:lang w:eastAsia="lv-LV"/>
              </w:rPr>
            </w:pPr>
            <w:r w:rsidRPr="002E0C7A">
              <w:rPr>
                <w:rFonts w:ascii="Times New Roman" w:eastAsia="Times New Roman" w:hAnsi="Times New Roman" w:cs="Times New Roman"/>
                <w:b/>
                <w:bCs/>
                <w:color w:val="000000"/>
                <w:sz w:val="28"/>
                <w:szCs w:val="28"/>
                <w:lang w:eastAsia="lv-LV"/>
              </w:rPr>
              <w:t>I. Tiesību akta projekta izstrādes nepieciešamība</w:t>
            </w:r>
          </w:p>
        </w:tc>
      </w:tr>
      <w:tr w:rsidR="007730EB" w:rsidRPr="002E0C7A" w14:paraId="581E9459" w14:textId="77777777" w:rsidTr="00F366FD">
        <w:tc>
          <w:tcPr>
            <w:tcW w:w="244" w:type="pct"/>
          </w:tcPr>
          <w:p w14:paraId="549DB62C" w14:textId="77777777" w:rsidR="007730EB" w:rsidRPr="002E0C7A" w:rsidRDefault="007730EB" w:rsidP="00014187">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1.</w:t>
            </w:r>
          </w:p>
        </w:tc>
        <w:tc>
          <w:tcPr>
            <w:tcW w:w="1365" w:type="pct"/>
          </w:tcPr>
          <w:p w14:paraId="416287BB" w14:textId="77777777" w:rsidR="007730EB" w:rsidRPr="002E0C7A"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Pamatojums</w:t>
            </w:r>
          </w:p>
        </w:tc>
        <w:tc>
          <w:tcPr>
            <w:tcW w:w="3390" w:type="pct"/>
          </w:tcPr>
          <w:p w14:paraId="7BFDF14A" w14:textId="77777777" w:rsidR="00816920" w:rsidRPr="002E0C7A" w:rsidRDefault="0090089A" w:rsidP="00D221FA">
            <w:pPr>
              <w:spacing w:after="0" w:line="240" w:lineRule="auto"/>
              <w:ind w:firstLine="473"/>
              <w:jc w:val="both"/>
              <w:rPr>
                <w:rFonts w:ascii="Times New Roman" w:hAnsi="Times New Roman" w:cs="Times New Roman"/>
                <w:sz w:val="28"/>
                <w:szCs w:val="28"/>
              </w:rPr>
            </w:pPr>
            <w:r w:rsidRPr="002E0C7A">
              <w:rPr>
                <w:rFonts w:ascii="Times New Roman" w:hAnsi="Times New Roman" w:cs="Times New Roman"/>
                <w:sz w:val="28"/>
                <w:szCs w:val="28"/>
              </w:rPr>
              <w:t xml:space="preserve">Likumprojekts </w:t>
            </w:r>
            <w:r w:rsidR="00D221FA" w:rsidRPr="002E0C7A">
              <w:rPr>
                <w:rFonts w:ascii="Times New Roman" w:hAnsi="Times New Roman" w:cs="Times New Roman"/>
                <w:sz w:val="28"/>
                <w:szCs w:val="28"/>
              </w:rPr>
              <w:t>izstrādāts</w:t>
            </w:r>
            <w:r w:rsidRPr="002E0C7A">
              <w:rPr>
                <w:rFonts w:ascii="Times New Roman" w:hAnsi="Times New Roman" w:cs="Times New Roman"/>
                <w:sz w:val="28"/>
                <w:szCs w:val="28"/>
              </w:rPr>
              <w:t xml:space="preserve"> pamatojoties uz Patērētāju tiesību aizsardzības likuma (turpmāk - PTAL) pārejas noteikumu 25.punktu, kas nosaka, ka lai nodrošinātu PTAL 8.panta 1.</w:t>
            </w:r>
            <w:r w:rsidRPr="002E0C7A">
              <w:rPr>
                <w:rFonts w:ascii="Times New Roman" w:hAnsi="Times New Roman" w:cs="Times New Roman"/>
                <w:sz w:val="28"/>
                <w:szCs w:val="28"/>
                <w:vertAlign w:val="superscript"/>
              </w:rPr>
              <w:t>3</w:t>
            </w:r>
            <w:r w:rsidRPr="002E0C7A">
              <w:rPr>
                <w:rFonts w:ascii="Times New Roman" w:hAnsi="Times New Roman" w:cs="Times New Roman"/>
                <w:sz w:val="28"/>
                <w:szCs w:val="28"/>
              </w:rPr>
              <w:t xml:space="preserve"> daļas piemērošanu, Ministru kabinets ne vēlāk kā līdz 2015.gada 1.oktobrim iesniedz Saeimai grozījumus likumā “Par nodokļiem un nodevām”.</w:t>
            </w:r>
            <w:r w:rsidR="006F02A9" w:rsidRPr="002E0C7A">
              <w:rPr>
                <w:rFonts w:ascii="Times New Roman" w:hAnsi="Times New Roman" w:cs="Times New Roman"/>
                <w:sz w:val="28"/>
                <w:szCs w:val="28"/>
              </w:rPr>
              <w:t xml:space="preserve"> </w:t>
            </w:r>
          </w:p>
        </w:tc>
      </w:tr>
      <w:tr w:rsidR="007730EB" w:rsidRPr="002E0C7A" w14:paraId="25445C1F" w14:textId="77777777" w:rsidTr="00F366FD">
        <w:tc>
          <w:tcPr>
            <w:tcW w:w="244" w:type="pct"/>
          </w:tcPr>
          <w:p w14:paraId="282E0CE6" w14:textId="77777777" w:rsidR="007730EB" w:rsidRPr="002E0C7A" w:rsidRDefault="007730EB" w:rsidP="00014187">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2.</w:t>
            </w:r>
          </w:p>
        </w:tc>
        <w:tc>
          <w:tcPr>
            <w:tcW w:w="1365" w:type="pct"/>
          </w:tcPr>
          <w:p w14:paraId="09B1A2FB" w14:textId="77777777" w:rsidR="007730EB" w:rsidRPr="002E0C7A"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 xml:space="preserve">Pašreizējā situācija </w:t>
            </w:r>
            <w:r w:rsidRPr="002E0C7A">
              <w:rPr>
                <w:rFonts w:ascii="Times New Roman" w:eastAsia="Times New Roman" w:hAnsi="Times New Roman" w:cs="Times New Roman"/>
                <w:color w:val="000000"/>
                <w:sz w:val="28"/>
                <w:szCs w:val="28"/>
              </w:rPr>
              <w:t>un problēmas, kuru risināšanai tiesību akta projekts izstrādāts, tiesiskā regulējuma mērķis un būtība</w:t>
            </w:r>
          </w:p>
        </w:tc>
        <w:tc>
          <w:tcPr>
            <w:tcW w:w="3390" w:type="pct"/>
          </w:tcPr>
          <w:p w14:paraId="7EC63F56" w14:textId="77777777" w:rsidR="0066040C" w:rsidRDefault="008A4232" w:rsidP="006F02A9">
            <w:pPr>
              <w:pStyle w:val="naisf"/>
              <w:spacing w:before="0" w:after="0"/>
              <w:ind w:firstLine="473"/>
              <w:rPr>
                <w:sz w:val="28"/>
                <w:szCs w:val="28"/>
                <w:shd w:val="clear" w:color="auto" w:fill="FFFFFF"/>
              </w:rPr>
            </w:pPr>
            <w:proofErr w:type="spellStart"/>
            <w:r>
              <w:rPr>
                <w:sz w:val="28"/>
                <w:szCs w:val="28"/>
                <w:shd w:val="clear" w:color="auto" w:fill="FFFFFF"/>
              </w:rPr>
              <w:t>N</w:t>
            </w:r>
            <w:r w:rsidRPr="008A4232">
              <w:rPr>
                <w:sz w:val="28"/>
                <w:szCs w:val="28"/>
                <w:shd w:val="clear" w:color="auto" w:fill="FFFFFF"/>
              </w:rPr>
              <w:t>ebanku</w:t>
            </w:r>
            <w:proofErr w:type="spellEnd"/>
            <w:r w:rsidRPr="008A4232">
              <w:rPr>
                <w:sz w:val="28"/>
                <w:szCs w:val="28"/>
                <w:shd w:val="clear" w:color="auto" w:fill="FFFFFF"/>
              </w:rPr>
              <w:t xml:space="preserve"> kreditēšanas pakalpojumiem ir būtiska ietekme uz Latvijas mājsaimniecību labklājību un stabilitāti</w:t>
            </w:r>
            <w:r w:rsidR="0066040C">
              <w:rPr>
                <w:sz w:val="28"/>
                <w:szCs w:val="28"/>
                <w:shd w:val="clear" w:color="auto" w:fill="FFFFFF"/>
              </w:rPr>
              <w:t>. S</w:t>
            </w:r>
            <w:r w:rsidRPr="008A4232">
              <w:rPr>
                <w:sz w:val="28"/>
                <w:szCs w:val="28"/>
                <w:shd w:val="clear" w:color="auto" w:fill="FFFFFF"/>
              </w:rPr>
              <w:t>ektora attīstība un jaunu, inovatīvu produktu ieviešana tirgū notiek ļoti strauji un kredītņēmējiem vairumā gadījumu nav pietiekošas zināšanas par finanšu pakalpojumu būtību, tiesībām un pienākumiem, kā rezultātā pastāv liels pārkāpumu risks.</w:t>
            </w:r>
            <w:r>
              <w:rPr>
                <w:sz w:val="28"/>
                <w:szCs w:val="28"/>
                <w:shd w:val="clear" w:color="auto" w:fill="FFFFFF"/>
              </w:rPr>
              <w:t xml:space="preserve"> </w:t>
            </w:r>
            <w:r w:rsidR="0066040C">
              <w:rPr>
                <w:sz w:val="28"/>
                <w:szCs w:val="28"/>
                <w:shd w:val="clear" w:color="auto" w:fill="FFFFFF"/>
              </w:rPr>
              <w:t xml:space="preserve">Lai šo risku mazinātu, no 2011.gada 1.novembra stājās spēkā prasība par </w:t>
            </w:r>
            <w:proofErr w:type="spellStart"/>
            <w:r w:rsidR="0066040C">
              <w:rPr>
                <w:sz w:val="28"/>
                <w:szCs w:val="28"/>
                <w:shd w:val="clear" w:color="auto" w:fill="FFFFFF"/>
              </w:rPr>
              <w:t>nebanku</w:t>
            </w:r>
            <w:proofErr w:type="spellEnd"/>
            <w:r w:rsidR="0066040C">
              <w:rPr>
                <w:sz w:val="28"/>
                <w:szCs w:val="28"/>
                <w:shd w:val="clear" w:color="auto" w:fill="FFFFFF"/>
              </w:rPr>
              <w:t xml:space="preserve"> kreditēšanas pakalpojumu sniedzēju obligātu licencēšanu</w:t>
            </w:r>
            <w:r w:rsidR="00A62BAD">
              <w:rPr>
                <w:sz w:val="28"/>
                <w:szCs w:val="28"/>
                <w:shd w:val="clear" w:color="auto" w:fill="FFFFFF"/>
              </w:rPr>
              <w:t xml:space="preserve">, papildus nosakot, ka reizi gadā veicama licences </w:t>
            </w:r>
            <w:proofErr w:type="spellStart"/>
            <w:r w:rsidR="00A62BAD">
              <w:rPr>
                <w:sz w:val="28"/>
                <w:szCs w:val="28"/>
                <w:shd w:val="clear" w:color="auto" w:fill="FFFFFF"/>
              </w:rPr>
              <w:t>pārreģistrācija</w:t>
            </w:r>
            <w:proofErr w:type="spellEnd"/>
            <w:r w:rsidR="0066040C">
              <w:rPr>
                <w:sz w:val="28"/>
                <w:szCs w:val="28"/>
                <w:shd w:val="clear" w:color="auto" w:fill="FFFFFF"/>
              </w:rPr>
              <w:t>.</w:t>
            </w:r>
          </w:p>
          <w:p w14:paraId="1678C360" w14:textId="77777777" w:rsidR="009655BD" w:rsidRDefault="0066040C" w:rsidP="006F02A9">
            <w:pPr>
              <w:pStyle w:val="naisf"/>
              <w:spacing w:before="0" w:after="0"/>
              <w:ind w:firstLine="473"/>
              <w:rPr>
                <w:sz w:val="28"/>
                <w:szCs w:val="28"/>
                <w:shd w:val="clear" w:color="auto" w:fill="FFFFFF"/>
              </w:rPr>
            </w:pPr>
            <w:r>
              <w:rPr>
                <w:sz w:val="28"/>
                <w:szCs w:val="28"/>
                <w:shd w:val="clear" w:color="auto" w:fill="FFFFFF"/>
              </w:rPr>
              <w:t xml:space="preserve">Saskaņā ar pašreiz spēkā esošo </w:t>
            </w:r>
            <w:r w:rsidR="00C80DDE">
              <w:rPr>
                <w:sz w:val="28"/>
                <w:szCs w:val="28"/>
                <w:shd w:val="clear" w:color="auto" w:fill="FFFFFF"/>
              </w:rPr>
              <w:t>PTAL</w:t>
            </w:r>
            <w:r>
              <w:rPr>
                <w:sz w:val="28"/>
                <w:szCs w:val="28"/>
                <w:shd w:val="clear" w:color="auto" w:fill="FFFFFF"/>
              </w:rPr>
              <w:t xml:space="preserve"> un likumu </w:t>
            </w:r>
            <w:r w:rsidR="00C80DDE">
              <w:rPr>
                <w:sz w:val="28"/>
                <w:szCs w:val="28"/>
                <w:shd w:val="clear" w:color="auto" w:fill="FFFFFF"/>
              </w:rPr>
              <w:t>“Par n</w:t>
            </w:r>
            <w:r>
              <w:rPr>
                <w:sz w:val="28"/>
                <w:szCs w:val="28"/>
                <w:shd w:val="clear" w:color="auto" w:fill="FFFFFF"/>
              </w:rPr>
              <w:t>odokļiem un nodevām”</w:t>
            </w:r>
            <w:r w:rsidR="00164F2B" w:rsidRPr="00164F2B">
              <w:rPr>
                <w:sz w:val="28"/>
                <w:szCs w:val="28"/>
                <w:shd w:val="clear" w:color="auto" w:fill="FFFFFF"/>
              </w:rPr>
              <w:t xml:space="preserve"> kreditēšanas pakalpojuma sniedzējs maksā valsts nodevu par pirmreizējo licences izsniegšanu, kā arī ikgadējo valsts nodevu par licences </w:t>
            </w:r>
            <w:proofErr w:type="spellStart"/>
            <w:r w:rsidR="00164F2B" w:rsidRPr="00164F2B">
              <w:rPr>
                <w:sz w:val="28"/>
                <w:szCs w:val="28"/>
                <w:shd w:val="clear" w:color="auto" w:fill="FFFFFF"/>
              </w:rPr>
              <w:t>pārreģistrāciju</w:t>
            </w:r>
            <w:proofErr w:type="spellEnd"/>
            <w:r w:rsidR="00164F2B" w:rsidRPr="00164F2B">
              <w:rPr>
                <w:sz w:val="28"/>
                <w:szCs w:val="28"/>
                <w:shd w:val="clear" w:color="auto" w:fill="FFFFFF"/>
              </w:rPr>
              <w:t xml:space="preserve">. </w:t>
            </w:r>
          </w:p>
          <w:p w14:paraId="31EBFA8A" w14:textId="77777777" w:rsidR="00A62BAD" w:rsidRDefault="006F02A9" w:rsidP="009655BD">
            <w:pPr>
              <w:pStyle w:val="naisf"/>
              <w:spacing w:before="0" w:after="0"/>
              <w:ind w:firstLine="473"/>
              <w:rPr>
                <w:color w:val="auto"/>
                <w:sz w:val="28"/>
                <w:szCs w:val="28"/>
              </w:rPr>
            </w:pPr>
            <w:r w:rsidRPr="002E0C7A">
              <w:rPr>
                <w:sz w:val="28"/>
                <w:szCs w:val="28"/>
                <w:shd w:val="clear" w:color="auto" w:fill="FFFFFF"/>
              </w:rPr>
              <w:t xml:space="preserve">2015.gada 28.maijā Saeima trešajā lasījumā atbalstīja </w:t>
            </w:r>
            <w:r w:rsidR="00414C8A" w:rsidRPr="002E0C7A">
              <w:rPr>
                <w:sz w:val="28"/>
                <w:szCs w:val="28"/>
                <w:shd w:val="clear" w:color="auto" w:fill="FFFFFF"/>
              </w:rPr>
              <w:t>Likumprojektu</w:t>
            </w:r>
            <w:r w:rsidRPr="002E0C7A">
              <w:rPr>
                <w:sz w:val="28"/>
                <w:szCs w:val="28"/>
                <w:shd w:val="clear" w:color="auto" w:fill="FFFFFF"/>
              </w:rPr>
              <w:t xml:space="preserve"> „Grozījumi Patērētāju tiesību aizsardzības likumā” ar kuriem paredzēts</w:t>
            </w:r>
            <w:r w:rsidR="00FC485C" w:rsidRPr="002E0C7A">
              <w:rPr>
                <w:sz w:val="28"/>
                <w:szCs w:val="28"/>
              </w:rPr>
              <w:t xml:space="preserve"> </w:t>
            </w:r>
            <w:r w:rsidR="00A208ED" w:rsidRPr="002E0C7A">
              <w:rPr>
                <w:sz w:val="28"/>
                <w:szCs w:val="28"/>
              </w:rPr>
              <w:t>grozīt  PTAL 8.panta 1.</w:t>
            </w:r>
            <w:r w:rsidR="00A208ED" w:rsidRPr="002E0C7A">
              <w:rPr>
                <w:sz w:val="28"/>
                <w:szCs w:val="28"/>
                <w:vertAlign w:val="superscript"/>
              </w:rPr>
              <w:t>3</w:t>
            </w:r>
            <w:r w:rsidR="00A208ED" w:rsidRPr="002E0C7A">
              <w:rPr>
                <w:sz w:val="28"/>
                <w:szCs w:val="28"/>
              </w:rPr>
              <w:t xml:space="preserve"> daļ</w:t>
            </w:r>
            <w:r w:rsidR="007E4D38" w:rsidRPr="002E0C7A">
              <w:rPr>
                <w:sz w:val="28"/>
                <w:szCs w:val="28"/>
              </w:rPr>
              <w:t xml:space="preserve">u, kas paredz izmaiņas attiecībā uz </w:t>
            </w:r>
            <w:proofErr w:type="spellStart"/>
            <w:r w:rsidR="007E4D38" w:rsidRPr="002E0C7A">
              <w:rPr>
                <w:sz w:val="28"/>
                <w:szCs w:val="28"/>
              </w:rPr>
              <w:t>nebanku</w:t>
            </w:r>
            <w:proofErr w:type="spellEnd"/>
            <w:r w:rsidR="007E4D38" w:rsidRPr="002E0C7A">
              <w:rPr>
                <w:sz w:val="28"/>
                <w:szCs w:val="28"/>
              </w:rPr>
              <w:t xml:space="preserve"> </w:t>
            </w:r>
            <w:proofErr w:type="spellStart"/>
            <w:r w:rsidR="007E4D38" w:rsidRPr="002E0C7A">
              <w:rPr>
                <w:sz w:val="28"/>
                <w:szCs w:val="28"/>
              </w:rPr>
              <w:t>kredītdevēju</w:t>
            </w:r>
            <w:proofErr w:type="spellEnd"/>
            <w:r w:rsidR="007E4D38" w:rsidRPr="002E0C7A">
              <w:rPr>
                <w:sz w:val="28"/>
                <w:szCs w:val="28"/>
              </w:rPr>
              <w:t xml:space="preserve"> licencēšanas kārtību, t.i., tiek atcelta līdzšinējā kārtība, kas paredzēja, ka </w:t>
            </w:r>
            <w:r w:rsidR="009655BD">
              <w:rPr>
                <w:sz w:val="28"/>
                <w:szCs w:val="28"/>
              </w:rPr>
              <w:t xml:space="preserve">licences </w:t>
            </w:r>
            <w:proofErr w:type="spellStart"/>
            <w:r w:rsidR="007E4D38" w:rsidRPr="002E0C7A">
              <w:rPr>
                <w:sz w:val="28"/>
                <w:szCs w:val="28"/>
              </w:rPr>
              <w:t>pārreģistrācija</w:t>
            </w:r>
            <w:proofErr w:type="spellEnd"/>
            <w:r w:rsidR="007E4D38" w:rsidRPr="002E0C7A">
              <w:rPr>
                <w:sz w:val="28"/>
                <w:szCs w:val="28"/>
              </w:rPr>
              <w:t xml:space="preserve"> veicama katru gadu. Turpmāk licences kapitālsabiedrībām, kas sniedz patērētāju kreditēšanas pakalpojumus, tiks izsniegtas uz nenoteiktu laiku</w:t>
            </w:r>
            <w:r w:rsidR="009655BD">
              <w:rPr>
                <w:sz w:val="28"/>
                <w:szCs w:val="28"/>
              </w:rPr>
              <w:t>.</w:t>
            </w:r>
            <w:r w:rsidR="007E4D38" w:rsidRPr="002E0C7A">
              <w:rPr>
                <w:sz w:val="28"/>
                <w:szCs w:val="28"/>
              </w:rPr>
              <w:t xml:space="preserve"> </w:t>
            </w:r>
            <w:r w:rsidR="009655BD">
              <w:rPr>
                <w:sz w:val="28"/>
                <w:szCs w:val="28"/>
              </w:rPr>
              <w:t xml:space="preserve">Vienlaikus, lai </w:t>
            </w:r>
            <w:r w:rsidR="00A62BAD">
              <w:rPr>
                <w:sz w:val="28"/>
                <w:szCs w:val="28"/>
              </w:rPr>
              <w:t xml:space="preserve">arī turpmāk </w:t>
            </w:r>
            <w:r w:rsidR="009655BD">
              <w:rPr>
                <w:sz w:val="28"/>
                <w:szCs w:val="28"/>
              </w:rPr>
              <w:t xml:space="preserve">nodrošinātu </w:t>
            </w:r>
            <w:r w:rsidR="00CA1870">
              <w:rPr>
                <w:sz w:val="28"/>
                <w:szCs w:val="28"/>
              </w:rPr>
              <w:t xml:space="preserve">Patērētāju tiesību aizsardzības centra (turpmāk - PTAC) </w:t>
            </w:r>
            <w:r w:rsidR="009655BD">
              <w:rPr>
                <w:sz w:val="28"/>
                <w:szCs w:val="28"/>
              </w:rPr>
              <w:t xml:space="preserve">uzraudzības darbību nepārtrauktību, kā dēļ tika sākotnēji ieviesta ikgadējā </w:t>
            </w:r>
            <w:proofErr w:type="spellStart"/>
            <w:r w:rsidR="009655BD">
              <w:rPr>
                <w:sz w:val="28"/>
                <w:szCs w:val="28"/>
              </w:rPr>
              <w:t>pārreģistrācija</w:t>
            </w:r>
            <w:proofErr w:type="spellEnd"/>
            <w:r w:rsidR="009655BD">
              <w:rPr>
                <w:sz w:val="28"/>
                <w:szCs w:val="28"/>
              </w:rPr>
              <w:t xml:space="preserve"> un</w:t>
            </w:r>
            <w:r w:rsidR="00A62BAD">
              <w:rPr>
                <w:sz w:val="28"/>
                <w:szCs w:val="28"/>
              </w:rPr>
              <w:t xml:space="preserve"> attiecīgā valsts nodeva</w:t>
            </w:r>
            <w:r w:rsidR="009655BD">
              <w:rPr>
                <w:sz w:val="28"/>
                <w:szCs w:val="28"/>
              </w:rPr>
              <w:t>, augstāk minētajos PTAL grozījumos tika</w:t>
            </w:r>
            <w:r w:rsidR="007E4D38" w:rsidRPr="002E0C7A">
              <w:rPr>
                <w:sz w:val="28"/>
                <w:szCs w:val="28"/>
              </w:rPr>
              <w:t xml:space="preserve"> noteikta ikgadēja valsts nodeva par kreditēšanas  pakalpojumu sniedzēja  darbības  uzraudzību</w:t>
            </w:r>
            <w:r w:rsidR="007E4D38" w:rsidRPr="002E0C7A">
              <w:rPr>
                <w:color w:val="auto"/>
                <w:sz w:val="28"/>
                <w:szCs w:val="28"/>
              </w:rPr>
              <w:t>.</w:t>
            </w:r>
            <w:r w:rsidR="00A208ED" w:rsidRPr="002E0C7A">
              <w:rPr>
                <w:color w:val="auto"/>
                <w:sz w:val="28"/>
                <w:szCs w:val="28"/>
              </w:rPr>
              <w:t xml:space="preserve"> </w:t>
            </w:r>
            <w:r w:rsidR="00451ABC">
              <w:rPr>
                <w:color w:val="auto"/>
                <w:sz w:val="28"/>
                <w:szCs w:val="28"/>
              </w:rPr>
              <w:t xml:space="preserve">Minētie </w:t>
            </w:r>
            <w:r w:rsidR="00451ABC">
              <w:rPr>
                <w:color w:val="auto"/>
                <w:sz w:val="28"/>
                <w:szCs w:val="28"/>
              </w:rPr>
              <w:lastRenderedPageBreak/>
              <w:t xml:space="preserve">PTAL grozījumi kopā ar šo likumprojektu samazina administratīvo slogu uzņēmējiem, atceļot pienākumu veikt licences </w:t>
            </w:r>
            <w:proofErr w:type="spellStart"/>
            <w:r w:rsidR="00451ABC">
              <w:rPr>
                <w:color w:val="auto"/>
                <w:sz w:val="28"/>
                <w:szCs w:val="28"/>
              </w:rPr>
              <w:t>pārreģistrāciju</w:t>
            </w:r>
            <w:proofErr w:type="spellEnd"/>
            <w:r w:rsidR="00451ABC">
              <w:rPr>
                <w:color w:val="auto"/>
                <w:sz w:val="28"/>
                <w:szCs w:val="28"/>
              </w:rPr>
              <w:t>, kam bija jāveic virkne darbību.</w:t>
            </w:r>
          </w:p>
          <w:p w14:paraId="44F7509B" w14:textId="77777777" w:rsidR="00164F2B" w:rsidRPr="00CA1870" w:rsidRDefault="002F7C3C" w:rsidP="009655BD">
            <w:pPr>
              <w:pStyle w:val="naisf"/>
              <w:spacing w:before="0" w:after="0"/>
              <w:ind w:firstLine="473"/>
              <w:rPr>
                <w:sz w:val="28"/>
                <w:szCs w:val="28"/>
              </w:rPr>
            </w:pPr>
            <w:r>
              <w:rPr>
                <w:color w:val="auto"/>
                <w:sz w:val="28"/>
                <w:szCs w:val="28"/>
              </w:rPr>
              <w:t>Tāpat, l</w:t>
            </w:r>
            <w:r w:rsidR="00164F2B" w:rsidRPr="00164F2B">
              <w:rPr>
                <w:color w:val="auto"/>
                <w:sz w:val="28"/>
                <w:szCs w:val="28"/>
              </w:rPr>
              <w:t xml:space="preserve">īdz ar ikgadējās </w:t>
            </w:r>
            <w:proofErr w:type="spellStart"/>
            <w:r w:rsidR="00164F2B" w:rsidRPr="00164F2B">
              <w:rPr>
                <w:color w:val="auto"/>
                <w:sz w:val="28"/>
                <w:szCs w:val="28"/>
              </w:rPr>
              <w:t>pārreģistrācijas</w:t>
            </w:r>
            <w:proofErr w:type="spellEnd"/>
            <w:r w:rsidR="00164F2B" w:rsidRPr="00164F2B">
              <w:rPr>
                <w:color w:val="auto"/>
                <w:sz w:val="28"/>
                <w:szCs w:val="28"/>
              </w:rPr>
              <w:t xml:space="preserve"> atcelšanu PTAC </w:t>
            </w:r>
            <w:r w:rsidRPr="00164F2B">
              <w:rPr>
                <w:color w:val="auto"/>
                <w:sz w:val="28"/>
                <w:szCs w:val="28"/>
              </w:rPr>
              <w:t xml:space="preserve">resursi tiks </w:t>
            </w:r>
            <w:r>
              <w:rPr>
                <w:color w:val="auto"/>
                <w:sz w:val="28"/>
                <w:szCs w:val="28"/>
              </w:rPr>
              <w:t xml:space="preserve">pilnībā </w:t>
            </w:r>
            <w:r w:rsidRPr="00164F2B">
              <w:rPr>
                <w:color w:val="auto"/>
                <w:sz w:val="28"/>
                <w:szCs w:val="28"/>
              </w:rPr>
              <w:t xml:space="preserve">novirzīti pastiprinātai un nepārtrauktai </w:t>
            </w:r>
            <w:proofErr w:type="spellStart"/>
            <w:r w:rsidRPr="00164F2B">
              <w:rPr>
                <w:color w:val="auto"/>
                <w:sz w:val="28"/>
                <w:szCs w:val="28"/>
              </w:rPr>
              <w:t>nebanku</w:t>
            </w:r>
            <w:proofErr w:type="spellEnd"/>
            <w:r w:rsidRPr="00164F2B">
              <w:rPr>
                <w:color w:val="auto"/>
                <w:sz w:val="28"/>
                <w:szCs w:val="28"/>
              </w:rPr>
              <w:t xml:space="preserve"> kreditēšanas pakalpojumu sniedzēju uzraudzībai</w:t>
            </w:r>
            <w:r>
              <w:rPr>
                <w:color w:val="auto"/>
                <w:sz w:val="28"/>
                <w:szCs w:val="28"/>
              </w:rPr>
              <w:t>, jo PTAC</w:t>
            </w:r>
            <w:r w:rsidRPr="00164F2B">
              <w:rPr>
                <w:color w:val="auto"/>
                <w:sz w:val="28"/>
                <w:szCs w:val="28"/>
              </w:rPr>
              <w:t xml:space="preserve"> </w:t>
            </w:r>
            <w:r w:rsidR="00164F2B" w:rsidRPr="00164F2B">
              <w:rPr>
                <w:color w:val="auto"/>
                <w:sz w:val="28"/>
                <w:szCs w:val="28"/>
              </w:rPr>
              <w:t>pienākumos vairs neietilps pieteikumu izskatīšana par licences pagarināšanu un citas ar to saistītās darbības</w:t>
            </w:r>
            <w:r>
              <w:rPr>
                <w:color w:val="auto"/>
                <w:sz w:val="28"/>
                <w:szCs w:val="28"/>
              </w:rPr>
              <w:t xml:space="preserve">. Ņemot vērā to, ka pieteikumi </w:t>
            </w:r>
            <w:proofErr w:type="spellStart"/>
            <w:r>
              <w:rPr>
                <w:color w:val="auto"/>
                <w:sz w:val="28"/>
                <w:szCs w:val="28"/>
              </w:rPr>
              <w:t>pārreģistrācijai</w:t>
            </w:r>
            <w:proofErr w:type="spellEnd"/>
            <w:r>
              <w:rPr>
                <w:color w:val="auto"/>
                <w:sz w:val="28"/>
                <w:szCs w:val="28"/>
              </w:rPr>
              <w:t xml:space="preserve"> tiek saņemti no vairāk kā 50 uzņēmumiem vienā un tai pašā gada periodā (septembris-novembris), visi iestādes resursi, kas paredzēti </w:t>
            </w:r>
            <w:r w:rsidR="009107D5">
              <w:rPr>
                <w:color w:val="auto"/>
                <w:sz w:val="28"/>
                <w:szCs w:val="28"/>
              </w:rPr>
              <w:t>finanšu</w:t>
            </w:r>
            <w:r>
              <w:rPr>
                <w:color w:val="auto"/>
                <w:sz w:val="28"/>
                <w:szCs w:val="28"/>
              </w:rPr>
              <w:t xml:space="preserve"> sektora uzraudzībai, šajā periodā tiek veltīti </w:t>
            </w:r>
            <w:proofErr w:type="spellStart"/>
            <w:r>
              <w:rPr>
                <w:color w:val="auto"/>
                <w:sz w:val="28"/>
                <w:szCs w:val="28"/>
              </w:rPr>
              <w:t>pārreģistrācijas</w:t>
            </w:r>
            <w:proofErr w:type="spellEnd"/>
            <w:r>
              <w:rPr>
                <w:color w:val="auto"/>
                <w:sz w:val="28"/>
                <w:szCs w:val="28"/>
              </w:rPr>
              <w:t xml:space="preserve"> veikšanai un uzraudzība tirgū ir apgrūtināta</w:t>
            </w:r>
            <w:r w:rsidR="009107D5">
              <w:rPr>
                <w:color w:val="auto"/>
                <w:sz w:val="28"/>
                <w:szCs w:val="28"/>
              </w:rPr>
              <w:t xml:space="preserve">, kas </w:t>
            </w:r>
            <w:r w:rsidR="002D72B0">
              <w:rPr>
                <w:color w:val="auto"/>
                <w:sz w:val="28"/>
                <w:szCs w:val="28"/>
              </w:rPr>
              <w:t xml:space="preserve">apdraud </w:t>
            </w:r>
            <w:r w:rsidR="009107D5">
              <w:rPr>
                <w:color w:val="auto"/>
                <w:sz w:val="28"/>
                <w:szCs w:val="28"/>
              </w:rPr>
              <w:t>patērētāju ne tikai kreditēšanas, bet arī citās finanšu pakalpojumu nozarēs</w:t>
            </w:r>
            <w:r w:rsidR="00164F2B" w:rsidRPr="00164F2B">
              <w:rPr>
                <w:color w:val="auto"/>
                <w:sz w:val="28"/>
                <w:szCs w:val="28"/>
              </w:rPr>
              <w:t>.</w:t>
            </w:r>
            <w:r w:rsidR="00C97C83">
              <w:rPr>
                <w:color w:val="auto"/>
                <w:sz w:val="28"/>
                <w:szCs w:val="28"/>
              </w:rPr>
              <w:t xml:space="preserve"> </w:t>
            </w:r>
            <w:r w:rsidR="009107D5">
              <w:rPr>
                <w:color w:val="auto"/>
                <w:sz w:val="28"/>
                <w:szCs w:val="28"/>
              </w:rPr>
              <w:t>Papildus</w:t>
            </w:r>
            <w:r w:rsidR="00C97C83">
              <w:rPr>
                <w:color w:val="auto"/>
                <w:sz w:val="28"/>
                <w:szCs w:val="28"/>
              </w:rPr>
              <w:t xml:space="preserve"> </w:t>
            </w:r>
            <w:r w:rsidR="00C97C83" w:rsidRPr="00C97C83">
              <w:rPr>
                <w:color w:val="auto"/>
                <w:sz w:val="28"/>
                <w:szCs w:val="28"/>
              </w:rPr>
              <w:t xml:space="preserve">ir izstrādāti Grozījumi Ministru kabineta 2011.gada 29.marta noteikumos Nr.245 „Noteikumi par kārtību, kādā izsniedz, pārreģistrē, aptur un anulē speciālo atļauju (licenci) patērētāju kreditēšanas pakalpojumu sniegšanai un maksā valsts nodevu par speciālās atļaujas (licences) izsniegšanu un </w:t>
            </w:r>
            <w:proofErr w:type="spellStart"/>
            <w:r w:rsidR="00C97C83" w:rsidRPr="00C97C83">
              <w:rPr>
                <w:color w:val="auto"/>
                <w:sz w:val="28"/>
                <w:szCs w:val="28"/>
              </w:rPr>
              <w:t>pārreģistrāciju</w:t>
            </w:r>
            <w:proofErr w:type="spellEnd"/>
            <w:r w:rsidR="00C97C83" w:rsidRPr="00C97C83">
              <w:rPr>
                <w:color w:val="auto"/>
                <w:sz w:val="28"/>
                <w:szCs w:val="28"/>
              </w:rPr>
              <w:t>, kā arī prasībām kapitālsabiedrībai speciālās atļaujas (licences) saņemšanai”, precizējot kārtību, kādā PTAC īsteno nepārtrauktu kapitālsabiedrību uzraudzību</w:t>
            </w:r>
            <w:r w:rsidR="009107D5">
              <w:rPr>
                <w:color w:val="auto"/>
                <w:sz w:val="28"/>
                <w:szCs w:val="28"/>
              </w:rPr>
              <w:t xml:space="preserve">, kā arī </w:t>
            </w:r>
            <w:r w:rsidR="00164F2B" w:rsidRPr="00164F2B">
              <w:rPr>
                <w:color w:val="auto"/>
                <w:sz w:val="28"/>
                <w:szCs w:val="28"/>
              </w:rPr>
              <w:t xml:space="preserve">atceļot arī ar </w:t>
            </w:r>
            <w:proofErr w:type="spellStart"/>
            <w:r w:rsidR="00164F2B" w:rsidRPr="00164F2B">
              <w:rPr>
                <w:color w:val="auto"/>
                <w:sz w:val="28"/>
                <w:szCs w:val="28"/>
              </w:rPr>
              <w:t>pārreģistrāciju</w:t>
            </w:r>
            <w:proofErr w:type="spellEnd"/>
            <w:r w:rsidR="00164F2B" w:rsidRPr="00164F2B">
              <w:rPr>
                <w:color w:val="auto"/>
                <w:sz w:val="28"/>
                <w:szCs w:val="28"/>
              </w:rPr>
              <w:t xml:space="preserve"> saistītās darbības, piemēram, nepieciešamo dokumentu sagatavošan</w:t>
            </w:r>
            <w:r w:rsidR="009107D5">
              <w:rPr>
                <w:color w:val="auto"/>
                <w:sz w:val="28"/>
                <w:szCs w:val="28"/>
              </w:rPr>
              <w:t>u</w:t>
            </w:r>
            <w:r w:rsidR="00164F2B" w:rsidRPr="00164F2B">
              <w:rPr>
                <w:color w:val="auto"/>
                <w:sz w:val="28"/>
                <w:szCs w:val="28"/>
              </w:rPr>
              <w:t xml:space="preserve"> un iesniegšan</w:t>
            </w:r>
            <w:r w:rsidR="009107D5">
              <w:rPr>
                <w:color w:val="auto"/>
                <w:sz w:val="28"/>
                <w:szCs w:val="28"/>
              </w:rPr>
              <w:t>u</w:t>
            </w:r>
            <w:r w:rsidR="00164F2B" w:rsidRPr="00164F2B">
              <w:rPr>
                <w:color w:val="auto"/>
                <w:sz w:val="28"/>
                <w:szCs w:val="28"/>
              </w:rPr>
              <w:t>.</w:t>
            </w:r>
          </w:p>
          <w:p w14:paraId="5EDC274B" w14:textId="77777777" w:rsidR="007E4D38" w:rsidRPr="002E0C7A" w:rsidRDefault="009107D5" w:rsidP="006F02A9">
            <w:pPr>
              <w:pStyle w:val="naisf"/>
              <w:spacing w:before="0" w:after="0"/>
              <w:ind w:firstLine="473"/>
              <w:rPr>
                <w:color w:val="auto"/>
                <w:sz w:val="28"/>
                <w:szCs w:val="28"/>
              </w:rPr>
            </w:pPr>
            <w:r>
              <w:rPr>
                <w:color w:val="auto"/>
                <w:sz w:val="28"/>
                <w:szCs w:val="28"/>
              </w:rPr>
              <w:t>Minētajos noteikumos arī tiks paredzēts, ka g</w:t>
            </w:r>
            <w:r w:rsidR="00427B82" w:rsidRPr="00427B82">
              <w:rPr>
                <w:color w:val="auto"/>
                <w:sz w:val="28"/>
                <w:szCs w:val="28"/>
              </w:rPr>
              <w:t xml:space="preserve">adījumos, kad kapitālsabiedrībai tiek izsniegta jauna speciālā atļauja (licence), tad par pirmo gadu ikgadējā valsts nodeva par kreditēšanas pakalpojumu sniedzēja darbības uzraudzību nebūs jāmaksā. </w:t>
            </w:r>
            <w:r>
              <w:rPr>
                <w:color w:val="auto"/>
                <w:sz w:val="28"/>
                <w:szCs w:val="28"/>
              </w:rPr>
              <w:t>I</w:t>
            </w:r>
            <w:r w:rsidRPr="00427B82">
              <w:rPr>
                <w:color w:val="auto"/>
                <w:sz w:val="28"/>
                <w:szCs w:val="28"/>
              </w:rPr>
              <w:t xml:space="preserve">kgadējā valsts nodeva par kreditēšanas pakalpojumu sniedzēja darbības uzraudzību </w:t>
            </w:r>
            <w:r>
              <w:rPr>
                <w:color w:val="auto"/>
                <w:sz w:val="28"/>
                <w:szCs w:val="28"/>
              </w:rPr>
              <w:t>būs jāmaksā</w:t>
            </w:r>
            <w:r w:rsidR="00427B82" w:rsidRPr="00427B82">
              <w:rPr>
                <w:color w:val="auto"/>
                <w:sz w:val="28"/>
                <w:szCs w:val="28"/>
              </w:rPr>
              <w:t xml:space="preserve"> </w:t>
            </w:r>
            <w:r>
              <w:rPr>
                <w:color w:val="auto"/>
                <w:sz w:val="28"/>
                <w:szCs w:val="28"/>
              </w:rPr>
              <w:t xml:space="preserve">tikai </w:t>
            </w:r>
            <w:r w:rsidR="00427B82" w:rsidRPr="00427B82">
              <w:rPr>
                <w:color w:val="auto"/>
                <w:sz w:val="28"/>
                <w:szCs w:val="28"/>
              </w:rPr>
              <w:t>par katru nākamo kalendāro gadu .</w:t>
            </w:r>
          </w:p>
          <w:p w14:paraId="3EDC520C" w14:textId="77777777" w:rsidR="003E4CAE" w:rsidRPr="002E0C7A" w:rsidRDefault="007E4D38" w:rsidP="003E4CAE">
            <w:pPr>
              <w:pStyle w:val="naisf"/>
              <w:spacing w:before="0" w:after="0"/>
              <w:ind w:firstLine="473"/>
              <w:rPr>
                <w:color w:val="auto"/>
                <w:sz w:val="28"/>
                <w:szCs w:val="28"/>
              </w:rPr>
            </w:pPr>
            <w:r w:rsidRPr="002E0C7A">
              <w:rPr>
                <w:color w:val="auto"/>
                <w:sz w:val="28"/>
                <w:szCs w:val="28"/>
              </w:rPr>
              <w:t>Lai iepriekš minētās izmaiņas ieviestu,</w:t>
            </w:r>
            <w:r w:rsidR="00A208ED" w:rsidRPr="002E0C7A">
              <w:rPr>
                <w:color w:val="auto"/>
                <w:sz w:val="28"/>
                <w:szCs w:val="28"/>
              </w:rPr>
              <w:t xml:space="preserve"> ir nepieciešams veikt grozījumus </w:t>
            </w:r>
            <w:r w:rsidRPr="002E0C7A">
              <w:rPr>
                <w:color w:val="auto"/>
                <w:sz w:val="28"/>
                <w:szCs w:val="28"/>
              </w:rPr>
              <w:t xml:space="preserve">likumā „Par nodokļiem un nodevām”, izslēdzot 11.panta otrās daļas 111.punktā vārdus “un tās </w:t>
            </w:r>
            <w:proofErr w:type="spellStart"/>
            <w:r w:rsidRPr="002E0C7A">
              <w:rPr>
                <w:color w:val="auto"/>
                <w:sz w:val="28"/>
                <w:szCs w:val="28"/>
              </w:rPr>
              <w:t>pārreģistrāciju</w:t>
            </w:r>
            <w:proofErr w:type="spellEnd"/>
            <w:r w:rsidRPr="002E0C7A">
              <w:rPr>
                <w:color w:val="auto"/>
                <w:sz w:val="28"/>
                <w:szCs w:val="28"/>
              </w:rPr>
              <w:t xml:space="preserve">”, kā arī papildināt iepriekš minētā panta daļu ar 131.punktu </w:t>
            </w:r>
            <w:r w:rsidRPr="002E0C7A">
              <w:rPr>
                <w:color w:val="auto"/>
                <w:sz w:val="28"/>
                <w:szCs w:val="28"/>
              </w:rPr>
              <w:lastRenderedPageBreak/>
              <w:t>šādā redakcijā: “par licencēto kapitālsabiedrību, kuras sniedz patērētāju kreditēšanas pakalpojumus, darbīb</w:t>
            </w:r>
            <w:r w:rsidR="003E4CAE" w:rsidRPr="002E0C7A">
              <w:rPr>
                <w:color w:val="auto"/>
                <w:sz w:val="28"/>
                <w:szCs w:val="28"/>
              </w:rPr>
              <w:t>as uzraudzību (ikgadējā nodeva)</w:t>
            </w:r>
            <w:r w:rsidRPr="002E0C7A">
              <w:rPr>
                <w:color w:val="auto"/>
                <w:sz w:val="28"/>
                <w:szCs w:val="28"/>
              </w:rPr>
              <w:t>”.</w:t>
            </w:r>
            <w:r w:rsidR="003E4CAE" w:rsidRPr="002E0C7A">
              <w:rPr>
                <w:color w:val="auto"/>
                <w:sz w:val="28"/>
                <w:szCs w:val="28"/>
              </w:rPr>
              <w:t xml:space="preserve"> Likums stājas spēkā 2016.gada 1.janvārī.</w:t>
            </w:r>
          </w:p>
        </w:tc>
      </w:tr>
      <w:tr w:rsidR="007730EB" w:rsidRPr="002E0C7A" w14:paraId="0DD6F672" w14:textId="77777777" w:rsidTr="00F366FD">
        <w:tc>
          <w:tcPr>
            <w:tcW w:w="244" w:type="pct"/>
          </w:tcPr>
          <w:p w14:paraId="4A8EC8DC" w14:textId="77777777" w:rsidR="007730EB" w:rsidRPr="002E0C7A" w:rsidRDefault="007730EB" w:rsidP="00014187">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lastRenderedPageBreak/>
              <w:t>3.</w:t>
            </w:r>
          </w:p>
        </w:tc>
        <w:tc>
          <w:tcPr>
            <w:tcW w:w="1365" w:type="pct"/>
          </w:tcPr>
          <w:p w14:paraId="62BC7138" w14:textId="77777777" w:rsidR="007730EB" w:rsidRPr="002E0C7A"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Projekta izstrādē iesaistītās institūcijas</w:t>
            </w:r>
          </w:p>
        </w:tc>
        <w:tc>
          <w:tcPr>
            <w:tcW w:w="3390" w:type="pct"/>
          </w:tcPr>
          <w:p w14:paraId="72504E41" w14:textId="77777777" w:rsidR="007730EB" w:rsidRPr="002E0C7A" w:rsidRDefault="00C97C83" w:rsidP="00080114">
            <w:pPr>
              <w:spacing w:after="0" w:line="240" w:lineRule="auto"/>
              <w:jc w:val="both"/>
              <w:rPr>
                <w:rFonts w:ascii="Times New Roman" w:eastAsia="Times New Roman" w:hAnsi="Times New Roman" w:cs="Times New Roman"/>
                <w:color w:val="000000"/>
                <w:sz w:val="28"/>
                <w:szCs w:val="28"/>
                <w:highlight w:val="yellow"/>
                <w:lang w:eastAsia="lv-LV"/>
              </w:rPr>
            </w:pPr>
            <w:r>
              <w:rPr>
                <w:rFonts w:ascii="Times New Roman" w:eastAsia="Times New Roman" w:hAnsi="Times New Roman" w:cs="Times New Roman"/>
                <w:sz w:val="28"/>
                <w:szCs w:val="28"/>
                <w:lang w:eastAsia="lv-LV"/>
              </w:rPr>
              <w:t>PTAC</w:t>
            </w:r>
            <w:r w:rsidR="00F43A94" w:rsidRPr="002E0C7A">
              <w:rPr>
                <w:rFonts w:ascii="Times New Roman" w:eastAsia="Times New Roman" w:hAnsi="Times New Roman" w:cs="Times New Roman"/>
                <w:sz w:val="28"/>
                <w:szCs w:val="28"/>
                <w:lang w:eastAsia="lv-LV"/>
              </w:rPr>
              <w:t>.</w:t>
            </w:r>
          </w:p>
        </w:tc>
      </w:tr>
      <w:tr w:rsidR="007730EB" w:rsidRPr="002E0C7A" w14:paraId="4D871AF5" w14:textId="77777777" w:rsidTr="00F366FD">
        <w:tc>
          <w:tcPr>
            <w:tcW w:w="244" w:type="pct"/>
          </w:tcPr>
          <w:p w14:paraId="0AB93D5F" w14:textId="77777777" w:rsidR="007730EB" w:rsidRPr="002E0C7A" w:rsidRDefault="007730EB" w:rsidP="00014187">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4.</w:t>
            </w:r>
          </w:p>
        </w:tc>
        <w:tc>
          <w:tcPr>
            <w:tcW w:w="1365" w:type="pct"/>
          </w:tcPr>
          <w:p w14:paraId="7F7423B3" w14:textId="77777777" w:rsidR="007730EB" w:rsidRPr="002E0C7A"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Cita informācija</w:t>
            </w:r>
          </w:p>
        </w:tc>
        <w:tc>
          <w:tcPr>
            <w:tcW w:w="3390" w:type="pct"/>
          </w:tcPr>
          <w:p w14:paraId="258A8117" w14:textId="77777777" w:rsidR="007730EB" w:rsidRPr="002E0C7A" w:rsidRDefault="007730EB" w:rsidP="00F366FD">
            <w:pPr>
              <w:spacing w:after="0" w:line="240" w:lineRule="auto"/>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Nav.</w:t>
            </w:r>
          </w:p>
        </w:tc>
      </w:tr>
    </w:tbl>
    <w:p w14:paraId="53220D68" w14:textId="77777777" w:rsidR="007730EB" w:rsidRPr="002E0C7A" w:rsidRDefault="007730EB" w:rsidP="00F366FD">
      <w:pPr>
        <w:spacing w:after="0" w:line="240" w:lineRule="auto"/>
        <w:rPr>
          <w:rFonts w:ascii="Times New Roman" w:eastAsia="Times New Roman" w:hAnsi="Times New Roman" w:cs="Times New Roman"/>
          <w:color w:val="000000"/>
          <w:sz w:val="28"/>
          <w:szCs w:val="28"/>
        </w:rPr>
      </w:pPr>
    </w:p>
    <w:tbl>
      <w:tblPr>
        <w:tblW w:w="5033"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26"/>
        <w:gridCol w:w="2369"/>
        <w:gridCol w:w="6079"/>
      </w:tblGrid>
      <w:tr w:rsidR="007730EB" w:rsidRPr="002E0C7A" w14:paraId="4B92930D" w14:textId="77777777" w:rsidTr="00F366FD">
        <w:tc>
          <w:tcPr>
            <w:tcW w:w="5000" w:type="pct"/>
            <w:gridSpan w:val="3"/>
            <w:tcBorders>
              <w:top w:val="outset" w:sz="6" w:space="0" w:color="auto"/>
              <w:left w:val="outset" w:sz="6" w:space="0" w:color="auto"/>
              <w:bottom w:val="outset" w:sz="6" w:space="0" w:color="auto"/>
              <w:right w:val="outset" w:sz="6" w:space="0" w:color="auto"/>
            </w:tcBorders>
          </w:tcPr>
          <w:p w14:paraId="5C6937E7" w14:textId="77777777" w:rsidR="007730EB" w:rsidRPr="002E0C7A" w:rsidRDefault="007730EB" w:rsidP="00F366FD">
            <w:pPr>
              <w:spacing w:after="0" w:line="240" w:lineRule="auto"/>
              <w:jc w:val="center"/>
              <w:rPr>
                <w:rFonts w:ascii="Times New Roman" w:eastAsia="Times New Roman" w:hAnsi="Times New Roman" w:cs="Times New Roman"/>
                <w:b/>
                <w:color w:val="000000"/>
                <w:sz w:val="28"/>
                <w:szCs w:val="28"/>
              </w:rPr>
            </w:pPr>
            <w:r w:rsidRPr="002E0C7A">
              <w:rPr>
                <w:rFonts w:ascii="Times New Roman" w:eastAsia="Times New Roman" w:hAnsi="Times New Roman" w:cs="Times New Roman"/>
                <w:b/>
                <w:color w:val="000000"/>
                <w:sz w:val="28"/>
                <w:szCs w:val="28"/>
              </w:rPr>
              <w:t>II. Tiesību akta projekta ietekme uz sabiedrību,</w:t>
            </w:r>
            <w:r w:rsidRPr="002E0C7A">
              <w:rPr>
                <w:rFonts w:ascii="Times New Roman" w:eastAsia="Times New Roman" w:hAnsi="Times New Roman" w:cs="Times New Roman"/>
                <w:b/>
                <w:bCs/>
                <w:color w:val="000000"/>
                <w:sz w:val="28"/>
                <w:szCs w:val="28"/>
              </w:rPr>
              <w:t xml:space="preserve"> tautsaimniecības attīstību un administratīvo slogu</w:t>
            </w:r>
          </w:p>
        </w:tc>
      </w:tr>
      <w:tr w:rsidR="007730EB" w:rsidRPr="002E0C7A" w14:paraId="063D4F70" w14:textId="77777777" w:rsidTr="00F366FD">
        <w:tc>
          <w:tcPr>
            <w:tcW w:w="240" w:type="pct"/>
            <w:tcBorders>
              <w:top w:val="outset" w:sz="6" w:space="0" w:color="auto"/>
              <w:left w:val="outset" w:sz="6" w:space="0" w:color="auto"/>
              <w:right w:val="outset" w:sz="6" w:space="0" w:color="auto"/>
            </w:tcBorders>
          </w:tcPr>
          <w:p w14:paraId="51203669" w14:textId="77777777" w:rsidR="007730EB" w:rsidRPr="002E0C7A" w:rsidRDefault="007730EB" w:rsidP="00014187">
            <w:pPr>
              <w:spacing w:after="0" w:line="240" w:lineRule="auto"/>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1.</w:t>
            </w:r>
          </w:p>
        </w:tc>
        <w:tc>
          <w:tcPr>
            <w:tcW w:w="1335" w:type="pct"/>
            <w:tcBorders>
              <w:top w:val="outset" w:sz="6" w:space="0" w:color="auto"/>
              <w:left w:val="outset" w:sz="6" w:space="0" w:color="auto"/>
              <w:right w:val="outset" w:sz="6" w:space="0" w:color="auto"/>
            </w:tcBorders>
          </w:tcPr>
          <w:p w14:paraId="5BD42812" w14:textId="77777777" w:rsidR="007730EB" w:rsidRPr="002E0C7A" w:rsidRDefault="007730EB" w:rsidP="00F366FD">
            <w:pPr>
              <w:spacing w:after="0" w:line="240" w:lineRule="auto"/>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 xml:space="preserve">Sabiedrības </w:t>
            </w:r>
            <w:proofErr w:type="spellStart"/>
            <w:r w:rsidRPr="002E0C7A">
              <w:rPr>
                <w:rFonts w:ascii="Times New Roman" w:eastAsia="Times New Roman" w:hAnsi="Times New Roman" w:cs="Times New Roman"/>
                <w:color w:val="000000"/>
                <w:sz w:val="28"/>
                <w:szCs w:val="28"/>
              </w:rPr>
              <w:t>mērķgrupas</w:t>
            </w:r>
            <w:proofErr w:type="spellEnd"/>
            <w:r w:rsidRPr="002E0C7A">
              <w:rPr>
                <w:rFonts w:ascii="Times New Roman" w:eastAsia="Times New Roman" w:hAnsi="Times New Roman" w:cs="Times New Roman"/>
                <w:color w:val="000000"/>
                <w:sz w:val="28"/>
                <w:szCs w:val="28"/>
              </w:rPr>
              <w:t>, kuras tiesiskais regulējums ietekmē vai varētu ietekmēt</w:t>
            </w:r>
          </w:p>
        </w:tc>
        <w:tc>
          <w:tcPr>
            <w:tcW w:w="3425" w:type="pct"/>
            <w:tcBorders>
              <w:top w:val="outset" w:sz="6" w:space="0" w:color="auto"/>
              <w:left w:val="outset" w:sz="6" w:space="0" w:color="auto"/>
              <w:right w:val="outset" w:sz="6" w:space="0" w:color="auto"/>
            </w:tcBorders>
          </w:tcPr>
          <w:p w14:paraId="751210C7" w14:textId="77777777" w:rsidR="00420786" w:rsidRDefault="007E4D38" w:rsidP="00451ABC">
            <w:pPr>
              <w:spacing w:after="0" w:line="240" w:lineRule="auto"/>
              <w:ind w:firstLine="177"/>
              <w:jc w:val="both"/>
              <w:rPr>
                <w:sz w:val="28"/>
                <w:szCs w:val="28"/>
                <w:shd w:val="clear" w:color="auto" w:fill="FFFFFF"/>
              </w:rPr>
            </w:pPr>
            <w:r w:rsidRPr="002E0C7A">
              <w:rPr>
                <w:rFonts w:ascii="Times New Roman" w:eastAsia="Times New Roman" w:hAnsi="Times New Roman" w:cs="Times New Roman"/>
                <w:sz w:val="28"/>
                <w:szCs w:val="28"/>
                <w:lang w:eastAsia="lv-LV"/>
              </w:rPr>
              <w:t>Likumprojektā</w:t>
            </w:r>
            <w:r w:rsidR="00116F56" w:rsidRPr="002E0C7A">
              <w:rPr>
                <w:rFonts w:ascii="Times New Roman" w:eastAsia="Times New Roman" w:hAnsi="Times New Roman" w:cs="Times New Roman"/>
                <w:sz w:val="28"/>
                <w:szCs w:val="28"/>
                <w:lang w:eastAsia="lv-LV"/>
              </w:rPr>
              <w:t xml:space="preserve"> ietvertais regulējums attiecas uz </w:t>
            </w:r>
            <w:r w:rsidRPr="002E0C7A">
              <w:rPr>
                <w:rFonts w:ascii="Times New Roman" w:eastAsia="Times New Roman" w:hAnsi="Times New Roman" w:cs="Times New Roman"/>
                <w:sz w:val="28"/>
                <w:szCs w:val="28"/>
                <w:lang w:eastAsia="lv-LV"/>
              </w:rPr>
              <w:t>kapitālsabiedrībām, kas sniedz patērētāju kreditēšanas pakalpojumus</w:t>
            </w:r>
            <w:r w:rsidR="002048DB" w:rsidRPr="002E0C7A">
              <w:rPr>
                <w:rFonts w:ascii="Times New Roman" w:eastAsia="Times New Roman" w:hAnsi="Times New Roman" w:cs="Times New Roman"/>
                <w:sz w:val="28"/>
                <w:szCs w:val="28"/>
                <w:lang w:eastAsia="lv-LV"/>
              </w:rPr>
              <w:t>.</w:t>
            </w:r>
            <w:r w:rsidR="00FF4296" w:rsidRPr="002E0C7A">
              <w:rPr>
                <w:rFonts w:ascii="Times New Roman" w:eastAsia="Times New Roman" w:hAnsi="Times New Roman" w:cs="Times New Roman"/>
                <w:sz w:val="28"/>
                <w:szCs w:val="28"/>
                <w:lang w:eastAsia="lv-LV"/>
              </w:rPr>
              <w:t xml:space="preserve"> Šobrīd darbojas </w:t>
            </w:r>
            <w:r w:rsidR="00F43A94" w:rsidRPr="002E0C7A">
              <w:rPr>
                <w:rFonts w:ascii="Times New Roman" w:eastAsia="Times New Roman" w:hAnsi="Times New Roman" w:cs="Times New Roman"/>
                <w:sz w:val="28"/>
                <w:szCs w:val="28"/>
                <w:lang w:eastAsia="lv-LV"/>
              </w:rPr>
              <w:t>56</w:t>
            </w:r>
            <w:r w:rsidR="00FF4296" w:rsidRPr="002E0C7A">
              <w:rPr>
                <w:rFonts w:ascii="Times New Roman" w:eastAsia="Times New Roman" w:hAnsi="Times New Roman" w:cs="Times New Roman"/>
                <w:sz w:val="28"/>
                <w:szCs w:val="28"/>
                <w:lang w:eastAsia="lv-LV"/>
              </w:rPr>
              <w:t xml:space="preserve"> patērētāju kreditēšanas pakalpojumu sniedzēji, kas saņēmuši </w:t>
            </w:r>
            <w:r w:rsidR="003A5492">
              <w:rPr>
                <w:rFonts w:ascii="Times New Roman" w:eastAsia="Times New Roman" w:hAnsi="Times New Roman" w:cs="Times New Roman"/>
                <w:sz w:val="28"/>
                <w:szCs w:val="28"/>
                <w:lang w:eastAsia="lv-LV"/>
              </w:rPr>
              <w:t xml:space="preserve">PTAC </w:t>
            </w:r>
            <w:r w:rsidR="0066040C" w:rsidRPr="009107D5">
              <w:rPr>
                <w:rFonts w:ascii="Times New Roman" w:eastAsia="Times New Roman" w:hAnsi="Times New Roman" w:cs="Times New Roman"/>
                <w:sz w:val="28"/>
                <w:szCs w:val="28"/>
                <w:lang w:eastAsia="lv-LV"/>
              </w:rPr>
              <w:t xml:space="preserve">izsniegtās </w:t>
            </w:r>
            <w:r w:rsidR="00FF4296" w:rsidRPr="009107D5">
              <w:rPr>
                <w:rFonts w:ascii="Times New Roman" w:eastAsia="Times New Roman" w:hAnsi="Times New Roman" w:cs="Times New Roman"/>
                <w:sz w:val="28"/>
                <w:szCs w:val="28"/>
                <w:lang w:eastAsia="lv-LV"/>
              </w:rPr>
              <w:t>licences.</w:t>
            </w:r>
            <w:r w:rsidR="00451ABC" w:rsidRPr="009107D5">
              <w:rPr>
                <w:rFonts w:ascii="Times New Roman" w:eastAsia="Times New Roman" w:hAnsi="Times New Roman" w:cs="Times New Roman"/>
                <w:sz w:val="28"/>
                <w:szCs w:val="28"/>
                <w:lang w:eastAsia="lv-LV"/>
              </w:rPr>
              <w:t xml:space="preserve"> </w:t>
            </w:r>
            <w:r w:rsidR="00774A57" w:rsidRPr="00CA1870">
              <w:rPr>
                <w:rFonts w:ascii="Times New Roman" w:hAnsi="Times New Roman" w:cs="Times New Roman"/>
                <w:sz w:val="28"/>
                <w:szCs w:val="28"/>
                <w:shd w:val="clear" w:color="auto" w:fill="FFFFFF"/>
              </w:rPr>
              <w:t>Ņemot vērā, ka likumprojekts nenosaka nodevu apmērus</w:t>
            </w:r>
            <w:r w:rsidR="003B5855" w:rsidRPr="00CA1870">
              <w:rPr>
                <w:rFonts w:ascii="Times New Roman" w:hAnsi="Times New Roman" w:cs="Times New Roman"/>
                <w:sz w:val="28"/>
                <w:szCs w:val="28"/>
                <w:shd w:val="clear" w:color="auto" w:fill="FFFFFF"/>
              </w:rPr>
              <w:t xml:space="preserve"> un paredz aizstāt vienu nodevu ar citu</w:t>
            </w:r>
            <w:r w:rsidR="00774A57" w:rsidRPr="00CA1870">
              <w:rPr>
                <w:rFonts w:ascii="Times New Roman" w:hAnsi="Times New Roman" w:cs="Times New Roman"/>
                <w:sz w:val="28"/>
                <w:szCs w:val="28"/>
                <w:shd w:val="clear" w:color="auto" w:fill="FFFFFF"/>
              </w:rPr>
              <w:t xml:space="preserve">, </w:t>
            </w:r>
            <w:r w:rsidR="003B5855" w:rsidRPr="00CA1870">
              <w:rPr>
                <w:rFonts w:ascii="Times New Roman" w:hAnsi="Times New Roman" w:cs="Times New Roman"/>
                <w:sz w:val="28"/>
                <w:szCs w:val="28"/>
                <w:shd w:val="clear" w:color="auto" w:fill="FFFFFF"/>
              </w:rPr>
              <w:t xml:space="preserve">tam nav tiešas finansiālas ietekmes uz </w:t>
            </w:r>
            <w:proofErr w:type="spellStart"/>
            <w:r w:rsidR="003B5855" w:rsidRPr="00CA1870">
              <w:rPr>
                <w:rFonts w:ascii="Times New Roman" w:hAnsi="Times New Roman" w:cs="Times New Roman"/>
                <w:sz w:val="28"/>
                <w:szCs w:val="28"/>
                <w:shd w:val="clear" w:color="auto" w:fill="FFFFFF"/>
              </w:rPr>
              <w:t>nebanku</w:t>
            </w:r>
            <w:proofErr w:type="spellEnd"/>
            <w:r w:rsidR="003B5855" w:rsidRPr="00CA1870">
              <w:rPr>
                <w:rFonts w:ascii="Times New Roman" w:hAnsi="Times New Roman" w:cs="Times New Roman"/>
                <w:sz w:val="28"/>
                <w:szCs w:val="28"/>
                <w:shd w:val="clear" w:color="auto" w:fill="FFFFFF"/>
              </w:rPr>
              <w:t xml:space="preserve"> kreditēšanas uzņēmumiem. Nodevu likmes nosaka </w:t>
            </w:r>
            <w:r w:rsidR="003B5855" w:rsidRPr="00CA1870">
              <w:rPr>
                <w:rFonts w:ascii="Times New Roman" w:hAnsi="Times New Roman" w:cs="Times New Roman"/>
                <w:sz w:val="28"/>
                <w:szCs w:val="28"/>
              </w:rPr>
              <w:t xml:space="preserve">Ministru kabineta 2011.gada 29.marta noteikumos Nr.245 „Noteikumi par kārtību, kādā izsniedz, pārreģistrē, aptur un anulē speciālo atļauju (licenci) patērētāju kreditēšanas pakalpojumu sniegšanai un maksā valsts nodevu par speciālās atļaujas (licences) izsniegšanu un </w:t>
            </w:r>
            <w:proofErr w:type="spellStart"/>
            <w:r w:rsidR="003B5855" w:rsidRPr="00CA1870">
              <w:rPr>
                <w:rFonts w:ascii="Times New Roman" w:hAnsi="Times New Roman" w:cs="Times New Roman"/>
                <w:sz w:val="28"/>
                <w:szCs w:val="28"/>
              </w:rPr>
              <w:t>pārreģistrāciju</w:t>
            </w:r>
            <w:proofErr w:type="spellEnd"/>
            <w:r w:rsidR="003B5855" w:rsidRPr="00CA1870">
              <w:rPr>
                <w:rFonts w:ascii="Times New Roman" w:hAnsi="Times New Roman" w:cs="Times New Roman"/>
                <w:sz w:val="28"/>
                <w:szCs w:val="28"/>
              </w:rPr>
              <w:t xml:space="preserve">, kā arī prasībām kapitālsabiedrībai speciālās atļaujas (licences) saņemšanai”, kuros šobrīd tiek izstrādāti grozījumi. Nodevas apmēru </w:t>
            </w:r>
            <w:r w:rsidR="009107D5">
              <w:rPr>
                <w:rFonts w:ascii="Times New Roman" w:hAnsi="Times New Roman" w:cs="Times New Roman"/>
                <w:sz w:val="28"/>
                <w:szCs w:val="28"/>
              </w:rPr>
              <w:t xml:space="preserve">šobrīd </w:t>
            </w:r>
            <w:r w:rsidR="003B5855" w:rsidRPr="00CA1870">
              <w:rPr>
                <w:rFonts w:ascii="Times New Roman" w:hAnsi="Times New Roman" w:cs="Times New Roman"/>
                <w:sz w:val="28"/>
                <w:szCs w:val="28"/>
              </w:rPr>
              <w:t>nav paredzēts mainīt.</w:t>
            </w:r>
          </w:p>
          <w:p w14:paraId="511AA51E" w14:textId="77777777" w:rsidR="003B5855" w:rsidRPr="002E0C7A" w:rsidRDefault="003B5855" w:rsidP="00451ABC">
            <w:pPr>
              <w:spacing w:after="0" w:line="240" w:lineRule="auto"/>
              <w:ind w:firstLine="177"/>
              <w:jc w:val="both"/>
              <w:rPr>
                <w:rFonts w:ascii="Times New Roman" w:eastAsia="Times New Roman" w:hAnsi="Times New Roman" w:cs="Times New Roman"/>
                <w:color w:val="000000"/>
                <w:sz w:val="28"/>
                <w:szCs w:val="28"/>
                <w:highlight w:val="yellow"/>
                <w:lang w:eastAsia="lv-LV"/>
              </w:rPr>
            </w:pPr>
          </w:p>
        </w:tc>
      </w:tr>
      <w:tr w:rsidR="007730EB" w:rsidRPr="002E0C7A" w14:paraId="2E5B2BB4" w14:textId="77777777" w:rsidTr="00F366FD">
        <w:tc>
          <w:tcPr>
            <w:tcW w:w="240" w:type="pct"/>
            <w:tcBorders>
              <w:top w:val="outset" w:sz="6" w:space="0" w:color="auto"/>
              <w:left w:val="outset" w:sz="6" w:space="0" w:color="auto"/>
              <w:right w:val="outset" w:sz="6" w:space="0" w:color="auto"/>
            </w:tcBorders>
          </w:tcPr>
          <w:p w14:paraId="791D1F80" w14:textId="77777777" w:rsidR="007730EB" w:rsidRPr="002E0C7A" w:rsidRDefault="007730EB" w:rsidP="00014187">
            <w:pPr>
              <w:spacing w:after="0" w:line="240" w:lineRule="auto"/>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2.</w:t>
            </w:r>
          </w:p>
        </w:tc>
        <w:tc>
          <w:tcPr>
            <w:tcW w:w="1335" w:type="pct"/>
            <w:tcBorders>
              <w:top w:val="outset" w:sz="6" w:space="0" w:color="auto"/>
              <w:left w:val="outset" w:sz="6" w:space="0" w:color="auto"/>
              <w:right w:val="outset" w:sz="6" w:space="0" w:color="auto"/>
            </w:tcBorders>
          </w:tcPr>
          <w:p w14:paraId="6D4E6AF5" w14:textId="77777777" w:rsidR="007730EB" w:rsidRPr="002E0C7A" w:rsidRDefault="007730EB" w:rsidP="00F366FD">
            <w:pPr>
              <w:widowControl w:val="0"/>
              <w:spacing w:after="0" w:line="240" w:lineRule="auto"/>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Tiesiskā regulējuma ietekme uz tautsaimniecību un administratīvo slogu</w:t>
            </w:r>
          </w:p>
        </w:tc>
        <w:tc>
          <w:tcPr>
            <w:tcW w:w="3425" w:type="pct"/>
            <w:tcBorders>
              <w:top w:val="outset" w:sz="6" w:space="0" w:color="auto"/>
              <w:left w:val="outset" w:sz="6" w:space="0" w:color="auto"/>
              <w:right w:val="outset" w:sz="6" w:space="0" w:color="auto"/>
            </w:tcBorders>
          </w:tcPr>
          <w:p w14:paraId="746A23C6" w14:textId="77777777" w:rsidR="007730EB" w:rsidRDefault="009107D5" w:rsidP="00E44B08">
            <w:pPr>
              <w:widowControl w:val="0"/>
              <w:spacing w:after="0" w:line="240" w:lineRule="auto"/>
              <w:ind w:firstLine="177"/>
              <w:jc w:val="both"/>
              <w:rPr>
                <w:rFonts w:ascii="Times New Roman" w:hAnsi="Times New Roman" w:cs="Times New Roman"/>
                <w:sz w:val="28"/>
                <w:szCs w:val="28"/>
              </w:rPr>
            </w:pPr>
            <w:r w:rsidRPr="000030FE">
              <w:rPr>
                <w:rFonts w:ascii="Times New Roman" w:eastAsia="Times New Roman" w:hAnsi="Times New Roman" w:cs="Times New Roman"/>
                <w:sz w:val="28"/>
                <w:szCs w:val="28"/>
                <w:lang w:eastAsia="lv-LV"/>
              </w:rPr>
              <w:t xml:space="preserve">Likumprojekts turpina </w:t>
            </w:r>
            <w:r w:rsidRPr="000030FE">
              <w:rPr>
                <w:rFonts w:ascii="Times New Roman" w:hAnsi="Times New Roman" w:cs="Times New Roman"/>
                <w:sz w:val="28"/>
                <w:szCs w:val="28"/>
                <w:shd w:val="clear" w:color="auto" w:fill="FFFFFF"/>
              </w:rPr>
              <w:t xml:space="preserve">2015.gada 28.maijā Saeimā apstiprinātā un 18.jūnijā izsludinātā likuma „Grozījumi Patērētāju tiesību aizsardzības likumā” iesākto administratīvā sloga samazināšanu, atceļot licences </w:t>
            </w:r>
            <w:proofErr w:type="spellStart"/>
            <w:r w:rsidRPr="000030FE">
              <w:rPr>
                <w:rFonts w:ascii="Times New Roman" w:hAnsi="Times New Roman" w:cs="Times New Roman"/>
                <w:sz w:val="28"/>
                <w:szCs w:val="28"/>
                <w:shd w:val="clear" w:color="auto" w:fill="FFFFFF"/>
              </w:rPr>
              <w:t>pārreģistrācijas</w:t>
            </w:r>
            <w:proofErr w:type="spellEnd"/>
            <w:r w:rsidRPr="000030FE">
              <w:rPr>
                <w:rFonts w:ascii="Times New Roman" w:hAnsi="Times New Roman" w:cs="Times New Roman"/>
                <w:sz w:val="28"/>
                <w:szCs w:val="28"/>
                <w:shd w:val="clear" w:color="auto" w:fill="FFFFFF"/>
              </w:rPr>
              <w:t xml:space="preserve"> pienākumu komersantiem un ar to saistītās darbības.</w:t>
            </w:r>
          </w:p>
          <w:p w14:paraId="26EB5CFD" w14:textId="77777777" w:rsidR="0049365F" w:rsidRPr="002E0C7A" w:rsidRDefault="00AF7AB7" w:rsidP="009107D5">
            <w:pPr>
              <w:widowControl w:val="0"/>
              <w:spacing w:after="0" w:line="240" w:lineRule="auto"/>
              <w:ind w:firstLine="177"/>
              <w:jc w:val="both"/>
              <w:rPr>
                <w:rFonts w:ascii="Times New Roman" w:eastAsia="Times New Roman" w:hAnsi="Times New Roman" w:cs="Times New Roman"/>
                <w:color w:val="000000"/>
                <w:sz w:val="28"/>
                <w:szCs w:val="28"/>
                <w:highlight w:val="yellow"/>
              </w:rPr>
            </w:pPr>
            <w:r>
              <w:rPr>
                <w:rFonts w:ascii="Times New Roman" w:hAnsi="Times New Roman" w:cs="Times New Roman"/>
                <w:sz w:val="28"/>
                <w:szCs w:val="28"/>
              </w:rPr>
              <w:t xml:space="preserve">Likumprojekts nodrošinās </w:t>
            </w:r>
            <w:r w:rsidRPr="00AF7AB7">
              <w:rPr>
                <w:rFonts w:ascii="Times New Roman" w:hAnsi="Times New Roman" w:cs="Times New Roman"/>
                <w:sz w:val="28"/>
                <w:szCs w:val="28"/>
              </w:rPr>
              <w:t>PTAL 8.panta 1.</w:t>
            </w:r>
            <w:r w:rsidRPr="00AF7AB7">
              <w:rPr>
                <w:rFonts w:ascii="Times New Roman" w:hAnsi="Times New Roman" w:cs="Times New Roman"/>
                <w:sz w:val="28"/>
                <w:szCs w:val="28"/>
                <w:vertAlign w:val="superscript"/>
              </w:rPr>
              <w:t>3</w:t>
            </w:r>
            <w:r>
              <w:rPr>
                <w:rFonts w:ascii="Times New Roman" w:hAnsi="Times New Roman" w:cs="Times New Roman"/>
                <w:sz w:val="28"/>
                <w:szCs w:val="28"/>
              </w:rPr>
              <w:t xml:space="preserve"> daļā noteikto</w:t>
            </w:r>
            <w:r w:rsidRPr="00AF7AB7">
              <w:rPr>
                <w:rFonts w:ascii="Times New Roman" w:hAnsi="Times New Roman" w:cs="Times New Roman"/>
                <w:sz w:val="28"/>
                <w:szCs w:val="28"/>
              </w:rPr>
              <w:t xml:space="preserve">, kas paredz izmaiņas attiecībā uz </w:t>
            </w:r>
            <w:proofErr w:type="spellStart"/>
            <w:r w:rsidRPr="00AF7AB7">
              <w:rPr>
                <w:rFonts w:ascii="Times New Roman" w:hAnsi="Times New Roman" w:cs="Times New Roman"/>
                <w:sz w:val="28"/>
                <w:szCs w:val="28"/>
              </w:rPr>
              <w:t>nebanku</w:t>
            </w:r>
            <w:proofErr w:type="spellEnd"/>
            <w:r w:rsidRPr="00AF7AB7">
              <w:rPr>
                <w:rFonts w:ascii="Times New Roman" w:hAnsi="Times New Roman" w:cs="Times New Roman"/>
                <w:sz w:val="28"/>
                <w:szCs w:val="28"/>
              </w:rPr>
              <w:t xml:space="preserve"> </w:t>
            </w:r>
            <w:proofErr w:type="spellStart"/>
            <w:r w:rsidRPr="00AF7AB7">
              <w:rPr>
                <w:rFonts w:ascii="Times New Roman" w:hAnsi="Times New Roman" w:cs="Times New Roman"/>
                <w:sz w:val="28"/>
                <w:szCs w:val="28"/>
              </w:rPr>
              <w:t>kredītdevēju</w:t>
            </w:r>
            <w:proofErr w:type="spellEnd"/>
            <w:r w:rsidRPr="00AF7AB7">
              <w:rPr>
                <w:rFonts w:ascii="Times New Roman" w:hAnsi="Times New Roman" w:cs="Times New Roman"/>
                <w:sz w:val="28"/>
                <w:szCs w:val="28"/>
              </w:rPr>
              <w:t xml:space="preserve"> licencēšanas kārtību</w:t>
            </w:r>
            <w:r w:rsidR="009107D5">
              <w:rPr>
                <w:rFonts w:ascii="Times New Roman" w:hAnsi="Times New Roman" w:cs="Times New Roman"/>
                <w:sz w:val="28"/>
                <w:szCs w:val="28"/>
              </w:rPr>
              <w:t xml:space="preserve"> un, ņemot vērā, ka turpmāk izsniedzamās licences </w:t>
            </w:r>
            <w:proofErr w:type="spellStart"/>
            <w:r w:rsidR="009107D5">
              <w:rPr>
                <w:rFonts w:ascii="Times New Roman" w:hAnsi="Times New Roman" w:cs="Times New Roman"/>
                <w:sz w:val="28"/>
                <w:szCs w:val="28"/>
              </w:rPr>
              <w:t>nebanku</w:t>
            </w:r>
            <w:proofErr w:type="spellEnd"/>
            <w:r w:rsidR="009107D5">
              <w:rPr>
                <w:rFonts w:ascii="Times New Roman" w:hAnsi="Times New Roman" w:cs="Times New Roman"/>
                <w:sz w:val="28"/>
                <w:szCs w:val="28"/>
              </w:rPr>
              <w:t xml:space="preserve"> kreditēšanas pakalpojumu sniegšanai būs beztermiņa,</w:t>
            </w:r>
            <w:r>
              <w:rPr>
                <w:rFonts w:ascii="Times New Roman" w:hAnsi="Times New Roman" w:cs="Times New Roman"/>
                <w:sz w:val="28"/>
                <w:szCs w:val="28"/>
              </w:rPr>
              <w:t xml:space="preserve"> </w:t>
            </w:r>
            <w:r w:rsidR="009107D5">
              <w:rPr>
                <w:rFonts w:ascii="Times New Roman" w:hAnsi="Times New Roman" w:cs="Times New Roman"/>
                <w:sz w:val="28"/>
                <w:szCs w:val="28"/>
              </w:rPr>
              <w:t>p</w:t>
            </w:r>
            <w:r w:rsidR="0049365F">
              <w:rPr>
                <w:rFonts w:ascii="Times New Roman" w:hAnsi="Times New Roman" w:cs="Times New Roman"/>
                <w:sz w:val="28"/>
                <w:szCs w:val="28"/>
              </w:rPr>
              <w:t xml:space="preserve">rojekts paredz </w:t>
            </w:r>
            <w:r w:rsidR="009107D5">
              <w:rPr>
                <w:rFonts w:ascii="Times New Roman" w:hAnsi="Times New Roman" w:cs="Times New Roman"/>
                <w:sz w:val="28"/>
                <w:szCs w:val="28"/>
              </w:rPr>
              <w:t xml:space="preserve">aizstāt šobrīd </w:t>
            </w:r>
            <w:r w:rsidR="009107D5">
              <w:rPr>
                <w:rFonts w:ascii="Times New Roman" w:hAnsi="Times New Roman" w:cs="Times New Roman"/>
                <w:sz w:val="28"/>
                <w:szCs w:val="28"/>
              </w:rPr>
              <w:lastRenderedPageBreak/>
              <w:t xml:space="preserve">piemērojamo ikgadējo nodevu par </w:t>
            </w:r>
            <w:proofErr w:type="spellStart"/>
            <w:r w:rsidR="009107D5">
              <w:rPr>
                <w:rFonts w:ascii="Times New Roman" w:hAnsi="Times New Roman" w:cs="Times New Roman"/>
                <w:sz w:val="28"/>
                <w:szCs w:val="28"/>
              </w:rPr>
              <w:t>pārreģistrāciju</w:t>
            </w:r>
            <w:proofErr w:type="spellEnd"/>
            <w:r w:rsidR="009107D5">
              <w:rPr>
                <w:rFonts w:ascii="Times New Roman" w:hAnsi="Times New Roman" w:cs="Times New Roman"/>
                <w:sz w:val="28"/>
                <w:szCs w:val="28"/>
              </w:rPr>
              <w:t xml:space="preserve"> ar </w:t>
            </w:r>
            <w:r w:rsidR="0049365F">
              <w:rPr>
                <w:rFonts w:ascii="Times New Roman" w:hAnsi="Times New Roman" w:cs="Times New Roman"/>
                <w:sz w:val="28"/>
                <w:szCs w:val="28"/>
              </w:rPr>
              <w:t xml:space="preserve"> jaunu valsts nodevas veidu - ikgadējo valsts nodevu</w:t>
            </w:r>
            <w:r w:rsidR="0049365F" w:rsidRPr="0049365F">
              <w:rPr>
                <w:rFonts w:ascii="Times New Roman" w:hAnsi="Times New Roman" w:cs="Times New Roman"/>
                <w:sz w:val="28"/>
                <w:szCs w:val="28"/>
              </w:rPr>
              <w:t xml:space="preserve"> par kreditēšanas  pakalpojumu sniedzēja  darbības  uzraudzību</w:t>
            </w:r>
            <w:r w:rsidR="0049365F">
              <w:rPr>
                <w:rFonts w:ascii="Times New Roman" w:hAnsi="Times New Roman" w:cs="Times New Roman"/>
                <w:sz w:val="28"/>
                <w:szCs w:val="28"/>
              </w:rPr>
              <w:t>.</w:t>
            </w:r>
          </w:p>
        </w:tc>
      </w:tr>
      <w:tr w:rsidR="007730EB" w:rsidRPr="002E0C7A" w14:paraId="1C0C76B3" w14:textId="77777777" w:rsidTr="00F366FD">
        <w:tc>
          <w:tcPr>
            <w:tcW w:w="240" w:type="pct"/>
            <w:tcBorders>
              <w:top w:val="outset" w:sz="6" w:space="0" w:color="auto"/>
              <w:left w:val="outset" w:sz="6" w:space="0" w:color="auto"/>
              <w:right w:val="outset" w:sz="6" w:space="0" w:color="auto"/>
            </w:tcBorders>
          </w:tcPr>
          <w:p w14:paraId="7AA87167" w14:textId="77777777" w:rsidR="007730EB" w:rsidRPr="002E0C7A" w:rsidRDefault="007730EB" w:rsidP="00014187">
            <w:pPr>
              <w:spacing w:after="0" w:line="240" w:lineRule="auto"/>
              <w:rPr>
                <w:rFonts w:ascii="Times New Roman" w:eastAsia="Arial Unicode MS" w:hAnsi="Times New Roman" w:cs="Times New Roman"/>
                <w:color w:val="000000"/>
                <w:sz w:val="28"/>
                <w:szCs w:val="28"/>
              </w:rPr>
            </w:pPr>
            <w:r w:rsidRPr="002E0C7A">
              <w:rPr>
                <w:rFonts w:ascii="Times New Roman" w:eastAsia="Arial Unicode MS" w:hAnsi="Times New Roman" w:cs="Times New Roman"/>
                <w:color w:val="000000"/>
                <w:sz w:val="28"/>
                <w:szCs w:val="28"/>
              </w:rPr>
              <w:lastRenderedPageBreak/>
              <w:t>3.</w:t>
            </w:r>
          </w:p>
        </w:tc>
        <w:tc>
          <w:tcPr>
            <w:tcW w:w="1335" w:type="pct"/>
            <w:tcBorders>
              <w:top w:val="outset" w:sz="6" w:space="0" w:color="auto"/>
              <w:left w:val="outset" w:sz="6" w:space="0" w:color="auto"/>
              <w:right w:val="outset" w:sz="6" w:space="0" w:color="auto"/>
            </w:tcBorders>
          </w:tcPr>
          <w:p w14:paraId="2B137488" w14:textId="77777777" w:rsidR="007730EB" w:rsidRPr="002E0C7A" w:rsidRDefault="007730EB" w:rsidP="00F366FD">
            <w:pPr>
              <w:spacing w:after="0" w:line="240" w:lineRule="auto"/>
              <w:jc w:val="both"/>
              <w:rPr>
                <w:rFonts w:ascii="Times New Roman" w:eastAsia="Arial Unicode MS" w:hAnsi="Times New Roman" w:cs="Times New Roman"/>
                <w:color w:val="000000"/>
                <w:sz w:val="28"/>
                <w:szCs w:val="28"/>
              </w:rPr>
            </w:pPr>
            <w:r w:rsidRPr="002E0C7A">
              <w:rPr>
                <w:rFonts w:ascii="Times New Roman" w:eastAsia="Arial Unicode MS" w:hAnsi="Times New Roman" w:cs="Times New Roman"/>
                <w:color w:val="000000"/>
                <w:sz w:val="28"/>
                <w:szCs w:val="28"/>
              </w:rPr>
              <w:t>Administratīvo izmaksu monetārs novērtējums</w:t>
            </w:r>
          </w:p>
        </w:tc>
        <w:tc>
          <w:tcPr>
            <w:tcW w:w="3425" w:type="pct"/>
            <w:tcBorders>
              <w:top w:val="outset" w:sz="6" w:space="0" w:color="auto"/>
              <w:left w:val="outset" w:sz="6" w:space="0" w:color="auto"/>
              <w:right w:val="outset" w:sz="6" w:space="0" w:color="auto"/>
            </w:tcBorders>
          </w:tcPr>
          <w:p w14:paraId="246A3F7A" w14:textId="77777777" w:rsidR="00116F56" w:rsidRPr="002E0C7A" w:rsidRDefault="00F71F9E" w:rsidP="004F27C6">
            <w:pPr>
              <w:spacing w:after="0" w:line="240" w:lineRule="auto"/>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Projekts šo jomu neskar.</w:t>
            </w:r>
          </w:p>
          <w:p w14:paraId="1B11FC65" w14:textId="77777777" w:rsidR="007E3F36" w:rsidRPr="002E0C7A" w:rsidRDefault="007E3F36" w:rsidP="006A3A9F">
            <w:pPr>
              <w:widowControl w:val="0"/>
              <w:spacing w:after="0" w:line="240" w:lineRule="auto"/>
              <w:ind w:firstLine="177"/>
              <w:jc w:val="both"/>
              <w:rPr>
                <w:rFonts w:ascii="Times New Roman" w:eastAsia="Times New Roman" w:hAnsi="Times New Roman" w:cs="Times New Roman"/>
                <w:color w:val="000000"/>
                <w:sz w:val="28"/>
                <w:szCs w:val="28"/>
              </w:rPr>
            </w:pPr>
          </w:p>
        </w:tc>
      </w:tr>
      <w:tr w:rsidR="007730EB" w:rsidRPr="002E0C7A" w14:paraId="7CF643E8" w14:textId="77777777" w:rsidTr="00F366FD">
        <w:tc>
          <w:tcPr>
            <w:tcW w:w="240" w:type="pct"/>
            <w:tcBorders>
              <w:top w:val="outset" w:sz="6" w:space="0" w:color="auto"/>
              <w:left w:val="outset" w:sz="6" w:space="0" w:color="auto"/>
              <w:right w:val="outset" w:sz="6" w:space="0" w:color="auto"/>
            </w:tcBorders>
          </w:tcPr>
          <w:p w14:paraId="253279DC" w14:textId="77777777" w:rsidR="007730EB" w:rsidRPr="002E0C7A" w:rsidRDefault="007730EB" w:rsidP="00014187">
            <w:pPr>
              <w:spacing w:after="0" w:line="240" w:lineRule="auto"/>
              <w:rPr>
                <w:rFonts w:ascii="Times New Roman" w:eastAsia="Arial Unicode MS" w:hAnsi="Times New Roman" w:cs="Times New Roman"/>
                <w:color w:val="000000"/>
                <w:sz w:val="28"/>
                <w:szCs w:val="28"/>
              </w:rPr>
            </w:pPr>
            <w:r w:rsidRPr="002E0C7A">
              <w:rPr>
                <w:rFonts w:ascii="Times New Roman" w:eastAsia="Arial Unicode MS" w:hAnsi="Times New Roman" w:cs="Times New Roman"/>
                <w:color w:val="000000"/>
                <w:sz w:val="28"/>
                <w:szCs w:val="28"/>
              </w:rPr>
              <w:t>4.</w:t>
            </w:r>
          </w:p>
        </w:tc>
        <w:tc>
          <w:tcPr>
            <w:tcW w:w="1335" w:type="pct"/>
            <w:tcBorders>
              <w:top w:val="outset" w:sz="6" w:space="0" w:color="auto"/>
              <w:left w:val="outset" w:sz="6" w:space="0" w:color="auto"/>
              <w:right w:val="outset" w:sz="6" w:space="0" w:color="auto"/>
            </w:tcBorders>
          </w:tcPr>
          <w:p w14:paraId="1C79B5AE" w14:textId="77777777" w:rsidR="007730EB" w:rsidRPr="002E0C7A" w:rsidRDefault="007730EB" w:rsidP="00F366FD">
            <w:pPr>
              <w:spacing w:after="0" w:line="240" w:lineRule="auto"/>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Cita informācija</w:t>
            </w:r>
          </w:p>
        </w:tc>
        <w:tc>
          <w:tcPr>
            <w:tcW w:w="3425" w:type="pct"/>
            <w:tcBorders>
              <w:top w:val="outset" w:sz="6" w:space="0" w:color="auto"/>
              <w:left w:val="outset" w:sz="6" w:space="0" w:color="auto"/>
              <w:right w:val="outset" w:sz="6" w:space="0" w:color="auto"/>
            </w:tcBorders>
            <w:shd w:val="clear" w:color="auto" w:fill="auto"/>
          </w:tcPr>
          <w:p w14:paraId="043B9601" w14:textId="77777777" w:rsidR="007730EB" w:rsidRPr="002E0C7A" w:rsidRDefault="007730EB" w:rsidP="00F366FD">
            <w:pPr>
              <w:widowControl w:val="0"/>
              <w:spacing w:after="0" w:line="240" w:lineRule="auto"/>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Nav.</w:t>
            </w:r>
          </w:p>
        </w:tc>
      </w:tr>
    </w:tbl>
    <w:p w14:paraId="0E98072E" w14:textId="77777777" w:rsidR="007D5C84" w:rsidRPr="002E0C7A" w:rsidRDefault="007D5C84" w:rsidP="00F366FD">
      <w:pPr>
        <w:spacing w:after="0" w:line="240" w:lineRule="auto"/>
        <w:rPr>
          <w:rFonts w:ascii="Times New Roman" w:eastAsia="Calibri" w:hAnsi="Times New Roman" w:cs="Times New Roman"/>
          <w:color w:val="000000"/>
          <w:sz w:val="28"/>
          <w:szCs w:val="28"/>
          <w:highlight w:val="yellow"/>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847"/>
        <w:gridCol w:w="1040"/>
        <w:gridCol w:w="1479"/>
        <w:gridCol w:w="1150"/>
        <w:gridCol w:w="1150"/>
        <w:gridCol w:w="1150"/>
      </w:tblGrid>
      <w:tr w:rsidR="007D5C84" w:rsidRPr="002E0C7A" w14:paraId="488694DD" w14:textId="77777777" w:rsidTr="007D5C84">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5838C3" w14:textId="77777777" w:rsidR="007D5C84" w:rsidRPr="002E0C7A" w:rsidRDefault="007D5C84" w:rsidP="007D5C8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III. Tiesību akta projekta ietekme uz valsts budžetu un pašvaldību budžetiem</w:t>
            </w:r>
          </w:p>
        </w:tc>
      </w:tr>
      <w:tr w:rsidR="007D5C84" w:rsidRPr="002E0C7A" w14:paraId="02156DA6" w14:textId="77777777" w:rsidTr="001D43C8">
        <w:tc>
          <w:tcPr>
            <w:tcW w:w="161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09BE38" w14:textId="77777777" w:rsidR="007D5C84" w:rsidRPr="002E0C7A" w:rsidRDefault="007D5C84" w:rsidP="007D5C8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Rādītāji</w:t>
            </w:r>
          </w:p>
        </w:tc>
        <w:tc>
          <w:tcPr>
            <w:tcW w:w="142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D365AE" w14:textId="77777777" w:rsidR="007D5C84" w:rsidRPr="002E0C7A" w:rsidRDefault="00C772A7" w:rsidP="007D5C8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2015.gads</w:t>
            </w:r>
            <w:r w:rsidR="007D5C84" w:rsidRPr="002E0C7A">
              <w:rPr>
                <w:rFonts w:ascii="Times New Roman" w:eastAsia="Times New Roman" w:hAnsi="Times New Roman" w:cs="Times New Roman"/>
                <w:b/>
                <w:bCs/>
                <w:sz w:val="28"/>
                <w:szCs w:val="28"/>
                <w:lang w:eastAsia="lv-LV"/>
              </w:rPr>
              <w:t xml:space="preserve"> gads</w:t>
            </w:r>
          </w:p>
        </w:tc>
        <w:tc>
          <w:tcPr>
            <w:tcW w:w="1957"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F07716" w14:textId="77777777" w:rsidR="007D5C84" w:rsidRPr="002E0C7A" w:rsidRDefault="007D5C84" w:rsidP="007D5C8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Turpmākie trīs gadi (</w:t>
            </w:r>
            <w:proofErr w:type="spellStart"/>
            <w:r w:rsidRPr="002E0C7A">
              <w:rPr>
                <w:rFonts w:ascii="Times New Roman" w:eastAsia="Times New Roman" w:hAnsi="Times New Roman" w:cs="Times New Roman"/>
                <w:i/>
                <w:iCs/>
                <w:sz w:val="28"/>
                <w:szCs w:val="28"/>
                <w:lang w:eastAsia="lv-LV"/>
              </w:rPr>
              <w:t>euro</w:t>
            </w:r>
            <w:proofErr w:type="spellEnd"/>
            <w:r w:rsidRPr="002E0C7A">
              <w:rPr>
                <w:rFonts w:ascii="Times New Roman" w:eastAsia="Times New Roman" w:hAnsi="Times New Roman" w:cs="Times New Roman"/>
                <w:sz w:val="28"/>
                <w:szCs w:val="28"/>
                <w:lang w:eastAsia="lv-LV"/>
              </w:rPr>
              <w:t>)</w:t>
            </w:r>
          </w:p>
        </w:tc>
      </w:tr>
      <w:tr w:rsidR="007D5C84" w:rsidRPr="002E0C7A" w14:paraId="0BAB89A9" w14:textId="77777777" w:rsidTr="00DD2CA4">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1C2717" w14:textId="77777777" w:rsidR="007D5C84" w:rsidRPr="002E0C7A" w:rsidRDefault="007D5C84" w:rsidP="007D5C84">
            <w:pPr>
              <w:spacing w:after="0" w:line="240" w:lineRule="auto"/>
              <w:rPr>
                <w:rFonts w:ascii="Times New Roman" w:eastAsia="Times New Roman" w:hAnsi="Times New Roman" w:cs="Times New Roman"/>
                <w:b/>
                <w:bCs/>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145029" w14:textId="77777777" w:rsidR="007D5C84" w:rsidRPr="002E0C7A" w:rsidRDefault="007D5C84" w:rsidP="007D5C84">
            <w:pPr>
              <w:spacing w:after="0" w:line="240" w:lineRule="auto"/>
              <w:rPr>
                <w:rFonts w:ascii="Times New Roman" w:eastAsia="Times New Roman" w:hAnsi="Times New Roman" w:cs="Times New Roman"/>
                <w:b/>
                <w:bCs/>
                <w:sz w:val="28"/>
                <w:szCs w:val="28"/>
                <w:lang w:eastAsia="lv-LV"/>
              </w:rPr>
            </w:pP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540535" w14:textId="77777777" w:rsidR="007D5C84" w:rsidRPr="002E0C7A" w:rsidRDefault="00C772A7" w:rsidP="007D5C8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2016</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58A861" w14:textId="77777777" w:rsidR="007D5C84" w:rsidRPr="002E0C7A" w:rsidRDefault="00C772A7" w:rsidP="007D5C8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2017</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408141" w14:textId="77777777" w:rsidR="007D5C84" w:rsidRPr="002E0C7A" w:rsidRDefault="00C772A7" w:rsidP="007D5C8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2018</w:t>
            </w:r>
          </w:p>
        </w:tc>
      </w:tr>
      <w:tr w:rsidR="007D5C84" w:rsidRPr="002E0C7A" w14:paraId="766E3077" w14:textId="77777777" w:rsidTr="00DD2CA4">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CCD35D" w14:textId="77777777" w:rsidR="007D5C84" w:rsidRPr="002E0C7A" w:rsidRDefault="007D5C84" w:rsidP="007D5C84">
            <w:pPr>
              <w:spacing w:after="0" w:line="240" w:lineRule="auto"/>
              <w:rPr>
                <w:rFonts w:ascii="Times New Roman" w:eastAsia="Times New Roman" w:hAnsi="Times New Roman" w:cs="Times New Roman"/>
                <w:b/>
                <w:bCs/>
                <w:sz w:val="28"/>
                <w:szCs w:val="28"/>
                <w:lang w:eastAsia="lv-LV"/>
              </w:rPr>
            </w:pP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D56EC1" w14:textId="77777777" w:rsidR="007D5C84" w:rsidRPr="002E0C7A" w:rsidRDefault="007D5C84" w:rsidP="007D5C8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saskaņā ar valsts budžetu kārtējam gadam</w:t>
            </w:r>
          </w:p>
        </w:tc>
        <w:tc>
          <w:tcPr>
            <w:tcW w:w="8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069F07" w14:textId="77777777" w:rsidR="007D5C84" w:rsidRPr="002E0C7A" w:rsidRDefault="007D5C84" w:rsidP="007D5C8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izmaiņas kārtējā gadā, salīdzinot ar valsts budžetu kārtējam gadam</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0FC33C" w14:textId="77777777" w:rsidR="007D5C84" w:rsidRPr="002E0C7A" w:rsidRDefault="007D5C84" w:rsidP="007D5C8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izmaiņas, salīdzinot ar kārtējo (n) gadu</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C199A8" w14:textId="77777777" w:rsidR="007D5C84" w:rsidRPr="002E0C7A" w:rsidRDefault="007D5C84" w:rsidP="007D5C8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izmaiņas, salīdzinot ar kārtējo (n) gadu</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309919" w14:textId="77777777" w:rsidR="007D5C84" w:rsidRPr="002E0C7A" w:rsidRDefault="007D5C84" w:rsidP="007D5C8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izmaiņas, salīdzinot ar kārtējo (n) gadu</w:t>
            </w:r>
          </w:p>
        </w:tc>
      </w:tr>
      <w:tr w:rsidR="00DD2CA4" w:rsidRPr="002E0C7A" w14:paraId="51DB9485" w14:textId="77777777" w:rsidTr="001D43C8">
        <w:tc>
          <w:tcPr>
            <w:tcW w:w="16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464401" w14:textId="77777777" w:rsidR="00DD2CA4" w:rsidRPr="002E0C7A" w:rsidRDefault="00DD2CA4" w:rsidP="00DD2CA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1</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ABE774" w14:textId="77777777" w:rsidR="00DD2CA4" w:rsidRPr="002E0C7A" w:rsidRDefault="00DD2CA4" w:rsidP="00DD2CA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w:t>
            </w:r>
          </w:p>
        </w:tc>
        <w:tc>
          <w:tcPr>
            <w:tcW w:w="8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DB282E" w14:textId="77777777" w:rsidR="00DD2CA4" w:rsidRPr="002E0C7A" w:rsidRDefault="00DD2CA4" w:rsidP="00DD2CA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A13AC9" w14:textId="77777777" w:rsidR="00DD2CA4" w:rsidRPr="002E0C7A" w:rsidRDefault="00DD2CA4" w:rsidP="00DD2CA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4</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591534" w14:textId="77777777" w:rsidR="00DD2CA4" w:rsidRPr="002E0C7A" w:rsidRDefault="00DD2CA4" w:rsidP="00DD2CA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5</w:t>
            </w:r>
          </w:p>
        </w:tc>
        <w:tc>
          <w:tcPr>
            <w:tcW w:w="6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8F19C0" w14:textId="77777777" w:rsidR="00DD2CA4" w:rsidRPr="002E0C7A" w:rsidRDefault="00DD2CA4" w:rsidP="00DD2CA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6</w:t>
            </w:r>
          </w:p>
        </w:tc>
      </w:tr>
      <w:tr w:rsidR="00DD2CA4" w:rsidRPr="002E0C7A" w14:paraId="609C5339" w14:textId="77777777" w:rsidTr="001D43C8">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6FDD8DE0"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1. Budžeta ieņēmumi:</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2198C93B" w14:textId="77777777" w:rsidR="00DD2CA4" w:rsidRPr="002E0C7A" w:rsidRDefault="00DD2CA4" w:rsidP="00DD2CA4">
            <w:pPr>
              <w:spacing w:after="0" w:line="240" w:lineRule="auto"/>
              <w:rPr>
                <w:rFonts w:ascii="Times New Roman" w:eastAsia="Times New Roman" w:hAnsi="Times New Roman" w:cs="Times New Roman"/>
                <w:b/>
                <w:sz w:val="28"/>
                <w:szCs w:val="28"/>
                <w:lang w:eastAsia="lv-LV"/>
              </w:rPr>
            </w:pPr>
            <w:r w:rsidRPr="002E0C7A">
              <w:rPr>
                <w:rFonts w:ascii="Times New Roman" w:eastAsia="Times New Roman" w:hAnsi="Times New Roman" w:cs="Times New Roman"/>
                <w:b/>
                <w:sz w:val="28"/>
                <w:szCs w:val="28"/>
                <w:lang w:eastAsia="lv-LV"/>
              </w:rPr>
              <w:t> </w:t>
            </w:r>
            <w:r>
              <w:rPr>
                <w:rFonts w:ascii="Times New Roman" w:eastAsia="Times New Roman" w:hAnsi="Times New Roman" w:cs="Times New Roman"/>
                <w:b/>
                <w:sz w:val="28"/>
                <w:szCs w:val="28"/>
                <w:lang w:eastAsia="lv-LV"/>
              </w:rPr>
              <w:t>810 825</w:t>
            </w: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14:paraId="7D6CA3D6" w14:textId="77777777" w:rsidR="00DD2CA4" w:rsidRPr="002E0C7A" w:rsidRDefault="00DD2CA4" w:rsidP="00DD2CA4">
            <w:pPr>
              <w:spacing w:after="0" w:line="240" w:lineRule="auto"/>
              <w:rPr>
                <w:rFonts w:ascii="Times New Roman" w:eastAsia="Times New Roman" w:hAnsi="Times New Roman" w:cs="Times New Roman"/>
                <w:b/>
                <w:sz w:val="28"/>
                <w:szCs w:val="28"/>
                <w:lang w:eastAsia="lv-LV"/>
              </w:rPr>
            </w:pPr>
            <w:r w:rsidRPr="002E0C7A">
              <w:rPr>
                <w:rFonts w:ascii="Times New Roman" w:eastAsia="Times New Roman" w:hAnsi="Times New Roman" w:cs="Times New Roman"/>
                <w:b/>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4BD64CEA" w14:textId="77777777" w:rsidR="00DD2CA4" w:rsidRPr="002E0C7A" w:rsidRDefault="00DD2CA4" w:rsidP="00DD2CA4">
            <w:pPr>
              <w:spacing w:after="0" w:line="240" w:lineRule="auto"/>
              <w:rPr>
                <w:rFonts w:ascii="Times New Roman" w:eastAsia="Times New Roman" w:hAnsi="Times New Roman" w:cs="Times New Roman"/>
                <w:b/>
                <w:sz w:val="28"/>
                <w:szCs w:val="28"/>
                <w:lang w:eastAsia="lv-LV"/>
              </w:rPr>
            </w:pPr>
            <w:r w:rsidRPr="00F202D9">
              <w:rPr>
                <w:rFonts w:ascii="Times New Roman" w:eastAsia="Times New Roman" w:hAnsi="Times New Roman" w:cs="Times New Roman"/>
                <w:b/>
                <w:sz w:val="28"/>
                <w:szCs w:val="28"/>
                <w:lang w:eastAsia="lv-LV"/>
              </w:rPr>
              <w:t xml:space="preserve"> +14 225</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775196BB" w14:textId="77777777" w:rsidR="00DD2CA4" w:rsidRPr="002E0C7A" w:rsidRDefault="00DD2CA4" w:rsidP="001D43C8">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w:t>
            </w:r>
            <w:r w:rsidR="001D43C8">
              <w:rPr>
                <w:rFonts w:ascii="Times New Roman" w:eastAsia="Times New Roman" w:hAnsi="Times New Roman" w:cs="Times New Roman"/>
                <w:b/>
                <w:sz w:val="28"/>
                <w:szCs w:val="28"/>
                <w:lang w:eastAsia="lv-LV"/>
              </w:rPr>
              <w:t>42</w:t>
            </w:r>
            <w:r>
              <w:rPr>
                <w:rFonts w:ascii="Times New Roman" w:eastAsia="Times New Roman" w:hAnsi="Times New Roman" w:cs="Times New Roman"/>
                <w:b/>
                <w:sz w:val="28"/>
                <w:szCs w:val="28"/>
                <w:lang w:eastAsia="lv-LV"/>
              </w:rPr>
              <w:t xml:space="preserve"> </w:t>
            </w:r>
            <w:r w:rsidR="001D43C8">
              <w:rPr>
                <w:rFonts w:ascii="Times New Roman" w:eastAsia="Times New Roman" w:hAnsi="Times New Roman" w:cs="Times New Roman"/>
                <w:b/>
                <w:sz w:val="28"/>
                <w:szCs w:val="28"/>
                <w:lang w:eastAsia="lv-LV"/>
              </w:rPr>
              <w:t>675</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0106917" w14:textId="77777777" w:rsidR="00DD2CA4" w:rsidRPr="002E0C7A" w:rsidRDefault="00DD2CA4" w:rsidP="001D43C8">
            <w:pPr>
              <w:spacing w:after="0" w:line="240" w:lineRule="auto"/>
              <w:rPr>
                <w:rFonts w:ascii="Times New Roman" w:eastAsia="Times New Roman" w:hAnsi="Times New Roman" w:cs="Times New Roman"/>
                <w:b/>
                <w:sz w:val="28"/>
                <w:szCs w:val="28"/>
                <w:lang w:eastAsia="lv-LV"/>
              </w:rPr>
            </w:pPr>
            <w:r w:rsidRPr="00F202D9">
              <w:rPr>
                <w:rFonts w:ascii="Times New Roman" w:eastAsia="Times New Roman" w:hAnsi="Times New Roman" w:cs="Times New Roman"/>
                <w:b/>
                <w:sz w:val="28"/>
                <w:szCs w:val="28"/>
                <w:lang w:eastAsia="lv-LV"/>
              </w:rPr>
              <w:t> +</w:t>
            </w:r>
            <w:r w:rsidR="001D43C8">
              <w:rPr>
                <w:rFonts w:ascii="Times New Roman" w:eastAsia="Times New Roman" w:hAnsi="Times New Roman" w:cs="Times New Roman"/>
                <w:b/>
                <w:sz w:val="28"/>
                <w:szCs w:val="28"/>
                <w:lang w:eastAsia="lv-LV"/>
              </w:rPr>
              <w:t>56</w:t>
            </w:r>
            <w:r w:rsidRPr="00F202D9">
              <w:rPr>
                <w:rFonts w:ascii="Times New Roman" w:eastAsia="Times New Roman" w:hAnsi="Times New Roman" w:cs="Times New Roman"/>
                <w:b/>
                <w:sz w:val="28"/>
                <w:szCs w:val="28"/>
                <w:lang w:eastAsia="lv-LV"/>
              </w:rPr>
              <w:t xml:space="preserve"> </w:t>
            </w:r>
            <w:r w:rsidR="001D43C8">
              <w:rPr>
                <w:rFonts w:ascii="Times New Roman" w:eastAsia="Times New Roman" w:hAnsi="Times New Roman" w:cs="Times New Roman"/>
                <w:b/>
                <w:sz w:val="28"/>
                <w:szCs w:val="28"/>
                <w:lang w:eastAsia="lv-LV"/>
              </w:rPr>
              <w:t>900</w:t>
            </w:r>
          </w:p>
        </w:tc>
      </w:tr>
      <w:tr w:rsidR="00DD2CA4" w:rsidRPr="002E0C7A" w14:paraId="4E7C1D28" w14:textId="77777777" w:rsidTr="001D43C8">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68319090"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1.1. valsts pamatbudžets, tai skaitā ieņēmumi no maksas pakalpojumiem un citi pašu ieņēmumi</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5083E2DE" w14:textId="77777777" w:rsidR="00DD2CA4" w:rsidRPr="00CF47E8"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w:t>
            </w:r>
            <w:r w:rsidR="00CF47E8" w:rsidRPr="00CF47E8">
              <w:rPr>
                <w:rFonts w:ascii="Times New Roman" w:eastAsia="Times New Roman" w:hAnsi="Times New Roman" w:cs="Times New Roman"/>
                <w:sz w:val="28"/>
                <w:szCs w:val="28"/>
                <w:lang w:eastAsia="lv-LV"/>
              </w:rPr>
              <w:t>810 825</w:t>
            </w: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14:paraId="6EA33078"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F202D9">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058752EC"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F202D9">
              <w:rPr>
                <w:rFonts w:ascii="Times New Roman" w:eastAsia="Times New Roman" w:hAnsi="Times New Roman" w:cs="Times New Roman"/>
                <w:sz w:val="28"/>
                <w:szCs w:val="28"/>
                <w:lang w:eastAsia="lv-LV"/>
              </w:rPr>
              <w:t>+14 225</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3384EDCB" w14:textId="77777777" w:rsidR="00DD2CA4" w:rsidRPr="002E0C7A" w:rsidRDefault="001D43C8" w:rsidP="00DD2CA4">
            <w:pPr>
              <w:spacing w:after="0" w:line="240" w:lineRule="auto"/>
              <w:rPr>
                <w:rFonts w:ascii="Times New Roman" w:eastAsia="Times New Roman" w:hAnsi="Times New Roman" w:cs="Times New Roman"/>
                <w:sz w:val="28"/>
                <w:szCs w:val="28"/>
                <w:lang w:eastAsia="lv-LV"/>
              </w:rPr>
            </w:pPr>
            <w:r w:rsidRPr="001D43C8">
              <w:rPr>
                <w:rFonts w:ascii="Times New Roman" w:eastAsia="Times New Roman" w:hAnsi="Times New Roman" w:cs="Times New Roman"/>
                <w:sz w:val="28"/>
                <w:szCs w:val="28"/>
                <w:lang w:eastAsia="lv-LV"/>
              </w:rPr>
              <w:t>+42 675</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0DA35838"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F202D9">
              <w:rPr>
                <w:rFonts w:ascii="Times New Roman" w:eastAsia="Times New Roman" w:hAnsi="Times New Roman" w:cs="Times New Roman"/>
                <w:sz w:val="28"/>
                <w:szCs w:val="28"/>
                <w:lang w:eastAsia="lv-LV"/>
              </w:rPr>
              <w:t> </w:t>
            </w:r>
            <w:r w:rsidR="001D43C8" w:rsidRPr="001D43C8">
              <w:rPr>
                <w:rFonts w:ascii="Times New Roman" w:eastAsia="Times New Roman" w:hAnsi="Times New Roman" w:cs="Times New Roman"/>
                <w:sz w:val="28"/>
                <w:szCs w:val="28"/>
                <w:lang w:eastAsia="lv-LV"/>
              </w:rPr>
              <w:t>+56 900</w:t>
            </w:r>
          </w:p>
        </w:tc>
      </w:tr>
      <w:tr w:rsidR="00DD2CA4" w:rsidRPr="002E0C7A" w14:paraId="3D2BEDD6" w14:textId="77777777" w:rsidTr="001D43C8">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0A7765F2"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1.2. valsts speciālais 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218EA34C"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14:paraId="781B5ECB"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4D1076D3"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0BAB57D8"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4755AF1E"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w:t>
            </w:r>
          </w:p>
        </w:tc>
      </w:tr>
      <w:tr w:rsidR="00DD2CA4" w:rsidRPr="002E0C7A" w14:paraId="4580C0C2" w14:textId="77777777" w:rsidTr="001D43C8">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594FFFB6"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1.3. pašvaldību 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hideMark/>
          </w:tcPr>
          <w:p w14:paraId="6D11C234"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14:paraId="5D5443F8"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04C05D56"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62C9505B"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601CA207"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w:t>
            </w:r>
          </w:p>
        </w:tc>
      </w:tr>
      <w:tr w:rsidR="00DD2CA4" w:rsidRPr="002E0C7A" w14:paraId="32260F03" w14:textId="77777777" w:rsidTr="001D43C8">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776FA0A0"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 Budžeta izdevumi:</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14:paraId="10720547" w14:textId="77777777" w:rsidR="00DD2CA4" w:rsidRPr="002E0C7A" w:rsidRDefault="00DD2CA4" w:rsidP="00DD2CA4">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183 800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14:paraId="01411EAF" w14:textId="77777777" w:rsidR="00DD2CA4" w:rsidRPr="002E0C7A" w:rsidRDefault="00DD2CA4" w:rsidP="00DD2CA4">
            <w:pPr>
              <w:spacing w:after="0" w:line="240" w:lineRule="auto"/>
              <w:rPr>
                <w:rFonts w:ascii="Times New Roman" w:eastAsia="Times New Roman" w:hAnsi="Times New Roman" w:cs="Times New Roman"/>
                <w:b/>
                <w:sz w:val="28"/>
                <w:szCs w:val="28"/>
                <w:lang w:eastAsia="lv-LV"/>
              </w:rPr>
            </w:pPr>
            <w:r w:rsidRPr="002E0C7A">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3A42C14B" w14:textId="77777777" w:rsidR="00DD2CA4" w:rsidRPr="002E0C7A" w:rsidRDefault="00DD2CA4" w:rsidP="00DD2CA4">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2DFE2A0C" w14:textId="77777777" w:rsidR="00DD2CA4" w:rsidRPr="002E0C7A" w:rsidRDefault="00DD2CA4" w:rsidP="00DD2CA4">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0A9FDE76" w14:textId="77777777" w:rsidR="00DD2CA4" w:rsidRPr="002E0C7A" w:rsidRDefault="00DD2CA4" w:rsidP="00DD2CA4">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0</w:t>
            </w:r>
          </w:p>
        </w:tc>
      </w:tr>
      <w:tr w:rsidR="00DD2CA4" w:rsidRPr="002E0C7A" w14:paraId="1D56D185" w14:textId="77777777" w:rsidTr="001D43C8">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791ABE21"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2.1. valsts pamatbudžets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14:paraId="11FCE23D" w14:textId="77777777" w:rsidR="00DD2CA4" w:rsidRPr="002E0C7A" w:rsidRDefault="00436EF0" w:rsidP="00DD2CA4">
            <w:pPr>
              <w:spacing w:after="0" w:line="240" w:lineRule="auto"/>
              <w:rPr>
                <w:rFonts w:ascii="Times New Roman" w:eastAsia="Times New Roman" w:hAnsi="Times New Roman" w:cs="Times New Roman"/>
                <w:sz w:val="28"/>
                <w:szCs w:val="28"/>
                <w:lang w:eastAsia="lv-LV"/>
              </w:rPr>
            </w:pPr>
            <w:r w:rsidRPr="00436EF0">
              <w:rPr>
                <w:rFonts w:ascii="Times New Roman" w:eastAsia="Times New Roman" w:hAnsi="Times New Roman" w:cs="Times New Roman"/>
                <w:sz w:val="28"/>
                <w:szCs w:val="28"/>
                <w:lang w:eastAsia="lv-LV"/>
              </w:rPr>
              <w:t>183 800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14:paraId="2D800784"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23AD2620"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449C64EE"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3ED8C6FE"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r>
      <w:tr w:rsidR="00DD2CA4" w:rsidRPr="002E0C7A" w14:paraId="74DD698C" w14:textId="77777777" w:rsidTr="001D43C8">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26B0AD97"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2.2. valsts speciālais 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14:paraId="63003E43"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14:paraId="1B618A53"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080460E8"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2B065416"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2CD4A57D"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r>
      <w:tr w:rsidR="00DD2CA4" w:rsidRPr="002E0C7A" w14:paraId="2F1D5562" w14:textId="77777777" w:rsidTr="001D43C8">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6D272874"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2.3. pašvaldību 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14:paraId="1247C914"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14:paraId="66F9BD22"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15D9BC63"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5D1CDF2E"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37AAD0E9"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r>
      <w:tr w:rsidR="001D43C8" w:rsidRPr="002E0C7A" w14:paraId="63267AA7" w14:textId="77777777" w:rsidTr="001D43C8">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1361692B" w14:textId="77777777" w:rsidR="001D43C8" w:rsidRPr="002E0C7A" w:rsidRDefault="001D43C8" w:rsidP="001D43C8">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 Finansiālā ietekme:</w:t>
            </w:r>
          </w:p>
        </w:tc>
        <w:tc>
          <w:tcPr>
            <w:tcW w:w="59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0C64EC" w14:textId="77777777" w:rsidR="001D43C8" w:rsidRPr="002E0C7A" w:rsidRDefault="001D43C8" w:rsidP="001D43C8">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627 025</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14:paraId="45888475" w14:textId="77777777" w:rsidR="001D43C8" w:rsidRPr="002E0C7A" w:rsidRDefault="001D43C8" w:rsidP="001D43C8">
            <w:pPr>
              <w:spacing w:after="0" w:line="240" w:lineRule="auto"/>
              <w:rPr>
                <w:rFonts w:ascii="Times New Roman" w:eastAsia="Times New Roman" w:hAnsi="Times New Roman" w:cs="Times New Roman"/>
                <w:b/>
                <w:sz w:val="28"/>
                <w:szCs w:val="28"/>
                <w:lang w:eastAsia="lv-LV"/>
              </w:rPr>
            </w:pPr>
            <w:r w:rsidRPr="002E0C7A">
              <w:rPr>
                <w:rFonts w:ascii="Times New Roman" w:eastAsia="Times New Roman" w:hAnsi="Times New Roman" w:cs="Times New Roman"/>
                <w:b/>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214E445D" w14:textId="77777777" w:rsidR="001D43C8" w:rsidRPr="002E0C7A" w:rsidRDefault="001D43C8" w:rsidP="001D43C8">
            <w:pPr>
              <w:spacing w:after="0" w:line="240" w:lineRule="auto"/>
              <w:rPr>
                <w:rFonts w:ascii="Times New Roman" w:eastAsia="Times New Roman" w:hAnsi="Times New Roman" w:cs="Times New Roman"/>
                <w:b/>
                <w:sz w:val="28"/>
                <w:szCs w:val="28"/>
                <w:lang w:eastAsia="lv-LV"/>
              </w:rPr>
            </w:pPr>
            <w:r w:rsidRPr="00F202D9">
              <w:rPr>
                <w:rFonts w:ascii="Times New Roman" w:eastAsia="Times New Roman" w:hAnsi="Times New Roman" w:cs="Times New Roman"/>
                <w:b/>
                <w:sz w:val="28"/>
                <w:szCs w:val="28"/>
                <w:lang w:eastAsia="lv-LV"/>
              </w:rPr>
              <w:t xml:space="preserve"> +14 225</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52A15EAE" w14:textId="77777777" w:rsidR="001D43C8" w:rsidRPr="002E0C7A" w:rsidRDefault="001D43C8" w:rsidP="001D43C8">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+42 675</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13BA0A36" w14:textId="77777777" w:rsidR="001D43C8" w:rsidRPr="002E0C7A" w:rsidRDefault="001D43C8" w:rsidP="001D43C8">
            <w:pPr>
              <w:spacing w:after="0" w:line="240" w:lineRule="auto"/>
              <w:rPr>
                <w:rFonts w:ascii="Times New Roman" w:eastAsia="Times New Roman" w:hAnsi="Times New Roman" w:cs="Times New Roman"/>
                <w:b/>
                <w:sz w:val="28"/>
                <w:szCs w:val="28"/>
                <w:lang w:eastAsia="lv-LV"/>
              </w:rPr>
            </w:pPr>
            <w:r w:rsidRPr="00F202D9">
              <w:rPr>
                <w:rFonts w:ascii="Times New Roman" w:eastAsia="Times New Roman" w:hAnsi="Times New Roman" w:cs="Times New Roman"/>
                <w:b/>
                <w:sz w:val="28"/>
                <w:szCs w:val="28"/>
                <w:lang w:eastAsia="lv-LV"/>
              </w:rPr>
              <w:t> +</w:t>
            </w:r>
            <w:r>
              <w:rPr>
                <w:rFonts w:ascii="Times New Roman" w:eastAsia="Times New Roman" w:hAnsi="Times New Roman" w:cs="Times New Roman"/>
                <w:b/>
                <w:sz w:val="28"/>
                <w:szCs w:val="28"/>
                <w:lang w:eastAsia="lv-LV"/>
              </w:rPr>
              <w:t>56</w:t>
            </w:r>
            <w:r w:rsidRPr="00F202D9">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lang w:eastAsia="lv-LV"/>
              </w:rPr>
              <w:t>900</w:t>
            </w:r>
          </w:p>
        </w:tc>
      </w:tr>
      <w:tr w:rsidR="001D43C8" w:rsidRPr="002E0C7A" w14:paraId="4DD6CB75" w14:textId="77777777" w:rsidTr="001D43C8">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563C4BFB" w14:textId="77777777" w:rsidR="001D43C8" w:rsidRPr="002E0C7A" w:rsidRDefault="001D43C8" w:rsidP="001D43C8">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3.1. valsts pamatbudžets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14:paraId="623BCAED" w14:textId="77777777" w:rsidR="001D43C8" w:rsidRPr="002E0C7A" w:rsidRDefault="001D43C8" w:rsidP="001D43C8">
            <w:pPr>
              <w:spacing w:after="0" w:line="240" w:lineRule="auto"/>
              <w:rPr>
                <w:rFonts w:ascii="Times New Roman" w:eastAsia="Times New Roman" w:hAnsi="Times New Roman" w:cs="Times New Roman"/>
                <w:sz w:val="28"/>
                <w:szCs w:val="28"/>
                <w:lang w:eastAsia="lv-LV"/>
              </w:rPr>
            </w:pPr>
            <w:r w:rsidRPr="00CF47E8">
              <w:rPr>
                <w:rFonts w:ascii="Times New Roman" w:eastAsia="Times New Roman" w:hAnsi="Times New Roman" w:cs="Times New Roman"/>
                <w:sz w:val="28"/>
                <w:szCs w:val="28"/>
                <w:lang w:eastAsia="lv-LV"/>
              </w:rPr>
              <w:t>627 025</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14:paraId="2AE4D1C5" w14:textId="77777777" w:rsidR="001D43C8" w:rsidRPr="002E0C7A" w:rsidRDefault="001D43C8" w:rsidP="001D43C8">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27504D15" w14:textId="77777777" w:rsidR="001D43C8" w:rsidRPr="002E0C7A" w:rsidRDefault="001D43C8" w:rsidP="001D43C8">
            <w:pPr>
              <w:spacing w:after="0" w:line="240" w:lineRule="auto"/>
              <w:rPr>
                <w:rFonts w:ascii="Times New Roman" w:eastAsia="Times New Roman" w:hAnsi="Times New Roman" w:cs="Times New Roman"/>
                <w:sz w:val="28"/>
                <w:szCs w:val="28"/>
                <w:lang w:eastAsia="lv-LV"/>
              </w:rPr>
            </w:pPr>
            <w:r w:rsidRPr="00F202D9">
              <w:rPr>
                <w:rFonts w:ascii="Times New Roman" w:eastAsia="Times New Roman" w:hAnsi="Times New Roman" w:cs="Times New Roman"/>
                <w:sz w:val="28"/>
                <w:szCs w:val="28"/>
                <w:lang w:eastAsia="lv-LV"/>
              </w:rPr>
              <w:t>+14 225</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4EA9E24A" w14:textId="77777777" w:rsidR="001D43C8" w:rsidRPr="002E0C7A" w:rsidRDefault="001D43C8" w:rsidP="001D43C8">
            <w:pPr>
              <w:spacing w:after="0" w:line="240" w:lineRule="auto"/>
              <w:rPr>
                <w:rFonts w:ascii="Times New Roman" w:eastAsia="Times New Roman" w:hAnsi="Times New Roman" w:cs="Times New Roman"/>
                <w:sz w:val="28"/>
                <w:szCs w:val="28"/>
                <w:lang w:eastAsia="lv-LV"/>
              </w:rPr>
            </w:pPr>
            <w:r w:rsidRPr="001D43C8">
              <w:rPr>
                <w:rFonts w:ascii="Times New Roman" w:eastAsia="Times New Roman" w:hAnsi="Times New Roman" w:cs="Times New Roman"/>
                <w:sz w:val="28"/>
                <w:szCs w:val="28"/>
                <w:lang w:eastAsia="lv-LV"/>
              </w:rPr>
              <w:t>+42 675</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665B0B8B" w14:textId="77777777" w:rsidR="001D43C8" w:rsidRPr="002E0C7A" w:rsidRDefault="001D43C8" w:rsidP="001D43C8">
            <w:pPr>
              <w:spacing w:after="0" w:line="240" w:lineRule="auto"/>
              <w:rPr>
                <w:rFonts w:ascii="Times New Roman" w:eastAsia="Times New Roman" w:hAnsi="Times New Roman" w:cs="Times New Roman"/>
                <w:sz w:val="28"/>
                <w:szCs w:val="28"/>
                <w:lang w:eastAsia="lv-LV"/>
              </w:rPr>
            </w:pPr>
            <w:r w:rsidRPr="00F202D9">
              <w:rPr>
                <w:rFonts w:ascii="Times New Roman" w:eastAsia="Times New Roman" w:hAnsi="Times New Roman" w:cs="Times New Roman"/>
                <w:sz w:val="28"/>
                <w:szCs w:val="28"/>
                <w:lang w:eastAsia="lv-LV"/>
              </w:rPr>
              <w:t> </w:t>
            </w:r>
            <w:r w:rsidRPr="001D43C8">
              <w:rPr>
                <w:rFonts w:ascii="Times New Roman" w:eastAsia="Times New Roman" w:hAnsi="Times New Roman" w:cs="Times New Roman"/>
                <w:sz w:val="28"/>
                <w:szCs w:val="28"/>
                <w:lang w:eastAsia="lv-LV"/>
              </w:rPr>
              <w:t>+56 900</w:t>
            </w:r>
          </w:p>
        </w:tc>
      </w:tr>
      <w:tr w:rsidR="00DD2CA4" w:rsidRPr="002E0C7A" w14:paraId="4BA77A9F" w14:textId="77777777" w:rsidTr="001D43C8">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444819ED"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lastRenderedPageBreak/>
              <w:t>3.2. speciālais 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14:paraId="1D176B72"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14:paraId="2681BFCB"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5AA79E3E"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6B6EA602"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0EE393BD"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r>
      <w:tr w:rsidR="00DD2CA4" w:rsidRPr="002E0C7A" w14:paraId="36CCAC02" w14:textId="77777777" w:rsidTr="001D43C8">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7318121B"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3.3. pašvaldību budžets</w:t>
            </w:r>
          </w:p>
        </w:tc>
        <w:tc>
          <w:tcPr>
            <w:tcW w:w="590" w:type="pct"/>
            <w:tcBorders>
              <w:top w:val="outset" w:sz="6" w:space="0" w:color="414142"/>
              <w:left w:val="outset" w:sz="6" w:space="0" w:color="414142"/>
              <w:bottom w:val="outset" w:sz="6" w:space="0" w:color="414142"/>
              <w:right w:val="outset" w:sz="6" w:space="0" w:color="414142"/>
            </w:tcBorders>
            <w:shd w:val="clear" w:color="auto" w:fill="FFFFFF"/>
          </w:tcPr>
          <w:p w14:paraId="7D7B88AC"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839" w:type="pct"/>
            <w:tcBorders>
              <w:top w:val="outset" w:sz="6" w:space="0" w:color="414142"/>
              <w:left w:val="outset" w:sz="6" w:space="0" w:color="414142"/>
              <w:bottom w:val="outset" w:sz="6" w:space="0" w:color="414142"/>
              <w:right w:val="outset" w:sz="6" w:space="0" w:color="414142"/>
            </w:tcBorders>
            <w:shd w:val="clear" w:color="auto" w:fill="FFFFFF"/>
          </w:tcPr>
          <w:p w14:paraId="073719DC"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67E7CBA2"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427C0754"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c>
          <w:tcPr>
            <w:tcW w:w="652" w:type="pct"/>
            <w:tcBorders>
              <w:top w:val="outset" w:sz="6" w:space="0" w:color="414142"/>
              <w:left w:val="outset" w:sz="6" w:space="0" w:color="414142"/>
              <w:bottom w:val="outset" w:sz="6" w:space="0" w:color="414142"/>
              <w:right w:val="outset" w:sz="6" w:space="0" w:color="414142"/>
            </w:tcBorders>
            <w:shd w:val="clear" w:color="auto" w:fill="FFFFFF"/>
          </w:tcPr>
          <w:p w14:paraId="2B31F690"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w:t>
            </w:r>
          </w:p>
        </w:tc>
      </w:tr>
      <w:tr w:rsidR="00DD2CA4" w:rsidRPr="002E0C7A" w14:paraId="7185015F" w14:textId="77777777" w:rsidTr="001D43C8">
        <w:tc>
          <w:tcPr>
            <w:tcW w:w="1615"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4EF9D52"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9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7732F66" w14:textId="77777777" w:rsidR="00DD2CA4" w:rsidRPr="002E0C7A" w:rsidRDefault="00DD2CA4" w:rsidP="00DD2CA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X</w:t>
            </w: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14:paraId="78EE495F"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6881C23D"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55057A65"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4E356588"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0 </w:t>
            </w:r>
          </w:p>
        </w:tc>
      </w:tr>
      <w:tr w:rsidR="00DD2CA4" w:rsidRPr="002E0C7A" w14:paraId="14837BE4" w14:textId="77777777" w:rsidTr="00DD2CA4">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929A17"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p>
        </w:tc>
        <w:tc>
          <w:tcPr>
            <w:tcW w:w="59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2E3282"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14:paraId="34546A03"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2573C531"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6560A2F1"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4757F5F4"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r>
      <w:tr w:rsidR="00DD2CA4" w:rsidRPr="002E0C7A" w14:paraId="3DCBE1A8" w14:textId="77777777" w:rsidTr="00DD2CA4">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34A309"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p>
        </w:tc>
        <w:tc>
          <w:tcPr>
            <w:tcW w:w="59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5F5580"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14:paraId="15600969"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2055C8EE"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60A0664"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9A3D916"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r>
      <w:tr w:rsidR="00DD2CA4" w:rsidRPr="002E0C7A" w14:paraId="610085CA" w14:textId="77777777" w:rsidTr="001D43C8">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519CBA81"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5. Precizēta finansiālā ietekme:</w:t>
            </w:r>
          </w:p>
        </w:tc>
        <w:tc>
          <w:tcPr>
            <w:tcW w:w="59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4ABC3DA" w14:textId="77777777" w:rsidR="00DD2CA4" w:rsidRPr="002E0C7A" w:rsidRDefault="00DD2CA4" w:rsidP="00DD2CA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X</w:t>
            </w: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14:paraId="4C8545A1"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2FCD1D9C"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6AF5C7A1"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71F86325"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r>
      <w:tr w:rsidR="00DD2CA4" w:rsidRPr="002E0C7A" w14:paraId="0272EEDF" w14:textId="77777777" w:rsidTr="001D43C8">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6C198041"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5.1. valsts pamatbudžets</w:t>
            </w:r>
          </w:p>
        </w:tc>
        <w:tc>
          <w:tcPr>
            <w:tcW w:w="59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A30B4"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14:paraId="040B433C"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3F1F001B"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2353E533"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648CA3C0"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r>
      <w:tr w:rsidR="00DD2CA4" w:rsidRPr="002E0C7A" w14:paraId="6ACD9927" w14:textId="77777777" w:rsidTr="001D43C8">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0E4286A1"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5.2. speciālais budžets</w:t>
            </w:r>
          </w:p>
        </w:tc>
        <w:tc>
          <w:tcPr>
            <w:tcW w:w="59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338903"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14:paraId="391BFD40"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01CF4CD5"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08C32CEC"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429F0D4A"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r>
      <w:tr w:rsidR="00DD2CA4" w:rsidRPr="002E0C7A" w14:paraId="2CA4452E" w14:textId="77777777" w:rsidTr="001D43C8">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6C795072"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5.3. pašvaldību budžets</w:t>
            </w:r>
          </w:p>
        </w:tc>
        <w:tc>
          <w:tcPr>
            <w:tcW w:w="59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10192F"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p>
        </w:tc>
        <w:tc>
          <w:tcPr>
            <w:tcW w:w="839" w:type="pct"/>
            <w:tcBorders>
              <w:top w:val="outset" w:sz="6" w:space="0" w:color="414142"/>
              <w:left w:val="outset" w:sz="6" w:space="0" w:color="414142"/>
              <w:bottom w:val="outset" w:sz="6" w:space="0" w:color="414142"/>
              <w:right w:val="outset" w:sz="6" w:space="0" w:color="414142"/>
            </w:tcBorders>
            <w:shd w:val="clear" w:color="auto" w:fill="FFFFFF"/>
            <w:hideMark/>
          </w:tcPr>
          <w:p w14:paraId="55A2C59D"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6083F1F3"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40E5CFEB"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0</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4B663FA4" w14:textId="77777777" w:rsidR="00DD2CA4" w:rsidRPr="002E0C7A" w:rsidRDefault="00DD2CA4" w:rsidP="00DD2CA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0 </w:t>
            </w:r>
          </w:p>
        </w:tc>
      </w:tr>
      <w:tr w:rsidR="00F70BA7" w:rsidRPr="002E0C7A" w14:paraId="25CC08DA" w14:textId="77777777" w:rsidTr="001D43C8">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34FEBDF1" w14:textId="77777777" w:rsidR="00F70BA7" w:rsidRPr="002E0C7A" w:rsidRDefault="00F70BA7" w:rsidP="00F70BA7">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385"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C9A44A" w14:textId="77777777" w:rsidR="004057C6" w:rsidRPr="002E0C7A" w:rsidRDefault="00F70BA7" w:rsidP="004057C6">
            <w:pPr>
              <w:spacing w:before="100" w:beforeAutospacing="1" w:after="100" w:afterAutospacing="1" w:line="293" w:lineRule="atLeast"/>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w:t>
            </w:r>
            <w:r w:rsidR="004057C6" w:rsidRPr="002E0C7A">
              <w:rPr>
                <w:rFonts w:ascii="Times New Roman" w:eastAsia="Times New Roman" w:hAnsi="Times New Roman" w:cs="Times New Roman"/>
                <w:sz w:val="28"/>
                <w:szCs w:val="28"/>
                <w:lang w:eastAsia="lv-LV"/>
              </w:rPr>
              <w:t xml:space="preserve">Tā kā mainās tikai nodevas objekta nosaukums, bet ne apmērs, </w:t>
            </w:r>
            <w:r w:rsidR="004057C6" w:rsidRPr="002E0C7A">
              <w:rPr>
                <w:rFonts w:ascii="Times New Roman" w:eastAsia="Times New Roman" w:hAnsi="Times New Roman" w:cs="Times New Roman"/>
                <w:b/>
                <w:sz w:val="28"/>
                <w:szCs w:val="28"/>
                <w:u w:val="single"/>
                <w:lang w:eastAsia="lv-LV"/>
              </w:rPr>
              <w:t>finansiālā ietekme uz budžetu ir nemainīga attiecībā pret pašreizējo situāciju</w:t>
            </w:r>
            <w:r w:rsidR="004057C6" w:rsidRPr="002E0C7A">
              <w:rPr>
                <w:rFonts w:ascii="Times New Roman" w:eastAsia="Times New Roman" w:hAnsi="Times New Roman" w:cs="Times New Roman"/>
                <w:sz w:val="28"/>
                <w:szCs w:val="28"/>
                <w:lang w:eastAsia="lv-LV"/>
              </w:rPr>
              <w:t>.</w:t>
            </w:r>
          </w:p>
          <w:p w14:paraId="71B06746" w14:textId="77777777" w:rsidR="004057C6" w:rsidRPr="002E0C7A" w:rsidRDefault="004057C6" w:rsidP="004057C6">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Budžeta ieņēmumi aprēķināti, ņemot vērā plānoto nodevas maksātāju – patērētāju kreditēšanas pakalpojumu sniedzēju, skaitu:</w:t>
            </w:r>
          </w:p>
          <w:p w14:paraId="1776D1B5" w14:textId="77777777" w:rsidR="004057C6" w:rsidRPr="002E0C7A" w:rsidRDefault="004057C6" w:rsidP="004057C6">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xml:space="preserve">2016.gadā: </w:t>
            </w:r>
            <w:r w:rsidR="00CF47E8">
              <w:rPr>
                <w:rFonts w:ascii="Times New Roman" w:eastAsia="Times New Roman" w:hAnsi="Times New Roman" w:cs="Times New Roman"/>
                <w:b/>
                <w:sz w:val="28"/>
                <w:szCs w:val="28"/>
                <w:lang w:eastAsia="lv-LV"/>
              </w:rPr>
              <w:t xml:space="preserve">825 </w:t>
            </w:r>
            <w:r w:rsidRPr="002E0C7A">
              <w:rPr>
                <w:rFonts w:ascii="Times New Roman" w:eastAsia="Times New Roman" w:hAnsi="Times New Roman" w:cs="Times New Roman"/>
                <w:b/>
                <w:sz w:val="28"/>
                <w:szCs w:val="28"/>
                <w:lang w:eastAsia="lv-LV"/>
              </w:rPr>
              <w:t xml:space="preserve">050 </w:t>
            </w:r>
            <w:proofErr w:type="spellStart"/>
            <w:r w:rsidRPr="002E0C7A">
              <w:rPr>
                <w:rFonts w:ascii="Times New Roman" w:eastAsia="Times New Roman" w:hAnsi="Times New Roman" w:cs="Times New Roman"/>
                <w:b/>
                <w:i/>
                <w:sz w:val="28"/>
                <w:szCs w:val="28"/>
                <w:lang w:eastAsia="lv-LV"/>
              </w:rPr>
              <w:t>euro</w:t>
            </w:r>
            <w:proofErr w:type="spellEnd"/>
            <w:r w:rsidRPr="002E0C7A">
              <w:rPr>
                <w:rFonts w:ascii="Times New Roman" w:eastAsia="Times New Roman" w:hAnsi="Times New Roman" w:cs="Times New Roman"/>
                <w:sz w:val="28"/>
                <w:szCs w:val="28"/>
                <w:lang w:eastAsia="lv-LV"/>
              </w:rPr>
              <w:t xml:space="preserve"> (14225 </w:t>
            </w:r>
            <w:proofErr w:type="spellStart"/>
            <w:r w:rsidRPr="002E0C7A">
              <w:rPr>
                <w:rFonts w:ascii="Times New Roman" w:eastAsia="Times New Roman" w:hAnsi="Times New Roman" w:cs="Times New Roman"/>
                <w:i/>
                <w:sz w:val="28"/>
                <w:szCs w:val="28"/>
                <w:lang w:eastAsia="lv-LV"/>
              </w:rPr>
              <w:t>euro</w:t>
            </w:r>
            <w:proofErr w:type="spellEnd"/>
            <w:r w:rsidRPr="002E0C7A">
              <w:rPr>
                <w:rFonts w:ascii="Times New Roman" w:eastAsia="Times New Roman" w:hAnsi="Times New Roman" w:cs="Times New Roman"/>
                <w:sz w:val="28"/>
                <w:szCs w:val="28"/>
                <w:lang w:eastAsia="lv-LV"/>
              </w:rPr>
              <w:t xml:space="preserve"> x 58);</w:t>
            </w:r>
          </w:p>
          <w:p w14:paraId="4457C82C" w14:textId="77777777" w:rsidR="004057C6" w:rsidRPr="002E0C7A" w:rsidRDefault="004057C6" w:rsidP="004057C6">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xml:space="preserve">2017.gadā: </w:t>
            </w:r>
            <w:r w:rsidR="00CF47E8">
              <w:rPr>
                <w:rFonts w:ascii="Times New Roman" w:eastAsia="Times New Roman" w:hAnsi="Times New Roman" w:cs="Times New Roman"/>
                <w:b/>
                <w:sz w:val="28"/>
                <w:szCs w:val="28"/>
                <w:lang w:eastAsia="lv-LV"/>
              </w:rPr>
              <w:t xml:space="preserve">853 </w:t>
            </w:r>
            <w:r w:rsidRPr="002E0C7A">
              <w:rPr>
                <w:rFonts w:ascii="Times New Roman" w:eastAsia="Times New Roman" w:hAnsi="Times New Roman" w:cs="Times New Roman"/>
                <w:b/>
                <w:sz w:val="28"/>
                <w:szCs w:val="28"/>
                <w:lang w:eastAsia="lv-LV"/>
              </w:rPr>
              <w:t xml:space="preserve">500 </w:t>
            </w:r>
            <w:proofErr w:type="spellStart"/>
            <w:r w:rsidRPr="002E0C7A">
              <w:rPr>
                <w:rFonts w:ascii="Times New Roman" w:eastAsia="Times New Roman" w:hAnsi="Times New Roman" w:cs="Times New Roman"/>
                <w:b/>
                <w:i/>
                <w:sz w:val="28"/>
                <w:szCs w:val="28"/>
                <w:lang w:eastAsia="lv-LV"/>
              </w:rPr>
              <w:t>euro</w:t>
            </w:r>
            <w:proofErr w:type="spellEnd"/>
            <w:r w:rsidRPr="002E0C7A">
              <w:rPr>
                <w:rFonts w:ascii="Times New Roman" w:eastAsia="Times New Roman" w:hAnsi="Times New Roman" w:cs="Times New Roman"/>
                <w:sz w:val="28"/>
                <w:szCs w:val="28"/>
                <w:lang w:eastAsia="lv-LV"/>
              </w:rPr>
              <w:t xml:space="preserve"> (14225 </w:t>
            </w:r>
            <w:proofErr w:type="spellStart"/>
            <w:r w:rsidRPr="002E0C7A">
              <w:rPr>
                <w:rFonts w:ascii="Times New Roman" w:eastAsia="Times New Roman" w:hAnsi="Times New Roman" w:cs="Times New Roman"/>
                <w:i/>
                <w:sz w:val="28"/>
                <w:szCs w:val="28"/>
                <w:lang w:eastAsia="lv-LV"/>
              </w:rPr>
              <w:t>euro</w:t>
            </w:r>
            <w:proofErr w:type="spellEnd"/>
            <w:r w:rsidRPr="002E0C7A">
              <w:rPr>
                <w:rFonts w:ascii="Times New Roman" w:eastAsia="Times New Roman" w:hAnsi="Times New Roman" w:cs="Times New Roman"/>
                <w:sz w:val="28"/>
                <w:szCs w:val="28"/>
                <w:lang w:eastAsia="lv-LV"/>
              </w:rPr>
              <w:t xml:space="preserve"> x 60);</w:t>
            </w:r>
          </w:p>
          <w:p w14:paraId="76A71B65" w14:textId="77777777" w:rsidR="004057C6" w:rsidRDefault="004057C6" w:rsidP="004057C6">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xml:space="preserve">2018.gadā: </w:t>
            </w:r>
            <w:r w:rsidR="00CF47E8">
              <w:rPr>
                <w:rFonts w:ascii="Times New Roman" w:eastAsia="Times New Roman" w:hAnsi="Times New Roman" w:cs="Times New Roman"/>
                <w:b/>
                <w:sz w:val="28"/>
                <w:szCs w:val="28"/>
                <w:lang w:eastAsia="lv-LV"/>
              </w:rPr>
              <w:t xml:space="preserve">867 </w:t>
            </w:r>
            <w:r w:rsidRPr="002E0C7A">
              <w:rPr>
                <w:rFonts w:ascii="Times New Roman" w:eastAsia="Times New Roman" w:hAnsi="Times New Roman" w:cs="Times New Roman"/>
                <w:b/>
                <w:sz w:val="28"/>
                <w:szCs w:val="28"/>
                <w:lang w:eastAsia="lv-LV"/>
              </w:rPr>
              <w:t xml:space="preserve">725 </w:t>
            </w:r>
            <w:proofErr w:type="spellStart"/>
            <w:r w:rsidRPr="002E0C7A">
              <w:rPr>
                <w:rFonts w:ascii="Times New Roman" w:eastAsia="Times New Roman" w:hAnsi="Times New Roman" w:cs="Times New Roman"/>
                <w:b/>
                <w:i/>
                <w:sz w:val="28"/>
                <w:szCs w:val="28"/>
                <w:lang w:eastAsia="lv-LV"/>
              </w:rPr>
              <w:t>euro</w:t>
            </w:r>
            <w:proofErr w:type="spellEnd"/>
            <w:r w:rsidRPr="002E0C7A">
              <w:rPr>
                <w:rFonts w:ascii="Times New Roman" w:eastAsia="Times New Roman" w:hAnsi="Times New Roman" w:cs="Times New Roman"/>
                <w:sz w:val="28"/>
                <w:szCs w:val="28"/>
                <w:lang w:eastAsia="lv-LV"/>
              </w:rPr>
              <w:t xml:space="preserve"> (14225 </w:t>
            </w:r>
            <w:proofErr w:type="spellStart"/>
            <w:r w:rsidRPr="002E0C7A">
              <w:rPr>
                <w:rFonts w:ascii="Times New Roman" w:eastAsia="Times New Roman" w:hAnsi="Times New Roman" w:cs="Times New Roman"/>
                <w:i/>
                <w:sz w:val="28"/>
                <w:szCs w:val="28"/>
                <w:lang w:eastAsia="lv-LV"/>
              </w:rPr>
              <w:t>euro</w:t>
            </w:r>
            <w:proofErr w:type="spellEnd"/>
            <w:r w:rsidRPr="002E0C7A">
              <w:rPr>
                <w:rFonts w:ascii="Times New Roman" w:eastAsia="Times New Roman" w:hAnsi="Times New Roman" w:cs="Times New Roman"/>
                <w:sz w:val="28"/>
                <w:szCs w:val="28"/>
                <w:lang w:eastAsia="lv-LV"/>
              </w:rPr>
              <w:t xml:space="preserve"> x 61).</w:t>
            </w:r>
          </w:p>
          <w:p w14:paraId="03D2E29D" w14:textId="77777777" w:rsidR="004057C6" w:rsidRPr="002E0C7A" w:rsidRDefault="004057C6" w:rsidP="004057C6">
            <w:pPr>
              <w:spacing w:after="0" w:line="240" w:lineRule="auto"/>
              <w:rPr>
                <w:rFonts w:ascii="Times New Roman" w:eastAsia="Times New Roman" w:hAnsi="Times New Roman" w:cs="Times New Roman"/>
                <w:sz w:val="28"/>
                <w:szCs w:val="28"/>
                <w:lang w:eastAsia="lv-LV"/>
              </w:rPr>
            </w:pPr>
          </w:p>
          <w:p w14:paraId="4C4C4A52" w14:textId="27DF58F6" w:rsidR="00F70BA7" w:rsidRPr="002E0C7A" w:rsidRDefault="004057C6" w:rsidP="00CE6E7F">
            <w:pPr>
              <w:spacing w:before="100" w:beforeAutospacing="1" w:after="100" w:afterAutospacing="1" w:line="293" w:lineRule="atLeast"/>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xml:space="preserve">Budžeta izdevumu sadaļā atspoguļotas uzraudzības izmaksas, ko veido atlīdzība, pakalpojumu apmaksa un materiālais nodrošinājums darbiniekiem, </w:t>
            </w:r>
            <w:r w:rsidRPr="002E0C7A">
              <w:rPr>
                <w:rFonts w:ascii="Times New Roman" w:eastAsia="Times New Roman" w:hAnsi="Times New Roman" w:cs="Times New Roman"/>
                <w:sz w:val="28"/>
                <w:szCs w:val="28"/>
                <w:u w:val="single"/>
                <w:lang w:eastAsia="lv-LV"/>
              </w:rPr>
              <w:t>kas iekļauti budžeta bāzes izdevumos</w:t>
            </w:r>
            <w:r w:rsidRPr="002E0C7A">
              <w:rPr>
                <w:rFonts w:ascii="Times New Roman" w:eastAsia="Times New Roman" w:hAnsi="Times New Roman" w:cs="Times New Roman"/>
                <w:sz w:val="28"/>
                <w:szCs w:val="28"/>
                <w:lang w:eastAsia="lv-LV"/>
              </w:rPr>
              <w:t>.</w:t>
            </w:r>
          </w:p>
        </w:tc>
      </w:tr>
      <w:tr w:rsidR="00F70BA7" w:rsidRPr="002E0C7A" w14:paraId="35139877" w14:textId="77777777" w:rsidTr="001D43C8">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1F7C5D9A" w14:textId="77777777" w:rsidR="00F70BA7" w:rsidRPr="002E0C7A" w:rsidRDefault="00F70BA7" w:rsidP="00F70BA7">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F9E96" w14:textId="77777777" w:rsidR="00F70BA7" w:rsidRPr="002E0C7A" w:rsidRDefault="00F70BA7" w:rsidP="00F70BA7">
            <w:pPr>
              <w:spacing w:after="0" w:line="240" w:lineRule="auto"/>
              <w:rPr>
                <w:rFonts w:ascii="Times New Roman" w:eastAsia="Times New Roman" w:hAnsi="Times New Roman" w:cs="Times New Roman"/>
                <w:sz w:val="28"/>
                <w:szCs w:val="28"/>
                <w:lang w:eastAsia="lv-LV"/>
              </w:rPr>
            </w:pPr>
          </w:p>
        </w:tc>
      </w:tr>
      <w:tr w:rsidR="00F70BA7" w:rsidRPr="002E0C7A" w14:paraId="082CE7CD" w14:textId="77777777" w:rsidTr="001D43C8">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4BCCDB02" w14:textId="77777777" w:rsidR="00F70BA7" w:rsidRPr="002E0C7A" w:rsidRDefault="00F70BA7" w:rsidP="00F70BA7">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FAAF8A" w14:textId="77777777" w:rsidR="00F70BA7" w:rsidRPr="002E0C7A" w:rsidRDefault="00F70BA7" w:rsidP="00F70BA7">
            <w:pPr>
              <w:spacing w:after="0" w:line="240" w:lineRule="auto"/>
              <w:rPr>
                <w:rFonts w:ascii="Times New Roman" w:eastAsia="Times New Roman" w:hAnsi="Times New Roman" w:cs="Times New Roman"/>
                <w:sz w:val="28"/>
                <w:szCs w:val="28"/>
                <w:lang w:eastAsia="lv-LV"/>
              </w:rPr>
            </w:pPr>
          </w:p>
        </w:tc>
      </w:tr>
      <w:tr w:rsidR="00F70BA7" w:rsidRPr="002E0C7A" w14:paraId="56C24FF9" w14:textId="77777777" w:rsidTr="001D43C8">
        <w:trPr>
          <w:trHeight w:val="555"/>
        </w:trPr>
        <w:tc>
          <w:tcPr>
            <w:tcW w:w="1615" w:type="pct"/>
            <w:tcBorders>
              <w:top w:val="outset" w:sz="6" w:space="0" w:color="414142"/>
              <w:left w:val="outset" w:sz="6" w:space="0" w:color="414142"/>
              <w:bottom w:val="outset" w:sz="6" w:space="0" w:color="414142"/>
              <w:right w:val="outset" w:sz="6" w:space="0" w:color="414142"/>
            </w:tcBorders>
            <w:shd w:val="clear" w:color="auto" w:fill="FFFFFF"/>
            <w:hideMark/>
          </w:tcPr>
          <w:p w14:paraId="3DC54C75" w14:textId="77777777" w:rsidR="00F70BA7" w:rsidRPr="002E0C7A" w:rsidRDefault="00F70BA7" w:rsidP="00F70BA7">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7. Cita informācija</w:t>
            </w:r>
          </w:p>
        </w:tc>
        <w:tc>
          <w:tcPr>
            <w:tcW w:w="3385"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55130C0E" w14:textId="77777777" w:rsidR="000B51C2" w:rsidRPr="002E0C7A" w:rsidRDefault="000B51C2" w:rsidP="008E41C5">
            <w:pPr>
              <w:spacing w:before="100" w:beforeAutospacing="1" w:after="100" w:afterAutospacing="1" w:line="293" w:lineRule="atLeast"/>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 xml:space="preserve"> </w:t>
            </w:r>
            <w:r w:rsidR="00427B82">
              <w:t xml:space="preserve"> </w:t>
            </w:r>
            <w:r w:rsidR="00427B82">
              <w:rPr>
                <w:rFonts w:ascii="Times New Roman" w:eastAsia="Times New Roman" w:hAnsi="Times New Roman" w:cs="Times New Roman"/>
                <w:sz w:val="28"/>
                <w:szCs w:val="28"/>
                <w:lang w:eastAsia="lv-LV"/>
              </w:rPr>
              <w:t>L</w:t>
            </w:r>
            <w:r w:rsidR="00427B82" w:rsidRPr="00427B82">
              <w:rPr>
                <w:rFonts w:ascii="Times New Roman" w:eastAsia="Times New Roman" w:hAnsi="Times New Roman" w:cs="Times New Roman"/>
                <w:sz w:val="28"/>
                <w:szCs w:val="28"/>
                <w:lang w:eastAsia="lv-LV"/>
              </w:rPr>
              <w:t>ai gan tiek noteikts jauns valsts nodevas objekts, finansiālā ietekme uz budžetu ir nemainīga attiecībā pret likumā “Par valsts budžetu 2015.gadam” un likumā par “Par vidēja termiņa budžeta ietvaru 2015., 2016. un 2017.gadam” apstiprināto</w:t>
            </w:r>
            <w:r w:rsidR="00C64945">
              <w:rPr>
                <w:rFonts w:ascii="Times New Roman" w:eastAsia="Times New Roman" w:hAnsi="Times New Roman" w:cs="Times New Roman"/>
                <w:sz w:val="28"/>
                <w:szCs w:val="28"/>
                <w:lang w:eastAsia="lv-LV"/>
              </w:rPr>
              <w:t xml:space="preserve">, </w:t>
            </w:r>
            <w:r w:rsidR="008E41C5" w:rsidRPr="008E41C5">
              <w:rPr>
                <w:rFonts w:ascii="Times New Roman" w:eastAsia="Times New Roman" w:hAnsi="Times New Roman" w:cs="Times New Roman"/>
                <w:sz w:val="28"/>
                <w:szCs w:val="28"/>
                <w:lang w:eastAsia="lv-LV"/>
              </w:rPr>
              <w:t>kā arī 2018.gadam p</w:t>
            </w:r>
            <w:r w:rsidR="008E41C5">
              <w:rPr>
                <w:rFonts w:ascii="Times New Roman" w:eastAsia="Times New Roman" w:hAnsi="Times New Roman" w:cs="Times New Roman"/>
                <w:sz w:val="28"/>
                <w:szCs w:val="28"/>
                <w:lang w:eastAsia="lv-LV"/>
              </w:rPr>
              <w:t>rognozēto ieņēmumu apmēru un Ekonomikas ministrijas</w:t>
            </w:r>
            <w:r w:rsidR="008E41C5" w:rsidRPr="008E41C5">
              <w:rPr>
                <w:rFonts w:ascii="Times New Roman" w:eastAsia="Times New Roman" w:hAnsi="Times New Roman" w:cs="Times New Roman"/>
                <w:sz w:val="28"/>
                <w:szCs w:val="28"/>
                <w:lang w:eastAsia="lv-LV"/>
              </w:rPr>
              <w:t> budžeta bāzes izdevumos uzraudzības veikšanai paredzētiem finanšu līdzekļiem</w:t>
            </w:r>
            <w:r w:rsidR="00427B82" w:rsidRPr="00427B82">
              <w:rPr>
                <w:rFonts w:ascii="Times New Roman" w:eastAsia="Times New Roman" w:hAnsi="Times New Roman" w:cs="Times New Roman"/>
                <w:sz w:val="28"/>
                <w:szCs w:val="28"/>
                <w:lang w:eastAsia="lv-LV"/>
              </w:rPr>
              <w:t xml:space="preserve">, jo vienlaicīgi tiek izslēgts iepriekš pastāvējušais valsts nodevas objekts un jaunajam valsts nodevas objektam </w:t>
            </w:r>
            <w:r w:rsidR="009107D5">
              <w:rPr>
                <w:rFonts w:ascii="Times New Roman" w:eastAsia="Times New Roman" w:hAnsi="Times New Roman" w:cs="Times New Roman"/>
                <w:sz w:val="28"/>
                <w:szCs w:val="28"/>
                <w:lang w:eastAsia="lv-LV"/>
              </w:rPr>
              <w:t>paredzēts</w:t>
            </w:r>
            <w:r w:rsidR="00427B82" w:rsidRPr="00427B82">
              <w:rPr>
                <w:rFonts w:ascii="Times New Roman" w:eastAsia="Times New Roman" w:hAnsi="Times New Roman" w:cs="Times New Roman"/>
                <w:sz w:val="28"/>
                <w:szCs w:val="28"/>
                <w:lang w:eastAsia="lv-LV"/>
              </w:rPr>
              <w:t xml:space="preserve"> noteikt iepriekš pastāvējušam valsts nodevas objektam </w:t>
            </w:r>
            <w:r w:rsidR="00427B82" w:rsidRPr="00427B82">
              <w:rPr>
                <w:rFonts w:ascii="Times New Roman" w:eastAsia="Times New Roman" w:hAnsi="Times New Roman" w:cs="Times New Roman"/>
                <w:sz w:val="28"/>
                <w:szCs w:val="28"/>
                <w:lang w:eastAsia="lv-LV"/>
              </w:rPr>
              <w:lastRenderedPageBreak/>
              <w:t>identisk</w:t>
            </w:r>
            <w:r w:rsidR="000F04ED">
              <w:rPr>
                <w:rFonts w:ascii="Times New Roman" w:eastAsia="Times New Roman" w:hAnsi="Times New Roman" w:cs="Times New Roman"/>
                <w:sz w:val="28"/>
                <w:szCs w:val="28"/>
                <w:lang w:eastAsia="lv-LV"/>
              </w:rPr>
              <w:t>u</w:t>
            </w:r>
            <w:r w:rsidR="00427B82" w:rsidRPr="00427B82">
              <w:rPr>
                <w:rFonts w:ascii="Times New Roman" w:eastAsia="Times New Roman" w:hAnsi="Times New Roman" w:cs="Times New Roman"/>
                <w:sz w:val="28"/>
                <w:szCs w:val="28"/>
                <w:lang w:eastAsia="lv-LV"/>
              </w:rPr>
              <w:t xml:space="preserve"> likm</w:t>
            </w:r>
            <w:r w:rsidR="000F04ED">
              <w:rPr>
                <w:rFonts w:ascii="Times New Roman" w:eastAsia="Times New Roman" w:hAnsi="Times New Roman" w:cs="Times New Roman"/>
                <w:sz w:val="28"/>
                <w:szCs w:val="28"/>
                <w:lang w:eastAsia="lv-LV"/>
              </w:rPr>
              <w:t>i</w:t>
            </w:r>
            <w:r w:rsidR="00427B82" w:rsidRPr="00427B82">
              <w:rPr>
                <w:rFonts w:ascii="Times New Roman" w:eastAsia="Times New Roman" w:hAnsi="Times New Roman" w:cs="Times New Roman"/>
                <w:sz w:val="28"/>
                <w:szCs w:val="28"/>
                <w:lang w:eastAsia="lv-LV"/>
              </w:rPr>
              <w:t>.</w:t>
            </w:r>
            <w:r w:rsidR="000F04ED">
              <w:rPr>
                <w:rFonts w:ascii="Times New Roman" w:eastAsia="Times New Roman" w:hAnsi="Times New Roman" w:cs="Times New Roman"/>
                <w:sz w:val="28"/>
                <w:szCs w:val="28"/>
                <w:lang w:eastAsia="lv-LV"/>
              </w:rPr>
              <w:t xml:space="preserve"> Kā jau minēts iepriekš, </w:t>
            </w:r>
            <w:r w:rsidR="000F04ED">
              <w:rPr>
                <w:rFonts w:ascii="Times New Roman" w:hAnsi="Times New Roman" w:cs="Times New Roman"/>
                <w:sz w:val="28"/>
                <w:szCs w:val="28"/>
                <w:shd w:val="clear" w:color="auto" w:fill="FFFFFF"/>
              </w:rPr>
              <w:t>n</w:t>
            </w:r>
            <w:r w:rsidR="000F04ED" w:rsidRPr="000030FE">
              <w:rPr>
                <w:rFonts w:ascii="Times New Roman" w:hAnsi="Times New Roman" w:cs="Times New Roman"/>
                <w:sz w:val="28"/>
                <w:szCs w:val="28"/>
                <w:shd w:val="clear" w:color="auto" w:fill="FFFFFF"/>
              </w:rPr>
              <w:t xml:space="preserve">odevu likmes nosaka </w:t>
            </w:r>
            <w:r w:rsidR="000F04ED" w:rsidRPr="000030FE">
              <w:rPr>
                <w:rFonts w:ascii="Times New Roman" w:hAnsi="Times New Roman" w:cs="Times New Roman"/>
                <w:sz w:val="28"/>
                <w:szCs w:val="28"/>
              </w:rPr>
              <w:t>Ministru kabine</w:t>
            </w:r>
            <w:r w:rsidR="000F04ED">
              <w:rPr>
                <w:rFonts w:ascii="Times New Roman" w:hAnsi="Times New Roman" w:cs="Times New Roman"/>
                <w:sz w:val="28"/>
                <w:szCs w:val="28"/>
              </w:rPr>
              <w:t>ta 2011.gada 29.marta noteikumi</w:t>
            </w:r>
            <w:r w:rsidR="000F04ED" w:rsidRPr="000030FE">
              <w:rPr>
                <w:rFonts w:ascii="Times New Roman" w:hAnsi="Times New Roman" w:cs="Times New Roman"/>
                <w:sz w:val="28"/>
                <w:szCs w:val="28"/>
              </w:rPr>
              <w:t xml:space="preserve"> Nr.245 „Noteikumi par kārtību, kādā izsniedz, pārreģistrē, aptur un anulē speciālo atļauju (licenci) patērētāju kreditēšanas pakalpojumu sniegšanai un maksā valsts nodevu par speciālās atļaujas (licences) izsniegšanu un </w:t>
            </w:r>
            <w:proofErr w:type="spellStart"/>
            <w:r w:rsidR="000F04ED" w:rsidRPr="000030FE">
              <w:rPr>
                <w:rFonts w:ascii="Times New Roman" w:hAnsi="Times New Roman" w:cs="Times New Roman"/>
                <w:sz w:val="28"/>
                <w:szCs w:val="28"/>
              </w:rPr>
              <w:t>pārreģistrāciju</w:t>
            </w:r>
            <w:proofErr w:type="spellEnd"/>
            <w:r w:rsidR="000F04ED" w:rsidRPr="000030FE">
              <w:rPr>
                <w:rFonts w:ascii="Times New Roman" w:hAnsi="Times New Roman" w:cs="Times New Roman"/>
                <w:sz w:val="28"/>
                <w:szCs w:val="28"/>
              </w:rPr>
              <w:t>, kā arī prasībām kapitālsabiedrībai speciālās atļaujas (licences) saņemšanai”</w:t>
            </w:r>
            <w:r w:rsidR="000F04ED">
              <w:rPr>
                <w:rFonts w:ascii="Times New Roman" w:hAnsi="Times New Roman" w:cs="Times New Roman"/>
                <w:sz w:val="28"/>
                <w:szCs w:val="28"/>
              </w:rPr>
              <w:t>, kuru grozījumi izsludināti VSS š.g. 27.augustā (VSS-908).</w:t>
            </w:r>
          </w:p>
        </w:tc>
      </w:tr>
    </w:tbl>
    <w:p w14:paraId="7782E9F5" w14:textId="77777777" w:rsidR="007D5C84" w:rsidRDefault="007D5C84" w:rsidP="00F366FD">
      <w:pPr>
        <w:spacing w:after="0" w:line="240" w:lineRule="auto"/>
        <w:rPr>
          <w:rFonts w:ascii="Times New Roman" w:eastAsia="Calibri" w:hAnsi="Times New Roman" w:cs="Times New Roman"/>
          <w:color w:val="000000"/>
          <w:sz w:val="28"/>
          <w:szCs w:val="28"/>
          <w:highlight w:val="yellow"/>
        </w:rPr>
      </w:pPr>
    </w:p>
    <w:p w14:paraId="7456486C" w14:textId="77777777" w:rsidR="00F917E2" w:rsidRPr="002E0C7A" w:rsidRDefault="00F917E2" w:rsidP="00F366FD">
      <w:pPr>
        <w:spacing w:after="0" w:line="240" w:lineRule="auto"/>
        <w:rPr>
          <w:rFonts w:ascii="Times New Roman" w:eastAsia="Calibri" w:hAnsi="Times New Roman" w:cs="Times New Roman"/>
          <w:color w:val="000000"/>
          <w:sz w:val="28"/>
          <w:szCs w:val="28"/>
          <w:highlight w:val="yellow"/>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40"/>
        <w:gridCol w:w="2557"/>
        <w:gridCol w:w="5819"/>
      </w:tblGrid>
      <w:tr w:rsidR="007D5C84" w:rsidRPr="002E0C7A" w14:paraId="0BA6C04D" w14:textId="77777777" w:rsidTr="007D5C84">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55125" w14:textId="77777777" w:rsidR="007D5C84" w:rsidRPr="002E0C7A" w:rsidRDefault="007D5C84" w:rsidP="007D5C8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E0C7A">
              <w:rPr>
                <w:rFonts w:ascii="Times New Roman" w:eastAsia="Times New Roman" w:hAnsi="Times New Roman" w:cs="Times New Roman"/>
                <w:b/>
                <w:bCs/>
                <w:sz w:val="28"/>
                <w:szCs w:val="28"/>
                <w:lang w:eastAsia="lv-LV"/>
              </w:rPr>
              <w:t>IV. Tiesību akta projekta ietekme uz spēkā esošo tiesību normu sistēmu</w:t>
            </w:r>
          </w:p>
        </w:tc>
      </w:tr>
      <w:tr w:rsidR="007D5C84" w:rsidRPr="002E0C7A" w14:paraId="38570AEC" w14:textId="77777777" w:rsidTr="007D5C84">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172C04DE" w14:textId="77777777" w:rsidR="007D5C84" w:rsidRPr="002E0C7A" w:rsidRDefault="007D5C84" w:rsidP="007D5C8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1.</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0EC389A6" w14:textId="77777777" w:rsidR="007D5C84" w:rsidRPr="002E0C7A" w:rsidRDefault="007D5C84" w:rsidP="007D5C8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7E846657" w14:textId="77777777" w:rsidR="007D5C84" w:rsidRPr="002E0C7A" w:rsidRDefault="00DE63C2" w:rsidP="00061260">
            <w:pPr>
              <w:spacing w:after="0" w:line="240" w:lineRule="auto"/>
              <w:jc w:val="both"/>
              <w:rPr>
                <w:rFonts w:ascii="Times New Roman" w:eastAsia="Times New Roman" w:hAnsi="Times New Roman" w:cs="Times New Roman"/>
                <w:sz w:val="28"/>
                <w:szCs w:val="28"/>
                <w:lang w:eastAsia="lv-LV"/>
              </w:rPr>
            </w:pPr>
            <w:r w:rsidRPr="002E0C7A">
              <w:rPr>
                <w:rFonts w:ascii="Times New Roman" w:hAnsi="Times New Roman" w:cs="Times New Roman"/>
                <w:sz w:val="28"/>
                <w:szCs w:val="28"/>
              </w:rPr>
              <w:t>Saskaņā ar Patērētāju tiesību aizsardzības likuma  pārejas noteikumu 25.punktu, lai nodrošinātu PTAL 8.panta 1.</w:t>
            </w:r>
            <w:r w:rsidRPr="002E0C7A">
              <w:rPr>
                <w:rFonts w:ascii="Times New Roman" w:hAnsi="Times New Roman" w:cs="Times New Roman"/>
                <w:sz w:val="28"/>
                <w:szCs w:val="28"/>
                <w:vertAlign w:val="superscript"/>
              </w:rPr>
              <w:t>3</w:t>
            </w:r>
            <w:r w:rsidRPr="002E0C7A">
              <w:rPr>
                <w:rFonts w:ascii="Times New Roman" w:hAnsi="Times New Roman" w:cs="Times New Roman"/>
                <w:sz w:val="28"/>
                <w:szCs w:val="28"/>
              </w:rPr>
              <w:t xml:space="preserve"> daļas piemērošanu, attiecīgus grozījumus, nosakot ikgadējās valsts nodevas par kreditēšanas  pakalpojumu sniedzēja  darbības  uzraudzību apmēru, nepieciešams izdarīt arī Ministru kabineta 2011.gada 29.marta noteikumos Nr.245 “Noteikumi par kārtību ,kādā izsniedz, pārreģistrē, aptur un anulē speciālo atļauju (licenci) patērētāju kreditēšanas pakalpojumu sniegšanai un maksā valsts nodevu par speciālās atļaujas (licences) izsniegšanu un </w:t>
            </w:r>
            <w:proofErr w:type="spellStart"/>
            <w:r w:rsidRPr="002E0C7A">
              <w:rPr>
                <w:rFonts w:ascii="Times New Roman" w:hAnsi="Times New Roman" w:cs="Times New Roman"/>
                <w:sz w:val="28"/>
                <w:szCs w:val="28"/>
              </w:rPr>
              <w:t>pārreģistrāciju</w:t>
            </w:r>
            <w:proofErr w:type="spellEnd"/>
            <w:r w:rsidRPr="002E0C7A">
              <w:rPr>
                <w:rFonts w:ascii="Times New Roman" w:hAnsi="Times New Roman" w:cs="Times New Roman"/>
                <w:sz w:val="28"/>
                <w:szCs w:val="28"/>
              </w:rPr>
              <w:t>, kā arī prasībām kapitālsabiedrībai speciālās atļaujas (licences) saņemšanai”.</w:t>
            </w:r>
            <w:r w:rsidR="000F04ED">
              <w:rPr>
                <w:rFonts w:ascii="Times New Roman" w:hAnsi="Times New Roman" w:cs="Times New Roman"/>
                <w:sz w:val="28"/>
                <w:szCs w:val="28"/>
              </w:rPr>
              <w:t xml:space="preserve"> Minētie grozījumi ir sagatavoti un izsludināti 27.augustā (VSS-908).</w:t>
            </w:r>
          </w:p>
        </w:tc>
      </w:tr>
      <w:tr w:rsidR="007D5C84" w:rsidRPr="002E0C7A" w14:paraId="02A4642D" w14:textId="77777777" w:rsidTr="007D5C84">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E4AC830" w14:textId="77777777" w:rsidR="007D5C84" w:rsidRPr="002E0C7A" w:rsidRDefault="007D5C84" w:rsidP="007D5C8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2.</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15EECC15" w14:textId="77777777" w:rsidR="007D5C84" w:rsidRPr="002E0C7A" w:rsidRDefault="007D5C84" w:rsidP="007D5C8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0517F1D0" w14:textId="77777777" w:rsidR="007D5C84" w:rsidRPr="002E0C7A" w:rsidRDefault="00DE63C2" w:rsidP="007D5C8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Ekonomikas ministrija.</w:t>
            </w:r>
          </w:p>
        </w:tc>
      </w:tr>
      <w:tr w:rsidR="007D5C84" w:rsidRPr="002E0C7A" w14:paraId="31C58B49" w14:textId="77777777" w:rsidTr="007D5C84">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7A3BAE1" w14:textId="77777777" w:rsidR="007D5C84" w:rsidRPr="002E0C7A" w:rsidRDefault="007D5C84" w:rsidP="007D5C8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3.</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5F455435" w14:textId="77777777" w:rsidR="007D5C84" w:rsidRPr="002E0C7A" w:rsidRDefault="007D5C84" w:rsidP="007D5C84">
            <w:pPr>
              <w:spacing w:after="0" w:line="240" w:lineRule="auto"/>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01BC5996" w14:textId="77777777" w:rsidR="007D5C84" w:rsidRPr="002E0C7A" w:rsidRDefault="00DE63C2" w:rsidP="007D5C84">
            <w:pPr>
              <w:spacing w:before="100" w:beforeAutospacing="1" w:after="100" w:afterAutospacing="1" w:line="293" w:lineRule="atLeast"/>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Nav.</w:t>
            </w:r>
          </w:p>
        </w:tc>
      </w:tr>
    </w:tbl>
    <w:p w14:paraId="027D476B" w14:textId="77777777" w:rsidR="007D5C84" w:rsidRDefault="007D5C84" w:rsidP="00F366FD">
      <w:pPr>
        <w:spacing w:after="0" w:line="240" w:lineRule="auto"/>
        <w:rPr>
          <w:rFonts w:ascii="Times New Roman" w:eastAsia="Calibri" w:hAnsi="Times New Roman" w:cs="Times New Roman"/>
          <w:color w:val="000000"/>
          <w:sz w:val="28"/>
          <w:szCs w:val="28"/>
          <w:highlight w:val="yellow"/>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8788"/>
      </w:tblGrid>
      <w:tr w:rsidR="00BE207F" w:rsidRPr="002E0C7A" w14:paraId="7EA4F616" w14:textId="77777777" w:rsidTr="00E5272B">
        <w:trPr>
          <w:trHeight w:val="222"/>
        </w:trPr>
        <w:tc>
          <w:tcPr>
            <w:tcW w:w="5000" w:type="pct"/>
            <w:tcBorders>
              <w:top w:val="single" w:sz="4" w:space="0" w:color="auto"/>
              <w:left w:val="outset" w:sz="6" w:space="0" w:color="000000"/>
              <w:bottom w:val="outset" w:sz="6" w:space="0" w:color="000000"/>
              <w:right w:val="outset" w:sz="6" w:space="0" w:color="000000"/>
            </w:tcBorders>
          </w:tcPr>
          <w:p w14:paraId="6421C58F" w14:textId="0CC13CF6" w:rsidR="00BE207F" w:rsidRPr="002E0C7A" w:rsidRDefault="00BE207F" w:rsidP="00BE207F">
            <w:pPr>
              <w:spacing w:after="0" w:line="240" w:lineRule="auto"/>
              <w:jc w:val="center"/>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V</w:t>
            </w:r>
            <w:r w:rsidRPr="002E0C7A">
              <w:rPr>
                <w:rFonts w:ascii="Times New Roman" w:eastAsia="Times New Roman" w:hAnsi="Times New Roman" w:cs="Times New Roman"/>
                <w:b/>
                <w:bCs/>
                <w:color w:val="000000"/>
                <w:sz w:val="28"/>
                <w:szCs w:val="28"/>
                <w:lang w:eastAsia="lv-LV"/>
              </w:rPr>
              <w:t xml:space="preserve">. Tiesību akta projekta </w:t>
            </w:r>
            <w:r>
              <w:rPr>
                <w:rFonts w:ascii="Times New Roman" w:eastAsia="Times New Roman" w:hAnsi="Times New Roman" w:cs="Times New Roman"/>
                <w:b/>
                <w:bCs/>
                <w:color w:val="000000"/>
                <w:sz w:val="28"/>
                <w:szCs w:val="28"/>
                <w:lang w:eastAsia="lv-LV"/>
              </w:rPr>
              <w:t>atbilstība Latvijas Republikas starptautiskajām saistībām</w:t>
            </w:r>
          </w:p>
        </w:tc>
      </w:tr>
      <w:tr w:rsidR="00BE207F" w:rsidRPr="002E0C7A" w14:paraId="5A8FB123" w14:textId="77777777" w:rsidTr="00BE207F">
        <w:tc>
          <w:tcPr>
            <w:tcW w:w="5000" w:type="pct"/>
            <w:tcBorders>
              <w:top w:val="outset" w:sz="6" w:space="0" w:color="000000"/>
              <w:left w:val="outset" w:sz="6" w:space="0" w:color="000000"/>
              <w:bottom w:val="outset" w:sz="6" w:space="0" w:color="000000"/>
              <w:right w:val="outset" w:sz="6" w:space="0" w:color="000000"/>
            </w:tcBorders>
          </w:tcPr>
          <w:p w14:paraId="0740C344" w14:textId="53B72D07" w:rsidR="00BE207F" w:rsidRPr="002E0C7A" w:rsidRDefault="00BE207F" w:rsidP="00BE207F">
            <w:pPr>
              <w:spacing w:after="0" w:line="240" w:lineRule="auto"/>
              <w:ind w:firstLine="19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Projekts šo jomu neskar</w:t>
            </w:r>
          </w:p>
        </w:tc>
      </w:tr>
    </w:tbl>
    <w:p w14:paraId="41DAD4E4" w14:textId="77777777" w:rsidR="00BE207F" w:rsidRPr="002E0C7A" w:rsidRDefault="00BE207F" w:rsidP="00F366FD">
      <w:pPr>
        <w:spacing w:after="0" w:line="240" w:lineRule="auto"/>
        <w:rPr>
          <w:rFonts w:ascii="Times New Roman" w:eastAsia="Calibri" w:hAnsi="Times New Roman" w:cs="Times New Roman"/>
          <w:vanish/>
          <w:color w:val="000000"/>
          <w:sz w:val="28"/>
          <w:szCs w:val="28"/>
          <w:highlight w:val="yellow"/>
        </w:rPr>
      </w:pPr>
    </w:p>
    <w:p w14:paraId="1B297A76" w14:textId="77777777" w:rsidR="007730EB" w:rsidRPr="002E0C7A" w:rsidRDefault="007730EB" w:rsidP="00F366FD">
      <w:pPr>
        <w:spacing w:after="0" w:line="240" w:lineRule="auto"/>
        <w:rPr>
          <w:rFonts w:ascii="Times New Roman" w:eastAsia="Times New Roman" w:hAnsi="Times New Roman" w:cs="Times New Roman"/>
          <w:color w:val="000000"/>
          <w:sz w:val="28"/>
          <w:szCs w:val="28"/>
          <w:highlight w:val="yellow"/>
          <w:lang w:eastAsia="lv-LV"/>
        </w:rPr>
      </w:pPr>
    </w:p>
    <w:tbl>
      <w:tblPr>
        <w:tblW w:w="5000"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40"/>
        <w:gridCol w:w="2461"/>
        <w:gridCol w:w="5815"/>
      </w:tblGrid>
      <w:tr w:rsidR="007730EB" w:rsidRPr="002E0C7A" w14:paraId="7374788F" w14:textId="77777777" w:rsidTr="00F366FD">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214BC941" w14:textId="77777777" w:rsidR="007730EB" w:rsidRPr="002E0C7A" w:rsidRDefault="00E4061F" w:rsidP="00F366FD">
            <w:pPr>
              <w:spacing w:after="0" w:line="240" w:lineRule="auto"/>
              <w:jc w:val="center"/>
              <w:rPr>
                <w:rFonts w:ascii="Times New Roman" w:eastAsia="Times New Roman" w:hAnsi="Times New Roman" w:cs="Times New Roman"/>
                <w:b/>
                <w:bCs/>
                <w:color w:val="000000"/>
                <w:sz w:val="28"/>
                <w:szCs w:val="28"/>
                <w:lang w:eastAsia="lv-LV"/>
              </w:rPr>
            </w:pPr>
            <w:r w:rsidRPr="002E0C7A">
              <w:rPr>
                <w:rFonts w:ascii="Times New Roman" w:eastAsia="Times New Roman" w:hAnsi="Times New Roman" w:cs="Times New Roman"/>
                <w:b/>
                <w:bCs/>
                <w:color w:val="000000"/>
                <w:sz w:val="28"/>
                <w:szCs w:val="28"/>
                <w:lang w:eastAsia="lv-LV"/>
              </w:rPr>
              <w:t xml:space="preserve">VI. Sabiedrības līdzdalība </w:t>
            </w:r>
            <w:r w:rsidR="007730EB" w:rsidRPr="002E0C7A">
              <w:rPr>
                <w:rFonts w:ascii="Times New Roman" w:eastAsia="Times New Roman" w:hAnsi="Times New Roman" w:cs="Times New Roman"/>
                <w:b/>
                <w:bCs/>
                <w:color w:val="000000"/>
                <w:sz w:val="28"/>
                <w:szCs w:val="28"/>
              </w:rPr>
              <w:t>un komunikācijas aktivitātes</w:t>
            </w:r>
          </w:p>
        </w:tc>
      </w:tr>
      <w:tr w:rsidR="007730EB" w:rsidRPr="002E0C7A" w14:paraId="2465DCF6" w14:textId="77777777" w:rsidTr="00F36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6" w:type="pct"/>
          </w:tcPr>
          <w:p w14:paraId="5641FDC2" w14:textId="77777777" w:rsidR="007730EB" w:rsidRPr="002E0C7A" w:rsidRDefault="007730EB" w:rsidP="00014187">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1.</w:t>
            </w:r>
          </w:p>
        </w:tc>
        <w:tc>
          <w:tcPr>
            <w:tcW w:w="1396" w:type="pct"/>
          </w:tcPr>
          <w:p w14:paraId="3CB0E666" w14:textId="77777777" w:rsidR="007730EB" w:rsidRPr="002E0C7A"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 xml:space="preserve">Plānotās sabiedrības līdzdalības un komunikācijas </w:t>
            </w:r>
            <w:r w:rsidRPr="002E0C7A">
              <w:rPr>
                <w:rFonts w:ascii="Times New Roman" w:eastAsia="Times New Roman" w:hAnsi="Times New Roman" w:cs="Times New Roman"/>
                <w:color w:val="000000"/>
                <w:sz w:val="28"/>
                <w:szCs w:val="28"/>
                <w:lang w:eastAsia="lv-LV"/>
              </w:rPr>
              <w:lastRenderedPageBreak/>
              <w:t>aktivitātes saistībā ar projektu</w:t>
            </w:r>
          </w:p>
        </w:tc>
        <w:tc>
          <w:tcPr>
            <w:tcW w:w="3299" w:type="pct"/>
          </w:tcPr>
          <w:p w14:paraId="6983B89C" w14:textId="77777777" w:rsidR="000405DE" w:rsidRDefault="003D01B7" w:rsidP="000405DE">
            <w:pPr>
              <w:spacing w:after="0" w:line="240" w:lineRule="auto"/>
              <w:ind w:firstLine="398"/>
              <w:jc w:val="both"/>
              <w:rPr>
                <w:rFonts w:ascii="Times New Roman" w:hAnsi="Times New Roman" w:cs="Times New Roman"/>
                <w:sz w:val="28"/>
                <w:szCs w:val="28"/>
              </w:rPr>
            </w:pPr>
            <w:r w:rsidRPr="003D01B7">
              <w:rPr>
                <w:rFonts w:ascii="Times New Roman" w:eastAsia="Times New Roman" w:hAnsi="Times New Roman" w:cs="Times New Roman"/>
                <w:color w:val="000000"/>
                <w:sz w:val="28"/>
                <w:szCs w:val="28"/>
                <w:lang w:eastAsia="lv-LV"/>
              </w:rPr>
              <w:lastRenderedPageBreak/>
              <w:t xml:space="preserve">Lai </w:t>
            </w:r>
            <w:r w:rsidR="00AA7BAD">
              <w:rPr>
                <w:rFonts w:ascii="Times New Roman" w:eastAsia="Times New Roman" w:hAnsi="Times New Roman" w:cs="Times New Roman"/>
                <w:color w:val="000000"/>
                <w:sz w:val="28"/>
                <w:szCs w:val="28"/>
                <w:lang w:eastAsia="lv-LV"/>
              </w:rPr>
              <w:t>nodrošinātu sabiedrības līdzdalību</w:t>
            </w:r>
            <w:r w:rsidR="00AA7BAD" w:rsidRPr="003D01B7">
              <w:rPr>
                <w:rFonts w:ascii="Times New Roman" w:eastAsia="Times New Roman" w:hAnsi="Times New Roman" w:cs="Times New Roman"/>
                <w:color w:val="000000"/>
                <w:sz w:val="28"/>
                <w:szCs w:val="28"/>
                <w:lang w:eastAsia="lv-LV"/>
              </w:rPr>
              <w:t xml:space="preserve"> </w:t>
            </w:r>
            <w:r w:rsidR="00AA7BAD">
              <w:rPr>
                <w:rFonts w:ascii="Times New Roman" w:eastAsia="Times New Roman" w:hAnsi="Times New Roman" w:cs="Times New Roman"/>
                <w:color w:val="000000"/>
                <w:sz w:val="28"/>
                <w:szCs w:val="28"/>
                <w:lang w:eastAsia="lv-LV"/>
              </w:rPr>
              <w:t>L</w:t>
            </w:r>
            <w:r w:rsidR="00AA7BAD" w:rsidRPr="003D01B7">
              <w:rPr>
                <w:rFonts w:ascii="Times New Roman" w:eastAsia="Times New Roman" w:hAnsi="Times New Roman" w:cs="Times New Roman"/>
                <w:color w:val="000000"/>
                <w:sz w:val="28"/>
                <w:szCs w:val="28"/>
                <w:lang w:eastAsia="lv-LV"/>
              </w:rPr>
              <w:t>ikumprojekt</w:t>
            </w:r>
            <w:r w:rsidR="00AA7BAD">
              <w:rPr>
                <w:rFonts w:ascii="Times New Roman" w:eastAsia="Times New Roman" w:hAnsi="Times New Roman" w:cs="Times New Roman"/>
                <w:color w:val="000000"/>
                <w:sz w:val="28"/>
                <w:szCs w:val="28"/>
                <w:lang w:eastAsia="lv-LV"/>
              </w:rPr>
              <w:t>a izstrādē</w:t>
            </w:r>
            <w:r w:rsidR="00AA7BAD" w:rsidRPr="003D01B7">
              <w:rPr>
                <w:rFonts w:ascii="Times New Roman" w:eastAsia="Times New Roman" w:hAnsi="Times New Roman" w:cs="Times New Roman"/>
                <w:color w:val="000000"/>
                <w:sz w:val="28"/>
                <w:szCs w:val="28"/>
                <w:lang w:eastAsia="lv-LV"/>
              </w:rPr>
              <w:t xml:space="preserve"> saskaņā ar Ministru kabineta </w:t>
            </w:r>
            <w:r w:rsidR="00AA7BAD">
              <w:rPr>
                <w:rFonts w:ascii="Times New Roman" w:eastAsia="Times New Roman" w:hAnsi="Times New Roman" w:cs="Times New Roman"/>
                <w:color w:val="000000"/>
                <w:sz w:val="28"/>
                <w:szCs w:val="28"/>
                <w:lang w:eastAsia="lv-LV"/>
              </w:rPr>
              <w:t>2009.gada 25.augusta noteikumu</w:t>
            </w:r>
            <w:r w:rsidR="00AA7BAD" w:rsidRPr="003D01B7">
              <w:rPr>
                <w:rFonts w:ascii="Times New Roman" w:eastAsia="Times New Roman" w:hAnsi="Times New Roman" w:cs="Times New Roman"/>
                <w:color w:val="000000"/>
                <w:sz w:val="28"/>
                <w:szCs w:val="28"/>
                <w:lang w:eastAsia="lv-LV"/>
              </w:rPr>
              <w:t xml:space="preserve"> Nr.970 „Sabiedrības līdzdalības kārtība attīstības </w:t>
            </w:r>
            <w:r w:rsidR="00AA7BAD" w:rsidRPr="003D01B7">
              <w:rPr>
                <w:rFonts w:ascii="Times New Roman" w:eastAsia="Times New Roman" w:hAnsi="Times New Roman" w:cs="Times New Roman"/>
                <w:color w:val="000000"/>
                <w:sz w:val="28"/>
                <w:szCs w:val="28"/>
                <w:lang w:eastAsia="lv-LV"/>
              </w:rPr>
              <w:lastRenderedPageBreak/>
              <w:t>plānošanas procesā”</w:t>
            </w:r>
            <w:r w:rsidR="00AA7BAD">
              <w:rPr>
                <w:rFonts w:ascii="Times New Roman" w:eastAsia="Times New Roman" w:hAnsi="Times New Roman" w:cs="Times New Roman"/>
                <w:color w:val="000000"/>
                <w:sz w:val="28"/>
                <w:szCs w:val="28"/>
                <w:lang w:eastAsia="lv-LV"/>
              </w:rPr>
              <w:t xml:space="preserve"> 13.punktu</w:t>
            </w:r>
            <w:r w:rsidR="000F04ED">
              <w:rPr>
                <w:rFonts w:ascii="Times New Roman" w:eastAsia="Times New Roman" w:hAnsi="Times New Roman" w:cs="Times New Roman"/>
                <w:color w:val="000000"/>
                <w:sz w:val="28"/>
                <w:szCs w:val="28"/>
                <w:lang w:eastAsia="lv-LV"/>
              </w:rPr>
              <w:t>,</w:t>
            </w:r>
            <w:r w:rsidR="00AA7BAD">
              <w:rPr>
                <w:rFonts w:ascii="Times New Roman" w:eastAsia="Times New Roman" w:hAnsi="Times New Roman" w:cs="Times New Roman"/>
                <w:color w:val="000000"/>
                <w:sz w:val="28"/>
                <w:szCs w:val="28"/>
                <w:lang w:eastAsia="lv-LV"/>
              </w:rPr>
              <w:t xml:space="preserve"> </w:t>
            </w:r>
            <w:r w:rsidR="004223FA">
              <w:rPr>
                <w:rFonts w:ascii="Times New Roman" w:eastAsia="Times New Roman" w:hAnsi="Times New Roman" w:cs="Times New Roman"/>
                <w:color w:val="000000"/>
                <w:sz w:val="28"/>
                <w:szCs w:val="28"/>
                <w:lang w:eastAsia="lv-LV"/>
              </w:rPr>
              <w:t>L</w:t>
            </w:r>
            <w:r>
              <w:rPr>
                <w:rFonts w:ascii="Times New Roman" w:eastAsia="Times New Roman" w:hAnsi="Times New Roman" w:cs="Times New Roman"/>
                <w:color w:val="000000"/>
                <w:sz w:val="28"/>
                <w:szCs w:val="28"/>
                <w:lang w:eastAsia="lv-LV"/>
              </w:rPr>
              <w:t>ikumprojekts 2015.gada 17.jūlijā</w:t>
            </w:r>
            <w:r w:rsidRPr="003D01B7">
              <w:rPr>
                <w:rFonts w:ascii="Times New Roman" w:eastAsia="Times New Roman" w:hAnsi="Times New Roman" w:cs="Times New Roman"/>
                <w:color w:val="000000"/>
                <w:sz w:val="28"/>
                <w:szCs w:val="28"/>
                <w:lang w:eastAsia="lv-LV"/>
              </w:rPr>
              <w:t xml:space="preserve"> </w:t>
            </w:r>
            <w:r>
              <w:rPr>
                <w:rFonts w:ascii="Times New Roman" w:eastAsia="Times New Roman" w:hAnsi="Times New Roman" w:cs="Times New Roman"/>
                <w:color w:val="000000"/>
                <w:sz w:val="28"/>
                <w:szCs w:val="28"/>
                <w:lang w:eastAsia="lv-LV"/>
              </w:rPr>
              <w:t>tika</w:t>
            </w:r>
            <w:r w:rsidR="00814CC6">
              <w:rPr>
                <w:rFonts w:ascii="Times New Roman" w:eastAsia="Times New Roman" w:hAnsi="Times New Roman" w:cs="Times New Roman"/>
                <w:color w:val="000000"/>
                <w:sz w:val="28"/>
                <w:szCs w:val="28"/>
                <w:lang w:eastAsia="lv-LV"/>
              </w:rPr>
              <w:t xml:space="preserve"> ievietots</w:t>
            </w:r>
            <w:r w:rsidRPr="003D01B7">
              <w:rPr>
                <w:rFonts w:ascii="Times New Roman" w:eastAsia="Times New Roman" w:hAnsi="Times New Roman" w:cs="Times New Roman"/>
                <w:color w:val="000000"/>
                <w:sz w:val="28"/>
                <w:szCs w:val="28"/>
                <w:lang w:eastAsia="lv-LV"/>
              </w:rPr>
              <w:t xml:space="preserve"> Ekonomikas ministrijas mājas lapā</w:t>
            </w:r>
            <w:r w:rsidR="00310F8F" w:rsidRPr="002E0C7A">
              <w:rPr>
                <w:rFonts w:ascii="Times New Roman" w:eastAsia="Times New Roman" w:hAnsi="Times New Roman" w:cs="Times New Roman"/>
                <w:color w:val="000000"/>
                <w:sz w:val="28"/>
                <w:szCs w:val="28"/>
                <w:lang w:eastAsia="lv-LV"/>
              </w:rPr>
              <w:t xml:space="preserve"> </w:t>
            </w:r>
            <w:r w:rsidR="00AA7BAD" w:rsidRPr="000405DE">
              <w:rPr>
                <w:rFonts w:ascii="Times New Roman" w:eastAsia="Times New Roman" w:hAnsi="Times New Roman" w:cs="Times New Roman"/>
                <w:i/>
                <w:color w:val="000000"/>
                <w:sz w:val="28"/>
                <w:szCs w:val="28"/>
                <w:lang w:eastAsia="lv-LV"/>
              </w:rPr>
              <w:t>www.em.gov.lv</w:t>
            </w:r>
            <w:r w:rsidR="00AA7BAD">
              <w:rPr>
                <w:rFonts w:ascii="Times New Roman" w:hAnsi="Times New Roman" w:cs="Times New Roman"/>
                <w:sz w:val="28"/>
                <w:szCs w:val="28"/>
              </w:rPr>
              <w:t xml:space="preserve">. </w:t>
            </w:r>
            <w:r w:rsidR="004A7F22">
              <w:rPr>
                <w:rFonts w:ascii="Times New Roman" w:hAnsi="Times New Roman" w:cs="Times New Roman"/>
                <w:sz w:val="28"/>
                <w:szCs w:val="28"/>
              </w:rPr>
              <w:t xml:space="preserve"> </w:t>
            </w:r>
          </w:p>
          <w:p w14:paraId="7D4E258A" w14:textId="77777777" w:rsidR="00AA7BAD" w:rsidRDefault="00AA7BAD" w:rsidP="000405DE">
            <w:pPr>
              <w:spacing w:after="0" w:line="240" w:lineRule="auto"/>
              <w:ind w:firstLine="398"/>
              <w:jc w:val="both"/>
              <w:rPr>
                <w:rFonts w:ascii="Times New Roman" w:hAnsi="Times New Roman" w:cs="Times New Roman"/>
                <w:sz w:val="28"/>
                <w:szCs w:val="28"/>
              </w:rPr>
            </w:pPr>
            <w:r>
              <w:rPr>
                <w:rFonts w:ascii="Times New Roman" w:hAnsi="Times New Roman" w:cs="Times New Roman"/>
                <w:sz w:val="28"/>
                <w:szCs w:val="28"/>
              </w:rPr>
              <w:t xml:space="preserve">Vienlaikus </w:t>
            </w:r>
            <w:r w:rsidRPr="002E0C7A">
              <w:rPr>
                <w:rFonts w:ascii="Times New Roman" w:hAnsi="Times New Roman" w:cs="Times New Roman"/>
                <w:sz w:val="28"/>
                <w:szCs w:val="28"/>
              </w:rPr>
              <w:t>Likumprojekts</w:t>
            </w:r>
            <w:r>
              <w:rPr>
                <w:rFonts w:ascii="Times New Roman" w:hAnsi="Times New Roman" w:cs="Times New Roman"/>
                <w:sz w:val="28"/>
                <w:szCs w:val="28"/>
              </w:rPr>
              <w:t xml:space="preserve"> </w:t>
            </w:r>
            <w:r w:rsidRPr="00C46640">
              <w:rPr>
                <w:rFonts w:ascii="Times New Roman" w:hAnsi="Times New Roman" w:cs="Times New Roman"/>
                <w:sz w:val="28"/>
                <w:szCs w:val="28"/>
              </w:rPr>
              <w:t xml:space="preserve">2015.gada 17.jūlijā </w:t>
            </w:r>
            <w:r>
              <w:rPr>
                <w:rFonts w:ascii="Times New Roman" w:hAnsi="Times New Roman" w:cs="Times New Roman"/>
                <w:sz w:val="28"/>
                <w:szCs w:val="28"/>
              </w:rPr>
              <w:t>tika</w:t>
            </w:r>
            <w:r w:rsidRPr="002E0C7A">
              <w:rPr>
                <w:rFonts w:ascii="Times New Roman" w:hAnsi="Times New Roman" w:cs="Times New Roman"/>
                <w:sz w:val="28"/>
                <w:szCs w:val="28"/>
              </w:rPr>
              <w:t xml:space="preserve"> nosūtīts saskaņošanai </w:t>
            </w:r>
            <w:r>
              <w:rPr>
                <w:rFonts w:ascii="Times New Roman" w:hAnsi="Times New Roman" w:cs="Times New Roman"/>
                <w:sz w:val="28"/>
                <w:szCs w:val="28"/>
              </w:rPr>
              <w:t xml:space="preserve">arī </w:t>
            </w:r>
            <w:r w:rsidRPr="002E0C7A">
              <w:rPr>
                <w:rFonts w:ascii="Times New Roman" w:hAnsi="Times New Roman" w:cs="Times New Roman"/>
                <w:sz w:val="28"/>
                <w:szCs w:val="28"/>
              </w:rPr>
              <w:t>Latvijas Darba devēju konfederācijai</w:t>
            </w:r>
            <w:r w:rsidRPr="002E0C7A">
              <w:rPr>
                <w:rFonts w:ascii="Times New Roman" w:hAnsi="Times New Roman" w:cs="Times New Roman"/>
                <w:b/>
                <w:sz w:val="28"/>
                <w:szCs w:val="28"/>
              </w:rPr>
              <w:t xml:space="preserve">, </w:t>
            </w:r>
            <w:r w:rsidRPr="002E0C7A">
              <w:rPr>
                <w:rFonts w:ascii="Times New Roman" w:hAnsi="Times New Roman" w:cs="Times New Roman"/>
                <w:sz w:val="28"/>
                <w:szCs w:val="28"/>
              </w:rPr>
              <w:t xml:space="preserve">Latvijas Tirdzniecības un rūpniecības kamerai, Latvijas Lombardu asociācijai, Latvijas </w:t>
            </w:r>
            <w:proofErr w:type="spellStart"/>
            <w:r w:rsidRPr="002E0C7A">
              <w:rPr>
                <w:rFonts w:ascii="Times New Roman" w:hAnsi="Times New Roman" w:cs="Times New Roman"/>
                <w:sz w:val="28"/>
                <w:szCs w:val="28"/>
              </w:rPr>
              <w:t>Nebanku</w:t>
            </w:r>
            <w:proofErr w:type="spellEnd"/>
            <w:r w:rsidRPr="002E0C7A">
              <w:rPr>
                <w:rFonts w:ascii="Times New Roman" w:hAnsi="Times New Roman" w:cs="Times New Roman"/>
                <w:sz w:val="28"/>
                <w:szCs w:val="28"/>
              </w:rPr>
              <w:t xml:space="preserve"> </w:t>
            </w:r>
            <w:proofErr w:type="spellStart"/>
            <w:r w:rsidRPr="002E0C7A">
              <w:rPr>
                <w:rFonts w:ascii="Times New Roman" w:hAnsi="Times New Roman" w:cs="Times New Roman"/>
                <w:sz w:val="28"/>
                <w:szCs w:val="28"/>
              </w:rPr>
              <w:t>kredītdevēju</w:t>
            </w:r>
            <w:proofErr w:type="spellEnd"/>
            <w:r w:rsidRPr="002E0C7A">
              <w:rPr>
                <w:rFonts w:ascii="Times New Roman" w:hAnsi="Times New Roman" w:cs="Times New Roman"/>
                <w:sz w:val="28"/>
                <w:szCs w:val="28"/>
              </w:rPr>
              <w:t xml:space="preserve"> asociācijai, Latvijas Hipotekāro </w:t>
            </w:r>
            <w:proofErr w:type="spellStart"/>
            <w:r w:rsidRPr="002E0C7A">
              <w:rPr>
                <w:rFonts w:ascii="Times New Roman" w:hAnsi="Times New Roman" w:cs="Times New Roman"/>
                <w:sz w:val="28"/>
                <w:szCs w:val="28"/>
              </w:rPr>
              <w:t>nebanku</w:t>
            </w:r>
            <w:proofErr w:type="spellEnd"/>
            <w:r w:rsidRPr="002E0C7A">
              <w:rPr>
                <w:rFonts w:ascii="Times New Roman" w:hAnsi="Times New Roman" w:cs="Times New Roman"/>
                <w:sz w:val="28"/>
                <w:szCs w:val="28"/>
              </w:rPr>
              <w:t xml:space="preserve"> aizdevēju asociācijai</w:t>
            </w:r>
            <w:r>
              <w:rPr>
                <w:rFonts w:ascii="Times New Roman" w:hAnsi="Times New Roman" w:cs="Times New Roman"/>
                <w:sz w:val="28"/>
                <w:szCs w:val="28"/>
              </w:rPr>
              <w:t>.</w:t>
            </w:r>
          </w:p>
          <w:p w14:paraId="3A031C6A" w14:textId="77777777" w:rsidR="003B5855" w:rsidRPr="00C475CD" w:rsidRDefault="003B5855" w:rsidP="003B5855">
            <w:pPr>
              <w:spacing w:after="0" w:line="240" w:lineRule="auto"/>
              <w:ind w:firstLine="398"/>
              <w:jc w:val="both"/>
              <w:rPr>
                <w:rFonts w:ascii="Times New Roman" w:hAnsi="Times New Roman" w:cs="Times New Roman"/>
                <w:sz w:val="28"/>
                <w:szCs w:val="28"/>
              </w:rPr>
            </w:pPr>
          </w:p>
        </w:tc>
      </w:tr>
      <w:tr w:rsidR="007730EB" w:rsidRPr="002E0C7A" w14:paraId="17C641BD" w14:textId="77777777" w:rsidTr="00F36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6" w:type="pct"/>
          </w:tcPr>
          <w:p w14:paraId="72DA83A9" w14:textId="77777777" w:rsidR="007730EB" w:rsidRPr="002E0C7A" w:rsidRDefault="007730EB" w:rsidP="00014187">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lastRenderedPageBreak/>
              <w:t>2.</w:t>
            </w:r>
          </w:p>
        </w:tc>
        <w:tc>
          <w:tcPr>
            <w:tcW w:w="1396" w:type="pct"/>
          </w:tcPr>
          <w:p w14:paraId="43F9D05F" w14:textId="77777777" w:rsidR="007730EB" w:rsidRPr="002E0C7A"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Sabiedrības līdzdalība projekta izstrādē</w:t>
            </w:r>
          </w:p>
        </w:tc>
        <w:tc>
          <w:tcPr>
            <w:tcW w:w="3299" w:type="pct"/>
          </w:tcPr>
          <w:p w14:paraId="61BBAE97" w14:textId="77777777" w:rsidR="004A7F22" w:rsidRPr="000C3836" w:rsidRDefault="004A7F22" w:rsidP="000405DE">
            <w:pPr>
              <w:spacing w:after="0" w:line="240" w:lineRule="auto"/>
              <w:ind w:firstLine="398"/>
              <w:jc w:val="both"/>
              <w:rPr>
                <w:rFonts w:ascii="Times New Roman" w:hAnsi="Times New Roman" w:cs="Times New Roman"/>
                <w:color w:val="000000" w:themeColor="text1"/>
                <w:sz w:val="28"/>
                <w:szCs w:val="28"/>
              </w:rPr>
            </w:pPr>
            <w:r>
              <w:rPr>
                <w:rFonts w:ascii="Times New Roman" w:hAnsi="Times New Roman" w:cs="Times New Roman"/>
                <w:sz w:val="28"/>
                <w:szCs w:val="28"/>
              </w:rPr>
              <w:t>Visu publiskās apspriešanas laiku tika nodrošināta Likumprojekta pieejamība Ekonomikas ministrijas mājas lapā.</w:t>
            </w:r>
            <w:r>
              <w:rPr>
                <w:rFonts w:ascii="Times New Roman" w:hAnsi="Times New Roman" w:cs="Times New Roman"/>
                <w:color w:val="000000" w:themeColor="text1"/>
                <w:sz w:val="28"/>
                <w:szCs w:val="28"/>
              </w:rPr>
              <w:t xml:space="preserve"> </w:t>
            </w:r>
            <w:r w:rsidRPr="000C3836">
              <w:rPr>
                <w:rFonts w:ascii="Times New Roman" w:hAnsi="Times New Roman" w:cs="Times New Roman"/>
                <w:color w:val="000000" w:themeColor="text1"/>
                <w:sz w:val="28"/>
                <w:szCs w:val="28"/>
              </w:rPr>
              <w:t>Paziņojum</w:t>
            </w:r>
            <w:r>
              <w:rPr>
                <w:rFonts w:ascii="Times New Roman" w:hAnsi="Times New Roman" w:cs="Times New Roman"/>
                <w:color w:val="000000" w:themeColor="text1"/>
                <w:sz w:val="28"/>
                <w:szCs w:val="28"/>
              </w:rPr>
              <w:t>ā</w:t>
            </w:r>
            <w:r w:rsidRPr="000C3836">
              <w:rPr>
                <w:rFonts w:ascii="Times New Roman" w:hAnsi="Times New Roman" w:cs="Times New Roman"/>
                <w:color w:val="000000" w:themeColor="text1"/>
                <w:sz w:val="28"/>
                <w:szCs w:val="28"/>
              </w:rPr>
              <w:t xml:space="preserve"> par līdzdalības iespējām tiesību akta izstrādes procesā</w:t>
            </w:r>
            <w:r>
              <w:rPr>
                <w:rFonts w:ascii="Times New Roman" w:hAnsi="Times New Roman" w:cs="Times New Roman"/>
                <w:color w:val="000000" w:themeColor="text1"/>
                <w:sz w:val="28"/>
                <w:szCs w:val="28"/>
              </w:rPr>
              <w:t xml:space="preserve"> sabiedrība tika aicināta rakstiski </w:t>
            </w:r>
            <w:r>
              <w:rPr>
                <w:rFonts w:ascii="Times New Roman" w:hAnsi="Times New Roman" w:cs="Times New Roman"/>
                <w:sz w:val="28"/>
                <w:szCs w:val="28"/>
              </w:rPr>
              <w:t>sniegt viedokli par likumprojektu līdz 2015.gada 31.jūlijam vai  pieteikties atzinuma sniegšanai pēc Likumprojekta izsludināšanas Valsts sekretāru sanāksmē.</w:t>
            </w:r>
          </w:p>
          <w:p w14:paraId="7825CE23" w14:textId="77777777" w:rsidR="00AA7BAD" w:rsidRDefault="004A7F22">
            <w:pPr>
              <w:spacing w:after="0" w:line="240" w:lineRule="auto"/>
              <w:jc w:val="both"/>
              <w:rPr>
                <w:rFonts w:ascii="Times New Roman" w:hAnsi="Times New Roman" w:cs="Times New Roman"/>
                <w:sz w:val="28"/>
                <w:szCs w:val="28"/>
              </w:rPr>
            </w:pPr>
            <w:r w:rsidRPr="002E0C7A">
              <w:rPr>
                <w:rFonts w:ascii="Times New Roman" w:hAnsi="Times New Roman" w:cs="Times New Roman"/>
                <w:sz w:val="28"/>
                <w:szCs w:val="28"/>
              </w:rPr>
              <w:t>Latvijas Darba devēju konfederācijai</w:t>
            </w:r>
            <w:r w:rsidRPr="002E0C7A">
              <w:rPr>
                <w:rFonts w:ascii="Times New Roman" w:hAnsi="Times New Roman" w:cs="Times New Roman"/>
                <w:b/>
                <w:sz w:val="28"/>
                <w:szCs w:val="28"/>
              </w:rPr>
              <w:t xml:space="preserve">, </w:t>
            </w:r>
            <w:r w:rsidRPr="002E0C7A">
              <w:rPr>
                <w:rFonts w:ascii="Times New Roman" w:hAnsi="Times New Roman" w:cs="Times New Roman"/>
                <w:sz w:val="28"/>
                <w:szCs w:val="28"/>
              </w:rPr>
              <w:t xml:space="preserve">Latvijas Tirdzniecības un rūpniecības kamerai, Latvijas Lombardu asociācijai, Latvijas </w:t>
            </w:r>
            <w:proofErr w:type="spellStart"/>
            <w:r w:rsidRPr="002E0C7A">
              <w:rPr>
                <w:rFonts w:ascii="Times New Roman" w:hAnsi="Times New Roman" w:cs="Times New Roman"/>
                <w:sz w:val="28"/>
                <w:szCs w:val="28"/>
              </w:rPr>
              <w:t>N</w:t>
            </w:r>
            <w:r>
              <w:rPr>
                <w:rFonts w:ascii="Times New Roman" w:hAnsi="Times New Roman" w:cs="Times New Roman"/>
                <w:sz w:val="28"/>
                <w:szCs w:val="28"/>
              </w:rPr>
              <w:t>ebanku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kredītdevēju</w:t>
            </w:r>
            <w:proofErr w:type="spellEnd"/>
            <w:r>
              <w:rPr>
                <w:rFonts w:ascii="Times New Roman" w:hAnsi="Times New Roman" w:cs="Times New Roman"/>
                <w:sz w:val="28"/>
                <w:szCs w:val="28"/>
              </w:rPr>
              <w:t xml:space="preserve"> asociācijai un</w:t>
            </w:r>
            <w:r w:rsidRPr="002E0C7A">
              <w:rPr>
                <w:rFonts w:ascii="Times New Roman" w:hAnsi="Times New Roman" w:cs="Times New Roman"/>
                <w:sz w:val="28"/>
                <w:szCs w:val="28"/>
              </w:rPr>
              <w:t xml:space="preserve"> Latvijas Hipotekāro </w:t>
            </w:r>
            <w:proofErr w:type="spellStart"/>
            <w:r w:rsidRPr="002E0C7A">
              <w:rPr>
                <w:rFonts w:ascii="Times New Roman" w:hAnsi="Times New Roman" w:cs="Times New Roman"/>
                <w:sz w:val="28"/>
                <w:szCs w:val="28"/>
              </w:rPr>
              <w:t>nebanku</w:t>
            </w:r>
            <w:proofErr w:type="spellEnd"/>
            <w:r w:rsidRPr="002E0C7A">
              <w:rPr>
                <w:rFonts w:ascii="Times New Roman" w:hAnsi="Times New Roman" w:cs="Times New Roman"/>
                <w:sz w:val="28"/>
                <w:szCs w:val="28"/>
              </w:rPr>
              <w:t xml:space="preserve"> aizdevēju asociācijai</w:t>
            </w:r>
            <w:r>
              <w:rPr>
                <w:rFonts w:ascii="Times New Roman" w:hAnsi="Times New Roman" w:cs="Times New Roman"/>
                <w:sz w:val="28"/>
                <w:szCs w:val="28"/>
              </w:rPr>
              <w:t xml:space="preserve"> nosūtītajā vēstulē minētās organizācijas tika aicināts sniegt rakstveida atzinumu līdz 2015.gada 31.jūlijam.</w:t>
            </w:r>
          </w:p>
          <w:p w14:paraId="5D621B82" w14:textId="77777777" w:rsidR="007730EB" w:rsidRPr="002E0C7A" w:rsidRDefault="007730EB">
            <w:pPr>
              <w:spacing w:after="0" w:line="240" w:lineRule="auto"/>
              <w:jc w:val="both"/>
              <w:rPr>
                <w:rFonts w:ascii="Times New Roman" w:eastAsia="Times New Roman" w:hAnsi="Times New Roman" w:cs="Times New Roman"/>
                <w:color w:val="000000"/>
                <w:sz w:val="28"/>
                <w:szCs w:val="28"/>
                <w:highlight w:val="yellow"/>
                <w:lang w:eastAsia="lv-LV"/>
              </w:rPr>
            </w:pPr>
          </w:p>
        </w:tc>
      </w:tr>
      <w:tr w:rsidR="007730EB" w:rsidRPr="002E0C7A" w14:paraId="2507BDB3" w14:textId="77777777" w:rsidTr="00F36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6" w:type="pct"/>
            <w:tcBorders>
              <w:bottom w:val="single" w:sz="4" w:space="0" w:color="auto"/>
            </w:tcBorders>
          </w:tcPr>
          <w:p w14:paraId="2BD4BEA3" w14:textId="77777777" w:rsidR="007730EB" w:rsidRPr="002E0C7A" w:rsidRDefault="007730EB" w:rsidP="00014187">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3.</w:t>
            </w:r>
          </w:p>
        </w:tc>
        <w:tc>
          <w:tcPr>
            <w:tcW w:w="1396" w:type="pct"/>
            <w:tcBorders>
              <w:bottom w:val="single" w:sz="4" w:space="0" w:color="auto"/>
            </w:tcBorders>
          </w:tcPr>
          <w:p w14:paraId="1BA237ED" w14:textId="77777777" w:rsidR="007730EB" w:rsidRPr="002E0C7A"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Sabiedrības līdzdalības rezultāti</w:t>
            </w:r>
          </w:p>
        </w:tc>
        <w:tc>
          <w:tcPr>
            <w:tcW w:w="3299" w:type="pct"/>
            <w:tcBorders>
              <w:bottom w:val="single" w:sz="4" w:space="0" w:color="auto"/>
            </w:tcBorders>
          </w:tcPr>
          <w:p w14:paraId="3948483A" w14:textId="77777777" w:rsidR="00A26FEC" w:rsidRPr="002E0C7A" w:rsidRDefault="000405DE" w:rsidP="000F04ED">
            <w:pPr>
              <w:spacing w:after="0" w:line="240" w:lineRule="auto"/>
              <w:ind w:firstLine="398"/>
              <w:jc w:val="both"/>
              <w:rPr>
                <w:rFonts w:ascii="Times New Roman" w:eastAsia="Arial Unicode MS" w:hAnsi="Times New Roman" w:cs="Times New Roman"/>
                <w:color w:val="000000"/>
                <w:sz w:val="28"/>
                <w:szCs w:val="28"/>
                <w:highlight w:val="yellow"/>
                <w:lang w:eastAsia="lv-LV"/>
              </w:rPr>
            </w:pPr>
            <w:r>
              <w:rPr>
                <w:rFonts w:ascii="Times New Roman" w:hAnsi="Times New Roman" w:cs="Times New Roman"/>
                <w:sz w:val="28"/>
                <w:szCs w:val="28"/>
              </w:rPr>
              <w:t>Aicinot sabiedrībai sniegt viedokli par Likumprojektu l</w:t>
            </w:r>
            <w:r w:rsidR="004A7F22">
              <w:rPr>
                <w:rFonts w:ascii="Times New Roman" w:hAnsi="Times New Roman" w:cs="Times New Roman"/>
                <w:sz w:val="28"/>
                <w:szCs w:val="28"/>
              </w:rPr>
              <w:t>īdz 2015.gada 31.jūlijam</w:t>
            </w:r>
            <w:r>
              <w:rPr>
                <w:rFonts w:ascii="Times New Roman" w:hAnsi="Times New Roman" w:cs="Times New Roman"/>
                <w:sz w:val="28"/>
                <w:szCs w:val="28"/>
              </w:rPr>
              <w:t>,</w:t>
            </w:r>
            <w:r w:rsidR="004A7F22">
              <w:rPr>
                <w:rFonts w:ascii="Times New Roman" w:hAnsi="Times New Roman" w:cs="Times New Roman"/>
                <w:sz w:val="28"/>
                <w:szCs w:val="28"/>
              </w:rPr>
              <w:t xml:space="preserve"> </w:t>
            </w:r>
            <w:r w:rsidR="00C1590B">
              <w:rPr>
                <w:rFonts w:ascii="Times New Roman" w:eastAsia="Arial Unicode MS" w:hAnsi="Times New Roman" w:cs="Times New Roman"/>
                <w:color w:val="000000"/>
                <w:sz w:val="28"/>
                <w:szCs w:val="28"/>
                <w:lang w:eastAsia="lv-LV"/>
              </w:rPr>
              <w:t xml:space="preserve">Ekonomikas ministrija </w:t>
            </w:r>
            <w:r w:rsidR="004A7F22">
              <w:rPr>
                <w:rFonts w:ascii="Times New Roman" w:eastAsia="Arial Unicode MS" w:hAnsi="Times New Roman" w:cs="Times New Roman"/>
                <w:color w:val="000000"/>
                <w:sz w:val="28"/>
                <w:szCs w:val="28"/>
                <w:lang w:eastAsia="lv-LV"/>
              </w:rPr>
              <w:t>saņēma</w:t>
            </w:r>
            <w:r w:rsidR="00DE1CCF">
              <w:rPr>
                <w:rFonts w:ascii="Times New Roman" w:eastAsia="Arial Unicode MS" w:hAnsi="Times New Roman" w:cs="Times New Roman"/>
                <w:color w:val="000000"/>
                <w:sz w:val="28"/>
                <w:szCs w:val="28"/>
                <w:lang w:eastAsia="lv-LV"/>
              </w:rPr>
              <w:t xml:space="preserve"> </w:t>
            </w:r>
            <w:r w:rsidR="000F04ED">
              <w:rPr>
                <w:rFonts w:ascii="Times New Roman" w:eastAsia="Arial Unicode MS" w:hAnsi="Times New Roman" w:cs="Times New Roman"/>
                <w:color w:val="000000"/>
                <w:sz w:val="28"/>
                <w:szCs w:val="28"/>
                <w:lang w:eastAsia="lv-LV"/>
              </w:rPr>
              <w:t xml:space="preserve">viedokļus </w:t>
            </w:r>
            <w:r w:rsidR="00B801AC">
              <w:rPr>
                <w:rFonts w:ascii="Times New Roman" w:eastAsia="Arial Unicode MS" w:hAnsi="Times New Roman" w:cs="Times New Roman"/>
                <w:color w:val="000000"/>
                <w:sz w:val="28"/>
                <w:szCs w:val="28"/>
                <w:lang w:eastAsia="lv-LV"/>
              </w:rPr>
              <w:t xml:space="preserve">no </w:t>
            </w:r>
            <w:r w:rsidR="00B801AC" w:rsidRPr="00B801AC">
              <w:rPr>
                <w:rFonts w:ascii="Times New Roman" w:eastAsia="Arial Unicode MS" w:hAnsi="Times New Roman" w:cs="Times New Roman"/>
                <w:color w:val="000000"/>
                <w:sz w:val="28"/>
                <w:szCs w:val="28"/>
                <w:lang w:eastAsia="lv-LV"/>
              </w:rPr>
              <w:t xml:space="preserve">Latvijas </w:t>
            </w:r>
            <w:proofErr w:type="spellStart"/>
            <w:r w:rsidR="00B801AC" w:rsidRPr="00B801AC">
              <w:rPr>
                <w:rFonts w:ascii="Times New Roman" w:eastAsia="Arial Unicode MS" w:hAnsi="Times New Roman" w:cs="Times New Roman"/>
                <w:color w:val="000000"/>
                <w:sz w:val="28"/>
                <w:szCs w:val="28"/>
                <w:lang w:eastAsia="lv-LV"/>
              </w:rPr>
              <w:t>Nebanku</w:t>
            </w:r>
            <w:proofErr w:type="spellEnd"/>
            <w:r w:rsidR="00B801AC" w:rsidRPr="00B801AC">
              <w:rPr>
                <w:rFonts w:ascii="Times New Roman" w:eastAsia="Arial Unicode MS" w:hAnsi="Times New Roman" w:cs="Times New Roman"/>
                <w:color w:val="000000"/>
                <w:sz w:val="28"/>
                <w:szCs w:val="28"/>
                <w:lang w:eastAsia="lv-LV"/>
              </w:rPr>
              <w:t xml:space="preserve"> </w:t>
            </w:r>
            <w:proofErr w:type="spellStart"/>
            <w:r w:rsidR="00B801AC" w:rsidRPr="00B801AC">
              <w:rPr>
                <w:rFonts w:ascii="Times New Roman" w:eastAsia="Arial Unicode MS" w:hAnsi="Times New Roman" w:cs="Times New Roman"/>
                <w:color w:val="000000"/>
                <w:sz w:val="28"/>
                <w:szCs w:val="28"/>
                <w:lang w:eastAsia="lv-LV"/>
              </w:rPr>
              <w:t>kredītdevēju</w:t>
            </w:r>
            <w:proofErr w:type="spellEnd"/>
            <w:r w:rsidR="00B801AC" w:rsidRPr="00B801AC">
              <w:rPr>
                <w:rFonts w:ascii="Times New Roman" w:eastAsia="Arial Unicode MS" w:hAnsi="Times New Roman" w:cs="Times New Roman"/>
                <w:color w:val="000000"/>
                <w:sz w:val="28"/>
                <w:szCs w:val="28"/>
                <w:lang w:eastAsia="lv-LV"/>
              </w:rPr>
              <w:t xml:space="preserve"> asociāc</w:t>
            </w:r>
            <w:r w:rsidR="00B801AC">
              <w:rPr>
                <w:rFonts w:ascii="Times New Roman" w:eastAsia="Arial Unicode MS" w:hAnsi="Times New Roman" w:cs="Times New Roman"/>
                <w:color w:val="000000"/>
                <w:sz w:val="28"/>
                <w:szCs w:val="28"/>
                <w:lang w:eastAsia="lv-LV"/>
              </w:rPr>
              <w:t xml:space="preserve">ijas, </w:t>
            </w:r>
            <w:r w:rsidR="00B801AC" w:rsidRPr="00B801AC">
              <w:rPr>
                <w:rFonts w:ascii="Times New Roman" w:eastAsia="Arial Unicode MS" w:hAnsi="Times New Roman" w:cs="Times New Roman"/>
                <w:color w:val="000000"/>
                <w:sz w:val="28"/>
                <w:szCs w:val="28"/>
                <w:lang w:eastAsia="lv-LV"/>
              </w:rPr>
              <w:t>Latvijas Lombardu asociācija</w:t>
            </w:r>
            <w:r w:rsidR="00B801AC">
              <w:rPr>
                <w:rFonts w:ascii="Times New Roman" w:eastAsia="Arial Unicode MS" w:hAnsi="Times New Roman" w:cs="Times New Roman"/>
                <w:color w:val="000000"/>
                <w:sz w:val="28"/>
                <w:szCs w:val="28"/>
                <w:lang w:eastAsia="lv-LV"/>
              </w:rPr>
              <w:t>s</w:t>
            </w:r>
            <w:r w:rsidR="000F04ED">
              <w:rPr>
                <w:rFonts w:ascii="Times New Roman" w:eastAsia="Arial Unicode MS" w:hAnsi="Times New Roman" w:cs="Times New Roman"/>
                <w:color w:val="000000"/>
                <w:sz w:val="28"/>
                <w:szCs w:val="28"/>
                <w:lang w:eastAsia="lv-LV"/>
              </w:rPr>
              <w:t>, Latvijas Darba devēju konfederācijas</w:t>
            </w:r>
            <w:r w:rsidR="00B801AC">
              <w:rPr>
                <w:rFonts w:ascii="Times New Roman" w:eastAsia="Arial Unicode MS" w:hAnsi="Times New Roman" w:cs="Times New Roman"/>
                <w:color w:val="000000"/>
                <w:sz w:val="28"/>
                <w:szCs w:val="28"/>
                <w:lang w:eastAsia="lv-LV"/>
              </w:rPr>
              <w:t xml:space="preserve"> un </w:t>
            </w:r>
            <w:r w:rsidR="00B801AC" w:rsidRPr="00B801AC">
              <w:rPr>
                <w:rFonts w:ascii="Times New Roman" w:eastAsia="Arial Unicode MS" w:hAnsi="Times New Roman" w:cs="Times New Roman"/>
                <w:color w:val="000000"/>
                <w:sz w:val="28"/>
                <w:szCs w:val="28"/>
                <w:lang w:eastAsia="lv-LV"/>
              </w:rPr>
              <w:t>Latvijas Tirdzniecības un rūpniecības kamera</w:t>
            </w:r>
            <w:r w:rsidR="00B801AC">
              <w:rPr>
                <w:rFonts w:ascii="Times New Roman" w:eastAsia="Arial Unicode MS" w:hAnsi="Times New Roman" w:cs="Times New Roman"/>
                <w:color w:val="000000"/>
                <w:sz w:val="28"/>
                <w:szCs w:val="28"/>
                <w:lang w:eastAsia="lv-LV"/>
              </w:rPr>
              <w:t xml:space="preserve">s. </w:t>
            </w:r>
            <w:r w:rsidR="000F04ED" w:rsidRPr="002E0C7A">
              <w:rPr>
                <w:rFonts w:ascii="Times New Roman" w:hAnsi="Times New Roman" w:cs="Times New Roman"/>
                <w:sz w:val="28"/>
                <w:szCs w:val="28"/>
              </w:rPr>
              <w:t>Latvijas Tirdzn</w:t>
            </w:r>
            <w:r w:rsidR="000F04ED">
              <w:rPr>
                <w:rFonts w:ascii="Times New Roman" w:hAnsi="Times New Roman" w:cs="Times New Roman"/>
                <w:sz w:val="28"/>
                <w:szCs w:val="28"/>
              </w:rPr>
              <w:t xml:space="preserve">iecības un rūpniecības kamera un </w:t>
            </w:r>
            <w:r w:rsidR="000F04ED" w:rsidRPr="002E0C7A">
              <w:rPr>
                <w:rFonts w:ascii="Times New Roman" w:hAnsi="Times New Roman" w:cs="Times New Roman"/>
                <w:sz w:val="28"/>
                <w:szCs w:val="28"/>
              </w:rPr>
              <w:t xml:space="preserve">Latvijas </w:t>
            </w:r>
            <w:proofErr w:type="spellStart"/>
            <w:r w:rsidR="000F04ED" w:rsidRPr="002E0C7A">
              <w:rPr>
                <w:rFonts w:ascii="Times New Roman" w:hAnsi="Times New Roman" w:cs="Times New Roman"/>
                <w:sz w:val="28"/>
                <w:szCs w:val="28"/>
              </w:rPr>
              <w:t>N</w:t>
            </w:r>
            <w:r w:rsidR="000F04ED">
              <w:rPr>
                <w:rFonts w:ascii="Times New Roman" w:hAnsi="Times New Roman" w:cs="Times New Roman"/>
                <w:sz w:val="28"/>
                <w:szCs w:val="28"/>
              </w:rPr>
              <w:t>ebanku</w:t>
            </w:r>
            <w:proofErr w:type="spellEnd"/>
            <w:r w:rsidR="000F04ED">
              <w:rPr>
                <w:rFonts w:ascii="Times New Roman" w:hAnsi="Times New Roman" w:cs="Times New Roman"/>
                <w:sz w:val="28"/>
                <w:szCs w:val="28"/>
              </w:rPr>
              <w:t xml:space="preserve"> </w:t>
            </w:r>
            <w:proofErr w:type="spellStart"/>
            <w:r w:rsidR="000F04ED">
              <w:rPr>
                <w:rFonts w:ascii="Times New Roman" w:hAnsi="Times New Roman" w:cs="Times New Roman"/>
                <w:sz w:val="28"/>
                <w:szCs w:val="28"/>
              </w:rPr>
              <w:t>kredītdevēju</w:t>
            </w:r>
            <w:proofErr w:type="spellEnd"/>
            <w:r w:rsidR="000F04ED">
              <w:rPr>
                <w:rFonts w:ascii="Times New Roman" w:hAnsi="Times New Roman" w:cs="Times New Roman"/>
                <w:sz w:val="28"/>
                <w:szCs w:val="28"/>
              </w:rPr>
              <w:t xml:space="preserve"> asociācija atbalstīja likumprojektu kā administratīvo slogu samazinošu iniciatīvu. </w:t>
            </w:r>
            <w:r w:rsidR="000F04ED" w:rsidRPr="002E0C7A">
              <w:rPr>
                <w:rFonts w:ascii="Times New Roman" w:hAnsi="Times New Roman" w:cs="Times New Roman"/>
                <w:sz w:val="28"/>
                <w:szCs w:val="28"/>
              </w:rPr>
              <w:t xml:space="preserve">Latvijas Hipotekāro </w:t>
            </w:r>
            <w:proofErr w:type="spellStart"/>
            <w:r w:rsidR="000F04ED" w:rsidRPr="002E0C7A">
              <w:rPr>
                <w:rFonts w:ascii="Times New Roman" w:hAnsi="Times New Roman" w:cs="Times New Roman"/>
                <w:sz w:val="28"/>
                <w:szCs w:val="28"/>
              </w:rPr>
              <w:t>nebanku</w:t>
            </w:r>
            <w:proofErr w:type="spellEnd"/>
            <w:r w:rsidR="000F04ED" w:rsidRPr="002E0C7A">
              <w:rPr>
                <w:rFonts w:ascii="Times New Roman" w:hAnsi="Times New Roman" w:cs="Times New Roman"/>
                <w:sz w:val="28"/>
                <w:szCs w:val="28"/>
              </w:rPr>
              <w:t xml:space="preserve"> aizdevēju asociācija</w:t>
            </w:r>
            <w:r w:rsidR="000F04ED">
              <w:rPr>
                <w:rFonts w:ascii="Times New Roman" w:hAnsi="Times New Roman" w:cs="Times New Roman"/>
                <w:sz w:val="28"/>
                <w:szCs w:val="28"/>
              </w:rPr>
              <w:t xml:space="preserve"> viedokli nesniedza. </w:t>
            </w:r>
            <w:r w:rsidR="000F04ED" w:rsidRPr="002E0C7A">
              <w:rPr>
                <w:rFonts w:ascii="Times New Roman" w:hAnsi="Times New Roman" w:cs="Times New Roman"/>
                <w:sz w:val="28"/>
                <w:szCs w:val="28"/>
              </w:rPr>
              <w:t>Latvijas Lombardu asociācija</w:t>
            </w:r>
            <w:r w:rsidR="000F04ED">
              <w:rPr>
                <w:rFonts w:ascii="Times New Roman" w:hAnsi="Times New Roman" w:cs="Times New Roman"/>
                <w:sz w:val="28"/>
                <w:szCs w:val="28"/>
              </w:rPr>
              <w:t xml:space="preserve"> un Latvijas Darba devēju konfederācija izteica atbalstu likumprojektam, vienlaikus norādot, ka būtu pārskatāms ikgadējās nodevas apmērs. Tā kā </w:t>
            </w:r>
            <w:r w:rsidR="000F04ED">
              <w:rPr>
                <w:rFonts w:ascii="Times New Roman" w:hAnsi="Times New Roman" w:cs="Times New Roman"/>
                <w:sz w:val="28"/>
                <w:szCs w:val="28"/>
              </w:rPr>
              <w:lastRenderedPageBreak/>
              <w:t xml:space="preserve">šis likumprojekts nenosaka nodevu apmērus, minētais jautājums būtu izskatāms, apspriežot grozījumus </w:t>
            </w:r>
            <w:r w:rsidR="000F04ED" w:rsidRPr="002E0C7A">
              <w:rPr>
                <w:rFonts w:ascii="Times New Roman" w:hAnsi="Times New Roman" w:cs="Times New Roman"/>
                <w:sz w:val="28"/>
                <w:szCs w:val="28"/>
              </w:rPr>
              <w:t>Ministru kabineta 2011.gada 29.marta noteikumos Nr.245</w:t>
            </w:r>
            <w:r w:rsidR="000F04ED">
              <w:rPr>
                <w:rFonts w:ascii="Times New Roman" w:hAnsi="Times New Roman" w:cs="Times New Roman"/>
                <w:sz w:val="28"/>
                <w:szCs w:val="28"/>
              </w:rPr>
              <w:t xml:space="preserve"> (VSS-908).</w:t>
            </w:r>
          </w:p>
        </w:tc>
      </w:tr>
      <w:tr w:rsidR="007730EB" w:rsidRPr="002E0C7A" w14:paraId="58B2430E" w14:textId="77777777" w:rsidTr="00F36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6" w:type="pct"/>
            <w:tcBorders>
              <w:bottom w:val="single" w:sz="4" w:space="0" w:color="auto"/>
            </w:tcBorders>
          </w:tcPr>
          <w:p w14:paraId="350553B2" w14:textId="77777777" w:rsidR="007730EB" w:rsidRPr="002E0C7A" w:rsidRDefault="007730EB" w:rsidP="00014187">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lastRenderedPageBreak/>
              <w:t>4.</w:t>
            </w:r>
          </w:p>
        </w:tc>
        <w:tc>
          <w:tcPr>
            <w:tcW w:w="1396" w:type="pct"/>
            <w:tcBorders>
              <w:bottom w:val="single" w:sz="4" w:space="0" w:color="auto"/>
            </w:tcBorders>
          </w:tcPr>
          <w:p w14:paraId="28689B13" w14:textId="77777777" w:rsidR="007730EB" w:rsidRPr="002E0C7A"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Cita informācija</w:t>
            </w:r>
          </w:p>
        </w:tc>
        <w:tc>
          <w:tcPr>
            <w:tcW w:w="3299" w:type="pct"/>
            <w:tcBorders>
              <w:bottom w:val="single" w:sz="4" w:space="0" w:color="auto"/>
            </w:tcBorders>
          </w:tcPr>
          <w:p w14:paraId="5011DF59" w14:textId="77777777" w:rsidR="007730EB" w:rsidRPr="002E0C7A" w:rsidRDefault="002048DB" w:rsidP="00F366FD">
            <w:pPr>
              <w:spacing w:after="0" w:line="240" w:lineRule="auto"/>
              <w:rPr>
                <w:rFonts w:ascii="Times New Roman" w:eastAsia="Arial Unicode MS" w:hAnsi="Times New Roman" w:cs="Times New Roman"/>
                <w:color w:val="000000"/>
                <w:sz w:val="28"/>
                <w:szCs w:val="28"/>
              </w:rPr>
            </w:pPr>
            <w:r w:rsidRPr="002E0C7A">
              <w:rPr>
                <w:rFonts w:ascii="Times New Roman" w:eastAsia="Arial Unicode MS" w:hAnsi="Times New Roman" w:cs="Times New Roman"/>
                <w:color w:val="000000"/>
                <w:sz w:val="28"/>
                <w:szCs w:val="28"/>
              </w:rPr>
              <w:t xml:space="preserve">  </w:t>
            </w:r>
            <w:r w:rsidR="007730EB" w:rsidRPr="002E0C7A">
              <w:rPr>
                <w:rFonts w:ascii="Times New Roman" w:eastAsia="Arial Unicode MS" w:hAnsi="Times New Roman" w:cs="Times New Roman"/>
                <w:color w:val="000000"/>
                <w:sz w:val="28"/>
                <w:szCs w:val="28"/>
              </w:rPr>
              <w:t>Nav.</w:t>
            </w:r>
          </w:p>
        </w:tc>
      </w:tr>
    </w:tbl>
    <w:p w14:paraId="49C3553D" w14:textId="77777777" w:rsidR="007730EB" w:rsidRPr="002E0C7A" w:rsidRDefault="007730EB" w:rsidP="00310F8F">
      <w:pPr>
        <w:spacing w:after="0"/>
        <w:rPr>
          <w:sz w:val="28"/>
          <w:szCs w:val="28"/>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42"/>
        <w:gridCol w:w="2471"/>
        <w:gridCol w:w="5775"/>
      </w:tblGrid>
      <w:tr w:rsidR="007730EB" w:rsidRPr="002E0C7A" w14:paraId="42190672" w14:textId="77777777" w:rsidTr="002507A8">
        <w:trPr>
          <w:trHeight w:val="222"/>
        </w:trPr>
        <w:tc>
          <w:tcPr>
            <w:tcW w:w="5000" w:type="pct"/>
            <w:gridSpan w:val="3"/>
            <w:tcBorders>
              <w:top w:val="single" w:sz="4" w:space="0" w:color="auto"/>
              <w:left w:val="outset" w:sz="6" w:space="0" w:color="000000"/>
              <w:bottom w:val="outset" w:sz="6" w:space="0" w:color="000000"/>
              <w:right w:val="outset" w:sz="6" w:space="0" w:color="000000"/>
            </w:tcBorders>
          </w:tcPr>
          <w:p w14:paraId="65A9E73D" w14:textId="77777777" w:rsidR="007730EB" w:rsidRPr="002E0C7A" w:rsidRDefault="007730EB" w:rsidP="00F366FD">
            <w:pPr>
              <w:spacing w:after="0" w:line="240" w:lineRule="auto"/>
              <w:jc w:val="center"/>
              <w:rPr>
                <w:rFonts w:ascii="Times New Roman" w:eastAsia="Times New Roman" w:hAnsi="Times New Roman" w:cs="Times New Roman"/>
                <w:b/>
                <w:bCs/>
                <w:color w:val="000000"/>
                <w:sz w:val="28"/>
                <w:szCs w:val="28"/>
                <w:lang w:eastAsia="lv-LV"/>
              </w:rPr>
            </w:pPr>
            <w:r w:rsidRPr="002E0C7A">
              <w:rPr>
                <w:rFonts w:ascii="Times New Roman" w:eastAsia="Times New Roman" w:hAnsi="Times New Roman" w:cs="Times New Roman"/>
                <w:b/>
                <w:bCs/>
                <w:color w:val="000000"/>
                <w:sz w:val="28"/>
                <w:szCs w:val="28"/>
                <w:lang w:eastAsia="lv-LV"/>
              </w:rPr>
              <w:t>VII. Tiesību akta projekta izpildes nodrošināšana un tās ietekme uz institūcijām</w:t>
            </w:r>
          </w:p>
        </w:tc>
      </w:tr>
      <w:tr w:rsidR="007730EB" w:rsidRPr="002E0C7A" w14:paraId="695427B6" w14:textId="77777777" w:rsidTr="002507A8">
        <w:tc>
          <w:tcPr>
            <w:tcW w:w="0" w:type="auto"/>
            <w:tcBorders>
              <w:top w:val="outset" w:sz="6" w:space="0" w:color="000000"/>
              <w:left w:val="outset" w:sz="6" w:space="0" w:color="000000"/>
              <w:bottom w:val="outset" w:sz="6" w:space="0" w:color="000000"/>
              <w:right w:val="outset" w:sz="6" w:space="0" w:color="000000"/>
            </w:tcBorders>
          </w:tcPr>
          <w:p w14:paraId="551923D9" w14:textId="77777777" w:rsidR="007730EB" w:rsidRPr="002E0C7A" w:rsidRDefault="007730EB" w:rsidP="00F366FD">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1.</w:t>
            </w:r>
          </w:p>
        </w:tc>
        <w:tc>
          <w:tcPr>
            <w:tcW w:w="1406" w:type="pct"/>
            <w:tcBorders>
              <w:top w:val="outset" w:sz="6" w:space="0" w:color="000000"/>
              <w:left w:val="outset" w:sz="6" w:space="0" w:color="000000"/>
              <w:bottom w:val="outset" w:sz="6" w:space="0" w:color="000000"/>
              <w:right w:val="outset" w:sz="6" w:space="0" w:color="000000"/>
            </w:tcBorders>
          </w:tcPr>
          <w:p w14:paraId="40810CE8" w14:textId="77777777" w:rsidR="007730EB" w:rsidRPr="002E0C7A"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14:paraId="31D8E84A" w14:textId="77777777" w:rsidR="007730EB" w:rsidRPr="002E0C7A" w:rsidRDefault="009C35D3" w:rsidP="003A5492">
            <w:pPr>
              <w:spacing w:after="0" w:line="240" w:lineRule="auto"/>
              <w:ind w:firstLine="193"/>
              <w:jc w:val="both"/>
              <w:rPr>
                <w:rFonts w:ascii="Times New Roman" w:eastAsia="Times New Roman" w:hAnsi="Times New Roman" w:cs="Times New Roman"/>
                <w:color w:val="000000"/>
                <w:sz w:val="28"/>
                <w:szCs w:val="28"/>
              </w:rPr>
            </w:pPr>
            <w:r w:rsidRPr="002E0C7A">
              <w:rPr>
                <w:rFonts w:ascii="Times New Roman" w:hAnsi="Times New Roman" w:cs="Times New Roman"/>
                <w:sz w:val="28"/>
                <w:szCs w:val="28"/>
              </w:rPr>
              <w:t xml:space="preserve">Projekta izpildi nodrošinās </w:t>
            </w:r>
            <w:r w:rsidR="003A5492">
              <w:rPr>
                <w:rFonts w:ascii="Times New Roman" w:hAnsi="Times New Roman" w:cs="Times New Roman"/>
                <w:sz w:val="28"/>
                <w:szCs w:val="28"/>
              </w:rPr>
              <w:t>PTAC</w:t>
            </w:r>
            <w:r w:rsidRPr="002E0C7A">
              <w:rPr>
                <w:rFonts w:ascii="Times New Roman" w:hAnsi="Times New Roman" w:cs="Times New Roman"/>
                <w:sz w:val="28"/>
                <w:szCs w:val="28"/>
              </w:rPr>
              <w:t>.</w:t>
            </w:r>
          </w:p>
        </w:tc>
      </w:tr>
      <w:tr w:rsidR="007730EB" w:rsidRPr="002E0C7A" w14:paraId="0E0D0084" w14:textId="77777777" w:rsidTr="002507A8">
        <w:tc>
          <w:tcPr>
            <w:tcW w:w="0" w:type="auto"/>
            <w:tcBorders>
              <w:top w:val="outset" w:sz="6" w:space="0" w:color="000000"/>
              <w:left w:val="outset" w:sz="6" w:space="0" w:color="000000"/>
              <w:bottom w:val="outset" w:sz="6" w:space="0" w:color="000000"/>
              <w:right w:val="outset" w:sz="6" w:space="0" w:color="000000"/>
            </w:tcBorders>
          </w:tcPr>
          <w:p w14:paraId="5C84603C" w14:textId="77777777" w:rsidR="007730EB" w:rsidRPr="002E0C7A" w:rsidRDefault="007730EB" w:rsidP="00F366FD">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2.</w:t>
            </w:r>
          </w:p>
        </w:tc>
        <w:tc>
          <w:tcPr>
            <w:tcW w:w="1406" w:type="pct"/>
            <w:tcBorders>
              <w:top w:val="outset" w:sz="6" w:space="0" w:color="000000"/>
              <w:left w:val="outset" w:sz="6" w:space="0" w:color="000000"/>
              <w:bottom w:val="outset" w:sz="6" w:space="0" w:color="000000"/>
              <w:right w:val="outset" w:sz="6" w:space="0" w:color="000000"/>
            </w:tcBorders>
          </w:tcPr>
          <w:p w14:paraId="5D6CC5F2" w14:textId="77777777" w:rsidR="007730EB" w:rsidRPr="002E0C7A" w:rsidRDefault="007730EB" w:rsidP="00F366FD">
            <w:pPr>
              <w:spacing w:after="0" w:line="240" w:lineRule="auto"/>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 xml:space="preserve">Projekta izpildes ietekme uz pārvaldes funkcijām un institucionālo struktūru. </w:t>
            </w:r>
          </w:p>
          <w:p w14:paraId="30F2C130" w14:textId="77777777" w:rsidR="007730EB" w:rsidRPr="002E0C7A" w:rsidRDefault="007730EB" w:rsidP="00F366FD">
            <w:pPr>
              <w:spacing w:after="0" w:line="240" w:lineRule="auto"/>
              <w:ind w:firstLine="300"/>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14:paraId="6BEA13F8" w14:textId="77777777" w:rsidR="007730EB" w:rsidRPr="002E0C7A" w:rsidRDefault="004F27C6" w:rsidP="00D061BC">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 xml:space="preserve">Tiek mainīts PTAC uzraudzības veids. </w:t>
            </w:r>
            <w:r w:rsidR="000F04ED">
              <w:rPr>
                <w:rFonts w:ascii="Times New Roman" w:eastAsia="Times New Roman" w:hAnsi="Times New Roman" w:cs="Times New Roman"/>
                <w:color w:val="000000"/>
                <w:sz w:val="28"/>
                <w:szCs w:val="28"/>
                <w:lang w:eastAsia="lv-LV"/>
              </w:rPr>
              <w:t>A</w:t>
            </w:r>
            <w:r w:rsidRPr="002E0C7A">
              <w:rPr>
                <w:rFonts w:ascii="Times New Roman" w:eastAsia="Times New Roman" w:hAnsi="Times New Roman" w:cs="Times New Roman"/>
                <w:color w:val="000000"/>
                <w:sz w:val="28"/>
                <w:szCs w:val="28"/>
                <w:lang w:eastAsia="lv-LV"/>
              </w:rPr>
              <w:t xml:space="preserve">r ikgadējās </w:t>
            </w:r>
            <w:proofErr w:type="spellStart"/>
            <w:r w:rsidRPr="002E0C7A">
              <w:rPr>
                <w:rFonts w:ascii="Times New Roman" w:eastAsia="Times New Roman" w:hAnsi="Times New Roman" w:cs="Times New Roman"/>
                <w:color w:val="000000"/>
                <w:sz w:val="28"/>
                <w:szCs w:val="28"/>
                <w:lang w:eastAsia="lv-LV"/>
              </w:rPr>
              <w:t>pārreģistrācijas</w:t>
            </w:r>
            <w:proofErr w:type="spellEnd"/>
            <w:r w:rsidRPr="002E0C7A">
              <w:rPr>
                <w:rFonts w:ascii="Times New Roman" w:eastAsia="Times New Roman" w:hAnsi="Times New Roman" w:cs="Times New Roman"/>
                <w:color w:val="000000"/>
                <w:sz w:val="28"/>
                <w:szCs w:val="28"/>
                <w:lang w:eastAsia="lv-LV"/>
              </w:rPr>
              <w:t xml:space="preserve"> atcelšanu PTAC pien</w:t>
            </w:r>
            <w:r w:rsidR="00D061BC" w:rsidRPr="002E0C7A">
              <w:rPr>
                <w:rFonts w:ascii="Times New Roman" w:eastAsia="Times New Roman" w:hAnsi="Times New Roman" w:cs="Times New Roman"/>
                <w:color w:val="000000"/>
                <w:sz w:val="28"/>
                <w:szCs w:val="28"/>
                <w:lang w:eastAsia="lv-LV"/>
              </w:rPr>
              <w:t>ākumos neietilps</w:t>
            </w:r>
            <w:r w:rsidRPr="002E0C7A">
              <w:rPr>
                <w:rFonts w:ascii="Times New Roman" w:eastAsia="Times New Roman" w:hAnsi="Times New Roman" w:cs="Times New Roman"/>
                <w:color w:val="000000"/>
                <w:sz w:val="28"/>
                <w:szCs w:val="28"/>
                <w:lang w:eastAsia="lv-LV"/>
              </w:rPr>
              <w:t xml:space="preserve"> </w:t>
            </w:r>
            <w:r w:rsidR="00D061BC" w:rsidRPr="002E0C7A">
              <w:rPr>
                <w:rFonts w:ascii="Times New Roman" w:eastAsia="Times New Roman" w:hAnsi="Times New Roman" w:cs="Times New Roman"/>
                <w:color w:val="000000"/>
                <w:sz w:val="28"/>
                <w:szCs w:val="28"/>
                <w:lang w:eastAsia="lv-LV"/>
              </w:rPr>
              <w:t xml:space="preserve">pieteikumu izskatīšana par </w:t>
            </w:r>
            <w:r w:rsidRPr="002E0C7A">
              <w:rPr>
                <w:rFonts w:ascii="Times New Roman" w:eastAsia="Times New Roman" w:hAnsi="Times New Roman" w:cs="Times New Roman"/>
                <w:color w:val="000000"/>
                <w:sz w:val="28"/>
                <w:szCs w:val="28"/>
                <w:lang w:eastAsia="lv-LV"/>
              </w:rPr>
              <w:t>licences pagarinā</w:t>
            </w:r>
            <w:r w:rsidR="00D061BC" w:rsidRPr="002E0C7A">
              <w:rPr>
                <w:rFonts w:ascii="Times New Roman" w:eastAsia="Times New Roman" w:hAnsi="Times New Roman" w:cs="Times New Roman"/>
                <w:color w:val="000000"/>
                <w:sz w:val="28"/>
                <w:szCs w:val="28"/>
                <w:lang w:eastAsia="lv-LV"/>
              </w:rPr>
              <w:t>šanu</w:t>
            </w:r>
            <w:r w:rsidRPr="002E0C7A">
              <w:rPr>
                <w:rFonts w:ascii="Times New Roman" w:eastAsia="Times New Roman" w:hAnsi="Times New Roman" w:cs="Times New Roman"/>
                <w:color w:val="000000"/>
                <w:sz w:val="28"/>
                <w:szCs w:val="28"/>
                <w:lang w:eastAsia="lv-LV"/>
              </w:rPr>
              <w:t xml:space="preserve"> un </w:t>
            </w:r>
            <w:r w:rsidR="00D061BC" w:rsidRPr="002E0C7A">
              <w:rPr>
                <w:rFonts w:ascii="Times New Roman" w:eastAsia="Times New Roman" w:hAnsi="Times New Roman" w:cs="Times New Roman"/>
                <w:color w:val="000000"/>
                <w:sz w:val="28"/>
                <w:szCs w:val="28"/>
                <w:lang w:eastAsia="lv-LV"/>
              </w:rPr>
              <w:t xml:space="preserve">citas </w:t>
            </w:r>
            <w:r w:rsidRPr="002E0C7A">
              <w:rPr>
                <w:rFonts w:ascii="Times New Roman" w:eastAsia="Times New Roman" w:hAnsi="Times New Roman" w:cs="Times New Roman"/>
                <w:color w:val="000000"/>
                <w:sz w:val="28"/>
                <w:szCs w:val="28"/>
                <w:lang w:eastAsia="lv-LV"/>
              </w:rPr>
              <w:t xml:space="preserve">ar to saistītās darbības, </w:t>
            </w:r>
            <w:r w:rsidR="00E40749" w:rsidRPr="002E0C7A">
              <w:rPr>
                <w:rFonts w:ascii="Times New Roman" w:eastAsia="Times New Roman" w:hAnsi="Times New Roman" w:cs="Times New Roman"/>
                <w:color w:val="000000"/>
                <w:sz w:val="28"/>
                <w:szCs w:val="28"/>
                <w:lang w:eastAsia="lv-LV"/>
              </w:rPr>
              <w:t>līdz ar to</w:t>
            </w:r>
            <w:r w:rsidRPr="002E0C7A">
              <w:rPr>
                <w:rFonts w:ascii="Times New Roman" w:eastAsia="Times New Roman" w:hAnsi="Times New Roman" w:cs="Times New Roman"/>
                <w:color w:val="000000"/>
                <w:sz w:val="28"/>
                <w:szCs w:val="28"/>
                <w:lang w:eastAsia="lv-LV"/>
              </w:rPr>
              <w:t xml:space="preserve"> iestādes resursi</w:t>
            </w:r>
            <w:r w:rsidR="000F04ED">
              <w:rPr>
                <w:rFonts w:ascii="Times New Roman" w:eastAsia="Times New Roman" w:hAnsi="Times New Roman" w:cs="Times New Roman"/>
                <w:color w:val="000000"/>
                <w:sz w:val="28"/>
                <w:szCs w:val="28"/>
                <w:lang w:eastAsia="lv-LV"/>
              </w:rPr>
              <w:t xml:space="preserve">, kas paredzēti </w:t>
            </w:r>
            <w:proofErr w:type="spellStart"/>
            <w:r w:rsidR="000F04ED">
              <w:rPr>
                <w:rFonts w:ascii="Times New Roman" w:eastAsia="Times New Roman" w:hAnsi="Times New Roman" w:cs="Times New Roman"/>
                <w:color w:val="000000"/>
                <w:sz w:val="28"/>
                <w:szCs w:val="28"/>
                <w:lang w:eastAsia="lv-LV"/>
              </w:rPr>
              <w:t>nebanku</w:t>
            </w:r>
            <w:proofErr w:type="spellEnd"/>
            <w:r w:rsidR="000F04ED">
              <w:rPr>
                <w:rFonts w:ascii="Times New Roman" w:eastAsia="Times New Roman" w:hAnsi="Times New Roman" w:cs="Times New Roman"/>
                <w:color w:val="000000"/>
                <w:sz w:val="28"/>
                <w:szCs w:val="28"/>
                <w:lang w:eastAsia="lv-LV"/>
              </w:rPr>
              <w:t xml:space="preserve"> kreditēšanas pakalpojumu uzraudzībai,</w:t>
            </w:r>
            <w:r w:rsidRPr="002E0C7A">
              <w:rPr>
                <w:rFonts w:ascii="Times New Roman" w:eastAsia="Times New Roman" w:hAnsi="Times New Roman" w:cs="Times New Roman"/>
                <w:color w:val="000000"/>
                <w:sz w:val="28"/>
                <w:szCs w:val="28"/>
                <w:lang w:eastAsia="lv-LV"/>
              </w:rPr>
              <w:t xml:space="preserve"> tiks </w:t>
            </w:r>
            <w:r w:rsidR="000F04ED">
              <w:rPr>
                <w:rFonts w:ascii="Times New Roman" w:eastAsia="Times New Roman" w:hAnsi="Times New Roman" w:cs="Times New Roman"/>
                <w:color w:val="000000"/>
                <w:sz w:val="28"/>
                <w:szCs w:val="28"/>
                <w:lang w:eastAsia="lv-LV"/>
              </w:rPr>
              <w:t xml:space="preserve">pilnībā </w:t>
            </w:r>
            <w:r w:rsidR="00E40749" w:rsidRPr="002E0C7A">
              <w:rPr>
                <w:rFonts w:ascii="Times New Roman" w:eastAsia="Times New Roman" w:hAnsi="Times New Roman" w:cs="Times New Roman"/>
                <w:color w:val="000000"/>
                <w:sz w:val="28"/>
                <w:szCs w:val="28"/>
                <w:lang w:eastAsia="lv-LV"/>
              </w:rPr>
              <w:t>novirzīti</w:t>
            </w:r>
            <w:r w:rsidRPr="002E0C7A">
              <w:rPr>
                <w:rFonts w:ascii="Times New Roman" w:eastAsia="Times New Roman" w:hAnsi="Times New Roman" w:cs="Times New Roman"/>
                <w:color w:val="000000"/>
                <w:sz w:val="28"/>
                <w:szCs w:val="28"/>
                <w:lang w:eastAsia="lv-LV"/>
              </w:rPr>
              <w:t xml:space="preserve"> </w:t>
            </w:r>
            <w:r w:rsidR="00E40749" w:rsidRPr="002E0C7A">
              <w:rPr>
                <w:rFonts w:ascii="Times New Roman" w:eastAsia="Times New Roman" w:hAnsi="Times New Roman" w:cs="Times New Roman"/>
                <w:color w:val="000000"/>
                <w:sz w:val="28"/>
                <w:szCs w:val="28"/>
                <w:lang w:eastAsia="lv-LV"/>
              </w:rPr>
              <w:t xml:space="preserve">pastiprinātai </w:t>
            </w:r>
            <w:proofErr w:type="spellStart"/>
            <w:r w:rsidR="00E40749" w:rsidRPr="002E0C7A">
              <w:rPr>
                <w:rFonts w:ascii="Times New Roman" w:eastAsia="Times New Roman" w:hAnsi="Times New Roman" w:cs="Times New Roman"/>
                <w:color w:val="000000"/>
                <w:sz w:val="28"/>
                <w:szCs w:val="28"/>
                <w:lang w:eastAsia="lv-LV"/>
              </w:rPr>
              <w:t>nebanku</w:t>
            </w:r>
            <w:proofErr w:type="spellEnd"/>
            <w:r w:rsidR="00E40749" w:rsidRPr="002E0C7A">
              <w:rPr>
                <w:rFonts w:ascii="Times New Roman" w:eastAsia="Times New Roman" w:hAnsi="Times New Roman" w:cs="Times New Roman"/>
                <w:color w:val="000000"/>
                <w:sz w:val="28"/>
                <w:szCs w:val="28"/>
                <w:lang w:eastAsia="lv-LV"/>
              </w:rPr>
              <w:t xml:space="preserve"> kreditēšanas pakalpojumu sniedzēju uzraudzībai.</w:t>
            </w:r>
          </w:p>
        </w:tc>
      </w:tr>
      <w:tr w:rsidR="007730EB" w:rsidRPr="002E0C7A" w14:paraId="0104DF4C" w14:textId="77777777" w:rsidTr="002507A8">
        <w:tc>
          <w:tcPr>
            <w:tcW w:w="0" w:type="auto"/>
            <w:tcBorders>
              <w:top w:val="outset" w:sz="6" w:space="0" w:color="000000"/>
              <w:left w:val="outset" w:sz="6" w:space="0" w:color="000000"/>
              <w:bottom w:val="outset" w:sz="6" w:space="0" w:color="000000"/>
              <w:right w:val="outset" w:sz="6" w:space="0" w:color="000000"/>
            </w:tcBorders>
          </w:tcPr>
          <w:p w14:paraId="23D97F54" w14:textId="77777777" w:rsidR="007730EB" w:rsidRPr="002E0C7A" w:rsidRDefault="007730EB" w:rsidP="00F366FD">
            <w:pPr>
              <w:spacing w:after="0" w:line="240" w:lineRule="auto"/>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3.</w:t>
            </w:r>
          </w:p>
        </w:tc>
        <w:tc>
          <w:tcPr>
            <w:tcW w:w="1406" w:type="pct"/>
            <w:tcBorders>
              <w:top w:val="outset" w:sz="6" w:space="0" w:color="000000"/>
              <w:left w:val="outset" w:sz="6" w:space="0" w:color="000000"/>
              <w:bottom w:val="outset" w:sz="6" w:space="0" w:color="000000"/>
              <w:right w:val="outset" w:sz="6" w:space="0" w:color="000000"/>
            </w:tcBorders>
          </w:tcPr>
          <w:p w14:paraId="69F675E8" w14:textId="77777777" w:rsidR="007730EB" w:rsidRPr="002E0C7A"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14:paraId="2F162E8F" w14:textId="77777777" w:rsidR="007730EB" w:rsidRPr="002E0C7A" w:rsidRDefault="007730EB" w:rsidP="00F366FD">
            <w:pPr>
              <w:spacing w:after="0" w:line="240" w:lineRule="auto"/>
              <w:jc w:val="both"/>
              <w:rPr>
                <w:rFonts w:ascii="Times New Roman" w:eastAsia="Times New Roman" w:hAnsi="Times New Roman" w:cs="Times New Roman"/>
                <w:color w:val="000000"/>
                <w:sz w:val="28"/>
                <w:szCs w:val="28"/>
              </w:rPr>
            </w:pPr>
            <w:r w:rsidRPr="002E0C7A">
              <w:rPr>
                <w:rFonts w:ascii="Times New Roman" w:eastAsia="Times New Roman" w:hAnsi="Times New Roman" w:cs="Times New Roman"/>
                <w:color w:val="000000"/>
                <w:sz w:val="28"/>
                <w:szCs w:val="28"/>
              </w:rPr>
              <w:t>Nav.</w:t>
            </w:r>
          </w:p>
        </w:tc>
      </w:tr>
    </w:tbl>
    <w:p w14:paraId="4BE198FA" w14:textId="6C4C6994" w:rsidR="005F2034" w:rsidRPr="002E0C7A" w:rsidRDefault="005F2034" w:rsidP="005F2034">
      <w:pPr>
        <w:spacing w:after="0" w:line="240" w:lineRule="auto"/>
        <w:jc w:val="both"/>
        <w:rPr>
          <w:rFonts w:ascii="Times New Roman" w:eastAsia="Times New Roman" w:hAnsi="Times New Roman" w:cs="Times New Roman"/>
          <w:i/>
          <w:color w:val="000000"/>
          <w:sz w:val="28"/>
          <w:szCs w:val="28"/>
          <w:lang w:eastAsia="lv-LV"/>
        </w:rPr>
      </w:pPr>
    </w:p>
    <w:p w14:paraId="28B68986" w14:textId="77777777" w:rsidR="007730EB" w:rsidRPr="002E0C7A" w:rsidRDefault="007730EB" w:rsidP="00F366FD">
      <w:pPr>
        <w:keepNext/>
        <w:spacing w:after="0" w:line="240" w:lineRule="auto"/>
        <w:jc w:val="both"/>
        <w:outlineLvl w:val="0"/>
        <w:rPr>
          <w:rFonts w:ascii="Times New Roman" w:eastAsia="Times New Roman" w:hAnsi="Times New Roman" w:cs="Times New Roman"/>
          <w:sz w:val="28"/>
          <w:szCs w:val="28"/>
          <w:lang w:eastAsia="lv-LV"/>
        </w:rPr>
      </w:pPr>
    </w:p>
    <w:p w14:paraId="7DC69B9D" w14:textId="77777777" w:rsidR="002A0C96" w:rsidRDefault="002A0C96" w:rsidP="00F366FD">
      <w:pPr>
        <w:keepNext/>
        <w:spacing w:after="0" w:line="240" w:lineRule="auto"/>
        <w:jc w:val="both"/>
        <w:outlineLvl w:val="0"/>
        <w:rPr>
          <w:rFonts w:ascii="Times New Roman" w:eastAsia="Times New Roman" w:hAnsi="Times New Roman" w:cs="Times New Roman"/>
          <w:sz w:val="28"/>
          <w:szCs w:val="28"/>
          <w:lang w:eastAsia="lv-LV"/>
        </w:rPr>
      </w:pPr>
    </w:p>
    <w:p w14:paraId="474CD03E" w14:textId="77777777" w:rsidR="007730EB" w:rsidRPr="002E0C7A" w:rsidRDefault="00D10B6D" w:rsidP="00F366FD">
      <w:pPr>
        <w:keepNext/>
        <w:spacing w:after="0" w:line="240" w:lineRule="auto"/>
        <w:jc w:val="both"/>
        <w:outlineLvl w:val="0"/>
        <w:rPr>
          <w:rFonts w:ascii="Times New Roman" w:eastAsia="Times New Roman" w:hAnsi="Times New Roman" w:cs="Times New Roman"/>
          <w:sz w:val="28"/>
          <w:szCs w:val="28"/>
          <w:lang w:eastAsia="lv-LV"/>
        </w:rPr>
      </w:pPr>
      <w:r w:rsidRPr="002E0C7A">
        <w:rPr>
          <w:rFonts w:ascii="Times New Roman" w:eastAsia="Times New Roman" w:hAnsi="Times New Roman" w:cs="Times New Roman"/>
          <w:sz w:val="28"/>
          <w:szCs w:val="28"/>
          <w:lang w:eastAsia="lv-LV"/>
        </w:rPr>
        <w:t>Ekon</w:t>
      </w:r>
      <w:r w:rsidR="009B702E">
        <w:rPr>
          <w:rFonts w:ascii="Times New Roman" w:eastAsia="Times New Roman" w:hAnsi="Times New Roman" w:cs="Times New Roman"/>
          <w:sz w:val="28"/>
          <w:szCs w:val="28"/>
          <w:lang w:eastAsia="lv-LV"/>
        </w:rPr>
        <w:t>omikas ministre</w:t>
      </w:r>
      <w:r w:rsidR="009B702E">
        <w:rPr>
          <w:rFonts w:ascii="Times New Roman" w:eastAsia="Times New Roman" w:hAnsi="Times New Roman" w:cs="Times New Roman"/>
          <w:sz w:val="28"/>
          <w:szCs w:val="28"/>
          <w:lang w:eastAsia="lv-LV"/>
        </w:rPr>
        <w:tab/>
        <w:t xml:space="preserve">            </w:t>
      </w:r>
      <w:r w:rsidR="009B702E">
        <w:rPr>
          <w:rFonts w:ascii="Times New Roman" w:eastAsia="Times New Roman" w:hAnsi="Times New Roman" w:cs="Times New Roman"/>
          <w:sz w:val="28"/>
          <w:szCs w:val="28"/>
          <w:lang w:eastAsia="lv-LV"/>
        </w:rPr>
        <w:tab/>
      </w:r>
      <w:r w:rsidR="009B702E">
        <w:rPr>
          <w:rFonts w:ascii="Times New Roman" w:eastAsia="Times New Roman" w:hAnsi="Times New Roman" w:cs="Times New Roman"/>
          <w:sz w:val="28"/>
          <w:szCs w:val="28"/>
          <w:lang w:eastAsia="lv-LV"/>
        </w:rPr>
        <w:tab/>
      </w:r>
      <w:r w:rsidR="009B702E">
        <w:rPr>
          <w:rFonts w:ascii="Times New Roman" w:eastAsia="Times New Roman" w:hAnsi="Times New Roman" w:cs="Times New Roman"/>
          <w:sz w:val="28"/>
          <w:szCs w:val="28"/>
          <w:lang w:eastAsia="lv-LV"/>
        </w:rPr>
        <w:tab/>
        <w:t xml:space="preserve">        </w:t>
      </w:r>
      <w:r w:rsidRPr="002E0C7A">
        <w:rPr>
          <w:rFonts w:ascii="Times New Roman" w:eastAsia="Times New Roman" w:hAnsi="Times New Roman" w:cs="Times New Roman"/>
          <w:sz w:val="28"/>
          <w:szCs w:val="28"/>
          <w:lang w:eastAsia="lv-LV"/>
        </w:rPr>
        <w:t xml:space="preserve">    </w:t>
      </w:r>
      <w:r w:rsidR="007730EB" w:rsidRPr="002E0C7A">
        <w:rPr>
          <w:rFonts w:ascii="Times New Roman" w:eastAsia="Times New Roman" w:hAnsi="Times New Roman" w:cs="Times New Roman"/>
          <w:sz w:val="28"/>
          <w:szCs w:val="28"/>
          <w:lang w:eastAsia="lv-LV"/>
        </w:rPr>
        <w:t xml:space="preserve"> </w:t>
      </w:r>
      <w:proofErr w:type="spellStart"/>
      <w:r w:rsidR="009B702E">
        <w:rPr>
          <w:rFonts w:ascii="Times New Roman" w:eastAsia="Times New Roman" w:hAnsi="Times New Roman" w:cs="Times New Roman"/>
          <w:sz w:val="28"/>
          <w:szCs w:val="28"/>
          <w:lang w:eastAsia="lv-LV"/>
        </w:rPr>
        <w:t>D.Reizniece</w:t>
      </w:r>
      <w:proofErr w:type="spellEnd"/>
      <w:r w:rsidR="009B702E">
        <w:rPr>
          <w:rFonts w:ascii="Times New Roman" w:eastAsia="Times New Roman" w:hAnsi="Times New Roman" w:cs="Times New Roman"/>
          <w:sz w:val="28"/>
          <w:szCs w:val="28"/>
          <w:lang w:eastAsia="lv-LV"/>
        </w:rPr>
        <w:t>-</w:t>
      </w:r>
      <w:r w:rsidRPr="002E0C7A">
        <w:rPr>
          <w:rFonts w:ascii="Times New Roman" w:eastAsia="Times New Roman" w:hAnsi="Times New Roman" w:cs="Times New Roman"/>
          <w:sz w:val="28"/>
          <w:szCs w:val="28"/>
          <w:lang w:eastAsia="lv-LV"/>
        </w:rPr>
        <w:t>Ozola</w:t>
      </w:r>
    </w:p>
    <w:p w14:paraId="68DDBE40" w14:textId="77777777" w:rsidR="007730EB" w:rsidRPr="002E0C7A" w:rsidRDefault="007730EB" w:rsidP="00F366FD">
      <w:pPr>
        <w:tabs>
          <w:tab w:val="left" w:pos="6237"/>
        </w:tabs>
        <w:spacing w:after="0" w:line="240" w:lineRule="auto"/>
        <w:rPr>
          <w:rFonts w:ascii="Times New Roman" w:eastAsia="Times New Roman" w:hAnsi="Times New Roman" w:cs="Times New Roman"/>
          <w:bCs/>
          <w:color w:val="000000"/>
          <w:sz w:val="28"/>
          <w:szCs w:val="28"/>
        </w:rPr>
      </w:pPr>
    </w:p>
    <w:p w14:paraId="1DD89463" w14:textId="77777777" w:rsidR="00F447F3" w:rsidRPr="002E0C7A" w:rsidRDefault="007730EB" w:rsidP="00F366FD">
      <w:pPr>
        <w:rPr>
          <w:rFonts w:ascii="Times New Roman" w:eastAsia="Times New Roman" w:hAnsi="Times New Roman" w:cs="Times New Roman"/>
          <w:bCs/>
          <w:color w:val="000000"/>
          <w:sz w:val="28"/>
          <w:szCs w:val="28"/>
        </w:rPr>
      </w:pPr>
      <w:r w:rsidRPr="002E0C7A">
        <w:rPr>
          <w:rFonts w:ascii="Times New Roman" w:eastAsia="Times New Roman" w:hAnsi="Times New Roman" w:cs="Times New Roman"/>
          <w:bCs/>
          <w:color w:val="000000"/>
          <w:sz w:val="28"/>
          <w:szCs w:val="28"/>
        </w:rPr>
        <w:t xml:space="preserve">Vīza: </w:t>
      </w:r>
    </w:p>
    <w:p w14:paraId="18C16C77" w14:textId="77777777" w:rsidR="0058450B" w:rsidRPr="002E0C7A" w:rsidRDefault="009C35D3" w:rsidP="009C40CB">
      <w:pPr>
        <w:spacing w:after="0" w:line="240" w:lineRule="auto"/>
        <w:rPr>
          <w:rFonts w:ascii="Times New Roman" w:eastAsia="Times New Roman" w:hAnsi="Times New Roman" w:cs="Times New Roman"/>
          <w:bCs/>
          <w:color w:val="000000"/>
          <w:sz w:val="28"/>
          <w:szCs w:val="28"/>
        </w:rPr>
      </w:pPr>
      <w:r w:rsidRPr="002E0C7A">
        <w:rPr>
          <w:rFonts w:ascii="Times New Roman" w:eastAsia="Times New Roman" w:hAnsi="Times New Roman" w:cs="Times New Roman"/>
          <w:bCs/>
          <w:color w:val="000000"/>
          <w:sz w:val="28"/>
          <w:szCs w:val="28"/>
        </w:rPr>
        <w:t>V</w:t>
      </w:r>
      <w:r w:rsidR="009C40CB" w:rsidRPr="002E0C7A">
        <w:rPr>
          <w:rFonts w:ascii="Times New Roman" w:eastAsia="Times New Roman" w:hAnsi="Times New Roman" w:cs="Times New Roman"/>
          <w:bCs/>
          <w:color w:val="000000"/>
          <w:sz w:val="28"/>
          <w:szCs w:val="28"/>
        </w:rPr>
        <w:t>alsts sekretār</w:t>
      </w:r>
      <w:r w:rsidR="00862F13">
        <w:rPr>
          <w:rFonts w:ascii="Times New Roman" w:eastAsia="Times New Roman" w:hAnsi="Times New Roman" w:cs="Times New Roman"/>
          <w:bCs/>
          <w:color w:val="000000"/>
          <w:sz w:val="28"/>
          <w:szCs w:val="28"/>
        </w:rPr>
        <w:t>s</w:t>
      </w:r>
      <w:r w:rsidR="00862F13">
        <w:rPr>
          <w:rFonts w:ascii="Times New Roman" w:eastAsia="Times New Roman" w:hAnsi="Times New Roman" w:cs="Times New Roman"/>
          <w:bCs/>
          <w:color w:val="000000"/>
          <w:sz w:val="28"/>
          <w:szCs w:val="28"/>
        </w:rPr>
        <w:tab/>
      </w:r>
      <w:r w:rsidR="00862F13">
        <w:rPr>
          <w:rFonts w:ascii="Times New Roman" w:eastAsia="Times New Roman" w:hAnsi="Times New Roman" w:cs="Times New Roman"/>
          <w:bCs/>
          <w:color w:val="000000"/>
          <w:sz w:val="28"/>
          <w:szCs w:val="28"/>
        </w:rPr>
        <w:tab/>
      </w:r>
      <w:r w:rsidR="007730EB" w:rsidRPr="002E0C7A">
        <w:rPr>
          <w:rFonts w:ascii="Times New Roman" w:eastAsia="Times New Roman" w:hAnsi="Times New Roman" w:cs="Times New Roman"/>
          <w:bCs/>
          <w:color w:val="000000"/>
          <w:sz w:val="28"/>
          <w:szCs w:val="28"/>
        </w:rPr>
        <w:tab/>
      </w:r>
      <w:r w:rsidR="009C40CB" w:rsidRPr="002E0C7A">
        <w:rPr>
          <w:rFonts w:ascii="Times New Roman" w:eastAsia="Times New Roman" w:hAnsi="Times New Roman" w:cs="Times New Roman"/>
          <w:bCs/>
          <w:color w:val="000000"/>
          <w:sz w:val="28"/>
          <w:szCs w:val="28"/>
        </w:rPr>
        <w:tab/>
      </w:r>
      <w:r w:rsidR="009C40CB" w:rsidRPr="002E0C7A">
        <w:rPr>
          <w:rFonts w:ascii="Times New Roman" w:eastAsia="Times New Roman" w:hAnsi="Times New Roman" w:cs="Times New Roman"/>
          <w:bCs/>
          <w:color w:val="000000"/>
          <w:sz w:val="28"/>
          <w:szCs w:val="28"/>
        </w:rPr>
        <w:tab/>
      </w:r>
      <w:r w:rsidR="009C40CB" w:rsidRPr="002E0C7A">
        <w:rPr>
          <w:rFonts w:ascii="Times New Roman" w:eastAsia="Times New Roman" w:hAnsi="Times New Roman" w:cs="Times New Roman"/>
          <w:bCs/>
          <w:color w:val="000000"/>
          <w:sz w:val="28"/>
          <w:szCs w:val="28"/>
        </w:rPr>
        <w:tab/>
      </w:r>
      <w:r w:rsidR="009C40CB" w:rsidRPr="002E0C7A">
        <w:rPr>
          <w:rFonts w:ascii="Times New Roman" w:eastAsia="Times New Roman" w:hAnsi="Times New Roman" w:cs="Times New Roman"/>
          <w:bCs/>
          <w:color w:val="000000"/>
          <w:sz w:val="28"/>
          <w:szCs w:val="28"/>
        </w:rPr>
        <w:tab/>
      </w:r>
      <w:r w:rsidR="009C40CB" w:rsidRPr="002E0C7A">
        <w:rPr>
          <w:rFonts w:ascii="Times New Roman" w:eastAsia="Times New Roman" w:hAnsi="Times New Roman" w:cs="Times New Roman"/>
          <w:bCs/>
          <w:color w:val="000000"/>
          <w:sz w:val="28"/>
          <w:szCs w:val="28"/>
        </w:rPr>
        <w:tab/>
      </w:r>
      <w:proofErr w:type="spellStart"/>
      <w:r w:rsidRPr="002E0C7A">
        <w:rPr>
          <w:rFonts w:ascii="Times New Roman" w:eastAsia="Times New Roman" w:hAnsi="Times New Roman" w:cs="Times New Roman"/>
          <w:bCs/>
          <w:color w:val="000000"/>
          <w:sz w:val="28"/>
          <w:szCs w:val="28"/>
        </w:rPr>
        <w:t>R.Beinarovičs</w:t>
      </w:r>
      <w:proofErr w:type="spellEnd"/>
      <w:r w:rsidR="009C40CB" w:rsidRPr="002E0C7A">
        <w:rPr>
          <w:rFonts w:ascii="Times New Roman" w:eastAsia="Times New Roman" w:hAnsi="Times New Roman" w:cs="Times New Roman"/>
          <w:bCs/>
          <w:color w:val="000000"/>
          <w:sz w:val="28"/>
          <w:szCs w:val="28"/>
        </w:rPr>
        <w:tab/>
      </w:r>
    </w:p>
    <w:p w14:paraId="4F6AC42E" w14:textId="77777777" w:rsidR="009C40CB" w:rsidRPr="002E0C7A" w:rsidRDefault="009C40CB" w:rsidP="009C40CB">
      <w:pPr>
        <w:spacing w:after="0" w:line="240" w:lineRule="auto"/>
        <w:rPr>
          <w:rFonts w:ascii="Times New Roman" w:eastAsia="Times New Roman" w:hAnsi="Times New Roman" w:cs="Times New Roman"/>
          <w:bCs/>
          <w:color w:val="000000"/>
          <w:sz w:val="28"/>
          <w:szCs w:val="28"/>
        </w:rPr>
      </w:pPr>
    </w:p>
    <w:p w14:paraId="4DF50655" w14:textId="77777777" w:rsidR="00080114" w:rsidRDefault="00080114" w:rsidP="0058450B">
      <w:pPr>
        <w:tabs>
          <w:tab w:val="left" w:pos="0"/>
        </w:tabs>
        <w:spacing w:after="0" w:line="240" w:lineRule="auto"/>
        <w:jc w:val="both"/>
        <w:rPr>
          <w:rFonts w:ascii="Times New Roman" w:eastAsia="Times New Roman" w:hAnsi="Times New Roman" w:cs="Times New Roman"/>
          <w:color w:val="000000"/>
          <w:sz w:val="20"/>
          <w:szCs w:val="20"/>
          <w:lang w:eastAsia="lv-LV"/>
        </w:rPr>
      </w:pPr>
    </w:p>
    <w:p w14:paraId="4C00BAC1" w14:textId="77777777" w:rsidR="00F447F3" w:rsidRPr="00080114" w:rsidRDefault="00080114" w:rsidP="0058450B">
      <w:pPr>
        <w:tabs>
          <w:tab w:val="left" w:pos="0"/>
        </w:tabs>
        <w:spacing w:after="0" w:line="240" w:lineRule="auto"/>
        <w:jc w:val="both"/>
        <w:rPr>
          <w:rFonts w:ascii="Times New Roman" w:eastAsia="Times New Roman" w:hAnsi="Times New Roman" w:cs="Times New Roman"/>
          <w:color w:val="000000"/>
          <w:sz w:val="20"/>
          <w:szCs w:val="20"/>
          <w:lang w:eastAsia="lv-LV"/>
        </w:rPr>
      </w:pPr>
      <w:r w:rsidRPr="00080114">
        <w:rPr>
          <w:rFonts w:ascii="Times New Roman" w:eastAsia="Times New Roman" w:hAnsi="Times New Roman" w:cs="Times New Roman"/>
          <w:color w:val="000000"/>
          <w:sz w:val="20"/>
          <w:szCs w:val="20"/>
          <w:lang w:eastAsia="lv-LV"/>
        </w:rPr>
        <w:fldChar w:fldCharType="begin"/>
      </w:r>
      <w:r w:rsidRPr="00080114">
        <w:rPr>
          <w:rFonts w:ascii="Times New Roman" w:eastAsia="Times New Roman" w:hAnsi="Times New Roman" w:cs="Times New Roman"/>
          <w:color w:val="000000"/>
          <w:sz w:val="20"/>
          <w:szCs w:val="20"/>
          <w:lang w:eastAsia="lv-LV"/>
        </w:rPr>
        <w:instrText xml:space="preserve"> DATE  \@ "dd.MM.yyyy H:mm"  \* MERGEFORMAT </w:instrText>
      </w:r>
      <w:r w:rsidRPr="00080114">
        <w:rPr>
          <w:rFonts w:ascii="Times New Roman" w:eastAsia="Times New Roman" w:hAnsi="Times New Roman" w:cs="Times New Roman"/>
          <w:color w:val="000000"/>
          <w:sz w:val="20"/>
          <w:szCs w:val="20"/>
          <w:lang w:eastAsia="lv-LV"/>
        </w:rPr>
        <w:fldChar w:fldCharType="separate"/>
      </w:r>
      <w:r w:rsidR="00901B6A">
        <w:rPr>
          <w:rFonts w:ascii="Times New Roman" w:eastAsia="Times New Roman" w:hAnsi="Times New Roman" w:cs="Times New Roman"/>
          <w:noProof/>
          <w:color w:val="000000"/>
          <w:sz w:val="20"/>
          <w:szCs w:val="20"/>
          <w:lang w:eastAsia="lv-LV"/>
        </w:rPr>
        <w:t>18.09.2015 10:00</w:t>
      </w:r>
      <w:r w:rsidRPr="00080114">
        <w:rPr>
          <w:rFonts w:ascii="Times New Roman" w:eastAsia="Times New Roman" w:hAnsi="Times New Roman" w:cs="Times New Roman"/>
          <w:color w:val="000000"/>
          <w:sz w:val="20"/>
          <w:szCs w:val="20"/>
          <w:lang w:eastAsia="lv-LV"/>
        </w:rPr>
        <w:fldChar w:fldCharType="end"/>
      </w:r>
    </w:p>
    <w:p w14:paraId="530949B7" w14:textId="77777777" w:rsidR="0058450B" w:rsidRPr="00080114" w:rsidRDefault="0099189C" w:rsidP="0058450B">
      <w:pPr>
        <w:tabs>
          <w:tab w:val="left" w:pos="0"/>
        </w:tabs>
        <w:spacing w:after="0" w:line="240" w:lineRule="auto"/>
        <w:jc w:val="both"/>
        <w:rPr>
          <w:rFonts w:ascii="Times New Roman" w:eastAsia="Times New Roman" w:hAnsi="Times New Roman" w:cs="Times New Roman"/>
          <w:color w:val="000000"/>
          <w:sz w:val="20"/>
          <w:szCs w:val="20"/>
          <w:lang w:eastAsia="lv-LV"/>
        </w:rPr>
      </w:pPr>
      <w:r w:rsidRPr="00080114">
        <w:rPr>
          <w:rFonts w:ascii="Times New Roman" w:hAnsi="Times New Roman" w:cs="Times New Roman"/>
          <w:sz w:val="20"/>
          <w:szCs w:val="20"/>
        </w:rPr>
        <w:fldChar w:fldCharType="begin"/>
      </w:r>
      <w:r w:rsidRPr="00080114">
        <w:rPr>
          <w:rFonts w:ascii="Times New Roman" w:hAnsi="Times New Roman" w:cs="Times New Roman"/>
          <w:sz w:val="20"/>
          <w:szCs w:val="20"/>
        </w:rPr>
        <w:instrText xml:space="preserve"> NUMWORDS  \* MERGEFORMAT </w:instrText>
      </w:r>
      <w:r w:rsidRPr="00080114">
        <w:rPr>
          <w:rFonts w:ascii="Times New Roman" w:hAnsi="Times New Roman" w:cs="Times New Roman"/>
          <w:sz w:val="20"/>
          <w:szCs w:val="20"/>
        </w:rPr>
        <w:fldChar w:fldCharType="separate"/>
      </w:r>
      <w:r w:rsidR="00BE207F" w:rsidRPr="00BE207F">
        <w:rPr>
          <w:rFonts w:ascii="Times New Roman" w:eastAsia="Times New Roman" w:hAnsi="Times New Roman" w:cs="Times New Roman"/>
          <w:noProof/>
          <w:color w:val="000000"/>
          <w:sz w:val="20"/>
          <w:szCs w:val="20"/>
          <w:lang w:eastAsia="lv-LV"/>
        </w:rPr>
        <w:t>1733</w:t>
      </w:r>
      <w:r w:rsidRPr="00080114">
        <w:rPr>
          <w:rFonts w:ascii="Times New Roman" w:eastAsia="Times New Roman" w:hAnsi="Times New Roman" w:cs="Times New Roman"/>
          <w:noProof/>
          <w:color w:val="000000"/>
          <w:sz w:val="20"/>
          <w:szCs w:val="20"/>
          <w:lang w:eastAsia="lv-LV"/>
        </w:rPr>
        <w:fldChar w:fldCharType="end"/>
      </w:r>
    </w:p>
    <w:p w14:paraId="265DD5E3" w14:textId="77777777" w:rsidR="007444D3" w:rsidRPr="00F917E2" w:rsidRDefault="00080114" w:rsidP="00F917E2">
      <w:pPr>
        <w:pStyle w:val="BodyText"/>
        <w:spacing w:before="0" w:after="0" w:line="240" w:lineRule="auto"/>
        <w:ind w:firstLine="0"/>
        <w:jc w:val="left"/>
        <w:rPr>
          <w:sz w:val="20"/>
        </w:rPr>
      </w:pPr>
      <w:r w:rsidRPr="00080114">
        <w:rPr>
          <w:sz w:val="20"/>
        </w:rPr>
        <w:t>Višs, 67013179</w:t>
      </w:r>
      <w:r w:rsidRPr="00080114">
        <w:rPr>
          <w:sz w:val="20"/>
        </w:rPr>
        <w:br/>
        <w:t>Edgars.Viss@em.gov.lv</w:t>
      </w:r>
    </w:p>
    <w:sectPr w:rsidR="007444D3" w:rsidRPr="00F917E2" w:rsidSect="00A534A8">
      <w:headerReference w:type="default" r:id="rId7"/>
      <w:footerReference w:type="default" r:id="rId8"/>
      <w:footerReference w:type="first" r:id="rId9"/>
      <w:pgSz w:w="11906" w:h="16838"/>
      <w:pgMar w:top="1135"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54AED" w14:textId="77777777" w:rsidR="00165B6E" w:rsidRDefault="00165B6E" w:rsidP="007730EB">
      <w:pPr>
        <w:spacing w:after="0" w:line="240" w:lineRule="auto"/>
      </w:pPr>
      <w:r>
        <w:separator/>
      </w:r>
    </w:p>
  </w:endnote>
  <w:endnote w:type="continuationSeparator" w:id="0">
    <w:p w14:paraId="097E51BD" w14:textId="77777777" w:rsidR="00165B6E" w:rsidRDefault="00165B6E" w:rsidP="0077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3E5E2" w14:textId="77777777" w:rsidR="00845ABB" w:rsidRPr="00D3294E" w:rsidRDefault="00DF7199" w:rsidP="00D3294E">
    <w:pPr>
      <w:spacing w:after="0"/>
      <w:jc w:val="both"/>
      <w:rPr>
        <w:rFonts w:ascii="Times New Roman" w:hAnsi="Times New Roman" w:cs="Times New Roman"/>
        <w:sz w:val="20"/>
        <w:szCs w:val="20"/>
      </w:rPr>
    </w:pPr>
    <w:r>
      <w:rPr>
        <w:rFonts w:ascii="Times New Roman" w:eastAsia="Calibri" w:hAnsi="Times New Roman" w:cs="Times New Roman"/>
        <w:sz w:val="20"/>
        <w:szCs w:val="20"/>
      </w:rPr>
      <w:fldChar w:fldCharType="begin"/>
    </w:r>
    <w:r>
      <w:rPr>
        <w:rFonts w:ascii="Times New Roman" w:eastAsia="Calibri" w:hAnsi="Times New Roman" w:cs="Times New Roman"/>
        <w:sz w:val="20"/>
        <w:szCs w:val="20"/>
      </w:rPr>
      <w:instrText xml:space="preserve"> FILENAME   \* MERGEFORMAT </w:instrText>
    </w:r>
    <w:r>
      <w:rPr>
        <w:rFonts w:ascii="Times New Roman" w:eastAsia="Calibri" w:hAnsi="Times New Roman" w:cs="Times New Roman"/>
        <w:sz w:val="20"/>
        <w:szCs w:val="20"/>
      </w:rPr>
      <w:fldChar w:fldCharType="separate"/>
    </w:r>
    <w:r w:rsidR="00427B64">
      <w:rPr>
        <w:rFonts w:ascii="Times New Roman" w:eastAsia="Calibri" w:hAnsi="Times New Roman" w:cs="Times New Roman"/>
        <w:noProof/>
        <w:sz w:val="20"/>
        <w:szCs w:val="20"/>
      </w:rPr>
      <w:t>EManot_160915_PNN</w:t>
    </w:r>
    <w:r>
      <w:rPr>
        <w:rFonts w:ascii="Times New Roman" w:eastAsia="Calibri" w:hAnsi="Times New Roman" w:cs="Times New Roman"/>
        <w:sz w:val="20"/>
        <w:szCs w:val="20"/>
      </w:rPr>
      <w:fldChar w:fldCharType="end"/>
    </w:r>
    <w:r w:rsidR="00D3294E" w:rsidRPr="000877B1">
      <w:rPr>
        <w:rFonts w:ascii="Times New Roman" w:eastAsia="Calibri" w:hAnsi="Times New Roman" w:cs="Times New Roman"/>
        <w:sz w:val="20"/>
        <w:szCs w:val="20"/>
      </w:rPr>
      <w:t>;</w:t>
    </w:r>
    <w:r w:rsidR="00D3294E" w:rsidRPr="00D10B6D">
      <w:rPr>
        <w:rFonts w:ascii="Times New Roman" w:eastAsia="Calibri" w:hAnsi="Times New Roman" w:cs="Times New Roman"/>
        <w:sz w:val="20"/>
        <w:szCs w:val="20"/>
      </w:rPr>
      <w:t xml:space="preserve"> </w:t>
    </w:r>
    <w:r w:rsidR="00D3294E">
      <w:rPr>
        <w:rFonts w:ascii="Times New Roman" w:eastAsia="Calibri" w:hAnsi="Times New Roman" w:cs="Times New Roman"/>
        <w:sz w:val="20"/>
        <w:szCs w:val="20"/>
      </w:rPr>
      <w:t>Likum</w:t>
    </w:r>
    <w:r w:rsidR="00D3294E" w:rsidRPr="00D10B6D">
      <w:rPr>
        <w:rFonts w:ascii="Times New Roman" w:eastAsia="Calibri" w:hAnsi="Times New Roman" w:cs="Times New Roman"/>
        <w:sz w:val="20"/>
        <w:szCs w:val="20"/>
      </w:rPr>
      <w:t>projekta „</w:t>
    </w:r>
    <w:r w:rsidR="00D3294E" w:rsidRPr="0009247E">
      <w:rPr>
        <w:rFonts w:ascii="Times New Roman" w:hAnsi="Times New Roman" w:cs="Times New Roman"/>
        <w:sz w:val="20"/>
        <w:szCs w:val="20"/>
      </w:rPr>
      <w:t>Grozījumi likumā „Par nodokļiem un nodevām</w:t>
    </w:r>
    <w:r w:rsidR="00D3294E" w:rsidRPr="00D10B6D">
      <w:rPr>
        <w:rFonts w:ascii="Times New Roman" w:eastAsia="Calibri" w:hAnsi="Times New Roman" w:cs="Times New Roman"/>
        <w:sz w:val="20"/>
        <w:szCs w:val="20"/>
      </w:rPr>
      <w:t>”</w:t>
    </w:r>
    <w:r w:rsidR="00D3294E">
      <w:rPr>
        <w:rFonts w:ascii="Times New Roman" w:eastAsia="Calibri" w:hAnsi="Times New Roman" w:cs="Times New Roman"/>
        <w:sz w:val="20"/>
        <w:szCs w:val="20"/>
      </w:rPr>
      <w:t>”</w:t>
    </w:r>
    <w:r w:rsidR="00D3294E" w:rsidRPr="00D10B6D">
      <w:rPr>
        <w:rFonts w:ascii="Times New Roman" w:eastAsia="Calibri" w:hAnsi="Times New Roman" w:cs="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CD86" w14:textId="77777777" w:rsidR="007730EB" w:rsidRPr="00D10B6D" w:rsidRDefault="000877B1" w:rsidP="00D10B6D">
    <w:pPr>
      <w:spacing w:after="0"/>
      <w:jc w:val="both"/>
      <w:rPr>
        <w:rFonts w:ascii="Times New Roman" w:hAnsi="Times New Roman" w:cs="Times New Roman"/>
        <w:sz w:val="20"/>
        <w:szCs w:val="20"/>
      </w:rPr>
    </w:pPr>
    <w:r>
      <w:rPr>
        <w:rFonts w:ascii="Times New Roman" w:eastAsia="Calibri" w:hAnsi="Times New Roman" w:cs="Times New Roman"/>
        <w:sz w:val="20"/>
        <w:szCs w:val="20"/>
      </w:rPr>
      <w:fldChar w:fldCharType="begin"/>
    </w:r>
    <w:r>
      <w:rPr>
        <w:rFonts w:ascii="Times New Roman" w:eastAsia="Calibri" w:hAnsi="Times New Roman" w:cs="Times New Roman"/>
        <w:sz w:val="20"/>
        <w:szCs w:val="20"/>
      </w:rPr>
      <w:instrText xml:space="preserve"> FILENAME   \* MERGEFORMAT </w:instrText>
    </w:r>
    <w:r>
      <w:rPr>
        <w:rFonts w:ascii="Times New Roman" w:eastAsia="Calibri" w:hAnsi="Times New Roman" w:cs="Times New Roman"/>
        <w:sz w:val="20"/>
        <w:szCs w:val="20"/>
      </w:rPr>
      <w:fldChar w:fldCharType="separate"/>
    </w:r>
    <w:r w:rsidR="00427B64">
      <w:rPr>
        <w:rFonts w:ascii="Times New Roman" w:eastAsia="Calibri" w:hAnsi="Times New Roman" w:cs="Times New Roman"/>
        <w:noProof/>
        <w:sz w:val="20"/>
        <w:szCs w:val="20"/>
      </w:rPr>
      <w:t>EManot_160915_PNN</w:t>
    </w:r>
    <w:r>
      <w:rPr>
        <w:rFonts w:ascii="Times New Roman" w:eastAsia="Calibri" w:hAnsi="Times New Roman" w:cs="Times New Roman"/>
        <w:sz w:val="20"/>
        <w:szCs w:val="20"/>
      </w:rPr>
      <w:fldChar w:fldCharType="end"/>
    </w:r>
    <w:r w:rsidR="00D10B6D" w:rsidRPr="00D10B6D">
      <w:rPr>
        <w:rFonts w:ascii="Times New Roman" w:eastAsia="Calibri" w:hAnsi="Times New Roman" w:cs="Times New Roman"/>
        <w:sz w:val="20"/>
        <w:szCs w:val="20"/>
      </w:rPr>
      <w:t xml:space="preserve">; </w:t>
    </w:r>
    <w:r w:rsidR="00D3294E">
      <w:rPr>
        <w:rFonts w:ascii="Times New Roman" w:eastAsia="Calibri" w:hAnsi="Times New Roman" w:cs="Times New Roman"/>
        <w:sz w:val="20"/>
        <w:szCs w:val="20"/>
      </w:rPr>
      <w:t>Likum</w:t>
    </w:r>
    <w:r w:rsidR="00D10B6D" w:rsidRPr="00D10B6D">
      <w:rPr>
        <w:rFonts w:ascii="Times New Roman" w:eastAsia="Calibri" w:hAnsi="Times New Roman" w:cs="Times New Roman"/>
        <w:sz w:val="20"/>
        <w:szCs w:val="20"/>
      </w:rPr>
      <w:t>projekta „</w:t>
    </w:r>
    <w:r w:rsidR="00D3294E" w:rsidRPr="0009247E">
      <w:rPr>
        <w:rFonts w:ascii="Times New Roman" w:hAnsi="Times New Roman" w:cs="Times New Roman"/>
        <w:sz w:val="20"/>
        <w:szCs w:val="20"/>
      </w:rPr>
      <w:t>Grozījumi likumā „Par nodokļiem un nodevām</w:t>
    </w:r>
    <w:r w:rsidR="00D10B6D" w:rsidRPr="00D10B6D">
      <w:rPr>
        <w:rFonts w:ascii="Times New Roman" w:eastAsia="Calibri" w:hAnsi="Times New Roman" w:cs="Times New Roman"/>
        <w:sz w:val="20"/>
        <w:szCs w:val="20"/>
      </w:rPr>
      <w:t>”</w:t>
    </w:r>
    <w:r w:rsidR="00D3294E">
      <w:rPr>
        <w:rFonts w:ascii="Times New Roman" w:eastAsia="Calibri" w:hAnsi="Times New Roman" w:cs="Times New Roman"/>
        <w:sz w:val="20"/>
        <w:szCs w:val="20"/>
      </w:rPr>
      <w:t>”</w:t>
    </w:r>
    <w:r w:rsidR="00D10B6D" w:rsidRPr="00D10B6D">
      <w:rPr>
        <w:rFonts w:ascii="Times New Roman" w:eastAsia="Calibri" w:hAnsi="Times New Roman" w:cs="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D1583" w14:textId="77777777" w:rsidR="00165B6E" w:rsidRDefault="00165B6E" w:rsidP="007730EB">
      <w:pPr>
        <w:spacing w:after="0" w:line="240" w:lineRule="auto"/>
      </w:pPr>
      <w:r>
        <w:separator/>
      </w:r>
    </w:p>
  </w:footnote>
  <w:footnote w:type="continuationSeparator" w:id="0">
    <w:p w14:paraId="21441608" w14:textId="77777777" w:rsidR="00165B6E" w:rsidRDefault="00165B6E" w:rsidP="00773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24060"/>
      <w:docPartObj>
        <w:docPartGallery w:val="Page Numbers (Top of Page)"/>
        <w:docPartUnique/>
      </w:docPartObj>
    </w:sdtPr>
    <w:sdtEndPr>
      <w:rPr>
        <w:noProof/>
      </w:rPr>
    </w:sdtEndPr>
    <w:sdtContent>
      <w:p w14:paraId="3681443F" w14:textId="77777777" w:rsidR="00E23189" w:rsidRDefault="00860BD6">
        <w:pPr>
          <w:pStyle w:val="Header"/>
          <w:jc w:val="center"/>
        </w:pPr>
        <w:r>
          <w:fldChar w:fldCharType="begin"/>
        </w:r>
        <w:r w:rsidR="003A3D80">
          <w:instrText xml:space="preserve"> PAGE   \* MERGEFORMAT </w:instrText>
        </w:r>
        <w:r>
          <w:fldChar w:fldCharType="separate"/>
        </w:r>
        <w:r w:rsidR="00901B6A">
          <w:rPr>
            <w:noProof/>
          </w:rPr>
          <w:t>8</w:t>
        </w:r>
        <w:r>
          <w:rPr>
            <w:noProof/>
          </w:rPr>
          <w:fldChar w:fldCharType="end"/>
        </w:r>
      </w:p>
    </w:sdtContent>
  </w:sdt>
  <w:p w14:paraId="1824022D" w14:textId="77777777" w:rsidR="00E23189" w:rsidRDefault="00901B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EB"/>
    <w:rsid w:val="000027CA"/>
    <w:rsid w:val="00010431"/>
    <w:rsid w:val="0001173A"/>
    <w:rsid w:val="000122DC"/>
    <w:rsid w:val="00014187"/>
    <w:rsid w:val="00017D12"/>
    <w:rsid w:val="00033BA8"/>
    <w:rsid w:val="0003522B"/>
    <w:rsid w:val="000405DE"/>
    <w:rsid w:val="00061260"/>
    <w:rsid w:val="000710B4"/>
    <w:rsid w:val="00080114"/>
    <w:rsid w:val="000877B1"/>
    <w:rsid w:val="00090EDB"/>
    <w:rsid w:val="000A4024"/>
    <w:rsid w:val="000B51C2"/>
    <w:rsid w:val="000B5736"/>
    <w:rsid w:val="000C1A68"/>
    <w:rsid w:val="000E29AB"/>
    <w:rsid w:val="000E3E23"/>
    <w:rsid w:val="000E5A68"/>
    <w:rsid w:val="000E7971"/>
    <w:rsid w:val="000F04ED"/>
    <w:rsid w:val="000F3039"/>
    <w:rsid w:val="000F6C54"/>
    <w:rsid w:val="00107261"/>
    <w:rsid w:val="00112CF6"/>
    <w:rsid w:val="00116F56"/>
    <w:rsid w:val="0012740A"/>
    <w:rsid w:val="00127D00"/>
    <w:rsid w:val="00156D65"/>
    <w:rsid w:val="00162DC0"/>
    <w:rsid w:val="00164D2B"/>
    <w:rsid w:val="00164F2B"/>
    <w:rsid w:val="00165B6E"/>
    <w:rsid w:val="00177B62"/>
    <w:rsid w:val="00184012"/>
    <w:rsid w:val="0018624D"/>
    <w:rsid w:val="001864B6"/>
    <w:rsid w:val="00192640"/>
    <w:rsid w:val="001941C4"/>
    <w:rsid w:val="001B4A1C"/>
    <w:rsid w:val="001D43C8"/>
    <w:rsid w:val="001D57A1"/>
    <w:rsid w:val="001D6AFB"/>
    <w:rsid w:val="001E1EC7"/>
    <w:rsid w:val="001E248F"/>
    <w:rsid w:val="001F3339"/>
    <w:rsid w:val="002048DB"/>
    <w:rsid w:val="002108B4"/>
    <w:rsid w:val="002212E0"/>
    <w:rsid w:val="00233809"/>
    <w:rsid w:val="00233FB2"/>
    <w:rsid w:val="002431E6"/>
    <w:rsid w:val="002515A8"/>
    <w:rsid w:val="0025656B"/>
    <w:rsid w:val="0025680C"/>
    <w:rsid w:val="002633A0"/>
    <w:rsid w:val="002677FC"/>
    <w:rsid w:val="002746BD"/>
    <w:rsid w:val="002A0C96"/>
    <w:rsid w:val="002A6C2C"/>
    <w:rsid w:val="002D72B0"/>
    <w:rsid w:val="002E0C7A"/>
    <w:rsid w:val="002F39A5"/>
    <w:rsid w:val="002F5EC6"/>
    <w:rsid w:val="002F7C3C"/>
    <w:rsid w:val="003012E9"/>
    <w:rsid w:val="00307713"/>
    <w:rsid w:val="00310F8F"/>
    <w:rsid w:val="003111ED"/>
    <w:rsid w:val="00342FEE"/>
    <w:rsid w:val="00344484"/>
    <w:rsid w:val="00347257"/>
    <w:rsid w:val="0035701D"/>
    <w:rsid w:val="00373C79"/>
    <w:rsid w:val="00384557"/>
    <w:rsid w:val="003A3D80"/>
    <w:rsid w:val="003A45F9"/>
    <w:rsid w:val="003A5492"/>
    <w:rsid w:val="003A7DB8"/>
    <w:rsid w:val="003B3EF5"/>
    <w:rsid w:val="003B5855"/>
    <w:rsid w:val="003B6B89"/>
    <w:rsid w:val="003C68F0"/>
    <w:rsid w:val="003D01B7"/>
    <w:rsid w:val="003D3F8C"/>
    <w:rsid w:val="003E2B57"/>
    <w:rsid w:val="003E4040"/>
    <w:rsid w:val="003E4086"/>
    <w:rsid w:val="003E4CAE"/>
    <w:rsid w:val="004057C6"/>
    <w:rsid w:val="00414C8A"/>
    <w:rsid w:val="004166CF"/>
    <w:rsid w:val="00420786"/>
    <w:rsid w:val="004223FA"/>
    <w:rsid w:val="004236D5"/>
    <w:rsid w:val="00424EA4"/>
    <w:rsid w:val="00427B64"/>
    <w:rsid w:val="00427B82"/>
    <w:rsid w:val="00431DD7"/>
    <w:rsid w:val="00432A45"/>
    <w:rsid w:val="00436EF0"/>
    <w:rsid w:val="0044550C"/>
    <w:rsid w:val="00445832"/>
    <w:rsid w:val="00451ABC"/>
    <w:rsid w:val="004528BA"/>
    <w:rsid w:val="00457768"/>
    <w:rsid w:val="00457D10"/>
    <w:rsid w:val="00486A41"/>
    <w:rsid w:val="00491B1D"/>
    <w:rsid w:val="00492D26"/>
    <w:rsid w:val="0049365F"/>
    <w:rsid w:val="004A6258"/>
    <w:rsid w:val="004A677C"/>
    <w:rsid w:val="004A7F22"/>
    <w:rsid w:val="004B595D"/>
    <w:rsid w:val="004C7443"/>
    <w:rsid w:val="004E0DDF"/>
    <w:rsid w:val="004E1DDE"/>
    <w:rsid w:val="004E21AB"/>
    <w:rsid w:val="004E3AC3"/>
    <w:rsid w:val="004E70F4"/>
    <w:rsid w:val="004F27C6"/>
    <w:rsid w:val="0051274E"/>
    <w:rsid w:val="005377C4"/>
    <w:rsid w:val="005378A4"/>
    <w:rsid w:val="00554FD8"/>
    <w:rsid w:val="00557DC9"/>
    <w:rsid w:val="005600A6"/>
    <w:rsid w:val="00570E43"/>
    <w:rsid w:val="00573A74"/>
    <w:rsid w:val="00576CB1"/>
    <w:rsid w:val="00583C2C"/>
    <w:rsid w:val="0058450B"/>
    <w:rsid w:val="005907C2"/>
    <w:rsid w:val="005A0588"/>
    <w:rsid w:val="005A75FA"/>
    <w:rsid w:val="005B08C9"/>
    <w:rsid w:val="005D213D"/>
    <w:rsid w:val="005D4369"/>
    <w:rsid w:val="005F2034"/>
    <w:rsid w:val="006007AA"/>
    <w:rsid w:val="00603332"/>
    <w:rsid w:val="006130C6"/>
    <w:rsid w:val="00625AB6"/>
    <w:rsid w:val="006328D7"/>
    <w:rsid w:val="006522FA"/>
    <w:rsid w:val="0066040C"/>
    <w:rsid w:val="00662523"/>
    <w:rsid w:val="006672EE"/>
    <w:rsid w:val="00670112"/>
    <w:rsid w:val="00680B4C"/>
    <w:rsid w:val="006816DE"/>
    <w:rsid w:val="006A0418"/>
    <w:rsid w:val="006A3A9F"/>
    <w:rsid w:val="006A4F2D"/>
    <w:rsid w:val="006C757D"/>
    <w:rsid w:val="006F02A9"/>
    <w:rsid w:val="006F0D31"/>
    <w:rsid w:val="006F5620"/>
    <w:rsid w:val="006F72D1"/>
    <w:rsid w:val="00704A19"/>
    <w:rsid w:val="007161E9"/>
    <w:rsid w:val="00730E41"/>
    <w:rsid w:val="00732194"/>
    <w:rsid w:val="00740F06"/>
    <w:rsid w:val="0074172F"/>
    <w:rsid w:val="007444D3"/>
    <w:rsid w:val="00770366"/>
    <w:rsid w:val="00772CDC"/>
    <w:rsid w:val="007730EB"/>
    <w:rsid w:val="00774A57"/>
    <w:rsid w:val="007B7F9E"/>
    <w:rsid w:val="007C6688"/>
    <w:rsid w:val="007D0DDC"/>
    <w:rsid w:val="007D5C84"/>
    <w:rsid w:val="007E3E84"/>
    <w:rsid w:val="007E3F36"/>
    <w:rsid w:val="007E4D38"/>
    <w:rsid w:val="007F532F"/>
    <w:rsid w:val="00814CC6"/>
    <w:rsid w:val="00816920"/>
    <w:rsid w:val="00832C11"/>
    <w:rsid w:val="00836ADC"/>
    <w:rsid w:val="00837F80"/>
    <w:rsid w:val="00843621"/>
    <w:rsid w:val="00860BD6"/>
    <w:rsid w:val="00862F13"/>
    <w:rsid w:val="00872562"/>
    <w:rsid w:val="008A4232"/>
    <w:rsid w:val="008A46EE"/>
    <w:rsid w:val="008B19F8"/>
    <w:rsid w:val="008C3108"/>
    <w:rsid w:val="008E41C5"/>
    <w:rsid w:val="008F4881"/>
    <w:rsid w:val="0090089A"/>
    <w:rsid w:val="00901B6A"/>
    <w:rsid w:val="00904521"/>
    <w:rsid w:val="0090666A"/>
    <w:rsid w:val="009107D5"/>
    <w:rsid w:val="00922650"/>
    <w:rsid w:val="00935EA9"/>
    <w:rsid w:val="00956BE6"/>
    <w:rsid w:val="009655BD"/>
    <w:rsid w:val="009703DB"/>
    <w:rsid w:val="009736F6"/>
    <w:rsid w:val="0099189C"/>
    <w:rsid w:val="009B2B1A"/>
    <w:rsid w:val="009B3FE2"/>
    <w:rsid w:val="009B702E"/>
    <w:rsid w:val="009C35D3"/>
    <w:rsid w:val="009C40CB"/>
    <w:rsid w:val="009C45B0"/>
    <w:rsid w:val="009D53B7"/>
    <w:rsid w:val="00A208ED"/>
    <w:rsid w:val="00A22E18"/>
    <w:rsid w:val="00A26FEC"/>
    <w:rsid w:val="00A32C39"/>
    <w:rsid w:val="00A45F89"/>
    <w:rsid w:val="00A534A8"/>
    <w:rsid w:val="00A61510"/>
    <w:rsid w:val="00A62BAD"/>
    <w:rsid w:val="00A96536"/>
    <w:rsid w:val="00AA480B"/>
    <w:rsid w:val="00AA5C73"/>
    <w:rsid w:val="00AA7BAD"/>
    <w:rsid w:val="00AB7B0E"/>
    <w:rsid w:val="00AE1B9A"/>
    <w:rsid w:val="00AE5A68"/>
    <w:rsid w:val="00AF7AB7"/>
    <w:rsid w:val="00B01698"/>
    <w:rsid w:val="00B245D9"/>
    <w:rsid w:val="00B32A0B"/>
    <w:rsid w:val="00B40BB0"/>
    <w:rsid w:val="00B45F50"/>
    <w:rsid w:val="00B4717C"/>
    <w:rsid w:val="00B472E6"/>
    <w:rsid w:val="00B65C4A"/>
    <w:rsid w:val="00B801AC"/>
    <w:rsid w:val="00B84A7B"/>
    <w:rsid w:val="00B84F14"/>
    <w:rsid w:val="00B85529"/>
    <w:rsid w:val="00B90701"/>
    <w:rsid w:val="00B95572"/>
    <w:rsid w:val="00BB0026"/>
    <w:rsid w:val="00BB1A69"/>
    <w:rsid w:val="00BD3933"/>
    <w:rsid w:val="00BE207F"/>
    <w:rsid w:val="00BF73C3"/>
    <w:rsid w:val="00C04182"/>
    <w:rsid w:val="00C062D7"/>
    <w:rsid w:val="00C07753"/>
    <w:rsid w:val="00C12D96"/>
    <w:rsid w:val="00C1590B"/>
    <w:rsid w:val="00C46640"/>
    <w:rsid w:val="00C475CD"/>
    <w:rsid w:val="00C503F0"/>
    <w:rsid w:val="00C56E9A"/>
    <w:rsid w:val="00C6208E"/>
    <w:rsid w:val="00C64945"/>
    <w:rsid w:val="00C70869"/>
    <w:rsid w:val="00C772A7"/>
    <w:rsid w:val="00C80DDE"/>
    <w:rsid w:val="00C9171B"/>
    <w:rsid w:val="00C929C9"/>
    <w:rsid w:val="00C942DA"/>
    <w:rsid w:val="00C97C83"/>
    <w:rsid w:val="00CA1496"/>
    <w:rsid w:val="00CA1870"/>
    <w:rsid w:val="00CA30FC"/>
    <w:rsid w:val="00CB7179"/>
    <w:rsid w:val="00CE6E7F"/>
    <w:rsid w:val="00CE7589"/>
    <w:rsid w:val="00CF47E8"/>
    <w:rsid w:val="00D061BC"/>
    <w:rsid w:val="00D10B6D"/>
    <w:rsid w:val="00D221FA"/>
    <w:rsid w:val="00D25EBC"/>
    <w:rsid w:val="00D3025E"/>
    <w:rsid w:val="00D3294E"/>
    <w:rsid w:val="00D33359"/>
    <w:rsid w:val="00D4144E"/>
    <w:rsid w:val="00D41925"/>
    <w:rsid w:val="00D4721E"/>
    <w:rsid w:val="00D547E7"/>
    <w:rsid w:val="00D5627A"/>
    <w:rsid w:val="00D77A8E"/>
    <w:rsid w:val="00D84666"/>
    <w:rsid w:val="00D85D13"/>
    <w:rsid w:val="00D91FAF"/>
    <w:rsid w:val="00DA303F"/>
    <w:rsid w:val="00DA6935"/>
    <w:rsid w:val="00DB2657"/>
    <w:rsid w:val="00DB41C6"/>
    <w:rsid w:val="00DC10C1"/>
    <w:rsid w:val="00DC15E9"/>
    <w:rsid w:val="00DD2CA4"/>
    <w:rsid w:val="00DE1CCF"/>
    <w:rsid w:val="00DE30FD"/>
    <w:rsid w:val="00DE63C2"/>
    <w:rsid w:val="00DE6720"/>
    <w:rsid w:val="00DE7D3C"/>
    <w:rsid w:val="00DF1551"/>
    <w:rsid w:val="00DF7199"/>
    <w:rsid w:val="00E009A5"/>
    <w:rsid w:val="00E15C21"/>
    <w:rsid w:val="00E204D0"/>
    <w:rsid w:val="00E25528"/>
    <w:rsid w:val="00E31D1A"/>
    <w:rsid w:val="00E4061F"/>
    <w:rsid w:val="00E40749"/>
    <w:rsid w:val="00E44B08"/>
    <w:rsid w:val="00E53C7F"/>
    <w:rsid w:val="00E642D3"/>
    <w:rsid w:val="00E713A6"/>
    <w:rsid w:val="00E7180E"/>
    <w:rsid w:val="00E74B1B"/>
    <w:rsid w:val="00E82602"/>
    <w:rsid w:val="00E96EC6"/>
    <w:rsid w:val="00EC550C"/>
    <w:rsid w:val="00ED702D"/>
    <w:rsid w:val="00EE620E"/>
    <w:rsid w:val="00F20FC5"/>
    <w:rsid w:val="00F24381"/>
    <w:rsid w:val="00F35AFD"/>
    <w:rsid w:val="00F36491"/>
    <w:rsid w:val="00F366FD"/>
    <w:rsid w:val="00F43A94"/>
    <w:rsid w:val="00F447F3"/>
    <w:rsid w:val="00F46AA6"/>
    <w:rsid w:val="00F64E45"/>
    <w:rsid w:val="00F65EB2"/>
    <w:rsid w:val="00F70BA7"/>
    <w:rsid w:val="00F71B52"/>
    <w:rsid w:val="00F71F9E"/>
    <w:rsid w:val="00F917E2"/>
    <w:rsid w:val="00F9447A"/>
    <w:rsid w:val="00F950E3"/>
    <w:rsid w:val="00FA249B"/>
    <w:rsid w:val="00FA4BD9"/>
    <w:rsid w:val="00FC1943"/>
    <w:rsid w:val="00FC3300"/>
    <w:rsid w:val="00FC485C"/>
    <w:rsid w:val="00FD7C9C"/>
    <w:rsid w:val="00FE5CC8"/>
    <w:rsid w:val="00FF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682558"/>
  <w15:docId w15:val="{3383B30A-E3AC-44F5-B1D1-F437B4D6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730EB"/>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7730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30EB"/>
  </w:style>
  <w:style w:type="paragraph" w:styleId="Footer">
    <w:name w:val="footer"/>
    <w:basedOn w:val="Normal"/>
    <w:link w:val="FooterChar"/>
    <w:uiPriority w:val="99"/>
    <w:unhideWhenUsed/>
    <w:rsid w:val="007730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30EB"/>
  </w:style>
  <w:style w:type="character" w:styleId="Emphasis">
    <w:name w:val="Emphasis"/>
    <w:basedOn w:val="DefaultParagraphFont"/>
    <w:uiPriority w:val="20"/>
    <w:qFormat/>
    <w:rsid w:val="001D6AFB"/>
    <w:rPr>
      <w:i/>
      <w:iCs/>
    </w:rPr>
  </w:style>
  <w:style w:type="paragraph" w:styleId="BalloonText">
    <w:name w:val="Balloon Text"/>
    <w:basedOn w:val="Normal"/>
    <w:link w:val="BalloonTextChar"/>
    <w:uiPriority w:val="99"/>
    <w:semiHidden/>
    <w:unhideWhenUsed/>
    <w:rsid w:val="00A9653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A96536"/>
    <w:rPr>
      <w:rFonts w:ascii="Arial" w:hAnsi="Arial" w:cs="Arial"/>
      <w:sz w:val="16"/>
      <w:szCs w:val="16"/>
    </w:rPr>
  </w:style>
  <w:style w:type="character" w:styleId="Hyperlink">
    <w:name w:val="Hyperlink"/>
    <w:basedOn w:val="DefaultParagraphFont"/>
    <w:uiPriority w:val="99"/>
    <w:unhideWhenUsed/>
    <w:rsid w:val="00BD3933"/>
    <w:rPr>
      <w:color w:val="0000FF" w:themeColor="hyperlink"/>
      <w:u w:val="single"/>
    </w:rPr>
  </w:style>
  <w:style w:type="paragraph" w:styleId="BodyText">
    <w:name w:val="Body Text"/>
    <w:basedOn w:val="Normal"/>
    <w:link w:val="BodyTextChar"/>
    <w:unhideWhenUsed/>
    <w:rsid w:val="00080114"/>
    <w:pPr>
      <w:widowControl w:val="0"/>
      <w:spacing w:before="60" w:after="120" w:line="360" w:lineRule="auto"/>
      <w:ind w:firstLine="720"/>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080114"/>
    <w:rPr>
      <w:rFonts w:ascii="Times New Roman" w:eastAsia="Times New Roman" w:hAnsi="Times New Roman" w:cs="Times New Roman"/>
      <w:sz w:val="26"/>
      <w:szCs w:val="20"/>
    </w:rPr>
  </w:style>
  <w:style w:type="character" w:customStyle="1" w:styleId="apple-converted-space">
    <w:name w:val="apple-converted-space"/>
    <w:basedOn w:val="DefaultParagraphFont"/>
    <w:rsid w:val="006F02A9"/>
  </w:style>
  <w:style w:type="paragraph" w:customStyle="1" w:styleId="tvhtml">
    <w:name w:val="tv_html"/>
    <w:basedOn w:val="Normal"/>
    <w:rsid w:val="007D5C8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C7443"/>
    <w:rPr>
      <w:sz w:val="16"/>
      <w:szCs w:val="16"/>
    </w:rPr>
  </w:style>
  <w:style w:type="paragraph" w:styleId="CommentText">
    <w:name w:val="annotation text"/>
    <w:basedOn w:val="Normal"/>
    <w:link w:val="CommentTextChar"/>
    <w:uiPriority w:val="99"/>
    <w:semiHidden/>
    <w:unhideWhenUsed/>
    <w:rsid w:val="004C7443"/>
    <w:pPr>
      <w:spacing w:line="240" w:lineRule="auto"/>
    </w:pPr>
    <w:rPr>
      <w:sz w:val="20"/>
      <w:szCs w:val="20"/>
    </w:rPr>
  </w:style>
  <w:style w:type="character" w:customStyle="1" w:styleId="CommentTextChar">
    <w:name w:val="Comment Text Char"/>
    <w:basedOn w:val="DefaultParagraphFont"/>
    <w:link w:val="CommentText"/>
    <w:uiPriority w:val="99"/>
    <w:semiHidden/>
    <w:rsid w:val="004C7443"/>
    <w:rPr>
      <w:sz w:val="20"/>
      <w:szCs w:val="20"/>
    </w:rPr>
  </w:style>
  <w:style w:type="paragraph" w:styleId="CommentSubject">
    <w:name w:val="annotation subject"/>
    <w:basedOn w:val="CommentText"/>
    <w:next w:val="CommentText"/>
    <w:link w:val="CommentSubjectChar"/>
    <w:uiPriority w:val="99"/>
    <w:semiHidden/>
    <w:unhideWhenUsed/>
    <w:rsid w:val="004C7443"/>
    <w:rPr>
      <w:b/>
      <w:bCs/>
    </w:rPr>
  </w:style>
  <w:style w:type="character" w:customStyle="1" w:styleId="CommentSubjectChar">
    <w:name w:val="Comment Subject Char"/>
    <w:basedOn w:val="CommentTextChar"/>
    <w:link w:val="CommentSubject"/>
    <w:uiPriority w:val="99"/>
    <w:semiHidden/>
    <w:rsid w:val="004C74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0296">
      <w:bodyDiv w:val="1"/>
      <w:marLeft w:val="0"/>
      <w:marRight w:val="0"/>
      <w:marTop w:val="0"/>
      <w:marBottom w:val="0"/>
      <w:divBdr>
        <w:top w:val="none" w:sz="0" w:space="0" w:color="auto"/>
        <w:left w:val="none" w:sz="0" w:space="0" w:color="auto"/>
        <w:bottom w:val="none" w:sz="0" w:space="0" w:color="auto"/>
        <w:right w:val="none" w:sz="0" w:space="0" w:color="auto"/>
      </w:divBdr>
    </w:div>
    <w:div w:id="403767853">
      <w:bodyDiv w:val="1"/>
      <w:marLeft w:val="0"/>
      <w:marRight w:val="0"/>
      <w:marTop w:val="0"/>
      <w:marBottom w:val="0"/>
      <w:divBdr>
        <w:top w:val="none" w:sz="0" w:space="0" w:color="auto"/>
        <w:left w:val="none" w:sz="0" w:space="0" w:color="auto"/>
        <w:bottom w:val="none" w:sz="0" w:space="0" w:color="auto"/>
        <w:right w:val="none" w:sz="0" w:space="0" w:color="auto"/>
      </w:divBdr>
    </w:div>
    <w:div w:id="556474570">
      <w:bodyDiv w:val="1"/>
      <w:marLeft w:val="0"/>
      <w:marRight w:val="0"/>
      <w:marTop w:val="0"/>
      <w:marBottom w:val="0"/>
      <w:divBdr>
        <w:top w:val="none" w:sz="0" w:space="0" w:color="auto"/>
        <w:left w:val="none" w:sz="0" w:space="0" w:color="auto"/>
        <w:bottom w:val="none" w:sz="0" w:space="0" w:color="auto"/>
        <w:right w:val="none" w:sz="0" w:space="0" w:color="auto"/>
      </w:divBdr>
    </w:div>
    <w:div w:id="9733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6BBD0-2204-4387-B846-23810888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8978</Words>
  <Characters>5118</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Likumprojekta „Grozījums likumā „Par nodokļiem un nodevām”” sākotnējās ietekmes novērtējuma ziņojums (anotācija)</vt:lpstr>
    </vt:vector>
  </TitlesOfParts>
  <Company>LR Ekonomikas ministrija</Company>
  <LinksUpToDate>false</LinksUpToDate>
  <CharactersWithSpaces>14068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sākotnējās ietekmes novērtējuma ziņojums (anotācija)</dc:title>
  <dc:subject>Likumprojekta anotācija</dc:subject>
  <dc:creator>Edgars.Viss@em.gov.lv</dc:creator>
  <dc:description>67013179; Edgars.Viss@em.gov.lv</dc:description>
  <cp:lastModifiedBy>Edgars Višs</cp:lastModifiedBy>
  <cp:revision>9</cp:revision>
  <cp:lastPrinted>2015-09-14T10:50:00Z</cp:lastPrinted>
  <dcterms:created xsi:type="dcterms:W3CDTF">2015-09-15T05:30:00Z</dcterms:created>
  <dcterms:modified xsi:type="dcterms:W3CDTF">2015-09-18T07:08:00Z</dcterms:modified>
</cp:coreProperties>
</file>