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7D" w:rsidRDefault="00EB7FED" w:rsidP="00424D7D">
      <w:pPr>
        <w:jc w:val="right"/>
        <w:rPr>
          <w:b/>
          <w:szCs w:val="24"/>
        </w:rPr>
      </w:pPr>
      <w:r>
        <w:rPr>
          <w:b/>
          <w:szCs w:val="24"/>
        </w:rPr>
        <w:t xml:space="preserve">2. </w:t>
      </w:r>
      <w:r w:rsidR="00424D7D">
        <w:rPr>
          <w:b/>
          <w:szCs w:val="24"/>
        </w:rPr>
        <w:t>pielikums</w:t>
      </w:r>
    </w:p>
    <w:p w:rsidR="00424D7D" w:rsidRDefault="00424D7D" w:rsidP="00424D7D">
      <w:pPr>
        <w:jc w:val="right"/>
        <w:rPr>
          <w:b/>
          <w:szCs w:val="24"/>
        </w:rPr>
      </w:pPr>
    </w:p>
    <w:p w:rsidR="003E0843" w:rsidRPr="003E0843" w:rsidRDefault="006012CE" w:rsidP="003911DB">
      <w:pPr>
        <w:jc w:val="center"/>
        <w:rPr>
          <w:szCs w:val="24"/>
          <w:u w:val="single"/>
        </w:rPr>
      </w:pPr>
      <w:r>
        <w:rPr>
          <w:b/>
          <w:sz w:val="28"/>
          <w:szCs w:val="28"/>
        </w:rPr>
        <w:t>Valdības s</w:t>
      </w:r>
      <w:r w:rsidR="00EB7FED">
        <w:rPr>
          <w:b/>
          <w:sz w:val="28"/>
          <w:szCs w:val="28"/>
        </w:rPr>
        <w:t xml:space="preserve">ociālo </w:t>
      </w:r>
      <w:r>
        <w:rPr>
          <w:b/>
          <w:sz w:val="28"/>
          <w:szCs w:val="28"/>
        </w:rPr>
        <w:t xml:space="preserve">un sadarbības </w:t>
      </w:r>
      <w:r w:rsidR="00EB7FED">
        <w:rPr>
          <w:b/>
          <w:sz w:val="28"/>
          <w:szCs w:val="28"/>
        </w:rPr>
        <w:t xml:space="preserve">partneru </w:t>
      </w:r>
      <w:r w:rsidR="003911DB">
        <w:rPr>
          <w:b/>
          <w:sz w:val="28"/>
          <w:szCs w:val="28"/>
        </w:rPr>
        <w:t>un Labklājības ministrijas</w:t>
      </w:r>
      <w:r w:rsidR="003E0843" w:rsidRPr="00424D7D">
        <w:rPr>
          <w:b/>
          <w:sz w:val="28"/>
          <w:szCs w:val="28"/>
        </w:rPr>
        <w:t xml:space="preserve"> </w:t>
      </w:r>
      <w:r w:rsidR="00424D7D" w:rsidRPr="00424D7D">
        <w:rPr>
          <w:b/>
          <w:sz w:val="28"/>
          <w:szCs w:val="28"/>
        </w:rPr>
        <w:t>viedoklis</w:t>
      </w:r>
      <w:r w:rsidR="003E0843" w:rsidRPr="00424D7D">
        <w:rPr>
          <w:b/>
          <w:sz w:val="28"/>
          <w:szCs w:val="28"/>
        </w:rPr>
        <w:t xml:space="preserve"> par </w:t>
      </w:r>
      <w:r w:rsidR="003911DB" w:rsidRPr="003911DB">
        <w:rPr>
          <w:b/>
          <w:iCs/>
          <w:color w:val="000000"/>
          <w:sz w:val="28"/>
          <w:szCs w:val="28"/>
        </w:rPr>
        <w:t xml:space="preserve">konceptuālā ziņojuma </w:t>
      </w:r>
      <w:r w:rsidR="003911DB" w:rsidRPr="008A1927">
        <w:rPr>
          <w:b/>
          <w:bCs/>
          <w:sz w:val="28"/>
          <w:szCs w:val="28"/>
        </w:rPr>
        <w:t>"Priekšlikumi diferencētā neapliekamā minimuma ieviešanai, kompleksi izvērtējot iedzīvotāju ienākuma nodokļa atvieglojumus un darbaspēka nodokļu sloga mazināšanu"</w:t>
      </w:r>
      <w:r w:rsidR="003911DB" w:rsidRPr="003911DB">
        <w:rPr>
          <w:b/>
          <w:iCs/>
          <w:color w:val="000000"/>
          <w:sz w:val="28"/>
          <w:szCs w:val="28"/>
        </w:rPr>
        <w:t xml:space="preserve"> piedāvātajiem priekšlikumiem</w:t>
      </w: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2652D4" w:rsidRDefault="006012CE" w:rsidP="005B2AAD">
      <w:pPr>
        <w:autoSpaceDE w:val="0"/>
        <w:autoSpaceDN w:val="0"/>
        <w:adjustRightInd w:val="0"/>
        <w:spacing w:before="100" w:after="100"/>
        <w:ind w:firstLine="567"/>
        <w:jc w:val="both"/>
        <w:rPr>
          <w:rFonts w:eastAsia="Times New Roman" w:cs="Times New Roman"/>
          <w:szCs w:val="24"/>
          <w:lang w:eastAsia="lv-LV"/>
        </w:rPr>
      </w:pPr>
      <w:r>
        <w:rPr>
          <w:rFonts w:eastAsia="Times New Roman" w:cs="Times New Roman"/>
          <w:b/>
          <w:szCs w:val="24"/>
          <w:lang w:eastAsia="lv-LV"/>
        </w:rPr>
        <w:t>Valdības s</w:t>
      </w:r>
      <w:r w:rsidR="009A0A1C" w:rsidRPr="00E15478">
        <w:rPr>
          <w:rFonts w:eastAsia="Times New Roman" w:cs="Times New Roman"/>
          <w:b/>
          <w:szCs w:val="24"/>
          <w:lang w:eastAsia="lv-LV"/>
        </w:rPr>
        <w:t>ociālie</w:t>
      </w:r>
      <w:r>
        <w:rPr>
          <w:rFonts w:eastAsia="Times New Roman" w:cs="Times New Roman"/>
          <w:b/>
          <w:szCs w:val="24"/>
          <w:lang w:eastAsia="lv-LV"/>
        </w:rPr>
        <w:t xml:space="preserve"> un sadarbības</w:t>
      </w:r>
      <w:r w:rsidR="009A0A1C" w:rsidRPr="00E15478">
        <w:rPr>
          <w:rFonts w:eastAsia="Times New Roman" w:cs="Times New Roman"/>
          <w:b/>
          <w:szCs w:val="24"/>
          <w:lang w:eastAsia="lv-LV"/>
        </w:rPr>
        <w:t xml:space="preserve"> partneri</w:t>
      </w:r>
      <w:r w:rsidR="00345500">
        <w:rPr>
          <w:rStyle w:val="FootnoteReference"/>
          <w:rFonts w:eastAsia="Times New Roman" w:cs="Times New Roman"/>
          <w:szCs w:val="24"/>
          <w:lang w:eastAsia="lv-LV"/>
        </w:rPr>
        <w:footnoteReference w:id="1"/>
      </w:r>
      <w:r w:rsidR="009A0A1C" w:rsidRPr="009A0A1C">
        <w:rPr>
          <w:rFonts w:eastAsia="Times New Roman" w:cs="Times New Roman"/>
          <w:szCs w:val="24"/>
          <w:lang w:eastAsia="lv-LV"/>
        </w:rPr>
        <w:t xml:space="preserve"> </w:t>
      </w:r>
      <w:r w:rsidR="009A0A1C" w:rsidRPr="002A3FC4">
        <w:rPr>
          <w:rFonts w:eastAsia="Times New Roman" w:cs="Times New Roman"/>
          <w:szCs w:val="24"/>
          <w:lang w:eastAsia="lv-LV"/>
        </w:rPr>
        <w:t>vienoti iebilda</w:t>
      </w:r>
      <w:r w:rsidR="009A0A1C" w:rsidRPr="009A0A1C">
        <w:rPr>
          <w:rFonts w:eastAsia="Times New Roman" w:cs="Times New Roman"/>
          <w:szCs w:val="24"/>
          <w:lang w:eastAsia="lv-LV"/>
        </w:rPr>
        <w:t xml:space="preserve"> ierosinājumam ieviest diferencētu ar IIN neapliekamo minimumu, norādot, ka </w:t>
      </w:r>
      <w:r w:rsidR="002652D4">
        <w:rPr>
          <w:rFonts w:eastAsia="Times New Roman" w:cs="Times New Roman"/>
          <w:szCs w:val="24"/>
          <w:lang w:eastAsia="lv-LV"/>
        </w:rPr>
        <w:t xml:space="preserve">piedāvātais modelis nerisina situāciju mazo algu saņēmējiem, nepaaugstina viņu ienākumus. Gluži otrādi, daļai strādājošo darba samaksa pat samazināsies vai arī šo naudu viņi saņems tikai </w:t>
      </w:r>
      <w:r w:rsidR="002A3FC4">
        <w:rPr>
          <w:rFonts w:eastAsia="Times New Roman" w:cs="Times New Roman"/>
          <w:szCs w:val="24"/>
          <w:lang w:eastAsia="lv-LV"/>
        </w:rPr>
        <w:t>nākamā gada laikā</w:t>
      </w:r>
      <w:r w:rsidR="008A3FB3">
        <w:rPr>
          <w:rFonts w:eastAsia="Times New Roman" w:cs="Times New Roman"/>
          <w:szCs w:val="24"/>
          <w:lang w:eastAsia="lv-LV"/>
        </w:rPr>
        <w:t>, palielinot spriedzi sabiedrībā un neradot labumu cilvēkiem, kuriem tas tiešām būtu vajadzīgs</w:t>
      </w:r>
      <w:r w:rsidR="002652D4">
        <w:rPr>
          <w:rFonts w:eastAsia="Times New Roman" w:cs="Times New Roman"/>
          <w:szCs w:val="24"/>
          <w:lang w:eastAsia="lv-LV"/>
        </w:rPr>
        <w:t xml:space="preserve">. </w:t>
      </w:r>
      <w:r w:rsidR="000B68F1">
        <w:rPr>
          <w:rFonts w:eastAsia="Times New Roman" w:cs="Times New Roman"/>
          <w:szCs w:val="24"/>
          <w:lang w:eastAsia="lv-LV"/>
        </w:rPr>
        <w:t>Piedāvātais modelis nesamazina brīvā tirgus dalībniekiem darbaspēka izmaksas, kas ir izšķirošs faktors esošo darba vietu saglabāšanai un jaunu radīšanai Latvijas teritorijā. Attiecīgi ieviešot diferencētu ar IIN neapliekamo minimumu būtiski palielināsies administratīvais slogs mazo algu saņēmējiem un valsts pārvaldei.</w:t>
      </w:r>
    </w:p>
    <w:p w:rsidR="00E15478" w:rsidRDefault="002A3FC4" w:rsidP="009A0A1C">
      <w:pPr>
        <w:autoSpaceDE w:val="0"/>
        <w:autoSpaceDN w:val="0"/>
        <w:adjustRightInd w:val="0"/>
        <w:spacing w:before="100" w:after="100"/>
        <w:ind w:firstLine="567"/>
        <w:jc w:val="both"/>
        <w:rPr>
          <w:rFonts w:eastAsia="Times New Roman" w:cs="Times New Roman"/>
          <w:szCs w:val="24"/>
          <w:lang w:eastAsia="lv-LV"/>
        </w:rPr>
      </w:pPr>
      <w:r>
        <w:rPr>
          <w:rFonts w:eastAsia="Times New Roman" w:cs="Times New Roman"/>
          <w:szCs w:val="24"/>
          <w:lang w:eastAsia="lv-LV"/>
        </w:rPr>
        <w:t>Sociālie partneri neatbalsta Finanšu ministrijas piedāvāto progresivitātes principu integrēšanas modeli Latvijas nodokļu sistēmā, tā vietā tie</w:t>
      </w:r>
      <w:r w:rsidR="00E15478">
        <w:rPr>
          <w:rFonts w:eastAsia="Times New Roman" w:cs="Times New Roman"/>
          <w:szCs w:val="24"/>
          <w:lang w:eastAsia="lv-LV"/>
        </w:rPr>
        <w:t xml:space="preserve"> </w:t>
      </w:r>
      <w:r w:rsidR="00E15478" w:rsidRPr="002A3FC4">
        <w:rPr>
          <w:rFonts w:eastAsia="Times New Roman" w:cs="Times New Roman"/>
          <w:szCs w:val="24"/>
          <w:lang w:eastAsia="lv-LV"/>
        </w:rPr>
        <w:t>aicina</w:t>
      </w:r>
      <w:r w:rsidR="00E15478">
        <w:rPr>
          <w:rFonts w:eastAsia="Times New Roman" w:cs="Times New Roman"/>
          <w:szCs w:val="24"/>
          <w:lang w:eastAsia="lv-LV"/>
        </w:rPr>
        <w:t xml:space="preserve"> turpināt konsekventi ievērot likumā noteikto virzību uz IIN likmes samazināšanu par vienu procentpunktu 2016.gadā, kā </w:t>
      </w:r>
      <w:r w:rsidR="005C026D">
        <w:rPr>
          <w:rFonts w:eastAsia="Times New Roman" w:cs="Times New Roman"/>
          <w:szCs w:val="24"/>
          <w:lang w:eastAsia="lv-LV"/>
        </w:rPr>
        <w:t xml:space="preserve">arī </w:t>
      </w:r>
      <w:r w:rsidR="00E15478">
        <w:rPr>
          <w:rFonts w:eastAsia="Times New Roman" w:cs="Times New Roman"/>
          <w:szCs w:val="24"/>
          <w:lang w:eastAsia="lv-LV"/>
        </w:rPr>
        <w:t>izvērtēt iespēju palielināt atvieglojumus par apgādājamiem bē</w:t>
      </w:r>
      <w:r w:rsidR="002B6500">
        <w:rPr>
          <w:rFonts w:eastAsia="Times New Roman" w:cs="Times New Roman"/>
          <w:szCs w:val="24"/>
          <w:lang w:eastAsia="lv-LV"/>
        </w:rPr>
        <w:t>rniem, īpaši ģimenēs, kur ir vairāk nekā divi bērni.</w:t>
      </w:r>
    </w:p>
    <w:p w:rsidR="00E15478" w:rsidRDefault="00E15478" w:rsidP="009A0A1C">
      <w:pPr>
        <w:autoSpaceDE w:val="0"/>
        <w:autoSpaceDN w:val="0"/>
        <w:adjustRightInd w:val="0"/>
        <w:spacing w:before="100" w:after="100"/>
        <w:ind w:firstLine="567"/>
        <w:jc w:val="both"/>
        <w:rPr>
          <w:rFonts w:eastAsia="Times New Roman" w:cs="Times New Roman"/>
          <w:szCs w:val="24"/>
          <w:lang w:eastAsia="lv-LV"/>
        </w:rPr>
      </w:pPr>
    </w:p>
    <w:p w:rsidR="002B6500" w:rsidRPr="002B6500" w:rsidRDefault="002B6500" w:rsidP="002B6500">
      <w:pPr>
        <w:autoSpaceDE w:val="0"/>
        <w:autoSpaceDN w:val="0"/>
        <w:adjustRightInd w:val="0"/>
        <w:spacing w:before="100" w:after="100"/>
        <w:ind w:firstLine="567"/>
        <w:jc w:val="both"/>
        <w:rPr>
          <w:rFonts w:eastAsia="Times New Roman" w:cs="Times New Roman"/>
          <w:szCs w:val="24"/>
          <w:lang w:eastAsia="lv-LV"/>
        </w:rPr>
      </w:pPr>
      <w:r w:rsidRPr="002B6500">
        <w:rPr>
          <w:rFonts w:eastAsia="Times New Roman" w:cs="Times New Roman"/>
          <w:b/>
          <w:szCs w:val="24"/>
          <w:lang w:eastAsia="lv-LV"/>
        </w:rPr>
        <w:t>Labklājības ministrija</w:t>
      </w:r>
      <w:r>
        <w:rPr>
          <w:rFonts w:eastAsia="Times New Roman" w:cs="Times New Roman"/>
          <w:szCs w:val="24"/>
          <w:lang w:eastAsia="lv-LV"/>
        </w:rPr>
        <w:t xml:space="preserve"> konceptuāli atbalsta</w:t>
      </w:r>
      <w:r w:rsidRPr="002B6500">
        <w:rPr>
          <w:rFonts w:eastAsia="Times New Roman" w:cs="Times New Roman"/>
          <w:szCs w:val="24"/>
          <w:lang w:eastAsia="lv-LV"/>
        </w:rPr>
        <w:t xml:space="preserve"> pieeju par diferencētā neapliekamā minimuma noteikšanu, taču </w:t>
      </w:r>
      <w:r w:rsidRPr="002A3FC4">
        <w:rPr>
          <w:rFonts w:eastAsia="Times New Roman" w:cs="Times New Roman"/>
          <w:szCs w:val="24"/>
          <w:lang w:eastAsia="lv-LV"/>
        </w:rPr>
        <w:t>neatbalsta</w:t>
      </w:r>
      <w:r w:rsidRPr="002B6500">
        <w:rPr>
          <w:rFonts w:eastAsia="Times New Roman" w:cs="Times New Roman"/>
          <w:szCs w:val="24"/>
          <w:lang w:eastAsia="lv-LV"/>
        </w:rPr>
        <w:t xml:space="preserve"> ziņojumā ietverto risinājuma pirmo variantu, kas paredz ar 2016.gadu ieviest diferencēto IIN neapliekamo minimumu gada griezumā. </w:t>
      </w:r>
    </w:p>
    <w:p w:rsidR="005C026D" w:rsidRPr="005C026D" w:rsidRDefault="003C765A" w:rsidP="003C765A">
      <w:pPr>
        <w:autoSpaceDE w:val="0"/>
        <w:autoSpaceDN w:val="0"/>
        <w:adjustRightInd w:val="0"/>
        <w:ind w:firstLine="567"/>
        <w:jc w:val="both"/>
        <w:rPr>
          <w:rFonts w:eastAsia="Times New Roman" w:cs="Times New Roman"/>
          <w:szCs w:val="24"/>
          <w:lang w:eastAsia="lv-LV"/>
        </w:rPr>
      </w:pPr>
      <w:r>
        <w:rPr>
          <w:rFonts w:eastAsia="Times New Roman" w:cs="Times New Roman"/>
          <w:szCs w:val="24"/>
          <w:lang w:eastAsia="lv-LV"/>
        </w:rPr>
        <w:t>Labklājības ministrija uzskata, ka:</w:t>
      </w:r>
    </w:p>
    <w:p w:rsidR="002B6500" w:rsidRDefault="002B6500" w:rsidP="003C765A">
      <w:pPr>
        <w:autoSpaceDE w:val="0"/>
        <w:autoSpaceDN w:val="0"/>
        <w:adjustRightInd w:val="0"/>
        <w:spacing w:after="100"/>
        <w:ind w:firstLine="567"/>
        <w:jc w:val="both"/>
        <w:rPr>
          <w:rFonts w:eastAsia="Times New Roman" w:cs="Times New Roman"/>
          <w:szCs w:val="24"/>
          <w:lang w:eastAsia="lv-LV"/>
        </w:rPr>
      </w:pPr>
      <w:r w:rsidRPr="002B6500">
        <w:rPr>
          <w:rFonts w:eastAsia="Times New Roman" w:cs="Times New Roman"/>
          <w:i/>
          <w:szCs w:val="24"/>
          <w:lang w:eastAsia="lv-LV"/>
        </w:rPr>
        <w:t>Pirmkārt</w:t>
      </w:r>
      <w:r w:rsidRPr="002B6500">
        <w:rPr>
          <w:rFonts w:eastAsia="Times New Roman" w:cs="Times New Roman"/>
          <w:szCs w:val="24"/>
          <w:lang w:eastAsia="lv-LV"/>
        </w:rPr>
        <w:t xml:space="preserve">, piedāvātais risinājums, kas paredz veikt iedzīvotāju ienākumu pārrēķinu gada beigās, vienlaikus nozīmē, ka samazināsies personas ikmēneša ienākumi no algota darba ne tikai tiem darba ņēmējiem, kuriem ir relatīvi augsts atalgojums, bet arī tiem, kuriem tas ir relatīvi zems. Attiecīgi mēneša griezumā vērtējot, tiks pasliktināta situācija iedzīvotājiem ar zemiem ienākumiem no algota darba (ar algu zem vidējās), ja salīdzina ar esošo situāciju, jo tādējādi tiks ietekmēta mājsaimniecību spēja norēķināties par līdzšinējām ikmēneša vajadzībām. Tāpēc Labklājības ministrija, paužot atbalstu diferencētā neapliekamā minimuma ieviešanai, </w:t>
      </w:r>
      <w:r>
        <w:rPr>
          <w:rFonts w:eastAsia="Times New Roman" w:cs="Times New Roman"/>
          <w:szCs w:val="24"/>
          <w:lang w:eastAsia="lv-LV"/>
        </w:rPr>
        <w:t xml:space="preserve">neatbalsta risinājumu, kas </w:t>
      </w:r>
      <w:r w:rsidRPr="002B6500">
        <w:rPr>
          <w:rFonts w:eastAsia="Times New Roman" w:cs="Times New Roman"/>
          <w:szCs w:val="24"/>
          <w:lang w:eastAsia="lv-LV"/>
        </w:rPr>
        <w:t>samazina ikmēneša ienākumus iedzīvotājiem ar zemi</w:t>
      </w:r>
      <w:r>
        <w:rPr>
          <w:rFonts w:eastAsia="Times New Roman" w:cs="Times New Roman"/>
          <w:szCs w:val="24"/>
          <w:lang w:eastAsia="lv-LV"/>
        </w:rPr>
        <w:t>em vai vidēji zemiem ienākumiem.</w:t>
      </w:r>
      <w:r w:rsidRPr="002B6500">
        <w:rPr>
          <w:rFonts w:eastAsia="Times New Roman" w:cs="Times New Roman"/>
          <w:szCs w:val="24"/>
          <w:lang w:eastAsia="lv-LV"/>
        </w:rPr>
        <w:t xml:space="preserve"> </w:t>
      </w:r>
    </w:p>
    <w:p w:rsidR="002B6500" w:rsidRPr="002B6500" w:rsidRDefault="002B6500" w:rsidP="002B6500">
      <w:pPr>
        <w:autoSpaceDE w:val="0"/>
        <w:autoSpaceDN w:val="0"/>
        <w:adjustRightInd w:val="0"/>
        <w:spacing w:before="100" w:after="100"/>
        <w:ind w:firstLine="567"/>
        <w:jc w:val="both"/>
        <w:rPr>
          <w:rFonts w:eastAsia="Times New Roman" w:cs="Times New Roman"/>
          <w:bCs/>
          <w:szCs w:val="24"/>
          <w:lang w:eastAsia="lv-LV"/>
        </w:rPr>
      </w:pPr>
      <w:r w:rsidRPr="002B6500">
        <w:rPr>
          <w:rFonts w:eastAsia="Times New Roman" w:cs="Times New Roman"/>
          <w:i/>
          <w:szCs w:val="24"/>
          <w:lang w:eastAsia="lv-LV"/>
        </w:rPr>
        <w:t>Otrkārt</w:t>
      </w:r>
      <w:r w:rsidRPr="002B6500">
        <w:rPr>
          <w:rFonts w:eastAsia="Times New Roman" w:cs="Times New Roman"/>
          <w:szCs w:val="24"/>
          <w:lang w:eastAsia="lv-LV"/>
        </w:rPr>
        <w:t xml:space="preserve">, ieviešot </w:t>
      </w:r>
      <w:r>
        <w:rPr>
          <w:rFonts w:eastAsia="Times New Roman" w:cs="Times New Roman"/>
          <w:szCs w:val="24"/>
          <w:lang w:eastAsia="lv-LV"/>
        </w:rPr>
        <w:t>diferencētu neapliekamo minimumu</w:t>
      </w:r>
      <w:r w:rsidRPr="002B6500">
        <w:rPr>
          <w:rFonts w:eastAsia="Times New Roman" w:cs="Times New Roman"/>
          <w:szCs w:val="24"/>
          <w:lang w:eastAsia="lv-LV"/>
        </w:rPr>
        <w:t>, var rasties situācija, ka personai samazinātie ikmēneša ienākumi var dot tiesības pretendēt uz ienākumu testēto sociālo palīdzību</w:t>
      </w:r>
      <w:r w:rsidRPr="002B6500">
        <w:rPr>
          <w:rFonts w:eastAsia="Times New Roman" w:cs="Times New Roman"/>
          <w:szCs w:val="24"/>
          <w:vertAlign w:val="superscript"/>
          <w:lang w:eastAsia="lv-LV"/>
        </w:rPr>
        <w:footnoteReference w:id="2"/>
      </w:r>
      <w:r w:rsidRPr="002B6500">
        <w:rPr>
          <w:rFonts w:eastAsia="Times New Roman" w:cs="Times New Roman"/>
          <w:szCs w:val="24"/>
          <w:lang w:eastAsia="lv-LV"/>
        </w:rPr>
        <w:t xml:space="preserve">. Veicot ienākumu pārrēķinu gada beigās, pastāv risks, ka personas </w:t>
      </w:r>
      <w:r w:rsidRPr="002B6500">
        <w:rPr>
          <w:rFonts w:eastAsia="Times New Roman" w:cs="Times New Roman"/>
          <w:szCs w:val="24"/>
          <w:lang w:eastAsia="lv-LV"/>
        </w:rPr>
        <w:lastRenderedPageBreak/>
        <w:t xml:space="preserve">vidējie ikmēneša ienākumi bija virs mēneša minimālo ienākumu līmeņa, kas attiecīgajā gadījumā nedotu tiesības pretendēt uz sociālo palīdzību. Tādējādi minētā norma var ne tikai palielināt sociālās palīdzības saņēmēju skaitu, attiecīgi palielinot arī pašvaldību un valsts izdevumus pabalstiem un pakalpojumiem, bet arī radīt nevēlamu tiesiskās paļāvības precedentu, kad indivīdam, paļaujoties uz valsts noteiktām tiesībām saņemt konkrētu pabalstu vai pakalpojumu, var pēctecīgi rasties nelabvēlīgas sekas, ja indivīds pēc ienākumu pārrēķina nebūs bijis tiesīgs šādus ienākumu pabalstus vai pakalpojumus saņemt.  </w:t>
      </w:r>
    </w:p>
    <w:p w:rsidR="002B6500" w:rsidRDefault="002B6500" w:rsidP="009A0A1C">
      <w:pPr>
        <w:autoSpaceDE w:val="0"/>
        <w:autoSpaceDN w:val="0"/>
        <w:adjustRightInd w:val="0"/>
        <w:spacing w:before="100" w:after="100"/>
        <w:ind w:firstLine="567"/>
        <w:jc w:val="both"/>
        <w:rPr>
          <w:rFonts w:eastAsia="Times New Roman" w:cs="Times New Roman"/>
          <w:szCs w:val="24"/>
          <w:lang w:eastAsia="lv-LV"/>
        </w:rPr>
      </w:pPr>
    </w:p>
    <w:p w:rsidR="009E42D7" w:rsidRDefault="009E42D7" w:rsidP="009A0A1C">
      <w:pPr>
        <w:autoSpaceDE w:val="0"/>
        <w:autoSpaceDN w:val="0"/>
        <w:adjustRightInd w:val="0"/>
        <w:spacing w:before="100" w:after="100"/>
        <w:ind w:firstLine="567"/>
        <w:jc w:val="both"/>
        <w:rPr>
          <w:rFonts w:eastAsia="Times New Roman" w:cs="Times New Roman"/>
          <w:szCs w:val="24"/>
          <w:lang w:eastAsia="lv-LV"/>
        </w:rPr>
      </w:pPr>
    </w:p>
    <w:p w:rsidR="005C2718" w:rsidRDefault="005C2718" w:rsidP="009A0A1C">
      <w:pPr>
        <w:autoSpaceDE w:val="0"/>
        <w:autoSpaceDN w:val="0"/>
        <w:adjustRightInd w:val="0"/>
        <w:spacing w:before="100" w:after="100"/>
        <w:ind w:firstLine="567"/>
        <w:jc w:val="both"/>
        <w:rPr>
          <w:rFonts w:eastAsia="Times New Roman" w:cs="Times New Roman"/>
          <w:szCs w:val="24"/>
          <w:lang w:eastAsia="lv-LV"/>
        </w:rPr>
      </w:pPr>
    </w:p>
    <w:p w:rsidR="005C2718" w:rsidRDefault="005C2718" w:rsidP="009A0A1C">
      <w:pPr>
        <w:autoSpaceDE w:val="0"/>
        <w:autoSpaceDN w:val="0"/>
        <w:adjustRightInd w:val="0"/>
        <w:spacing w:before="100" w:after="100"/>
        <w:ind w:firstLine="567"/>
        <w:jc w:val="both"/>
        <w:rPr>
          <w:rFonts w:eastAsia="Times New Roman" w:cs="Times New Roman"/>
          <w:szCs w:val="24"/>
          <w:lang w:eastAsia="lv-LV"/>
        </w:rPr>
      </w:pPr>
    </w:p>
    <w:p w:rsidR="005C2718" w:rsidRPr="00FF07E8" w:rsidRDefault="005C2718" w:rsidP="005C2718">
      <w:pPr>
        <w:spacing w:after="120"/>
        <w:rPr>
          <w:rFonts w:cs="Times New Roman"/>
          <w:szCs w:val="24"/>
        </w:rPr>
      </w:pPr>
      <w:r>
        <w:rPr>
          <w:rFonts w:cs="Times New Roman"/>
          <w:szCs w:val="24"/>
        </w:rPr>
        <w:t xml:space="preserve">Finanšu ministrs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spellStart"/>
      <w:r w:rsidRPr="00FF07E8">
        <w:rPr>
          <w:rFonts w:cs="Times New Roman"/>
          <w:szCs w:val="24"/>
        </w:rPr>
        <w:t>J.Reirs</w:t>
      </w:r>
      <w:proofErr w:type="spellEnd"/>
    </w:p>
    <w:p w:rsidR="009E42D7" w:rsidRDefault="009E42D7" w:rsidP="009A0A1C">
      <w:pPr>
        <w:autoSpaceDE w:val="0"/>
        <w:autoSpaceDN w:val="0"/>
        <w:adjustRightInd w:val="0"/>
        <w:spacing w:before="100" w:after="100"/>
        <w:ind w:firstLine="567"/>
        <w:jc w:val="both"/>
        <w:rPr>
          <w:rFonts w:eastAsia="Times New Roman" w:cs="Times New Roman"/>
          <w:szCs w:val="24"/>
          <w:lang w:eastAsia="lv-LV"/>
        </w:rPr>
      </w:pPr>
    </w:p>
    <w:p w:rsidR="009A0A1C" w:rsidRDefault="009A0A1C" w:rsidP="009A0A1C">
      <w:pPr>
        <w:autoSpaceDE w:val="0"/>
        <w:autoSpaceDN w:val="0"/>
        <w:adjustRightInd w:val="0"/>
        <w:spacing w:before="100" w:after="100"/>
        <w:jc w:val="both"/>
        <w:rPr>
          <w:rFonts w:eastAsia="Times New Roman" w:cs="Times New Roman"/>
          <w:b/>
          <w:sz w:val="28"/>
          <w:szCs w:val="28"/>
          <w:lang w:eastAsia="lv-LV"/>
        </w:rPr>
      </w:pPr>
    </w:p>
    <w:p w:rsidR="009A0A1C" w:rsidRDefault="009A0A1C" w:rsidP="009A0A1C">
      <w:pPr>
        <w:autoSpaceDE w:val="0"/>
        <w:autoSpaceDN w:val="0"/>
        <w:adjustRightInd w:val="0"/>
        <w:spacing w:before="100" w:after="100"/>
        <w:jc w:val="both"/>
        <w:rPr>
          <w:rFonts w:eastAsia="Times New Roman" w:cs="Times New Roman"/>
          <w:b/>
          <w:sz w:val="28"/>
          <w:szCs w:val="28"/>
          <w:lang w:eastAsia="lv-LV"/>
        </w:rPr>
      </w:pPr>
    </w:p>
    <w:p w:rsidR="007F7F1C" w:rsidRDefault="007F7F1C" w:rsidP="003911DB">
      <w:pPr>
        <w:ind w:firstLine="567"/>
        <w:contextualSpacing/>
        <w:rPr>
          <w:rFonts w:cs="Times New Roman"/>
          <w:sz w:val="20"/>
        </w:rPr>
      </w:pPr>
    </w:p>
    <w:p w:rsidR="007F7F1C" w:rsidRDefault="007F7F1C" w:rsidP="007F7F1C">
      <w:pPr>
        <w:contextualSpacing/>
        <w:rPr>
          <w:rFonts w:cs="Times New Roman"/>
          <w:sz w:val="20"/>
        </w:rPr>
      </w:pPr>
      <w:bookmarkStart w:id="0" w:name="_GoBack"/>
      <w:bookmarkEnd w:id="0"/>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4E5D65" w:rsidRDefault="004E5D65" w:rsidP="007F7F1C">
      <w:pPr>
        <w:contextualSpacing/>
        <w:rPr>
          <w:rFonts w:cs="Times New Roman"/>
          <w:sz w:val="20"/>
        </w:rPr>
      </w:pPr>
    </w:p>
    <w:p w:rsidR="004E5D65" w:rsidRDefault="004E5D65" w:rsidP="007F7F1C">
      <w:pPr>
        <w:contextualSpacing/>
        <w:rPr>
          <w:rFonts w:cs="Times New Roman"/>
          <w:sz w:val="20"/>
        </w:rPr>
      </w:pPr>
    </w:p>
    <w:p w:rsidR="004E5D65" w:rsidRDefault="004E5D65" w:rsidP="007F7F1C">
      <w:pPr>
        <w:contextualSpacing/>
        <w:rPr>
          <w:rFonts w:cs="Times New Roman"/>
          <w:sz w:val="20"/>
        </w:rPr>
      </w:pPr>
    </w:p>
    <w:p w:rsidR="004E5D65" w:rsidRDefault="004E5D65" w:rsidP="007F7F1C">
      <w:pPr>
        <w:contextualSpacing/>
        <w:rPr>
          <w:rFonts w:cs="Times New Roman"/>
          <w:sz w:val="20"/>
        </w:rPr>
      </w:pPr>
    </w:p>
    <w:p w:rsidR="004E5D65" w:rsidRDefault="004E5D65" w:rsidP="007F7F1C">
      <w:pPr>
        <w:contextualSpacing/>
        <w:rPr>
          <w:rFonts w:cs="Times New Roman"/>
          <w:sz w:val="20"/>
        </w:rPr>
      </w:pPr>
    </w:p>
    <w:p w:rsidR="005C2718" w:rsidRDefault="005C2718" w:rsidP="007F7F1C">
      <w:pPr>
        <w:contextualSpacing/>
        <w:rPr>
          <w:rFonts w:cs="Times New Roman"/>
          <w:sz w:val="20"/>
        </w:rPr>
      </w:pPr>
    </w:p>
    <w:p w:rsidR="005C2718" w:rsidRDefault="005C2718" w:rsidP="007F7F1C">
      <w:pPr>
        <w:contextualSpacing/>
        <w:rPr>
          <w:rFonts w:cs="Times New Roman"/>
          <w:sz w:val="20"/>
        </w:rPr>
      </w:pPr>
    </w:p>
    <w:p w:rsidR="004E5D65" w:rsidRDefault="004E5D65" w:rsidP="007F7F1C">
      <w:pPr>
        <w:contextualSpacing/>
        <w:rPr>
          <w:rFonts w:cs="Times New Roman"/>
          <w:sz w:val="20"/>
        </w:rPr>
      </w:pPr>
    </w:p>
    <w:p w:rsidR="007F7F1C" w:rsidRPr="002376A9" w:rsidRDefault="006E43F9" w:rsidP="007F7F1C">
      <w:pPr>
        <w:contextualSpacing/>
        <w:rPr>
          <w:rFonts w:cs="Times New Roman"/>
          <w:sz w:val="20"/>
        </w:rPr>
      </w:pPr>
      <w:r>
        <w:rPr>
          <w:rFonts w:cs="Times New Roman"/>
          <w:sz w:val="20"/>
        </w:rPr>
        <w:t>1</w:t>
      </w:r>
      <w:r w:rsidR="00EB7FED">
        <w:rPr>
          <w:rFonts w:cs="Times New Roman"/>
          <w:sz w:val="20"/>
        </w:rPr>
        <w:t>2</w:t>
      </w:r>
      <w:r w:rsidR="007F7F1C">
        <w:rPr>
          <w:rFonts w:cs="Times New Roman"/>
          <w:sz w:val="20"/>
        </w:rPr>
        <w:t>.0</w:t>
      </w:r>
      <w:r>
        <w:rPr>
          <w:rFonts w:cs="Times New Roman"/>
          <w:sz w:val="20"/>
        </w:rPr>
        <w:t>8</w:t>
      </w:r>
      <w:r w:rsidR="007F7F1C">
        <w:rPr>
          <w:rFonts w:cs="Times New Roman"/>
          <w:sz w:val="20"/>
        </w:rPr>
        <w:t>.2015.</w:t>
      </w:r>
    </w:p>
    <w:p w:rsidR="006E43F9" w:rsidRPr="002376A9" w:rsidRDefault="006E43F9" w:rsidP="006E43F9">
      <w:pPr>
        <w:contextualSpacing/>
        <w:rPr>
          <w:rFonts w:cs="Times New Roman"/>
          <w:sz w:val="20"/>
        </w:rPr>
      </w:pPr>
      <w:r w:rsidRPr="002376A9">
        <w:rPr>
          <w:rFonts w:cs="Times New Roman"/>
          <w:sz w:val="20"/>
        </w:rPr>
        <w:fldChar w:fldCharType="begin"/>
      </w:r>
      <w:r w:rsidRPr="002376A9">
        <w:rPr>
          <w:rFonts w:cs="Times New Roman"/>
          <w:sz w:val="20"/>
        </w:rPr>
        <w:instrText xml:space="preserve"> NUMWORDS  \# "0"  \* MERGEFORMAT </w:instrText>
      </w:r>
      <w:r w:rsidRPr="002376A9">
        <w:rPr>
          <w:rFonts w:cs="Times New Roman"/>
          <w:sz w:val="20"/>
        </w:rPr>
        <w:fldChar w:fldCharType="separate"/>
      </w:r>
      <w:r w:rsidR="00CF626A">
        <w:rPr>
          <w:rFonts w:cs="Times New Roman"/>
          <w:noProof/>
          <w:sz w:val="20"/>
        </w:rPr>
        <w:t>4</w:t>
      </w:r>
      <w:r w:rsidR="00E447AA">
        <w:rPr>
          <w:rFonts w:cs="Times New Roman"/>
          <w:noProof/>
          <w:sz w:val="20"/>
        </w:rPr>
        <w:t>92</w:t>
      </w:r>
      <w:r w:rsidRPr="002376A9">
        <w:rPr>
          <w:rFonts w:cs="Times New Roman"/>
          <w:sz w:val="20"/>
        </w:rPr>
        <w:fldChar w:fldCharType="end"/>
      </w:r>
    </w:p>
    <w:p w:rsidR="007F7F1C" w:rsidRDefault="007F7F1C" w:rsidP="007F7F1C">
      <w:pPr>
        <w:contextualSpacing/>
        <w:rPr>
          <w:rStyle w:val="Hyperlink"/>
          <w:rFonts w:cs="Times New Roman"/>
          <w:sz w:val="20"/>
        </w:rPr>
      </w:pPr>
    </w:p>
    <w:p w:rsidR="007F7F1C" w:rsidRPr="002376A9" w:rsidRDefault="007F7F1C" w:rsidP="007F7F1C">
      <w:pPr>
        <w:contextualSpacing/>
        <w:rPr>
          <w:rFonts w:cs="Times New Roman"/>
          <w:sz w:val="20"/>
        </w:rPr>
      </w:pPr>
      <w:r>
        <w:rPr>
          <w:rFonts w:cs="Times New Roman"/>
          <w:sz w:val="20"/>
        </w:rPr>
        <w:t xml:space="preserve">Finanšu ministrijas </w:t>
      </w:r>
      <w:r w:rsidRPr="002376A9">
        <w:rPr>
          <w:rFonts w:cs="Times New Roman"/>
          <w:sz w:val="20"/>
        </w:rPr>
        <w:t>Nodokļu analīzes departamenta</w:t>
      </w:r>
    </w:p>
    <w:p w:rsidR="007F7F1C" w:rsidRPr="002376A9" w:rsidRDefault="007F7F1C" w:rsidP="007F7F1C">
      <w:pPr>
        <w:contextualSpacing/>
        <w:rPr>
          <w:rFonts w:cs="Times New Roman"/>
          <w:sz w:val="20"/>
        </w:rPr>
      </w:pPr>
      <w:r w:rsidRPr="002376A9">
        <w:rPr>
          <w:rFonts w:cs="Times New Roman"/>
          <w:sz w:val="20"/>
        </w:rPr>
        <w:t xml:space="preserve">Nodokļu </w:t>
      </w:r>
      <w:r>
        <w:rPr>
          <w:rFonts w:cs="Times New Roman"/>
          <w:sz w:val="20"/>
        </w:rPr>
        <w:t>politikas stratēģijas nodaļas vadītāja</w:t>
      </w:r>
    </w:p>
    <w:p w:rsidR="007F7F1C" w:rsidRPr="002376A9" w:rsidRDefault="007F7F1C" w:rsidP="007F7F1C">
      <w:pPr>
        <w:contextualSpacing/>
        <w:rPr>
          <w:rFonts w:cs="Times New Roman"/>
        </w:rPr>
      </w:pPr>
      <w:r>
        <w:rPr>
          <w:rFonts w:cs="Times New Roman"/>
          <w:sz w:val="20"/>
        </w:rPr>
        <w:t>Ieva Kodoliņa</w:t>
      </w:r>
      <w:r w:rsidR="00463C70">
        <w:rPr>
          <w:rFonts w:cs="Times New Roman"/>
          <w:sz w:val="20"/>
        </w:rPr>
        <w:t>-Miglāne</w:t>
      </w:r>
      <w:r w:rsidRPr="002376A9">
        <w:rPr>
          <w:rFonts w:cs="Times New Roman"/>
          <w:sz w:val="20"/>
        </w:rPr>
        <w:t xml:space="preserve"> 67</w:t>
      </w:r>
      <w:r>
        <w:rPr>
          <w:rFonts w:cs="Times New Roman"/>
          <w:sz w:val="20"/>
        </w:rPr>
        <w:t> 083 902</w:t>
      </w:r>
    </w:p>
    <w:p w:rsidR="007F7F1C" w:rsidRPr="00DB4A0A" w:rsidRDefault="004A0F59" w:rsidP="007F7F1C">
      <w:pPr>
        <w:contextualSpacing/>
        <w:rPr>
          <w:rFonts w:cs="Times New Roman"/>
          <w:sz w:val="20"/>
        </w:rPr>
      </w:pPr>
      <w:hyperlink r:id="rId8" w:history="1">
        <w:r w:rsidR="000858F8" w:rsidRPr="00A211F0">
          <w:rPr>
            <w:rStyle w:val="Hyperlink"/>
            <w:rFonts w:cs="Times New Roman"/>
            <w:sz w:val="20"/>
          </w:rPr>
          <w:t>Ieva.Kodolina-Miglane@fm.gov.lv</w:t>
        </w:r>
      </w:hyperlink>
      <w:r w:rsidR="000858F8">
        <w:rPr>
          <w:rFonts w:cs="Times New Roman"/>
          <w:sz w:val="20"/>
        </w:rPr>
        <w:t xml:space="preserve"> </w:t>
      </w:r>
    </w:p>
    <w:p w:rsidR="00397A7E" w:rsidRPr="00BA557C" w:rsidRDefault="004A0F59">
      <w:pPr>
        <w:rPr>
          <w:szCs w:val="24"/>
        </w:rPr>
      </w:pPr>
    </w:p>
    <w:sectPr w:rsidR="00397A7E" w:rsidRPr="00BA557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59" w:rsidRDefault="004A0F59" w:rsidP="007F7F1C">
      <w:r>
        <w:separator/>
      </w:r>
    </w:p>
  </w:endnote>
  <w:endnote w:type="continuationSeparator" w:id="0">
    <w:p w:rsidR="004A0F59" w:rsidRDefault="004A0F59" w:rsidP="007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1C" w:rsidRDefault="00A04061">
    <w:pPr>
      <w:pStyle w:val="Footer"/>
    </w:pPr>
    <w:r>
      <w:rPr>
        <w:rFonts w:cs="Times New Roman"/>
        <w:color w:val="595959" w:themeColor="text1" w:themeTint="A6"/>
        <w:sz w:val="16"/>
        <w:szCs w:val="16"/>
      </w:rPr>
      <w:t>FMPiel</w:t>
    </w:r>
    <w:r w:rsidR="007F7F1C" w:rsidRPr="00321ABF">
      <w:rPr>
        <w:rFonts w:cs="Times New Roman"/>
        <w:color w:val="595959" w:themeColor="text1" w:themeTint="A6"/>
        <w:sz w:val="16"/>
        <w:szCs w:val="16"/>
      </w:rPr>
      <w:t>_</w:t>
    </w:r>
    <w:r w:rsidR="00B4283D">
      <w:rPr>
        <w:rFonts w:cs="Times New Roman"/>
        <w:color w:val="595959" w:themeColor="text1" w:themeTint="A6"/>
        <w:sz w:val="16"/>
        <w:szCs w:val="16"/>
      </w:rPr>
      <w:t>2_</w:t>
    </w:r>
    <w:r w:rsidR="006E43F9">
      <w:rPr>
        <w:rFonts w:cs="Times New Roman"/>
        <w:color w:val="595959" w:themeColor="text1" w:themeTint="A6"/>
        <w:sz w:val="16"/>
        <w:szCs w:val="16"/>
      </w:rPr>
      <w:t>1</w:t>
    </w:r>
    <w:r w:rsidR="00EB7FED">
      <w:rPr>
        <w:rFonts w:cs="Times New Roman"/>
        <w:color w:val="595959" w:themeColor="text1" w:themeTint="A6"/>
        <w:sz w:val="16"/>
        <w:szCs w:val="16"/>
      </w:rPr>
      <w:t>2</w:t>
    </w:r>
    <w:r w:rsidR="007F7F1C">
      <w:rPr>
        <w:rFonts w:cs="Times New Roman"/>
        <w:color w:val="595959" w:themeColor="text1" w:themeTint="A6"/>
        <w:sz w:val="16"/>
        <w:szCs w:val="16"/>
      </w:rPr>
      <w:t>0</w:t>
    </w:r>
    <w:r w:rsidR="006E43F9">
      <w:rPr>
        <w:rFonts w:cs="Times New Roman"/>
        <w:color w:val="595959" w:themeColor="text1" w:themeTint="A6"/>
        <w:sz w:val="16"/>
        <w:szCs w:val="16"/>
      </w:rPr>
      <w:t>8</w:t>
    </w:r>
    <w:r w:rsidR="007F7F1C">
      <w:rPr>
        <w:rFonts w:cs="Times New Roman"/>
        <w:color w:val="595959" w:themeColor="text1" w:themeTint="A6"/>
        <w:sz w:val="16"/>
        <w:szCs w:val="16"/>
      </w:rPr>
      <w:t>15</w:t>
    </w:r>
    <w:r w:rsidR="007F7F1C" w:rsidRPr="00321ABF">
      <w:rPr>
        <w:rFonts w:cs="Times New Roman"/>
        <w:color w:val="595959" w:themeColor="text1" w:themeTint="A6"/>
        <w:sz w:val="16"/>
        <w:szCs w:val="16"/>
      </w:rPr>
      <w:t xml:space="preserve">_IIN; </w:t>
    </w:r>
    <w:r w:rsidR="00EB7FED">
      <w:rPr>
        <w:rFonts w:cs="Times New Roman"/>
        <w:color w:val="595959" w:themeColor="text1" w:themeTint="A6"/>
        <w:sz w:val="16"/>
        <w:szCs w:val="16"/>
      </w:rPr>
      <w:t>2.</w:t>
    </w:r>
    <w:r w:rsidR="007F7F1C">
      <w:rPr>
        <w:rFonts w:cs="Times New Roman"/>
        <w:color w:val="595959" w:themeColor="text1" w:themeTint="A6"/>
        <w:sz w:val="16"/>
        <w:szCs w:val="16"/>
      </w:rPr>
      <w:t>pielikums konceptuālajam</w:t>
    </w:r>
    <w:r w:rsidR="007F7F1C" w:rsidRPr="00321ABF">
      <w:rPr>
        <w:rFonts w:cs="Times New Roman"/>
        <w:color w:val="595959" w:themeColor="text1" w:themeTint="A6"/>
        <w:sz w:val="16"/>
        <w:szCs w:val="16"/>
      </w:rPr>
      <w:t xml:space="preserve"> ziņojum</w:t>
    </w:r>
    <w:r w:rsidR="007F7F1C">
      <w:rPr>
        <w:rFonts w:cs="Times New Roman"/>
        <w:color w:val="595959" w:themeColor="text1" w:themeTint="A6"/>
        <w:sz w:val="16"/>
        <w:szCs w:val="16"/>
      </w:rPr>
      <w:t>am</w:t>
    </w:r>
    <w:r w:rsidR="007F7F1C" w:rsidRPr="00321ABF">
      <w:rPr>
        <w:rFonts w:cs="Times New Roman"/>
        <w:color w:val="595959" w:themeColor="text1" w:themeTint="A6"/>
        <w:sz w:val="16"/>
        <w:szCs w:val="16"/>
      </w:rPr>
      <w:t xml:space="preserve"> </w:t>
    </w:r>
    <w:r w:rsidR="007F7F1C">
      <w:rPr>
        <w:rFonts w:cs="Times New Roman"/>
        <w:color w:val="595959" w:themeColor="text1" w:themeTint="A6"/>
        <w:sz w:val="16"/>
        <w:szCs w:val="16"/>
      </w:rPr>
      <w:t>„Priekšlikumi diferencētā neapliekamā minimuma ieviešanai, kompleksi izvērtējot iedzīvotāju ienākuma nodokļa atvieglojumus un darbaspēka nodokļu sloga mazināšanu”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59" w:rsidRDefault="004A0F59" w:rsidP="007F7F1C">
      <w:r>
        <w:separator/>
      </w:r>
    </w:p>
  </w:footnote>
  <w:footnote w:type="continuationSeparator" w:id="0">
    <w:p w:rsidR="004A0F59" w:rsidRDefault="004A0F59" w:rsidP="007F7F1C">
      <w:r>
        <w:continuationSeparator/>
      </w:r>
    </w:p>
  </w:footnote>
  <w:footnote w:id="1">
    <w:p w:rsidR="00345500" w:rsidRPr="006012CE" w:rsidRDefault="00345500" w:rsidP="004E5D65">
      <w:pPr>
        <w:pStyle w:val="FootnoteText"/>
        <w:jc w:val="both"/>
        <w:rPr>
          <w:sz w:val="18"/>
          <w:szCs w:val="18"/>
        </w:rPr>
      </w:pPr>
      <w:r w:rsidRPr="006012CE">
        <w:rPr>
          <w:rStyle w:val="FootnoteReference"/>
          <w:sz w:val="18"/>
          <w:szCs w:val="18"/>
        </w:rPr>
        <w:footnoteRef/>
      </w:r>
      <w:r w:rsidRPr="006012CE">
        <w:rPr>
          <w:sz w:val="18"/>
          <w:szCs w:val="18"/>
        </w:rPr>
        <w:t xml:space="preserve"> </w:t>
      </w:r>
      <w:r w:rsidR="006012CE" w:rsidRPr="006012CE">
        <w:rPr>
          <w:i/>
          <w:sz w:val="18"/>
          <w:szCs w:val="18"/>
        </w:rPr>
        <w:t>Valdības</w:t>
      </w:r>
      <w:r w:rsidR="006012CE" w:rsidRPr="006012CE">
        <w:rPr>
          <w:sz w:val="18"/>
          <w:szCs w:val="18"/>
        </w:rPr>
        <w:t xml:space="preserve"> </w:t>
      </w:r>
      <w:r w:rsidR="006012CE" w:rsidRPr="006012CE">
        <w:rPr>
          <w:i/>
          <w:sz w:val="18"/>
          <w:szCs w:val="18"/>
        </w:rPr>
        <w:t>s</w:t>
      </w:r>
      <w:r w:rsidRPr="006012CE">
        <w:rPr>
          <w:i/>
          <w:sz w:val="18"/>
          <w:szCs w:val="18"/>
        </w:rPr>
        <w:t>ociālie</w:t>
      </w:r>
      <w:r w:rsidR="006012CE" w:rsidRPr="006012CE">
        <w:rPr>
          <w:i/>
          <w:sz w:val="18"/>
          <w:szCs w:val="18"/>
        </w:rPr>
        <w:t xml:space="preserve"> un sadarbības</w:t>
      </w:r>
      <w:r w:rsidRPr="006012CE">
        <w:rPr>
          <w:i/>
          <w:sz w:val="18"/>
          <w:szCs w:val="18"/>
        </w:rPr>
        <w:t xml:space="preserve"> partneri</w:t>
      </w:r>
      <w:r w:rsidR="006012CE" w:rsidRPr="006012CE">
        <w:rPr>
          <w:sz w:val="18"/>
          <w:szCs w:val="18"/>
        </w:rPr>
        <w:t xml:space="preserve"> - </w:t>
      </w:r>
      <w:r w:rsidRPr="006012CE">
        <w:rPr>
          <w:sz w:val="18"/>
          <w:szCs w:val="18"/>
        </w:rPr>
        <w:t>Latvijas Tirdzniecības un rūpniecības kamera, Latvijas Brīvo Arodbiedrību savienība, Latvijas Darba devēju konfederācija un Latvijas Pašvaldību savienība.</w:t>
      </w:r>
    </w:p>
  </w:footnote>
  <w:footnote w:id="2">
    <w:p w:rsidR="002B6500" w:rsidRPr="006012CE" w:rsidRDefault="002B6500" w:rsidP="002B6500">
      <w:pPr>
        <w:pStyle w:val="FootnoteText"/>
        <w:jc w:val="both"/>
        <w:rPr>
          <w:sz w:val="18"/>
          <w:szCs w:val="18"/>
        </w:rPr>
      </w:pPr>
      <w:r w:rsidRPr="006012CE">
        <w:rPr>
          <w:rStyle w:val="FootnoteReference"/>
          <w:sz w:val="18"/>
          <w:szCs w:val="18"/>
        </w:rPr>
        <w:footnoteRef/>
      </w:r>
      <w:r w:rsidRPr="006012CE">
        <w:rPr>
          <w:sz w:val="18"/>
          <w:szCs w:val="18"/>
        </w:rPr>
        <w:t xml:space="preserve"> Ģimene (persona) ir atzīstama par trūcīgu, ja tās vidējie ienākumi katram ģimenes loceklim mēnesī pēdējo triju mēnešu laikā nepārsniedz 128,06 </w:t>
      </w:r>
      <w:proofErr w:type="spellStart"/>
      <w:r w:rsidRPr="006012CE">
        <w:rPr>
          <w:rStyle w:val="Emphasis"/>
          <w:sz w:val="18"/>
          <w:szCs w:val="18"/>
        </w:rPr>
        <w:t>euro</w:t>
      </w:r>
      <w:proofErr w:type="spellEnd"/>
      <w:r w:rsidRPr="006012CE">
        <w:rPr>
          <w:sz w:val="18"/>
          <w:szCs w:val="18"/>
        </w:rPr>
        <w:t> (atbilstoši Ministru kabineta 2010.gada 30.marta noteikumiem Nr.299 „Noteikumi par ģimenes vai atsevišķi dzīvojošas personas atzīšanu par trūcīgu").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93F"/>
    <w:multiLevelType w:val="hybridMultilevel"/>
    <w:tmpl w:val="EB303F3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nsid w:val="11383DE0"/>
    <w:multiLevelType w:val="hybridMultilevel"/>
    <w:tmpl w:val="06DA4966"/>
    <w:lvl w:ilvl="0" w:tplc="82F0C9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878450D"/>
    <w:multiLevelType w:val="hybridMultilevel"/>
    <w:tmpl w:val="96EC411E"/>
    <w:lvl w:ilvl="0" w:tplc="8418EB3A">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8C706CB"/>
    <w:multiLevelType w:val="hybridMultilevel"/>
    <w:tmpl w:val="74EC1E66"/>
    <w:lvl w:ilvl="0" w:tplc="C156751E">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52D3C15"/>
    <w:multiLevelType w:val="hybridMultilevel"/>
    <w:tmpl w:val="450E7CBE"/>
    <w:lvl w:ilvl="0" w:tplc="8418EB3A">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47344CD3"/>
    <w:multiLevelType w:val="hybridMultilevel"/>
    <w:tmpl w:val="45926C9C"/>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96F44F3"/>
    <w:multiLevelType w:val="hybridMultilevel"/>
    <w:tmpl w:val="CF3CE1F0"/>
    <w:lvl w:ilvl="0" w:tplc="AAC02900">
      <w:start w:val="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74E33B9"/>
    <w:multiLevelType w:val="hybridMultilevel"/>
    <w:tmpl w:val="D5AEE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040BEA"/>
    <w:multiLevelType w:val="hybridMultilevel"/>
    <w:tmpl w:val="82380A1C"/>
    <w:lvl w:ilvl="0" w:tplc="AAC02900">
      <w:start w:val="86"/>
      <w:numFmt w:val="bullet"/>
      <w:lvlText w:val="-"/>
      <w:lvlJc w:val="left"/>
      <w:pPr>
        <w:ind w:left="1350" w:hanging="360"/>
      </w:pPr>
      <w:rPr>
        <w:rFonts w:ascii="Times New Roman" w:eastAsia="Times New Roman" w:hAnsi="Times New Roman" w:cs="Times New Roman"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43"/>
    <w:rsid w:val="000858F8"/>
    <w:rsid w:val="000B68F1"/>
    <w:rsid w:val="00156231"/>
    <w:rsid w:val="00232EBC"/>
    <w:rsid w:val="002652D4"/>
    <w:rsid w:val="002A3FC4"/>
    <w:rsid w:val="002B6500"/>
    <w:rsid w:val="00345500"/>
    <w:rsid w:val="003911DB"/>
    <w:rsid w:val="00392D04"/>
    <w:rsid w:val="003977A0"/>
    <w:rsid w:val="003C765A"/>
    <w:rsid w:val="003E0843"/>
    <w:rsid w:val="003E755F"/>
    <w:rsid w:val="00424D7D"/>
    <w:rsid w:val="00463C70"/>
    <w:rsid w:val="004A0F59"/>
    <w:rsid w:val="004E5D65"/>
    <w:rsid w:val="005B2AAD"/>
    <w:rsid w:val="005C026D"/>
    <w:rsid w:val="005C2718"/>
    <w:rsid w:val="006012CE"/>
    <w:rsid w:val="006E43F9"/>
    <w:rsid w:val="007368C1"/>
    <w:rsid w:val="007B4DB3"/>
    <w:rsid w:val="007F7F1C"/>
    <w:rsid w:val="00891C7C"/>
    <w:rsid w:val="008A3FB3"/>
    <w:rsid w:val="009A0A1C"/>
    <w:rsid w:val="009E0F46"/>
    <w:rsid w:val="009E42D7"/>
    <w:rsid w:val="00A04061"/>
    <w:rsid w:val="00AA0842"/>
    <w:rsid w:val="00B4283D"/>
    <w:rsid w:val="00BA557C"/>
    <w:rsid w:val="00CF626A"/>
    <w:rsid w:val="00DE00BE"/>
    <w:rsid w:val="00E15478"/>
    <w:rsid w:val="00E447AA"/>
    <w:rsid w:val="00EB7FED"/>
    <w:rsid w:val="00F45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E678-DD72-47E8-BBB5-FD7EC53C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43"/>
    <w:pPr>
      <w:ind w:left="720"/>
      <w:contextualSpacing/>
    </w:pPr>
  </w:style>
  <w:style w:type="paragraph" w:styleId="Header">
    <w:name w:val="header"/>
    <w:basedOn w:val="Normal"/>
    <w:link w:val="HeaderChar"/>
    <w:rsid w:val="003E0843"/>
    <w:pPr>
      <w:tabs>
        <w:tab w:val="center" w:pos="4153"/>
        <w:tab w:val="right" w:pos="8306"/>
      </w:tabs>
    </w:pPr>
    <w:rPr>
      <w:rFonts w:eastAsia="Times New Roman" w:cs="Times New Roman"/>
      <w:sz w:val="28"/>
      <w:szCs w:val="20"/>
      <w:lang w:val="en-GB"/>
    </w:rPr>
  </w:style>
  <w:style w:type="character" w:customStyle="1" w:styleId="HeaderChar">
    <w:name w:val="Header Char"/>
    <w:basedOn w:val="DefaultParagraphFont"/>
    <w:link w:val="Header"/>
    <w:rsid w:val="003E0843"/>
    <w:rPr>
      <w:rFonts w:ascii="Times New Roman" w:eastAsia="Times New Roman" w:hAnsi="Times New Roman" w:cs="Times New Roman"/>
      <w:sz w:val="28"/>
      <w:szCs w:val="20"/>
      <w:lang w:val="en-GB"/>
    </w:rPr>
  </w:style>
  <w:style w:type="paragraph" w:styleId="Footer">
    <w:name w:val="footer"/>
    <w:basedOn w:val="Normal"/>
    <w:link w:val="FooterChar"/>
    <w:uiPriority w:val="99"/>
    <w:unhideWhenUsed/>
    <w:rsid w:val="007F7F1C"/>
    <w:pPr>
      <w:tabs>
        <w:tab w:val="center" w:pos="4153"/>
        <w:tab w:val="right" w:pos="8306"/>
      </w:tabs>
    </w:pPr>
  </w:style>
  <w:style w:type="character" w:customStyle="1" w:styleId="FooterChar">
    <w:name w:val="Footer Char"/>
    <w:basedOn w:val="DefaultParagraphFont"/>
    <w:link w:val="Footer"/>
    <w:uiPriority w:val="99"/>
    <w:rsid w:val="007F7F1C"/>
    <w:rPr>
      <w:rFonts w:ascii="Times New Roman" w:hAnsi="Times New Roman"/>
      <w:sz w:val="24"/>
    </w:rPr>
  </w:style>
  <w:style w:type="character" w:styleId="Hyperlink">
    <w:name w:val="Hyperlink"/>
    <w:basedOn w:val="DefaultParagraphFont"/>
    <w:uiPriority w:val="99"/>
    <w:unhideWhenUsed/>
    <w:rsid w:val="007F7F1C"/>
    <w:rPr>
      <w:color w:val="0563C1" w:themeColor="hyperlink"/>
      <w:u w:val="single"/>
    </w:rPr>
  </w:style>
  <w:style w:type="paragraph" w:styleId="BalloonText">
    <w:name w:val="Balloon Text"/>
    <w:basedOn w:val="Normal"/>
    <w:link w:val="BalloonTextChar"/>
    <w:uiPriority w:val="99"/>
    <w:semiHidden/>
    <w:unhideWhenUsed/>
    <w:rsid w:val="00463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70"/>
    <w:rPr>
      <w:rFonts w:ascii="Segoe UI" w:hAnsi="Segoe UI" w:cs="Segoe UI"/>
      <w:sz w:val="18"/>
      <w:szCs w:val="18"/>
    </w:rPr>
  </w:style>
  <w:style w:type="character" w:styleId="CommentReference">
    <w:name w:val="annotation reference"/>
    <w:basedOn w:val="DefaultParagraphFont"/>
    <w:uiPriority w:val="99"/>
    <w:semiHidden/>
    <w:unhideWhenUsed/>
    <w:rsid w:val="00345500"/>
    <w:rPr>
      <w:sz w:val="16"/>
      <w:szCs w:val="16"/>
    </w:rPr>
  </w:style>
  <w:style w:type="paragraph" w:styleId="CommentText">
    <w:name w:val="annotation text"/>
    <w:basedOn w:val="Normal"/>
    <w:link w:val="CommentTextChar"/>
    <w:uiPriority w:val="99"/>
    <w:semiHidden/>
    <w:unhideWhenUsed/>
    <w:rsid w:val="00345500"/>
    <w:rPr>
      <w:sz w:val="20"/>
      <w:szCs w:val="20"/>
    </w:rPr>
  </w:style>
  <w:style w:type="character" w:customStyle="1" w:styleId="CommentTextChar">
    <w:name w:val="Comment Text Char"/>
    <w:basedOn w:val="DefaultParagraphFont"/>
    <w:link w:val="CommentText"/>
    <w:uiPriority w:val="99"/>
    <w:semiHidden/>
    <w:rsid w:val="003455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500"/>
    <w:rPr>
      <w:b/>
      <w:bCs/>
    </w:rPr>
  </w:style>
  <w:style w:type="character" w:customStyle="1" w:styleId="CommentSubjectChar">
    <w:name w:val="Comment Subject Char"/>
    <w:basedOn w:val="CommentTextChar"/>
    <w:link w:val="CommentSubject"/>
    <w:uiPriority w:val="99"/>
    <w:semiHidden/>
    <w:rsid w:val="00345500"/>
    <w:rPr>
      <w:rFonts w:ascii="Times New Roman" w:hAnsi="Times New Roman"/>
      <w:b/>
      <w:bCs/>
      <w:sz w:val="20"/>
      <w:szCs w:val="20"/>
    </w:rPr>
  </w:style>
  <w:style w:type="paragraph" w:styleId="FootnoteText">
    <w:name w:val="footnote text"/>
    <w:basedOn w:val="Normal"/>
    <w:link w:val="FootnoteTextChar"/>
    <w:uiPriority w:val="99"/>
    <w:semiHidden/>
    <w:unhideWhenUsed/>
    <w:rsid w:val="00345500"/>
    <w:rPr>
      <w:sz w:val="20"/>
      <w:szCs w:val="20"/>
    </w:rPr>
  </w:style>
  <w:style w:type="character" w:customStyle="1" w:styleId="FootnoteTextChar">
    <w:name w:val="Footnote Text Char"/>
    <w:basedOn w:val="DefaultParagraphFont"/>
    <w:link w:val="FootnoteText"/>
    <w:uiPriority w:val="99"/>
    <w:semiHidden/>
    <w:rsid w:val="00345500"/>
    <w:rPr>
      <w:rFonts w:ascii="Times New Roman" w:hAnsi="Times New Roman"/>
      <w:sz w:val="20"/>
      <w:szCs w:val="20"/>
    </w:rPr>
  </w:style>
  <w:style w:type="character" w:styleId="FootnoteReference">
    <w:name w:val="footnote reference"/>
    <w:basedOn w:val="DefaultParagraphFont"/>
    <w:uiPriority w:val="99"/>
    <w:unhideWhenUsed/>
    <w:rsid w:val="00345500"/>
    <w:rPr>
      <w:vertAlign w:val="superscript"/>
    </w:rPr>
  </w:style>
  <w:style w:type="character" w:styleId="Emphasis">
    <w:name w:val="Emphasis"/>
    <w:basedOn w:val="DefaultParagraphFont"/>
    <w:uiPriority w:val="20"/>
    <w:qFormat/>
    <w:rsid w:val="002B6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Kodolina-Miglane@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8DEF-9C93-47E7-AB41-25DD369A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447</Words>
  <Characters>3231</Characters>
  <Application>Microsoft Office Word</Application>
  <DocSecurity>0</DocSecurity>
  <Lines>87</Lines>
  <Paragraphs>17</Paragraphs>
  <ScaleCrop>false</ScaleCrop>
  <HeadingPairs>
    <vt:vector size="2" baseType="variant">
      <vt:variant>
        <vt:lpstr>Title</vt:lpstr>
      </vt:variant>
      <vt:variant>
        <vt:i4>1</vt:i4>
      </vt:variant>
    </vt:vector>
  </HeadingPairs>
  <TitlesOfParts>
    <vt:vector size="1" baseType="lpstr">
      <vt:lpstr>Konceptuālā ziņojuma "Priekšlikumi diferencētā neapliekamā minimuma ieviešanai, kompleksi izvērtējot iedzīvotāju ienākuma nodokļa atvieglojumus un darbaspēka nodokļu sloga mazināšanu" 2. pielikums</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Konceptuālā ziņojuma "Priekšlikumi diferencētā neapliekamā minimuma ieviešanai, kompleksi izvērtējot iedzīvotāju ienākuma nodokļa atvieglojumus un darbaspēka nodokļu sloga mazināšanu" 2. pielikums</dc:title>
  <dc:subject>2. pielikums</dc:subject>
  <dc:creator>Inna.Valge@fm.gov.lv</dc:creator>
  <cp:keywords/>
  <dc:description>67 083 902
Ieva.Kodolina-Miglane@fm.gov.lv</dc:description>
  <cp:lastModifiedBy>Finanšu ministrija</cp:lastModifiedBy>
  <cp:revision>26</cp:revision>
  <cp:lastPrinted>2015-06-29T08:19:00Z</cp:lastPrinted>
  <dcterms:created xsi:type="dcterms:W3CDTF">2015-03-11T08:54:00Z</dcterms:created>
  <dcterms:modified xsi:type="dcterms:W3CDTF">2015-08-13T07:43:00Z</dcterms:modified>
</cp:coreProperties>
</file>