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3.xml" ContentType="application/vnd.openxmlformats-officedocument.drawingml.chartshapes+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EB881" w14:textId="77777777" w:rsidR="00897D93" w:rsidRDefault="00897D93" w:rsidP="00AB3714">
      <w:pPr>
        <w:spacing w:after="0"/>
        <w:jc w:val="center"/>
        <w:rPr>
          <w:rFonts w:ascii="Times New Roman" w:hAnsi="Times New Roman" w:cs="Times New Roman"/>
          <w:b/>
          <w:caps/>
          <w:sz w:val="32"/>
          <w:szCs w:val="32"/>
        </w:rPr>
      </w:pPr>
    </w:p>
    <w:p w14:paraId="70790DBE" w14:textId="77777777" w:rsidR="00B51381" w:rsidRDefault="00B51381" w:rsidP="00897D93">
      <w:pPr>
        <w:spacing w:after="120"/>
        <w:jc w:val="center"/>
        <w:rPr>
          <w:rFonts w:ascii="Times New Roman" w:hAnsi="Times New Roman" w:cs="Times New Roman"/>
          <w:b/>
          <w:caps/>
          <w:sz w:val="44"/>
          <w:szCs w:val="44"/>
        </w:rPr>
      </w:pPr>
    </w:p>
    <w:p w14:paraId="6F112CE7" w14:textId="77777777" w:rsidR="00B51381" w:rsidRDefault="00B51381" w:rsidP="00897D93">
      <w:pPr>
        <w:spacing w:after="120"/>
        <w:jc w:val="center"/>
        <w:rPr>
          <w:rFonts w:ascii="Times New Roman" w:hAnsi="Times New Roman" w:cs="Times New Roman"/>
          <w:b/>
          <w:caps/>
          <w:sz w:val="44"/>
          <w:szCs w:val="44"/>
        </w:rPr>
      </w:pPr>
    </w:p>
    <w:p w14:paraId="00F495EE" w14:textId="77777777" w:rsidR="00B51381" w:rsidRDefault="00B51381" w:rsidP="00897D93">
      <w:pPr>
        <w:spacing w:after="120"/>
        <w:jc w:val="center"/>
        <w:rPr>
          <w:rFonts w:ascii="Times New Roman" w:hAnsi="Times New Roman" w:cs="Times New Roman"/>
          <w:b/>
          <w:caps/>
          <w:sz w:val="44"/>
          <w:szCs w:val="44"/>
        </w:rPr>
      </w:pPr>
    </w:p>
    <w:p w14:paraId="42287040" w14:textId="77777777" w:rsidR="00B51381" w:rsidRDefault="00B51381" w:rsidP="00897D93">
      <w:pPr>
        <w:spacing w:after="120"/>
        <w:jc w:val="center"/>
        <w:rPr>
          <w:rFonts w:ascii="Times New Roman" w:hAnsi="Times New Roman" w:cs="Times New Roman"/>
          <w:b/>
          <w:caps/>
          <w:sz w:val="44"/>
          <w:szCs w:val="44"/>
        </w:rPr>
      </w:pPr>
    </w:p>
    <w:p w14:paraId="24672836" w14:textId="77777777" w:rsidR="00B51381" w:rsidRDefault="00B51381" w:rsidP="00897D93">
      <w:pPr>
        <w:spacing w:after="120"/>
        <w:jc w:val="center"/>
        <w:rPr>
          <w:rFonts w:ascii="Times New Roman" w:hAnsi="Times New Roman" w:cs="Times New Roman"/>
          <w:b/>
          <w:caps/>
          <w:sz w:val="44"/>
          <w:szCs w:val="44"/>
        </w:rPr>
      </w:pPr>
    </w:p>
    <w:p w14:paraId="247E6035" w14:textId="77777777" w:rsidR="00B51381" w:rsidRDefault="00B51381" w:rsidP="00897D93">
      <w:pPr>
        <w:spacing w:after="120"/>
        <w:jc w:val="center"/>
        <w:rPr>
          <w:rFonts w:ascii="Times New Roman" w:hAnsi="Times New Roman" w:cs="Times New Roman"/>
          <w:b/>
          <w:caps/>
          <w:sz w:val="44"/>
          <w:szCs w:val="44"/>
        </w:rPr>
      </w:pPr>
    </w:p>
    <w:p w14:paraId="1F3D9AC3" w14:textId="22AC8D22" w:rsidR="00AB3714" w:rsidRPr="00B51381" w:rsidRDefault="00BE346B" w:rsidP="00897D93">
      <w:pPr>
        <w:spacing w:after="120"/>
        <w:jc w:val="center"/>
        <w:rPr>
          <w:rFonts w:ascii="Times New Roman" w:hAnsi="Times New Roman" w:cs="Times New Roman"/>
          <w:b/>
          <w:caps/>
          <w:sz w:val="44"/>
          <w:szCs w:val="44"/>
        </w:rPr>
      </w:pPr>
      <w:r>
        <w:rPr>
          <w:rFonts w:ascii="Times New Roman" w:hAnsi="Times New Roman" w:cs="Times New Roman"/>
          <w:b/>
          <w:caps/>
          <w:sz w:val="44"/>
          <w:szCs w:val="44"/>
        </w:rPr>
        <w:t>Konceptuālais</w:t>
      </w:r>
      <w:r w:rsidRPr="00B51381">
        <w:rPr>
          <w:rFonts w:ascii="Times New Roman" w:hAnsi="Times New Roman" w:cs="Times New Roman"/>
          <w:b/>
          <w:caps/>
          <w:sz w:val="44"/>
          <w:szCs w:val="44"/>
        </w:rPr>
        <w:t xml:space="preserve"> </w:t>
      </w:r>
      <w:r w:rsidR="00AB3714" w:rsidRPr="00B51381">
        <w:rPr>
          <w:rFonts w:ascii="Times New Roman" w:hAnsi="Times New Roman" w:cs="Times New Roman"/>
          <w:b/>
          <w:caps/>
          <w:sz w:val="44"/>
          <w:szCs w:val="44"/>
        </w:rPr>
        <w:t xml:space="preserve">ziņojums </w:t>
      </w:r>
    </w:p>
    <w:p w14:paraId="1966E596" w14:textId="77777777" w:rsidR="00EE40ED" w:rsidRPr="00D70DD5" w:rsidRDefault="00AB3714" w:rsidP="00B51381">
      <w:pPr>
        <w:spacing w:after="0" w:line="240" w:lineRule="auto"/>
        <w:jc w:val="center"/>
        <w:rPr>
          <w:rFonts w:ascii="Times New Roman Bold" w:hAnsi="Times New Roman Bold" w:cs="Times New Roman"/>
          <w:smallCaps/>
          <w:color w:val="000000"/>
          <w:sz w:val="32"/>
          <w:szCs w:val="32"/>
        </w:rPr>
      </w:pPr>
      <w:r w:rsidRPr="00D70DD5">
        <w:rPr>
          <w:rFonts w:ascii="Times New Roman Bold" w:hAnsi="Times New Roman Bold" w:cs="Times New Roman"/>
          <w:smallCaps/>
          <w:sz w:val="32"/>
          <w:szCs w:val="32"/>
        </w:rPr>
        <w:t>„</w:t>
      </w:r>
      <w:r w:rsidR="00B252D4" w:rsidRPr="00D70DD5">
        <w:rPr>
          <w:rFonts w:ascii="Times New Roman Bold" w:hAnsi="Times New Roman Bold" w:cs="Times New Roman"/>
          <w:sz w:val="32"/>
          <w:szCs w:val="32"/>
        </w:rPr>
        <w:t>Priekšlikumi diferencētā neapliekamā minimuma ieviešanai, kompleksi izvērtējot iedzīvotāju ienākuma nodokļa atvieglojumus un darbaspēka nodokļu sloga mazināšanu</w:t>
      </w:r>
      <w:r w:rsidRPr="00D70DD5">
        <w:rPr>
          <w:rFonts w:ascii="Times New Roman Bold" w:hAnsi="Times New Roman Bold" w:cs="Times New Roman"/>
          <w:smallCaps/>
          <w:sz w:val="32"/>
          <w:szCs w:val="32"/>
        </w:rPr>
        <w:t xml:space="preserve">” </w:t>
      </w:r>
    </w:p>
    <w:p w14:paraId="1B826E8E" w14:textId="77777777" w:rsidR="00FE6D19" w:rsidRPr="00B51381" w:rsidRDefault="00FE6D19" w:rsidP="00897D93">
      <w:pPr>
        <w:spacing w:line="240" w:lineRule="auto"/>
        <w:jc w:val="center"/>
        <w:rPr>
          <w:rFonts w:ascii="Times New Roman Bold" w:hAnsi="Times New Roman Bold" w:cs="Times New Roman"/>
          <w:b/>
          <w:caps/>
          <w:sz w:val="36"/>
          <w:szCs w:val="36"/>
        </w:rPr>
      </w:pPr>
    </w:p>
    <w:p w14:paraId="75D806DD" w14:textId="77777777" w:rsidR="00E71ACE" w:rsidRPr="00050309" w:rsidRDefault="00E71ACE" w:rsidP="0041744A">
      <w:pPr>
        <w:spacing w:after="120" w:line="20" w:lineRule="atLeast"/>
        <w:ind w:firstLine="709"/>
        <w:jc w:val="both"/>
        <w:rPr>
          <w:rFonts w:ascii="Times New Roman" w:hAnsi="Times New Roman" w:cs="Times New Roman"/>
          <w:sz w:val="28"/>
          <w:szCs w:val="28"/>
        </w:rPr>
      </w:pPr>
    </w:p>
    <w:p w14:paraId="7B8C3ED9" w14:textId="77777777" w:rsidR="00B51381" w:rsidRDefault="00B51381" w:rsidP="00B51381">
      <w:pPr>
        <w:spacing w:after="0"/>
        <w:jc w:val="center"/>
        <w:rPr>
          <w:rFonts w:ascii="Times New Roman" w:hAnsi="Times New Roman" w:cs="Times New Roman"/>
          <w:sz w:val="28"/>
          <w:szCs w:val="28"/>
        </w:rPr>
      </w:pPr>
    </w:p>
    <w:p w14:paraId="4E5400B2" w14:textId="77777777" w:rsidR="00B51381" w:rsidRDefault="00B51381" w:rsidP="00B51381">
      <w:pPr>
        <w:spacing w:after="0"/>
        <w:jc w:val="center"/>
        <w:rPr>
          <w:rFonts w:ascii="Times New Roman" w:hAnsi="Times New Roman" w:cs="Times New Roman"/>
          <w:sz w:val="28"/>
          <w:szCs w:val="28"/>
        </w:rPr>
      </w:pPr>
    </w:p>
    <w:p w14:paraId="07AB7BDE" w14:textId="77777777" w:rsidR="00B51381" w:rsidRDefault="00B51381" w:rsidP="00B51381">
      <w:pPr>
        <w:spacing w:after="0"/>
        <w:jc w:val="center"/>
        <w:rPr>
          <w:rFonts w:ascii="Times New Roman" w:hAnsi="Times New Roman" w:cs="Times New Roman"/>
          <w:sz w:val="28"/>
          <w:szCs w:val="28"/>
        </w:rPr>
      </w:pPr>
    </w:p>
    <w:p w14:paraId="58BBA6E6" w14:textId="77777777" w:rsidR="00B51381" w:rsidRDefault="00B51381" w:rsidP="00B51381">
      <w:pPr>
        <w:spacing w:after="0"/>
        <w:jc w:val="center"/>
        <w:rPr>
          <w:rFonts w:ascii="Times New Roman" w:hAnsi="Times New Roman" w:cs="Times New Roman"/>
          <w:sz w:val="28"/>
          <w:szCs w:val="28"/>
        </w:rPr>
      </w:pPr>
    </w:p>
    <w:p w14:paraId="31FEA8B0" w14:textId="77777777" w:rsidR="00B51381" w:rsidRDefault="00B51381" w:rsidP="00B51381">
      <w:pPr>
        <w:spacing w:after="0"/>
        <w:jc w:val="center"/>
        <w:rPr>
          <w:rFonts w:ascii="Times New Roman" w:hAnsi="Times New Roman" w:cs="Times New Roman"/>
          <w:sz w:val="28"/>
          <w:szCs w:val="28"/>
        </w:rPr>
      </w:pPr>
    </w:p>
    <w:p w14:paraId="119A2754" w14:textId="77777777" w:rsidR="00B51381" w:rsidRDefault="00B51381" w:rsidP="00B51381">
      <w:pPr>
        <w:spacing w:after="0"/>
        <w:jc w:val="center"/>
        <w:rPr>
          <w:rFonts w:ascii="Times New Roman" w:hAnsi="Times New Roman" w:cs="Times New Roman"/>
          <w:sz w:val="28"/>
          <w:szCs w:val="28"/>
        </w:rPr>
      </w:pPr>
    </w:p>
    <w:p w14:paraId="61E38E9D" w14:textId="77777777" w:rsidR="00B51381" w:rsidRDefault="00B51381" w:rsidP="00B51381">
      <w:pPr>
        <w:spacing w:after="0"/>
        <w:jc w:val="center"/>
        <w:rPr>
          <w:rFonts w:ascii="Times New Roman" w:hAnsi="Times New Roman" w:cs="Times New Roman"/>
          <w:sz w:val="28"/>
          <w:szCs w:val="28"/>
        </w:rPr>
      </w:pPr>
    </w:p>
    <w:p w14:paraId="71E319B7" w14:textId="77777777" w:rsidR="00B51381" w:rsidRDefault="00B51381" w:rsidP="00B51381">
      <w:pPr>
        <w:spacing w:after="0"/>
        <w:jc w:val="center"/>
        <w:rPr>
          <w:rFonts w:ascii="Times New Roman" w:hAnsi="Times New Roman" w:cs="Times New Roman"/>
          <w:sz w:val="28"/>
          <w:szCs w:val="28"/>
        </w:rPr>
      </w:pPr>
    </w:p>
    <w:p w14:paraId="305E64E9" w14:textId="77777777" w:rsidR="00B51381" w:rsidRDefault="00B51381" w:rsidP="00B51381">
      <w:pPr>
        <w:spacing w:after="0"/>
        <w:jc w:val="center"/>
        <w:rPr>
          <w:rFonts w:ascii="Times New Roman" w:hAnsi="Times New Roman" w:cs="Times New Roman"/>
          <w:sz w:val="28"/>
          <w:szCs w:val="28"/>
        </w:rPr>
      </w:pPr>
    </w:p>
    <w:p w14:paraId="305219FC" w14:textId="77777777" w:rsidR="00B51381" w:rsidRDefault="00B51381" w:rsidP="00B51381">
      <w:pPr>
        <w:spacing w:after="0"/>
        <w:jc w:val="center"/>
        <w:rPr>
          <w:rFonts w:ascii="Times New Roman" w:hAnsi="Times New Roman" w:cs="Times New Roman"/>
          <w:sz w:val="28"/>
          <w:szCs w:val="28"/>
        </w:rPr>
      </w:pPr>
    </w:p>
    <w:p w14:paraId="58BB9C22" w14:textId="77777777" w:rsidR="00B51381" w:rsidRDefault="00B51381" w:rsidP="00B51381">
      <w:pPr>
        <w:spacing w:after="0"/>
        <w:jc w:val="center"/>
        <w:rPr>
          <w:rFonts w:ascii="Times New Roman" w:hAnsi="Times New Roman" w:cs="Times New Roman"/>
          <w:sz w:val="28"/>
          <w:szCs w:val="28"/>
        </w:rPr>
      </w:pPr>
    </w:p>
    <w:p w14:paraId="3061980C" w14:textId="77777777" w:rsidR="00B51381" w:rsidRDefault="00B51381" w:rsidP="00B51381">
      <w:pPr>
        <w:spacing w:after="0"/>
        <w:jc w:val="center"/>
        <w:rPr>
          <w:rFonts w:ascii="Times New Roman" w:hAnsi="Times New Roman" w:cs="Times New Roman"/>
          <w:sz w:val="28"/>
          <w:szCs w:val="28"/>
        </w:rPr>
      </w:pPr>
    </w:p>
    <w:p w14:paraId="2B12DA14" w14:textId="77777777" w:rsidR="002710E0" w:rsidRDefault="002710E0" w:rsidP="00B51381">
      <w:pPr>
        <w:spacing w:after="0"/>
        <w:jc w:val="center"/>
        <w:rPr>
          <w:rFonts w:ascii="Times New Roman" w:hAnsi="Times New Roman" w:cs="Times New Roman"/>
          <w:sz w:val="28"/>
          <w:szCs w:val="28"/>
        </w:rPr>
      </w:pPr>
    </w:p>
    <w:p w14:paraId="0D450351" w14:textId="77777777" w:rsidR="00B51381" w:rsidRPr="00D70DD5" w:rsidRDefault="00B51381" w:rsidP="00B51381">
      <w:pPr>
        <w:spacing w:after="0"/>
        <w:jc w:val="center"/>
        <w:rPr>
          <w:rFonts w:ascii="Times New Roman" w:hAnsi="Times New Roman" w:cs="Times New Roman"/>
          <w:sz w:val="24"/>
          <w:szCs w:val="24"/>
        </w:rPr>
      </w:pPr>
      <w:r w:rsidRPr="00D70DD5">
        <w:rPr>
          <w:rFonts w:ascii="Times New Roman" w:hAnsi="Times New Roman" w:cs="Times New Roman"/>
          <w:sz w:val="24"/>
          <w:szCs w:val="24"/>
        </w:rPr>
        <w:t>Finanšu ministrija,</w:t>
      </w:r>
    </w:p>
    <w:p w14:paraId="2B9CE9EF" w14:textId="500BA9D9" w:rsidR="00B51381" w:rsidRPr="00D70DD5" w:rsidRDefault="00B51381" w:rsidP="00B51381">
      <w:pPr>
        <w:spacing w:after="0" w:line="240" w:lineRule="auto"/>
        <w:jc w:val="center"/>
        <w:rPr>
          <w:rFonts w:ascii="Times New Roman" w:hAnsi="Times New Roman" w:cs="Times New Roman"/>
          <w:sz w:val="24"/>
          <w:szCs w:val="24"/>
        </w:rPr>
      </w:pPr>
      <w:r w:rsidRPr="00D70DD5">
        <w:rPr>
          <w:rFonts w:ascii="Times New Roman" w:hAnsi="Times New Roman" w:cs="Times New Roman"/>
          <w:sz w:val="24"/>
          <w:szCs w:val="24"/>
        </w:rPr>
        <w:t>201</w:t>
      </w:r>
      <w:r w:rsidR="00B252D4" w:rsidRPr="00D70DD5">
        <w:rPr>
          <w:rFonts w:ascii="Times New Roman" w:hAnsi="Times New Roman" w:cs="Times New Roman"/>
          <w:sz w:val="24"/>
          <w:szCs w:val="24"/>
        </w:rPr>
        <w:t>5</w:t>
      </w:r>
      <w:r w:rsidRPr="00D70DD5">
        <w:rPr>
          <w:rFonts w:ascii="Times New Roman" w:hAnsi="Times New Roman" w:cs="Times New Roman"/>
          <w:sz w:val="24"/>
          <w:szCs w:val="24"/>
        </w:rPr>
        <w:t xml:space="preserve">.gada </w:t>
      </w:r>
      <w:r w:rsidR="005D01B8">
        <w:rPr>
          <w:rFonts w:ascii="Times New Roman" w:hAnsi="Times New Roman" w:cs="Times New Roman"/>
          <w:sz w:val="24"/>
          <w:szCs w:val="24"/>
        </w:rPr>
        <w:t>12</w:t>
      </w:r>
      <w:r w:rsidR="00123302">
        <w:rPr>
          <w:rFonts w:ascii="Times New Roman" w:hAnsi="Times New Roman" w:cs="Times New Roman"/>
          <w:sz w:val="24"/>
          <w:szCs w:val="24"/>
        </w:rPr>
        <w:t>.</w:t>
      </w:r>
      <w:r w:rsidR="005D01B8">
        <w:rPr>
          <w:rFonts w:ascii="Times New Roman" w:hAnsi="Times New Roman" w:cs="Times New Roman"/>
          <w:sz w:val="24"/>
          <w:szCs w:val="24"/>
        </w:rPr>
        <w:t>augusts</w:t>
      </w:r>
    </w:p>
    <w:p w14:paraId="3DC72F72" w14:textId="77777777" w:rsidR="00321ABF" w:rsidRDefault="00321ABF">
      <w:pPr>
        <w:rPr>
          <w:rFonts w:ascii="Times New Roman" w:hAnsi="Times New Roman" w:cs="Times New Roman"/>
          <w:b/>
          <w:smallCaps/>
          <w:sz w:val="32"/>
          <w:szCs w:val="32"/>
        </w:rPr>
      </w:pPr>
    </w:p>
    <w:p w14:paraId="04B2BE5F" w14:textId="51450769" w:rsidR="007F64CF" w:rsidRPr="008D6CA4" w:rsidRDefault="007F64CF" w:rsidP="00774E46">
      <w:pPr>
        <w:tabs>
          <w:tab w:val="left" w:pos="1140"/>
          <w:tab w:val="center" w:pos="4846"/>
        </w:tabs>
        <w:jc w:val="center"/>
        <w:rPr>
          <w:rFonts w:ascii="Times New Roman Bold" w:hAnsi="Times New Roman Bold" w:cs="Times New Roman"/>
          <w:b/>
          <w:caps/>
          <w:sz w:val="24"/>
          <w:szCs w:val="24"/>
        </w:rPr>
      </w:pPr>
      <w:r w:rsidRPr="008D6CA4">
        <w:rPr>
          <w:rFonts w:ascii="Times New Roman Bold" w:hAnsi="Times New Roman Bold" w:cs="Times New Roman"/>
          <w:b/>
          <w:caps/>
          <w:sz w:val="24"/>
          <w:szCs w:val="24"/>
        </w:rPr>
        <w:lastRenderedPageBreak/>
        <w:t>Saturs</w:t>
      </w:r>
    </w:p>
    <w:sdt>
      <w:sdtPr>
        <w:rPr>
          <w:rFonts w:asciiTheme="minorHAnsi" w:eastAsiaTheme="minorHAnsi" w:hAnsiTheme="minorHAnsi" w:cstheme="minorBidi"/>
          <w:b w:val="0"/>
          <w:bCs w:val="0"/>
          <w:color w:val="auto"/>
          <w:sz w:val="22"/>
          <w:szCs w:val="22"/>
          <w:lang w:val="lv-LV"/>
        </w:rPr>
        <w:id w:val="-568812247"/>
        <w:docPartObj>
          <w:docPartGallery w:val="Table of Contents"/>
          <w:docPartUnique/>
        </w:docPartObj>
      </w:sdtPr>
      <w:sdtEndPr>
        <w:rPr>
          <w:rFonts w:ascii="Times New Roman" w:hAnsi="Times New Roman" w:cs="Times New Roman"/>
          <w:noProof/>
          <w:sz w:val="24"/>
          <w:szCs w:val="24"/>
        </w:rPr>
      </w:sdtEndPr>
      <w:sdtContent>
        <w:p w14:paraId="0B05411F" w14:textId="61B9A401" w:rsidR="00D876A7" w:rsidRDefault="00D876A7">
          <w:pPr>
            <w:pStyle w:val="TOCHeading"/>
          </w:pPr>
        </w:p>
        <w:p w14:paraId="760D8422" w14:textId="77777777" w:rsidR="00B13EF1" w:rsidRPr="00F70B0D" w:rsidRDefault="00D876A7" w:rsidP="00F70B0D">
          <w:pPr>
            <w:pStyle w:val="TOC1"/>
            <w:numPr>
              <w:ilvl w:val="0"/>
              <w:numId w:val="0"/>
            </w:numPr>
            <w:ind w:left="426" w:hanging="426"/>
            <w:rPr>
              <w:rFonts w:eastAsiaTheme="minorEastAsia"/>
              <w:b w:val="0"/>
              <w:smallCaps w:val="0"/>
              <w:sz w:val="24"/>
              <w:szCs w:val="24"/>
              <w:lang w:eastAsia="lv-LV"/>
            </w:rPr>
          </w:pPr>
          <w:r w:rsidRPr="00F70B0D">
            <w:rPr>
              <w:sz w:val="24"/>
              <w:szCs w:val="24"/>
            </w:rPr>
            <w:fldChar w:fldCharType="begin"/>
          </w:r>
          <w:r w:rsidRPr="00F70B0D">
            <w:rPr>
              <w:sz w:val="24"/>
              <w:szCs w:val="24"/>
            </w:rPr>
            <w:instrText xml:space="preserve"> TOC \o "1-3" \h \z \u </w:instrText>
          </w:r>
          <w:r w:rsidRPr="00F70B0D">
            <w:rPr>
              <w:sz w:val="24"/>
              <w:szCs w:val="24"/>
            </w:rPr>
            <w:fldChar w:fldCharType="separate"/>
          </w:r>
          <w:hyperlink w:anchor="_Toc418752983" w:history="1">
            <w:r w:rsidR="00B13EF1" w:rsidRPr="00F70B0D">
              <w:rPr>
                <w:rStyle w:val="Hyperlink"/>
                <w:sz w:val="24"/>
                <w:szCs w:val="24"/>
              </w:rPr>
              <w:t>Tekstā lietotie saīsinājumi</w:t>
            </w:r>
            <w:r w:rsidR="00B13EF1" w:rsidRPr="00F70B0D">
              <w:rPr>
                <w:b w:val="0"/>
                <w:webHidden/>
                <w:sz w:val="24"/>
                <w:szCs w:val="24"/>
              </w:rPr>
              <w:tab/>
            </w:r>
            <w:r w:rsidR="00B13EF1" w:rsidRPr="00F70B0D">
              <w:rPr>
                <w:webHidden/>
                <w:sz w:val="24"/>
                <w:szCs w:val="24"/>
              </w:rPr>
              <w:fldChar w:fldCharType="begin"/>
            </w:r>
            <w:r w:rsidR="00B13EF1" w:rsidRPr="00F70B0D">
              <w:rPr>
                <w:webHidden/>
                <w:sz w:val="24"/>
                <w:szCs w:val="24"/>
              </w:rPr>
              <w:instrText xml:space="preserve"> PAGEREF _Toc418752983 \h </w:instrText>
            </w:r>
            <w:r w:rsidR="00B13EF1" w:rsidRPr="00F70B0D">
              <w:rPr>
                <w:webHidden/>
                <w:sz w:val="24"/>
                <w:szCs w:val="24"/>
              </w:rPr>
            </w:r>
            <w:r w:rsidR="00B13EF1" w:rsidRPr="00F70B0D">
              <w:rPr>
                <w:webHidden/>
                <w:sz w:val="24"/>
                <w:szCs w:val="24"/>
              </w:rPr>
              <w:fldChar w:fldCharType="separate"/>
            </w:r>
            <w:r w:rsidR="00006FDD">
              <w:rPr>
                <w:webHidden/>
                <w:sz w:val="24"/>
                <w:szCs w:val="24"/>
              </w:rPr>
              <w:t>3</w:t>
            </w:r>
            <w:r w:rsidR="00B13EF1" w:rsidRPr="00F70B0D">
              <w:rPr>
                <w:webHidden/>
                <w:sz w:val="24"/>
                <w:szCs w:val="24"/>
              </w:rPr>
              <w:fldChar w:fldCharType="end"/>
            </w:r>
          </w:hyperlink>
        </w:p>
        <w:p w14:paraId="7F9315EB" w14:textId="77777777" w:rsidR="00B13EF1" w:rsidRPr="00F70B0D" w:rsidRDefault="000F1132" w:rsidP="00F70B0D">
          <w:pPr>
            <w:pStyle w:val="TOC1"/>
            <w:numPr>
              <w:ilvl w:val="0"/>
              <w:numId w:val="0"/>
            </w:numPr>
            <w:ind w:left="426" w:hanging="426"/>
            <w:rPr>
              <w:rFonts w:eastAsiaTheme="minorEastAsia"/>
              <w:b w:val="0"/>
              <w:smallCaps w:val="0"/>
              <w:sz w:val="24"/>
              <w:szCs w:val="24"/>
              <w:lang w:eastAsia="lv-LV"/>
            </w:rPr>
          </w:pPr>
          <w:hyperlink w:anchor="_Toc418752984" w:history="1">
            <w:r w:rsidR="00B13EF1" w:rsidRPr="00F70B0D">
              <w:rPr>
                <w:rStyle w:val="Hyperlink"/>
                <w:rFonts w:ascii="Times New Roman Bold" w:hAnsi="Times New Roman Bold"/>
                <w:sz w:val="24"/>
                <w:szCs w:val="24"/>
              </w:rPr>
              <w:t>Ievads</w:t>
            </w:r>
            <w:r w:rsidR="00B13EF1" w:rsidRPr="00F70B0D">
              <w:rPr>
                <w:b w:val="0"/>
                <w:webHidden/>
                <w:sz w:val="24"/>
                <w:szCs w:val="24"/>
              </w:rPr>
              <w:tab/>
            </w:r>
            <w:r w:rsidR="00B13EF1" w:rsidRPr="00F70B0D">
              <w:rPr>
                <w:webHidden/>
                <w:sz w:val="24"/>
                <w:szCs w:val="24"/>
              </w:rPr>
              <w:fldChar w:fldCharType="begin"/>
            </w:r>
            <w:r w:rsidR="00B13EF1" w:rsidRPr="00F70B0D">
              <w:rPr>
                <w:webHidden/>
                <w:sz w:val="24"/>
                <w:szCs w:val="24"/>
              </w:rPr>
              <w:instrText xml:space="preserve"> PAGEREF _Toc418752984 \h </w:instrText>
            </w:r>
            <w:r w:rsidR="00B13EF1" w:rsidRPr="00F70B0D">
              <w:rPr>
                <w:webHidden/>
                <w:sz w:val="24"/>
                <w:szCs w:val="24"/>
              </w:rPr>
            </w:r>
            <w:r w:rsidR="00B13EF1" w:rsidRPr="00F70B0D">
              <w:rPr>
                <w:webHidden/>
                <w:sz w:val="24"/>
                <w:szCs w:val="24"/>
              </w:rPr>
              <w:fldChar w:fldCharType="separate"/>
            </w:r>
            <w:r w:rsidR="00006FDD">
              <w:rPr>
                <w:webHidden/>
                <w:sz w:val="24"/>
                <w:szCs w:val="24"/>
              </w:rPr>
              <w:t>4</w:t>
            </w:r>
            <w:r w:rsidR="00B13EF1" w:rsidRPr="00F70B0D">
              <w:rPr>
                <w:webHidden/>
                <w:sz w:val="24"/>
                <w:szCs w:val="24"/>
              </w:rPr>
              <w:fldChar w:fldCharType="end"/>
            </w:r>
          </w:hyperlink>
        </w:p>
        <w:p w14:paraId="48BCC518" w14:textId="77777777" w:rsidR="00B13EF1" w:rsidRPr="00F70B0D" w:rsidRDefault="000F1132" w:rsidP="00F70B0D">
          <w:pPr>
            <w:pStyle w:val="TOC1"/>
            <w:numPr>
              <w:ilvl w:val="0"/>
              <w:numId w:val="0"/>
            </w:numPr>
            <w:ind w:left="426" w:hanging="426"/>
            <w:rPr>
              <w:rFonts w:eastAsiaTheme="minorEastAsia"/>
              <w:b w:val="0"/>
              <w:smallCaps w:val="0"/>
              <w:sz w:val="24"/>
              <w:szCs w:val="24"/>
              <w:lang w:eastAsia="lv-LV"/>
            </w:rPr>
          </w:pPr>
          <w:hyperlink w:anchor="_Toc418752985" w:history="1">
            <w:r w:rsidR="00B13EF1" w:rsidRPr="00F70B0D">
              <w:rPr>
                <w:rStyle w:val="Hyperlink"/>
                <w:rFonts w:ascii="Times New Roman Bold" w:hAnsi="Times New Roman Bold"/>
                <w:sz w:val="24"/>
                <w:szCs w:val="24"/>
              </w:rPr>
              <w:t>Kopsavilkums</w:t>
            </w:r>
            <w:r w:rsidR="00B13EF1" w:rsidRPr="00F70B0D">
              <w:rPr>
                <w:b w:val="0"/>
                <w:webHidden/>
                <w:sz w:val="24"/>
                <w:szCs w:val="24"/>
              </w:rPr>
              <w:tab/>
            </w:r>
            <w:r w:rsidR="00B13EF1" w:rsidRPr="00F70B0D">
              <w:rPr>
                <w:webHidden/>
                <w:sz w:val="24"/>
                <w:szCs w:val="24"/>
              </w:rPr>
              <w:fldChar w:fldCharType="begin"/>
            </w:r>
            <w:r w:rsidR="00B13EF1" w:rsidRPr="00F70B0D">
              <w:rPr>
                <w:webHidden/>
                <w:sz w:val="24"/>
                <w:szCs w:val="24"/>
              </w:rPr>
              <w:instrText xml:space="preserve"> PAGEREF _Toc418752985 \h </w:instrText>
            </w:r>
            <w:r w:rsidR="00B13EF1" w:rsidRPr="00F70B0D">
              <w:rPr>
                <w:webHidden/>
                <w:sz w:val="24"/>
                <w:szCs w:val="24"/>
              </w:rPr>
            </w:r>
            <w:r w:rsidR="00B13EF1" w:rsidRPr="00F70B0D">
              <w:rPr>
                <w:webHidden/>
                <w:sz w:val="24"/>
                <w:szCs w:val="24"/>
              </w:rPr>
              <w:fldChar w:fldCharType="separate"/>
            </w:r>
            <w:r w:rsidR="00006FDD">
              <w:rPr>
                <w:webHidden/>
                <w:sz w:val="24"/>
                <w:szCs w:val="24"/>
              </w:rPr>
              <w:t>5</w:t>
            </w:r>
            <w:r w:rsidR="00B13EF1" w:rsidRPr="00F70B0D">
              <w:rPr>
                <w:webHidden/>
                <w:sz w:val="24"/>
                <w:szCs w:val="24"/>
              </w:rPr>
              <w:fldChar w:fldCharType="end"/>
            </w:r>
          </w:hyperlink>
        </w:p>
        <w:p w14:paraId="0CE1F2C7" w14:textId="77777777" w:rsidR="00B13EF1" w:rsidRPr="00F70B0D" w:rsidRDefault="000F1132" w:rsidP="00F70B0D">
          <w:pPr>
            <w:pStyle w:val="TOC1"/>
            <w:numPr>
              <w:ilvl w:val="0"/>
              <w:numId w:val="0"/>
            </w:numPr>
            <w:ind w:left="426" w:hanging="426"/>
            <w:rPr>
              <w:rFonts w:eastAsiaTheme="minorEastAsia"/>
              <w:b w:val="0"/>
              <w:smallCaps w:val="0"/>
              <w:sz w:val="24"/>
              <w:szCs w:val="24"/>
              <w:lang w:eastAsia="lv-LV"/>
            </w:rPr>
          </w:pPr>
          <w:hyperlink w:anchor="_Toc418752986" w:history="1">
            <w:r w:rsidR="00B13EF1" w:rsidRPr="00F70B0D">
              <w:rPr>
                <w:rStyle w:val="Hyperlink"/>
                <w:caps/>
                <w:sz w:val="24"/>
                <w:szCs w:val="24"/>
              </w:rPr>
              <w:t>1.</w:t>
            </w:r>
            <w:r w:rsidR="00B13EF1" w:rsidRPr="00F70B0D">
              <w:rPr>
                <w:rFonts w:eastAsiaTheme="minorEastAsia"/>
                <w:b w:val="0"/>
                <w:smallCaps w:val="0"/>
                <w:sz w:val="24"/>
                <w:szCs w:val="24"/>
                <w:lang w:eastAsia="lv-LV"/>
              </w:rPr>
              <w:tab/>
            </w:r>
            <w:r w:rsidR="00B13EF1" w:rsidRPr="00F70B0D">
              <w:rPr>
                <w:rStyle w:val="Hyperlink"/>
                <w:rFonts w:ascii="Times New Roman Bold" w:hAnsi="Times New Roman Bold"/>
                <w:sz w:val="24"/>
                <w:szCs w:val="24"/>
              </w:rPr>
              <w:t>Esošās situācijas apraksts</w:t>
            </w:r>
            <w:r w:rsidR="00B13EF1" w:rsidRPr="00F70B0D">
              <w:rPr>
                <w:b w:val="0"/>
                <w:webHidden/>
                <w:sz w:val="24"/>
                <w:szCs w:val="24"/>
              </w:rPr>
              <w:tab/>
            </w:r>
            <w:r w:rsidR="00B13EF1" w:rsidRPr="00F70B0D">
              <w:rPr>
                <w:webHidden/>
                <w:sz w:val="24"/>
                <w:szCs w:val="24"/>
              </w:rPr>
              <w:fldChar w:fldCharType="begin"/>
            </w:r>
            <w:r w:rsidR="00B13EF1" w:rsidRPr="00F70B0D">
              <w:rPr>
                <w:webHidden/>
                <w:sz w:val="24"/>
                <w:szCs w:val="24"/>
              </w:rPr>
              <w:instrText xml:space="preserve"> PAGEREF _Toc418752986 \h </w:instrText>
            </w:r>
            <w:r w:rsidR="00B13EF1" w:rsidRPr="00F70B0D">
              <w:rPr>
                <w:webHidden/>
                <w:sz w:val="24"/>
                <w:szCs w:val="24"/>
              </w:rPr>
            </w:r>
            <w:r w:rsidR="00B13EF1" w:rsidRPr="00F70B0D">
              <w:rPr>
                <w:webHidden/>
                <w:sz w:val="24"/>
                <w:szCs w:val="24"/>
              </w:rPr>
              <w:fldChar w:fldCharType="separate"/>
            </w:r>
            <w:r w:rsidR="00006FDD">
              <w:rPr>
                <w:webHidden/>
                <w:sz w:val="24"/>
                <w:szCs w:val="24"/>
              </w:rPr>
              <w:t>12</w:t>
            </w:r>
            <w:r w:rsidR="00B13EF1" w:rsidRPr="00F70B0D">
              <w:rPr>
                <w:webHidden/>
                <w:sz w:val="24"/>
                <w:szCs w:val="24"/>
              </w:rPr>
              <w:fldChar w:fldCharType="end"/>
            </w:r>
          </w:hyperlink>
        </w:p>
        <w:p w14:paraId="532B7397" w14:textId="77777777" w:rsidR="00B13EF1" w:rsidRPr="00F70B0D" w:rsidRDefault="000F1132">
          <w:pPr>
            <w:pStyle w:val="TOC2"/>
          </w:pPr>
          <w:hyperlink w:anchor="_Toc418752987" w:history="1">
            <w:r w:rsidR="00B13EF1" w:rsidRPr="00F70B0D">
              <w:rPr>
                <w:rStyle w:val="Hyperlink"/>
                <w:smallCaps/>
              </w:rPr>
              <w:t xml:space="preserve">1.1. </w:t>
            </w:r>
            <w:r w:rsidR="00B13EF1" w:rsidRPr="00F70B0D">
              <w:tab/>
            </w:r>
            <w:r w:rsidR="00B13EF1" w:rsidRPr="00F70B0D">
              <w:rPr>
                <w:rStyle w:val="Hyperlink"/>
                <w:smallCaps/>
              </w:rPr>
              <w:t>Ienākumu nevienlīdzība un to raksturojošie rādītāji</w:t>
            </w:r>
            <w:r w:rsidR="00B13EF1" w:rsidRPr="00F70B0D">
              <w:rPr>
                <w:webHidden/>
              </w:rPr>
              <w:tab/>
            </w:r>
            <w:r w:rsidR="00B13EF1" w:rsidRPr="00F70B0D">
              <w:rPr>
                <w:webHidden/>
              </w:rPr>
              <w:fldChar w:fldCharType="begin"/>
            </w:r>
            <w:r w:rsidR="00B13EF1" w:rsidRPr="00F70B0D">
              <w:rPr>
                <w:webHidden/>
              </w:rPr>
              <w:instrText xml:space="preserve"> PAGEREF _Toc418752987 \h </w:instrText>
            </w:r>
            <w:r w:rsidR="00B13EF1" w:rsidRPr="00F70B0D">
              <w:rPr>
                <w:webHidden/>
              </w:rPr>
            </w:r>
            <w:r w:rsidR="00B13EF1" w:rsidRPr="00F70B0D">
              <w:rPr>
                <w:webHidden/>
              </w:rPr>
              <w:fldChar w:fldCharType="separate"/>
            </w:r>
            <w:r w:rsidR="00006FDD">
              <w:rPr>
                <w:webHidden/>
              </w:rPr>
              <w:t>12</w:t>
            </w:r>
            <w:r w:rsidR="00B13EF1" w:rsidRPr="00F70B0D">
              <w:rPr>
                <w:webHidden/>
              </w:rPr>
              <w:fldChar w:fldCharType="end"/>
            </w:r>
          </w:hyperlink>
        </w:p>
        <w:p w14:paraId="6975D7F9" w14:textId="21D3CB9B" w:rsidR="00B13EF1" w:rsidRPr="00F70B0D" w:rsidRDefault="000F1132" w:rsidP="00F70B0D">
          <w:pPr>
            <w:pStyle w:val="TOC2"/>
          </w:pPr>
          <w:hyperlink w:anchor="_Toc418752988" w:history="1">
            <w:r w:rsidR="00B13EF1" w:rsidRPr="00F70B0D">
              <w:rPr>
                <w:rStyle w:val="Hyperlink"/>
                <w:smallCaps/>
              </w:rPr>
              <w:t>1.2.</w:t>
            </w:r>
            <w:r w:rsidR="00B13EF1" w:rsidRPr="00F70B0D">
              <w:rPr>
                <w:webHidden/>
              </w:rPr>
              <w:tab/>
            </w:r>
          </w:hyperlink>
          <w:hyperlink w:anchor="_Toc418752989" w:history="1">
            <w:r w:rsidR="00B13EF1" w:rsidRPr="00F70B0D">
              <w:rPr>
                <w:rStyle w:val="Hyperlink"/>
                <w:smallCaps/>
              </w:rPr>
              <w:t xml:space="preserve">Darbaspēka nodokļos veiktās izmaiņas un </w:t>
            </w:r>
            <w:r w:rsidR="00F70B0D">
              <w:rPr>
                <w:rStyle w:val="Hyperlink"/>
                <w:smallCaps/>
              </w:rPr>
              <w:t xml:space="preserve">                                                           </w:t>
            </w:r>
            <w:r w:rsidR="00B13EF1" w:rsidRPr="00F70B0D">
              <w:rPr>
                <w:rStyle w:val="Hyperlink"/>
                <w:smallCaps/>
              </w:rPr>
              <w:t>to ietekme uz ienākumu nevienlīdzības mazināšanu</w:t>
            </w:r>
            <w:r w:rsidR="00B13EF1" w:rsidRPr="00F70B0D">
              <w:rPr>
                <w:webHidden/>
              </w:rPr>
              <w:tab/>
            </w:r>
            <w:r w:rsidR="00B13EF1" w:rsidRPr="00F70B0D">
              <w:rPr>
                <w:webHidden/>
              </w:rPr>
              <w:fldChar w:fldCharType="begin"/>
            </w:r>
            <w:r w:rsidR="00B13EF1" w:rsidRPr="00F70B0D">
              <w:rPr>
                <w:webHidden/>
              </w:rPr>
              <w:instrText xml:space="preserve"> PAGEREF _Toc418752989 \h </w:instrText>
            </w:r>
            <w:r w:rsidR="00B13EF1" w:rsidRPr="00F70B0D">
              <w:rPr>
                <w:webHidden/>
              </w:rPr>
            </w:r>
            <w:r w:rsidR="00B13EF1" w:rsidRPr="00F70B0D">
              <w:rPr>
                <w:webHidden/>
              </w:rPr>
              <w:fldChar w:fldCharType="separate"/>
            </w:r>
            <w:r w:rsidR="00006FDD">
              <w:rPr>
                <w:webHidden/>
              </w:rPr>
              <w:t>19</w:t>
            </w:r>
            <w:r w:rsidR="00B13EF1" w:rsidRPr="00F70B0D">
              <w:rPr>
                <w:webHidden/>
              </w:rPr>
              <w:fldChar w:fldCharType="end"/>
            </w:r>
          </w:hyperlink>
        </w:p>
        <w:p w14:paraId="25EDB95A" w14:textId="2568ED31" w:rsidR="00B13EF1" w:rsidRPr="00F70B0D" w:rsidRDefault="000F1132">
          <w:pPr>
            <w:pStyle w:val="TOC2"/>
          </w:pPr>
          <w:hyperlink w:anchor="_Toc418752990" w:history="1">
            <w:r w:rsidR="00B13EF1" w:rsidRPr="00F70B0D">
              <w:rPr>
                <w:rStyle w:val="Hyperlink"/>
                <w:smallCaps/>
              </w:rPr>
              <w:t>1.3.</w:t>
            </w:r>
            <w:r w:rsidR="00B13EF1" w:rsidRPr="00F70B0D">
              <w:rPr>
                <w:webHidden/>
              </w:rPr>
              <w:tab/>
            </w:r>
          </w:hyperlink>
          <w:hyperlink w:anchor="_Toc418752991" w:history="1">
            <w:r w:rsidR="00337D12">
              <w:rPr>
                <w:rStyle w:val="Hyperlink"/>
                <w:smallCaps/>
              </w:rPr>
              <w:t>Attīstības</w:t>
            </w:r>
            <w:r w:rsidR="00B13EF1" w:rsidRPr="00F70B0D">
              <w:rPr>
                <w:rStyle w:val="Hyperlink"/>
                <w:smallCaps/>
              </w:rPr>
              <w:t xml:space="preserve"> plānošanas dokumentos minētie risinājumi </w:t>
            </w:r>
            <w:r w:rsidR="00F70B0D">
              <w:rPr>
                <w:rStyle w:val="Hyperlink"/>
                <w:smallCaps/>
              </w:rPr>
              <w:t xml:space="preserve">                                  </w:t>
            </w:r>
            <w:r w:rsidR="00B13EF1" w:rsidRPr="00F70B0D">
              <w:rPr>
                <w:rStyle w:val="Hyperlink"/>
                <w:smallCaps/>
              </w:rPr>
              <w:t>ienākumu nevienlīdzības mazināšanai</w:t>
            </w:r>
            <w:r w:rsidR="00B13EF1" w:rsidRPr="00F70B0D">
              <w:rPr>
                <w:webHidden/>
              </w:rPr>
              <w:tab/>
            </w:r>
            <w:r w:rsidR="00B13EF1" w:rsidRPr="00F70B0D">
              <w:rPr>
                <w:webHidden/>
              </w:rPr>
              <w:fldChar w:fldCharType="begin"/>
            </w:r>
            <w:r w:rsidR="00B13EF1" w:rsidRPr="00F70B0D">
              <w:rPr>
                <w:webHidden/>
              </w:rPr>
              <w:instrText xml:space="preserve"> PAGEREF _Toc418752991 \h </w:instrText>
            </w:r>
            <w:r w:rsidR="00B13EF1" w:rsidRPr="00F70B0D">
              <w:rPr>
                <w:webHidden/>
              </w:rPr>
            </w:r>
            <w:r w:rsidR="00B13EF1" w:rsidRPr="00F70B0D">
              <w:rPr>
                <w:webHidden/>
              </w:rPr>
              <w:fldChar w:fldCharType="separate"/>
            </w:r>
            <w:r w:rsidR="00006FDD">
              <w:rPr>
                <w:webHidden/>
              </w:rPr>
              <w:t>24</w:t>
            </w:r>
            <w:r w:rsidR="00B13EF1" w:rsidRPr="00F70B0D">
              <w:rPr>
                <w:webHidden/>
              </w:rPr>
              <w:fldChar w:fldCharType="end"/>
            </w:r>
          </w:hyperlink>
        </w:p>
        <w:p w14:paraId="2BEC6E9D" w14:textId="167522CF" w:rsidR="00B13EF1" w:rsidRPr="00F70B0D" w:rsidRDefault="000F1132" w:rsidP="00F70B0D">
          <w:pPr>
            <w:pStyle w:val="TOC1"/>
            <w:numPr>
              <w:ilvl w:val="0"/>
              <w:numId w:val="0"/>
            </w:numPr>
            <w:ind w:left="426" w:hanging="426"/>
            <w:rPr>
              <w:rFonts w:eastAsiaTheme="minorEastAsia"/>
              <w:b w:val="0"/>
              <w:smallCaps w:val="0"/>
              <w:sz w:val="24"/>
              <w:szCs w:val="24"/>
              <w:lang w:eastAsia="lv-LV"/>
            </w:rPr>
          </w:pPr>
          <w:hyperlink w:anchor="_Toc418753003" w:history="1">
            <w:r w:rsidR="00B13EF1" w:rsidRPr="00F70B0D">
              <w:rPr>
                <w:rStyle w:val="Hyperlink"/>
                <w:sz w:val="24"/>
                <w:szCs w:val="24"/>
              </w:rPr>
              <w:t>2.</w:t>
            </w:r>
            <w:r w:rsidR="00B13EF1" w:rsidRPr="00F70B0D">
              <w:rPr>
                <w:rFonts w:eastAsiaTheme="minorEastAsia"/>
                <w:b w:val="0"/>
                <w:smallCaps w:val="0"/>
                <w:sz w:val="24"/>
                <w:szCs w:val="24"/>
                <w:lang w:eastAsia="lv-LV"/>
              </w:rPr>
              <w:tab/>
            </w:r>
            <w:r w:rsidR="00B13EF1" w:rsidRPr="00F70B0D">
              <w:rPr>
                <w:rStyle w:val="Hyperlink"/>
                <w:rFonts w:ascii="Times New Roman Bold" w:hAnsi="Times New Roman Bold"/>
                <w:sz w:val="24"/>
                <w:szCs w:val="24"/>
              </w:rPr>
              <w:t xml:space="preserve">Risinājumi un to ietekme uz ienākumu </w:t>
            </w:r>
            <w:r w:rsidR="00F70B0D">
              <w:rPr>
                <w:rStyle w:val="Hyperlink"/>
                <w:rFonts w:ascii="Times New Roman Bold" w:hAnsi="Times New Roman Bold"/>
                <w:sz w:val="24"/>
                <w:szCs w:val="24"/>
              </w:rPr>
              <w:t xml:space="preserve">                                                       </w:t>
            </w:r>
            <w:r w:rsidR="00B13EF1" w:rsidRPr="00F70B0D">
              <w:rPr>
                <w:rStyle w:val="Hyperlink"/>
                <w:rFonts w:ascii="Times New Roman Bold" w:hAnsi="Times New Roman Bold"/>
                <w:sz w:val="24"/>
                <w:szCs w:val="24"/>
              </w:rPr>
              <w:t>nevienlīdzības mazināšanu</w:t>
            </w:r>
            <w:r w:rsidR="00B13EF1" w:rsidRPr="00F70B0D">
              <w:rPr>
                <w:b w:val="0"/>
                <w:webHidden/>
                <w:sz w:val="24"/>
                <w:szCs w:val="24"/>
              </w:rPr>
              <w:tab/>
            </w:r>
            <w:r w:rsidR="00B13EF1" w:rsidRPr="00F70B0D">
              <w:rPr>
                <w:webHidden/>
                <w:sz w:val="24"/>
                <w:szCs w:val="24"/>
              </w:rPr>
              <w:fldChar w:fldCharType="begin"/>
            </w:r>
            <w:r w:rsidR="00B13EF1" w:rsidRPr="00F70B0D">
              <w:rPr>
                <w:webHidden/>
                <w:sz w:val="24"/>
                <w:szCs w:val="24"/>
              </w:rPr>
              <w:instrText xml:space="preserve"> PAGEREF _Toc418753003 \h </w:instrText>
            </w:r>
            <w:r w:rsidR="00B13EF1" w:rsidRPr="00F70B0D">
              <w:rPr>
                <w:webHidden/>
                <w:sz w:val="24"/>
                <w:szCs w:val="24"/>
              </w:rPr>
            </w:r>
            <w:r w:rsidR="00B13EF1" w:rsidRPr="00F70B0D">
              <w:rPr>
                <w:webHidden/>
                <w:sz w:val="24"/>
                <w:szCs w:val="24"/>
              </w:rPr>
              <w:fldChar w:fldCharType="separate"/>
            </w:r>
            <w:r w:rsidR="00006FDD">
              <w:rPr>
                <w:webHidden/>
                <w:sz w:val="24"/>
                <w:szCs w:val="24"/>
              </w:rPr>
              <w:t>27</w:t>
            </w:r>
            <w:r w:rsidR="00B13EF1" w:rsidRPr="00F70B0D">
              <w:rPr>
                <w:webHidden/>
                <w:sz w:val="24"/>
                <w:szCs w:val="24"/>
              </w:rPr>
              <w:fldChar w:fldCharType="end"/>
            </w:r>
          </w:hyperlink>
        </w:p>
        <w:p w14:paraId="285C4A5D" w14:textId="77777777" w:rsidR="00B13EF1" w:rsidRPr="00F70B0D" w:rsidRDefault="000F1132">
          <w:pPr>
            <w:pStyle w:val="TOC2"/>
          </w:pPr>
          <w:hyperlink w:anchor="_Toc418753004" w:history="1">
            <w:r w:rsidR="00B13EF1" w:rsidRPr="00F70B0D">
              <w:rPr>
                <w:rStyle w:val="Hyperlink"/>
                <w:smallCaps/>
              </w:rPr>
              <w:t xml:space="preserve">2.1. </w:t>
            </w:r>
            <w:r w:rsidR="00B13EF1" w:rsidRPr="00F70B0D">
              <w:tab/>
            </w:r>
            <w:r w:rsidR="00B13EF1" w:rsidRPr="00F70B0D">
              <w:rPr>
                <w:rStyle w:val="Hyperlink"/>
                <w:smallCaps/>
              </w:rPr>
              <w:t>I variants – diferencētā neapliekamā minimuma ieviešana</w:t>
            </w:r>
            <w:r w:rsidR="00B13EF1" w:rsidRPr="00F70B0D">
              <w:rPr>
                <w:webHidden/>
              </w:rPr>
              <w:tab/>
            </w:r>
            <w:r w:rsidR="00B13EF1" w:rsidRPr="00F70B0D">
              <w:rPr>
                <w:webHidden/>
              </w:rPr>
              <w:fldChar w:fldCharType="begin"/>
            </w:r>
            <w:r w:rsidR="00B13EF1" w:rsidRPr="00F70B0D">
              <w:rPr>
                <w:webHidden/>
              </w:rPr>
              <w:instrText xml:space="preserve"> PAGEREF _Toc418753004 \h </w:instrText>
            </w:r>
            <w:r w:rsidR="00B13EF1" w:rsidRPr="00F70B0D">
              <w:rPr>
                <w:webHidden/>
              </w:rPr>
            </w:r>
            <w:r w:rsidR="00B13EF1" w:rsidRPr="00F70B0D">
              <w:rPr>
                <w:webHidden/>
              </w:rPr>
              <w:fldChar w:fldCharType="separate"/>
            </w:r>
            <w:r w:rsidR="00006FDD">
              <w:rPr>
                <w:webHidden/>
              </w:rPr>
              <w:t>27</w:t>
            </w:r>
            <w:r w:rsidR="00B13EF1" w:rsidRPr="00F70B0D">
              <w:rPr>
                <w:webHidden/>
              </w:rPr>
              <w:fldChar w:fldCharType="end"/>
            </w:r>
          </w:hyperlink>
        </w:p>
        <w:p w14:paraId="779D96A4" w14:textId="479D6ACB" w:rsidR="00B13EF1" w:rsidRPr="00F70B0D" w:rsidRDefault="000F1132" w:rsidP="00F70B0D">
          <w:pPr>
            <w:pStyle w:val="TOC3"/>
            <w:rPr>
              <w:rFonts w:eastAsiaTheme="minorEastAsia"/>
            </w:rPr>
          </w:pPr>
          <w:hyperlink w:anchor="_Toc418753005" w:history="1">
            <w:r w:rsidR="00B13EF1" w:rsidRPr="00F70B0D">
              <w:rPr>
                <w:rStyle w:val="Hyperlink"/>
              </w:rPr>
              <w:t>2.1.1. Kas ir diferencētais nea</w:t>
            </w:r>
            <w:r w:rsidR="00A24446">
              <w:rPr>
                <w:rStyle w:val="Hyperlink"/>
              </w:rPr>
              <w:t>p</w:t>
            </w:r>
            <w:r w:rsidR="00B13EF1" w:rsidRPr="00F70B0D">
              <w:rPr>
                <w:rStyle w:val="Hyperlink"/>
              </w:rPr>
              <w:t>liekamais minimums</w:t>
            </w:r>
            <w:r w:rsidR="00B13EF1" w:rsidRPr="00F70B0D">
              <w:rPr>
                <w:webHidden/>
              </w:rPr>
              <w:tab/>
            </w:r>
            <w:r w:rsidR="00B13EF1" w:rsidRPr="00F70B0D">
              <w:rPr>
                <w:webHidden/>
              </w:rPr>
              <w:fldChar w:fldCharType="begin"/>
            </w:r>
            <w:r w:rsidR="00B13EF1" w:rsidRPr="00F70B0D">
              <w:rPr>
                <w:webHidden/>
              </w:rPr>
              <w:instrText xml:space="preserve"> PAGEREF _Toc418753005 \h </w:instrText>
            </w:r>
            <w:r w:rsidR="00B13EF1" w:rsidRPr="00F70B0D">
              <w:rPr>
                <w:webHidden/>
              </w:rPr>
            </w:r>
            <w:r w:rsidR="00B13EF1" w:rsidRPr="00F70B0D">
              <w:rPr>
                <w:webHidden/>
              </w:rPr>
              <w:fldChar w:fldCharType="separate"/>
            </w:r>
            <w:r w:rsidR="00006FDD">
              <w:rPr>
                <w:webHidden/>
              </w:rPr>
              <w:t>28</w:t>
            </w:r>
            <w:r w:rsidR="00B13EF1" w:rsidRPr="00F70B0D">
              <w:rPr>
                <w:webHidden/>
              </w:rPr>
              <w:fldChar w:fldCharType="end"/>
            </w:r>
          </w:hyperlink>
        </w:p>
        <w:p w14:paraId="73A90F01" w14:textId="77FA8309" w:rsidR="00B13EF1" w:rsidRPr="00F70B0D" w:rsidRDefault="000F1132" w:rsidP="00F70B0D">
          <w:pPr>
            <w:pStyle w:val="TOC3"/>
            <w:rPr>
              <w:rFonts w:eastAsiaTheme="minorEastAsia"/>
            </w:rPr>
          </w:pPr>
          <w:hyperlink w:anchor="_Toc418753006" w:history="1">
            <w:r w:rsidR="00B13EF1" w:rsidRPr="00F70B0D">
              <w:rPr>
                <w:rStyle w:val="Hyperlink"/>
              </w:rPr>
              <w:t>2.1.2.</w:t>
            </w:r>
            <w:r w:rsidR="00F70B0D">
              <w:rPr>
                <w:rFonts w:eastAsiaTheme="minorEastAsia"/>
              </w:rPr>
              <w:t xml:space="preserve"> </w:t>
            </w:r>
            <w:r w:rsidR="00B13EF1" w:rsidRPr="00F70B0D">
              <w:rPr>
                <w:rStyle w:val="Hyperlink"/>
              </w:rPr>
              <w:t>Risinājums diferencētā neapliekamā minimuma ieviešanai</w:t>
            </w:r>
            <w:r w:rsidR="00B13EF1" w:rsidRPr="00F70B0D">
              <w:rPr>
                <w:webHidden/>
              </w:rPr>
              <w:tab/>
            </w:r>
            <w:r w:rsidR="00B13EF1" w:rsidRPr="00F70B0D">
              <w:rPr>
                <w:webHidden/>
              </w:rPr>
              <w:fldChar w:fldCharType="begin"/>
            </w:r>
            <w:r w:rsidR="00B13EF1" w:rsidRPr="00F70B0D">
              <w:rPr>
                <w:webHidden/>
              </w:rPr>
              <w:instrText xml:space="preserve"> PAGEREF _Toc418753006 \h </w:instrText>
            </w:r>
            <w:r w:rsidR="00B13EF1" w:rsidRPr="00F70B0D">
              <w:rPr>
                <w:webHidden/>
              </w:rPr>
            </w:r>
            <w:r w:rsidR="00B13EF1" w:rsidRPr="00F70B0D">
              <w:rPr>
                <w:webHidden/>
              </w:rPr>
              <w:fldChar w:fldCharType="separate"/>
            </w:r>
            <w:r w:rsidR="00006FDD">
              <w:rPr>
                <w:webHidden/>
              </w:rPr>
              <w:t>31</w:t>
            </w:r>
            <w:r w:rsidR="00B13EF1" w:rsidRPr="00F70B0D">
              <w:rPr>
                <w:webHidden/>
              </w:rPr>
              <w:fldChar w:fldCharType="end"/>
            </w:r>
          </w:hyperlink>
        </w:p>
        <w:p w14:paraId="37B19C44" w14:textId="31092AFC" w:rsidR="00B13EF1" w:rsidRPr="00F70B0D" w:rsidRDefault="000F1132">
          <w:pPr>
            <w:pStyle w:val="TOC2"/>
          </w:pPr>
          <w:hyperlink w:anchor="_Toc418753007" w:history="1">
            <w:r w:rsidR="00B13EF1" w:rsidRPr="00F70B0D">
              <w:rPr>
                <w:rStyle w:val="Hyperlink"/>
              </w:rPr>
              <w:t xml:space="preserve">2.2. </w:t>
            </w:r>
            <w:r w:rsidR="00B13EF1" w:rsidRPr="00F70B0D">
              <w:tab/>
            </w:r>
            <w:r w:rsidR="00B13EF1" w:rsidRPr="00F70B0D">
              <w:rPr>
                <w:rStyle w:val="Hyperlink"/>
              </w:rPr>
              <w:t>I</w:t>
            </w:r>
            <w:r w:rsidR="00B13EF1" w:rsidRPr="00F70B0D">
              <w:rPr>
                <w:rStyle w:val="Hyperlink"/>
                <w:smallCaps/>
              </w:rPr>
              <w:t>I variants – progresīv</w:t>
            </w:r>
            <w:r w:rsidR="00D65E8A">
              <w:rPr>
                <w:rStyle w:val="Hyperlink"/>
                <w:smallCaps/>
              </w:rPr>
              <w:t>o</w:t>
            </w:r>
            <w:r w:rsidR="00B13EF1" w:rsidRPr="00F70B0D">
              <w:rPr>
                <w:rStyle w:val="Hyperlink"/>
                <w:smallCaps/>
              </w:rPr>
              <w:t xml:space="preserve"> </w:t>
            </w:r>
            <w:r w:rsidR="006367B7">
              <w:rPr>
                <w:rStyle w:val="Hyperlink"/>
                <w:smallCaps/>
              </w:rPr>
              <w:t>iin likmju</w:t>
            </w:r>
            <w:r w:rsidR="00F70B0D">
              <w:rPr>
                <w:rStyle w:val="Hyperlink"/>
                <w:smallCaps/>
              </w:rPr>
              <w:t xml:space="preserve"> </w:t>
            </w:r>
            <w:r w:rsidR="00B13EF1" w:rsidRPr="00F70B0D">
              <w:rPr>
                <w:rStyle w:val="Hyperlink"/>
                <w:smallCaps/>
              </w:rPr>
              <w:t>sistēmas ieviešana</w:t>
            </w:r>
            <w:r w:rsidR="00B13EF1" w:rsidRPr="00F70B0D">
              <w:rPr>
                <w:webHidden/>
              </w:rPr>
              <w:tab/>
            </w:r>
            <w:r w:rsidR="00B13EF1" w:rsidRPr="00F70B0D">
              <w:rPr>
                <w:webHidden/>
              </w:rPr>
              <w:fldChar w:fldCharType="begin"/>
            </w:r>
            <w:r w:rsidR="00B13EF1" w:rsidRPr="00F70B0D">
              <w:rPr>
                <w:webHidden/>
              </w:rPr>
              <w:instrText xml:space="preserve"> PAGEREF _Toc418753007 \h </w:instrText>
            </w:r>
            <w:r w:rsidR="00B13EF1" w:rsidRPr="00F70B0D">
              <w:rPr>
                <w:webHidden/>
              </w:rPr>
            </w:r>
            <w:r w:rsidR="00B13EF1" w:rsidRPr="00F70B0D">
              <w:rPr>
                <w:webHidden/>
              </w:rPr>
              <w:fldChar w:fldCharType="separate"/>
            </w:r>
            <w:r w:rsidR="00006FDD">
              <w:rPr>
                <w:webHidden/>
              </w:rPr>
              <w:t>40</w:t>
            </w:r>
            <w:r w:rsidR="00B13EF1" w:rsidRPr="00F70B0D">
              <w:rPr>
                <w:webHidden/>
              </w:rPr>
              <w:fldChar w:fldCharType="end"/>
            </w:r>
          </w:hyperlink>
        </w:p>
        <w:p w14:paraId="18BEF0A9" w14:textId="49D3C647" w:rsidR="00B13EF1" w:rsidRPr="00F70B0D" w:rsidRDefault="000F1132">
          <w:pPr>
            <w:pStyle w:val="TOC2"/>
          </w:pPr>
          <w:hyperlink w:anchor="_Toc418753008" w:history="1">
            <w:r w:rsidR="00B13EF1" w:rsidRPr="00F70B0D">
              <w:rPr>
                <w:rStyle w:val="Hyperlink"/>
                <w:smallCaps/>
              </w:rPr>
              <w:t>2.3.</w:t>
            </w:r>
            <w:r w:rsidR="00B13EF1" w:rsidRPr="00F70B0D">
              <w:rPr>
                <w:webHidden/>
              </w:rPr>
              <w:tab/>
            </w:r>
          </w:hyperlink>
          <w:hyperlink w:anchor="_Toc418753009" w:history="1">
            <w:r w:rsidR="00B13EF1" w:rsidRPr="00F70B0D">
              <w:rPr>
                <w:rStyle w:val="Hyperlink"/>
                <w:smallCaps/>
              </w:rPr>
              <w:t>Atvieglojuma par apgādībā esošām personām izvērtējums</w:t>
            </w:r>
            <w:r w:rsidR="00B13EF1" w:rsidRPr="00F70B0D">
              <w:rPr>
                <w:webHidden/>
              </w:rPr>
              <w:tab/>
            </w:r>
            <w:r w:rsidR="00B13EF1" w:rsidRPr="00F70B0D">
              <w:rPr>
                <w:webHidden/>
              </w:rPr>
              <w:fldChar w:fldCharType="begin"/>
            </w:r>
            <w:r w:rsidR="00B13EF1" w:rsidRPr="00F70B0D">
              <w:rPr>
                <w:webHidden/>
              </w:rPr>
              <w:instrText xml:space="preserve"> PAGEREF _Toc418753009 \h </w:instrText>
            </w:r>
            <w:r w:rsidR="00B13EF1" w:rsidRPr="00F70B0D">
              <w:rPr>
                <w:webHidden/>
              </w:rPr>
            </w:r>
            <w:r w:rsidR="00B13EF1" w:rsidRPr="00F70B0D">
              <w:rPr>
                <w:webHidden/>
              </w:rPr>
              <w:fldChar w:fldCharType="separate"/>
            </w:r>
            <w:r w:rsidR="00006FDD">
              <w:rPr>
                <w:webHidden/>
              </w:rPr>
              <w:t>44</w:t>
            </w:r>
            <w:r w:rsidR="00B13EF1" w:rsidRPr="00F70B0D">
              <w:rPr>
                <w:webHidden/>
              </w:rPr>
              <w:fldChar w:fldCharType="end"/>
            </w:r>
          </w:hyperlink>
        </w:p>
        <w:p w14:paraId="11A69E91" w14:textId="01C904F0" w:rsidR="00B13EF1" w:rsidRPr="00F70B0D" w:rsidRDefault="000F1132" w:rsidP="00F70B0D">
          <w:pPr>
            <w:pStyle w:val="TOC1"/>
            <w:numPr>
              <w:ilvl w:val="0"/>
              <w:numId w:val="0"/>
            </w:numPr>
            <w:ind w:left="426" w:hanging="426"/>
            <w:rPr>
              <w:rFonts w:eastAsiaTheme="minorEastAsia"/>
              <w:b w:val="0"/>
              <w:smallCaps w:val="0"/>
              <w:sz w:val="24"/>
              <w:szCs w:val="24"/>
              <w:lang w:eastAsia="lv-LV"/>
            </w:rPr>
          </w:pPr>
          <w:hyperlink w:anchor="_Toc418753010" w:history="1">
            <w:r w:rsidR="00B13EF1" w:rsidRPr="00F70B0D">
              <w:rPr>
                <w:rStyle w:val="Hyperlink"/>
                <w:caps/>
                <w:sz w:val="24"/>
                <w:szCs w:val="24"/>
              </w:rPr>
              <w:t>3.</w:t>
            </w:r>
            <w:r w:rsidR="00B13EF1" w:rsidRPr="00F70B0D">
              <w:rPr>
                <w:webHidden/>
                <w:sz w:val="24"/>
                <w:szCs w:val="24"/>
              </w:rPr>
              <w:tab/>
            </w:r>
          </w:hyperlink>
          <w:r w:rsidR="00F70B0D" w:rsidRPr="00F70B0D">
            <w:rPr>
              <w:rStyle w:val="Hyperlink"/>
              <w:color w:val="auto"/>
              <w:sz w:val="24"/>
              <w:szCs w:val="24"/>
              <w:u w:val="none"/>
            </w:rPr>
            <w:t>Ietekme uz valsts un pašvaldību budžetu</w:t>
          </w:r>
          <w:hyperlink w:anchor="_Toc418753011" w:history="1">
            <w:r w:rsidR="00B13EF1" w:rsidRPr="00F70B0D">
              <w:rPr>
                <w:b w:val="0"/>
                <w:webHidden/>
                <w:sz w:val="24"/>
                <w:szCs w:val="24"/>
              </w:rPr>
              <w:tab/>
            </w:r>
            <w:r w:rsidR="00B13EF1" w:rsidRPr="00F70B0D">
              <w:rPr>
                <w:webHidden/>
                <w:sz w:val="24"/>
                <w:szCs w:val="24"/>
              </w:rPr>
              <w:fldChar w:fldCharType="begin"/>
            </w:r>
            <w:r w:rsidR="00B13EF1" w:rsidRPr="00F70B0D">
              <w:rPr>
                <w:webHidden/>
                <w:sz w:val="24"/>
                <w:szCs w:val="24"/>
              </w:rPr>
              <w:instrText xml:space="preserve"> PAGEREF _Toc418753011 \h </w:instrText>
            </w:r>
            <w:r w:rsidR="00B13EF1" w:rsidRPr="00F70B0D">
              <w:rPr>
                <w:webHidden/>
                <w:sz w:val="24"/>
                <w:szCs w:val="24"/>
              </w:rPr>
            </w:r>
            <w:r w:rsidR="00B13EF1" w:rsidRPr="00F70B0D">
              <w:rPr>
                <w:webHidden/>
                <w:sz w:val="24"/>
                <w:szCs w:val="24"/>
              </w:rPr>
              <w:fldChar w:fldCharType="separate"/>
            </w:r>
            <w:r w:rsidR="00006FDD">
              <w:rPr>
                <w:webHidden/>
                <w:sz w:val="24"/>
                <w:szCs w:val="24"/>
              </w:rPr>
              <w:t>49</w:t>
            </w:r>
            <w:r w:rsidR="00B13EF1" w:rsidRPr="00F70B0D">
              <w:rPr>
                <w:webHidden/>
                <w:sz w:val="24"/>
                <w:szCs w:val="24"/>
              </w:rPr>
              <w:fldChar w:fldCharType="end"/>
            </w:r>
          </w:hyperlink>
        </w:p>
        <w:p w14:paraId="401DDC3E" w14:textId="44CC7C3D" w:rsidR="00B13EF1" w:rsidRPr="00F70B0D" w:rsidRDefault="00F70B0D" w:rsidP="00F70B0D">
          <w:pPr>
            <w:pStyle w:val="TOC1"/>
            <w:numPr>
              <w:ilvl w:val="0"/>
              <w:numId w:val="0"/>
            </w:numPr>
            <w:ind w:left="426" w:hanging="426"/>
            <w:rPr>
              <w:rFonts w:eastAsiaTheme="minorEastAsia"/>
              <w:b w:val="0"/>
              <w:smallCaps w:val="0"/>
              <w:sz w:val="24"/>
              <w:szCs w:val="24"/>
              <w:lang w:eastAsia="lv-LV"/>
            </w:rPr>
          </w:pPr>
          <w:r w:rsidRPr="00F70B0D">
            <w:rPr>
              <w:rStyle w:val="Hyperlink"/>
              <w:color w:val="auto"/>
              <w:sz w:val="24"/>
              <w:szCs w:val="24"/>
              <w:u w:val="none"/>
            </w:rPr>
            <w:t>Izmantotās literatūras saraksts</w:t>
          </w:r>
          <w:hyperlink w:anchor="_Toc418753012" w:history="1">
            <w:r w:rsidR="00B13EF1" w:rsidRPr="00F70B0D">
              <w:rPr>
                <w:b w:val="0"/>
                <w:webHidden/>
                <w:sz w:val="24"/>
                <w:szCs w:val="24"/>
              </w:rPr>
              <w:tab/>
            </w:r>
            <w:r w:rsidR="00B13EF1" w:rsidRPr="00F70B0D">
              <w:rPr>
                <w:webHidden/>
                <w:sz w:val="24"/>
                <w:szCs w:val="24"/>
              </w:rPr>
              <w:fldChar w:fldCharType="begin"/>
            </w:r>
            <w:r w:rsidR="00B13EF1" w:rsidRPr="00F70B0D">
              <w:rPr>
                <w:webHidden/>
                <w:sz w:val="24"/>
                <w:szCs w:val="24"/>
              </w:rPr>
              <w:instrText xml:space="preserve"> PAGEREF _Toc418753012 \h </w:instrText>
            </w:r>
            <w:r w:rsidR="00B13EF1" w:rsidRPr="00F70B0D">
              <w:rPr>
                <w:webHidden/>
                <w:sz w:val="24"/>
                <w:szCs w:val="24"/>
              </w:rPr>
            </w:r>
            <w:r w:rsidR="00B13EF1" w:rsidRPr="00F70B0D">
              <w:rPr>
                <w:webHidden/>
                <w:sz w:val="24"/>
                <w:szCs w:val="24"/>
              </w:rPr>
              <w:fldChar w:fldCharType="separate"/>
            </w:r>
            <w:r w:rsidR="00006FDD">
              <w:rPr>
                <w:webHidden/>
                <w:sz w:val="24"/>
                <w:szCs w:val="24"/>
              </w:rPr>
              <w:t>50</w:t>
            </w:r>
            <w:r w:rsidR="00B13EF1" w:rsidRPr="00F70B0D">
              <w:rPr>
                <w:webHidden/>
                <w:sz w:val="24"/>
                <w:szCs w:val="24"/>
              </w:rPr>
              <w:fldChar w:fldCharType="end"/>
            </w:r>
          </w:hyperlink>
        </w:p>
        <w:p w14:paraId="639FE9D2" w14:textId="2BB3BDF3" w:rsidR="00D876A7" w:rsidRPr="00F70B0D" w:rsidRDefault="00D876A7">
          <w:pPr>
            <w:rPr>
              <w:rFonts w:ascii="Times New Roman" w:hAnsi="Times New Roman" w:cs="Times New Roman"/>
              <w:sz w:val="24"/>
              <w:szCs w:val="24"/>
            </w:rPr>
          </w:pPr>
          <w:r w:rsidRPr="00F70B0D">
            <w:rPr>
              <w:rFonts w:ascii="Times New Roman" w:hAnsi="Times New Roman" w:cs="Times New Roman"/>
              <w:b/>
              <w:bCs/>
              <w:noProof/>
              <w:sz w:val="24"/>
              <w:szCs w:val="24"/>
            </w:rPr>
            <w:fldChar w:fldCharType="end"/>
          </w:r>
        </w:p>
      </w:sdtContent>
    </w:sdt>
    <w:p w14:paraId="583DE2BB" w14:textId="77777777" w:rsidR="007F64CF" w:rsidRDefault="007F64CF" w:rsidP="007F64CF">
      <w:pPr>
        <w:jc w:val="center"/>
        <w:rPr>
          <w:rFonts w:ascii="Times New Roman" w:hAnsi="Times New Roman" w:cs="Times New Roman"/>
          <w:b/>
          <w:smallCaps/>
          <w:sz w:val="32"/>
          <w:szCs w:val="32"/>
        </w:rPr>
      </w:pPr>
    </w:p>
    <w:p w14:paraId="592FFDD1" w14:textId="77777777" w:rsidR="007F64CF" w:rsidRDefault="007F64CF" w:rsidP="007F64CF">
      <w:pPr>
        <w:jc w:val="center"/>
        <w:rPr>
          <w:rFonts w:ascii="Times New Roman" w:hAnsi="Times New Roman" w:cs="Times New Roman"/>
          <w:b/>
          <w:smallCaps/>
          <w:sz w:val="32"/>
          <w:szCs w:val="32"/>
        </w:rPr>
      </w:pPr>
    </w:p>
    <w:p w14:paraId="359B1663" w14:textId="77777777" w:rsidR="00F70B0D" w:rsidRDefault="00F70B0D">
      <w:pPr>
        <w:rPr>
          <w:rFonts w:ascii="Times New Roman Bold" w:eastAsiaTheme="majorEastAsia" w:hAnsi="Times New Roman Bold" w:cs="Times New Roman"/>
          <w:b/>
          <w:bCs/>
          <w:caps/>
          <w:color w:val="000000" w:themeColor="text1"/>
          <w:sz w:val="24"/>
          <w:szCs w:val="24"/>
        </w:rPr>
      </w:pPr>
      <w:bookmarkStart w:id="0" w:name="_Toc363115179"/>
      <w:bookmarkStart w:id="1" w:name="_Toc405967638"/>
      <w:bookmarkStart w:id="2" w:name="_Toc418752983"/>
      <w:r>
        <w:rPr>
          <w:rFonts w:ascii="Times New Roman Bold" w:hAnsi="Times New Roman Bold" w:cs="Times New Roman"/>
          <w:caps/>
          <w:color w:val="000000" w:themeColor="text1"/>
          <w:sz w:val="24"/>
          <w:szCs w:val="24"/>
        </w:rPr>
        <w:br w:type="page"/>
      </w:r>
    </w:p>
    <w:p w14:paraId="437B2D6E" w14:textId="73C7086C" w:rsidR="00060A1F" w:rsidRPr="0018694B" w:rsidRDefault="00060A1F" w:rsidP="00E16B6D">
      <w:pPr>
        <w:pStyle w:val="Heading1"/>
        <w:jc w:val="center"/>
        <w:rPr>
          <w:rFonts w:ascii="Times New Roman Bold" w:hAnsi="Times New Roman Bold" w:cs="Times New Roman"/>
          <w:caps/>
          <w:color w:val="000000" w:themeColor="text1"/>
          <w:sz w:val="24"/>
          <w:szCs w:val="24"/>
        </w:rPr>
      </w:pPr>
      <w:r w:rsidRPr="0018694B">
        <w:rPr>
          <w:rFonts w:ascii="Times New Roman Bold" w:hAnsi="Times New Roman Bold" w:cs="Times New Roman"/>
          <w:caps/>
          <w:color w:val="000000" w:themeColor="text1"/>
          <w:sz w:val="24"/>
          <w:szCs w:val="24"/>
        </w:rPr>
        <w:lastRenderedPageBreak/>
        <w:t>Tekstā lietotie saīsinājumi</w:t>
      </w:r>
      <w:bookmarkEnd w:id="0"/>
      <w:bookmarkEnd w:id="1"/>
      <w:bookmarkEnd w:id="2"/>
    </w:p>
    <w:p w14:paraId="678AB76A" w14:textId="77777777" w:rsidR="00060A1F" w:rsidRDefault="00060A1F" w:rsidP="00060A1F">
      <w:pPr>
        <w:jc w:val="center"/>
        <w:rPr>
          <w:rFonts w:ascii="Times New Roman" w:hAnsi="Times New Roman" w:cs="Times New Roman"/>
          <w:b/>
          <w:smallCaps/>
          <w:sz w:val="32"/>
          <w:szCs w:val="32"/>
        </w:rPr>
      </w:pPr>
    </w:p>
    <w:p w14:paraId="4DE014CD" w14:textId="6F3FDE3E" w:rsidR="00005D30" w:rsidRDefault="00005D30" w:rsidP="00060A1F">
      <w:pPr>
        <w:rPr>
          <w:rFonts w:ascii="Times New Roman" w:hAnsi="Times New Roman" w:cs="Times New Roman"/>
          <w:b/>
          <w:sz w:val="24"/>
          <w:szCs w:val="24"/>
        </w:rPr>
      </w:pPr>
      <w:r>
        <w:rPr>
          <w:rFonts w:ascii="Times New Roman" w:hAnsi="Times New Roman" w:cs="Times New Roman"/>
          <w:b/>
          <w:sz w:val="24"/>
          <w:szCs w:val="24"/>
        </w:rPr>
        <w:t xml:space="preserve">CSP – </w:t>
      </w:r>
      <w:r w:rsidRPr="00005D30">
        <w:rPr>
          <w:rFonts w:ascii="Times New Roman" w:hAnsi="Times New Roman" w:cs="Times New Roman"/>
          <w:sz w:val="24"/>
          <w:szCs w:val="24"/>
        </w:rPr>
        <w:t>Centrālā Statistikas pārvalde</w:t>
      </w:r>
    </w:p>
    <w:p w14:paraId="4FAB5145" w14:textId="77777777" w:rsidR="00096189" w:rsidRPr="00D70DD5" w:rsidRDefault="00096189" w:rsidP="00060A1F">
      <w:pPr>
        <w:rPr>
          <w:rFonts w:ascii="Times New Roman" w:hAnsi="Times New Roman" w:cs="Times New Roman"/>
          <w:b/>
          <w:sz w:val="24"/>
          <w:szCs w:val="24"/>
        </w:rPr>
      </w:pPr>
      <w:r w:rsidRPr="00D70DD5">
        <w:rPr>
          <w:rFonts w:ascii="Times New Roman" w:hAnsi="Times New Roman" w:cs="Times New Roman"/>
          <w:b/>
          <w:sz w:val="24"/>
          <w:szCs w:val="24"/>
        </w:rPr>
        <w:t xml:space="preserve">ES </w:t>
      </w:r>
      <w:r w:rsidRPr="00D70DD5">
        <w:rPr>
          <w:rFonts w:ascii="Times New Roman" w:hAnsi="Times New Roman" w:cs="Times New Roman"/>
          <w:sz w:val="24"/>
          <w:szCs w:val="24"/>
        </w:rPr>
        <w:t>– Eiropas Savienība</w:t>
      </w:r>
    </w:p>
    <w:p w14:paraId="7A59B641" w14:textId="77777777" w:rsidR="00880809" w:rsidRPr="00D70DD5" w:rsidRDefault="00880809" w:rsidP="00060A1F">
      <w:pPr>
        <w:rPr>
          <w:rFonts w:ascii="Times New Roman" w:hAnsi="Times New Roman" w:cs="Times New Roman"/>
          <w:b/>
          <w:sz w:val="24"/>
          <w:szCs w:val="24"/>
        </w:rPr>
      </w:pPr>
      <w:r w:rsidRPr="00D70DD5">
        <w:rPr>
          <w:rFonts w:ascii="Times New Roman" w:hAnsi="Times New Roman" w:cs="Times New Roman"/>
          <w:b/>
          <w:sz w:val="24"/>
          <w:szCs w:val="24"/>
        </w:rPr>
        <w:t xml:space="preserve">EK </w:t>
      </w:r>
      <w:r w:rsidRPr="00D70DD5">
        <w:rPr>
          <w:rFonts w:ascii="Times New Roman" w:hAnsi="Times New Roman" w:cs="Times New Roman"/>
          <w:sz w:val="24"/>
          <w:szCs w:val="24"/>
        </w:rPr>
        <w:t>– Eiropas Komisija</w:t>
      </w:r>
      <w:r w:rsidRPr="00D70DD5">
        <w:rPr>
          <w:rFonts w:ascii="Times New Roman" w:hAnsi="Times New Roman" w:cs="Times New Roman"/>
          <w:b/>
          <w:sz w:val="24"/>
          <w:szCs w:val="24"/>
        </w:rPr>
        <w:t xml:space="preserve"> </w:t>
      </w:r>
    </w:p>
    <w:p w14:paraId="5EB1D4EC" w14:textId="77777777" w:rsidR="00BE3103" w:rsidRPr="00D70DD5" w:rsidRDefault="00BE3103" w:rsidP="00060A1F">
      <w:pPr>
        <w:rPr>
          <w:rFonts w:ascii="Times New Roman" w:hAnsi="Times New Roman" w:cs="Times New Roman"/>
          <w:sz w:val="24"/>
          <w:szCs w:val="24"/>
        </w:rPr>
      </w:pPr>
      <w:r w:rsidRPr="00D70DD5">
        <w:rPr>
          <w:rFonts w:ascii="Times New Roman" w:hAnsi="Times New Roman" w:cs="Times New Roman"/>
          <w:b/>
          <w:sz w:val="24"/>
          <w:szCs w:val="24"/>
        </w:rPr>
        <w:t>IIN</w:t>
      </w:r>
      <w:r w:rsidRPr="00D70DD5">
        <w:rPr>
          <w:rFonts w:ascii="Times New Roman" w:hAnsi="Times New Roman" w:cs="Times New Roman"/>
          <w:sz w:val="24"/>
          <w:szCs w:val="24"/>
        </w:rPr>
        <w:t xml:space="preserve"> – iedzīvotāju ienākuma nodoklis</w:t>
      </w:r>
    </w:p>
    <w:p w14:paraId="67423E92" w14:textId="77777777" w:rsidR="00BE3103" w:rsidRPr="00D70DD5" w:rsidRDefault="00BE3103" w:rsidP="00060A1F">
      <w:pPr>
        <w:rPr>
          <w:rFonts w:ascii="Times New Roman" w:hAnsi="Times New Roman" w:cs="Times New Roman"/>
          <w:sz w:val="24"/>
          <w:szCs w:val="24"/>
        </w:rPr>
      </w:pPr>
      <w:r w:rsidRPr="00D70DD5">
        <w:rPr>
          <w:rFonts w:ascii="Times New Roman" w:hAnsi="Times New Roman" w:cs="Times New Roman"/>
          <w:b/>
          <w:sz w:val="24"/>
          <w:szCs w:val="24"/>
        </w:rPr>
        <w:t xml:space="preserve">IKP </w:t>
      </w:r>
      <w:r w:rsidRPr="00D70DD5">
        <w:rPr>
          <w:rFonts w:ascii="Times New Roman" w:hAnsi="Times New Roman" w:cs="Times New Roman"/>
          <w:sz w:val="24"/>
          <w:szCs w:val="24"/>
        </w:rPr>
        <w:t>– iekšzemes kopprodukts</w:t>
      </w:r>
    </w:p>
    <w:p w14:paraId="736742E6" w14:textId="77777777" w:rsidR="00563929" w:rsidRPr="00D70DD5" w:rsidRDefault="00563929" w:rsidP="00060A1F">
      <w:pPr>
        <w:rPr>
          <w:rFonts w:ascii="Times New Roman" w:hAnsi="Times New Roman" w:cs="Times New Roman"/>
          <w:sz w:val="24"/>
          <w:szCs w:val="24"/>
        </w:rPr>
      </w:pPr>
      <w:r w:rsidRPr="00D70DD5">
        <w:rPr>
          <w:rFonts w:ascii="Times New Roman" w:hAnsi="Times New Roman" w:cs="Times New Roman"/>
          <w:b/>
          <w:sz w:val="24"/>
          <w:szCs w:val="24"/>
        </w:rPr>
        <w:t xml:space="preserve">OECD – </w:t>
      </w:r>
      <w:r w:rsidRPr="00D70DD5">
        <w:rPr>
          <w:rFonts w:ascii="Times New Roman" w:hAnsi="Times New Roman" w:cs="Times New Roman"/>
          <w:sz w:val="24"/>
          <w:szCs w:val="24"/>
        </w:rPr>
        <w:t>Ekonomiskās sadarbības un attīstības organizācija</w:t>
      </w:r>
    </w:p>
    <w:p w14:paraId="5B7E65EB" w14:textId="77777777" w:rsidR="00BE3103" w:rsidRPr="00D70DD5" w:rsidRDefault="00BE3103" w:rsidP="00060A1F">
      <w:pPr>
        <w:rPr>
          <w:rFonts w:ascii="Times New Roman" w:hAnsi="Times New Roman" w:cs="Times New Roman"/>
          <w:sz w:val="24"/>
          <w:szCs w:val="24"/>
        </w:rPr>
      </w:pPr>
      <w:r w:rsidRPr="00D70DD5">
        <w:rPr>
          <w:rFonts w:ascii="Times New Roman" w:hAnsi="Times New Roman" w:cs="Times New Roman"/>
          <w:b/>
          <w:sz w:val="24"/>
          <w:szCs w:val="24"/>
        </w:rPr>
        <w:t>PVN</w:t>
      </w:r>
      <w:r w:rsidRPr="00D70DD5">
        <w:rPr>
          <w:rFonts w:ascii="Times New Roman" w:hAnsi="Times New Roman" w:cs="Times New Roman"/>
          <w:sz w:val="24"/>
          <w:szCs w:val="24"/>
        </w:rPr>
        <w:t xml:space="preserve"> – pievienotās vērtības nodoklis </w:t>
      </w:r>
    </w:p>
    <w:p w14:paraId="1B18C5A9" w14:textId="77777777" w:rsidR="00D45181" w:rsidRPr="00D70DD5" w:rsidRDefault="00D45181" w:rsidP="00060A1F">
      <w:pPr>
        <w:rPr>
          <w:rFonts w:ascii="Times New Roman" w:hAnsi="Times New Roman" w:cs="Times New Roman"/>
          <w:sz w:val="24"/>
          <w:szCs w:val="24"/>
        </w:rPr>
      </w:pPr>
      <w:r w:rsidRPr="00D70DD5">
        <w:rPr>
          <w:rFonts w:ascii="Times New Roman" w:hAnsi="Times New Roman" w:cs="Times New Roman"/>
          <w:b/>
          <w:sz w:val="24"/>
          <w:szCs w:val="24"/>
        </w:rPr>
        <w:t>VID</w:t>
      </w:r>
      <w:r w:rsidRPr="00D70DD5">
        <w:rPr>
          <w:rFonts w:ascii="Times New Roman" w:hAnsi="Times New Roman" w:cs="Times New Roman"/>
          <w:sz w:val="24"/>
          <w:szCs w:val="24"/>
        </w:rPr>
        <w:t xml:space="preserve"> – Valsts ieņēmumu dienests </w:t>
      </w:r>
    </w:p>
    <w:p w14:paraId="0859CCF0" w14:textId="024D6F56" w:rsidR="00005D30" w:rsidRPr="00005D30" w:rsidRDefault="00005D30" w:rsidP="00060A1F">
      <w:pPr>
        <w:rPr>
          <w:rFonts w:ascii="Times New Roman" w:hAnsi="Times New Roman" w:cs="Times New Roman"/>
          <w:sz w:val="24"/>
          <w:szCs w:val="24"/>
        </w:rPr>
      </w:pPr>
      <w:r>
        <w:rPr>
          <w:rFonts w:ascii="Times New Roman" w:hAnsi="Times New Roman" w:cs="Times New Roman"/>
          <w:b/>
          <w:sz w:val="24"/>
          <w:szCs w:val="24"/>
        </w:rPr>
        <w:t xml:space="preserve">VSAA </w:t>
      </w:r>
      <w:r w:rsidRPr="00005D30">
        <w:rPr>
          <w:rFonts w:ascii="Times New Roman" w:hAnsi="Times New Roman" w:cs="Times New Roman"/>
          <w:sz w:val="24"/>
          <w:szCs w:val="24"/>
        </w:rPr>
        <w:t xml:space="preserve">– Valsts sociālās apdrošināšanas aģentūra </w:t>
      </w:r>
    </w:p>
    <w:p w14:paraId="20639D58" w14:textId="77777777" w:rsidR="00BE3103" w:rsidRPr="00D70DD5" w:rsidRDefault="00BE3103" w:rsidP="00060A1F">
      <w:pPr>
        <w:rPr>
          <w:rFonts w:ascii="Times New Roman" w:hAnsi="Times New Roman" w:cs="Times New Roman"/>
          <w:sz w:val="24"/>
          <w:szCs w:val="24"/>
        </w:rPr>
      </w:pPr>
      <w:r w:rsidRPr="00D70DD5">
        <w:rPr>
          <w:rFonts w:ascii="Times New Roman" w:hAnsi="Times New Roman" w:cs="Times New Roman"/>
          <w:b/>
          <w:sz w:val="24"/>
          <w:szCs w:val="24"/>
        </w:rPr>
        <w:t>VSAOI</w:t>
      </w:r>
      <w:r w:rsidRPr="00D70DD5">
        <w:rPr>
          <w:rFonts w:ascii="Times New Roman" w:hAnsi="Times New Roman" w:cs="Times New Roman"/>
          <w:sz w:val="24"/>
          <w:szCs w:val="24"/>
        </w:rPr>
        <w:t xml:space="preserve"> – valsts sociālās apdrošināšanas obligātās iemaksas</w:t>
      </w:r>
    </w:p>
    <w:p w14:paraId="2897EE3F" w14:textId="77777777" w:rsidR="00BE3103" w:rsidRPr="00060A1F" w:rsidRDefault="00BE3103" w:rsidP="00060A1F">
      <w:pPr>
        <w:rPr>
          <w:rFonts w:ascii="Times New Roman" w:hAnsi="Times New Roman" w:cs="Times New Roman"/>
          <w:sz w:val="28"/>
          <w:szCs w:val="28"/>
        </w:rPr>
      </w:pPr>
    </w:p>
    <w:p w14:paraId="679B9FFB" w14:textId="77777777" w:rsidR="00060A1F" w:rsidRPr="00060A1F" w:rsidRDefault="00060A1F" w:rsidP="00060A1F">
      <w:pPr>
        <w:jc w:val="center"/>
        <w:rPr>
          <w:rFonts w:ascii="Times New Roman" w:hAnsi="Times New Roman" w:cs="Times New Roman"/>
          <w:b/>
          <w:smallCaps/>
          <w:sz w:val="32"/>
          <w:szCs w:val="32"/>
        </w:rPr>
      </w:pPr>
    </w:p>
    <w:p w14:paraId="585549C2" w14:textId="77777777" w:rsidR="00060A1F" w:rsidRDefault="00060A1F">
      <w:pPr>
        <w:rPr>
          <w:rFonts w:ascii="Times New Roman" w:hAnsi="Times New Roman" w:cs="Times New Roman"/>
          <w:sz w:val="28"/>
          <w:szCs w:val="28"/>
        </w:rPr>
      </w:pPr>
    </w:p>
    <w:p w14:paraId="5AFB6EB1" w14:textId="77777777" w:rsidR="00060A1F" w:rsidRDefault="00060A1F">
      <w:pPr>
        <w:rPr>
          <w:rFonts w:ascii="Times New Roman" w:hAnsi="Times New Roman" w:cs="Times New Roman"/>
          <w:sz w:val="28"/>
          <w:szCs w:val="28"/>
        </w:rPr>
      </w:pPr>
      <w:r>
        <w:rPr>
          <w:rFonts w:ascii="Times New Roman" w:hAnsi="Times New Roman" w:cs="Times New Roman"/>
          <w:sz w:val="28"/>
          <w:szCs w:val="28"/>
        </w:rPr>
        <w:br w:type="page"/>
      </w:r>
    </w:p>
    <w:p w14:paraId="7AD2669F" w14:textId="1D640752" w:rsidR="007F64CF" w:rsidRPr="006A53CD" w:rsidRDefault="0034233F" w:rsidP="006A53CD">
      <w:pPr>
        <w:pStyle w:val="Heading1"/>
        <w:jc w:val="center"/>
        <w:rPr>
          <w:rFonts w:ascii="Times New Roman" w:hAnsi="Times New Roman" w:cs="Times New Roman"/>
          <w:caps/>
          <w:color w:val="000000" w:themeColor="text1"/>
        </w:rPr>
      </w:pPr>
      <w:bookmarkStart w:id="3" w:name="_Toc418752984"/>
      <w:r>
        <w:rPr>
          <w:rFonts w:ascii="Times New Roman" w:hAnsi="Times New Roman" w:cs="Times New Roman"/>
          <w:caps/>
          <w:color w:val="000000" w:themeColor="text1"/>
        </w:rPr>
        <w:lastRenderedPageBreak/>
        <w:t>Ievads</w:t>
      </w:r>
      <w:bookmarkEnd w:id="3"/>
    </w:p>
    <w:p w14:paraId="74B7D84C" w14:textId="77777777" w:rsidR="007F64CF" w:rsidRPr="008F1666" w:rsidRDefault="007F64CF" w:rsidP="00634E75">
      <w:pPr>
        <w:spacing w:after="0" w:line="240" w:lineRule="auto"/>
        <w:ind w:firstLine="709"/>
        <w:jc w:val="both"/>
        <w:rPr>
          <w:rFonts w:ascii="Times New Roman" w:hAnsi="Times New Roman" w:cs="Times New Roman"/>
          <w:sz w:val="16"/>
          <w:szCs w:val="16"/>
        </w:rPr>
      </w:pPr>
    </w:p>
    <w:p w14:paraId="15E4797C" w14:textId="18887B49" w:rsidR="0045631D" w:rsidRPr="00D70DD5" w:rsidRDefault="00067B34" w:rsidP="0045631D">
      <w:pPr>
        <w:spacing w:after="120" w:line="240" w:lineRule="auto"/>
        <w:ind w:firstLine="709"/>
        <w:jc w:val="both"/>
        <w:rPr>
          <w:rFonts w:ascii="Times New Roman" w:hAnsi="Times New Roman" w:cs="Times New Roman"/>
          <w:sz w:val="24"/>
          <w:szCs w:val="24"/>
        </w:rPr>
      </w:pPr>
      <w:r>
        <w:rPr>
          <w:rFonts w:ascii="Times New Roman" w:hAnsi="Times New Roman"/>
          <w:sz w:val="24"/>
          <w:szCs w:val="24"/>
        </w:rPr>
        <w:t xml:space="preserve">Konceptuālais </w:t>
      </w:r>
      <w:r w:rsidR="0045631D" w:rsidRPr="00D70DD5">
        <w:rPr>
          <w:rFonts w:ascii="Times New Roman" w:hAnsi="Times New Roman"/>
          <w:sz w:val="24"/>
          <w:szCs w:val="24"/>
        </w:rPr>
        <w:t xml:space="preserve">ziņojums </w:t>
      </w:r>
      <w:r w:rsidR="00903B45" w:rsidRPr="00D70DD5">
        <w:rPr>
          <w:rFonts w:ascii="Times New Roman" w:hAnsi="Times New Roman" w:cs="Times New Roman"/>
          <w:sz w:val="24"/>
          <w:szCs w:val="24"/>
        </w:rPr>
        <w:t>„</w:t>
      </w:r>
      <w:r w:rsidR="00903B45" w:rsidRPr="00D70DD5">
        <w:rPr>
          <w:rFonts w:ascii="Times New Roman" w:hAnsi="Times New Roman"/>
          <w:sz w:val="24"/>
          <w:szCs w:val="24"/>
        </w:rPr>
        <w:t xml:space="preserve">Priekšlikumi diferencētā neapliekamā minimuma ieviešanai, kompleksi izvērtējot iedzīvotāju ienākuma nodokļa atvieglojumus un darbaspēka nodokļu sloga mazināšanu” (turpmāk tekstā – </w:t>
      </w:r>
      <w:r w:rsidR="00903B45">
        <w:rPr>
          <w:rFonts w:ascii="Times New Roman" w:hAnsi="Times New Roman"/>
          <w:sz w:val="24"/>
          <w:szCs w:val="24"/>
        </w:rPr>
        <w:t>Z</w:t>
      </w:r>
      <w:r w:rsidR="00903B45" w:rsidRPr="00D70DD5">
        <w:rPr>
          <w:rFonts w:ascii="Times New Roman" w:hAnsi="Times New Roman"/>
          <w:sz w:val="24"/>
          <w:szCs w:val="24"/>
        </w:rPr>
        <w:t>iņojums)</w:t>
      </w:r>
      <w:r w:rsidR="00903B45" w:rsidRPr="00D70DD5">
        <w:rPr>
          <w:rFonts w:ascii="Times New Roman" w:hAnsi="Times New Roman" w:cs="Times New Roman"/>
          <w:sz w:val="24"/>
          <w:szCs w:val="24"/>
        </w:rPr>
        <w:t xml:space="preserve"> </w:t>
      </w:r>
      <w:r w:rsidR="0045631D" w:rsidRPr="00D70DD5">
        <w:rPr>
          <w:rFonts w:ascii="Times New Roman" w:hAnsi="Times New Roman"/>
          <w:sz w:val="24"/>
          <w:szCs w:val="24"/>
        </w:rPr>
        <w:t xml:space="preserve">izstrādāts </w:t>
      </w:r>
      <w:r w:rsidR="008A00CA" w:rsidRPr="00D70DD5">
        <w:rPr>
          <w:rFonts w:ascii="Times New Roman" w:hAnsi="Times New Roman"/>
          <w:sz w:val="24"/>
          <w:szCs w:val="24"/>
        </w:rPr>
        <w:t>atbilstoši</w:t>
      </w:r>
      <w:r w:rsidR="0045631D" w:rsidRPr="00D70DD5">
        <w:rPr>
          <w:rFonts w:ascii="Times New Roman" w:hAnsi="Times New Roman"/>
          <w:sz w:val="24"/>
          <w:szCs w:val="24"/>
        </w:rPr>
        <w:t xml:space="preserve"> Deklarācijas par Laimdotas Straujumas vadītā Ministru kabineta iecerēto darbību īstenošanai</w:t>
      </w:r>
      <w:r w:rsidR="008A00CA" w:rsidRPr="00D70DD5">
        <w:rPr>
          <w:rFonts w:ascii="Times New Roman" w:hAnsi="Times New Roman"/>
          <w:sz w:val="24"/>
          <w:szCs w:val="24"/>
        </w:rPr>
        <w:t xml:space="preserve"> (turpmāk tekstā – Valdības deklarācija) </w:t>
      </w:r>
      <w:r w:rsidR="0045631D" w:rsidRPr="00D70DD5">
        <w:rPr>
          <w:rFonts w:ascii="Times New Roman" w:hAnsi="Times New Roman"/>
          <w:sz w:val="24"/>
          <w:szCs w:val="24"/>
        </w:rPr>
        <w:t>90.</w:t>
      </w:r>
      <w:r w:rsidR="008A00CA" w:rsidRPr="00D70DD5">
        <w:rPr>
          <w:rFonts w:ascii="Times New Roman" w:hAnsi="Times New Roman"/>
          <w:sz w:val="24"/>
          <w:szCs w:val="24"/>
        </w:rPr>
        <w:t xml:space="preserve">punktā dotajam </w:t>
      </w:r>
      <w:r w:rsidR="0045631D" w:rsidRPr="00D70DD5">
        <w:rPr>
          <w:rFonts w:ascii="Times New Roman" w:hAnsi="Times New Roman"/>
          <w:sz w:val="24"/>
          <w:szCs w:val="24"/>
        </w:rPr>
        <w:t>uzdevum</w:t>
      </w:r>
      <w:r w:rsidR="008A00CA" w:rsidRPr="00D70DD5">
        <w:rPr>
          <w:rFonts w:ascii="Times New Roman" w:hAnsi="Times New Roman"/>
          <w:sz w:val="24"/>
          <w:szCs w:val="24"/>
        </w:rPr>
        <w:t>am</w:t>
      </w:r>
      <w:r w:rsidR="0045631D" w:rsidRPr="00D70DD5">
        <w:rPr>
          <w:rFonts w:ascii="Times New Roman" w:hAnsi="Times New Roman"/>
          <w:sz w:val="24"/>
          <w:szCs w:val="24"/>
        </w:rPr>
        <w:t>: „</w:t>
      </w:r>
      <w:r w:rsidR="0045631D" w:rsidRPr="00D70DD5">
        <w:rPr>
          <w:rFonts w:ascii="Times New Roman" w:hAnsi="Times New Roman"/>
          <w:i/>
          <w:sz w:val="24"/>
          <w:szCs w:val="24"/>
        </w:rPr>
        <w:t>Ar 2016.gadu ieviest progresīvo iedzīvotāju ienākumu nodokļa neapliekamo minimumu, paaugstinot to mazo algu saņēmējiem, vidējo algu saņēmējiem saglabājot tuvu esošajam apmēram, savukārt algām, kas būtiski pārsniedz vidējo algu valstī, to nepiemērojot</w:t>
      </w:r>
      <w:r w:rsidR="0045631D" w:rsidRPr="00D70DD5">
        <w:rPr>
          <w:rFonts w:ascii="Times New Roman" w:hAnsi="Times New Roman" w:cs="Times New Roman"/>
          <w:i/>
          <w:sz w:val="24"/>
          <w:szCs w:val="24"/>
        </w:rPr>
        <w:t>. Vienlaikus paaugstināt IIN atvieglojumus par apgādībā esošu personu, izvērtējot iespēju piemērot lielākus atvieglojumus par otro un katru nākamo bērnu ģimenē.</w:t>
      </w:r>
      <w:r w:rsidR="0045631D" w:rsidRPr="00D70DD5">
        <w:rPr>
          <w:rFonts w:ascii="Times New Roman" w:hAnsi="Times New Roman" w:cs="Times New Roman"/>
          <w:sz w:val="24"/>
          <w:szCs w:val="24"/>
        </w:rPr>
        <w:t>”</w:t>
      </w:r>
    </w:p>
    <w:p w14:paraId="5DB54170" w14:textId="7F1E7CE9" w:rsidR="0018180B" w:rsidRDefault="0018180B" w:rsidP="0045631D">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Šis uzdevums ir dots arī Valdības rīcības plāna 90.punktā. Savukārt Valdības rīcības plāna 84.punkts paredz: “</w:t>
      </w:r>
      <w:r w:rsidRPr="0018180B">
        <w:rPr>
          <w:rFonts w:ascii="Times New Roman" w:hAnsi="Times New Roman" w:cs="Times New Roman"/>
          <w:i/>
          <w:sz w:val="24"/>
          <w:szCs w:val="24"/>
        </w:rPr>
        <w:t>izvērtēt iespēju paaugstināt iedzīvotāju ienākuma nodokļa atvieglojumus par apgādībā esošajiem bērniem, ar iespēju iedzīvotājiem ar zemiem ienākumiem kompensēt neizmantoto iedzīvotāju ienākuma nodokļa atvieglojumu</w:t>
      </w:r>
      <w:r w:rsidRPr="0018180B">
        <w:rPr>
          <w:rFonts w:ascii="Times New Roman" w:hAnsi="Times New Roman" w:cs="Times New Roman"/>
          <w:sz w:val="24"/>
          <w:szCs w:val="24"/>
        </w:rPr>
        <w:t>.</w:t>
      </w:r>
      <w:r>
        <w:rPr>
          <w:rFonts w:ascii="Times New Roman" w:hAnsi="Times New Roman" w:cs="Times New Roman"/>
          <w:sz w:val="24"/>
          <w:szCs w:val="24"/>
        </w:rPr>
        <w:t>”</w:t>
      </w:r>
    </w:p>
    <w:p w14:paraId="5727452E" w14:textId="77A97691" w:rsidR="00E22574" w:rsidRPr="00D70DD5" w:rsidRDefault="00E22574" w:rsidP="0045631D">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Lai īstenotu šo</w:t>
      </w:r>
      <w:r w:rsidR="0018180B">
        <w:rPr>
          <w:rFonts w:ascii="Times New Roman" w:hAnsi="Times New Roman" w:cs="Times New Roman"/>
          <w:sz w:val="24"/>
          <w:szCs w:val="24"/>
        </w:rPr>
        <w:t>s</w:t>
      </w:r>
      <w:r w:rsidRPr="00D70DD5">
        <w:rPr>
          <w:rFonts w:ascii="Times New Roman" w:hAnsi="Times New Roman" w:cs="Times New Roman"/>
          <w:sz w:val="24"/>
          <w:szCs w:val="24"/>
        </w:rPr>
        <w:t xml:space="preserve"> uzdevumu</w:t>
      </w:r>
      <w:r w:rsidR="0018180B">
        <w:rPr>
          <w:rFonts w:ascii="Times New Roman" w:hAnsi="Times New Roman" w:cs="Times New Roman"/>
          <w:sz w:val="24"/>
          <w:szCs w:val="24"/>
        </w:rPr>
        <w:t>s</w:t>
      </w:r>
      <w:r w:rsidRPr="00D70DD5">
        <w:rPr>
          <w:rFonts w:ascii="Times New Roman" w:hAnsi="Times New Roman" w:cs="Times New Roman"/>
          <w:sz w:val="24"/>
          <w:szCs w:val="24"/>
        </w:rPr>
        <w:t xml:space="preserve">, saskaņā ar 2014.gada 10.novembra Ministru kabineta sēdes </w:t>
      </w:r>
      <w:r w:rsidR="00E87555" w:rsidRPr="00D70DD5">
        <w:rPr>
          <w:rFonts w:ascii="Times New Roman" w:hAnsi="Times New Roman" w:cs="Times New Roman"/>
          <w:sz w:val="24"/>
          <w:szCs w:val="24"/>
        </w:rPr>
        <w:t>protokol</w:t>
      </w:r>
      <w:r w:rsidR="00E87555">
        <w:rPr>
          <w:rFonts w:ascii="Times New Roman" w:hAnsi="Times New Roman" w:cs="Times New Roman"/>
          <w:sz w:val="24"/>
          <w:szCs w:val="24"/>
        </w:rPr>
        <w:t>a</w:t>
      </w:r>
      <w:r w:rsidR="00E87555" w:rsidRPr="00D70DD5">
        <w:rPr>
          <w:rFonts w:ascii="Times New Roman" w:hAnsi="Times New Roman" w:cs="Times New Roman"/>
          <w:sz w:val="24"/>
          <w:szCs w:val="24"/>
        </w:rPr>
        <w:t xml:space="preserve"> </w:t>
      </w:r>
      <w:r w:rsidRPr="00D70DD5">
        <w:rPr>
          <w:rFonts w:ascii="Times New Roman" w:hAnsi="Times New Roman" w:cs="Times New Roman"/>
          <w:sz w:val="24"/>
          <w:szCs w:val="24"/>
        </w:rPr>
        <w:t>Nr.61</w:t>
      </w:r>
      <w:r w:rsidR="00E87555">
        <w:rPr>
          <w:rFonts w:ascii="Times New Roman" w:hAnsi="Times New Roman" w:cs="Times New Roman"/>
          <w:sz w:val="24"/>
          <w:szCs w:val="24"/>
        </w:rPr>
        <w:t xml:space="preserve"> 29.§ 4.punktu</w:t>
      </w:r>
      <w:r w:rsidRPr="00D70DD5">
        <w:rPr>
          <w:rFonts w:ascii="Times New Roman" w:hAnsi="Times New Roman" w:cs="Times New Roman"/>
          <w:sz w:val="24"/>
          <w:szCs w:val="24"/>
        </w:rPr>
        <w:t xml:space="preserve">, Finanšu ministrijai uzdots </w:t>
      </w:r>
      <w:r w:rsidR="00FE1936">
        <w:rPr>
          <w:rFonts w:ascii="Times New Roman" w:hAnsi="Times New Roman" w:cs="Times New Roman"/>
          <w:sz w:val="24"/>
          <w:szCs w:val="24"/>
        </w:rPr>
        <w:t>i</w:t>
      </w:r>
      <w:r w:rsidRPr="00D70DD5">
        <w:rPr>
          <w:rFonts w:ascii="Times New Roman" w:hAnsi="Times New Roman" w:cs="Times New Roman"/>
          <w:sz w:val="24"/>
          <w:szCs w:val="24"/>
        </w:rPr>
        <w:t>esniegt izskatīšanai Ministru kabinetā ziņojumu ar priekšlikumiem diferencētā neapliekamā minimuma ieviešanai ar 2016.gadu, kompleksi izvērtējot iedzīvotāju ienākuma nodokļa atvieglojumus un darbaspēka nodokļu sloga mazināšanu.</w:t>
      </w:r>
    </w:p>
    <w:p w14:paraId="791551E6" w14:textId="51EE0036" w:rsidR="0045631D" w:rsidRPr="00D70DD5" w:rsidRDefault="00903B45" w:rsidP="0045631D">
      <w:pPr>
        <w:spacing w:after="120" w:line="240" w:lineRule="auto"/>
        <w:ind w:firstLine="709"/>
        <w:jc w:val="both"/>
        <w:rPr>
          <w:rFonts w:ascii="Times New Roman" w:hAnsi="Times New Roman" w:cs="Times New Roman"/>
          <w:b/>
          <w:sz w:val="24"/>
          <w:szCs w:val="24"/>
        </w:rPr>
      </w:pPr>
      <w:r>
        <w:rPr>
          <w:rFonts w:ascii="Times New Roman" w:hAnsi="Times New Roman"/>
          <w:sz w:val="24"/>
          <w:szCs w:val="24"/>
        </w:rPr>
        <w:t>Z</w:t>
      </w:r>
      <w:r>
        <w:rPr>
          <w:rFonts w:ascii="Times New Roman" w:hAnsi="Times New Roman" w:cs="Times New Roman"/>
          <w:sz w:val="24"/>
          <w:szCs w:val="24"/>
        </w:rPr>
        <w:t xml:space="preserve">iņojuma </w:t>
      </w:r>
      <w:r w:rsidR="0045631D" w:rsidRPr="00D70DD5">
        <w:rPr>
          <w:rFonts w:ascii="Times New Roman" w:hAnsi="Times New Roman" w:cs="Times New Roman"/>
          <w:b/>
          <w:sz w:val="24"/>
          <w:szCs w:val="24"/>
        </w:rPr>
        <w:t xml:space="preserve">mērķis ir </w:t>
      </w:r>
      <w:r w:rsidR="0045631D" w:rsidRPr="00D70DD5">
        <w:rPr>
          <w:rFonts w:ascii="Times New Roman" w:hAnsi="Times New Roman"/>
          <w:sz w:val="24"/>
          <w:szCs w:val="24"/>
        </w:rPr>
        <w:t xml:space="preserve">mazināt </w:t>
      </w:r>
      <w:r w:rsidR="006833A4" w:rsidRPr="00D70DD5">
        <w:rPr>
          <w:rFonts w:ascii="Times New Roman" w:hAnsi="Times New Roman"/>
          <w:sz w:val="24"/>
          <w:szCs w:val="24"/>
        </w:rPr>
        <w:t>darbaspēka nodokļu slogu zemāk atalgotaj</w:t>
      </w:r>
      <w:r w:rsidR="006833A4">
        <w:rPr>
          <w:rFonts w:ascii="Times New Roman" w:hAnsi="Times New Roman"/>
          <w:sz w:val="24"/>
          <w:szCs w:val="24"/>
        </w:rPr>
        <w:t>ie</w:t>
      </w:r>
      <w:r w:rsidR="006833A4" w:rsidRPr="00D70DD5">
        <w:rPr>
          <w:rFonts w:ascii="Times New Roman" w:hAnsi="Times New Roman"/>
          <w:sz w:val="24"/>
          <w:szCs w:val="24"/>
        </w:rPr>
        <w:t>m darb</w:t>
      </w:r>
      <w:r w:rsidR="006833A4">
        <w:rPr>
          <w:rFonts w:ascii="Times New Roman" w:hAnsi="Times New Roman"/>
          <w:sz w:val="24"/>
          <w:szCs w:val="24"/>
        </w:rPr>
        <w:t>iniekie</w:t>
      </w:r>
      <w:r w:rsidR="006833A4" w:rsidRPr="00D70DD5">
        <w:rPr>
          <w:rFonts w:ascii="Times New Roman" w:hAnsi="Times New Roman"/>
          <w:sz w:val="24"/>
          <w:szCs w:val="24"/>
        </w:rPr>
        <w:t>m</w:t>
      </w:r>
      <w:r w:rsidR="006833A4">
        <w:rPr>
          <w:rFonts w:ascii="Times New Roman" w:hAnsi="Times New Roman"/>
          <w:sz w:val="24"/>
          <w:szCs w:val="24"/>
        </w:rPr>
        <w:t>, tādējādi</w:t>
      </w:r>
      <w:r w:rsidR="006833A4" w:rsidRPr="00D70DD5">
        <w:rPr>
          <w:rFonts w:ascii="Times New Roman" w:hAnsi="Times New Roman"/>
          <w:sz w:val="24"/>
          <w:szCs w:val="24"/>
        </w:rPr>
        <w:t xml:space="preserve"> mazinot </w:t>
      </w:r>
      <w:r w:rsidR="0045631D" w:rsidRPr="00D70DD5">
        <w:rPr>
          <w:rFonts w:ascii="Times New Roman" w:hAnsi="Times New Roman"/>
          <w:sz w:val="24"/>
          <w:szCs w:val="24"/>
        </w:rPr>
        <w:t>iedzīvotāju ienākumu nevienlīdzību.</w:t>
      </w:r>
    </w:p>
    <w:p w14:paraId="61A83572" w14:textId="156D5DFB" w:rsidR="006655A2" w:rsidRDefault="006655A2" w:rsidP="008F1666">
      <w:pPr>
        <w:spacing w:after="120" w:line="240" w:lineRule="auto"/>
        <w:ind w:firstLine="709"/>
        <w:jc w:val="both"/>
        <w:rPr>
          <w:rFonts w:ascii="Times New Roman" w:hAnsi="Times New Roman"/>
          <w:sz w:val="24"/>
          <w:szCs w:val="24"/>
        </w:rPr>
      </w:pPr>
      <w:r>
        <w:rPr>
          <w:rFonts w:ascii="Times New Roman" w:hAnsi="Times New Roman"/>
          <w:sz w:val="24"/>
          <w:szCs w:val="24"/>
        </w:rPr>
        <w:t xml:space="preserve">Mērķa sasniegšanai izvirzīts </w:t>
      </w:r>
      <w:r w:rsidRPr="008F1666">
        <w:rPr>
          <w:rFonts w:ascii="Times New Roman" w:hAnsi="Times New Roman"/>
          <w:b/>
          <w:sz w:val="24"/>
          <w:szCs w:val="24"/>
        </w:rPr>
        <w:t>rezultatīvais rādītājs</w:t>
      </w:r>
      <w:r>
        <w:rPr>
          <w:rFonts w:ascii="Times New Roman" w:hAnsi="Times New Roman"/>
          <w:sz w:val="24"/>
          <w:szCs w:val="24"/>
        </w:rPr>
        <w:t xml:space="preserve"> – </w:t>
      </w:r>
      <w:r w:rsidRPr="008F1666">
        <w:rPr>
          <w:rFonts w:ascii="Times New Roman" w:hAnsi="Times New Roman"/>
          <w:i/>
          <w:sz w:val="24"/>
          <w:szCs w:val="24"/>
        </w:rPr>
        <w:t>nodokļu plaisa zemo algu saņēmējiem</w:t>
      </w:r>
      <w:r w:rsidR="008F1666">
        <w:rPr>
          <w:rStyle w:val="FootnoteReference"/>
          <w:rFonts w:ascii="Times New Roman" w:hAnsi="Times New Roman"/>
          <w:i/>
          <w:sz w:val="24"/>
          <w:szCs w:val="24"/>
        </w:rPr>
        <w:footnoteReference w:id="1"/>
      </w:r>
      <w:r w:rsidR="008F1666">
        <w:rPr>
          <w:rFonts w:ascii="Times New Roman" w:hAnsi="Times New Roman"/>
          <w:i/>
          <w:sz w:val="24"/>
          <w:szCs w:val="24"/>
        </w:rPr>
        <w:t xml:space="preserve"> </w:t>
      </w:r>
      <w:r w:rsidR="008F1666" w:rsidRPr="008D46DE">
        <w:rPr>
          <w:rFonts w:ascii="Times New Roman" w:hAnsi="Times New Roman" w:cs="Times New Roman"/>
          <w:sz w:val="24"/>
          <w:szCs w:val="24"/>
        </w:rPr>
        <w:t>(kas saņem 67% no vidējās algas, bez apgādībā esošām personām)</w:t>
      </w:r>
      <w:r w:rsidR="008F1666">
        <w:rPr>
          <w:rFonts w:ascii="Times New Roman" w:hAnsi="Times New Roman"/>
          <w:sz w:val="24"/>
          <w:szCs w:val="24"/>
        </w:rPr>
        <w:t>.</w:t>
      </w:r>
    </w:p>
    <w:p w14:paraId="41F3EC2D" w14:textId="555B127C" w:rsidR="0045631D" w:rsidRPr="00D70DD5" w:rsidRDefault="00903B45" w:rsidP="0045631D">
      <w:pPr>
        <w:spacing w:after="0" w:line="240" w:lineRule="auto"/>
        <w:ind w:firstLine="709"/>
        <w:jc w:val="both"/>
        <w:rPr>
          <w:rFonts w:ascii="Times New Roman" w:hAnsi="Times New Roman" w:cs="Times New Roman"/>
          <w:sz w:val="24"/>
          <w:szCs w:val="24"/>
        </w:rPr>
      </w:pPr>
      <w:r>
        <w:rPr>
          <w:rFonts w:ascii="Times New Roman" w:hAnsi="Times New Roman"/>
          <w:sz w:val="24"/>
          <w:szCs w:val="24"/>
        </w:rPr>
        <w:t>Z</w:t>
      </w:r>
      <w:r w:rsidR="0045631D" w:rsidRPr="00D70DD5">
        <w:rPr>
          <w:rFonts w:ascii="Times New Roman" w:hAnsi="Times New Roman" w:cs="Times New Roman"/>
          <w:sz w:val="24"/>
          <w:szCs w:val="24"/>
        </w:rPr>
        <w:t xml:space="preserve">iņojuma mērķa īstenošanai izvirzīti </w:t>
      </w:r>
      <w:r w:rsidR="003C6B2F">
        <w:rPr>
          <w:rFonts w:ascii="Times New Roman" w:hAnsi="Times New Roman" w:cs="Times New Roman"/>
          <w:sz w:val="24"/>
          <w:szCs w:val="24"/>
        </w:rPr>
        <w:t xml:space="preserve">šādi </w:t>
      </w:r>
      <w:r w:rsidR="0045631D" w:rsidRPr="003C5D43">
        <w:rPr>
          <w:rFonts w:ascii="Times New Roman" w:hAnsi="Times New Roman" w:cs="Times New Roman"/>
          <w:b/>
          <w:sz w:val="24"/>
          <w:szCs w:val="24"/>
        </w:rPr>
        <w:t>uzdevumi</w:t>
      </w:r>
      <w:r w:rsidR="0045631D" w:rsidRPr="00D70DD5">
        <w:rPr>
          <w:rFonts w:ascii="Times New Roman" w:hAnsi="Times New Roman" w:cs="Times New Roman"/>
          <w:sz w:val="24"/>
          <w:szCs w:val="24"/>
        </w:rPr>
        <w:t>:</w:t>
      </w:r>
    </w:p>
    <w:p w14:paraId="45B84B7F" w14:textId="34B7C4C3" w:rsidR="0045631D" w:rsidRDefault="0045631D" w:rsidP="00740712">
      <w:pPr>
        <w:pStyle w:val="ListParagraph"/>
        <w:numPr>
          <w:ilvl w:val="0"/>
          <w:numId w:val="7"/>
        </w:numPr>
        <w:spacing w:after="0" w:line="240" w:lineRule="auto"/>
        <w:jc w:val="both"/>
        <w:rPr>
          <w:rFonts w:ascii="Times New Roman" w:hAnsi="Times New Roman" w:cs="Times New Roman"/>
          <w:sz w:val="24"/>
          <w:szCs w:val="24"/>
        </w:rPr>
      </w:pPr>
      <w:r w:rsidRPr="00D70DD5">
        <w:rPr>
          <w:rFonts w:ascii="Times New Roman" w:hAnsi="Times New Roman" w:cs="Times New Roman"/>
          <w:sz w:val="24"/>
          <w:szCs w:val="24"/>
        </w:rPr>
        <w:t>piedāvāt efektīvāku neapliekamā minimuma risinājumu</w:t>
      </w:r>
      <w:r w:rsidR="008F06FB">
        <w:rPr>
          <w:rFonts w:ascii="Times New Roman" w:hAnsi="Times New Roman" w:cs="Times New Roman"/>
          <w:sz w:val="24"/>
          <w:szCs w:val="24"/>
        </w:rPr>
        <w:t xml:space="preserve"> – ieviešot diferencētu neapliekamo minimumu atkarībā no ienākumu līmeņa</w:t>
      </w:r>
      <w:r w:rsidRPr="00D70DD5">
        <w:rPr>
          <w:rFonts w:ascii="Times New Roman" w:hAnsi="Times New Roman" w:cs="Times New Roman"/>
          <w:sz w:val="24"/>
          <w:szCs w:val="24"/>
        </w:rPr>
        <w:t>;</w:t>
      </w:r>
    </w:p>
    <w:p w14:paraId="4666A109" w14:textId="37DF5139" w:rsidR="008F06FB" w:rsidRPr="008F06FB" w:rsidRDefault="008F06FB" w:rsidP="00740712">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piedāvāt alternatīvu variantu </w:t>
      </w:r>
      <w:r w:rsidRPr="00D70DD5">
        <w:rPr>
          <w:rFonts w:ascii="Times New Roman" w:hAnsi="Times New Roman"/>
          <w:sz w:val="24"/>
          <w:szCs w:val="24"/>
        </w:rPr>
        <w:t>iedzīvotāju ienākumu nevienlīdzīb</w:t>
      </w:r>
      <w:r>
        <w:rPr>
          <w:rFonts w:ascii="Times New Roman" w:hAnsi="Times New Roman"/>
          <w:sz w:val="24"/>
          <w:szCs w:val="24"/>
        </w:rPr>
        <w:t xml:space="preserve">as mazināšanai, ieviešot </w:t>
      </w:r>
      <w:r w:rsidR="00D65E8A">
        <w:rPr>
          <w:rFonts w:ascii="Times New Roman" w:hAnsi="Times New Roman"/>
          <w:sz w:val="24"/>
          <w:szCs w:val="24"/>
        </w:rPr>
        <w:t xml:space="preserve">progresīvo </w:t>
      </w:r>
      <w:r w:rsidR="00FE1936">
        <w:rPr>
          <w:rFonts w:ascii="Times New Roman" w:hAnsi="Times New Roman"/>
          <w:sz w:val="24"/>
          <w:szCs w:val="24"/>
        </w:rPr>
        <w:t xml:space="preserve">IIN likmju </w:t>
      </w:r>
      <w:r>
        <w:rPr>
          <w:rFonts w:ascii="Times New Roman" w:hAnsi="Times New Roman"/>
          <w:sz w:val="24"/>
          <w:szCs w:val="24"/>
        </w:rPr>
        <w:t>sistēmu;</w:t>
      </w:r>
    </w:p>
    <w:p w14:paraId="4A35161C" w14:textId="7F50A094" w:rsidR="0045631D" w:rsidRPr="004E6709" w:rsidRDefault="00067B34" w:rsidP="00740712">
      <w:pPr>
        <w:pStyle w:val="ListParagraph"/>
        <w:numPr>
          <w:ilvl w:val="0"/>
          <w:numId w:val="7"/>
        </w:numPr>
        <w:spacing w:after="0" w:line="240" w:lineRule="auto"/>
        <w:jc w:val="both"/>
        <w:rPr>
          <w:rFonts w:ascii="Times New Roman" w:hAnsi="Times New Roman" w:cs="Times New Roman"/>
          <w:sz w:val="24"/>
          <w:szCs w:val="24"/>
        </w:rPr>
      </w:pPr>
      <w:r w:rsidRPr="00D70DD5">
        <w:rPr>
          <w:rFonts w:ascii="Times New Roman" w:hAnsi="Times New Roman" w:cs="Times New Roman"/>
          <w:sz w:val="24"/>
          <w:szCs w:val="24"/>
        </w:rPr>
        <w:t xml:space="preserve">izvērtēt </w:t>
      </w:r>
      <w:r w:rsidRPr="00067B34">
        <w:rPr>
          <w:rFonts w:ascii="Times New Roman" w:hAnsi="Times New Roman" w:cs="Times New Roman"/>
          <w:sz w:val="24"/>
          <w:szCs w:val="24"/>
        </w:rPr>
        <w:t xml:space="preserve">atvieglojumu par </w:t>
      </w:r>
      <w:r w:rsidR="00247AA8">
        <w:rPr>
          <w:rFonts w:ascii="Times New Roman" w:hAnsi="Times New Roman" w:cs="Times New Roman"/>
          <w:sz w:val="24"/>
          <w:szCs w:val="24"/>
        </w:rPr>
        <w:t>apgādībā esošām personām</w:t>
      </w:r>
      <w:r w:rsidR="004E6709">
        <w:rPr>
          <w:rFonts w:ascii="Times New Roman" w:hAnsi="Times New Roman" w:cs="Times New Roman"/>
          <w:sz w:val="24"/>
          <w:szCs w:val="24"/>
        </w:rPr>
        <w:t>,</w:t>
      </w:r>
      <w:r w:rsidR="004E6709" w:rsidRPr="004E6709">
        <w:rPr>
          <w:rFonts w:ascii="Times New Roman" w:hAnsi="Times New Roman" w:cs="Times New Roman"/>
          <w:i/>
          <w:sz w:val="24"/>
          <w:szCs w:val="24"/>
        </w:rPr>
        <w:t xml:space="preserve"> </w:t>
      </w:r>
      <w:r w:rsidR="004E6709" w:rsidRPr="004E6709">
        <w:rPr>
          <w:rFonts w:ascii="Times New Roman" w:hAnsi="Times New Roman" w:cs="Times New Roman"/>
          <w:sz w:val="24"/>
          <w:szCs w:val="24"/>
        </w:rPr>
        <w:t xml:space="preserve">izvērtējot </w:t>
      </w:r>
      <w:r w:rsidR="004E6709">
        <w:rPr>
          <w:rFonts w:ascii="Times New Roman" w:hAnsi="Times New Roman" w:cs="Times New Roman"/>
          <w:sz w:val="24"/>
          <w:szCs w:val="24"/>
        </w:rPr>
        <w:t xml:space="preserve">arī </w:t>
      </w:r>
      <w:r w:rsidR="004E6709" w:rsidRPr="004E6709">
        <w:rPr>
          <w:rFonts w:ascii="Times New Roman" w:hAnsi="Times New Roman" w:cs="Times New Roman"/>
          <w:sz w:val="24"/>
          <w:szCs w:val="24"/>
        </w:rPr>
        <w:t>iespēju piemērot lielākus atvieglojumus par otro un katru nākamo bērnu ģimenē</w:t>
      </w:r>
      <w:r w:rsidR="0018180B">
        <w:rPr>
          <w:rFonts w:ascii="Times New Roman" w:hAnsi="Times New Roman" w:cs="Times New Roman"/>
          <w:sz w:val="24"/>
          <w:szCs w:val="24"/>
        </w:rPr>
        <w:t xml:space="preserve">, kā arī </w:t>
      </w:r>
      <w:r w:rsidR="0018180B" w:rsidRPr="0018180B">
        <w:rPr>
          <w:rFonts w:ascii="Times New Roman" w:hAnsi="Times New Roman" w:cs="Times New Roman"/>
          <w:sz w:val="24"/>
          <w:szCs w:val="24"/>
        </w:rPr>
        <w:t>izvērtē</w:t>
      </w:r>
      <w:r w:rsidR="0018180B">
        <w:rPr>
          <w:rFonts w:ascii="Times New Roman" w:hAnsi="Times New Roman" w:cs="Times New Roman"/>
          <w:sz w:val="24"/>
          <w:szCs w:val="24"/>
        </w:rPr>
        <w:t>jo</w:t>
      </w:r>
      <w:r w:rsidR="0018180B" w:rsidRPr="0018180B">
        <w:rPr>
          <w:rFonts w:ascii="Times New Roman" w:hAnsi="Times New Roman" w:cs="Times New Roman"/>
          <w:sz w:val="24"/>
          <w:szCs w:val="24"/>
        </w:rPr>
        <w:t xml:space="preserve">t iespēju iedzīvotājiem ar zemiem ienākumiem kompensēt neizmantoto </w:t>
      </w:r>
      <w:r w:rsidR="0018180B">
        <w:rPr>
          <w:rFonts w:ascii="Times New Roman" w:hAnsi="Times New Roman" w:cs="Times New Roman"/>
          <w:sz w:val="24"/>
          <w:szCs w:val="24"/>
        </w:rPr>
        <w:t>IIN</w:t>
      </w:r>
      <w:r w:rsidR="0018180B" w:rsidRPr="0018180B">
        <w:rPr>
          <w:rFonts w:ascii="Times New Roman" w:hAnsi="Times New Roman" w:cs="Times New Roman"/>
          <w:sz w:val="24"/>
          <w:szCs w:val="24"/>
        </w:rPr>
        <w:t xml:space="preserve"> atvieglojumu</w:t>
      </w:r>
      <w:r w:rsidR="0018180B">
        <w:rPr>
          <w:rFonts w:ascii="Times New Roman" w:hAnsi="Times New Roman" w:cs="Times New Roman"/>
          <w:sz w:val="24"/>
          <w:szCs w:val="24"/>
        </w:rPr>
        <w:t xml:space="preserve"> daļu</w:t>
      </w:r>
      <w:r w:rsidR="0045631D" w:rsidRPr="004E6709">
        <w:rPr>
          <w:rFonts w:ascii="Times New Roman" w:hAnsi="Times New Roman" w:cs="Times New Roman"/>
          <w:sz w:val="24"/>
          <w:szCs w:val="24"/>
        </w:rPr>
        <w:t>.</w:t>
      </w:r>
    </w:p>
    <w:p w14:paraId="6B2B446F" w14:textId="77777777" w:rsidR="0045631D" w:rsidRPr="00D70DD5" w:rsidRDefault="0045631D" w:rsidP="0045631D">
      <w:pPr>
        <w:spacing w:after="0" w:line="240" w:lineRule="auto"/>
        <w:ind w:firstLine="709"/>
        <w:jc w:val="both"/>
        <w:rPr>
          <w:rFonts w:ascii="Times New Roman" w:hAnsi="Times New Roman" w:cs="Times New Roman"/>
          <w:sz w:val="24"/>
          <w:szCs w:val="24"/>
        </w:rPr>
      </w:pPr>
    </w:p>
    <w:p w14:paraId="1DADD007" w14:textId="77777777" w:rsidR="0034233F" w:rsidRDefault="0034233F">
      <w:pPr>
        <w:rPr>
          <w:rFonts w:ascii="Times New Roman" w:eastAsiaTheme="majorEastAsia" w:hAnsi="Times New Roman" w:cs="Times New Roman"/>
          <w:b/>
          <w:bCs/>
          <w:caps/>
          <w:color w:val="000000" w:themeColor="text1"/>
          <w:sz w:val="28"/>
          <w:szCs w:val="28"/>
        </w:rPr>
      </w:pPr>
      <w:r>
        <w:rPr>
          <w:rFonts w:ascii="Times New Roman" w:hAnsi="Times New Roman" w:cs="Times New Roman"/>
          <w:caps/>
          <w:color w:val="000000" w:themeColor="text1"/>
        </w:rPr>
        <w:br w:type="page"/>
      </w:r>
    </w:p>
    <w:p w14:paraId="79431227" w14:textId="20FCCF6A" w:rsidR="0034233F" w:rsidRPr="006A53CD" w:rsidRDefault="0034233F" w:rsidP="00B6355E">
      <w:pPr>
        <w:pStyle w:val="Heading1"/>
        <w:spacing w:after="240"/>
        <w:jc w:val="center"/>
        <w:rPr>
          <w:rFonts w:ascii="Times New Roman" w:hAnsi="Times New Roman" w:cs="Times New Roman"/>
          <w:caps/>
          <w:color w:val="000000" w:themeColor="text1"/>
        </w:rPr>
      </w:pPr>
      <w:bookmarkStart w:id="4" w:name="_Toc418752985"/>
      <w:r>
        <w:rPr>
          <w:rFonts w:ascii="Times New Roman" w:hAnsi="Times New Roman" w:cs="Times New Roman"/>
          <w:caps/>
          <w:color w:val="000000" w:themeColor="text1"/>
        </w:rPr>
        <w:lastRenderedPageBreak/>
        <w:t>Kopsavilkums</w:t>
      </w:r>
      <w:bookmarkEnd w:id="4"/>
    </w:p>
    <w:p w14:paraId="0E47B20A" w14:textId="1046A4D7" w:rsidR="006A53CD" w:rsidRPr="006A53CD" w:rsidRDefault="00903B45" w:rsidP="006A53CD">
      <w:pPr>
        <w:spacing w:after="120" w:line="240" w:lineRule="auto"/>
        <w:ind w:firstLine="709"/>
        <w:jc w:val="both"/>
        <w:rPr>
          <w:rFonts w:ascii="Times New Roman" w:hAnsi="Times New Roman" w:cs="Times New Roman"/>
          <w:sz w:val="24"/>
          <w:szCs w:val="24"/>
        </w:rPr>
      </w:pPr>
      <w:r>
        <w:rPr>
          <w:rFonts w:ascii="Times New Roman" w:hAnsi="Times New Roman"/>
          <w:sz w:val="24"/>
          <w:szCs w:val="24"/>
        </w:rPr>
        <w:t>Z</w:t>
      </w:r>
      <w:r w:rsidR="0045631D" w:rsidRPr="00453D9C">
        <w:rPr>
          <w:rFonts w:ascii="Times New Roman" w:hAnsi="Times New Roman" w:cs="Times New Roman"/>
          <w:sz w:val="24"/>
          <w:szCs w:val="24"/>
        </w:rPr>
        <w:t>iņojum</w:t>
      </w:r>
      <w:r w:rsidR="00FF07E8" w:rsidRPr="00453D9C">
        <w:rPr>
          <w:rFonts w:ascii="Times New Roman" w:hAnsi="Times New Roman" w:cs="Times New Roman"/>
          <w:sz w:val="24"/>
          <w:szCs w:val="24"/>
        </w:rPr>
        <w:t xml:space="preserve">s sastāv no </w:t>
      </w:r>
      <w:r w:rsidR="006A53CD">
        <w:rPr>
          <w:rFonts w:ascii="Times New Roman" w:hAnsi="Times New Roman" w:cs="Times New Roman"/>
          <w:sz w:val="24"/>
          <w:szCs w:val="24"/>
        </w:rPr>
        <w:t>trim</w:t>
      </w:r>
      <w:r w:rsidR="00314FF7" w:rsidRPr="00453D9C">
        <w:rPr>
          <w:rFonts w:ascii="Times New Roman" w:hAnsi="Times New Roman" w:cs="Times New Roman"/>
          <w:sz w:val="24"/>
          <w:szCs w:val="24"/>
        </w:rPr>
        <w:t xml:space="preserve"> </w:t>
      </w:r>
      <w:r w:rsidR="00082514" w:rsidRPr="00453D9C">
        <w:rPr>
          <w:rFonts w:ascii="Times New Roman" w:hAnsi="Times New Roman" w:cs="Times New Roman"/>
          <w:sz w:val="24"/>
          <w:szCs w:val="24"/>
        </w:rPr>
        <w:t xml:space="preserve">nodaļām. </w:t>
      </w:r>
      <w:r w:rsidR="006A53CD" w:rsidRPr="006A53CD">
        <w:rPr>
          <w:rFonts w:ascii="Times New Roman" w:hAnsi="Times New Roman" w:cs="Times New Roman"/>
          <w:sz w:val="24"/>
          <w:szCs w:val="24"/>
        </w:rPr>
        <w:t xml:space="preserve">Zemāk ir apkopoti </w:t>
      </w:r>
      <w:r w:rsidR="00B759DE">
        <w:rPr>
          <w:rFonts w:ascii="Times New Roman" w:hAnsi="Times New Roman" w:cs="Times New Roman"/>
          <w:sz w:val="24"/>
          <w:szCs w:val="24"/>
        </w:rPr>
        <w:t xml:space="preserve">galvenie </w:t>
      </w:r>
      <w:r w:rsidR="006A53CD" w:rsidRPr="006A53CD">
        <w:rPr>
          <w:rFonts w:ascii="Times New Roman" w:hAnsi="Times New Roman" w:cs="Times New Roman"/>
          <w:sz w:val="24"/>
          <w:szCs w:val="24"/>
        </w:rPr>
        <w:t xml:space="preserve">iegūtie rezultāti </w:t>
      </w:r>
      <w:r w:rsidR="00B759DE">
        <w:rPr>
          <w:rFonts w:ascii="Times New Roman" w:hAnsi="Times New Roman" w:cs="Times New Roman"/>
          <w:sz w:val="24"/>
          <w:szCs w:val="24"/>
        </w:rPr>
        <w:t>un secinājumi</w:t>
      </w:r>
      <w:r w:rsidR="006A53CD" w:rsidRPr="006A53CD">
        <w:rPr>
          <w:rFonts w:ascii="Times New Roman" w:hAnsi="Times New Roman" w:cs="Times New Roman"/>
          <w:sz w:val="24"/>
          <w:szCs w:val="24"/>
        </w:rPr>
        <w:t xml:space="preserve">. </w:t>
      </w:r>
    </w:p>
    <w:p w14:paraId="06A70EBA" w14:textId="320FE68C" w:rsidR="005426C1" w:rsidRDefault="006A53CD" w:rsidP="005426C1">
      <w:pPr>
        <w:spacing w:after="120" w:line="240" w:lineRule="auto"/>
        <w:ind w:firstLine="709"/>
        <w:jc w:val="both"/>
        <w:rPr>
          <w:rFonts w:ascii="Times New Roman" w:hAnsi="Times New Roman" w:cs="Times New Roman"/>
          <w:sz w:val="28"/>
          <w:szCs w:val="28"/>
        </w:rPr>
      </w:pPr>
      <w:r w:rsidRPr="006A53CD">
        <w:rPr>
          <w:rFonts w:ascii="Times New Roman" w:hAnsi="Times New Roman" w:cs="Times New Roman"/>
          <w:b/>
          <w:sz w:val="24"/>
          <w:szCs w:val="24"/>
        </w:rPr>
        <w:t>1.</w:t>
      </w:r>
      <w:r w:rsidR="00082514" w:rsidRPr="006A53CD">
        <w:rPr>
          <w:rFonts w:ascii="Times New Roman" w:hAnsi="Times New Roman" w:cs="Times New Roman"/>
          <w:b/>
          <w:sz w:val="24"/>
          <w:szCs w:val="24"/>
        </w:rPr>
        <w:t>nodaļā</w:t>
      </w:r>
      <w:r w:rsidR="00082514" w:rsidRPr="00453D9C">
        <w:rPr>
          <w:rFonts w:ascii="Times New Roman" w:hAnsi="Times New Roman" w:cs="Times New Roman"/>
          <w:sz w:val="24"/>
          <w:szCs w:val="24"/>
        </w:rPr>
        <w:t xml:space="preserve"> </w:t>
      </w:r>
      <w:r w:rsidR="00553625" w:rsidRPr="00553625">
        <w:rPr>
          <w:rFonts w:ascii="Times New Roman" w:hAnsi="Times New Roman" w:cs="Times New Roman"/>
          <w:b/>
          <w:sz w:val="24"/>
          <w:szCs w:val="24"/>
        </w:rPr>
        <w:t>“Esošās situācijas apraksts”</w:t>
      </w:r>
      <w:r w:rsidR="00553625">
        <w:rPr>
          <w:rFonts w:ascii="Times New Roman" w:hAnsi="Times New Roman" w:cs="Times New Roman"/>
          <w:sz w:val="24"/>
          <w:szCs w:val="24"/>
        </w:rPr>
        <w:t xml:space="preserve"> </w:t>
      </w:r>
      <w:r w:rsidR="00AC10B9">
        <w:rPr>
          <w:rFonts w:ascii="Times New Roman" w:hAnsi="Times New Roman" w:cs="Times New Roman"/>
          <w:sz w:val="24"/>
          <w:szCs w:val="24"/>
        </w:rPr>
        <w:t xml:space="preserve">īsumā izklāstītas problēmas saistībā ar </w:t>
      </w:r>
      <w:r w:rsidR="00AC10B9" w:rsidRPr="00453D9C">
        <w:rPr>
          <w:rFonts w:ascii="Times New Roman" w:hAnsi="Times New Roman" w:cs="Times New Roman"/>
          <w:sz w:val="24"/>
          <w:szCs w:val="24"/>
        </w:rPr>
        <w:t>ienākumu nevienlīdzīb</w:t>
      </w:r>
      <w:r w:rsidR="00AC10B9">
        <w:rPr>
          <w:rFonts w:ascii="Times New Roman" w:hAnsi="Times New Roman" w:cs="Times New Roman"/>
          <w:sz w:val="24"/>
          <w:szCs w:val="24"/>
        </w:rPr>
        <w:t xml:space="preserve">u, </w:t>
      </w:r>
      <w:r w:rsidR="00F75945">
        <w:rPr>
          <w:rFonts w:ascii="Times New Roman" w:hAnsi="Times New Roman" w:cs="Times New Roman"/>
          <w:sz w:val="24"/>
          <w:szCs w:val="24"/>
        </w:rPr>
        <w:t>pēdējos gados veikt</w:t>
      </w:r>
      <w:r w:rsidR="00AC10B9">
        <w:rPr>
          <w:rFonts w:ascii="Times New Roman" w:hAnsi="Times New Roman" w:cs="Times New Roman"/>
          <w:sz w:val="24"/>
          <w:szCs w:val="24"/>
        </w:rPr>
        <w:t>aj</w:t>
      </w:r>
      <w:r w:rsidR="00F75945">
        <w:rPr>
          <w:rFonts w:ascii="Times New Roman" w:hAnsi="Times New Roman" w:cs="Times New Roman"/>
          <w:sz w:val="24"/>
          <w:szCs w:val="24"/>
        </w:rPr>
        <w:t>ā</w:t>
      </w:r>
      <w:r w:rsidR="00AC10B9">
        <w:rPr>
          <w:rFonts w:ascii="Times New Roman" w:hAnsi="Times New Roman" w:cs="Times New Roman"/>
          <w:sz w:val="24"/>
          <w:szCs w:val="24"/>
        </w:rPr>
        <w:t>m</w:t>
      </w:r>
      <w:r w:rsidR="00F75945">
        <w:rPr>
          <w:rFonts w:ascii="Times New Roman" w:hAnsi="Times New Roman" w:cs="Times New Roman"/>
          <w:sz w:val="24"/>
          <w:szCs w:val="24"/>
        </w:rPr>
        <w:t xml:space="preserve"> </w:t>
      </w:r>
      <w:r w:rsidR="00AC10B9">
        <w:rPr>
          <w:rFonts w:ascii="Times New Roman" w:hAnsi="Times New Roman" w:cs="Times New Roman"/>
          <w:sz w:val="24"/>
          <w:szCs w:val="24"/>
        </w:rPr>
        <w:t xml:space="preserve">izmaiņām </w:t>
      </w:r>
      <w:r w:rsidR="00F75945">
        <w:rPr>
          <w:rFonts w:ascii="Times New Roman" w:hAnsi="Times New Roman" w:cs="Times New Roman"/>
          <w:sz w:val="24"/>
          <w:szCs w:val="24"/>
        </w:rPr>
        <w:t>darbaspēka nodokļos un to ietekme uz ienākumu nevienlīdzības mazināšanu</w:t>
      </w:r>
      <w:r w:rsidR="00A548D4">
        <w:rPr>
          <w:rFonts w:ascii="Times New Roman" w:hAnsi="Times New Roman" w:cs="Times New Roman"/>
          <w:sz w:val="24"/>
          <w:szCs w:val="24"/>
        </w:rPr>
        <w:t>, tai skaitā starptautisko ekspertu skatījumā</w:t>
      </w:r>
      <w:r w:rsidR="0072174A">
        <w:rPr>
          <w:rFonts w:ascii="Times New Roman" w:hAnsi="Times New Roman" w:cs="Times New Roman"/>
          <w:sz w:val="24"/>
          <w:szCs w:val="24"/>
        </w:rPr>
        <w:t>, kā arī</w:t>
      </w:r>
      <w:r w:rsidR="00581229">
        <w:rPr>
          <w:rFonts w:ascii="Times New Roman" w:hAnsi="Times New Roman" w:cs="Times New Roman"/>
          <w:sz w:val="24"/>
          <w:szCs w:val="24"/>
        </w:rPr>
        <w:t xml:space="preserve"> </w:t>
      </w:r>
      <w:r w:rsidR="003F527F">
        <w:rPr>
          <w:rFonts w:ascii="Times New Roman" w:hAnsi="Times New Roman" w:cs="Times New Roman"/>
          <w:sz w:val="24"/>
          <w:szCs w:val="24"/>
        </w:rPr>
        <w:t xml:space="preserve">apkopoti </w:t>
      </w:r>
      <w:r w:rsidR="00337D12">
        <w:rPr>
          <w:rFonts w:ascii="Times New Roman" w:hAnsi="Times New Roman" w:cs="Times New Roman"/>
          <w:sz w:val="24"/>
          <w:szCs w:val="24"/>
        </w:rPr>
        <w:t>attīstības</w:t>
      </w:r>
      <w:r w:rsidR="00581229">
        <w:rPr>
          <w:rFonts w:ascii="Times New Roman" w:hAnsi="Times New Roman" w:cs="Times New Roman"/>
          <w:sz w:val="24"/>
          <w:szCs w:val="24"/>
        </w:rPr>
        <w:t xml:space="preserve"> plānošanas dokumentos</w:t>
      </w:r>
      <w:r w:rsidR="003F527F">
        <w:rPr>
          <w:rFonts w:ascii="Times New Roman" w:hAnsi="Times New Roman" w:cs="Times New Roman"/>
          <w:sz w:val="24"/>
          <w:szCs w:val="24"/>
        </w:rPr>
        <w:t xml:space="preserve"> </w:t>
      </w:r>
      <w:r w:rsidR="00581229">
        <w:rPr>
          <w:rFonts w:ascii="Times New Roman" w:hAnsi="Times New Roman" w:cs="Times New Roman"/>
          <w:sz w:val="24"/>
          <w:szCs w:val="24"/>
        </w:rPr>
        <w:t xml:space="preserve">minētie risinājumi ienākumu nevienlīdzības mazināšanai. </w:t>
      </w:r>
    </w:p>
    <w:p w14:paraId="4662C880" w14:textId="77777777" w:rsidR="00F91D47" w:rsidRPr="00FE1936" w:rsidRDefault="006A53CD" w:rsidP="00FE1936">
      <w:pPr>
        <w:spacing w:after="120" w:line="240" w:lineRule="auto"/>
        <w:ind w:firstLine="709"/>
        <w:jc w:val="both"/>
        <w:rPr>
          <w:rFonts w:ascii="Times New Roman" w:hAnsi="Times New Roman" w:cs="Times New Roman"/>
          <w:sz w:val="24"/>
          <w:szCs w:val="24"/>
        </w:rPr>
      </w:pPr>
      <w:r w:rsidRPr="00FE1936">
        <w:rPr>
          <w:rFonts w:ascii="Times New Roman" w:hAnsi="Times New Roman" w:cs="Times New Roman"/>
          <w:sz w:val="24"/>
          <w:szCs w:val="24"/>
        </w:rPr>
        <w:t>Galvenie secinājumi:</w:t>
      </w:r>
    </w:p>
    <w:p w14:paraId="5931A1D4" w14:textId="00CA7D20" w:rsidR="006A53CD" w:rsidRPr="00F91D47" w:rsidRDefault="006A53CD" w:rsidP="00740712">
      <w:pPr>
        <w:pStyle w:val="ListParagraph"/>
        <w:numPr>
          <w:ilvl w:val="0"/>
          <w:numId w:val="17"/>
        </w:numPr>
        <w:spacing w:after="120" w:line="240" w:lineRule="auto"/>
        <w:ind w:hanging="720"/>
        <w:jc w:val="both"/>
        <w:rPr>
          <w:rFonts w:ascii="Times New Roman" w:hAnsi="Times New Roman" w:cs="Times New Roman"/>
          <w:b/>
          <w:i/>
          <w:sz w:val="24"/>
          <w:szCs w:val="24"/>
        </w:rPr>
      </w:pPr>
      <w:r w:rsidRPr="00F91D47">
        <w:rPr>
          <w:rFonts w:ascii="Times New Roman" w:hAnsi="Times New Roman" w:cs="Times New Roman"/>
          <w:sz w:val="24"/>
          <w:szCs w:val="24"/>
        </w:rPr>
        <w:t xml:space="preserve">Lai gan valsts makroekonomiskais stāvoklis ir nostabilizējies, tomēr Latvijā ienākumu nevienlīdzība un nabadzības riski joprojām ir augsti. To pierāda </w:t>
      </w:r>
      <w:r w:rsidR="00B759DE" w:rsidRPr="00F91D47">
        <w:rPr>
          <w:rFonts w:ascii="Times New Roman" w:hAnsi="Times New Roman" w:cs="Times New Roman"/>
          <w:sz w:val="24"/>
          <w:szCs w:val="24"/>
        </w:rPr>
        <w:t>tādi</w:t>
      </w:r>
      <w:r w:rsidRPr="00F91D47">
        <w:rPr>
          <w:rFonts w:ascii="Times New Roman" w:hAnsi="Times New Roman" w:cs="Times New Roman"/>
          <w:sz w:val="24"/>
          <w:szCs w:val="24"/>
        </w:rPr>
        <w:t xml:space="preserve"> rādītāji</w:t>
      </w:r>
      <w:r w:rsidR="00B759DE" w:rsidRPr="00F91D47">
        <w:rPr>
          <w:rFonts w:ascii="Times New Roman" w:hAnsi="Times New Roman" w:cs="Times New Roman"/>
          <w:sz w:val="24"/>
          <w:szCs w:val="24"/>
        </w:rPr>
        <w:t xml:space="preserve"> kā </w:t>
      </w:r>
      <w:r w:rsidR="00123302">
        <w:rPr>
          <w:rFonts w:ascii="Times New Roman" w:hAnsi="Times New Roman" w:cs="Times New Roman"/>
          <w:sz w:val="24"/>
          <w:szCs w:val="24"/>
        </w:rPr>
        <w:t>D</w:t>
      </w:r>
      <w:r w:rsidRPr="00F91D47">
        <w:rPr>
          <w:rFonts w:ascii="Times New Roman" w:hAnsi="Times New Roman" w:cs="Times New Roman"/>
          <w:bCs/>
          <w:sz w:val="24"/>
          <w:szCs w:val="24"/>
        </w:rPr>
        <w:t xml:space="preserve">žini koeficients, </w:t>
      </w:r>
      <w:r w:rsidRPr="00F91D47">
        <w:rPr>
          <w:rFonts w:ascii="Times New Roman" w:hAnsi="Times New Roman" w:cs="Times New Roman"/>
          <w:sz w:val="24"/>
          <w:szCs w:val="24"/>
        </w:rPr>
        <w:t>S80/S20 kvintiļu attiecības indekss</w:t>
      </w:r>
      <w:r w:rsidR="00F91D47" w:rsidRPr="00F91D47">
        <w:rPr>
          <w:rFonts w:ascii="Times New Roman" w:hAnsi="Times New Roman" w:cs="Times New Roman"/>
          <w:sz w:val="24"/>
          <w:szCs w:val="24"/>
        </w:rPr>
        <w:t>, n</w:t>
      </w:r>
      <w:r w:rsidRPr="00F91D47">
        <w:rPr>
          <w:rFonts w:ascii="Times New Roman" w:hAnsi="Times New Roman" w:cs="Times New Roman"/>
          <w:sz w:val="24"/>
          <w:szCs w:val="24"/>
        </w:rPr>
        <w:t>abadzības riska indekss</w:t>
      </w:r>
      <w:r w:rsidR="00F91D47" w:rsidRPr="00F91D47">
        <w:rPr>
          <w:rFonts w:ascii="Times New Roman" w:hAnsi="Times New Roman" w:cs="Times New Roman"/>
          <w:sz w:val="24"/>
          <w:szCs w:val="24"/>
        </w:rPr>
        <w:t xml:space="preserve"> un n</w:t>
      </w:r>
      <w:r w:rsidRPr="00F91D47">
        <w:rPr>
          <w:rFonts w:ascii="Times New Roman" w:hAnsi="Times New Roman" w:cs="Times New Roman"/>
          <w:sz w:val="24"/>
          <w:szCs w:val="24"/>
        </w:rPr>
        <w:t>abadzības rādītāji pēc mājsaimniecību veida</w:t>
      </w:r>
      <w:r w:rsidR="00F91D47" w:rsidRPr="00F91D47">
        <w:rPr>
          <w:rFonts w:ascii="Times New Roman" w:hAnsi="Times New Roman" w:cs="Times New Roman"/>
          <w:sz w:val="24"/>
          <w:szCs w:val="24"/>
        </w:rPr>
        <w:t>.</w:t>
      </w:r>
      <w:r w:rsidRPr="00F91D47">
        <w:rPr>
          <w:rFonts w:ascii="Times New Roman" w:hAnsi="Times New Roman" w:cs="Times New Roman"/>
          <w:sz w:val="24"/>
          <w:szCs w:val="24"/>
        </w:rPr>
        <w:t xml:space="preserve"> </w:t>
      </w:r>
    </w:p>
    <w:p w14:paraId="4F297E1C" w14:textId="77777777" w:rsidR="00F91D47" w:rsidRPr="00F91D47" w:rsidRDefault="00F91D47" w:rsidP="00F91D47">
      <w:pPr>
        <w:pStyle w:val="ListParagraph"/>
        <w:spacing w:after="120" w:line="240" w:lineRule="auto"/>
        <w:jc w:val="both"/>
        <w:rPr>
          <w:rFonts w:ascii="Times New Roman" w:hAnsi="Times New Roman" w:cs="Times New Roman"/>
          <w:b/>
          <w:i/>
          <w:sz w:val="8"/>
          <w:szCs w:val="8"/>
        </w:rPr>
      </w:pPr>
    </w:p>
    <w:p w14:paraId="7D905786" w14:textId="5D344DCC" w:rsidR="008D46DE" w:rsidRPr="00F91D47" w:rsidRDefault="006A53CD" w:rsidP="00740712">
      <w:pPr>
        <w:pStyle w:val="ListParagraph"/>
        <w:numPr>
          <w:ilvl w:val="0"/>
          <w:numId w:val="17"/>
        </w:numPr>
        <w:tabs>
          <w:tab w:val="left" w:pos="709"/>
        </w:tabs>
        <w:spacing w:after="120" w:line="240" w:lineRule="auto"/>
        <w:ind w:hanging="720"/>
        <w:jc w:val="both"/>
        <w:rPr>
          <w:rFonts w:ascii="Times New Roman" w:hAnsi="Times New Roman" w:cs="Times New Roman"/>
          <w:sz w:val="24"/>
          <w:szCs w:val="24"/>
        </w:rPr>
      </w:pPr>
      <w:r w:rsidRPr="00F91D47">
        <w:rPr>
          <w:rFonts w:ascii="Times New Roman" w:hAnsi="Times New Roman" w:cs="Times New Roman"/>
          <w:sz w:val="24"/>
          <w:szCs w:val="24"/>
        </w:rPr>
        <w:t xml:space="preserve">Latvijā darbaspēka nodokļi mijiedarbībā ar </w:t>
      </w:r>
      <w:r w:rsidR="00EA3AB0">
        <w:rPr>
          <w:rFonts w:ascii="Times New Roman" w:hAnsi="Times New Roman" w:cs="Times New Roman"/>
          <w:sz w:val="24"/>
          <w:szCs w:val="24"/>
        </w:rPr>
        <w:t xml:space="preserve">ienākumu testēto </w:t>
      </w:r>
      <w:r w:rsidRPr="00F91D47">
        <w:rPr>
          <w:rFonts w:ascii="Times New Roman" w:hAnsi="Times New Roman" w:cs="Times New Roman"/>
          <w:sz w:val="24"/>
          <w:szCs w:val="24"/>
        </w:rPr>
        <w:t xml:space="preserve">pabalstu sistēmu </w:t>
      </w:r>
      <w:r w:rsidR="00EA3AB0">
        <w:rPr>
          <w:rFonts w:ascii="Times New Roman" w:hAnsi="Times New Roman" w:cs="Times New Roman"/>
          <w:sz w:val="24"/>
          <w:szCs w:val="24"/>
        </w:rPr>
        <w:t xml:space="preserve">neveicina pāreju no pasīvas atbalsta saņemšanas uz aktīvu līdzdalību darba tirgū, jo </w:t>
      </w:r>
      <w:r w:rsidRPr="00F91D47">
        <w:rPr>
          <w:rFonts w:ascii="Times New Roman" w:hAnsi="Times New Roman" w:cs="Times New Roman"/>
          <w:sz w:val="24"/>
          <w:szCs w:val="24"/>
        </w:rPr>
        <w:t>zemo algu grupā ieguvums no darba nav pietiekams</w:t>
      </w:r>
      <w:r w:rsidR="00EA3AB0">
        <w:rPr>
          <w:rFonts w:ascii="Times New Roman" w:hAnsi="Times New Roman" w:cs="Times New Roman"/>
          <w:sz w:val="24"/>
          <w:szCs w:val="24"/>
        </w:rPr>
        <w:t>.</w:t>
      </w:r>
      <w:r w:rsidRPr="00F91D47">
        <w:rPr>
          <w:rFonts w:ascii="Times New Roman" w:hAnsi="Times New Roman" w:cs="Times New Roman"/>
          <w:sz w:val="24"/>
          <w:szCs w:val="24"/>
        </w:rPr>
        <w:t xml:space="preserve"> Tāpēc nodokļu izmaiņas ir jāvērtē kop</w:t>
      </w:r>
      <w:r w:rsidR="00EA3AB0">
        <w:rPr>
          <w:rFonts w:ascii="Times New Roman" w:hAnsi="Times New Roman" w:cs="Times New Roman"/>
          <w:sz w:val="24"/>
          <w:szCs w:val="24"/>
        </w:rPr>
        <w:t>sakar</w:t>
      </w:r>
      <w:r w:rsidRPr="00F91D47">
        <w:rPr>
          <w:rFonts w:ascii="Times New Roman" w:hAnsi="Times New Roman" w:cs="Times New Roman"/>
          <w:sz w:val="24"/>
          <w:szCs w:val="24"/>
        </w:rPr>
        <w:t xml:space="preserve">ā ar </w:t>
      </w:r>
      <w:r w:rsidR="00EA3AB0">
        <w:rPr>
          <w:rFonts w:ascii="Times New Roman" w:hAnsi="Times New Roman" w:cs="Times New Roman"/>
          <w:sz w:val="24"/>
          <w:szCs w:val="24"/>
        </w:rPr>
        <w:t xml:space="preserve">ienākumu testēto </w:t>
      </w:r>
      <w:r w:rsidRPr="00F91D47">
        <w:rPr>
          <w:rFonts w:ascii="Times New Roman" w:hAnsi="Times New Roman" w:cs="Times New Roman"/>
          <w:sz w:val="24"/>
          <w:szCs w:val="24"/>
        </w:rPr>
        <w:t xml:space="preserve">sociālo pabalstu sistēmu. </w:t>
      </w:r>
    </w:p>
    <w:p w14:paraId="3679987E" w14:textId="77777777" w:rsidR="0048571E" w:rsidRPr="0048571E" w:rsidRDefault="0048571E" w:rsidP="0048571E">
      <w:pPr>
        <w:pStyle w:val="ListParagraph"/>
        <w:tabs>
          <w:tab w:val="left" w:pos="709"/>
        </w:tabs>
        <w:spacing w:after="120" w:line="240" w:lineRule="auto"/>
        <w:jc w:val="both"/>
        <w:rPr>
          <w:rFonts w:ascii="Times New Roman" w:hAnsi="Times New Roman" w:cs="Times New Roman"/>
          <w:sz w:val="8"/>
          <w:szCs w:val="8"/>
        </w:rPr>
      </w:pPr>
    </w:p>
    <w:p w14:paraId="688565DF" w14:textId="7A0CF492" w:rsidR="006A53CD" w:rsidRDefault="006A53CD" w:rsidP="00740712">
      <w:pPr>
        <w:pStyle w:val="ListParagraph"/>
        <w:numPr>
          <w:ilvl w:val="0"/>
          <w:numId w:val="6"/>
        </w:numPr>
        <w:tabs>
          <w:tab w:val="left" w:pos="709"/>
        </w:tabs>
        <w:spacing w:after="120" w:line="240" w:lineRule="auto"/>
        <w:ind w:hanging="720"/>
        <w:jc w:val="both"/>
        <w:rPr>
          <w:rFonts w:ascii="Times New Roman" w:hAnsi="Times New Roman" w:cs="Times New Roman"/>
          <w:sz w:val="24"/>
          <w:szCs w:val="24"/>
        </w:rPr>
      </w:pPr>
      <w:r w:rsidRPr="008D46DE">
        <w:rPr>
          <w:rFonts w:ascii="Times New Roman" w:hAnsi="Times New Roman" w:cs="Times New Roman"/>
          <w:sz w:val="24"/>
          <w:szCs w:val="24"/>
        </w:rPr>
        <w:t xml:space="preserve">Latvijā darbaspēka nodokļi ir būtisks valsts </w:t>
      </w:r>
      <w:r w:rsidR="00FE1936">
        <w:rPr>
          <w:rFonts w:ascii="Times New Roman" w:hAnsi="Times New Roman" w:cs="Times New Roman"/>
          <w:sz w:val="24"/>
          <w:szCs w:val="24"/>
        </w:rPr>
        <w:t>kop</w:t>
      </w:r>
      <w:r w:rsidRPr="008D46DE">
        <w:rPr>
          <w:rFonts w:ascii="Times New Roman" w:hAnsi="Times New Roman" w:cs="Times New Roman"/>
          <w:sz w:val="24"/>
          <w:szCs w:val="24"/>
        </w:rPr>
        <w:t xml:space="preserve">budžeta ieņēmumu avots, kas 2014.gadā sastādīja aptuveni </w:t>
      </w:r>
      <w:r w:rsidRPr="008D46DE">
        <w:rPr>
          <w:rFonts w:ascii="Times New Roman" w:hAnsi="Times New Roman" w:cs="Times New Roman"/>
          <w:b/>
          <w:sz w:val="24"/>
          <w:szCs w:val="24"/>
        </w:rPr>
        <w:t>52,2%</w:t>
      </w:r>
      <w:r w:rsidRPr="008D46DE">
        <w:rPr>
          <w:rFonts w:ascii="Times New Roman" w:hAnsi="Times New Roman" w:cs="Times New Roman"/>
          <w:sz w:val="24"/>
          <w:szCs w:val="24"/>
        </w:rPr>
        <w:t xml:space="preserve"> no kopējiem nodokļu ieņēmumiem.</w:t>
      </w:r>
    </w:p>
    <w:p w14:paraId="1B49404D" w14:textId="77777777" w:rsidR="0048571E" w:rsidRPr="0048571E" w:rsidRDefault="0048571E" w:rsidP="0048571E">
      <w:pPr>
        <w:pStyle w:val="ListParagraph"/>
        <w:rPr>
          <w:rFonts w:ascii="Times New Roman" w:hAnsi="Times New Roman" w:cs="Times New Roman"/>
          <w:sz w:val="8"/>
          <w:szCs w:val="8"/>
        </w:rPr>
      </w:pPr>
    </w:p>
    <w:p w14:paraId="60A1FB52" w14:textId="51E389AB" w:rsidR="006A53CD" w:rsidRDefault="006A53CD" w:rsidP="00740712">
      <w:pPr>
        <w:pStyle w:val="ListParagraph"/>
        <w:numPr>
          <w:ilvl w:val="0"/>
          <w:numId w:val="15"/>
        </w:numPr>
        <w:tabs>
          <w:tab w:val="left" w:pos="709"/>
        </w:tabs>
        <w:spacing w:after="120" w:line="240" w:lineRule="auto"/>
        <w:ind w:hanging="720"/>
        <w:jc w:val="both"/>
        <w:rPr>
          <w:rFonts w:ascii="Times New Roman" w:hAnsi="Times New Roman" w:cs="Times New Roman"/>
          <w:sz w:val="24"/>
          <w:szCs w:val="24"/>
        </w:rPr>
      </w:pPr>
      <w:r w:rsidRPr="008D46DE">
        <w:rPr>
          <w:rFonts w:ascii="Times New Roman" w:hAnsi="Times New Roman" w:cs="Times New Roman"/>
          <w:sz w:val="24"/>
          <w:szCs w:val="24"/>
        </w:rPr>
        <w:t xml:space="preserve">Pēc </w:t>
      </w:r>
      <w:r w:rsidRPr="008D46DE">
        <w:rPr>
          <w:rFonts w:ascii="Times New Roman" w:hAnsi="Times New Roman" w:cs="Times New Roman"/>
          <w:i/>
          <w:sz w:val="24"/>
          <w:szCs w:val="24"/>
        </w:rPr>
        <w:t>Eurostat</w:t>
      </w:r>
      <w:r w:rsidRPr="008D46DE">
        <w:rPr>
          <w:rFonts w:ascii="Times New Roman" w:hAnsi="Times New Roman" w:cs="Times New Roman"/>
          <w:sz w:val="24"/>
          <w:szCs w:val="24"/>
        </w:rPr>
        <w:t xml:space="preserve"> datiem, 2013.gadā </w:t>
      </w:r>
      <w:r w:rsidR="00C80043" w:rsidRPr="00C80043">
        <w:rPr>
          <w:rFonts w:ascii="Times New Roman" w:hAnsi="Times New Roman" w:cs="Times New Roman"/>
          <w:i/>
          <w:sz w:val="24"/>
          <w:szCs w:val="24"/>
        </w:rPr>
        <w:t>nodokļu plaisa</w:t>
      </w:r>
      <w:r w:rsidR="008F1666">
        <w:rPr>
          <w:rFonts w:ascii="Times New Roman" w:hAnsi="Times New Roman" w:cs="Times New Roman"/>
          <w:i/>
          <w:sz w:val="24"/>
          <w:szCs w:val="24"/>
        </w:rPr>
        <w:t>s</w:t>
      </w:r>
      <w:r w:rsidR="008F1666" w:rsidRPr="008F1666">
        <w:rPr>
          <w:rFonts w:ascii="Times New Roman" w:hAnsi="Times New Roman" w:cs="Times New Roman"/>
          <w:sz w:val="24"/>
          <w:szCs w:val="24"/>
        </w:rPr>
        <w:t xml:space="preserve"> </w:t>
      </w:r>
      <w:r w:rsidR="008F1666" w:rsidRPr="008F1666">
        <w:rPr>
          <w:rFonts w:ascii="Times New Roman" w:hAnsi="Times New Roman" w:cs="Times New Roman"/>
          <w:i/>
          <w:sz w:val="24"/>
          <w:szCs w:val="24"/>
        </w:rPr>
        <w:t>rādītājs</w:t>
      </w:r>
      <w:r w:rsidR="00C80043" w:rsidRPr="008D46DE">
        <w:rPr>
          <w:rFonts w:ascii="Times New Roman" w:hAnsi="Times New Roman" w:cs="Times New Roman"/>
          <w:sz w:val="24"/>
          <w:szCs w:val="24"/>
        </w:rPr>
        <w:t xml:space="preserve"> </w:t>
      </w:r>
      <w:r w:rsidRPr="008D46DE">
        <w:rPr>
          <w:rFonts w:ascii="Times New Roman" w:hAnsi="Times New Roman" w:cs="Times New Roman"/>
          <w:sz w:val="24"/>
          <w:szCs w:val="24"/>
        </w:rPr>
        <w:t>zemo algu grupā strādājošajam (kas saņem 67% no vidējās algas, bez apgādībā esošām personām) Latvijā bija vien</w:t>
      </w:r>
      <w:r w:rsidR="003C6B2F">
        <w:rPr>
          <w:rFonts w:ascii="Times New Roman" w:hAnsi="Times New Roman" w:cs="Times New Roman"/>
          <w:sz w:val="24"/>
          <w:szCs w:val="24"/>
        </w:rPr>
        <w:t>s</w:t>
      </w:r>
      <w:r w:rsidRPr="008D46DE">
        <w:rPr>
          <w:rFonts w:ascii="Times New Roman" w:hAnsi="Times New Roman" w:cs="Times New Roman"/>
          <w:sz w:val="24"/>
          <w:szCs w:val="24"/>
        </w:rPr>
        <w:t xml:space="preserve"> no augstākajām ES jeb </w:t>
      </w:r>
      <w:r w:rsidRPr="003C5D43">
        <w:rPr>
          <w:rFonts w:ascii="Times New Roman" w:hAnsi="Times New Roman" w:cs="Times New Roman"/>
          <w:b/>
          <w:sz w:val="24"/>
          <w:szCs w:val="24"/>
        </w:rPr>
        <w:t>43,1%</w:t>
      </w:r>
      <w:r w:rsidRPr="008D46DE">
        <w:rPr>
          <w:rFonts w:ascii="Times New Roman" w:hAnsi="Times New Roman" w:cs="Times New Roman"/>
          <w:sz w:val="24"/>
          <w:szCs w:val="24"/>
        </w:rPr>
        <w:t>, atpaliekot tikai no Beļģijas, Ungārijas, Francijas, Vācijas, Itālijas un Austrijas. Pārējās Baltijas valstīs šis rādītājs bija attiecīgi 39,5% - Lietuvā un 38,7% - Igaunijā.</w:t>
      </w:r>
    </w:p>
    <w:p w14:paraId="3206E97A" w14:textId="77777777" w:rsidR="0048571E" w:rsidRPr="0048571E" w:rsidRDefault="0048571E" w:rsidP="0048571E">
      <w:pPr>
        <w:pStyle w:val="ListParagraph"/>
        <w:tabs>
          <w:tab w:val="left" w:pos="709"/>
        </w:tabs>
        <w:spacing w:after="120" w:line="240" w:lineRule="auto"/>
        <w:jc w:val="both"/>
        <w:rPr>
          <w:rFonts w:ascii="Times New Roman" w:hAnsi="Times New Roman" w:cs="Times New Roman"/>
          <w:sz w:val="8"/>
          <w:szCs w:val="8"/>
        </w:rPr>
      </w:pPr>
    </w:p>
    <w:p w14:paraId="4133546D" w14:textId="19D53D16" w:rsidR="006A53CD" w:rsidRDefault="006A53CD" w:rsidP="00740712">
      <w:pPr>
        <w:pStyle w:val="ListParagraph"/>
        <w:numPr>
          <w:ilvl w:val="0"/>
          <w:numId w:val="15"/>
        </w:numPr>
        <w:tabs>
          <w:tab w:val="left" w:pos="709"/>
        </w:tabs>
        <w:spacing w:after="120" w:line="240" w:lineRule="auto"/>
        <w:ind w:hanging="720"/>
        <w:jc w:val="both"/>
        <w:rPr>
          <w:rFonts w:ascii="Times New Roman" w:hAnsi="Times New Roman" w:cs="Times New Roman"/>
          <w:sz w:val="24"/>
          <w:szCs w:val="24"/>
        </w:rPr>
      </w:pPr>
      <w:r w:rsidRPr="008D46DE">
        <w:rPr>
          <w:rFonts w:ascii="Times New Roman" w:hAnsi="Times New Roman" w:cs="Times New Roman"/>
          <w:sz w:val="24"/>
          <w:szCs w:val="24"/>
        </w:rPr>
        <w:t xml:space="preserve">Arī pēc OECD datiem Latvijā nodokļu plaisas rādītājs zemu algu grupā strādājošajiem ir viens no augstākajiem: Latvijā nodokļu plaisas rādītājs strādājošajam ar minimālo darba algu (bez apgādībā esošām personām) 2013.gadā bija </w:t>
      </w:r>
      <w:r w:rsidRPr="00F130A3">
        <w:rPr>
          <w:rFonts w:ascii="Times New Roman" w:hAnsi="Times New Roman" w:cs="Times New Roman"/>
          <w:b/>
          <w:sz w:val="24"/>
          <w:szCs w:val="24"/>
        </w:rPr>
        <w:t>41,15%</w:t>
      </w:r>
      <w:r w:rsidRPr="008D46DE">
        <w:rPr>
          <w:rFonts w:ascii="Times New Roman" w:hAnsi="Times New Roman" w:cs="Times New Roman"/>
          <w:sz w:val="24"/>
          <w:szCs w:val="24"/>
        </w:rPr>
        <w:t xml:space="preserve"> (augstāks tas bija tikai Ungārijā – 45,06%), kamēr OECD vidēji tas bija 28,15%. </w:t>
      </w:r>
    </w:p>
    <w:p w14:paraId="4D23CE87" w14:textId="77777777" w:rsidR="0048571E" w:rsidRPr="0048571E" w:rsidRDefault="0048571E" w:rsidP="0048571E">
      <w:pPr>
        <w:pStyle w:val="ListParagraph"/>
        <w:rPr>
          <w:rFonts w:ascii="Times New Roman" w:hAnsi="Times New Roman" w:cs="Times New Roman"/>
          <w:sz w:val="8"/>
          <w:szCs w:val="8"/>
        </w:rPr>
      </w:pPr>
    </w:p>
    <w:p w14:paraId="1618E09A" w14:textId="3A996DB7" w:rsidR="00FE207F" w:rsidRDefault="00FE1936" w:rsidP="00FE207F">
      <w:pPr>
        <w:pStyle w:val="ListParagraph"/>
        <w:tabs>
          <w:tab w:val="left" w:pos="709"/>
        </w:tabs>
        <w:spacing w:after="120" w:line="240" w:lineRule="auto"/>
        <w:jc w:val="both"/>
        <w:rPr>
          <w:rStyle w:val="hps"/>
          <w:rFonts w:ascii="Times New Roman" w:hAnsi="Times New Roman" w:cs="Times New Roman"/>
          <w:sz w:val="24"/>
          <w:szCs w:val="24"/>
        </w:rPr>
      </w:pPr>
      <w:r>
        <w:rPr>
          <w:rFonts w:ascii="Times New Roman" w:hAnsi="Times New Roman" w:cs="Times New Roman"/>
          <w:sz w:val="24"/>
          <w:szCs w:val="24"/>
        </w:rPr>
        <w:t>Viena no</w:t>
      </w:r>
      <w:r w:rsidRPr="008D46DE">
        <w:rPr>
          <w:rFonts w:ascii="Times New Roman" w:hAnsi="Times New Roman" w:cs="Times New Roman"/>
          <w:sz w:val="24"/>
          <w:szCs w:val="24"/>
        </w:rPr>
        <w:t xml:space="preserve"> </w:t>
      </w:r>
      <w:r>
        <w:rPr>
          <w:rFonts w:ascii="Times New Roman" w:hAnsi="Times New Roman" w:cs="Times New Roman"/>
          <w:sz w:val="24"/>
          <w:szCs w:val="24"/>
        </w:rPr>
        <w:t xml:space="preserve">valdības prioritātēm </w:t>
      </w:r>
      <w:r w:rsidR="00C33563">
        <w:rPr>
          <w:rFonts w:ascii="Times New Roman" w:hAnsi="Times New Roman" w:cs="Times New Roman"/>
          <w:sz w:val="24"/>
          <w:szCs w:val="24"/>
        </w:rPr>
        <w:t>ir</w:t>
      </w:r>
      <w:r w:rsidR="00C33563" w:rsidRPr="008D46DE">
        <w:rPr>
          <w:rFonts w:ascii="Times New Roman" w:hAnsi="Times New Roman" w:cs="Times New Roman"/>
          <w:i/>
          <w:sz w:val="24"/>
          <w:szCs w:val="24"/>
        </w:rPr>
        <w:t xml:space="preserve"> </w:t>
      </w:r>
      <w:r w:rsidR="00C33563" w:rsidRPr="008D46DE">
        <w:rPr>
          <w:rFonts w:ascii="Times New Roman" w:hAnsi="Times New Roman" w:cs="Times New Roman"/>
          <w:sz w:val="24"/>
          <w:szCs w:val="24"/>
        </w:rPr>
        <w:t>mazināt iedzīvotāju ienā</w:t>
      </w:r>
      <w:r w:rsidR="00C33563">
        <w:rPr>
          <w:rFonts w:ascii="Times New Roman" w:hAnsi="Times New Roman" w:cs="Times New Roman"/>
          <w:sz w:val="24"/>
          <w:szCs w:val="24"/>
        </w:rPr>
        <w:softHyphen/>
      </w:r>
      <w:r w:rsidR="00C33563" w:rsidRPr="008D46DE">
        <w:rPr>
          <w:rFonts w:ascii="Times New Roman" w:hAnsi="Times New Roman" w:cs="Times New Roman"/>
          <w:sz w:val="24"/>
          <w:szCs w:val="24"/>
        </w:rPr>
        <w:t xml:space="preserve">kumu nevienlīdzību, it sevišķi </w:t>
      </w:r>
      <w:r w:rsidR="00C33563" w:rsidRPr="008D46DE">
        <w:rPr>
          <w:rFonts w:ascii="Times New Roman" w:eastAsia="Calibri" w:hAnsi="Times New Roman" w:cs="Times New Roman"/>
          <w:sz w:val="24"/>
          <w:szCs w:val="24"/>
          <w:lang w:eastAsia="lv-LV"/>
        </w:rPr>
        <w:t>zemo algu saņēmējiem un ģimenēm ar bērniem</w:t>
      </w:r>
      <w:r w:rsidR="00C33563">
        <w:rPr>
          <w:rFonts w:ascii="Times New Roman" w:eastAsia="Calibri" w:hAnsi="Times New Roman" w:cs="Times New Roman"/>
          <w:sz w:val="24"/>
          <w:szCs w:val="24"/>
          <w:lang w:eastAsia="lv-LV"/>
        </w:rPr>
        <w:t xml:space="preserve">, </w:t>
      </w:r>
      <w:r w:rsidR="00A04663">
        <w:rPr>
          <w:rFonts w:ascii="Times New Roman" w:eastAsia="Calibri" w:hAnsi="Times New Roman" w:cs="Times New Roman"/>
          <w:sz w:val="24"/>
          <w:szCs w:val="24"/>
          <w:lang w:eastAsia="lv-LV"/>
        </w:rPr>
        <w:t xml:space="preserve">tāpēc jau </w:t>
      </w:r>
      <w:r w:rsidR="00C33563">
        <w:rPr>
          <w:rFonts w:ascii="Times New Roman" w:eastAsia="Calibri" w:hAnsi="Times New Roman" w:cs="Times New Roman"/>
          <w:sz w:val="24"/>
          <w:szCs w:val="24"/>
          <w:lang w:eastAsia="lv-LV"/>
        </w:rPr>
        <w:t>no 2014.gada 1.janv</w:t>
      </w:r>
      <w:r w:rsidR="00A04663">
        <w:rPr>
          <w:rFonts w:ascii="Times New Roman" w:eastAsia="Calibri" w:hAnsi="Times New Roman" w:cs="Times New Roman"/>
          <w:sz w:val="24"/>
          <w:szCs w:val="24"/>
          <w:lang w:eastAsia="lv-LV"/>
        </w:rPr>
        <w:t>ā</w:t>
      </w:r>
      <w:r w:rsidR="00C33563">
        <w:rPr>
          <w:rFonts w:ascii="Times New Roman" w:eastAsia="Calibri" w:hAnsi="Times New Roman" w:cs="Times New Roman"/>
          <w:sz w:val="24"/>
          <w:szCs w:val="24"/>
          <w:lang w:eastAsia="lv-LV"/>
        </w:rPr>
        <w:t>ra tika samazināts darbaspēka nodokļu slogs,</w:t>
      </w:r>
      <w:r w:rsidR="006A53CD" w:rsidRPr="008D46DE">
        <w:rPr>
          <w:rFonts w:ascii="Times New Roman" w:hAnsi="Times New Roman" w:cs="Times New Roman"/>
          <w:sz w:val="24"/>
          <w:szCs w:val="24"/>
        </w:rPr>
        <w:t xml:space="preserve"> kā arī tika paaugstināta mi</w:t>
      </w:r>
      <w:r w:rsidR="002D2995">
        <w:rPr>
          <w:rFonts w:ascii="Times New Roman" w:hAnsi="Times New Roman" w:cs="Times New Roman"/>
          <w:sz w:val="24"/>
          <w:szCs w:val="24"/>
        </w:rPr>
        <w:softHyphen/>
      </w:r>
      <w:r w:rsidR="006A53CD" w:rsidRPr="008D46DE">
        <w:rPr>
          <w:rFonts w:ascii="Times New Roman" w:hAnsi="Times New Roman" w:cs="Times New Roman"/>
          <w:sz w:val="24"/>
          <w:szCs w:val="24"/>
        </w:rPr>
        <w:t xml:space="preserve">nimālā </w:t>
      </w:r>
      <w:r w:rsidR="00CA405D">
        <w:rPr>
          <w:rFonts w:ascii="Times New Roman" w:hAnsi="Times New Roman" w:cs="Times New Roman"/>
          <w:sz w:val="24"/>
          <w:szCs w:val="24"/>
        </w:rPr>
        <w:t>mēneša</w:t>
      </w:r>
      <w:r w:rsidR="006A53CD" w:rsidRPr="008D46DE">
        <w:rPr>
          <w:rFonts w:ascii="Times New Roman" w:hAnsi="Times New Roman" w:cs="Times New Roman"/>
          <w:sz w:val="24"/>
          <w:szCs w:val="24"/>
        </w:rPr>
        <w:t xml:space="preserve"> </w:t>
      </w:r>
      <w:r w:rsidR="00CA405D">
        <w:rPr>
          <w:rFonts w:ascii="Times New Roman" w:hAnsi="Times New Roman" w:cs="Times New Roman"/>
          <w:sz w:val="24"/>
          <w:szCs w:val="24"/>
        </w:rPr>
        <w:t xml:space="preserve">darba </w:t>
      </w:r>
      <w:r w:rsidR="005B1BBA">
        <w:rPr>
          <w:rFonts w:ascii="Times New Roman" w:hAnsi="Times New Roman" w:cs="Times New Roman"/>
          <w:sz w:val="24"/>
          <w:szCs w:val="24"/>
        </w:rPr>
        <w:t>alga</w:t>
      </w:r>
      <w:r w:rsidR="006A53CD" w:rsidRPr="008D46DE">
        <w:rPr>
          <w:rFonts w:ascii="Times New Roman" w:eastAsia="Calibri" w:hAnsi="Times New Roman" w:cs="Times New Roman"/>
          <w:sz w:val="24"/>
          <w:szCs w:val="24"/>
          <w:lang w:eastAsia="lv-LV"/>
        </w:rPr>
        <w:t>.</w:t>
      </w:r>
      <w:r w:rsidR="006A53CD" w:rsidRPr="008D46DE">
        <w:rPr>
          <w:rStyle w:val="hps"/>
          <w:rFonts w:ascii="Times New Roman" w:hAnsi="Times New Roman" w:cs="Times New Roman"/>
          <w:sz w:val="24"/>
          <w:szCs w:val="24"/>
        </w:rPr>
        <w:t xml:space="preserve"> </w:t>
      </w:r>
    </w:p>
    <w:p w14:paraId="3189FF6E" w14:textId="77777777" w:rsidR="00FE207F" w:rsidRPr="00FE207F" w:rsidRDefault="00FE207F" w:rsidP="00FE207F">
      <w:pPr>
        <w:pStyle w:val="ListParagraph"/>
        <w:tabs>
          <w:tab w:val="left" w:pos="709"/>
        </w:tabs>
        <w:spacing w:after="120" w:line="240" w:lineRule="auto"/>
        <w:jc w:val="both"/>
        <w:rPr>
          <w:rStyle w:val="hps"/>
          <w:rFonts w:ascii="Times New Roman" w:hAnsi="Times New Roman" w:cs="Times New Roman"/>
          <w:sz w:val="12"/>
          <w:szCs w:val="12"/>
        </w:rPr>
      </w:pPr>
    </w:p>
    <w:p w14:paraId="48CC8730" w14:textId="065387D9" w:rsidR="00D06DC3" w:rsidRPr="00FE207F" w:rsidRDefault="00D06DC3" w:rsidP="00D06DC3">
      <w:pPr>
        <w:pStyle w:val="ListParagraph"/>
        <w:numPr>
          <w:ilvl w:val="0"/>
          <w:numId w:val="15"/>
        </w:numPr>
        <w:tabs>
          <w:tab w:val="left" w:pos="709"/>
        </w:tabs>
        <w:spacing w:after="120" w:line="240" w:lineRule="auto"/>
        <w:ind w:hanging="720"/>
        <w:jc w:val="both"/>
        <w:rPr>
          <w:rFonts w:ascii="Times New Roman" w:hAnsi="Times New Roman"/>
          <w:color w:val="000000"/>
          <w:sz w:val="24"/>
          <w:szCs w:val="24"/>
        </w:rPr>
      </w:pPr>
      <w:r w:rsidRPr="008D46DE">
        <w:rPr>
          <w:rStyle w:val="hps"/>
          <w:rFonts w:ascii="Times New Roman" w:hAnsi="Times New Roman" w:cs="Times New Roman"/>
          <w:sz w:val="24"/>
          <w:szCs w:val="24"/>
        </w:rPr>
        <w:t xml:space="preserve">Tomēr, kā norāda </w:t>
      </w:r>
      <w:r w:rsidRPr="008D46DE">
        <w:rPr>
          <w:rStyle w:val="hps"/>
          <w:rFonts w:ascii="Times New Roman" w:hAnsi="Times New Roman" w:cs="Times New Roman"/>
          <w:i/>
          <w:sz w:val="24"/>
          <w:szCs w:val="24"/>
        </w:rPr>
        <w:t xml:space="preserve">OECD, </w:t>
      </w:r>
      <w:r w:rsidR="00337D12">
        <w:rPr>
          <w:rStyle w:val="hps"/>
          <w:rFonts w:ascii="Times New Roman" w:hAnsi="Times New Roman" w:cs="Times New Roman"/>
          <w:i/>
          <w:sz w:val="24"/>
          <w:szCs w:val="24"/>
        </w:rPr>
        <w:t>EK</w:t>
      </w:r>
      <w:r w:rsidRPr="008D46DE">
        <w:rPr>
          <w:rStyle w:val="hps"/>
          <w:rFonts w:ascii="Times New Roman" w:hAnsi="Times New Roman" w:cs="Times New Roman"/>
          <w:sz w:val="24"/>
          <w:szCs w:val="24"/>
        </w:rPr>
        <w:t xml:space="preserve"> un arī </w:t>
      </w:r>
      <w:r w:rsidRPr="008D46DE">
        <w:rPr>
          <w:rStyle w:val="hps"/>
          <w:rFonts w:ascii="Times New Roman" w:hAnsi="Times New Roman" w:cs="Times New Roman"/>
          <w:i/>
          <w:sz w:val="24"/>
          <w:szCs w:val="24"/>
        </w:rPr>
        <w:t>Starptautiskā Valūtas fonda</w:t>
      </w:r>
      <w:r w:rsidRPr="008D46DE">
        <w:rPr>
          <w:rStyle w:val="hps"/>
          <w:rFonts w:ascii="Times New Roman" w:hAnsi="Times New Roman" w:cs="Times New Roman"/>
          <w:sz w:val="24"/>
          <w:szCs w:val="24"/>
        </w:rPr>
        <w:t xml:space="preserve"> eksperti, </w:t>
      </w:r>
      <w:r w:rsidRPr="008D46DE">
        <w:rPr>
          <w:rFonts w:ascii="Times New Roman" w:hAnsi="Times New Roman" w:cs="Times New Roman"/>
          <w:sz w:val="24"/>
          <w:szCs w:val="24"/>
        </w:rPr>
        <w:t xml:space="preserve">šie </w:t>
      </w:r>
      <w:r w:rsidRPr="008D46DE">
        <w:rPr>
          <w:rStyle w:val="hps"/>
          <w:rFonts w:ascii="Times New Roman" w:hAnsi="Times New Roman" w:cs="Times New Roman"/>
          <w:sz w:val="24"/>
          <w:szCs w:val="24"/>
        </w:rPr>
        <w:t>pasākumi</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nespēs būtiski</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samazināt nodokļu slogu</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zemu</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 xml:space="preserve">atalgotiem darba ņēmējiem. </w:t>
      </w:r>
      <w:r w:rsidRPr="008D46DE">
        <w:rPr>
          <w:rStyle w:val="hps"/>
          <w:rFonts w:ascii="Times New Roman" w:hAnsi="Times New Roman" w:cs="Times New Roman"/>
          <w:i/>
          <w:sz w:val="24"/>
          <w:szCs w:val="24"/>
        </w:rPr>
        <w:t>OECD</w:t>
      </w:r>
      <w:r w:rsidRPr="008D46DE">
        <w:rPr>
          <w:rStyle w:val="hps"/>
          <w:rFonts w:ascii="Times New Roman" w:hAnsi="Times New Roman" w:cs="Times New Roman"/>
          <w:sz w:val="24"/>
          <w:szCs w:val="24"/>
        </w:rPr>
        <w:t xml:space="preserve"> uzsver, </w:t>
      </w:r>
      <w:r w:rsidRPr="00EC785A">
        <w:rPr>
          <w:rStyle w:val="hps"/>
          <w:rFonts w:ascii="Times New Roman" w:hAnsi="Times New Roman" w:cs="Times New Roman"/>
          <w:sz w:val="24"/>
          <w:szCs w:val="24"/>
        </w:rPr>
        <w:t>ka sociālās apdrošināšanas iemaksu</w:t>
      </w:r>
      <w:r w:rsidRPr="00EC785A">
        <w:rPr>
          <w:rFonts w:ascii="Times New Roman" w:hAnsi="Times New Roman" w:cs="Times New Roman"/>
          <w:sz w:val="24"/>
          <w:szCs w:val="24"/>
        </w:rPr>
        <w:t xml:space="preserve"> s</w:t>
      </w:r>
      <w:r w:rsidRPr="00EC785A">
        <w:rPr>
          <w:rStyle w:val="hps"/>
          <w:rFonts w:ascii="Times New Roman" w:hAnsi="Times New Roman" w:cs="Times New Roman"/>
          <w:sz w:val="24"/>
          <w:szCs w:val="24"/>
        </w:rPr>
        <w:t>amazināšana</w:t>
      </w:r>
      <w:r w:rsidRPr="00EC785A">
        <w:rPr>
          <w:rFonts w:ascii="Times New Roman" w:hAnsi="Times New Roman" w:cs="Times New Roman"/>
          <w:sz w:val="24"/>
          <w:szCs w:val="24"/>
        </w:rPr>
        <w:t xml:space="preserve">i </w:t>
      </w:r>
      <w:r w:rsidRPr="00EC785A">
        <w:rPr>
          <w:rStyle w:val="hps"/>
          <w:rFonts w:ascii="Times New Roman" w:hAnsi="Times New Roman" w:cs="Times New Roman"/>
          <w:sz w:val="24"/>
          <w:szCs w:val="24"/>
        </w:rPr>
        <w:t>zemu algu grupā strādājošajiem</w:t>
      </w:r>
      <w:r w:rsidRPr="00EC785A">
        <w:rPr>
          <w:rFonts w:ascii="Times New Roman" w:hAnsi="Times New Roman" w:cs="Times New Roman"/>
          <w:sz w:val="24"/>
          <w:szCs w:val="24"/>
        </w:rPr>
        <w:t xml:space="preserve"> </w:t>
      </w:r>
      <w:r w:rsidRPr="00EC785A">
        <w:rPr>
          <w:rStyle w:val="hps"/>
          <w:rFonts w:ascii="Times New Roman" w:hAnsi="Times New Roman" w:cs="Times New Roman"/>
          <w:sz w:val="24"/>
          <w:szCs w:val="24"/>
        </w:rPr>
        <w:t>būtu</w:t>
      </w:r>
      <w:r w:rsidRPr="00EC785A">
        <w:rPr>
          <w:rFonts w:ascii="Times New Roman" w:hAnsi="Times New Roman" w:cs="Times New Roman"/>
          <w:sz w:val="24"/>
          <w:szCs w:val="24"/>
        </w:rPr>
        <w:t xml:space="preserve"> daudz </w:t>
      </w:r>
      <w:r w:rsidRPr="00EC785A">
        <w:rPr>
          <w:rStyle w:val="hps"/>
          <w:rFonts w:ascii="Times New Roman" w:hAnsi="Times New Roman" w:cs="Times New Roman"/>
          <w:sz w:val="24"/>
          <w:szCs w:val="24"/>
        </w:rPr>
        <w:t>lielāka ietekme</w:t>
      </w:r>
      <w:r w:rsidRPr="008D46DE">
        <w:rPr>
          <w:rStyle w:val="hps"/>
          <w:rFonts w:ascii="Times New Roman" w:hAnsi="Times New Roman" w:cs="Times New Roman"/>
          <w:sz w:val="24"/>
          <w:szCs w:val="24"/>
        </w:rPr>
        <w:t xml:space="preserve">. </w:t>
      </w:r>
      <w:r w:rsidRPr="008D46DE">
        <w:rPr>
          <w:rFonts w:ascii="Times New Roman" w:hAnsi="Times New Roman" w:cs="Times New Roman"/>
          <w:i/>
          <w:sz w:val="24"/>
          <w:szCs w:val="24"/>
        </w:rPr>
        <w:t>Starptautiskais Valūtas fonds</w:t>
      </w:r>
      <w:r w:rsidRPr="008D46DE">
        <w:rPr>
          <w:rFonts w:ascii="Times New Roman" w:hAnsi="Times New Roman" w:cs="Times New Roman"/>
          <w:sz w:val="24"/>
          <w:szCs w:val="24"/>
        </w:rPr>
        <w:t xml:space="preserve"> norāda, ka </w:t>
      </w:r>
      <w:r w:rsidRPr="008D46DE">
        <w:rPr>
          <w:rStyle w:val="hps"/>
          <w:rFonts w:ascii="Times New Roman" w:hAnsi="Times New Roman" w:cs="Times New Roman"/>
          <w:sz w:val="24"/>
          <w:szCs w:val="24"/>
        </w:rPr>
        <w:t>darbaspēka</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nodokļu</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plaisa Baltijas valstīs ir</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augsta,</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galvenokārt, augsto sociālās apdrošināšanas</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iemaksu likmju</w:t>
      </w:r>
      <w:r w:rsidRPr="008D46DE">
        <w:rPr>
          <w:rFonts w:ascii="Times New Roman" w:hAnsi="Times New Roman" w:cs="Times New Roman"/>
          <w:sz w:val="24"/>
          <w:szCs w:val="24"/>
        </w:rPr>
        <w:t xml:space="preserve"> dēļ. </w:t>
      </w:r>
      <w:r>
        <w:rPr>
          <w:rFonts w:ascii="Times New Roman" w:hAnsi="Times New Roman" w:cs="Times New Roman"/>
          <w:sz w:val="24"/>
          <w:szCs w:val="24"/>
        </w:rPr>
        <w:t xml:space="preserve">Taču līdztekus jānorāda, ka </w:t>
      </w:r>
      <w:r w:rsidRPr="00FE207F">
        <w:rPr>
          <w:rFonts w:ascii="Times New Roman" w:hAnsi="Times New Roman"/>
          <w:color w:val="000000"/>
          <w:sz w:val="24"/>
          <w:szCs w:val="24"/>
        </w:rPr>
        <w:t>valsts sociālās apdrošināšanas iemaksu likm</w:t>
      </w:r>
      <w:r>
        <w:rPr>
          <w:rFonts w:ascii="Times New Roman" w:hAnsi="Times New Roman"/>
          <w:color w:val="000000"/>
          <w:sz w:val="24"/>
          <w:szCs w:val="24"/>
        </w:rPr>
        <w:t xml:space="preserve">es samazinājums </w:t>
      </w:r>
      <w:r w:rsidRPr="008D46DE">
        <w:rPr>
          <w:rStyle w:val="hps"/>
          <w:rFonts w:ascii="Times New Roman" w:hAnsi="Times New Roman" w:cs="Times New Roman"/>
          <w:sz w:val="24"/>
          <w:szCs w:val="24"/>
        </w:rPr>
        <w:t>zemu</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atalgotiem darba ņēmējiem</w:t>
      </w:r>
      <w:r>
        <w:rPr>
          <w:rStyle w:val="hps"/>
          <w:rFonts w:ascii="Times New Roman" w:hAnsi="Times New Roman" w:cs="Times New Roman"/>
          <w:sz w:val="24"/>
          <w:szCs w:val="24"/>
        </w:rPr>
        <w:t xml:space="preserve"> ir saistīts ar vairākiem īstermiņa un vidēja termiņa finanšu un sistēmiskajiem riskiem</w:t>
      </w:r>
      <w:r>
        <w:rPr>
          <w:rFonts w:ascii="Times New Roman" w:hAnsi="Times New Roman"/>
          <w:color w:val="000000"/>
          <w:sz w:val="24"/>
          <w:szCs w:val="24"/>
        </w:rPr>
        <w:t>, jo Latvijā ir salīdzinoši augsts</w:t>
      </w:r>
      <w:r w:rsidRPr="00FE207F">
        <w:rPr>
          <w:rFonts w:ascii="Times New Roman" w:hAnsi="Times New Roman"/>
          <w:color w:val="000000"/>
          <w:sz w:val="24"/>
          <w:szCs w:val="24"/>
        </w:rPr>
        <w:t xml:space="preserve"> zemu algu saņēmēju īpatsvar</w:t>
      </w:r>
      <w:r>
        <w:rPr>
          <w:rFonts w:ascii="Times New Roman" w:hAnsi="Times New Roman"/>
          <w:color w:val="000000"/>
          <w:sz w:val="24"/>
          <w:szCs w:val="24"/>
        </w:rPr>
        <w:t>s, bet sociālās</w:t>
      </w:r>
      <w:r w:rsidRPr="00FE207F">
        <w:rPr>
          <w:rFonts w:ascii="Times New Roman" w:hAnsi="Times New Roman"/>
          <w:color w:val="000000"/>
          <w:sz w:val="24"/>
          <w:szCs w:val="24"/>
        </w:rPr>
        <w:t xml:space="preserve"> apdrošināšanas iemaksu samazinājums negatīvi ietekmētu gan </w:t>
      </w:r>
      <w:r>
        <w:rPr>
          <w:rFonts w:ascii="Times New Roman" w:hAnsi="Times New Roman"/>
          <w:color w:val="000000"/>
          <w:sz w:val="24"/>
          <w:szCs w:val="24"/>
        </w:rPr>
        <w:t>šo</w:t>
      </w:r>
      <w:r w:rsidRPr="00FE207F">
        <w:rPr>
          <w:rFonts w:ascii="Times New Roman" w:hAnsi="Times New Roman"/>
          <w:color w:val="000000"/>
          <w:sz w:val="24"/>
          <w:szCs w:val="24"/>
        </w:rPr>
        <w:t xml:space="preserve"> personu sociālās aizsardzības līmeni sociālo risku iestāšanās gadījumā, gan sociālās apdrošināšanas budžeta ilgtspēju</w:t>
      </w:r>
      <w:r>
        <w:rPr>
          <w:rFonts w:ascii="Times New Roman" w:hAnsi="Times New Roman"/>
          <w:color w:val="000000"/>
          <w:sz w:val="24"/>
          <w:szCs w:val="24"/>
        </w:rPr>
        <w:t>.</w:t>
      </w:r>
      <w:r w:rsidRPr="00FE207F">
        <w:rPr>
          <w:rFonts w:ascii="Times New Roman" w:hAnsi="Times New Roman"/>
          <w:color w:val="000000"/>
          <w:sz w:val="24"/>
          <w:szCs w:val="24"/>
        </w:rPr>
        <w:t xml:space="preserve"> </w:t>
      </w:r>
      <w:r w:rsidRPr="009A2776">
        <w:rPr>
          <w:rFonts w:ascii="Times New Roman" w:hAnsi="Times New Roman" w:cs="Times New Roman"/>
          <w:color w:val="000000"/>
          <w:sz w:val="24"/>
          <w:szCs w:val="24"/>
        </w:rPr>
        <w:t xml:space="preserve">Turklāt šādi risinājumi </w:t>
      </w:r>
      <w:r w:rsidRPr="009A2776">
        <w:rPr>
          <w:rFonts w:ascii="Times New Roman" w:hAnsi="Times New Roman" w:cs="Times New Roman"/>
          <w:bCs/>
          <w:sz w:val="24"/>
          <w:szCs w:val="24"/>
        </w:rPr>
        <w:lastRenderedPageBreak/>
        <w:t>pieprasa lielāku solidaritāti no citiem sociālās apdrošināšanas shēmas dalībniekiem</w:t>
      </w:r>
      <w:r w:rsidRPr="009A2776">
        <w:rPr>
          <w:rFonts w:ascii="Times New Roman" w:hAnsi="Times New Roman" w:cs="Times New Roman"/>
          <w:sz w:val="24"/>
          <w:szCs w:val="24"/>
        </w:rPr>
        <w:t xml:space="preserve">, kā arī </w:t>
      </w:r>
      <w:r w:rsidRPr="009A2776">
        <w:rPr>
          <w:rFonts w:ascii="Times New Roman" w:hAnsi="Times New Roman" w:cs="Times New Roman"/>
          <w:bCs/>
          <w:sz w:val="24"/>
          <w:szCs w:val="24"/>
        </w:rPr>
        <w:t>ievērojami lielākus un papildus ieguldījumus no valsts pamatbudžeta vai pašvaldību sociālās palīdzības budžeta.</w:t>
      </w:r>
      <w:r w:rsidRPr="009A2776">
        <w:rPr>
          <w:rFonts w:ascii="Times New Roman" w:hAnsi="Times New Roman" w:cs="Times New Roman"/>
          <w:sz w:val="24"/>
          <w:szCs w:val="24"/>
        </w:rPr>
        <w:t xml:space="preserve"> </w:t>
      </w:r>
      <w:r w:rsidRPr="008D46DE">
        <w:rPr>
          <w:rFonts w:ascii="Times New Roman" w:hAnsi="Times New Roman" w:cs="Times New Roman"/>
          <w:sz w:val="24"/>
          <w:szCs w:val="24"/>
        </w:rPr>
        <w:t xml:space="preserve">Savukārt </w:t>
      </w:r>
      <w:r w:rsidR="00337D12">
        <w:rPr>
          <w:rFonts w:ascii="Times New Roman" w:hAnsi="Times New Roman" w:cs="Times New Roman"/>
          <w:i/>
          <w:sz w:val="24"/>
          <w:szCs w:val="24"/>
        </w:rPr>
        <w:t>EK</w:t>
      </w:r>
      <w:r w:rsidRPr="008D46DE">
        <w:rPr>
          <w:rFonts w:ascii="Times New Roman" w:hAnsi="Times New Roman" w:cs="Times New Roman"/>
          <w:sz w:val="24"/>
          <w:szCs w:val="24"/>
        </w:rPr>
        <w:t xml:space="preserve"> atzīmē, ka IIN likmes samazinājums nozīmē tikai nelielu </w:t>
      </w:r>
      <w:r>
        <w:rPr>
          <w:rFonts w:ascii="Times New Roman" w:hAnsi="Times New Roman" w:cs="Times New Roman"/>
          <w:sz w:val="24"/>
          <w:szCs w:val="24"/>
        </w:rPr>
        <w:t xml:space="preserve">neto </w:t>
      </w:r>
      <w:r w:rsidRPr="008D46DE">
        <w:rPr>
          <w:rFonts w:ascii="Times New Roman" w:hAnsi="Times New Roman" w:cs="Times New Roman"/>
          <w:sz w:val="24"/>
          <w:szCs w:val="24"/>
        </w:rPr>
        <w:t>darba algas pieaugumu strādājošajiem ar zemu atalgojumu, bet izdevīgāk tas ir strādājošiem ar vidējiem un augstiem ienākumiem, kuriem nodokļu slogs jau tā ir salīdzinoši zems.</w:t>
      </w:r>
    </w:p>
    <w:p w14:paraId="1E0B551E" w14:textId="77777777" w:rsidR="0048571E" w:rsidRPr="0048571E" w:rsidRDefault="0048571E" w:rsidP="0048571E">
      <w:pPr>
        <w:pStyle w:val="ListParagraph"/>
        <w:rPr>
          <w:rFonts w:ascii="Times New Roman" w:eastAsia="Calibri" w:hAnsi="Times New Roman" w:cs="Times New Roman"/>
          <w:sz w:val="8"/>
          <w:szCs w:val="8"/>
          <w:lang w:eastAsia="lv-LV"/>
        </w:rPr>
      </w:pPr>
    </w:p>
    <w:p w14:paraId="2A96259D" w14:textId="4615D593" w:rsidR="006A53CD" w:rsidRDefault="006A53CD" w:rsidP="00740712">
      <w:pPr>
        <w:pStyle w:val="ListParagraph"/>
        <w:numPr>
          <w:ilvl w:val="0"/>
          <w:numId w:val="15"/>
        </w:numPr>
        <w:tabs>
          <w:tab w:val="left" w:pos="709"/>
        </w:tabs>
        <w:spacing w:after="0" w:line="240" w:lineRule="auto"/>
        <w:ind w:hanging="720"/>
        <w:jc w:val="both"/>
        <w:rPr>
          <w:rFonts w:ascii="Times New Roman" w:hAnsi="Times New Roman" w:cs="Times New Roman"/>
          <w:sz w:val="24"/>
          <w:szCs w:val="24"/>
        </w:rPr>
      </w:pPr>
      <w:r w:rsidRPr="008D46DE">
        <w:rPr>
          <w:rFonts w:ascii="Times New Roman" w:hAnsi="Times New Roman" w:cs="Times New Roman"/>
          <w:sz w:val="24"/>
          <w:szCs w:val="24"/>
        </w:rPr>
        <w:t xml:space="preserve">Pēc Finanšu ministrijas aprēķiniem, arī pēc </w:t>
      </w:r>
      <w:r w:rsidR="00FE1936">
        <w:rPr>
          <w:rFonts w:ascii="Times New Roman" w:hAnsi="Times New Roman" w:cs="Times New Roman"/>
          <w:sz w:val="24"/>
          <w:szCs w:val="24"/>
        </w:rPr>
        <w:t xml:space="preserve">2014.gadā </w:t>
      </w:r>
      <w:r w:rsidRPr="008D46DE">
        <w:rPr>
          <w:rFonts w:ascii="Times New Roman" w:hAnsi="Times New Roman" w:cs="Times New Roman"/>
          <w:sz w:val="24"/>
          <w:szCs w:val="24"/>
        </w:rPr>
        <w:t xml:space="preserve">veiktajām </w:t>
      </w:r>
      <w:r w:rsidR="00A04663">
        <w:rPr>
          <w:rFonts w:ascii="Times New Roman" w:hAnsi="Times New Roman" w:cs="Times New Roman"/>
          <w:sz w:val="24"/>
          <w:szCs w:val="24"/>
        </w:rPr>
        <w:t xml:space="preserve">darbaspēka nodokļu </w:t>
      </w:r>
      <w:r w:rsidRPr="008D46DE">
        <w:rPr>
          <w:rFonts w:ascii="Times New Roman" w:hAnsi="Times New Roman" w:cs="Times New Roman"/>
          <w:sz w:val="24"/>
          <w:szCs w:val="24"/>
        </w:rPr>
        <w:t>izmaiņām nodokļu plaisas rādītājs, lai gan samazināsies no 43,1% 2013.gadā uz 41,3% 2017.gadā, joprojām būs nedaudz augstāks kā pārējās Baltijas valstīs un vidēji ES.</w:t>
      </w:r>
    </w:p>
    <w:p w14:paraId="45868202" w14:textId="77777777" w:rsidR="0048571E" w:rsidRPr="0048571E" w:rsidRDefault="0048571E" w:rsidP="002D2995">
      <w:pPr>
        <w:pStyle w:val="ListParagraph"/>
        <w:spacing w:after="0"/>
        <w:rPr>
          <w:rFonts w:ascii="Times New Roman" w:hAnsi="Times New Roman" w:cs="Times New Roman"/>
          <w:sz w:val="8"/>
          <w:szCs w:val="8"/>
        </w:rPr>
      </w:pPr>
    </w:p>
    <w:p w14:paraId="224CE6F9" w14:textId="168FEC43" w:rsidR="001B689F" w:rsidRDefault="001B689F" w:rsidP="00740712">
      <w:pPr>
        <w:pStyle w:val="ListParagraph"/>
        <w:numPr>
          <w:ilvl w:val="0"/>
          <w:numId w:val="15"/>
        </w:numPr>
        <w:tabs>
          <w:tab w:val="left" w:pos="709"/>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Aprēķinot nodokļu plaisas rādītāju zemo algu grupā strādājošajam, netiek ņemts vērā,</w:t>
      </w:r>
      <w:r w:rsidRPr="00D64FDE">
        <w:rPr>
          <w:rFonts w:ascii="Times New Roman" w:hAnsi="Times New Roman" w:cs="Times New Roman"/>
          <w:sz w:val="24"/>
          <w:szCs w:val="24"/>
        </w:rPr>
        <w:t xml:space="preserve"> ka liela daļa no nodokļu maksātājiem </w:t>
      </w:r>
      <w:r>
        <w:rPr>
          <w:rFonts w:ascii="Times New Roman" w:hAnsi="Times New Roman" w:cs="Times New Roman"/>
          <w:sz w:val="24"/>
          <w:szCs w:val="24"/>
        </w:rPr>
        <w:t>(</w:t>
      </w:r>
      <w:r w:rsidR="00EE5DA9">
        <w:rPr>
          <w:rFonts w:ascii="Times New Roman" w:hAnsi="Times New Roman" w:cs="Times New Roman"/>
          <w:sz w:val="24"/>
          <w:szCs w:val="24"/>
        </w:rPr>
        <w:t xml:space="preserve">uz </w:t>
      </w:r>
      <w:r>
        <w:rPr>
          <w:rFonts w:ascii="Times New Roman" w:hAnsi="Times New Roman" w:cs="Times New Roman"/>
          <w:sz w:val="24"/>
          <w:szCs w:val="24"/>
        </w:rPr>
        <w:t>2014.gad</w:t>
      </w:r>
      <w:r w:rsidR="00EE5DA9">
        <w:rPr>
          <w:rFonts w:ascii="Times New Roman" w:hAnsi="Times New Roman" w:cs="Times New Roman"/>
          <w:sz w:val="24"/>
          <w:szCs w:val="24"/>
        </w:rPr>
        <w:t>a 4.ceturksni</w:t>
      </w:r>
      <w:r>
        <w:rPr>
          <w:rFonts w:ascii="Times New Roman" w:hAnsi="Times New Roman" w:cs="Times New Roman"/>
          <w:sz w:val="24"/>
          <w:szCs w:val="24"/>
        </w:rPr>
        <w:t xml:space="preserve"> </w:t>
      </w:r>
      <w:r w:rsidR="00EE5DA9">
        <w:rPr>
          <w:rFonts w:ascii="Times New Roman" w:hAnsi="Times New Roman" w:cs="Times New Roman"/>
          <w:sz w:val="24"/>
          <w:szCs w:val="24"/>
        </w:rPr>
        <w:t>84</w:t>
      </w:r>
      <w:r>
        <w:rPr>
          <w:rFonts w:ascii="Times New Roman" w:hAnsi="Times New Roman" w:cs="Times New Roman"/>
          <w:sz w:val="24"/>
          <w:szCs w:val="24"/>
        </w:rPr>
        <w:t>,</w:t>
      </w:r>
      <w:r w:rsidR="00EE5DA9">
        <w:rPr>
          <w:rFonts w:ascii="Times New Roman" w:hAnsi="Times New Roman" w:cs="Times New Roman"/>
          <w:sz w:val="24"/>
          <w:szCs w:val="24"/>
        </w:rPr>
        <w:t>6</w:t>
      </w:r>
      <w:r>
        <w:rPr>
          <w:rFonts w:ascii="Times New Roman" w:hAnsi="Times New Roman" w:cs="Times New Roman"/>
          <w:sz w:val="24"/>
          <w:szCs w:val="24"/>
        </w:rPr>
        <w:t xml:space="preserve"> tūkst. jeb </w:t>
      </w:r>
      <w:r w:rsidR="00EE5DA9">
        <w:rPr>
          <w:rFonts w:ascii="Times New Roman" w:hAnsi="Times New Roman" w:cs="Times New Roman"/>
          <w:sz w:val="24"/>
          <w:szCs w:val="24"/>
        </w:rPr>
        <w:t>9</w:t>
      </w:r>
      <w:r>
        <w:rPr>
          <w:rFonts w:ascii="Times New Roman" w:hAnsi="Times New Roman" w:cs="Times New Roman"/>
          <w:sz w:val="24"/>
          <w:szCs w:val="24"/>
        </w:rPr>
        <w:t>,4% no kopējā tautsaimniecībā nodarbināto skaita</w:t>
      </w:r>
      <w:r w:rsidR="000C6780">
        <w:rPr>
          <w:rFonts w:ascii="Times New Roman" w:hAnsi="Times New Roman" w:cs="Times New Roman"/>
          <w:sz w:val="24"/>
          <w:szCs w:val="24"/>
        </w:rPr>
        <w:t xml:space="preserve">, bet reālie vidējie ienākumi vienam mikrouzņēmumā nodarbinātajam 2014.gada 4.ceturksnī bija 501,9 </w:t>
      </w:r>
      <w:r w:rsidR="000C6780" w:rsidRPr="000C6780">
        <w:rPr>
          <w:rFonts w:ascii="Times New Roman" w:hAnsi="Times New Roman" w:cs="Times New Roman"/>
          <w:i/>
          <w:sz w:val="24"/>
          <w:szCs w:val="24"/>
        </w:rPr>
        <w:t>euro</w:t>
      </w:r>
      <w:r w:rsidR="000C6780">
        <w:rPr>
          <w:rFonts w:ascii="Times New Roman" w:hAnsi="Times New Roman" w:cs="Times New Roman"/>
          <w:sz w:val="24"/>
          <w:szCs w:val="24"/>
        </w:rPr>
        <w:t xml:space="preserve"> mēnesī</w:t>
      </w:r>
      <w:r>
        <w:rPr>
          <w:rFonts w:ascii="Times New Roman" w:hAnsi="Times New Roman" w:cs="Times New Roman"/>
          <w:sz w:val="24"/>
          <w:szCs w:val="24"/>
        </w:rPr>
        <w:t xml:space="preserve">) </w:t>
      </w:r>
      <w:r w:rsidRPr="00D64FDE">
        <w:rPr>
          <w:rFonts w:ascii="Times New Roman" w:hAnsi="Times New Roman" w:cs="Times New Roman"/>
          <w:sz w:val="24"/>
          <w:szCs w:val="24"/>
        </w:rPr>
        <w:t>ir nodarbināti mikrouzņēmumos</w:t>
      </w:r>
      <w:r>
        <w:rPr>
          <w:rFonts w:ascii="Times New Roman" w:hAnsi="Times New Roman" w:cs="Times New Roman"/>
          <w:sz w:val="24"/>
          <w:szCs w:val="24"/>
        </w:rPr>
        <w:t>. Proti,</w:t>
      </w:r>
      <w:r w:rsidRPr="001B689F">
        <w:rPr>
          <w:rFonts w:ascii="Times New Roman" w:hAnsi="Times New Roman" w:cs="Times New Roman"/>
          <w:sz w:val="24"/>
          <w:szCs w:val="24"/>
        </w:rPr>
        <w:t xml:space="preserve"> </w:t>
      </w:r>
      <w:r w:rsidRPr="00D64FDE">
        <w:rPr>
          <w:rFonts w:ascii="Times New Roman" w:hAnsi="Times New Roman" w:cs="Times New Roman"/>
          <w:sz w:val="24"/>
          <w:szCs w:val="24"/>
        </w:rPr>
        <w:t>mikrouzņēmumu nodokli aprēķina no mikrouzņēmuma apgrozījuma</w:t>
      </w:r>
      <w:r>
        <w:rPr>
          <w:rFonts w:ascii="Times New Roman" w:hAnsi="Times New Roman" w:cs="Times New Roman"/>
          <w:sz w:val="24"/>
          <w:szCs w:val="24"/>
        </w:rPr>
        <w:t>, bet</w:t>
      </w:r>
      <w:r w:rsidRPr="00D64FDE">
        <w:rPr>
          <w:rFonts w:ascii="Times New Roman" w:hAnsi="Times New Roman" w:cs="Times New Roman"/>
          <w:sz w:val="24"/>
          <w:szCs w:val="24"/>
        </w:rPr>
        <w:t xml:space="preserve"> mikrouzņēmumos strādājošie izmanto atvieglotā nodokļu maksāšanas režīma priekšrocības un saņem atalgojumu, no kura nav ieturēti darbaspēka nodokļi</w:t>
      </w:r>
      <w:r>
        <w:rPr>
          <w:rFonts w:ascii="Times New Roman" w:hAnsi="Times New Roman" w:cs="Times New Roman"/>
          <w:sz w:val="24"/>
          <w:szCs w:val="24"/>
        </w:rPr>
        <w:t>.</w:t>
      </w:r>
    </w:p>
    <w:p w14:paraId="2542DE66" w14:textId="77777777" w:rsidR="001B689F" w:rsidRPr="001B689F" w:rsidRDefault="001B689F" w:rsidP="002D2995">
      <w:pPr>
        <w:pStyle w:val="ListParagraph"/>
        <w:tabs>
          <w:tab w:val="left" w:pos="709"/>
        </w:tabs>
        <w:spacing w:after="0" w:line="240" w:lineRule="auto"/>
        <w:jc w:val="both"/>
        <w:rPr>
          <w:rFonts w:ascii="Times New Roman" w:hAnsi="Times New Roman" w:cs="Times New Roman"/>
          <w:sz w:val="8"/>
          <w:szCs w:val="8"/>
        </w:rPr>
      </w:pPr>
    </w:p>
    <w:p w14:paraId="1825B409" w14:textId="0E95BB5B" w:rsidR="0048571E" w:rsidRDefault="00EC785A" w:rsidP="00740712">
      <w:pPr>
        <w:pStyle w:val="ListParagraph"/>
        <w:numPr>
          <w:ilvl w:val="0"/>
          <w:numId w:val="15"/>
        </w:numPr>
        <w:tabs>
          <w:tab w:val="left" w:pos="709"/>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Darbaspēka nodokļu reforma</w:t>
      </w:r>
      <w:r w:rsidR="00725FCD">
        <w:rPr>
          <w:rFonts w:ascii="Times New Roman" w:hAnsi="Times New Roman" w:cs="Times New Roman"/>
          <w:sz w:val="24"/>
          <w:szCs w:val="24"/>
        </w:rPr>
        <w:t xml:space="preserve"> </w:t>
      </w:r>
      <w:r w:rsidR="006A53CD" w:rsidRPr="0018694B">
        <w:rPr>
          <w:rFonts w:ascii="Times New Roman" w:hAnsi="Times New Roman" w:cs="Times New Roman"/>
          <w:sz w:val="24"/>
          <w:szCs w:val="24"/>
        </w:rPr>
        <w:t xml:space="preserve">samazina valsts </w:t>
      </w:r>
      <w:r w:rsidR="00725FCD">
        <w:rPr>
          <w:rFonts w:ascii="Times New Roman" w:hAnsi="Times New Roman" w:cs="Times New Roman"/>
          <w:sz w:val="24"/>
          <w:szCs w:val="24"/>
        </w:rPr>
        <w:t>kop</w:t>
      </w:r>
      <w:r w:rsidR="006A53CD" w:rsidRPr="0018694B">
        <w:rPr>
          <w:rFonts w:ascii="Times New Roman" w:hAnsi="Times New Roman" w:cs="Times New Roman"/>
          <w:sz w:val="24"/>
          <w:szCs w:val="24"/>
        </w:rPr>
        <w:t>budžeta ieņēmumus, it sevišķi pašvaldību budžetu ieņēmum</w:t>
      </w:r>
      <w:r w:rsidR="006A53CD">
        <w:rPr>
          <w:rFonts w:ascii="Times New Roman" w:hAnsi="Times New Roman" w:cs="Times New Roman"/>
          <w:sz w:val="24"/>
          <w:szCs w:val="24"/>
        </w:rPr>
        <w:t>u</w:t>
      </w:r>
      <w:r w:rsidR="006A53CD" w:rsidRPr="0018694B">
        <w:rPr>
          <w:rFonts w:ascii="Times New Roman" w:hAnsi="Times New Roman" w:cs="Times New Roman"/>
          <w:sz w:val="24"/>
          <w:szCs w:val="24"/>
        </w:rPr>
        <w:t>s, jo 80% no IIN ieņēmumiem tiek ieskaitīti pašvaldību budžetos.</w:t>
      </w:r>
    </w:p>
    <w:p w14:paraId="1DFA1082" w14:textId="77777777" w:rsidR="0048571E" w:rsidRPr="0048571E" w:rsidRDefault="0048571E" w:rsidP="002D2995">
      <w:pPr>
        <w:pStyle w:val="ListParagraph"/>
        <w:spacing w:after="0"/>
        <w:rPr>
          <w:rFonts w:ascii="Times New Roman" w:hAnsi="Times New Roman" w:cs="Times New Roman"/>
          <w:sz w:val="8"/>
          <w:szCs w:val="8"/>
        </w:rPr>
      </w:pPr>
    </w:p>
    <w:p w14:paraId="3E91F5CF" w14:textId="198C7F7F" w:rsidR="006A53CD" w:rsidRPr="008D46DE" w:rsidRDefault="006A53CD" w:rsidP="00740712">
      <w:pPr>
        <w:pStyle w:val="ListParagraph"/>
        <w:numPr>
          <w:ilvl w:val="0"/>
          <w:numId w:val="15"/>
        </w:numPr>
        <w:tabs>
          <w:tab w:val="left" w:pos="709"/>
        </w:tabs>
        <w:spacing w:after="0" w:line="240" w:lineRule="auto"/>
        <w:ind w:hanging="720"/>
        <w:jc w:val="both"/>
        <w:rPr>
          <w:rFonts w:ascii="Times New Roman" w:hAnsi="Times New Roman" w:cs="Times New Roman"/>
          <w:sz w:val="24"/>
          <w:szCs w:val="24"/>
        </w:rPr>
      </w:pPr>
      <w:r w:rsidRPr="008D46DE">
        <w:rPr>
          <w:rFonts w:ascii="Times New Roman" w:hAnsi="Times New Roman" w:cs="Times New Roman"/>
          <w:sz w:val="24"/>
          <w:szCs w:val="24"/>
        </w:rPr>
        <w:t xml:space="preserve">Ienākumu nevienlīdzības mazināšana ir viena no valdības prioritātēm: </w:t>
      </w:r>
    </w:p>
    <w:p w14:paraId="008FEDAE" w14:textId="5BBC40C2" w:rsidR="006A53CD" w:rsidRDefault="006A53CD" w:rsidP="00740712">
      <w:pPr>
        <w:pStyle w:val="ListParagraph"/>
        <w:numPr>
          <w:ilvl w:val="0"/>
          <w:numId w:val="14"/>
        </w:numPr>
        <w:tabs>
          <w:tab w:val="left" w:pos="1134"/>
          <w:tab w:val="left" w:pos="1276"/>
        </w:tabs>
        <w:spacing w:after="0" w:line="240" w:lineRule="auto"/>
        <w:ind w:left="1134" w:hanging="425"/>
        <w:jc w:val="both"/>
        <w:rPr>
          <w:rFonts w:ascii="Times New Roman" w:hAnsi="Times New Roman" w:cs="Times New Roman"/>
          <w:sz w:val="24"/>
          <w:szCs w:val="24"/>
        </w:rPr>
      </w:pPr>
      <w:r w:rsidRPr="005426C1">
        <w:rPr>
          <w:rFonts w:ascii="Times New Roman" w:hAnsi="Times New Roman" w:cs="Times New Roman"/>
          <w:i/>
          <w:sz w:val="24"/>
          <w:szCs w:val="24"/>
        </w:rPr>
        <w:t>Valdības  deklarācija</w:t>
      </w:r>
      <w:r w:rsidRPr="005426C1">
        <w:rPr>
          <w:rFonts w:ascii="Times New Roman" w:hAnsi="Times New Roman" w:cs="Times New Roman"/>
          <w:sz w:val="24"/>
          <w:szCs w:val="24"/>
        </w:rPr>
        <w:t xml:space="preserve"> paredz iedzīvotāju ienākumu nevienlīdzību mazināt, no 2016.gada ieviešot progresīvo IIN neapliekamo minimumu, vienlaikus pa</w:t>
      </w:r>
      <w:r w:rsidR="002D2995">
        <w:rPr>
          <w:rFonts w:ascii="Times New Roman" w:hAnsi="Times New Roman" w:cs="Times New Roman"/>
          <w:sz w:val="24"/>
          <w:szCs w:val="24"/>
        </w:rPr>
        <w:softHyphen/>
      </w:r>
      <w:r w:rsidRPr="005426C1">
        <w:rPr>
          <w:rFonts w:ascii="Times New Roman" w:hAnsi="Times New Roman" w:cs="Times New Roman"/>
          <w:sz w:val="24"/>
          <w:szCs w:val="24"/>
        </w:rPr>
        <w:t>augstinot IIN atvieglojumus par apgādībā esošām personām, izvērtējot iespē</w:t>
      </w:r>
      <w:r w:rsidR="002D2995">
        <w:rPr>
          <w:rFonts w:ascii="Times New Roman" w:hAnsi="Times New Roman" w:cs="Times New Roman"/>
          <w:sz w:val="24"/>
          <w:szCs w:val="24"/>
        </w:rPr>
        <w:softHyphen/>
      </w:r>
      <w:r w:rsidRPr="005426C1">
        <w:rPr>
          <w:rFonts w:ascii="Times New Roman" w:hAnsi="Times New Roman" w:cs="Times New Roman"/>
          <w:sz w:val="24"/>
          <w:szCs w:val="24"/>
        </w:rPr>
        <w:t>ju piemērot lielākus atvieglojumus par otro un katru nākamo bērnu ģimenē</w:t>
      </w:r>
      <w:r>
        <w:rPr>
          <w:rFonts w:ascii="Times New Roman" w:hAnsi="Times New Roman" w:cs="Times New Roman"/>
          <w:sz w:val="24"/>
          <w:szCs w:val="24"/>
        </w:rPr>
        <w:t>;</w:t>
      </w:r>
    </w:p>
    <w:p w14:paraId="2C9DD9C5" w14:textId="5E4C5F01" w:rsidR="006A53CD" w:rsidRPr="005426C1" w:rsidRDefault="00C915C5" w:rsidP="00740712">
      <w:pPr>
        <w:pStyle w:val="ListParagraph"/>
        <w:numPr>
          <w:ilvl w:val="0"/>
          <w:numId w:val="14"/>
        </w:numPr>
        <w:tabs>
          <w:tab w:val="left" w:pos="1134"/>
          <w:tab w:val="left" w:pos="1276"/>
        </w:tabs>
        <w:spacing w:after="120" w:line="240" w:lineRule="auto"/>
        <w:ind w:left="1134" w:hanging="425"/>
        <w:jc w:val="both"/>
        <w:rPr>
          <w:rFonts w:ascii="Times New Roman" w:hAnsi="Times New Roman" w:cs="Times New Roman"/>
          <w:sz w:val="24"/>
          <w:szCs w:val="24"/>
        </w:rPr>
      </w:pPr>
      <w:r w:rsidRPr="005B1BBA">
        <w:rPr>
          <w:rFonts w:ascii="Times New Roman" w:hAnsi="Times New Roman" w:cs="Times New Roman"/>
          <w:i/>
          <w:sz w:val="24"/>
          <w:szCs w:val="24"/>
        </w:rPr>
        <w:t>Latvijas Nacionālais attīstības plāns 2014. – 2020.gadam</w:t>
      </w:r>
      <w:r>
        <w:rPr>
          <w:rFonts w:ascii="Times New Roman" w:hAnsi="Times New Roman" w:cs="Times New Roman"/>
          <w:i/>
          <w:sz w:val="24"/>
          <w:szCs w:val="24"/>
        </w:rPr>
        <w:t xml:space="preserve"> </w:t>
      </w:r>
      <w:r w:rsidR="006A53CD" w:rsidRPr="005426C1">
        <w:rPr>
          <w:rFonts w:ascii="Times New Roman" w:hAnsi="Times New Roman" w:cs="Times New Roman"/>
          <w:sz w:val="24"/>
          <w:szCs w:val="24"/>
        </w:rPr>
        <w:t>paredz paaugstināt IIN atvieglojumu par apgādībā esošu personu, lai tas sasniegtu vismaz 50% no minimālās mēneša darba algas, kā arī neapliekamā minimuma paaugstināšana atkarībā no apgādājamo bērnu skaita un ienākumu līmeņa, un attaisnoto izdevumu limita un satura pārskatīšanu</w:t>
      </w:r>
      <w:r w:rsidR="006A53CD">
        <w:rPr>
          <w:rFonts w:ascii="Times New Roman" w:hAnsi="Times New Roman" w:cs="Times New Roman"/>
          <w:sz w:val="24"/>
          <w:szCs w:val="24"/>
        </w:rPr>
        <w:t>;</w:t>
      </w:r>
    </w:p>
    <w:p w14:paraId="3EB81ED4" w14:textId="7A6B6049" w:rsidR="006A53CD" w:rsidRPr="005426C1" w:rsidRDefault="006A53CD" w:rsidP="00740712">
      <w:pPr>
        <w:pStyle w:val="ListParagraph"/>
        <w:numPr>
          <w:ilvl w:val="0"/>
          <w:numId w:val="14"/>
        </w:numPr>
        <w:tabs>
          <w:tab w:val="left" w:pos="1134"/>
          <w:tab w:val="left" w:pos="1276"/>
        </w:tabs>
        <w:spacing w:after="0" w:line="240" w:lineRule="auto"/>
        <w:ind w:left="1134" w:hanging="425"/>
        <w:jc w:val="both"/>
        <w:rPr>
          <w:rFonts w:ascii="Times New Roman" w:hAnsi="Times New Roman" w:cs="Times New Roman"/>
          <w:sz w:val="24"/>
          <w:szCs w:val="24"/>
        </w:rPr>
      </w:pPr>
      <w:r w:rsidRPr="005426C1">
        <w:rPr>
          <w:rFonts w:ascii="Times New Roman" w:hAnsi="Times New Roman" w:cs="Times New Roman"/>
          <w:i/>
          <w:sz w:val="24"/>
          <w:szCs w:val="24"/>
        </w:rPr>
        <w:t>Ģimenes valsts politikas pamatnostādnes 2011. – 2017.gadam</w:t>
      </w:r>
      <w:r w:rsidRPr="005426C1">
        <w:rPr>
          <w:rFonts w:ascii="Times New Roman" w:hAnsi="Times New Roman" w:cs="Times New Roman"/>
          <w:sz w:val="24"/>
          <w:szCs w:val="24"/>
        </w:rPr>
        <w:t xml:space="preserve"> paredz paaugstināt IIN atvieglojum</w:t>
      </w:r>
      <w:r w:rsidR="005B1BBA">
        <w:rPr>
          <w:rFonts w:ascii="Times New Roman" w:hAnsi="Times New Roman" w:cs="Times New Roman"/>
          <w:sz w:val="24"/>
          <w:szCs w:val="24"/>
        </w:rPr>
        <w:t>a likmi</w:t>
      </w:r>
      <w:r w:rsidRPr="005426C1">
        <w:rPr>
          <w:rFonts w:ascii="Times New Roman" w:hAnsi="Times New Roman" w:cs="Times New Roman"/>
          <w:sz w:val="24"/>
          <w:szCs w:val="24"/>
        </w:rPr>
        <w:t xml:space="preserve"> par apgādībā esošu personu likmi, paredzot, ka tā apmērs veido 50% no minimālās mēneša darba algas vai ieviest diferencētu IIN īstenošanas politiku.</w:t>
      </w:r>
    </w:p>
    <w:p w14:paraId="38837C34" w14:textId="696B2915" w:rsidR="006A53CD" w:rsidRPr="00EC785A" w:rsidRDefault="006A53CD" w:rsidP="00C915C5">
      <w:pPr>
        <w:pStyle w:val="FootnoteText"/>
        <w:tabs>
          <w:tab w:val="left" w:pos="1134"/>
        </w:tabs>
        <w:ind w:left="1134" w:hanging="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915C5">
        <w:rPr>
          <w:rFonts w:ascii="Times New Roman" w:hAnsi="Times New Roman" w:cs="Times New Roman"/>
          <w:i/>
          <w:sz w:val="24"/>
          <w:szCs w:val="24"/>
        </w:rPr>
        <w:t>Labklājības ministrijas</w:t>
      </w:r>
      <w:r w:rsidR="00C915C5">
        <w:rPr>
          <w:rFonts w:ascii="Times New Roman" w:hAnsi="Times New Roman" w:cs="Times New Roman"/>
          <w:sz w:val="24"/>
          <w:szCs w:val="24"/>
        </w:rPr>
        <w:t xml:space="preserve"> </w:t>
      </w:r>
      <w:r w:rsidRPr="0018694B">
        <w:rPr>
          <w:rFonts w:ascii="Times New Roman" w:hAnsi="Times New Roman" w:cs="Times New Roman"/>
          <w:i/>
          <w:sz w:val="24"/>
          <w:szCs w:val="24"/>
        </w:rPr>
        <w:t>Koncepcija “Par minimālā ienākuma līmeņa noteikšanu”</w:t>
      </w:r>
      <w:r w:rsidRPr="0018694B">
        <w:rPr>
          <w:rFonts w:ascii="Times New Roman" w:hAnsi="Times New Roman" w:cs="Times New Roman"/>
          <w:sz w:val="24"/>
          <w:szCs w:val="24"/>
        </w:rPr>
        <w:t xml:space="preserve"> paredz palielināt IIN neapliekamo minimumu </w:t>
      </w:r>
      <w:r>
        <w:rPr>
          <w:rFonts w:ascii="Times New Roman" w:hAnsi="Times New Roman" w:cs="Times New Roman"/>
          <w:sz w:val="24"/>
          <w:szCs w:val="24"/>
        </w:rPr>
        <w:t xml:space="preserve">vismaz </w:t>
      </w:r>
      <w:r w:rsidRPr="0018694B">
        <w:rPr>
          <w:rFonts w:ascii="Times New Roman" w:hAnsi="Times New Roman" w:cs="Times New Roman"/>
          <w:sz w:val="24"/>
          <w:szCs w:val="24"/>
        </w:rPr>
        <w:t xml:space="preserve">līdz koncepcijā piedāvātajam minimālā ienākuma līmenim </w:t>
      </w:r>
      <w:r w:rsidR="00EC785A" w:rsidRPr="00EC785A">
        <w:rPr>
          <w:rFonts w:ascii="Times New Roman" w:hAnsi="Times New Roman" w:cs="Times New Roman"/>
          <w:sz w:val="24"/>
          <w:szCs w:val="24"/>
        </w:rPr>
        <w:t>1</w:t>
      </w:r>
      <w:r w:rsidR="00B6355E">
        <w:rPr>
          <w:rFonts w:ascii="Times New Roman" w:hAnsi="Times New Roman" w:cs="Times New Roman"/>
          <w:sz w:val="24"/>
          <w:szCs w:val="24"/>
        </w:rPr>
        <w:t>2</w:t>
      </w:r>
      <w:r w:rsidRPr="00EC785A">
        <w:rPr>
          <w:rFonts w:ascii="Times New Roman" w:hAnsi="Times New Roman" w:cs="Times New Roman"/>
          <w:sz w:val="24"/>
          <w:szCs w:val="24"/>
        </w:rPr>
        <w:t xml:space="preserve">9 </w:t>
      </w:r>
      <w:r w:rsidRPr="00EC785A">
        <w:rPr>
          <w:rFonts w:ascii="Times New Roman" w:hAnsi="Times New Roman" w:cs="Times New Roman"/>
          <w:i/>
          <w:sz w:val="24"/>
          <w:szCs w:val="24"/>
        </w:rPr>
        <w:t>euro</w:t>
      </w:r>
      <w:r w:rsidRPr="00EC785A">
        <w:rPr>
          <w:rFonts w:ascii="Times New Roman" w:hAnsi="Times New Roman" w:cs="Times New Roman"/>
          <w:sz w:val="24"/>
          <w:szCs w:val="24"/>
        </w:rPr>
        <w:t xml:space="preserve"> mēnesī</w:t>
      </w:r>
      <w:r w:rsidR="00A04663">
        <w:rPr>
          <w:rStyle w:val="FootnoteReference"/>
          <w:rFonts w:ascii="Times New Roman" w:hAnsi="Times New Roman" w:cs="Times New Roman"/>
          <w:sz w:val="24"/>
          <w:szCs w:val="24"/>
        </w:rPr>
        <w:footnoteReference w:id="2"/>
      </w:r>
      <w:r w:rsidR="00A04663">
        <w:rPr>
          <w:rFonts w:ascii="Times New Roman" w:hAnsi="Times New Roman" w:cs="Times New Roman"/>
          <w:sz w:val="24"/>
          <w:szCs w:val="24"/>
        </w:rPr>
        <w:t>.</w:t>
      </w:r>
    </w:p>
    <w:p w14:paraId="0DE9050F" w14:textId="77777777" w:rsidR="006A53CD" w:rsidRDefault="006A53CD" w:rsidP="006A53CD">
      <w:pPr>
        <w:spacing w:after="0" w:line="240" w:lineRule="auto"/>
        <w:ind w:firstLine="709"/>
        <w:jc w:val="both"/>
        <w:rPr>
          <w:rFonts w:ascii="Times New Roman" w:hAnsi="Times New Roman" w:cs="Times New Roman"/>
          <w:b/>
          <w:sz w:val="24"/>
          <w:szCs w:val="24"/>
        </w:rPr>
      </w:pPr>
    </w:p>
    <w:p w14:paraId="765ACDEA" w14:textId="0735A262" w:rsidR="006E298B" w:rsidRDefault="006A53CD" w:rsidP="006E298B">
      <w:pPr>
        <w:spacing w:after="120" w:line="240" w:lineRule="auto"/>
        <w:ind w:firstLine="709"/>
        <w:jc w:val="both"/>
        <w:rPr>
          <w:rFonts w:ascii="Times New Roman" w:hAnsi="Times New Roman" w:cs="Times New Roman"/>
          <w:sz w:val="24"/>
          <w:szCs w:val="24"/>
        </w:rPr>
      </w:pPr>
      <w:r w:rsidRPr="006A53CD">
        <w:rPr>
          <w:rFonts w:ascii="Times New Roman" w:hAnsi="Times New Roman" w:cs="Times New Roman"/>
          <w:b/>
          <w:sz w:val="24"/>
          <w:szCs w:val="24"/>
        </w:rPr>
        <w:t>2.nodaļā</w:t>
      </w:r>
      <w:r>
        <w:rPr>
          <w:rFonts w:ascii="Times New Roman" w:hAnsi="Times New Roman" w:cs="Times New Roman"/>
          <w:sz w:val="24"/>
          <w:szCs w:val="24"/>
        </w:rPr>
        <w:t xml:space="preserve"> </w:t>
      </w:r>
      <w:r w:rsidR="00553625">
        <w:rPr>
          <w:rFonts w:ascii="Times New Roman" w:hAnsi="Times New Roman" w:cs="Times New Roman"/>
          <w:sz w:val="24"/>
          <w:szCs w:val="24"/>
        </w:rPr>
        <w:t>“</w:t>
      </w:r>
      <w:r w:rsidR="00553625" w:rsidRPr="00553625">
        <w:rPr>
          <w:rFonts w:ascii="Times New Roman" w:hAnsi="Times New Roman" w:cs="Times New Roman"/>
          <w:b/>
          <w:sz w:val="24"/>
          <w:szCs w:val="24"/>
        </w:rPr>
        <w:t>Risinājumi un to ietekme uz ienākumu nevienlīdzības mazināšanu</w:t>
      </w:r>
      <w:r w:rsidR="00553625">
        <w:rPr>
          <w:rFonts w:ascii="Times New Roman" w:hAnsi="Times New Roman" w:cs="Times New Roman"/>
          <w:b/>
          <w:sz w:val="24"/>
          <w:szCs w:val="24"/>
        </w:rPr>
        <w:t>”</w:t>
      </w:r>
      <w:r w:rsidR="00C915C5">
        <w:rPr>
          <w:rFonts w:ascii="Times New Roman" w:hAnsi="Times New Roman" w:cs="Times New Roman"/>
          <w:sz w:val="24"/>
          <w:szCs w:val="24"/>
        </w:rPr>
        <w:t xml:space="preserve"> </w:t>
      </w:r>
      <w:r>
        <w:rPr>
          <w:rFonts w:ascii="Times New Roman" w:hAnsi="Times New Roman" w:cs="Times New Roman"/>
          <w:sz w:val="24"/>
          <w:szCs w:val="24"/>
        </w:rPr>
        <w:t xml:space="preserve">– sniegts īss pārskats par Lietuvas pieredzi diferencētā ar nodokli neapliekamā minimuma piemērošanā, kā arī piedāvāti </w:t>
      </w:r>
      <w:r w:rsidR="00B84A2D">
        <w:rPr>
          <w:rFonts w:ascii="Times New Roman" w:hAnsi="Times New Roman" w:cs="Times New Roman"/>
          <w:sz w:val="24"/>
          <w:szCs w:val="24"/>
        </w:rPr>
        <w:t>divi varianti</w:t>
      </w:r>
      <w:r w:rsidR="00DB0E14">
        <w:rPr>
          <w:rFonts w:ascii="Times New Roman" w:hAnsi="Times New Roman" w:cs="Times New Roman"/>
          <w:sz w:val="24"/>
          <w:szCs w:val="24"/>
        </w:rPr>
        <w:t>:</w:t>
      </w:r>
      <w:r>
        <w:rPr>
          <w:rFonts w:ascii="Times New Roman" w:hAnsi="Times New Roman" w:cs="Times New Roman"/>
          <w:sz w:val="24"/>
          <w:szCs w:val="24"/>
        </w:rPr>
        <w:t xml:space="preserve"> </w:t>
      </w:r>
      <w:r w:rsidR="00DB0E14">
        <w:rPr>
          <w:rFonts w:ascii="Times New Roman" w:hAnsi="Times New Roman"/>
          <w:sz w:val="24"/>
          <w:szCs w:val="24"/>
        </w:rPr>
        <w:t>ieviest</w:t>
      </w:r>
      <w:r w:rsidR="00DB0E14">
        <w:rPr>
          <w:rFonts w:ascii="Times New Roman" w:hAnsi="Times New Roman" w:cs="Times New Roman"/>
          <w:sz w:val="24"/>
          <w:szCs w:val="24"/>
        </w:rPr>
        <w:t xml:space="preserve"> </w:t>
      </w:r>
      <w:r>
        <w:rPr>
          <w:rFonts w:ascii="Times New Roman" w:hAnsi="Times New Roman" w:cs="Times New Roman"/>
          <w:sz w:val="24"/>
          <w:szCs w:val="24"/>
        </w:rPr>
        <w:t>diferencēt</w:t>
      </w:r>
      <w:r w:rsidR="00DB0E14">
        <w:rPr>
          <w:rFonts w:ascii="Times New Roman" w:hAnsi="Times New Roman" w:cs="Times New Roman"/>
          <w:sz w:val="24"/>
          <w:szCs w:val="24"/>
        </w:rPr>
        <w:t>o</w:t>
      </w:r>
      <w:r>
        <w:rPr>
          <w:rFonts w:ascii="Times New Roman" w:hAnsi="Times New Roman" w:cs="Times New Roman"/>
          <w:sz w:val="24"/>
          <w:szCs w:val="24"/>
        </w:rPr>
        <w:t xml:space="preserve"> ar nodokli</w:t>
      </w:r>
      <w:r w:rsidRPr="00581229">
        <w:rPr>
          <w:rFonts w:ascii="Times New Roman" w:hAnsi="Times New Roman"/>
          <w:sz w:val="24"/>
          <w:szCs w:val="24"/>
        </w:rPr>
        <w:t xml:space="preserve"> </w:t>
      </w:r>
      <w:r>
        <w:rPr>
          <w:rFonts w:ascii="Times New Roman" w:hAnsi="Times New Roman"/>
          <w:sz w:val="24"/>
          <w:szCs w:val="24"/>
        </w:rPr>
        <w:t>neapliekam</w:t>
      </w:r>
      <w:r w:rsidR="00DB0E14">
        <w:rPr>
          <w:rFonts w:ascii="Times New Roman" w:hAnsi="Times New Roman"/>
          <w:sz w:val="24"/>
          <w:szCs w:val="24"/>
        </w:rPr>
        <w:t>o</w:t>
      </w:r>
      <w:r w:rsidRPr="00581229">
        <w:rPr>
          <w:rFonts w:ascii="Times New Roman" w:hAnsi="Times New Roman"/>
          <w:sz w:val="24"/>
          <w:szCs w:val="24"/>
        </w:rPr>
        <w:t xml:space="preserve"> minimum</w:t>
      </w:r>
      <w:r w:rsidR="00DB0E14">
        <w:rPr>
          <w:rFonts w:ascii="Times New Roman" w:hAnsi="Times New Roman"/>
          <w:sz w:val="24"/>
          <w:szCs w:val="24"/>
        </w:rPr>
        <w:t>u no 2016.gada vai ieviest progresīv</w:t>
      </w:r>
      <w:r w:rsidR="00D65E8A">
        <w:rPr>
          <w:rFonts w:ascii="Times New Roman" w:hAnsi="Times New Roman"/>
          <w:sz w:val="24"/>
          <w:szCs w:val="24"/>
        </w:rPr>
        <w:t>u</w:t>
      </w:r>
      <w:r w:rsidR="00DB0E14">
        <w:rPr>
          <w:rFonts w:ascii="Times New Roman" w:hAnsi="Times New Roman"/>
          <w:sz w:val="24"/>
          <w:szCs w:val="24"/>
        </w:rPr>
        <w:t xml:space="preserve"> </w:t>
      </w:r>
      <w:r w:rsidR="00C915C5">
        <w:rPr>
          <w:rFonts w:ascii="Times New Roman" w:hAnsi="Times New Roman"/>
          <w:sz w:val="24"/>
          <w:szCs w:val="24"/>
        </w:rPr>
        <w:t xml:space="preserve">IIN likmju </w:t>
      </w:r>
      <w:r w:rsidR="00DB0E14">
        <w:rPr>
          <w:rFonts w:ascii="Times New Roman" w:hAnsi="Times New Roman"/>
          <w:sz w:val="24"/>
          <w:szCs w:val="24"/>
        </w:rPr>
        <w:t>sistēmu no 2016.gada.</w:t>
      </w:r>
      <w:r w:rsidR="0075458A">
        <w:rPr>
          <w:rFonts w:ascii="Times New Roman" w:hAnsi="Times New Roman" w:cs="Times New Roman"/>
          <w:sz w:val="24"/>
          <w:szCs w:val="24"/>
        </w:rPr>
        <w:t xml:space="preserve"> </w:t>
      </w:r>
      <w:r w:rsidR="0075458A">
        <w:rPr>
          <w:rFonts w:ascii="Times New Roman" w:hAnsi="Times New Roman"/>
          <w:sz w:val="24"/>
          <w:szCs w:val="24"/>
        </w:rPr>
        <w:t xml:space="preserve">Šajā nodaļā </w:t>
      </w:r>
      <w:r w:rsidR="0075458A" w:rsidRPr="003C4F9A">
        <w:rPr>
          <w:rFonts w:ascii="Times New Roman" w:hAnsi="Times New Roman" w:cs="Times New Roman"/>
          <w:sz w:val="24"/>
          <w:szCs w:val="24"/>
        </w:rPr>
        <w:t>izvērtē</w:t>
      </w:r>
      <w:r w:rsidR="0075458A">
        <w:rPr>
          <w:rFonts w:ascii="Times New Roman" w:hAnsi="Times New Roman" w:cs="Times New Roman"/>
          <w:sz w:val="24"/>
          <w:szCs w:val="24"/>
        </w:rPr>
        <w:t>ta arī</w:t>
      </w:r>
      <w:r w:rsidR="006E298B">
        <w:rPr>
          <w:rFonts w:ascii="Times New Roman" w:hAnsi="Times New Roman" w:cs="Times New Roman"/>
          <w:sz w:val="24"/>
          <w:szCs w:val="24"/>
        </w:rPr>
        <w:t xml:space="preserve"> </w:t>
      </w:r>
      <w:r w:rsidR="003C4F9A">
        <w:rPr>
          <w:rFonts w:ascii="Times New Roman" w:hAnsi="Times New Roman" w:cs="Times New Roman"/>
          <w:sz w:val="24"/>
          <w:szCs w:val="24"/>
        </w:rPr>
        <w:t>iespēj</w:t>
      </w:r>
      <w:r w:rsidR="0075458A">
        <w:rPr>
          <w:rFonts w:ascii="Times New Roman" w:hAnsi="Times New Roman" w:cs="Times New Roman"/>
          <w:sz w:val="24"/>
          <w:szCs w:val="24"/>
        </w:rPr>
        <w:t>a</w:t>
      </w:r>
      <w:r w:rsidR="003C4F9A">
        <w:rPr>
          <w:rFonts w:ascii="Times New Roman" w:hAnsi="Times New Roman" w:cs="Times New Roman"/>
          <w:sz w:val="24"/>
          <w:szCs w:val="24"/>
        </w:rPr>
        <w:t xml:space="preserve"> </w:t>
      </w:r>
      <w:r w:rsidR="003C4F9A" w:rsidRPr="003C4F9A">
        <w:rPr>
          <w:rFonts w:ascii="Times New Roman" w:hAnsi="Times New Roman" w:cs="Times New Roman"/>
          <w:sz w:val="24"/>
          <w:szCs w:val="24"/>
        </w:rPr>
        <w:t>paaugstināt</w:t>
      </w:r>
      <w:r w:rsidR="003C4F9A" w:rsidRPr="0018180B">
        <w:rPr>
          <w:rFonts w:ascii="Times New Roman" w:hAnsi="Times New Roman" w:cs="Times New Roman"/>
          <w:i/>
          <w:sz w:val="24"/>
          <w:szCs w:val="24"/>
        </w:rPr>
        <w:t xml:space="preserve"> </w:t>
      </w:r>
      <w:r w:rsidR="006E298B" w:rsidRPr="00067B34">
        <w:rPr>
          <w:rFonts w:ascii="Times New Roman" w:hAnsi="Times New Roman" w:cs="Times New Roman"/>
          <w:sz w:val="24"/>
          <w:szCs w:val="24"/>
        </w:rPr>
        <w:t xml:space="preserve">atvieglojumu par </w:t>
      </w:r>
      <w:r w:rsidR="006E298B">
        <w:rPr>
          <w:rFonts w:ascii="Times New Roman" w:hAnsi="Times New Roman" w:cs="Times New Roman"/>
          <w:sz w:val="24"/>
          <w:szCs w:val="24"/>
        </w:rPr>
        <w:t>apgādībā esoš</w:t>
      </w:r>
      <w:r w:rsidR="003C4F9A">
        <w:rPr>
          <w:rFonts w:ascii="Times New Roman" w:hAnsi="Times New Roman" w:cs="Times New Roman"/>
          <w:sz w:val="24"/>
          <w:szCs w:val="24"/>
        </w:rPr>
        <w:t>ie</w:t>
      </w:r>
      <w:r w:rsidR="006E298B">
        <w:rPr>
          <w:rFonts w:ascii="Times New Roman" w:hAnsi="Times New Roman" w:cs="Times New Roman"/>
          <w:sz w:val="24"/>
          <w:szCs w:val="24"/>
        </w:rPr>
        <w:t xml:space="preserve">m </w:t>
      </w:r>
      <w:r w:rsidR="003C4F9A">
        <w:rPr>
          <w:rFonts w:ascii="Times New Roman" w:hAnsi="Times New Roman" w:cs="Times New Roman"/>
          <w:sz w:val="24"/>
          <w:szCs w:val="24"/>
        </w:rPr>
        <w:t xml:space="preserve">bērniem, kā arī </w:t>
      </w:r>
      <w:r w:rsidR="003C4F9A" w:rsidRPr="003C4F9A">
        <w:rPr>
          <w:rFonts w:ascii="Times New Roman" w:hAnsi="Times New Roman" w:cs="Times New Roman"/>
          <w:sz w:val="24"/>
          <w:szCs w:val="24"/>
        </w:rPr>
        <w:t>iespēj</w:t>
      </w:r>
      <w:r w:rsidR="0075458A">
        <w:rPr>
          <w:rFonts w:ascii="Times New Roman" w:hAnsi="Times New Roman" w:cs="Times New Roman"/>
          <w:sz w:val="24"/>
          <w:szCs w:val="24"/>
        </w:rPr>
        <w:t>a</w:t>
      </w:r>
      <w:r w:rsidR="003C4F9A" w:rsidRPr="003C4F9A">
        <w:rPr>
          <w:rFonts w:ascii="Times New Roman" w:hAnsi="Times New Roman" w:cs="Times New Roman"/>
          <w:sz w:val="24"/>
          <w:szCs w:val="24"/>
        </w:rPr>
        <w:t xml:space="preserve"> piemērot lielākus atvieglojumus par otro un </w:t>
      </w:r>
      <w:r w:rsidR="003C4F9A" w:rsidRPr="003C4F9A">
        <w:rPr>
          <w:rFonts w:ascii="Times New Roman" w:hAnsi="Times New Roman" w:cs="Times New Roman"/>
          <w:sz w:val="24"/>
          <w:szCs w:val="24"/>
        </w:rPr>
        <w:lastRenderedPageBreak/>
        <w:t>katru nākamo bērnu ģimenē un iespēj</w:t>
      </w:r>
      <w:r w:rsidR="0075458A">
        <w:rPr>
          <w:rFonts w:ascii="Times New Roman" w:hAnsi="Times New Roman" w:cs="Times New Roman"/>
          <w:sz w:val="24"/>
          <w:szCs w:val="24"/>
        </w:rPr>
        <w:t>a</w:t>
      </w:r>
      <w:r w:rsidR="003C4F9A" w:rsidRPr="003C4F9A">
        <w:rPr>
          <w:rFonts w:ascii="Times New Roman" w:hAnsi="Times New Roman" w:cs="Times New Roman"/>
          <w:sz w:val="24"/>
          <w:szCs w:val="24"/>
        </w:rPr>
        <w:t xml:space="preserve"> iedzīvotājiem ar zemiem ienākumiem kompensēt neizmantoto IIN atvieglojumu daļu</w:t>
      </w:r>
      <w:r w:rsidR="006E298B" w:rsidRPr="003C4F9A">
        <w:rPr>
          <w:rFonts w:ascii="Times New Roman" w:hAnsi="Times New Roman" w:cs="Times New Roman"/>
          <w:sz w:val="24"/>
          <w:szCs w:val="24"/>
        </w:rPr>
        <w:t>.</w:t>
      </w:r>
      <w:r w:rsidR="006E298B">
        <w:rPr>
          <w:rFonts w:ascii="Times New Roman" w:hAnsi="Times New Roman" w:cs="Times New Roman"/>
          <w:sz w:val="24"/>
          <w:szCs w:val="24"/>
        </w:rPr>
        <w:t xml:space="preserve"> </w:t>
      </w:r>
    </w:p>
    <w:p w14:paraId="2494296B" w14:textId="10C58465" w:rsidR="00E47800" w:rsidRPr="0047163B" w:rsidRDefault="00B84A2D" w:rsidP="00E47800">
      <w:pPr>
        <w:spacing w:after="120" w:line="240" w:lineRule="auto"/>
        <w:ind w:firstLine="709"/>
        <w:jc w:val="both"/>
        <w:rPr>
          <w:rFonts w:ascii="Times New Roman" w:hAnsi="Times New Roman" w:cs="Times New Roman"/>
          <w:i/>
          <w:sz w:val="24"/>
          <w:szCs w:val="24"/>
        </w:rPr>
      </w:pPr>
      <w:r w:rsidRPr="0047163B">
        <w:rPr>
          <w:rFonts w:ascii="Times New Roman" w:hAnsi="Times New Roman" w:cs="Times New Roman"/>
          <w:b/>
          <w:i/>
          <w:sz w:val="24"/>
          <w:szCs w:val="24"/>
        </w:rPr>
        <w:t xml:space="preserve">I variants </w:t>
      </w:r>
      <w:r w:rsidR="00E47800" w:rsidRPr="0047163B">
        <w:rPr>
          <w:rFonts w:ascii="Times New Roman" w:hAnsi="Times New Roman" w:cs="Times New Roman"/>
          <w:b/>
          <w:i/>
          <w:sz w:val="24"/>
          <w:szCs w:val="24"/>
        </w:rPr>
        <w:t xml:space="preserve">- </w:t>
      </w:r>
      <w:r w:rsidR="00382276" w:rsidRPr="0047163B">
        <w:rPr>
          <w:rFonts w:ascii="Times New Roman" w:hAnsi="Times New Roman" w:cs="Times New Roman"/>
          <w:b/>
          <w:i/>
          <w:sz w:val="24"/>
          <w:szCs w:val="24"/>
        </w:rPr>
        <w:t>diferencētā ar nodokli</w:t>
      </w:r>
      <w:r w:rsidR="00382276" w:rsidRPr="0047163B">
        <w:rPr>
          <w:rFonts w:ascii="Times New Roman" w:hAnsi="Times New Roman"/>
          <w:b/>
          <w:i/>
          <w:sz w:val="24"/>
          <w:szCs w:val="24"/>
        </w:rPr>
        <w:t xml:space="preserve"> neapliekamā minimuma ieviešana</w:t>
      </w:r>
      <w:r w:rsidR="00382276" w:rsidRPr="0047163B">
        <w:rPr>
          <w:rFonts w:ascii="Times New Roman" w:hAnsi="Times New Roman" w:cs="Times New Roman"/>
          <w:i/>
          <w:sz w:val="24"/>
          <w:szCs w:val="24"/>
        </w:rPr>
        <w:t xml:space="preserve"> </w:t>
      </w:r>
    </w:p>
    <w:tbl>
      <w:tblPr>
        <w:tblStyle w:val="TableGrid"/>
        <w:tblW w:w="0" w:type="auto"/>
        <w:jc w:val="center"/>
        <w:tblLook w:val="04A0" w:firstRow="1" w:lastRow="0" w:firstColumn="1" w:lastColumn="0" w:noHBand="0" w:noVBand="1"/>
      </w:tblPr>
      <w:tblGrid>
        <w:gridCol w:w="1271"/>
        <w:gridCol w:w="1281"/>
        <w:gridCol w:w="1276"/>
        <w:gridCol w:w="1275"/>
        <w:gridCol w:w="1276"/>
        <w:gridCol w:w="1276"/>
      </w:tblGrid>
      <w:tr w:rsidR="00E47800" w:rsidRPr="00E47800" w14:paraId="33F979DA" w14:textId="77777777" w:rsidTr="00E47800">
        <w:trPr>
          <w:jc w:val="center"/>
        </w:trPr>
        <w:tc>
          <w:tcPr>
            <w:tcW w:w="1271" w:type="dxa"/>
            <w:tcBorders>
              <w:top w:val="nil"/>
              <w:left w:val="nil"/>
              <w:right w:val="single" w:sz="4" w:space="0" w:color="auto"/>
            </w:tcBorders>
            <w:shd w:val="clear" w:color="auto" w:fill="FFFFFF" w:themeFill="background1"/>
            <w:vAlign w:val="center"/>
          </w:tcPr>
          <w:p w14:paraId="3833A76E" w14:textId="77777777" w:rsidR="00E47800" w:rsidRPr="00E47800" w:rsidRDefault="00E47800" w:rsidP="00ED16E0">
            <w:pPr>
              <w:pStyle w:val="ListParagraph"/>
              <w:ind w:left="0"/>
              <w:jc w:val="center"/>
              <w:rPr>
                <w:rFonts w:ascii="Times New Roman" w:hAnsi="Times New Roman" w:cs="Times New Roman"/>
                <w:b/>
              </w:rPr>
            </w:pPr>
            <w:r w:rsidRPr="00E47800">
              <w:rPr>
                <w:rFonts w:ascii="Times New Roman" w:hAnsi="Times New Roman" w:cs="Times New Roman"/>
                <w:b/>
              </w:rPr>
              <w:t>Kritēriji</w:t>
            </w:r>
          </w:p>
        </w:tc>
        <w:tc>
          <w:tcPr>
            <w:tcW w:w="1281" w:type="dxa"/>
            <w:tcBorders>
              <w:top w:val="nil"/>
              <w:left w:val="single" w:sz="4" w:space="0" w:color="auto"/>
              <w:right w:val="single" w:sz="4" w:space="0" w:color="auto"/>
            </w:tcBorders>
            <w:shd w:val="clear" w:color="auto" w:fill="FFFFFF" w:themeFill="background1"/>
            <w:vAlign w:val="center"/>
          </w:tcPr>
          <w:p w14:paraId="30AAE7ED" w14:textId="77777777" w:rsidR="00E47800" w:rsidRPr="00E47800" w:rsidRDefault="00E47800" w:rsidP="00ED16E0">
            <w:pPr>
              <w:pStyle w:val="ListParagraph"/>
              <w:ind w:left="0"/>
              <w:jc w:val="center"/>
              <w:rPr>
                <w:rFonts w:ascii="Times New Roman" w:hAnsi="Times New Roman" w:cs="Times New Roman"/>
                <w:b/>
              </w:rPr>
            </w:pPr>
            <w:r w:rsidRPr="00E47800">
              <w:rPr>
                <w:rFonts w:ascii="Times New Roman" w:hAnsi="Times New Roman" w:cs="Times New Roman"/>
                <w:b/>
              </w:rPr>
              <w:t>2016</w:t>
            </w:r>
          </w:p>
        </w:tc>
        <w:tc>
          <w:tcPr>
            <w:tcW w:w="1276" w:type="dxa"/>
            <w:tcBorders>
              <w:top w:val="nil"/>
              <w:left w:val="single" w:sz="4" w:space="0" w:color="auto"/>
              <w:right w:val="single" w:sz="4" w:space="0" w:color="auto"/>
            </w:tcBorders>
            <w:shd w:val="clear" w:color="auto" w:fill="FFFFFF" w:themeFill="background1"/>
            <w:vAlign w:val="center"/>
          </w:tcPr>
          <w:p w14:paraId="27903515" w14:textId="77777777" w:rsidR="00E47800" w:rsidRPr="00E47800" w:rsidRDefault="00E47800" w:rsidP="00ED16E0">
            <w:pPr>
              <w:pStyle w:val="ListParagraph"/>
              <w:ind w:left="0"/>
              <w:jc w:val="center"/>
              <w:rPr>
                <w:rFonts w:ascii="Times New Roman" w:hAnsi="Times New Roman" w:cs="Times New Roman"/>
                <w:b/>
              </w:rPr>
            </w:pPr>
            <w:r w:rsidRPr="00E47800">
              <w:rPr>
                <w:rFonts w:ascii="Times New Roman" w:hAnsi="Times New Roman" w:cs="Times New Roman"/>
                <w:b/>
              </w:rPr>
              <w:t>2017</w:t>
            </w:r>
          </w:p>
        </w:tc>
        <w:tc>
          <w:tcPr>
            <w:tcW w:w="1275" w:type="dxa"/>
            <w:tcBorders>
              <w:top w:val="nil"/>
              <w:left w:val="single" w:sz="4" w:space="0" w:color="auto"/>
              <w:right w:val="single" w:sz="4" w:space="0" w:color="auto"/>
            </w:tcBorders>
            <w:shd w:val="clear" w:color="auto" w:fill="FFFFFF" w:themeFill="background1"/>
            <w:vAlign w:val="center"/>
          </w:tcPr>
          <w:p w14:paraId="62513321" w14:textId="77777777" w:rsidR="00E47800" w:rsidRPr="00E47800" w:rsidRDefault="00E47800" w:rsidP="00ED16E0">
            <w:pPr>
              <w:pStyle w:val="ListParagraph"/>
              <w:ind w:left="0"/>
              <w:jc w:val="center"/>
              <w:rPr>
                <w:rFonts w:ascii="Times New Roman" w:hAnsi="Times New Roman" w:cs="Times New Roman"/>
                <w:b/>
              </w:rPr>
            </w:pPr>
            <w:r w:rsidRPr="00E47800">
              <w:rPr>
                <w:rFonts w:ascii="Times New Roman" w:hAnsi="Times New Roman" w:cs="Times New Roman"/>
                <w:b/>
              </w:rPr>
              <w:t>2018</w:t>
            </w:r>
          </w:p>
        </w:tc>
        <w:tc>
          <w:tcPr>
            <w:tcW w:w="1276" w:type="dxa"/>
            <w:tcBorders>
              <w:top w:val="nil"/>
              <w:left w:val="single" w:sz="4" w:space="0" w:color="auto"/>
              <w:right w:val="single" w:sz="4" w:space="0" w:color="auto"/>
            </w:tcBorders>
            <w:shd w:val="clear" w:color="auto" w:fill="FFFFFF" w:themeFill="background1"/>
            <w:vAlign w:val="center"/>
          </w:tcPr>
          <w:p w14:paraId="60236449" w14:textId="77777777" w:rsidR="00E47800" w:rsidRPr="00E47800" w:rsidRDefault="00E47800" w:rsidP="00ED16E0">
            <w:pPr>
              <w:pStyle w:val="ListParagraph"/>
              <w:ind w:left="0"/>
              <w:jc w:val="center"/>
              <w:rPr>
                <w:rFonts w:ascii="Times New Roman" w:hAnsi="Times New Roman" w:cs="Times New Roman"/>
                <w:b/>
              </w:rPr>
            </w:pPr>
            <w:r w:rsidRPr="00E47800">
              <w:rPr>
                <w:rFonts w:ascii="Times New Roman" w:hAnsi="Times New Roman" w:cs="Times New Roman"/>
                <w:b/>
              </w:rPr>
              <w:t>2019</w:t>
            </w:r>
          </w:p>
        </w:tc>
        <w:tc>
          <w:tcPr>
            <w:tcW w:w="1276" w:type="dxa"/>
            <w:tcBorders>
              <w:top w:val="nil"/>
              <w:left w:val="single" w:sz="4" w:space="0" w:color="auto"/>
              <w:right w:val="nil"/>
            </w:tcBorders>
            <w:shd w:val="clear" w:color="auto" w:fill="FFFFFF" w:themeFill="background1"/>
            <w:vAlign w:val="bottom"/>
          </w:tcPr>
          <w:p w14:paraId="48CB228E" w14:textId="77777777" w:rsidR="00E47800" w:rsidRPr="00E47800" w:rsidRDefault="00E47800" w:rsidP="00ED16E0">
            <w:pPr>
              <w:pStyle w:val="ListParagraph"/>
              <w:ind w:left="0"/>
              <w:jc w:val="center"/>
              <w:rPr>
                <w:rFonts w:ascii="Times New Roman" w:hAnsi="Times New Roman" w:cs="Times New Roman"/>
                <w:b/>
              </w:rPr>
            </w:pPr>
            <w:r w:rsidRPr="00E47800">
              <w:rPr>
                <w:rFonts w:ascii="Times New Roman" w:hAnsi="Times New Roman" w:cs="Times New Roman"/>
                <w:b/>
              </w:rPr>
              <w:t>2020</w:t>
            </w:r>
          </w:p>
        </w:tc>
      </w:tr>
      <w:tr w:rsidR="00E47800" w:rsidRPr="0089697D" w14:paraId="52842BF8" w14:textId="77777777" w:rsidTr="00E47800">
        <w:trPr>
          <w:jc w:val="center"/>
        </w:trPr>
        <w:tc>
          <w:tcPr>
            <w:tcW w:w="1271" w:type="dxa"/>
            <w:tcBorders>
              <w:left w:val="nil"/>
            </w:tcBorders>
            <w:shd w:val="clear" w:color="auto" w:fill="FFFFFF" w:themeFill="background1"/>
            <w:vAlign w:val="center"/>
          </w:tcPr>
          <w:p w14:paraId="04C478FD" w14:textId="77777777" w:rsidR="00E47800" w:rsidRPr="00E47800" w:rsidRDefault="00E47800" w:rsidP="00ED16E0">
            <w:pPr>
              <w:pStyle w:val="ListParagraph"/>
              <w:ind w:left="0"/>
              <w:jc w:val="center"/>
              <w:rPr>
                <w:rFonts w:ascii="Times New Roman" w:hAnsi="Times New Roman" w:cs="Times New Roman"/>
                <w:b/>
                <w:vertAlign w:val="subscript"/>
              </w:rPr>
            </w:pPr>
            <w:r w:rsidRPr="00E47800">
              <w:rPr>
                <w:rFonts w:ascii="Times New Roman" w:hAnsi="Times New Roman" w:cs="Times New Roman"/>
                <w:b/>
              </w:rPr>
              <w:t xml:space="preserve">NM </w:t>
            </w:r>
            <w:r w:rsidRPr="00E47800">
              <w:rPr>
                <w:rFonts w:ascii="Times New Roman" w:hAnsi="Times New Roman" w:cs="Times New Roman"/>
                <w:b/>
                <w:vertAlign w:val="subscript"/>
              </w:rPr>
              <w:t>min</w:t>
            </w:r>
          </w:p>
        </w:tc>
        <w:tc>
          <w:tcPr>
            <w:tcW w:w="1281" w:type="dxa"/>
            <w:shd w:val="clear" w:color="auto" w:fill="FFFFFF" w:themeFill="background1"/>
            <w:vAlign w:val="center"/>
          </w:tcPr>
          <w:p w14:paraId="00623EC2" w14:textId="77777777" w:rsidR="00E47800" w:rsidRPr="00544AF7" w:rsidRDefault="00E47800" w:rsidP="00ED16E0">
            <w:pPr>
              <w:pStyle w:val="ListParagraph"/>
              <w:ind w:left="0"/>
              <w:jc w:val="center"/>
              <w:rPr>
                <w:rFonts w:ascii="Times New Roman" w:hAnsi="Times New Roman" w:cs="Times New Roman"/>
                <w:b/>
                <w:color w:val="0070C0"/>
              </w:rPr>
            </w:pPr>
            <w:r w:rsidRPr="00544AF7">
              <w:rPr>
                <w:rFonts w:ascii="Times New Roman" w:hAnsi="Times New Roman" w:cs="Times New Roman"/>
                <w:b/>
                <w:color w:val="0070C0"/>
              </w:rPr>
              <w:t>75</w:t>
            </w:r>
          </w:p>
        </w:tc>
        <w:tc>
          <w:tcPr>
            <w:tcW w:w="1276" w:type="dxa"/>
            <w:shd w:val="clear" w:color="auto" w:fill="FFFFFF" w:themeFill="background1"/>
            <w:vAlign w:val="center"/>
          </w:tcPr>
          <w:p w14:paraId="540E3878" w14:textId="77777777" w:rsidR="00E47800" w:rsidRPr="00544AF7" w:rsidRDefault="00E47800" w:rsidP="00ED16E0">
            <w:pPr>
              <w:pStyle w:val="ListParagraph"/>
              <w:ind w:left="0"/>
              <w:jc w:val="center"/>
              <w:rPr>
                <w:rFonts w:ascii="Times New Roman" w:hAnsi="Times New Roman" w:cs="Times New Roman"/>
                <w:b/>
                <w:color w:val="0070C0"/>
              </w:rPr>
            </w:pPr>
            <w:r w:rsidRPr="00544AF7">
              <w:rPr>
                <w:rFonts w:ascii="Times New Roman" w:hAnsi="Times New Roman" w:cs="Times New Roman"/>
                <w:b/>
                <w:color w:val="0070C0"/>
              </w:rPr>
              <w:t>60</w:t>
            </w:r>
          </w:p>
        </w:tc>
        <w:tc>
          <w:tcPr>
            <w:tcW w:w="1275" w:type="dxa"/>
            <w:shd w:val="clear" w:color="auto" w:fill="FFFFFF" w:themeFill="background1"/>
            <w:vAlign w:val="center"/>
          </w:tcPr>
          <w:p w14:paraId="409942F0" w14:textId="77777777" w:rsidR="00E47800" w:rsidRPr="00544AF7" w:rsidRDefault="00E47800" w:rsidP="00ED16E0">
            <w:pPr>
              <w:pStyle w:val="ListParagraph"/>
              <w:ind w:left="0"/>
              <w:jc w:val="center"/>
              <w:rPr>
                <w:rFonts w:ascii="Times New Roman" w:hAnsi="Times New Roman" w:cs="Times New Roman"/>
                <w:b/>
                <w:color w:val="0070C0"/>
              </w:rPr>
            </w:pPr>
            <w:r w:rsidRPr="00544AF7">
              <w:rPr>
                <w:rFonts w:ascii="Times New Roman" w:hAnsi="Times New Roman" w:cs="Times New Roman"/>
                <w:b/>
                <w:color w:val="0070C0"/>
              </w:rPr>
              <w:t>40</w:t>
            </w:r>
          </w:p>
        </w:tc>
        <w:tc>
          <w:tcPr>
            <w:tcW w:w="1276" w:type="dxa"/>
            <w:shd w:val="clear" w:color="auto" w:fill="FFFFFF" w:themeFill="background1"/>
            <w:vAlign w:val="center"/>
          </w:tcPr>
          <w:p w14:paraId="52A9D644" w14:textId="77777777" w:rsidR="00E47800" w:rsidRPr="00544AF7" w:rsidRDefault="00E47800" w:rsidP="00ED16E0">
            <w:pPr>
              <w:pStyle w:val="ListParagraph"/>
              <w:ind w:left="0"/>
              <w:jc w:val="center"/>
              <w:rPr>
                <w:rFonts w:ascii="Times New Roman" w:hAnsi="Times New Roman" w:cs="Times New Roman"/>
                <w:b/>
                <w:color w:val="0070C0"/>
              </w:rPr>
            </w:pPr>
            <w:r w:rsidRPr="00544AF7">
              <w:rPr>
                <w:rFonts w:ascii="Times New Roman" w:hAnsi="Times New Roman" w:cs="Times New Roman"/>
                <w:b/>
                <w:color w:val="0070C0"/>
              </w:rPr>
              <w:t>20</w:t>
            </w:r>
          </w:p>
        </w:tc>
        <w:tc>
          <w:tcPr>
            <w:tcW w:w="1276" w:type="dxa"/>
            <w:tcBorders>
              <w:right w:val="nil"/>
            </w:tcBorders>
            <w:shd w:val="clear" w:color="auto" w:fill="FFFFFF" w:themeFill="background1"/>
            <w:vAlign w:val="center"/>
          </w:tcPr>
          <w:p w14:paraId="588DC9D1" w14:textId="77777777" w:rsidR="00E47800" w:rsidRPr="00544AF7" w:rsidRDefault="00E47800" w:rsidP="00ED16E0">
            <w:pPr>
              <w:pStyle w:val="ListParagraph"/>
              <w:ind w:left="0"/>
              <w:jc w:val="center"/>
              <w:rPr>
                <w:rFonts w:ascii="Times New Roman" w:hAnsi="Times New Roman" w:cs="Times New Roman"/>
                <w:b/>
                <w:color w:val="0070C0"/>
              </w:rPr>
            </w:pPr>
            <w:r w:rsidRPr="00544AF7">
              <w:rPr>
                <w:rFonts w:ascii="Times New Roman" w:hAnsi="Times New Roman" w:cs="Times New Roman"/>
                <w:b/>
                <w:color w:val="0070C0"/>
              </w:rPr>
              <w:t>0</w:t>
            </w:r>
          </w:p>
        </w:tc>
      </w:tr>
      <w:tr w:rsidR="00E47800" w:rsidRPr="0089697D" w14:paraId="6BE96E67" w14:textId="77777777" w:rsidTr="00E47800">
        <w:trPr>
          <w:jc w:val="center"/>
        </w:trPr>
        <w:tc>
          <w:tcPr>
            <w:tcW w:w="1271" w:type="dxa"/>
            <w:tcBorders>
              <w:left w:val="nil"/>
            </w:tcBorders>
            <w:shd w:val="clear" w:color="auto" w:fill="FFFFFF" w:themeFill="background1"/>
            <w:vAlign w:val="center"/>
          </w:tcPr>
          <w:p w14:paraId="3397A927" w14:textId="77777777" w:rsidR="00E47800" w:rsidRPr="00E47800" w:rsidRDefault="00E47800" w:rsidP="00ED16E0">
            <w:pPr>
              <w:pStyle w:val="ListParagraph"/>
              <w:ind w:left="0"/>
              <w:jc w:val="center"/>
              <w:rPr>
                <w:rFonts w:ascii="Times New Roman" w:hAnsi="Times New Roman" w:cs="Times New Roman"/>
                <w:b/>
                <w:vertAlign w:val="subscript"/>
              </w:rPr>
            </w:pPr>
            <w:r w:rsidRPr="00E47800">
              <w:rPr>
                <w:rFonts w:ascii="Times New Roman" w:hAnsi="Times New Roman" w:cs="Times New Roman"/>
                <w:b/>
              </w:rPr>
              <w:t xml:space="preserve">NM </w:t>
            </w:r>
            <w:r w:rsidRPr="00E47800">
              <w:rPr>
                <w:rFonts w:ascii="Times New Roman" w:hAnsi="Times New Roman" w:cs="Times New Roman"/>
                <w:b/>
                <w:vertAlign w:val="subscript"/>
              </w:rPr>
              <w:t>max</w:t>
            </w:r>
          </w:p>
        </w:tc>
        <w:tc>
          <w:tcPr>
            <w:tcW w:w="1281" w:type="dxa"/>
            <w:shd w:val="clear" w:color="auto" w:fill="FFFFFF" w:themeFill="background1"/>
            <w:vAlign w:val="center"/>
          </w:tcPr>
          <w:p w14:paraId="5C4111C3" w14:textId="77777777" w:rsidR="00E47800" w:rsidRPr="00544AF7" w:rsidRDefault="00E47800" w:rsidP="00ED16E0">
            <w:pPr>
              <w:pStyle w:val="ListParagraph"/>
              <w:ind w:left="0"/>
              <w:jc w:val="center"/>
              <w:rPr>
                <w:rFonts w:ascii="Times New Roman" w:hAnsi="Times New Roman" w:cs="Times New Roman"/>
                <w:b/>
                <w:color w:val="FF0000"/>
              </w:rPr>
            </w:pPr>
            <w:r w:rsidRPr="00544AF7">
              <w:rPr>
                <w:rFonts w:ascii="Times New Roman" w:hAnsi="Times New Roman" w:cs="Times New Roman"/>
                <w:b/>
                <w:color w:val="FF0000"/>
              </w:rPr>
              <w:t>100</w:t>
            </w:r>
          </w:p>
        </w:tc>
        <w:tc>
          <w:tcPr>
            <w:tcW w:w="1276" w:type="dxa"/>
            <w:shd w:val="clear" w:color="auto" w:fill="FFFFFF" w:themeFill="background1"/>
            <w:vAlign w:val="center"/>
          </w:tcPr>
          <w:p w14:paraId="47534273" w14:textId="77777777" w:rsidR="00E47800" w:rsidRPr="00544AF7" w:rsidRDefault="00E47800" w:rsidP="00ED16E0">
            <w:pPr>
              <w:pStyle w:val="ListParagraph"/>
              <w:ind w:left="0"/>
              <w:jc w:val="center"/>
              <w:rPr>
                <w:rFonts w:ascii="Times New Roman" w:hAnsi="Times New Roman" w:cs="Times New Roman"/>
                <w:b/>
                <w:color w:val="FF0000"/>
              </w:rPr>
            </w:pPr>
            <w:r w:rsidRPr="00544AF7">
              <w:rPr>
                <w:rFonts w:ascii="Times New Roman" w:hAnsi="Times New Roman" w:cs="Times New Roman"/>
                <w:b/>
                <w:color w:val="FF0000"/>
              </w:rPr>
              <w:t>115</w:t>
            </w:r>
          </w:p>
        </w:tc>
        <w:tc>
          <w:tcPr>
            <w:tcW w:w="1275" w:type="dxa"/>
            <w:shd w:val="clear" w:color="auto" w:fill="FFFFFF" w:themeFill="background1"/>
            <w:vAlign w:val="center"/>
          </w:tcPr>
          <w:p w14:paraId="60292319" w14:textId="77777777" w:rsidR="00E47800" w:rsidRPr="00544AF7" w:rsidRDefault="00E47800" w:rsidP="00ED16E0">
            <w:pPr>
              <w:pStyle w:val="ListParagraph"/>
              <w:ind w:left="0"/>
              <w:jc w:val="center"/>
              <w:rPr>
                <w:rFonts w:ascii="Times New Roman" w:hAnsi="Times New Roman" w:cs="Times New Roman"/>
                <w:b/>
                <w:color w:val="FF0000"/>
              </w:rPr>
            </w:pPr>
            <w:r w:rsidRPr="00544AF7">
              <w:rPr>
                <w:rFonts w:ascii="Times New Roman" w:hAnsi="Times New Roman" w:cs="Times New Roman"/>
                <w:b/>
                <w:color w:val="FF0000"/>
              </w:rPr>
              <w:t>130</w:t>
            </w:r>
          </w:p>
        </w:tc>
        <w:tc>
          <w:tcPr>
            <w:tcW w:w="1276" w:type="dxa"/>
            <w:shd w:val="clear" w:color="auto" w:fill="FFFFFF" w:themeFill="background1"/>
            <w:vAlign w:val="center"/>
          </w:tcPr>
          <w:p w14:paraId="25345073" w14:textId="77777777" w:rsidR="00E47800" w:rsidRPr="00544AF7" w:rsidRDefault="00E47800" w:rsidP="00ED16E0">
            <w:pPr>
              <w:pStyle w:val="ListParagraph"/>
              <w:ind w:left="0"/>
              <w:jc w:val="center"/>
              <w:rPr>
                <w:rFonts w:ascii="Times New Roman" w:hAnsi="Times New Roman" w:cs="Times New Roman"/>
                <w:b/>
                <w:color w:val="FF0000"/>
              </w:rPr>
            </w:pPr>
            <w:r w:rsidRPr="00544AF7">
              <w:rPr>
                <w:rFonts w:ascii="Times New Roman" w:hAnsi="Times New Roman" w:cs="Times New Roman"/>
                <w:b/>
                <w:color w:val="FF0000"/>
              </w:rPr>
              <w:t>145</w:t>
            </w:r>
          </w:p>
        </w:tc>
        <w:tc>
          <w:tcPr>
            <w:tcW w:w="1276" w:type="dxa"/>
            <w:tcBorders>
              <w:right w:val="nil"/>
            </w:tcBorders>
            <w:shd w:val="clear" w:color="auto" w:fill="FFFFFF" w:themeFill="background1"/>
            <w:vAlign w:val="center"/>
          </w:tcPr>
          <w:p w14:paraId="62FF0180" w14:textId="77777777" w:rsidR="00E47800" w:rsidRPr="00544AF7" w:rsidRDefault="00E47800" w:rsidP="00ED16E0">
            <w:pPr>
              <w:pStyle w:val="ListParagraph"/>
              <w:ind w:left="0"/>
              <w:jc w:val="center"/>
              <w:rPr>
                <w:rFonts w:ascii="Times New Roman" w:hAnsi="Times New Roman" w:cs="Times New Roman"/>
                <w:b/>
                <w:color w:val="FF0000"/>
              </w:rPr>
            </w:pPr>
            <w:r w:rsidRPr="00544AF7">
              <w:rPr>
                <w:rFonts w:ascii="Times New Roman" w:hAnsi="Times New Roman" w:cs="Times New Roman"/>
                <w:b/>
                <w:color w:val="FF0000"/>
              </w:rPr>
              <w:t>160</w:t>
            </w:r>
          </w:p>
        </w:tc>
      </w:tr>
      <w:tr w:rsidR="00E47800" w:rsidRPr="0089697D" w14:paraId="7AD8004B" w14:textId="77777777" w:rsidTr="00E47800">
        <w:trPr>
          <w:jc w:val="center"/>
        </w:trPr>
        <w:tc>
          <w:tcPr>
            <w:tcW w:w="1271" w:type="dxa"/>
            <w:tcBorders>
              <w:left w:val="nil"/>
              <w:bottom w:val="single" w:sz="4" w:space="0" w:color="000000" w:themeColor="text1"/>
            </w:tcBorders>
            <w:shd w:val="clear" w:color="auto" w:fill="FFFFFF" w:themeFill="background1"/>
            <w:vAlign w:val="center"/>
          </w:tcPr>
          <w:p w14:paraId="753D5CA0" w14:textId="77777777" w:rsidR="00E47800" w:rsidRPr="00E47800" w:rsidRDefault="00E47800" w:rsidP="00ED16E0">
            <w:pPr>
              <w:pStyle w:val="ListParagraph"/>
              <w:ind w:left="0"/>
              <w:jc w:val="center"/>
              <w:rPr>
                <w:rFonts w:ascii="Times New Roman" w:hAnsi="Times New Roman" w:cs="Times New Roman"/>
                <w:b/>
                <w:vertAlign w:val="subscript"/>
              </w:rPr>
            </w:pPr>
            <w:r w:rsidRPr="00E47800">
              <w:rPr>
                <w:rFonts w:ascii="Times New Roman" w:hAnsi="Times New Roman" w:cs="Times New Roman"/>
                <w:b/>
              </w:rPr>
              <w:t xml:space="preserve">AI </w:t>
            </w:r>
            <w:r w:rsidRPr="00E47800">
              <w:rPr>
                <w:rFonts w:ascii="Times New Roman" w:hAnsi="Times New Roman" w:cs="Times New Roman"/>
                <w:b/>
                <w:vertAlign w:val="subscript"/>
              </w:rPr>
              <w:t>min</w:t>
            </w:r>
          </w:p>
        </w:tc>
        <w:tc>
          <w:tcPr>
            <w:tcW w:w="1281" w:type="dxa"/>
            <w:tcBorders>
              <w:bottom w:val="single" w:sz="4" w:space="0" w:color="000000" w:themeColor="text1"/>
            </w:tcBorders>
            <w:shd w:val="clear" w:color="auto" w:fill="FFFFFF" w:themeFill="background1"/>
            <w:vAlign w:val="center"/>
          </w:tcPr>
          <w:p w14:paraId="4E176607"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380</w:t>
            </w:r>
          </w:p>
        </w:tc>
        <w:tc>
          <w:tcPr>
            <w:tcW w:w="1276" w:type="dxa"/>
            <w:tcBorders>
              <w:bottom w:val="single" w:sz="4" w:space="0" w:color="000000" w:themeColor="text1"/>
            </w:tcBorders>
            <w:shd w:val="clear" w:color="auto" w:fill="FFFFFF" w:themeFill="background1"/>
            <w:vAlign w:val="center"/>
          </w:tcPr>
          <w:p w14:paraId="72B1F6C7"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400</w:t>
            </w:r>
          </w:p>
        </w:tc>
        <w:tc>
          <w:tcPr>
            <w:tcW w:w="1275" w:type="dxa"/>
            <w:tcBorders>
              <w:bottom w:val="single" w:sz="4" w:space="0" w:color="000000" w:themeColor="text1"/>
            </w:tcBorders>
            <w:shd w:val="clear" w:color="auto" w:fill="FFFFFF" w:themeFill="background1"/>
            <w:vAlign w:val="center"/>
          </w:tcPr>
          <w:p w14:paraId="30552123"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420</w:t>
            </w:r>
          </w:p>
        </w:tc>
        <w:tc>
          <w:tcPr>
            <w:tcW w:w="1276" w:type="dxa"/>
            <w:tcBorders>
              <w:bottom w:val="single" w:sz="4" w:space="0" w:color="000000" w:themeColor="text1"/>
            </w:tcBorders>
            <w:shd w:val="clear" w:color="auto" w:fill="FFFFFF" w:themeFill="background1"/>
            <w:vAlign w:val="center"/>
          </w:tcPr>
          <w:p w14:paraId="4CE50478"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440</w:t>
            </w:r>
          </w:p>
        </w:tc>
        <w:tc>
          <w:tcPr>
            <w:tcW w:w="1276" w:type="dxa"/>
            <w:tcBorders>
              <w:bottom w:val="single" w:sz="4" w:space="0" w:color="000000" w:themeColor="text1"/>
              <w:right w:val="nil"/>
            </w:tcBorders>
            <w:shd w:val="clear" w:color="auto" w:fill="FFFFFF" w:themeFill="background1"/>
            <w:vAlign w:val="center"/>
          </w:tcPr>
          <w:p w14:paraId="08E957BF"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460</w:t>
            </w:r>
          </w:p>
        </w:tc>
      </w:tr>
      <w:tr w:rsidR="00E47800" w:rsidRPr="0089697D" w14:paraId="0EA8CB57" w14:textId="77777777" w:rsidTr="00E47800">
        <w:trPr>
          <w:jc w:val="center"/>
        </w:trPr>
        <w:tc>
          <w:tcPr>
            <w:tcW w:w="1271" w:type="dxa"/>
            <w:tcBorders>
              <w:left w:val="nil"/>
              <w:bottom w:val="nil"/>
            </w:tcBorders>
            <w:shd w:val="clear" w:color="auto" w:fill="FFFFFF" w:themeFill="background1"/>
            <w:vAlign w:val="center"/>
          </w:tcPr>
          <w:p w14:paraId="4B902924" w14:textId="77777777" w:rsidR="00E47800" w:rsidRPr="00E47800" w:rsidRDefault="00E47800" w:rsidP="00ED16E0">
            <w:pPr>
              <w:pStyle w:val="ListParagraph"/>
              <w:ind w:left="0"/>
              <w:jc w:val="center"/>
              <w:rPr>
                <w:rFonts w:ascii="Times New Roman" w:hAnsi="Times New Roman" w:cs="Times New Roman"/>
                <w:b/>
                <w:vertAlign w:val="subscript"/>
              </w:rPr>
            </w:pPr>
            <w:r w:rsidRPr="00E47800">
              <w:rPr>
                <w:rFonts w:ascii="Times New Roman" w:hAnsi="Times New Roman" w:cs="Times New Roman"/>
                <w:b/>
              </w:rPr>
              <w:t xml:space="preserve">AI </w:t>
            </w:r>
            <w:r w:rsidRPr="00E47800">
              <w:rPr>
                <w:rFonts w:ascii="Times New Roman" w:hAnsi="Times New Roman" w:cs="Times New Roman"/>
                <w:b/>
                <w:vertAlign w:val="subscript"/>
              </w:rPr>
              <w:t>max</w:t>
            </w:r>
          </w:p>
        </w:tc>
        <w:tc>
          <w:tcPr>
            <w:tcW w:w="1281" w:type="dxa"/>
            <w:tcBorders>
              <w:bottom w:val="nil"/>
            </w:tcBorders>
            <w:shd w:val="clear" w:color="auto" w:fill="FFFFFF" w:themeFill="background1"/>
            <w:vAlign w:val="center"/>
          </w:tcPr>
          <w:p w14:paraId="7487397E"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1 000</w:t>
            </w:r>
          </w:p>
        </w:tc>
        <w:tc>
          <w:tcPr>
            <w:tcW w:w="1276" w:type="dxa"/>
            <w:tcBorders>
              <w:bottom w:val="nil"/>
            </w:tcBorders>
            <w:shd w:val="clear" w:color="auto" w:fill="FFFFFF" w:themeFill="background1"/>
            <w:vAlign w:val="center"/>
          </w:tcPr>
          <w:p w14:paraId="02B59ACD"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1 100</w:t>
            </w:r>
          </w:p>
        </w:tc>
        <w:tc>
          <w:tcPr>
            <w:tcW w:w="1275" w:type="dxa"/>
            <w:tcBorders>
              <w:bottom w:val="nil"/>
            </w:tcBorders>
            <w:shd w:val="clear" w:color="auto" w:fill="FFFFFF" w:themeFill="background1"/>
            <w:vAlign w:val="center"/>
          </w:tcPr>
          <w:p w14:paraId="0C00600D"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1 200</w:t>
            </w:r>
          </w:p>
        </w:tc>
        <w:tc>
          <w:tcPr>
            <w:tcW w:w="1276" w:type="dxa"/>
            <w:tcBorders>
              <w:bottom w:val="nil"/>
            </w:tcBorders>
            <w:shd w:val="clear" w:color="auto" w:fill="FFFFFF" w:themeFill="background1"/>
            <w:vAlign w:val="center"/>
          </w:tcPr>
          <w:p w14:paraId="05718156"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1 350</w:t>
            </w:r>
          </w:p>
        </w:tc>
        <w:tc>
          <w:tcPr>
            <w:tcW w:w="1276" w:type="dxa"/>
            <w:tcBorders>
              <w:bottom w:val="nil"/>
              <w:right w:val="nil"/>
            </w:tcBorders>
            <w:shd w:val="clear" w:color="auto" w:fill="FFFFFF" w:themeFill="background1"/>
            <w:vAlign w:val="center"/>
          </w:tcPr>
          <w:p w14:paraId="6E7B6399" w14:textId="77777777" w:rsidR="00E47800" w:rsidRPr="00E47800" w:rsidRDefault="00E47800" w:rsidP="00ED16E0">
            <w:pPr>
              <w:pStyle w:val="ListParagraph"/>
              <w:ind w:left="0"/>
              <w:jc w:val="center"/>
              <w:rPr>
                <w:rFonts w:ascii="Times New Roman" w:hAnsi="Times New Roman" w:cs="Times New Roman"/>
              </w:rPr>
            </w:pPr>
            <w:r w:rsidRPr="00E47800">
              <w:rPr>
                <w:rFonts w:ascii="Times New Roman" w:hAnsi="Times New Roman" w:cs="Times New Roman"/>
              </w:rPr>
              <w:t>1 500</w:t>
            </w:r>
          </w:p>
        </w:tc>
      </w:tr>
    </w:tbl>
    <w:p w14:paraId="285FB54C" w14:textId="77777777" w:rsidR="00B6355E" w:rsidRDefault="00B6355E" w:rsidP="00E47800">
      <w:pPr>
        <w:spacing w:before="120" w:after="120" w:line="240" w:lineRule="auto"/>
        <w:jc w:val="both"/>
        <w:rPr>
          <w:rFonts w:ascii="Times New Roman" w:hAnsi="Times New Roman" w:cs="Times New Roman"/>
          <w:sz w:val="20"/>
          <w:szCs w:val="20"/>
        </w:rPr>
      </w:pPr>
    </w:p>
    <w:p w14:paraId="0F50D771" w14:textId="77777777" w:rsidR="00E47800" w:rsidRPr="00C04FD0" w:rsidRDefault="00E47800" w:rsidP="00E47800">
      <w:pPr>
        <w:spacing w:before="120" w:after="120" w:line="240" w:lineRule="auto"/>
        <w:jc w:val="both"/>
        <w:rPr>
          <w:rFonts w:ascii="Times New Roman" w:hAnsi="Times New Roman" w:cs="Times New Roman"/>
          <w:sz w:val="20"/>
          <w:szCs w:val="20"/>
        </w:rPr>
      </w:pPr>
      <w:r w:rsidRPr="00C04FD0">
        <w:rPr>
          <w:rFonts w:ascii="Times New Roman" w:hAnsi="Times New Roman" w:cs="Times New Roman"/>
          <w:sz w:val="20"/>
          <w:szCs w:val="20"/>
        </w:rPr>
        <w:t>Kur:</w:t>
      </w:r>
    </w:p>
    <w:tbl>
      <w:tblPr>
        <w:tblStyle w:val="TableGrid"/>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015"/>
      </w:tblGrid>
      <w:tr w:rsidR="00E47800" w:rsidRPr="0036344B" w14:paraId="6715115A" w14:textId="77777777" w:rsidTr="00ED16E0">
        <w:trPr>
          <w:trHeight w:val="604"/>
        </w:trPr>
        <w:tc>
          <w:tcPr>
            <w:tcW w:w="1267" w:type="dxa"/>
          </w:tcPr>
          <w:p w14:paraId="2B65BA75" w14:textId="77777777" w:rsidR="00E47800" w:rsidRPr="004D5480" w:rsidRDefault="00E47800" w:rsidP="00ED16E0">
            <w:pPr>
              <w:tabs>
                <w:tab w:val="left" w:pos="426"/>
                <w:tab w:val="left" w:pos="709"/>
              </w:tabs>
              <w:spacing w:after="120"/>
              <w:contextualSpacing/>
              <w:jc w:val="both"/>
              <w:rPr>
                <w:rFonts w:ascii="Times New Roman" w:hAnsi="Times New Roman" w:cs="Times New Roman"/>
              </w:rPr>
            </w:pPr>
            <w:r w:rsidRPr="004D5480">
              <w:rPr>
                <w:rFonts w:ascii="Times New Roman" w:hAnsi="Times New Roman" w:cs="Times New Roman"/>
              </w:rPr>
              <w:t xml:space="preserve">NM </w:t>
            </w:r>
            <w:r w:rsidRPr="004D5480">
              <w:rPr>
                <w:rFonts w:ascii="Times New Roman" w:hAnsi="Times New Roman" w:cs="Times New Roman"/>
                <w:vertAlign w:val="subscript"/>
              </w:rPr>
              <w:t>min</w:t>
            </w:r>
          </w:p>
        </w:tc>
        <w:tc>
          <w:tcPr>
            <w:tcW w:w="7015" w:type="dxa"/>
          </w:tcPr>
          <w:p w14:paraId="78AEDB04" w14:textId="6A1244AB" w:rsidR="00E47800" w:rsidRPr="0036344B" w:rsidRDefault="00E47800" w:rsidP="0070726E">
            <w:pPr>
              <w:tabs>
                <w:tab w:val="left" w:pos="245"/>
              </w:tabs>
              <w:spacing w:after="120"/>
              <w:ind w:left="176" w:hanging="176"/>
              <w:contextualSpacing/>
              <w:jc w:val="both"/>
              <w:rPr>
                <w:rFonts w:ascii="Times New Roman" w:hAnsi="Times New Roman" w:cs="Times New Roman"/>
              </w:rPr>
            </w:pPr>
            <w:r w:rsidRPr="0036344B">
              <w:rPr>
                <w:rFonts w:ascii="Times New Roman" w:hAnsi="Times New Roman" w:cs="Times New Roman"/>
              </w:rPr>
              <w:t>–</w:t>
            </w:r>
            <w:r w:rsidRPr="0036344B">
              <w:rPr>
                <w:rFonts w:ascii="Times New Roman" w:hAnsi="Times New Roman" w:cs="Times New Roman"/>
                <w:b/>
              </w:rPr>
              <w:t xml:space="preserve"> </w:t>
            </w:r>
            <w:r w:rsidRPr="00F147B0">
              <w:rPr>
                <w:rFonts w:ascii="Times New Roman" w:hAnsi="Times New Roman" w:cs="Times New Roman"/>
              </w:rPr>
              <w:t>mēneša</w:t>
            </w:r>
            <w:r w:rsidRPr="0036344B">
              <w:rPr>
                <w:rFonts w:ascii="Times New Roman" w:hAnsi="Times New Roman" w:cs="Times New Roman"/>
              </w:rPr>
              <w:t xml:space="preserve"> neapliekamais minimums, k</w:t>
            </w:r>
            <w:r>
              <w:rPr>
                <w:rFonts w:ascii="Times New Roman" w:hAnsi="Times New Roman" w:cs="Times New Roman"/>
              </w:rPr>
              <w:t xml:space="preserve">uru piemēro katru mēnesī </w:t>
            </w:r>
            <w:r w:rsidRPr="0036344B">
              <w:rPr>
                <w:rFonts w:ascii="Times New Roman" w:hAnsi="Times New Roman" w:cs="Times New Roman"/>
              </w:rPr>
              <w:t>apliekama</w:t>
            </w:r>
            <w:r>
              <w:rPr>
                <w:rFonts w:ascii="Times New Roman" w:hAnsi="Times New Roman" w:cs="Times New Roman"/>
              </w:rPr>
              <w:t>jam</w:t>
            </w:r>
            <w:r w:rsidRPr="0036344B">
              <w:rPr>
                <w:rFonts w:ascii="Times New Roman" w:hAnsi="Times New Roman" w:cs="Times New Roman"/>
              </w:rPr>
              <w:t xml:space="preserve"> ienākum</w:t>
            </w:r>
            <w:r>
              <w:rPr>
                <w:rFonts w:ascii="Times New Roman" w:hAnsi="Times New Roman" w:cs="Times New Roman"/>
              </w:rPr>
              <w:t xml:space="preserve">am no </w:t>
            </w:r>
            <w:r w:rsidR="005B1BBA">
              <w:rPr>
                <w:rFonts w:ascii="Times New Roman" w:hAnsi="Times New Roman" w:cs="Times New Roman"/>
              </w:rPr>
              <w:t xml:space="preserve">algota </w:t>
            </w:r>
            <w:r>
              <w:rPr>
                <w:rFonts w:ascii="Times New Roman" w:hAnsi="Times New Roman" w:cs="Times New Roman"/>
              </w:rPr>
              <w:t>darba</w:t>
            </w:r>
            <w:r w:rsidRPr="0036344B">
              <w:rPr>
                <w:rFonts w:ascii="Times New Roman" w:hAnsi="Times New Roman" w:cs="Times New Roman"/>
              </w:rPr>
              <w:t>;</w:t>
            </w:r>
          </w:p>
        </w:tc>
      </w:tr>
      <w:tr w:rsidR="00E47800" w:rsidRPr="0036344B" w14:paraId="421CD7D2" w14:textId="77777777" w:rsidTr="00ED16E0">
        <w:trPr>
          <w:trHeight w:val="2408"/>
        </w:trPr>
        <w:tc>
          <w:tcPr>
            <w:tcW w:w="1267" w:type="dxa"/>
          </w:tcPr>
          <w:p w14:paraId="2E478EED" w14:textId="77777777" w:rsidR="00E47800" w:rsidRPr="004D5480" w:rsidRDefault="00E47800" w:rsidP="00ED16E0">
            <w:pPr>
              <w:tabs>
                <w:tab w:val="left" w:pos="426"/>
                <w:tab w:val="left" w:pos="709"/>
              </w:tabs>
              <w:spacing w:after="120"/>
              <w:contextualSpacing/>
              <w:jc w:val="both"/>
              <w:rPr>
                <w:rFonts w:ascii="Times New Roman" w:hAnsi="Times New Roman" w:cs="Times New Roman"/>
              </w:rPr>
            </w:pPr>
            <w:r w:rsidRPr="004D5480">
              <w:rPr>
                <w:rFonts w:ascii="Times New Roman" w:hAnsi="Times New Roman" w:cs="Times New Roman"/>
              </w:rPr>
              <w:t xml:space="preserve">NM </w:t>
            </w:r>
            <w:r w:rsidRPr="004D5480">
              <w:rPr>
                <w:rFonts w:ascii="Times New Roman" w:hAnsi="Times New Roman" w:cs="Times New Roman"/>
                <w:vertAlign w:val="subscript"/>
              </w:rPr>
              <w:t>max</w:t>
            </w:r>
          </w:p>
        </w:tc>
        <w:tc>
          <w:tcPr>
            <w:tcW w:w="7015" w:type="dxa"/>
          </w:tcPr>
          <w:p w14:paraId="0A42DCCA" w14:textId="77777777" w:rsidR="00E47800" w:rsidRPr="00F147B0" w:rsidRDefault="00E47800" w:rsidP="00ED16E0">
            <w:pPr>
              <w:tabs>
                <w:tab w:val="left" w:pos="245"/>
              </w:tabs>
              <w:spacing w:after="120"/>
              <w:ind w:left="176" w:hanging="176"/>
              <w:contextualSpacing/>
              <w:jc w:val="both"/>
              <w:rPr>
                <w:rFonts w:ascii="Times New Roman" w:hAnsi="Times New Roman" w:cs="Times New Roman"/>
              </w:rPr>
            </w:pPr>
            <w:r w:rsidRPr="00F147B0">
              <w:rPr>
                <w:rFonts w:ascii="Times New Roman" w:hAnsi="Times New Roman" w:cs="Times New Roman"/>
              </w:rPr>
              <w:t>– gada neapliekamais minimums</w:t>
            </w:r>
            <w:r>
              <w:rPr>
                <w:rFonts w:ascii="Times New Roman" w:hAnsi="Times New Roman" w:cs="Times New Roman"/>
              </w:rPr>
              <w:t xml:space="preserve"> (NM</w:t>
            </w:r>
            <w:r w:rsidRPr="00297284">
              <w:rPr>
                <w:rFonts w:ascii="Times New Roman" w:hAnsi="Times New Roman" w:cs="Times New Roman"/>
                <w:vertAlign w:val="subscript"/>
              </w:rPr>
              <w:t>max</w:t>
            </w:r>
            <w:r>
              <w:rPr>
                <w:rFonts w:ascii="Times New Roman" w:hAnsi="Times New Roman" w:cs="Times New Roman"/>
                <w:vertAlign w:val="subscript"/>
              </w:rPr>
              <w:t xml:space="preserve"> </w:t>
            </w:r>
            <w:r>
              <w:rPr>
                <w:rFonts w:ascii="Times New Roman" w:hAnsi="Times New Roman" w:cs="Times New Roman"/>
              </w:rPr>
              <w:t>x 12 mēneši)</w:t>
            </w:r>
            <w:r w:rsidRPr="00F147B0">
              <w:rPr>
                <w:rFonts w:ascii="Times New Roman" w:hAnsi="Times New Roman" w:cs="Times New Roman"/>
              </w:rPr>
              <w:t>, kuru piemēro reizi gadā</w:t>
            </w:r>
            <w:r>
              <w:rPr>
                <w:rFonts w:ascii="Times New Roman" w:hAnsi="Times New Roman" w:cs="Times New Roman"/>
              </w:rPr>
              <w:t>,</w:t>
            </w:r>
            <w:r w:rsidRPr="00F147B0">
              <w:rPr>
                <w:rFonts w:ascii="Times New Roman" w:hAnsi="Times New Roman" w:cs="Times New Roman"/>
              </w:rPr>
              <w:t xml:space="preserve"> </w:t>
            </w:r>
            <w:r w:rsidRPr="00F147B0">
              <w:rPr>
                <w:rFonts w:ascii="Times New Roman" w:hAnsi="Times New Roman" w:cs="Times New Roman"/>
                <w:lang w:eastAsia="lv-LV"/>
              </w:rPr>
              <w:t>VID saskaitot visus gada ienākumus (ga</w:t>
            </w:r>
            <w:r>
              <w:rPr>
                <w:rFonts w:ascii="Times New Roman" w:hAnsi="Times New Roman" w:cs="Times New Roman"/>
                <w:lang w:eastAsia="lv-LV"/>
              </w:rPr>
              <w:t>n</w:t>
            </w:r>
            <w:r w:rsidRPr="00F147B0">
              <w:rPr>
                <w:rFonts w:ascii="Times New Roman" w:hAnsi="Times New Roman" w:cs="Times New Roman"/>
                <w:lang w:eastAsia="lv-LV"/>
              </w:rPr>
              <w:t xml:space="preserve"> ienākum</w:t>
            </w:r>
            <w:r>
              <w:rPr>
                <w:rFonts w:ascii="Times New Roman" w:hAnsi="Times New Roman" w:cs="Times New Roman"/>
                <w:lang w:eastAsia="lv-LV"/>
              </w:rPr>
              <w:t>u</w:t>
            </w:r>
            <w:r w:rsidRPr="00F147B0">
              <w:rPr>
                <w:rFonts w:ascii="Times New Roman" w:hAnsi="Times New Roman" w:cs="Times New Roman"/>
                <w:lang w:eastAsia="lv-LV"/>
              </w:rPr>
              <w:t xml:space="preserve">s, kas apliekas ar IIN standartlikmi, </w:t>
            </w:r>
            <w:r>
              <w:rPr>
                <w:rFonts w:ascii="Times New Roman" w:hAnsi="Times New Roman" w:cs="Times New Roman"/>
                <w:lang w:eastAsia="lv-LV"/>
              </w:rPr>
              <w:t>gan</w:t>
            </w:r>
            <w:r w:rsidRPr="00F147B0">
              <w:rPr>
                <w:rFonts w:ascii="Times New Roman" w:hAnsi="Times New Roman" w:cs="Times New Roman"/>
                <w:lang w:eastAsia="lv-LV"/>
              </w:rPr>
              <w:t xml:space="preserve"> ienākum</w:t>
            </w:r>
            <w:r>
              <w:rPr>
                <w:rFonts w:ascii="Times New Roman" w:hAnsi="Times New Roman" w:cs="Times New Roman"/>
                <w:lang w:eastAsia="lv-LV"/>
              </w:rPr>
              <w:t>u</w:t>
            </w:r>
            <w:r w:rsidRPr="00F147B0">
              <w:rPr>
                <w:rFonts w:ascii="Times New Roman" w:hAnsi="Times New Roman" w:cs="Times New Roman"/>
                <w:lang w:eastAsia="lv-LV"/>
              </w:rPr>
              <w:t>s no kapitāla un kapitāla pieauguma)</w:t>
            </w:r>
            <w:r>
              <w:rPr>
                <w:rFonts w:ascii="Times New Roman" w:hAnsi="Times New Roman" w:cs="Times New Roman"/>
                <w:lang w:eastAsia="lv-LV"/>
              </w:rPr>
              <w:t xml:space="preserve">. Maksimālo gada </w:t>
            </w:r>
            <w:r w:rsidRPr="00F147B0">
              <w:rPr>
                <w:rFonts w:ascii="Times New Roman" w:hAnsi="Times New Roman" w:cs="Times New Roman"/>
              </w:rPr>
              <w:t>neapliekam</w:t>
            </w:r>
            <w:r>
              <w:rPr>
                <w:rFonts w:ascii="Times New Roman" w:hAnsi="Times New Roman" w:cs="Times New Roman"/>
              </w:rPr>
              <w:t>o minimumu piemēro</w:t>
            </w:r>
            <w:r w:rsidRPr="00F147B0">
              <w:rPr>
                <w:rFonts w:ascii="Times New Roman" w:hAnsi="Times New Roman" w:cs="Times New Roman"/>
                <w:lang w:eastAsia="lv-LV"/>
              </w:rPr>
              <w:t>,</w:t>
            </w:r>
            <w:r>
              <w:rPr>
                <w:rFonts w:ascii="Times New Roman" w:hAnsi="Times New Roman" w:cs="Times New Roman"/>
                <w:lang w:eastAsia="lv-LV"/>
              </w:rPr>
              <w:t xml:space="preserve"> ja </w:t>
            </w:r>
            <w:r>
              <w:rPr>
                <w:rFonts w:ascii="Times New Roman" w:hAnsi="Times New Roman" w:cs="Times New Roman"/>
              </w:rPr>
              <w:t>gada</w:t>
            </w:r>
            <w:r w:rsidRPr="0036344B">
              <w:rPr>
                <w:rFonts w:ascii="Times New Roman" w:hAnsi="Times New Roman" w:cs="Times New Roman"/>
              </w:rPr>
              <w:t xml:space="preserve"> ienākum</w:t>
            </w:r>
            <w:r>
              <w:rPr>
                <w:rFonts w:ascii="Times New Roman" w:hAnsi="Times New Roman" w:cs="Times New Roman"/>
              </w:rPr>
              <w:t>i ir mazāki vai vienādi ar gada</w:t>
            </w:r>
            <w:r w:rsidRPr="0036344B">
              <w:rPr>
                <w:rFonts w:ascii="Times New Roman" w:hAnsi="Times New Roman" w:cs="Times New Roman"/>
              </w:rPr>
              <w:t xml:space="preserve"> ienākum</w:t>
            </w:r>
            <w:r>
              <w:rPr>
                <w:rFonts w:ascii="Times New Roman" w:hAnsi="Times New Roman" w:cs="Times New Roman"/>
              </w:rPr>
              <w:t>u minimālo robežu (AI</w:t>
            </w:r>
            <w:r w:rsidRPr="00D93723">
              <w:rPr>
                <w:rFonts w:ascii="Times New Roman" w:hAnsi="Times New Roman" w:cs="Times New Roman"/>
                <w:vertAlign w:val="subscript"/>
              </w:rPr>
              <w:t>min</w:t>
            </w:r>
            <w:r>
              <w:rPr>
                <w:rFonts w:ascii="Times New Roman" w:hAnsi="Times New Roman" w:cs="Times New Roman"/>
                <w:vertAlign w:val="subscript"/>
              </w:rPr>
              <w:t xml:space="preserve"> </w:t>
            </w:r>
            <w:r w:rsidRPr="00297284">
              <w:rPr>
                <w:rFonts w:ascii="Times New Roman" w:hAnsi="Times New Roman" w:cs="Times New Roman"/>
              </w:rPr>
              <w:t>x12</w:t>
            </w:r>
            <w:r>
              <w:rPr>
                <w:rFonts w:ascii="Times New Roman" w:hAnsi="Times New Roman" w:cs="Times New Roman"/>
              </w:rPr>
              <w:t>). Ja gada ienākumi ir robežās no minimālās robežas (AI</w:t>
            </w:r>
            <w:r w:rsidRPr="00D93723">
              <w:rPr>
                <w:rFonts w:ascii="Times New Roman" w:hAnsi="Times New Roman" w:cs="Times New Roman"/>
                <w:vertAlign w:val="subscript"/>
              </w:rPr>
              <w:t>min</w:t>
            </w:r>
            <w:r w:rsidRPr="00297284">
              <w:rPr>
                <w:rFonts w:ascii="Times New Roman" w:hAnsi="Times New Roman" w:cs="Times New Roman"/>
              </w:rPr>
              <w:t xml:space="preserve"> x12</w:t>
            </w:r>
            <w:r>
              <w:rPr>
                <w:rFonts w:ascii="Times New Roman" w:hAnsi="Times New Roman" w:cs="Times New Roman"/>
              </w:rPr>
              <w:t>) līdz maksimālajai robežai (AI</w:t>
            </w:r>
            <w:r w:rsidRPr="00D93723">
              <w:rPr>
                <w:rFonts w:ascii="Times New Roman" w:hAnsi="Times New Roman" w:cs="Times New Roman"/>
                <w:vertAlign w:val="subscript"/>
              </w:rPr>
              <w:t>max</w:t>
            </w:r>
            <w:r w:rsidRPr="00297284">
              <w:rPr>
                <w:rFonts w:ascii="Times New Roman" w:hAnsi="Times New Roman" w:cs="Times New Roman"/>
              </w:rPr>
              <w:t xml:space="preserve"> x12</w:t>
            </w:r>
            <w:r>
              <w:rPr>
                <w:rFonts w:ascii="Times New Roman" w:hAnsi="Times New Roman" w:cs="Times New Roman"/>
              </w:rPr>
              <w:t xml:space="preserve">), tad gada </w:t>
            </w:r>
            <w:r w:rsidRPr="00F147B0">
              <w:rPr>
                <w:rFonts w:ascii="Times New Roman" w:hAnsi="Times New Roman" w:cs="Times New Roman"/>
              </w:rPr>
              <w:t>neapliekamais minimums</w:t>
            </w:r>
            <w:r>
              <w:rPr>
                <w:rFonts w:ascii="Times New Roman" w:hAnsi="Times New Roman" w:cs="Times New Roman"/>
              </w:rPr>
              <w:t xml:space="preserve">, piemērojot formulu pakāpeniski samazinās, līdz pie gada ienākuma, kas pārsniedz maksimālo robežu, tiek piemērots </w:t>
            </w:r>
            <w:r w:rsidRPr="00F147B0">
              <w:rPr>
                <w:rFonts w:ascii="Times New Roman" w:hAnsi="Times New Roman" w:cs="Times New Roman"/>
              </w:rPr>
              <w:t>mēneša</w:t>
            </w:r>
            <w:r w:rsidRPr="0036344B">
              <w:rPr>
                <w:rFonts w:ascii="Times New Roman" w:hAnsi="Times New Roman" w:cs="Times New Roman"/>
              </w:rPr>
              <w:t xml:space="preserve"> neapliekam</w:t>
            </w:r>
            <w:r>
              <w:rPr>
                <w:rFonts w:ascii="Times New Roman" w:hAnsi="Times New Roman" w:cs="Times New Roman"/>
              </w:rPr>
              <w:t>o</w:t>
            </w:r>
            <w:r w:rsidRPr="0036344B">
              <w:rPr>
                <w:rFonts w:ascii="Times New Roman" w:hAnsi="Times New Roman" w:cs="Times New Roman"/>
              </w:rPr>
              <w:t xml:space="preserve"> minimum</w:t>
            </w:r>
            <w:r>
              <w:rPr>
                <w:rFonts w:ascii="Times New Roman" w:hAnsi="Times New Roman" w:cs="Times New Roman"/>
              </w:rPr>
              <w:t>u summa (NM</w:t>
            </w:r>
            <w:r w:rsidRPr="0022361B">
              <w:rPr>
                <w:rFonts w:ascii="Times New Roman" w:hAnsi="Times New Roman" w:cs="Times New Roman"/>
                <w:vertAlign w:val="subscript"/>
              </w:rPr>
              <w:t>min</w:t>
            </w:r>
            <w:r>
              <w:rPr>
                <w:rFonts w:ascii="Times New Roman" w:hAnsi="Times New Roman" w:cs="Times New Roman"/>
                <w:vertAlign w:val="subscript"/>
              </w:rPr>
              <w:t xml:space="preserve"> </w:t>
            </w:r>
            <w:r>
              <w:rPr>
                <w:rFonts w:ascii="Times New Roman" w:hAnsi="Times New Roman" w:cs="Times New Roman"/>
              </w:rPr>
              <w:t xml:space="preserve">x 12);  </w:t>
            </w:r>
          </w:p>
        </w:tc>
      </w:tr>
      <w:tr w:rsidR="00E47800" w:rsidRPr="0036344B" w14:paraId="622D481A" w14:textId="77777777" w:rsidTr="00ED16E0">
        <w:trPr>
          <w:trHeight w:val="625"/>
        </w:trPr>
        <w:tc>
          <w:tcPr>
            <w:tcW w:w="1267" w:type="dxa"/>
          </w:tcPr>
          <w:p w14:paraId="67907418" w14:textId="77777777" w:rsidR="00E47800" w:rsidRPr="004D5480" w:rsidRDefault="00E47800" w:rsidP="00ED16E0">
            <w:pPr>
              <w:spacing w:after="120"/>
              <w:contextualSpacing/>
              <w:jc w:val="both"/>
              <w:rPr>
                <w:rFonts w:ascii="Times New Roman" w:hAnsi="Times New Roman" w:cs="Times New Roman"/>
              </w:rPr>
            </w:pPr>
            <w:r w:rsidRPr="004D5480">
              <w:rPr>
                <w:rFonts w:ascii="Times New Roman" w:hAnsi="Times New Roman" w:cs="Times New Roman"/>
              </w:rPr>
              <w:t xml:space="preserve">AI </w:t>
            </w:r>
            <w:r w:rsidRPr="004D5480">
              <w:rPr>
                <w:rFonts w:ascii="Times New Roman" w:hAnsi="Times New Roman" w:cs="Times New Roman"/>
                <w:vertAlign w:val="subscript"/>
              </w:rPr>
              <w:t>min</w:t>
            </w:r>
          </w:p>
          <w:p w14:paraId="2BC2B0A2" w14:textId="77777777" w:rsidR="00E47800" w:rsidRPr="004D5480" w:rsidRDefault="00E47800" w:rsidP="00ED16E0">
            <w:pPr>
              <w:tabs>
                <w:tab w:val="left" w:pos="426"/>
                <w:tab w:val="left" w:pos="709"/>
              </w:tabs>
              <w:spacing w:after="120"/>
              <w:contextualSpacing/>
              <w:jc w:val="both"/>
              <w:rPr>
                <w:rFonts w:ascii="Times New Roman" w:hAnsi="Times New Roman" w:cs="Times New Roman"/>
              </w:rPr>
            </w:pPr>
          </w:p>
        </w:tc>
        <w:tc>
          <w:tcPr>
            <w:tcW w:w="7015" w:type="dxa"/>
          </w:tcPr>
          <w:p w14:paraId="66FF109D" w14:textId="2FA343F9" w:rsidR="00E47800" w:rsidRPr="00F147B0" w:rsidRDefault="00E47800" w:rsidP="00C915C5">
            <w:pPr>
              <w:tabs>
                <w:tab w:val="left" w:pos="176"/>
                <w:tab w:val="left" w:pos="245"/>
              </w:tabs>
              <w:spacing w:after="120"/>
              <w:ind w:left="176" w:hanging="176"/>
              <w:contextualSpacing/>
              <w:jc w:val="both"/>
              <w:rPr>
                <w:rFonts w:ascii="Times New Roman" w:hAnsi="Times New Roman" w:cs="Times New Roman"/>
              </w:rPr>
            </w:pPr>
            <w:r w:rsidRPr="0036344B">
              <w:rPr>
                <w:rFonts w:ascii="Times New Roman" w:hAnsi="Times New Roman" w:cs="Times New Roman"/>
              </w:rPr>
              <w:t xml:space="preserve">– </w:t>
            </w:r>
            <w:r>
              <w:rPr>
                <w:rFonts w:ascii="Times New Roman" w:hAnsi="Times New Roman" w:cs="Times New Roman"/>
              </w:rPr>
              <w:t>gada</w:t>
            </w:r>
            <w:r w:rsidRPr="0036344B">
              <w:rPr>
                <w:rFonts w:ascii="Times New Roman" w:hAnsi="Times New Roman" w:cs="Times New Roman"/>
              </w:rPr>
              <w:t xml:space="preserve"> apliekam</w:t>
            </w:r>
            <w:r>
              <w:rPr>
                <w:rFonts w:ascii="Times New Roman" w:hAnsi="Times New Roman" w:cs="Times New Roman"/>
              </w:rPr>
              <w:t>ā</w:t>
            </w:r>
            <w:r w:rsidRPr="0036344B">
              <w:rPr>
                <w:rFonts w:ascii="Times New Roman" w:hAnsi="Times New Roman" w:cs="Times New Roman"/>
              </w:rPr>
              <w:t xml:space="preserve"> ienākum</w:t>
            </w:r>
            <w:r>
              <w:rPr>
                <w:rFonts w:ascii="Times New Roman" w:hAnsi="Times New Roman" w:cs="Times New Roman"/>
              </w:rPr>
              <w:t>a minimālā robeža</w:t>
            </w:r>
            <w:r w:rsidR="00923912">
              <w:rPr>
                <w:rFonts w:ascii="Times New Roman" w:hAnsi="Times New Roman" w:cs="Times New Roman"/>
              </w:rPr>
              <w:t xml:space="preserve"> (</w:t>
            </w:r>
            <w:r w:rsidR="00C915C5">
              <w:rPr>
                <w:rFonts w:ascii="Times New Roman" w:hAnsi="Times New Roman" w:cs="Times New Roman"/>
              </w:rPr>
              <w:t>AI</w:t>
            </w:r>
            <w:r w:rsidR="00C915C5" w:rsidRPr="00D93723">
              <w:rPr>
                <w:rFonts w:ascii="Times New Roman" w:hAnsi="Times New Roman" w:cs="Times New Roman"/>
                <w:vertAlign w:val="subscript"/>
              </w:rPr>
              <w:t>min</w:t>
            </w:r>
            <w:r w:rsidR="00923912">
              <w:rPr>
                <w:rFonts w:ascii="Times New Roman" w:hAnsi="Times New Roman" w:cs="Times New Roman"/>
                <w:vertAlign w:val="subscript"/>
              </w:rPr>
              <w:t xml:space="preserve"> </w:t>
            </w:r>
            <w:r w:rsidR="00923912" w:rsidRPr="00297284">
              <w:rPr>
                <w:rFonts w:ascii="Times New Roman" w:hAnsi="Times New Roman" w:cs="Times New Roman"/>
              </w:rPr>
              <w:t>x12</w:t>
            </w:r>
            <w:r w:rsidR="00923912">
              <w:rPr>
                <w:rFonts w:ascii="Times New Roman" w:hAnsi="Times New Roman" w:cs="Times New Roman"/>
              </w:rPr>
              <w:t>)</w:t>
            </w:r>
            <w:r>
              <w:rPr>
                <w:rFonts w:ascii="Times New Roman" w:hAnsi="Times New Roman" w:cs="Times New Roman"/>
              </w:rPr>
              <w:t>, līdz kurai piemēro m</w:t>
            </w:r>
            <w:r>
              <w:rPr>
                <w:rFonts w:ascii="Times New Roman" w:hAnsi="Times New Roman" w:cs="Times New Roman"/>
                <w:lang w:eastAsia="lv-LV"/>
              </w:rPr>
              <w:t xml:space="preserve">aksimālo gada </w:t>
            </w:r>
            <w:r w:rsidRPr="00F147B0">
              <w:rPr>
                <w:rFonts w:ascii="Times New Roman" w:hAnsi="Times New Roman" w:cs="Times New Roman"/>
              </w:rPr>
              <w:t>neapliekam</w:t>
            </w:r>
            <w:r>
              <w:rPr>
                <w:rFonts w:ascii="Times New Roman" w:hAnsi="Times New Roman" w:cs="Times New Roman"/>
              </w:rPr>
              <w:t>o minimumu</w:t>
            </w:r>
            <w:r w:rsidRPr="0022361B">
              <w:rPr>
                <w:rFonts w:ascii="Times New Roman" w:hAnsi="Times New Roman" w:cs="Times New Roman"/>
              </w:rPr>
              <w:t>;</w:t>
            </w:r>
          </w:p>
        </w:tc>
      </w:tr>
      <w:tr w:rsidR="00E47800" w:rsidRPr="0036344B" w14:paraId="56474EE8" w14:textId="77777777" w:rsidTr="00ED16E0">
        <w:trPr>
          <w:trHeight w:val="578"/>
        </w:trPr>
        <w:tc>
          <w:tcPr>
            <w:tcW w:w="1267" w:type="dxa"/>
          </w:tcPr>
          <w:p w14:paraId="7E33EAF4" w14:textId="77777777" w:rsidR="00E47800" w:rsidRPr="004D5480" w:rsidRDefault="00E47800" w:rsidP="00ED16E0">
            <w:pPr>
              <w:spacing w:after="120"/>
              <w:contextualSpacing/>
              <w:jc w:val="both"/>
              <w:rPr>
                <w:rFonts w:ascii="Times New Roman" w:hAnsi="Times New Roman" w:cs="Times New Roman"/>
              </w:rPr>
            </w:pPr>
            <w:r w:rsidRPr="004D5480">
              <w:rPr>
                <w:rFonts w:ascii="Times New Roman" w:hAnsi="Times New Roman" w:cs="Times New Roman"/>
              </w:rPr>
              <w:t xml:space="preserve">AI </w:t>
            </w:r>
            <w:r w:rsidRPr="004D5480">
              <w:rPr>
                <w:rFonts w:ascii="Times New Roman" w:hAnsi="Times New Roman" w:cs="Times New Roman"/>
                <w:vertAlign w:val="subscript"/>
              </w:rPr>
              <w:t>max</w:t>
            </w:r>
          </w:p>
        </w:tc>
        <w:tc>
          <w:tcPr>
            <w:tcW w:w="7015" w:type="dxa"/>
          </w:tcPr>
          <w:p w14:paraId="28C986DB" w14:textId="77777777" w:rsidR="00E47800" w:rsidRPr="0036344B" w:rsidRDefault="00E47800" w:rsidP="00ED16E0">
            <w:pPr>
              <w:tabs>
                <w:tab w:val="left" w:pos="209"/>
                <w:tab w:val="left" w:pos="245"/>
              </w:tabs>
              <w:spacing w:after="120"/>
              <w:ind w:left="176" w:hanging="176"/>
              <w:contextualSpacing/>
              <w:jc w:val="both"/>
              <w:rPr>
                <w:rFonts w:ascii="Times New Roman" w:hAnsi="Times New Roman" w:cs="Times New Roman"/>
              </w:rPr>
            </w:pPr>
            <w:r w:rsidRPr="00F147B0">
              <w:rPr>
                <w:rFonts w:ascii="Times New Roman" w:hAnsi="Times New Roman" w:cs="Times New Roman"/>
              </w:rPr>
              <w:t xml:space="preserve">– </w:t>
            </w:r>
            <w:r>
              <w:rPr>
                <w:rFonts w:ascii="Times New Roman" w:hAnsi="Times New Roman" w:cs="Times New Roman"/>
              </w:rPr>
              <w:t>gada</w:t>
            </w:r>
            <w:r w:rsidRPr="0036344B">
              <w:rPr>
                <w:rFonts w:ascii="Times New Roman" w:hAnsi="Times New Roman" w:cs="Times New Roman"/>
              </w:rPr>
              <w:t xml:space="preserve"> apliekam</w:t>
            </w:r>
            <w:r>
              <w:rPr>
                <w:rFonts w:ascii="Times New Roman" w:hAnsi="Times New Roman" w:cs="Times New Roman"/>
              </w:rPr>
              <w:t>ā</w:t>
            </w:r>
            <w:r w:rsidRPr="0036344B">
              <w:rPr>
                <w:rFonts w:ascii="Times New Roman" w:hAnsi="Times New Roman" w:cs="Times New Roman"/>
              </w:rPr>
              <w:t xml:space="preserve"> ienākum</w:t>
            </w:r>
            <w:r>
              <w:rPr>
                <w:rFonts w:ascii="Times New Roman" w:hAnsi="Times New Roman" w:cs="Times New Roman"/>
              </w:rPr>
              <w:t>a maksimālā robeža (AI</w:t>
            </w:r>
            <w:r w:rsidRPr="00297284">
              <w:rPr>
                <w:rFonts w:ascii="Times New Roman" w:hAnsi="Times New Roman" w:cs="Times New Roman"/>
                <w:vertAlign w:val="subscript"/>
              </w:rPr>
              <w:t>max</w:t>
            </w:r>
            <w:r>
              <w:rPr>
                <w:rFonts w:ascii="Times New Roman" w:hAnsi="Times New Roman" w:cs="Times New Roman"/>
              </w:rPr>
              <w:t xml:space="preserve"> x12)</w:t>
            </w:r>
            <w:r w:rsidRPr="00F147B0">
              <w:rPr>
                <w:rFonts w:ascii="Times New Roman" w:hAnsi="Times New Roman" w:cs="Times New Roman"/>
              </w:rPr>
              <w:t>, līdz kura</w:t>
            </w:r>
            <w:r>
              <w:rPr>
                <w:rFonts w:ascii="Times New Roman" w:hAnsi="Times New Roman" w:cs="Times New Roman"/>
              </w:rPr>
              <w:t>i</w:t>
            </w:r>
            <w:r w:rsidRPr="00F147B0">
              <w:rPr>
                <w:rFonts w:ascii="Times New Roman" w:hAnsi="Times New Roman" w:cs="Times New Roman"/>
              </w:rPr>
              <w:t xml:space="preserve"> </w:t>
            </w:r>
            <w:r>
              <w:rPr>
                <w:rFonts w:ascii="Times New Roman" w:hAnsi="Times New Roman" w:cs="Times New Roman"/>
              </w:rPr>
              <w:t xml:space="preserve">gada </w:t>
            </w:r>
            <w:r w:rsidRPr="00F147B0">
              <w:rPr>
                <w:rFonts w:ascii="Times New Roman" w:hAnsi="Times New Roman" w:cs="Times New Roman"/>
              </w:rPr>
              <w:t>neapliekamo minimumu piemēro pēc formulas</w:t>
            </w:r>
            <w:r>
              <w:rPr>
                <w:rFonts w:ascii="Times New Roman" w:hAnsi="Times New Roman" w:cs="Times New Roman"/>
              </w:rPr>
              <w:t>.</w:t>
            </w:r>
          </w:p>
        </w:tc>
      </w:tr>
    </w:tbl>
    <w:p w14:paraId="3439B2FB" w14:textId="77777777" w:rsidR="00E47800" w:rsidRDefault="00E47800" w:rsidP="00E47800">
      <w:pPr>
        <w:spacing w:after="120" w:line="240" w:lineRule="auto"/>
        <w:ind w:firstLine="709"/>
        <w:jc w:val="both"/>
        <w:rPr>
          <w:rFonts w:ascii="Times New Roman" w:hAnsi="Times New Roman" w:cs="Times New Roman"/>
          <w:sz w:val="24"/>
          <w:szCs w:val="24"/>
        </w:rPr>
      </w:pPr>
    </w:p>
    <w:p w14:paraId="50B1DC0B" w14:textId="05207A23" w:rsidR="00E47800" w:rsidRDefault="00E47800" w:rsidP="00E47800">
      <w:pPr>
        <w:spacing w:after="120" w:line="240" w:lineRule="auto"/>
        <w:ind w:firstLine="709"/>
        <w:jc w:val="both"/>
        <w:rPr>
          <w:rFonts w:ascii="Times New Roman" w:hAnsi="Times New Roman" w:cs="Times New Roman"/>
          <w:sz w:val="24"/>
          <w:szCs w:val="24"/>
        </w:rPr>
      </w:pPr>
      <w:r w:rsidRPr="00E47800">
        <w:rPr>
          <w:rFonts w:ascii="Times New Roman" w:hAnsi="Times New Roman" w:cs="Times New Roman"/>
          <w:sz w:val="24"/>
          <w:szCs w:val="24"/>
        </w:rPr>
        <w:t>Šajā variantā diferencēto neapliekamo minimumu piemēro “</w:t>
      </w:r>
      <w:r w:rsidRPr="004D5480">
        <w:rPr>
          <w:rFonts w:ascii="Times New Roman" w:hAnsi="Times New Roman" w:cs="Times New Roman"/>
          <w:sz w:val="24"/>
          <w:szCs w:val="24"/>
        </w:rPr>
        <w:t>gada griezumā</w:t>
      </w:r>
      <w:r w:rsidRPr="00E47800">
        <w:rPr>
          <w:rFonts w:ascii="Times New Roman" w:hAnsi="Times New Roman" w:cs="Times New Roman"/>
          <w:sz w:val="24"/>
          <w:szCs w:val="24"/>
        </w:rPr>
        <w:t>”</w:t>
      </w:r>
      <w:r w:rsidR="00254E1F">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r w:rsidRPr="00320023">
        <w:rPr>
          <w:rFonts w:ascii="Times New Roman" w:hAnsi="Times New Roman" w:cs="Times New Roman"/>
          <w:sz w:val="24"/>
          <w:szCs w:val="24"/>
          <w:lang w:eastAsia="lv-LV"/>
        </w:rPr>
        <w:t xml:space="preserve"> </w:t>
      </w:r>
    </w:p>
    <w:p w14:paraId="4DEB5C90" w14:textId="5B40864C" w:rsidR="00255B70" w:rsidRPr="004D5480" w:rsidRDefault="00255B70" w:rsidP="004D5480">
      <w:pPr>
        <w:spacing w:after="120" w:line="240" w:lineRule="auto"/>
        <w:ind w:firstLine="709"/>
        <w:jc w:val="both"/>
        <w:rPr>
          <w:rFonts w:ascii="Times New Roman" w:hAnsi="Times New Roman" w:cs="Times New Roman"/>
          <w:sz w:val="24"/>
          <w:szCs w:val="24"/>
        </w:rPr>
      </w:pPr>
      <w:r w:rsidRPr="004D5480">
        <w:rPr>
          <w:rFonts w:ascii="Times New Roman" w:hAnsi="Times New Roman" w:cs="Times New Roman"/>
          <w:sz w:val="24"/>
          <w:szCs w:val="24"/>
        </w:rPr>
        <w:t>Galvenie secinājumi</w:t>
      </w:r>
      <w:r w:rsidR="00265DCE" w:rsidRPr="004D5480">
        <w:rPr>
          <w:rFonts w:ascii="Times New Roman" w:hAnsi="Times New Roman" w:cs="Times New Roman"/>
          <w:sz w:val="24"/>
          <w:szCs w:val="24"/>
        </w:rPr>
        <w:t xml:space="preserve"> </w:t>
      </w:r>
      <w:r w:rsidR="003B0789" w:rsidRPr="004D5480">
        <w:rPr>
          <w:rFonts w:ascii="Times New Roman" w:hAnsi="Times New Roman" w:cs="Times New Roman"/>
          <w:sz w:val="24"/>
          <w:szCs w:val="24"/>
        </w:rPr>
        <w:t xml:space="preserve">un priekšlikumi </w:t>
      </w:r>
      <w:r w:rsidR="00265DCE" w:rsidRPr="004D5480">
        <w:rPr>
          <w:rFonts w:ascii="Times New Roman" w:hAnsi="Times New Roman" w:cs="Times New Roman"/>
          <w:sz w:val="24"/>
          <w:szCs w:val="24"/>
        </w:rPr>
        <w:t>I variant</w:t>
      </w:r>
      <w:r w:rsidR="003B0789" w:rsidRPr="004D5480">
        <w:rPr>
          <w:rFonts w:ascii="Times New Roman" w:hAnsi="Times New Roman" w:cs="Times New Roman"/>
          <w:sz w:val="24"/>
          <w:szCs w:val="24"/>
        </w:rPr>
        <w:t>am</w:t>
      </w:r>
      <w:r w:rsidR="00265DCE" w:rsidRPr="004D5480">
        <w:rPr>
          <w:rFonts w:ascii="Times New Roman" w:hAnsi="Times New Roman" w:cs="Times New Roman"/>
          <w:sz w:val="24"/>
          <w:szCs w:val="24"/>
        </w:rPr>
        <w:t xml:space="preserve"> – diferencētā neapliekamā minimuma ieviešana</w:t>
      </w:r>
      <w:r w:rsidRPr="004D5480">
        <w:rPr>
          <w:rFonts w:ascii="Times New Roman" w:hAnsi="Times New Roman" w:cs="Times New Roman"/>
          <w:sz w:val="24"/>
          <w:szCs w:val="24"/>
        </w:rPr>
        <w:t>:</w:t>
      </w:r>
    </w:p>
    <w:p w14:paraId="33EC9C8B" w14:textId="18F02051" w:rsidR="007D3F69" w:rsidRPr="007D3F69" w:rsidRDefault="007D3F69" w:rsidP="00740712">
      <w:pPr>
        <w:pStyle w:val="ListParagraph"/>
        <w:numPr>
          <w:ilvl w:val="0"/>
          <w:numId w:val="19"/>
        </w:numPr>
        <w:spacing w:after="120" w:line="240" w:lineRule="auto"/>
        <w:ind w:left="709" w:hanging="709"/>
        <w:jc w:val="both"/>
        <w:rPr>
          <w:rFonts w:ascii="Times New Roman" w:hAnsi="Times New Roman" w:cs="Times New Roman"/>
          <w:sz w:val="24"/>
          <w:szCs w:val="24"/>
        </w:rPr>
      </w:pPr>
      <w:r w:rsidRPr="007D3F69">
        <w:rPr>
          <w:rFonts w:ascii="Times New Roman" w:hAnsi="Times New Roman" w:cs="Times New Roman"/>
          <w:sz w:val="24"/>
          <w:szCs w:val="24"/>
        </w:rPr>
        <w:t xml:space="preserve">Neapliekamā minimuma izmaiņām ir relatīvi lielāka ietekme uz zemāk atalgotajiem darba ņēmējiem (ar algu zem vidējās). </w:t>
      </w:r>
    </w:p>
    <w:p w14:paraId="173E62E1" w14:textId="4E155D34" w:rsidR="007D3F69" w:rsidRPr="007D3F69" w:rsidRDefault="007D3F69" w:rsidP="00740712">
      <w:pPr>
        <w:pStyle w:val="ListParagraph"/>
        <w:numPr>
          <w:ilvl w:val="0"/>
          <w:numId w:val="19"/>
        </w:numPr>
        <w:spacing w:after="120" w:line="240" w:lineRule="auto"/>
        <w:ind w:left="709" w:hanging="709"/>
        <w:jc w:val="both"/>
        <w:rPr>
          <w:rFonts w:ascii="Times New Roman" w:hAnsi="Times New Roman" w:cs="Times New Roman"/>
          <w:sz w:val="24"/>
          <w:szCs w:val="24"/>
        </w:rPr>
      </w:pPr>
      <w:r w:rsidRPr="007D3F69">
        <w:rPr>
          <w:rFonts w:ascii="Times New Roman" w:hAnsi="Times New Roman" w:cs="Times New Roman"/>
          <w:sz w:val="24"/>
          <w:szCs w:val="24"/>
        </w:rPr>
        <w:t>Latvijas ekonomikas lejupslīdes rezultātā tika pārtraukta uzsāktā neapliekamā minimuma pakāpeniskā paaugstināšana, kamēr atvieglojums par apgādībā esošām personām netika mainīts</w:t>
      </w:r>
      <w:r>
        <w:rPr>
          <w:rFonts w:ascii="Times New Roman" w:hAnsi="Times New Roman" w:cs="Times New Roman"/>
          <w:sz w:val="24"/>
          <w:szCs w:val="24"/>
        </w:rPr>
        <w:t xml:space="preserve">, kā rezultātā </w:t>
      </w:r>
      <w:r w:rsidRPr="007D3F69">
        <w:rPr>
          <w:rFonts w:ascii="Times New Roman" w:hAnsi="Times New Roman" w:cs="Times New Roman"/>
          <w:sz w:val="24"/>
          <w:szCs w:val="24"/>
        </w:rPr>
        <w:t>neapliekamais minimums ir vairāk kā divas reizes jeb par 90 </w:t>
      </w:r>
      <w:r w:rsidRPr="007D3F69">
        <w:rPr>
          <w:rFonts w:ascii="Times New Roman" w:hAnsi="Times New Roman" w:cs="Times New Roman"/>
          <w:i/>
          <w:sz w:val="24"/>
          <w:szCs w:val="24"/>
        </w:rPr>
        <w:t>euro</w:t>
      </w:r>
      <w:r w:rsidRPr="007D3F69">
        <w:rPr>
          <w:rFonts w:ascii="Times New Roman" w:hAnsi="Times New Roman" w:cs="Times New Roman"/>
          <w:sz w:val="24"/>
          <w:szCs w:val="24"/>
        </w:rPr>
        <w:t xml:space="preserve"> mazāks </w:t>
      </w:r>
      <w:r w:rsidR="0070726E">
        <w:rPr>
          <w:rFonts w:ascii="Times New Roman" w:hAnsi="Times New Roman" w:cs="Times New Roman"/>
          <w:sz w:val="24"/>
          <w:szCs w:val="24"/>
        </w:rPr>
        <w:t>ne</w:t>
      </w:r>
      <w:r w:rsidRPr="007D3F69">
        <w:rPr>
          <w:rFonts w:ascii="Times New Roman" w:hAnsi="Times New Roman" w:cs="Times New Roman"/>
          <w:sz w:val="24"/>
          <w:szCs w:val="24"/>
        </w:rPr>
        <w:t>kā atvieglojums par apgādībā esošām personām.</w:t>
      </w:r>
    </w:p>
    <w:p w14:paraId="266A8A08" w14:textId="4FB84ABB" w:rsidR="007D3F69" w:rsidRPr="007D3F69" w:rsidRDefault="007D3F69" w:rsidP="00740712">
      <w:pPr>
        <w:pStyle w:val="ListParagraph"/>
        <w:numPr>
          <w:ilvl w:val="0"/>
          <w:numId w:val="19"/>
        </w:numPr>
        <w:spacing w:after="120" w:line="240" w:lineRule="auto"/>
        <w:ind w:left="709" w:hanging="709"/>
        <w:jc w:val="both"/>
        <w:rPr>
          <w:rFonts w:ascii="Times New Roman" w:hAnsi="Times New Roman" w:cs="Times New Roman"/>
          <w:sz w:val="24"/>
          <w:szCs w:val="24"/>
        </w:rPr>
      </w:pPr>
      <w:r w:rsidRPr="007D3F69">
        <w:rPr>
          <w:rFonts w:ascii="Times New Roman" w:hAnsi="Times New Roman" w:cs="Times New Roman"/>
          <w:sz w:val="24"/>
          <w:szCs w:val="24"/>
        </w:rPr>
        <w:t xml:space="preserve">Latvijā neapliekamais minimums ir viens no zemākajiem ES un zemāks kā pārējās Baltijas valstīs. </w:t>
      </w:r>
    </w:p>
    <w:p w14:paraId="1010B270" w14:textId="571E7815" w:rsidR="007D3F69" w:rsidRPr="007D3F69" w:rsidRDefault="007D3F69" w:rsidP="00740712">
      <w:pPr>
        <w:pStyle w:val="ListParagraph"/>
        <w:numPr>
          <w:ilvl w:val="0"/>
          <w:numId w:val="18"/>
        </w:numPr>
        <w:spacing w:after="120" w:line="240" w:lineRule="auto"/>
        <w:ind w:hanging="720"/>
        <w:jc w:val="both"/>
        <w:rPr>
          <w:rFonts w:ascii="Times New Roman" w:hAnsi="Times New Roman" w:cs="Times New Roman"/>
          <w:sz w:val="24"/>
          <w:szCs w:val="24"/>
          <w:u w:val="single"/>
        </w:rPr>
      </w:pPr>
      <w:r>
        <w:rPr>
          <w:rFonts w:ascii="Times New Roman" w:hAnsi="Times New Roman" w:cs="Times New Roman"/>
          <w:sz w:val="24"/>
          <w:szCs w:val="24"/>
        </w:rPr>
        <w:lastRenderedPageBreak/>
        <w:t>D</w:t>
      </w:r>
      <w:r w:rsidRPr="00CC1B78">
        <w:rPr>
          <w:rFonts w:ascii="Times New Roman" w:hAnsi="Times New Roman" w:cs="Times New Roman"/>
          <w:sz w:val="24"/>
          <w:szCs w:val="24"/>
          <w:lang w:eastAsia="lv-LV"/>
        </w:rPr>
        <w:t>iferencētais neapliekamais minimums</w:t>
      </w:r>
      <w:r w:rsidRPr="0018694B" w:rsidDel="00EE5619">
        <w:rPr>
          <w:rFonts w:ascii="Times New Roman" w:hAnsi="Times New Roman" w:cs="Times New Roman"/>
          <w:sz w:val="24"/>
          <w:szCs w:val="24"/>
        </w:rPr>
        <w:t xml:space="preserve"> </w:t>
      </w:r>
      <w:r w:rsidRPr="0018694B">
        <w:rPr>
          <w:rFonts w:ascii="Times New Roman" w:hAnsi="Times New Roman" w:cs="Times New Roman"/>
          <w:sz w:val="24"/>
          <w:szCs w:val="24"/>
        </w:rPr>
        <w:t>nozīmē to, ka visiem nodokļ</w:t>
      </w:r>
      <w:r w:rsidR="0070726E">
        <w:rPr>
          <w:rFonts w:ascii="Times New Roman" w:hAnsi="Times New Roman" w:cs="Times New Roman"/>
          <w:sz w:val="24"/>
          <w:szCs w:val="24"/>
        </w:rPr>
        <w:t>a</w:t>
      </w:r>
      <w:r w:rsidRPr="0018694B">
        <w:rPr>
          <w:rFonts w:ascii="Times New Roman" w:hAnsi="Times New Roman" w:cs="Times New Roman"/>
          <w:sz w:val="24"/>
          <w:szCs w:val="24"/>
        </w:rPr>
        <w:t xml:space="preserve"> maksātājiem netiek piemērots vienāds neapliekamais minimums, bet gan t</w:t>
      </w:r>
      <w:r>
        <w:rPr>
          <w:rFonts w:ascii="Times New Roman" w:hAnsi="Times New Roman" w:cs="Times New Roman"/>
          <w:sz w:val="24"/>
          <w:szCs w:val="24"/>
        </w:rPr>
        <w:t>as t</w:t>
      </w:r>
      <w:r w:rsidRPr="0018694B">
        <w:rPr>
          <w:rFonts w:ascii="Times New Roman" w:hAnsi="Times New Roman" w:cs="Times New Roman"/>
          <w:sz w:val="24"/>
          <w:szCs w:val="24"/>
        </w:rPr>
        <w:t>iek noteikt</w:t>
      </w:r>
      <w:r>
        <w:rPr>
          <w:rFonts w:ascii="Times New Roman" w:hAnsi="Times New Roman" w:cs="Times New Roman"/>
          <w:sz w:val="24"/>
          <w:szCs w:val="24"/>
        </w:rPr>
        <w:t>s atkarībā no</w:t>
      </w:r>
      <w:r w:rsidRPr="0018694B">
        <w:rPr>
          <w:rFonts w:ascii="Times New Roman" w:hAnsi="Times New Roman" w:cs="Times New Roman"/>
          <w:sz w:val="24"/>
          <w:szCs w:val="24"/>
        </w:rPr>
        <w:t xml:space="preserve"> ienākuma līmeņ</w:t>
      </w:r>
      <w:r>
        <w:rPr>
          <w:rFonts w:ascii="Times New Roman" w:hAnsi="Times New Roman" w:cs="Times New Roman"/>
          <w:sz w:val="24"/>
          <w:szCs w:val="24"/>
        </w:rPr>
        <w:t>a</w:t>
      </w:r>
      <w:r w:rsidR="0070726E">
        <w:rPr>
          <w:rFonts w:ascii="Times New Roman" w:hAnsi="Times New Roman" w:cs="Times New Roman"/>
          <w:sz w:val="24"/>
          <w:szCs w:val="24"/>
        </w:rPr>
        <w:t>.</w:t>
      </w:r>
    </w:p>
    <w:p w14:paraId="600A487D" w14:textId="16DF750D" w:rsidR="003E4A51" w:rsidRPr="003E4A51" w:rsidRDefault="00C915C5" w:rsidP="00740712">
      <w:pPr>
        <w:pStyle w:val="ListParagraph"/>
        <w:numPr>
          <w:ilvl w:val="0"/>
          <w:numId w:val="18"/>
        </w:numPr>
        <w:spacing w:after="120" w:line="240" w:lineRule="auto"/>
        <w:ind w:hanging="720"/>
        <w:jc w:val="both"/>
        <w:rPr>
          <w:rFonts w:ascii="Times New Roman" w:hAnsi="Times New Roman" w:cs="Times New Roman"/>
          <w:b/>
        </w:rPr>
      </w:pPr>
      <w:r w:rsidRPr="00C915C5">
        <w:rPr>
          <w:rFonts w:ascii="Times New Roman" w:hAnsi="Times New Roman" w:cs="Times New Roman"/>
          <w:sz w:val="24"/>
          <w:szCs w:val="24"/>
          <w:lang w:eastAsia="lv-LV"/>
        </w:rPr>
        <w:t xml:space="preserve">Gadījumos, </w:t>
      </w:r>
      <w:r w:rsidRPr="00C915C5">
        <w:rPr>
          <w:rStyle w:val="hps"/>
          <w:rFonts w:ascii="Times New Roman" w:hAnsi="Times New Roman" w:cs="Times New Roman"/>
          <w:sz w:val="24"/>
          <w:szCs w:val="24"/>
        </w:rPr>
        <w:t xml:space="preserve">ja </w:t>
      </w:r>
      <w:r w:rsidRPr="00C915C5">
        <w:rPr>
          <w:rFonts w:ascii="Times New Roman" w:hAnsi="Times New Roman" w:cs="Times New Roman"/>
          <w:sz w:val="24"/>
          <w:szCs w:val="24"/>
        </w:rPr>
        <w:t xml:space="preserve">mēnesī piemērotais </w:t>
      </w:r>
      <w:r w:rsidRPr="00C915C5">
        <w:rPr>
          <w:rFonts w:ascii="Times New Roman" w:hAnsi="Times New Roman" w:cs="Times New Roman"/>
          <w:sz w:val="24"/>
          <w:szCs w:val="24"/>
          <w:lang w:eastAsia="lv-LV"/>
        </w:rPr>
        <w:t xml:space="preserve">neapliekamais minimums </w:t>
      </w:r>
      <w:r w:rsidRPr="00C915C5">
        <w:rPr>
          <w:rFonts w:ascii="Times New Roman" w:hAnsi="Times New Roman" w:cs="Times New Roman"/>
          <w:sz w:val="24"/>
          <w:szCs w:val="24"/>
        </w:rPr>
        <w:t xml:space="preserve">ir bijis mazāks nekā, saskaitot visus gada ienākumus kopā, nodokļu maksātājam būtu jāpiemēro, </w:t>
      </w:r>
      <w:r w:rsidRPr="00C915C5">
        <w:rPr>
          <w:rFonts w:ascii="Times New Roman" w:hAnsi="Times New Roman" w:cs="Times New Roman"/>
          <w:sz w:val="24"/>
          <w:szCs w:val="24"/>
          <w:lang w:eastAsia="lv-LV"/>
        </w:rPr>
        <w:t xml:space="preserve">VID atmaksā nodokļu maksātājam nodokļu pārmaksu uz bankas kontu </w:t>
      </w:r>
      <w:r w:rsidRPr="006F1993">
        <w:rPr>
          <w:rFonts w:ascii="Times New Roman" w:hAnsi="Times New Roman" w:cs="Times New Roman"/>
          <w:sz w:val="24"/>
          <w:szCs w:val="24"/>
          <w:lang w:eastAsia="lv-LV"/>
        </w:rPr>
        <w:t>tikai tad, ja ir iesniegta gada ienākuma deklarācija</w:t>
      </w:r>
      <w:r w:rsidRPr="006F1993">
        <w:rPr>
          <w:rFonts w:ascii="Times New Roman" w:eastAsia="Times New Roman" w:hAnsi="Times New Roman"/>
          <w:sz w:val="24"/>
          <w:szCs w:val="24"/>
          <w:lang w:eastAsia="lv-LV"/>
        </w:rPr>
        <w:t>.</w:t>
      </w:r>
      <w:r w:rsidRPr="00C915C5">
        <w:rPr>
          <w:rFonts w:ascii="Times New Roman" w:eastAsia="Times New Roman" w:hAnsi="Times New Roman"/>
          <w:sz w:val="24"/>
          <w:szCs w:val="24"/>
          <w:lang w:eastAsia="lv-LV"/>
        </w:rPr>
        <w:t xml:space="preserve"> </w:t>
      </w:r>
      <w:r w:rsidR="003E4A51" w:rsidRPr="00255B70">
        <w:rPr>
          <w:rFonts w:ascii="Times New Roman" w:eastAsia="Times New Roman" w:hAnsi="Times New Roman" w:cs="Times New Roman"/>
          <w:bCs/>
          <w:sz w:val="24"/>
          <w:szCs w:val="24"/>
          <w:lang w:eastAsia="lv-LV"/>
        </w:rPr>
        <w:t xml:space="preserve">Lai gan, sākot no 2017.gada, visi strādājošie mēnesī saņems nedaudz mazāku neto algu nekā iepriekšējā gadā, </w:t>
      </w:r>
      <w:r w:rsidR="003E4A51" w:rsidRPr="00255B70">
        <w:rPr>
          <w:rFonts w:ascii="Times New Roman" w:hAnsi="Times New Roman" w:cs="Times New Roman"/>
          <w:bCs/>
          <w:sz w:val="24"/>
          <w:szCs w:val="24"/>
        </w:rPr>
        <w:t xml:space="preserve">gada beigās, </w:t>
      </w:r>
      <w:r w:rsidR="003E4A51" w:rsidRPr="006F1993">
        <w:rPr>
          <w:rFonts w:ascii="Times New Roman" w:hAnsi="Times New Roman" w:cs="Times New Roman"/>
          <w:bCs/>
          <w:sz w:val="24"/>
          <w:szCs w:val="24"/>
        </w:rPr>
        <w:t>strādājošie ar zemām algām varēs iesniegt gada ienākumu deklarāciju un saņemt no VID pārmaksāto nodokli.</w:t>
      </w:r>
      <w:r w:rsidR="003E4A51" w:rsidRPr="00255B70">
        <w:rPr>
          <w:rFonts w:ascii="Times New Roman" w:hAnsi="Times New Roman" w:cs="Times New Roman"/>
          <w:b/>
        </w:rPr>
        <w:t xml:space="preserve"> </w:t>
      </w:r>
      <w:r w:rsidR="003E4A51" w:rsidRPr="003E4A51">
        <w:rPr>
          <w:rFonts w:ascii="Times New Roman" w:hAnsi="Times New Roman" w:cs="Times New Roman"/>
          <w:sz w:val="24"/>
          <w:szCs w:val="24"/>
        </w:rPr>
        <w:t>Tā piemēram,</w:t>
      </w:r>
      <w:r w:rsidR="003E4A51" w:rsidRPr="003E4A51">
        <w:rPr>
          <w:rFonts w:ascii="Times New Roman" w:hAnsi="Times New Roman" w:cs="Times New Roman"/>
          <w:b/>
        </w:rPr>
        <w:t xml:space="preserve"> </w:t>
      </w:r>
      <w:r w:rsidR="003E4A51" w:rsidRPr="003E4A51">
        <w:rPr>
          <w:rFonts w:ascii="Times New Roman" w:hAnsi="Times New Roman" w:cs="Times New Roman"/>
          <w:bCs/>
          <w:sz w:val="24"/>
          <w:szCs w:val="24"/>
        </w:rPr>
        <w:t>strā</w:t>
      </w:r>
      <w:r w:rsidR="00CA2976">
        <w:rPr>
          <w:rFonts w:ascii="Times New Roman" w:hAnsi="Times New Roman" w:cs="Times New Roman"/>
          <w:bCs/>
          <w:sz w:val="24"/>
          <w:szCs w:val="24"/>
        </w:rPr>
        <w:softHyphen/>
      </w:r>
      <w:r w:rsidR="003E4A51" w:rsidRPr="003E4A51">
        <w:rPr>
          <w:rFonts w:ascii="Times New Roman" w:hAnsi="Times New Roman" w:cs="Times New Roman"/>
          <w:bCs/>
          <w:sz w:val="24"/>
          <w:szCs w:val="24"/>
        </w:rPr>
        <w:t xml:space="preserve">dājošais ar bruto darba algu 400 </w:t>
      </w:r>
      <w:r w:rsidR="003E4A51" w:rsidRPr="003E4A51">
        <w:rPr>
          <w:rFonts w:ascii="Times New Roman" w:hAnsi="Times New Roman" w:cs="Times New Roman"/>
          <w:bCs/>
          <w:i/>
          <w:sz w:val="24"/>
          <w:szCs w:val="24"/>
        </w:rPr>
        <w:t>euro</w:t>
      </w:r>
      <w:r w:rsidR="003E4A51" w:rsidRPr="003E4A51">
        <w:rPr>
          <w:rFonts w:ascii="Times New Roman" w:hAnsi="Times New Roman" w:cs="Times New Roman"/>
          <w:bCs/>
          <w:sz w:val="24"/>
          <w:szCs w:val="24"/>
        </w:rPr>
        <w:t xml:space="preserve"> mēnesī (bez apgādībā esošām per</w:t>
      </w:r>
      <w:r w:rsidR="00CA2976">
        <w:rPr>
          <w:rFonts w:ascii="Times New Roman" w:hAnsi="Times New Roman" w:cs="Times New Roman"/>
          <w:bCs/>
          <w:sz w:val="24"/>
          <w:szCs w:val="24"/>
        </w:rPr>
        <w:softHyphen/>
      </w:r>
      <w:r w:rsidR="003E4A51" w:rsidRPr="003E4A51">
        <w:rPr>
          <w:rFonts w:ascii="Times New Roman" w:hAnsi="Times New Roman" w:cs="Times New Roman"/>
          <w:bCs/>
          <w:sz w:val="24"/>
          <w:szCs w:val="24"/>
        </w:rPr>
        <w:t>so</w:t>
      </w:r>
      <w:r w:rsidR="00CA2976">
        <w:rPr>
          <w:rFonts w:ascii="Times New Roman" w:hAnsi="Times New Roman" w:cs="Times New Roman"/>
          <w:bCs/>
          <w:sz w:val="24"/>
          <w:szCs w:val="24"/>
        </w:rPr>
        <w:softHyphen/>
      </w:r>
      <w:r w:rsidR="003E4A51" w:rsidRPr="003E4A51">
        <w:rPr>
          <w:rFonts w:ascii="Times New Roman" w:hAnsi="Times New Roman" w:cs="Times New Roman"/>
          <w:bCs/>
          <w:sz w:val="24"/>
          <w:szCs w:val="24"/>
        </w:rPr>
        <w:t>nām) 2017.gadā, iesniedzot gada ienākumu deklarāciju, no VID saņems no</w:t>
      </w:r>
      <w:r w:rsidR="00CA2976">
        <w:rPr>
          <w:rFonts w:ascii="Times New Roman" w:hAnsi="Times New Roman" w:cs="Times New Roman"/>
          <w:bCs/>
          <w:sz w:val="24"/>
          <w:szCs w:val="24"/>
        </w:rPr>
        <w:softHyphen/>
      </w:r>
      <w:r w:rsidR="003E4A51" w:rsidRPr="003E4A51">
        <w:rPr>
          <w:rFonts w:ascii="Times New Roman" w:hAnsi="Times New Roman" w:cs="Times New Roman"/>
          <w:bCs/>
          <w:sz w:val="24"/>
          <w:szCs w:val="24"/>
        </w:rPr>
        <w:t>dok</w:t>
      </w:r>
      <w:r w:rsidR="00CA2976">
        <w:rPr>
          <w:rFonts w:ascii="Times New Roman" w:hAnsi="Times New Roman" w:cs="Times New Roman"/>
          <w:bCs/>
          <w:sz w:val="24"/>
          <w:szCs w:val="24"/>
        </w:rPr>
        <w:softHyphen/>
      </w:r>
      <w:r w:rsidR="003E4A51" w:rsidRPr="003E4A51">
        <w:rPr>
          <w:rFonts w:ascii="Times New Roman" w:hAnsi="Times New Roman" w:cs="Times New Roman"/>
          <w:bCs/>
          <w:sz w:val="24"/>
          <w:szCs w:val="24"/>
        </w:rPr>
        <w:t xml:space="preserve">ļa pārmaksu par 2016.gadu 66,7 </w:t>
      </w:r>
      <w:r w:rsidR="003E4A51" w:rsidRPr="003E4A51">
        <w:rPr>
          <w:rFonts w:ascii="Times New Roman" w:hAnsi="Times New Roman" w:cs="Times New Roman"/>
          <w:bCs/>
          <w:i/>
          <w:sz w:val="24"/>
          <w:szCs w:val="24"/>
        </w:rPr>
        <w:t>euro</w:t>
      </w:r>
      <w:r w:rsidR="003E4A51" w:rsidRPr="003E4A51">
        <w:rPr>
          <w:rFonts w:ascii="Times New Roman" w:hAnsi="Times New Roman" w:cs="Times New Roman"/>
          <w:bCs/>
          <w:sz w:val="24"/>
          <w:szCs w:val="24"/>
        </w:rPr>
        <w:t xml:space="preserve"> apmērā. Tomēr, tā kā 2017.gadā mēnesī pie</w:t>
      </w:r>
      <w:r w:rsidR="00CA2976">
        <w:rPr>
          <w:rFonts w:ascii="Times New Roman" w:hAnsi="Times New Roman" w:cs="Times New Roman"/>
          <w:bCs/>
          <w:sz w:val="24"/>
          <w:szCs w:val="24"/>
        </w:rPr>
        <w:softHyphen/>
      </w:r>
      <w:r w:rsidR="003E4A51" w:rsidRPr="003E4A51">
        <w:rPr>
          <w:rFonts w:ascii="Times New Roman" w:hAnsi="Times New Roman" w:cs="Times New Roman"/>
          <w:bCs/>
          <w:sz w:val="24"/>
          <w:szCs w:val="24"/>
        </w:rPr>
        <w:t xml:space="preserve">mērotais neapliekamais minimums tiek samazināts no 75 uz 60 </w:t>
      </w:r>
      <w:r w:rsidR="003E4A51" w:rsidRPr="003E4A51">
        <w:rPr>
          <w:rFonts w:ascii="Times New Roman" w:hAnsi="Times New Roman" w:cs="Times New Roman"/>
          <w:bCs/>
          <w:i/>
          <w:sz w:val="24"/>
          <w:szCs w:val="24"/>
        </w:rPr>
        <w:t>euro</w:t>
      </w:r>
      <w:r w:rsidR="003E4A51" w:rsidRPr="003E4A51">
        <w:rPr>
          <w:rFonts w:ascii="Times New Roman" w:hAnsi="Times New Roman" w:cs="Times New Roman"/>
          <w:bCs/>
          <w:sz w:val="24"/>
          <w:szCs w:val="24"/>
        </w:rPr>
        <w:t xml:space="preserve"> mēnesī, strā</w:t>
      </w:r>
      <w:r w:rsidR="00CA2976">
        <w:rPr>
          <w:rFonts w:ascii="Times New Roman" w:hAnsi="Times New Roman" w:cs="Times New Roman"/>
          <w:bCs/>
          <w:sz w:val="24"/>
          <w:szCs w:val="24"/>
        </w:rPr>
        <w:softHyphen/>
      </w:r>
      <w:r w:rsidR="003E4A51" w:rsidRPr="003E4A51">
        <w:rPr>
          <w:rFonts w:ascii="Times New Roman" w:hAnsi="Times New Roman" w:cs="Times New Roman"/>
          <w:bCs/>
          <w:sz w:val="24"/>
          <w:szCs w:val="24"/>
        </w:rPr>
        <w:t xml:space="preserve">dājošā neto darba alga 2017.gadā būs par 3,4 </w:t>
      </w:r>
      <w:r w:rsidR="003E4A51" w:rsidRPr="003E4A51">
        <w:rPr>
          <w:rFonts w:ascii="Times New Roman" w:hAnsi="Times New Roman" w:cs="Times New Roman"/>
          <w:bCs/>
          <w:i/>
          <w:sz w:val="24"/>
          <w:szCs w:val="24"/>
        </w:rPr>
        <w:t>euro</w:t>
      </w:r>
      <w:r w:rsidR="003E4A51" w:rsidRPr="003E4A51">
        <w:rPr>
          <w:rFonts w:ascii="Times New Roman" w:hAnsi="Times New Roman" w:cs="Times New Roman"/>
          <w:bCs/>
          <w:sz w:val="24"/>
          <w:szCs w:val="24"/>
        </w:rPr>
        <w:t xml:space="preserve"> mēnesī mazāka nekā 2016.gadā. Tātad kopumā strādājošā ieguvums diferencētā neapliekamā mini</w:t>
      </w:r>
      <w:r w:rsidR="00CA2976">
        <w:rPr>
          <w:rFonts w:ascii="Times New Roman" w:hAnsi="Times New Roman" w:cs="Times New Roman"/>
          <w:bCs/>
          <w:sz w:val="24"/>
          <w:szCs w:val="24"/>
        </w:rPr>
        <w:softHyphen/>
      </w:r>
      <w:r w:rsidR="003E4A51" w:rsidRPr="003E4A51">
        <w:rPr>
          <w:rFonts w:ascii="Times New Roman" w:hAnsi="Times New Roman" w:cs="Times New Roman"/>
          <w:bCs/>
          <w:sz w:val="24"/>
          <w:szCs w:val="24"/>
        </w:rPr>
        <w:t>muma ieviešanas rezultātā būs 25,3</w:t>
      </w:r>
      <w:r w:rsidR="003E4A51">
        <w:rPr>
          <w:rFonts w:ascii="Times New Roman" w:hAnsi="Times New Roman" w:cs="Times New Roman"/>
          <w:bCs/>
          <w:sz w:val="24"/>
          <w:szCs w:val="24"/>
        </w:rPr>
        <w:t> </w:t>
      </w:r>
      <w:r w:rsidR="003E4A51" w:rsidRPr="003E4A51">
        <w:rPr>
          <w:rFonts w:ascii="Times New Roman" w:hAnsi="Times New Roman" w:cs="Times New Roman"/>
          <w:bCs/>
          <w:i/>
          <w:sz w:val="24"/>
          <w:szCs w:val="24"/>
        </w:rPr>
        <w:t>euro</w:t>
      </w:r>
      <w:r w:rsidR="003E4A51" w:rsidRPr="003E4A51">
        <w:rPr>
          <w:rFonts w:ascii="Times New Roman" w:hAnsi="Times New Roman" w:cs="Times New Roman"/>
          <w:bCs/>
          <w:sz w:val="24"/>
          <w:szCs w:val="24"/>
        </w:rPr>
        <w:t xml:space="preserve"> gadā. Savukārt 2021.gadā strādājošais ar bruto darba algu 400 </w:t>
      </w:r>
      <w:r w:rsidR="003E4A51" w:rsidRPr="003E4A51">
        <w:rPr>
          <w:rFonts w:ascii="Times New Roman" w:hAnsi="Times New Roman" w:cs="Times New Roman"/>
          <w:bCs/>
          <w:i/>
          <w:sz w:val="24"/>
          <w:szCs w:val="24"/>
        </w:rPr>
        <w:t>euro</w:t>
      </w:r>
      <w:r w:rsidR="003E4A51" w:rsidRPr="003E4A51">
        <w:rPr>
          <w:rFonts w:ascii="Times New Roman" w:hAnsi="Times New Roman" w:cs="Times New Roman"/>
          <w:bCs/>
          <w:sz w:val="24"/>
          <w:szCs w:val="24"/>
        </w:rPr>
        <w:t xml:space="preserve"> mēnesī, iesniedzot gada ienākumu deklarāciju no VID saņems nodokļa pārmaksu par 2020.gadu jau 441,6 </w:t>
      </w:r>
      <w:r w:rsidR="003E4A51" w:rsidRPr="003E4A51">
        <w:rPr>
          <w:rFonts w:ascii="Times New Roman" w:hAnsi="Times New Roman" w:cs="Times New Roman"/>
          <w:bCs/>
          <w:i/>
          <w:sz w:val="24"/>
          <w:szCs w:val="24"/>
        </w:rPr>
        <w:t>euro</w:t>
      </w:r>
      <w:r w:rsidR="00694C08">
        <w:rPr>
          <w:rFonts w:ascii="Times New Roman" w:hAnsi="Times New Roman" w:cs="Times New Roman"/>
          <w:bCs/>
          <w:sz w:val="24"/>
          <w:szCs w:val="24"/>
        </w:rPr>
        <w:t xml:space="preserve"> apmērā</w:t>
      </w:r>
      <w:r w:rsidR="003E4A51">
        <w:rPr>
          <w:rFonts w:ascii="Times New Roman" w:hAnsi="Times New Roman" w:cs="Times New Roman"/>
          <w:bCs/>
          <w:sz w:val="24"/>
          <w:szCs w:val="24"/>
        </w:rPr>
        <w:t>.</w:t>
      </w:r>
    </w:p>
    <w:p w14:paraId="56AAA1AA" w14:textId="2A677206" w:rsidR="00C915C5" w:rsidRPr="00C915C5" w:rsidRDefault="00C915C5" w:rsidP="00740712">
      <w:pPr>
        <w:pStyle w:val="ListParagraph"/>
        <w:numPr>
          <w:ilvl w:val="0"/>
          <w:numId w:val="18"/>
        </w:numPr>
        <w:spacing w:after="120" w:line="240" w:lineRule="auto"/>
        <w:ind w:hanging="720"/>
        <w:jc w:val="both"/>
        <w:rPr>
          <w:rFonts w:ascii="Times New Roman" w:hAnsi="Times New Roman" w:cs="Times New Roman"/>
          <w:sz w:val="24"/>
          <w:szCs w:val="24"/>
        </w:rPr>
      </w:pPr>
      <w:r w:rsidRPr="00255B70">
        <w:rPr>
          <w:rFonts w:ascii="Times New Roman" w:hAnsi="Times New Roman" w:cs="Times New Roman"/>
          <w:sz w:val="24"/>
          <w:szCs w:val="24"/>
        </w:rPr>
        <w:t xml:space="preserve">Diferencētā neapliekamā minimuma ieviešana </w:t>
      </w:r>
      <w:r>
        <w:rPr>
          <w:rFonts w:ascii="Times New Roman" w:hAnsi="Times New Roman" w:cs="Times New Roman"/>
          <w:sz w:val="24"/>
          <w:szCs w:val="24"/>
        </w:rPr>
        <w:t>no 2016.gada nerada fiskālo ietekmi uz 2016.gada valsts kopbudžetu, savukārt 2017.-20</w:t>
      </w:r>
      <w:r w:rsidR="000A3724">
        <w:rPr>
          <w:rFonts w:ascii="Times New Roman" w:hAnsi="Times New Roman" w:cs="Times New Roman"/>
          <w:sz w:val="24"/>
          <w:szCs w:val="24"/>
        </w:rPr>
        <w:t>2</w:t>
      </w:r>
      <w:r>
        <w:rPr>
          <w:rFonts w:ascii="Times New Roman" w:hAnsi="Times New Roman" w:cs="Times New Roman"/>
          <w:sz w:val="24"/>
          <w:szCs w:val="24"/>
        </w:rPr>
        <w:t>1.gadā tā ir aptuveni</w:t>
      </w:r>
      <w:r w:rsidRPr="00265DCE">
        <w:rPr>
          <w:rFonts w:ascii="Times New Roman" w:hAnsi="Times New Roman" w:cs="Times New Roman"/>
          <w:sz w:val="24"/>
          <w:szCs w:val="24"/>
          <w:u w:val="single"/>
        </w:rPr>
        <w:t xml:space="preserve"> </w:t>
      </w:r>
      <w:r w:rsidRPr="00C915C5">
        <w:rPr>
          <w:rFonts w:ascii="Times New Roman" w:hAnsi="Times New Roman" w:cs="Times New Roman"/>
          <w:b/>
          <w:color w:val="FF0000"/>
          <w:sz w:val="24"/>
          <w:szCs w:val="24"/>
        </w:rPr>
        <w:t xml:space="preserve">-21,1 </w:t>
      </w:r>
      <w:r w:rsidRPr="00C915C5">
        <w:rPr>
          <w:rFonts w:ascii="Times New Roman" w:hAnsi="Times New Roman" w:cs="Times New Roman"/>
          <w:color w:val="FF0000"/>
          <w:sz w:val="24"/>
          <w:szCs w:val="24"/>
        </w:rPr>
        <w:t xml:space="preserve">milj. </w:t>
      </w:r>
      <w:r w:rsidRPr="00C915C5">
        <w:rPr>
          <w:rFonts w:ascii="Times New Roman" w:hAnsi="Times New Roman" w:cs="Times New Roman"/>
          <w:i/>
          <w:sz w:val="24"/>
          <w:szCs w:val="24"/>
        </w:rPr>
        <w:t>euro</w:t>
      </w:r>
      <w:r w:rsidRPr="00C915C5">
        <w:rPr>
          <w:rFonts w:ascii="Times New Roman" w:hAnsi="Times New Roman" w:cs="Times New Roman"/>
          <w:sz w:val="24"/>
          <w:szCs w:val="24"/>
        </w:rPr>
        <w:t xml:space="preserve"> apmērā, ko varētu kompensēt, saglabājot IIN likmi 23% apmērā.</w:t>
      </w:r>
    </w:p>
    <w:p w14:paraId="62DE9CE2" w14:textId="67EFFCCB" w:rsidR="00B6355E" w:rsidRPr="00255B70" w:rsidRDefault="00B6355E" w:rsidP="00740712">
      <w:pPr>
        <w:pStyle w:val="ListParagraph"/>
        <w:numPr>
          <w:ilvl w:val="0"/>
          <w:numId w:val="18"/>
        </w:numPr>
        <w:spacing w:after="120" w:line="240" w:lineRule="auto"/>
        <w:ind w:hanging="720"/>
        <w:jc w:val="both"/>
        <w:rPr>
          <w:rFonts w:ascii="Times New Roman" w:hAnsi="Times New Roman" w:cs="Times New Roman"/>
          <w:sz w:val="24"/>
          <w:szCs w:val="24"/>
        </w:rPr>
      </w:pPr>
      <w:r w:rsidRPr="00255B70">
        <w:rPr>
          <w:rFonts w:ascii="Times New Roman" w:hAnsi="Times New Roman" w:cs="Times New Roman"/>
          <w:bCs/>
          <w:sz w:val="24"/>
          <w:szCs w:val="24"/>
        </w:rPr>
        <w:t>Pēc VID aprēķiniem, lai administrētu diferencēto neapliekamo minimumu, VID 201</w:t>
      </w:r>
      <w:r w:rsidR="00EA2F9B">
        <w:rPr>
          <w:rFonts w:ascii="Times New Roman" w:hAnsi="Times New Roman" w:cs="Times New Roman"/>
          <w:bCs/>
          <w:sz w:val="24"/>
          <w:szCs w:val="24"/>
        </w:rPr>
        <w:t>7</w:t>
      </w:r>
      <w:r w:rsidRPr="00255B70">
        <w:rPr>
          <w:rFonts w:ascii="Times New Roman" w:hAnsi="Times New Roman" w:cs="Times New Roman"/>
          <w:bCs/>
          <w:sz w:val="24"/>
          <w:szCs w:val="24"/>
        </w:rPr>
        <w:t xml:space="preserve">.gadā būtu nepieciešamas 42 papildus štata vietas, bet 2020.gadā – 64 štatu vietas. </w:t>
      </w:r>
      <w:r w:rsidR="00E870EF" w:rsidRPr="00352FE0">
        <w:rPr>
          <w:rFonts w:ascii="Times New Roman" w:hAnsi="Times New Roman" w:cs="Times New Roman"/>
          <w:bCs/>
          <w:sz w:val="24"/>
          <w:szCs w:val="24"/>
        </w:rPr>
        <w:t>Papildus štata vietu kumulatīvās izmaksas visā ieviešanas periodā</w:t>
      </w:r>
      <w:r w:rsidR="00E870EF">
        <w:rPr>
          <w:rFonts w:ascii="Times New Roman" w:hAnsi="Times New Roman" w:cs="Times New Roman"/>
          <w:bCs/>
          <w:sz w:val="24"/>
          <w:szCs w:val="24"/>
        </w:rPr>
        <w:t xml:space="preserve"> sastāda ap </w:t>
      </w:r>
      <w:r w:rsidR="00006FDD" w:rsidRPr="00006FDD">
        <w:rPr>
          <w:rFonts w:ascii="Times New Roman" w:hAnsi="Times New Roman" w:cs="Times New Roman"/>
          <w:b/>
          <w:bCs/>
          <w:color w:val="FF0000"/>
          <w:sz w:val="24"/>
          <w:szCs w:val="24"/>
        </w:rPr>
        <w:t>7</w:t>
      </w:r>
      <w:r w:rsidR="00E870EF" w:rsidRPr="00006FDD">
        <w:rPr>
          <w:rFonts w:ascii="Times New Roman" w:hAnsi="Times New Roman" w:cs="Times New Roman"/>
          <w:b/>
          <w:bCs/>
          <w:color w:val="FF0000"/>
          <w:sz w:val="24"/>
          <w:szCs w:val="24"/>
        </w:rPr>
        <w:t>,</w:t>
      </w:r>
      <w:r w:rsidR="00006FDD" w:rsidRPr="00006FDD">
        <w:rPr>
          <w:rFonts w:ascii="Times New Roman" w:hAnsi="Times New Roman" w:cs="Times New Roman"/>
          <w:b/>
          <w:bCs/>
          <w:color w:val="FF0000"/>
          <w:sz w:val="24"/>
          <w:szCs w:val="24"/>
        </w:rPr>
        <w:t>7</w:t>
      </w:r>
      <w:r w:rsidR="00E870EF" w:rsidRPr="00006FDD">
        <w:rPr>
          <w:rFonts w:ascii="Times New Roman" w:hAnsi="Times New Roman" w:cs="Times New Roman"/>
          <w:b/>
          <w:bCs/>
          <w:color w:val="FF0000"/>
          <w:sz w:val="24"/>
          <w:szCs w:val="24"/>
        </w:rPr>
        <w:t xml:space="preserve"> </w:t>
      </w:r>
      <w:r w:rsidR="00E870EF" w:rsidRPr="00352FE0">
        <w:rPr>
          <w:rFonts w:ascii="Times New Roman" w:hAnsi="Times New Roman" w:cs="Times New Roman"/>
          <w:bCs/>
          <w:color w:val="FF0000"/>
          <w:sz w:val="24"/>
          <w:szCs w:val="24"/>
        </w:rPr>
        <w:t>milj</w:t>
      </w:r>
      <w:r w:rsidR="00E870EF">
        <w:rPr>
          <w:rFonts w:ascii="Times New Roman" w:hAnsi="Times New Roman" w:cs="Times New Roman"/>
          <w:bCs/>
          <w:sz w:val="24"/>
          <w:szCs w:val="24"/>
        </w:rPr>
        <w:t xml:space="preserve">. </w:t>
      </w:r>
      <w:r w:rsidR="00E870EF" w:rsidRPr="00E870EF">
        <w:rPr>
          <w:rFonts w:ascii="Times New Roman" w:hAnsi="Times New Roman" w:cs="Times New Roman"/>
          <w:bCs/>
          <w:i/>
          <w:sz w:val="24"/>
          <w:szCs w:val="24"/>
        </w:rPr>
        <w:t>euro</w:t>
      </w:r>
      <w:r w:rsidR="00E870EF">
        <w:rPr>
          <w:rFonts w:ascii="Times New Roman" w:hAnsi="Times New Roman" w:cs="Times New Roman"/>
          <w:bCs/>
          <w:sz w:val="24"/>
          <w:szCs w:val="24"/>
        </w:rPr>
        <w:t>.</w:t>
      </w:r>
      <w:r w:rsidR="00E870EF" w:rsidRPr="00352FE0">
        <w:rPr>
          <w:rFonts w:ascii="Times New Roman" w:hAnsi="Times New Roman" w:cs="Times New Roman"/>
          <w:bCs/>
          <w:sz w:val="24"/>
          <w:szCs w:val="24"/>
        </w:rPr>
        <w:t xml:space="preserve"> </w:t>
      </w:r>
      <w:r>
        <w:rPr>
          <w:rFonts w:ascii="Times New Roman" w:hAnsi="Times New Roman" w:cs="Times New Roman"/>
          <w:bCs/>
          <w:sz w:val="24"/>
          <w:szCs w:val="24"/>
        </w:rPr>
        <w:t xml:space="preserve">Lai neradītu papildus VID administrēšanas izmaksu pieaugumu, </w:t>
      </w:r>
      <w:r w:rsidR="00EA2F9B" w:rsidRPr="00255B70">
        <w:rPr>
          <w:rFonts w:ascii="Times New Roman" w:hAnsi="Times New Roman" w:cs="Times New Roman"/>
          <w:sz w:val="24"/>
          <w:szCs w:val="24"/>
        </w:rPr>
        <w:t>ir</w:t>
      </w:r>
      <w:r w:rsidR="00EA2F9B" w:rsidRPr="00255B70">
        <w:rPr>
          <w:rFonts w:ascii="Times New Roman" w:eastAsia="Times New Roman" w:hAnsi="Times New Roman" w:cs="Times New Roman"/>
          <w:sz w:val="24"/>
          <w:szCs w:val="24"/>
          <w:lang w:eastAsia="lv-LV"/>
        </w:rPr>
        <w:t xml:space="preserve"> </w:t>
      </w:r>
      <w:r w:rsidR="00EA2F9B">
        <w:rPr>
          <w:rFonts w:ascii="Times New Roman" w:eastAsia="Times New Roman" w:hAnsi="Times New Roman" w:cs="Times New Roman"/>
          <w:sz w:val="24"/>
          <w:szCs w:val="24"/>
          <w:lang w:eastAsia="lv-LV"/>
        </w:rPr>
        <w:t>jā</w:t>
      </w:r>
      <w:r w:rsidRPr="00255B70">
        <w:rPr>
          <w:rFonts w:ascii="Times New Roman" w:hAnsi="Times New Roman" w:cs="Times New Roman"/>
          <w:sz w:val="24"/>
          <w:szCs w:val="24"/>
        </w:rPr>
        <w:t>risin</w:t>
      </w:r>
      <w:r w:rsidR="00EA2F9B">
        <w:rPr>
          <w:rFonts w:ascii="Times New Roman" w:hAnsi="Times New Roman" w:cs="Times New Roman"/>
          <w:sz w:val="24"/>
          <w:szCs w:val="24"/>
        </w:rPr>
        <w:t>a</w:t>
      </w:r>
      <w:r w:rsidRPr="00255B70">
        <w:rPr>
          <w:rFonts w:ascii="Times New Roman" w:hAnsi="Times New Roman" w:cs="Times New Roman"/>
          <w:sz w:val="24"/>
          <w:szCs w:val="24"/>
        </w:rPr>
        <w:t xml:space="preserve"> </w:t>
      </w:r>
      <w:r w:rsidR="00EA2F9B">
        <w:rPr>
          <w:rFonts w:ascii="Times New Roman" w:hAnsi="Times New Roman" w:cs="Times New Roman"/>
          <w:sz w:val="24"/>
          <w:szCs w:val="24"/>
        </w:rPr>
        <w:t xml:space="preserve">jautājums par </w:t>
      </w:r>
      <w:r w:rsidR="00EA2F9B" w:rsidRPr="004D5480">
        <w:rPr>
          <w:rFonts w:ascii="Times New Roman" w:hAnsi="Times New Roman" w:cs="Times New Roman"/>
          <w:sz w:val="24"/>
          <w:szCs w:val="24"/>
        </w:rPr>
        <w:t xml:space="preserve">informācijas </w:t>
      </w:r>
      <w:r w:rsidRPr="004D5480">
        <w:rPr>
          <w:rFonts w:ascii="Times New Roman" w:hAnsi="Times New Roman" w:cs="Times New Roman"/>
          <w:sz w:val="24"/>
          <w:szCs w:val="24"/>
        </w:rPr>
        <w:t xml:space="preserve">elektronisku </w:t>
      </w:r>
      <w:r w:rsidR="00EA2F9B">
        <w:rPr>
          <w:rFonts w:ascii="Times New Roman" w:hAnsi="Times New Roman" w:cs="Times New Roman"/>
          <w:sz w:val="24"/>
          <w:szCs w:val="24"/>
        </w:rPr>
        <w:t>iegūšanu</w:t>
      </w:r>
      <w:r w:rsidRPr="004D5480">
        <w:rPr>
          <w:rFonts w:ascii="Times New Roman" w:hAnsi="Times New Roman" w:cs="Times New Roman"/>
          <w:sz w:val="24"/>
          <w:szCs w:val="24"/>
        </w:rPr>
        <w:t xml:space="preserve"> </w:t>
      </w:r>
      <w:r w:rsidR="00EA2F9B">
        <w:rPr>
          <w:rFonts w:ascii="Times New Roman" w:hAnsi="Times New Roman" w:cs="Times New Roman"/>
          <w:sz w:val="24"/>
          <w:szCs w:val="24"/>
        </w:rPr>
        <w:t>no</w:t>
      </w:r>
      <w:r w:rsidRPr="004D5480">
        <w:rPr>
          <w:rFonts w:ascii="Times New Roman" w:hAnsi="Times New Roman" w:cs="Times New Roman"/>
          <w:sz w:val="24"/>
          <w:szCs w:val="24"/>
        </w:rPr>
        <w:t xml:space="preserve"> izglītīb</w:t>
      </w:r>
      <w:r w:rsidR="00EA2F9B">
        <w:rPr>
          <w:rFonts w:ascii="Times New Roman" w:hAnsi="Times New Roman" w:cs="Times New Roman"/>
          <w:sz w:val="24"/>
          <w:szCs w:val="24"/>
        </w:rPr>
        <w:t xml:space="preserve">as </w:t>
      </w:r>
      <w:r w:rsidRPr="004D5480">
        <w:rPr>
          <w:rFonts w:ascii="Times New Roman" w:hAnsi="Times New Roman" w:cs="Times New Roman"/>
          <w:sz w:val="24"/>
          <w:szCs w:val="24"/>
        </w:rPr>
        <w:t xml:space="preserve">un </w:t>
      </w:r>
      <w:r w:rsidR="00EA2F9B">
        <w:rPr>
          <w:rFonts w:ascii="Times New Roman" w:hAnsi="Times New Roman" w:cs="Times New Roman"/>
          <w:sz w:val="24"/>
          <w:szCs w:val="24"/>
        </w:rPr>
        <w:t>veselības aprūpes</w:t>
      </w:r>
      <w:r w:rsidR="00EA2F9B" w:rsidRPr="004D5480">
        <w:rPr>
          <w:rFonts w:ascii="Times New Roman" w:hAnsi="Times New Roman" w:cs="Times New Roman"/>
          <w:sz w:val="24"/>
          <w:szCs w:val="24"/>
        </w:rPr>
        <w:t xml:space="preserve"> </w:t>
      </w:r>
      <w:r w:rsidR="00EA2F9B">
        <w:rPr>
          <w:rFonts w:ascii="Times New Roman" w:hAnsi="Times New Roman" w:cs="Times New Roman"/>
          <w:sz w:val="24"/>
          <w:szCs w:val="24"/>
        </w:rPr>
        <w:t xml:space="preserve">iestādēm </w:t>
      </w:r>
      <w:r w:rsidR="00EA2F9B" w:rsidRPr="004D5480">
        <w:rPr>
          <w:rFonts w:ascii="Times New Roman" w:hAnsi="Times New Roman" w:cs="Times New Roman"/>
          <w:sz w:val="24"/>
          <w:szCs w:val="24"/>
        </w:rPr>
        <w:t xml:space="preserve">par </w:t>
      </w:r>
      <w:r w:rsidR="00EA2F9B">
        <w:rPr>
          <w:rFonts w:ascii="Times New Roman" w:hAnsi="Times New Roman" w:cs="Times New Roman"/>
          <w:sz w:val="24"/>
          <w:szCs w:val="24"/>
        </w:rPr>
        <w:t>fizisko personu</w:t>
      </w:r>
      <w:r w:rsidR="00EA2F9B" w:rsidRPr="004D5480">
        <w:rPr>
          <w:rFonts w:ascii="Times New Roman" w:hAnsi="Times New Roman" w:cs="Times New Roman"/>
          <w:sz w:val="24"/>
          <w:szCs w:val="24"/>
        </w:rPr>
        <w:t xml:space="preserve"> </w:t>
      </w:r>
      <w:r w:rsidR="00EA2F9B">
        <w:rPr>
          <w:rFonts w:ascii="Times New Roman" w:hAnsi="Times New Roman" w:cs="Times New Roman"/>
          <w:sz w:val="24"/>
          <w:szCs w:val="24"/>
        </w:rPr>
        <w:t>veiktajiem maksājumiem par izglītību un ārstniecību,</w:t>
      </w:r>
      <w:r w:rsidRPr="00255B70">
        <w:rPr>
          <w:rFonts w:ascii="Times New Roman" w:hAnsi="Times New Roman" w:cs="Times New Roman"/>
          <w:sz w:val="24"/>
          <w:szCs w:val="24"/>
        </w:rPr>
        <w:t xml:space="preserve"> kas </w:t>
      </w:r>
      <w:r w:rsidR="00EA2F9B">
        <w:rPr>
          <w:rFonts w:ascii="Times New Roman" w:hAnsi="Times New Roman" w:cs="Times New Roman"/>
          <w:sz w:val="24"/>
          <w:szCs w:val="24"/>
        </w:rPr>
        <w:t xml:space="preserve">automātiski tiktu iekļauti </w:t>
      </w:r>
      <w:r w:rsidR="00E74E6D">
        <w:rPr>
          <w:rFonts w:ascii="Times New Roman" w:hAnsi="Times New Roman" w:cs="Times New Roman"/>
          <w:sz w:val="24"/>
          <w:szCs w:val="24"/>
        </w:rPr>
        <w:t xml:space="preserve">gada ienākumu </w:t>
      </w:r>
      <w:r w:rsidR="00EA2F9B">
        <w:rPr>
          <w:rFonts w:ascii="Times New Roman" w:hAnsi="Times New Roman" w:cs="Times New Roman"/>
          <w:sz w:val="24"/>
          <w:szCs w:val="24"/>
        </w:rPr>
        <w:t>deklarācij</w:t>
      </w:r>
      <w:r w:rsidR="00E74E6D">
        <w:rPr>
          <w:rFonts w:ascii="Times New Roman" w:hAnsi="Times New Roman" w:cs="Times New Roman"/>
          <w:sz w:val="24"/>
          <w:szCs w:val="24"/>
        </w:rPr>
        <w:t>ā</w:t>
      </w:r>
      <w:r w:rsidR="00EA2F9B">
        <w:rPr>
          <w:rFonts w:ascii="Times New Roman" w:hAnsi="Times New Roman" w:cs="Times New Roman"/>
          <w:sz w:val="24"/>
          <w:szCs w:val="24"/>
        </w:rPr>
        <w:t xml:space="preserve"> p</w:t>
      </w:r>
      <w:r w:rsidR="00E74E6D">
        <w:rPr>
          <w:rFonts w:ascii="Times New Roman" w:hAnsi="Times New Roman" w:cs="Times New Roman"/>
          <w:sz w:val="24"/>
          <w:szCs w:val="24"/>
        </w:rPr>
        <w:t>ie</w:t>
      </w:r>
      <w:r w:rsidR="00EA2F9B">
        <w:rPr>
          <w:rFonts w:ascii="Times New Roman" w:hAnsi="Times New Roman" w:cs="Times New Roman"/>
          <w:sz w:val="24"/>
          <w:szCs w:val="24"/>
        </w:rPr>
        <w:t xml:space="preserve"> attaisnotajiem izdevumiem un </w:t>
      </w:r>
      <w:r w:rsidRPr="00255B70">
        <w:rPr>
          <w:rFonts w:ascii="Times New Roman" w:hAnsi="Times New Roman" w:cs="Times New Roman"/>
          <w:sz w:val="24"/>
          <w:szCs w:val="24"/>
        </w:rPr>
        <w:t xml:space="preserve">ļautu </w:t>
      </w:r>
      <w:r>
        <w:rPr>
          <w:rFonts w:ascii="Times New Roman" w:hAnsi="Times New Roman" w:cs="Times New Roman"/>
          <w:sz w:val="24"/>
          <w:szCs w:val="24"/>
        </w:rPr>
        <w:t xml:space="preserve">daļu </w:t>
      </w:r>
      <w:r w:rsidR="008F31C0">
        <w:rPr>
          <w:rFonts w:ascii="Times New Roman" w:hAnsi="Times New Roman" w:cs="Times New Roman"/>
          <w:sz w:val="24"/>
          <w:szCs w:val="24"/>
        </w:rPr>
        <w:t xml:space="preserve">esošo </w:t>
      </w:r>
      <w:r w:rsidRPr="00255B70">
        <w:rPr>
          <w:rFonts w:ascii="Times New Roman" w:hAnsi="Times New Roman" w:cs="Times New Roman"/>
          <w:sz w:val="24"/>
          <w:szCs w:val="24"/>
        </w:rPr>
        <w:t xml:space="preserve">VID resursu novirzīt </w:t>
      </w:r>
      <w:r w:rsidRPr="00255B70">
        <w:rPr>
          <w:rFonts w:ascii="Times New Roman" w:hAnsi="Times New Roman" w:cs="Times New Roman"/>
          <w:bCs/>
          <w:sz w:val="24"/>
          <w:szCs w:val="24"/>
        </w:rPr>
        <w:t>diferencētā neapliekamā minimuma administrēšanai</w:t>
      </w:r>
      <w:r w:rsidRPr="00255B70">
        <w:rPr>
          <w:rFonts w:ascii="Times New Roman" w:hAnsi="Times New Roman" w:cs="Times New Roman"/>
          <w:sz w:val="24"/>
          <w:szCs w:val="24"/>
        </w:rPr>
        <w:t xml:space="preserve">. </w:t>
      </w:r>
    </w:p>
    <w:p w14:paraId="650EBA40" w14:textId="010C166D" w:rsidR="004D05CA" w:rsidRPr="00560599" w:rsidRDefault="008F31C0" w:rsidP="004D05CA">
      <w:pPr>
        <w:pStyle w:val="ListParagraph"/>
        <w:numPr>
          <w:ilvl w:val="0"/>
          <w:numId w:val="18"/>
        </w:numPr>
        <w:spacing w:after="240" w:line="240" w:lineRule="auto"/>
        <w:ind w:hanging="720"/>
        <w:jc w:val="both"/>
        <w:rPr>
          <w:rFonts w:ascii="Times New Roman" w:hAnsi="Times New Roman" w:cs="Times New Roman"/>
          <w:sz w:val="24"/>
          <w:szCs w:val="24"/>
        </w:rPr>
      </w:pPr>
      <w:r w:rsidRPr="00C002AA">
        <w:rPr>
          <w:rFonts w:ascii="Times New Roman" w:hAnsi="Times New Roman" w:cs="Times New Roman"/>
          <w:sz w:val="24"/>
          <w:szCs w:val="24"/>
          <w:lang w:eastAsia="lv-LV"/>
        </w:rPr>
        <w:t>Jāņem vērā, ka tajās pašvaldībās, kur strādā lielākoties strādājošie ar zemām algām, diferencētā neapliekamā minimuma ieviešanas rezultātā, var samazināties jau tā nelielie IIN ieņēmumi, kas turklāt ir galvenais pašvaldību finansēšanas avots. Lai tā nenotiktu ierosinām koeficientus finanšu izlīdzināšanas modelī rēķināt no</w:t>
      </w:r>
      <w:r w:rsidRPr="00C002AA">
        <w:rPr>
          <w:rFonts w:ascii="Times New Roman" w:hAnsi="Times New Roman" w:cs="Times New Roman"/>
          <w:sz w:val="24"/>
          <w:szCs w:val="24"/>
        </w:rPr>
        <w:t xml:space="preserve"> faktiski ieturētās  nodokļa summas (pēc pārskatiem), </w:t>
      </w:r>
      <w:r w:rsidRPr="00C002AA">
        <w:rPr>
          <w:rFonts w:ascii="Times New Roman" w:hAnsi="Times New Roman" w:cs="Times New Roman"/>
          <w:bCs/>
          <w:sz w:val="24"/>
          <w:szCs w:val="24"/>
        </w:rPr>
        <w:t>neatņemot atmaksas.</w:t>
      </w:r>
      <w:r w:rsidR="004D05CA" w:rsidRPr="004D05CA">
        <w:rPr>
          <w:rFonts w:ascii="Times New Roman" w:hAnsi="Times New Roman" w:cs="Times New Roman"/>
          <w:bCs/>
          <w:sz w:val="24"/>
          <w:szCs w:val="24"/>
        </w:rPr>
        <w:t xml:space="preserve"> </w:t>
      </w:r>
      <w:r w:rsidR="004D05CA" w:rsidRPr="00560599">
        <w:rPr>
          <w:rFonts w:ascii="Times New Roman" w:hAnsi="Times New Roman" w:cs="Times New Roman"/>
          <w:bCs/>
          <w:sz w:val="24"/>
          <w:szCs w:val="24"/>
        </w:rPr>
        <w:t>Jāatzīmē, ka</w:t>
      </w:r>
      <w:r w:rsidR="004D05CA" w:rsidRPr="004C67EF">
        <w:rPr>
          <w:rFonts w:ascii="Times New Roman" w:hAnsi="Times New Roman" w:cs="Times New Roman"/>
          <w:bCs/>
          <w:sz w:val="24"/>
          <w:szCs w:val="24"/>
        </w:rPr>
        <w:t xml:space="preserve"> </w:t>
      </w:r>
      <w:r w:rsidR="004D05CA" w:rsidRPr="00560599">
        <w:rPr>
          <w:rFonts w:ascii="Times New Roman" w:hAnsi="Times New Roman" w:cs="Times New Roman"/>
          <w:sz w:val="24"/>
          <w:szCs w:val="24"/>
        </w:rPr>
        <w:t xml:space="preserve">diferencētā neapliekamā minimuma ieviešana nesarežģīs jauno pašvaldību finanšu izlīdzināšanas modeļa darbību. </w:t>
      </w:r>
    </w:p>
    <w:p w14:paraId="6A670A14" w14:textId="1334E18A" w:rsidR="007D3F69" w:rsidRPr="0047163B" w:rsidRDefault="007D3F69" w:rsidP="004D05CA">
      <w:pPr>
        <w:spacing w:before="120" w:after="120" w:line="240" w:lineRule="auto"/>
        <w:jc w:val="center"/>
        <w:rPr>
          <w:rFonts w:ascii="Times New Roman" w:hAnsi="Times New Roman" w:cs="Times New Roman"/>
          <w:b/>
          <w:i/>
          <w:sz w:val="24"/>
          <w:szCs w:val="24"/>
        </w:rPr>
      </w:pPr>
      <w:r w:rsidRPr="0047163B">
        <w:rPr>
          <w:rFonts w:ascii="Times New Roman" w:hAnsi="Times New Roman" w:cs="Times New Roman"/>
          <w:b/>
          <w:i/>
          <w:sz w:val="24"/>
          <w:szCs w:val="24"/>
        </w:rPr>
        <w:t>II variants - progresīv</w:t>
      </w:r>
      <w:r w:rsidR="00D65E8A" w:rsidRPr="0047163B">
        <w:rPr>
          <w:rFonts w:ascii="Times New Roman" w:hAnsi="Times New Roman" w:cs="Times New Roman"/>
          <w:b/>
          <w:i/>
          <w:sz w:val="24"/>
          <w:szCs w:val="24"/>
        </w:rPr>
        <w:t>o</w:t>
      </w:r>
      <w:r w:rsidRPr="0047163B">
        <w:rPr>
          <w:rFonts w:ascii="Times New Roman" w:hAnsi="Times New Roman" w:cs="Times New Roman"/>
          <w:b/>
          <w:i/>
          <w:sz w:val="24"/>
          <w:szCs w:val="24"/>
        </w:rPr>
        <w:t xml:space="preserve"> </w:t>
      </w:r>
      <w:r w:rsidR="00B6355E" w:rsidRPr="0047163B">
        <w:rPr>
          <w:rFonts w:ascii="Times New Roman" w:hAnsi="Times New Roman" w:cs="Times New Roman"/>
          <w:b/>
          <w:i/>
          <w:sz w:val="24"/>
          <w:szCs w:val="24"/>
        </w:rPr>
        <w:t>IIN</w:t>
      </w:r>
      <w:r w:rsidRPr="0047163B">
        <w:rPr>
          <w:rFonts w:ascii="Times New Roman" w:hAnsi="Times New Roman" w:cs="Times New Roman"/>
          <w:b/>
          <w:i/>
          <w:sz w:val="24"/>
          <w:szCs w:val="24"/>
        </w:rPr>
        <w:t xml:space="preserve"> </w:t>
      </w:r>
      <w:r w:rsidR="00B6355E" w:rsidRPr="0047163B">
        <w:rPr>
          <w:rFonts w:ascii="Times New Roman" w:hAnsi="Times New Roman" w:cs="Times New Roman"/>
          <w:b/>
          <w:i/>
          <w:sz w:val="24"/>
          <w:szCs w:val="24"/>
        </w:rPr>
        <w:t>likmju</w:t>
      </w:r>
      <w:r w:rsidRPr="0047163B">
        <w:rPr>
          <w:rFonts w:ascii="Times New Roman" w:hAnsi="Times New Roman" w:cs="Times New Roman"/>
          <w:b/>
          <w:i/>
          <w:sz w:val="24"/>
          <w:szCs w:val="24"/>
        </w:rPr>
        <w:t xml:space="preserve"> sistēmas ieviešana</w:t>
      </w:r>
    </w:p>
    <w:tbl>
      <w:tblPr>
        <w:tblStyle w:val="TableGrid"/>
        <w:tblW w:w="0" w:type="auto"/>
        <w:jc w:val="center"/>
        <w:shd w:val="clear" w:color="auto" w:fill="FFFFFF" w:themeFill="background1"/>
        <w:tblLook w:val="04A0" w:firstRow="1" w:lastRow="0" w:firstColumn="1" w:lastColumn="0" w:noHBand="0" w:noVBand="1"/>
      </w:tblPr>
      <w:tblGrid>
        <w:gridCol w:w="2547"/>
        <w:gridCol w:w="1843"/>
        <w:gridCol w:w="3402"/>
      </w:tblGrid>
      <w:tr w:rsidR="007D3F69" w:rsidRPr="007D3F69" w14:paraId="2F4DD280" w14:textId="77777777" w:rsidTr="007D3F69">
        <w:trPr>
          <w:trHeight w:val="58"/>
          <w:jc w:val="center"/>
        </w:trPr>
        <w:tc>
          <w:tcPr>
            <w:tcW w:w="4390" w:type="dxa"/>
            <w:gridSpan w:val="2"/>
            <w:tcBorders>
              <w:top w:val="nil"/>
              <w:left w:val="nil"/>
              <w:bottom w:val="single" w:sz="4" w:space="0" w:color="auto"/>
              <w:right w:val="single" w:sz="4" w:space="0" w:color="auto"/>
            </w:tcBorders>
            <w:shd w:val="clear" w:color="auto" w:fill="FFFFFF" w:themeFill="background1"/>
          </w:tcPr>
          <w:p w14:paraId="0DFA9FD3" w14:textId="056471F6" w:rsidR="007D3F69" w:rsidRPr="007D3F69" w:rsidRDefault="007D3F69" w:rsidP="005B1BBA">
            <w:pPr>
              <w:jc w:val="center"/>
              <w:rPr>
                <w:rFonts w:ascii="Times New Roman" w:hAnsi="Times New Roman" w:cs="Times New Roman"/>
                <w:b/>
              </w:rPr>
            </w:pPr>
            <w:r w:rsidRPr="007D3F69">
              <w:rPr>
                <w:rFonts w:ascii="Times New Roman" w:hAnsi="Times New Roman" w:cs="Times New Roman"/>
                <w:b/>
              </w:rPr>
              <w:t xml:space="preserve">Apliekamais ienākums no </w:t>
            </w:r>
            <w:r w:rsidR="005B1BBA">
              <w:rPr>
                <w:rFonts w:ascii="Times New Roman" w:hAnsi="Times New Roman" w:cs="Times New Roman"/>
                <w:b/>
              </w:rPr>
              <w:t xml:space="preserve">algota </w:t>
            </w:r>
            <w:r w:rsidRPr="007D3F69">
              <w:rPr>
                <w:rFonts w:ascii="Times New Roman" w:hAnsi="Times New Roman" w:cs="Times New Roman"/>
                <w:b/>
              </w:rPr>
              <w:t>darba</w:t>
            </w:r>
            <w:r w:rsidR="005B1BBA">
              <w:rPr>
                <w:rFonts w:ascii="Times New Roman" w:hAnsi="Times New Roman" w:cs="Times New Roman"/>
                <w:b/>
              </w:rPr>
              <w:t xml:space="preserve"> </w:t>
            </w:r>
          </w:p>
        </w:tc>
        <w:tc>
          <w:tcPr>
            <w:tcW w:w="3402" w:type="dxa"/>
            <w:vMerge w:val="restart"/>
            <w:tcBorders>
              <w:top w:val="nil"/>
              <w:left w:val="single" w:sz="4" w:space="0" w:color="auto"/>
              <w:bottom w:val="single" w:sz="4" w:space="0" w:color="auto"/>
              <w:right w:val="nil"/>
            </w:tcBorders>
            <w:shd w:val="clear" w:color="auto" w:fill="FFFFFF" w:themeFill="background1"/>
            <w:vAlign w:val="center"/>
          </w:tcPr>
          <w:p w14:paraId="62D20D1C" w14:textId="77777777" w:rsidR="007D3F69" w:rsidRPr="007D3F69" w:rsidRDefault="007D3F69" w:rsidP="00ED16E0">
            <w:pPr>
              <w:jc w:val="center"/>
              <w:rPr>
                <w:rFonts w:ascii="Times New Roman" w:hAnsi="Times New Roman" w:cs="Times New Roman"/>
                <w:b/>
              </w:rPr>
            </w:pPr>
            <w:r w:rsidRPr="007D3F69">
              <w:rPr>
                <w:rFonts w:ascii="Times New Roman" w:hAnsi="Times New Roman" w:cs="Times New Roman"/>
                <w:b/>
              </w:rPr>
              <w:t>IIN likme</w:t>
            </w:r>
          </w:p>
        </w:tc>
      </w:tr>
      <w:tr w:rsidR="007D3F69" w:rsidRPr="007D3F69" w14:paraId="1C0DC992" w14:textId="77777777" w:rsidTr="007D3F69">
        <w:trPr>
          <w:trHeight w:val="58"/>
          <w:jc w:val="center"/>
        </w:trPr>
        <w:tc>
          <w:tcPr>
            <w:tcW w:w="2547" w:type="dxa"/>
            <w:tcBorders>
              <w:top w:val="single" w:sz="4" w:space="0" w:color="auto"/>
              <w:left w:val="nil"/>
              <w:right w:val="single" w:sz="4" w:space="0" w:color="auto"/>
            </w:tcBorders>
            <w:shd w:val="clear" w:color="auto" w:fill="FFFFFF" w:themeFill="background1"/>
          </w:tcPr>
          <w:p w14:paraId="57913E7B" w14:textId="77777777" w:rsidR="007D3F69" w:rsidRPr="007D3F69" w:rsidRDefault="007D3F69" w:rsidP="00ED16E0">
            <w:pPr>
              <w:jc w:val="center"/>
              <w:rPr>
                <w:rFonts w:ascii="Times New Roman" w:hAnsi="Times New Roman" w:cs="Times New Roman"/>
                <w:b/>
                <w:i/>
              </w:rPr>
            </w:pPr>
            <w:r w:rsidRPr="007D3F69">
              <w:rPr>
                <w:rFonts w:ascii="Times New Roman" w:hAnsi="Times New Roman" w:cs="Times New Roman"/>
                <w:b/>
                <w:i/>
              </w:rPr>
              <w:t>EUR gadā</w:t>
            </w:r>
          </w:p>
        </w:tc>
        <w:tc>
          <w:tcPr>
            <w:tcW w:w="1843" w:type="dxa"/>
            <w:tcBorders>
              <w:top w:val="single" w:sz="4" w:space="0" w:color="auto"/>
              <w:left w:val="single" w:sz="4" w:space="0" w:color="auto"/>
              <w:right w:val="single" w:sz="4" w:space="0" w:color="auto"/>
            </w:tcBorders>
            <w:shd w:val="clear" w:color="auto" w:fill="FFFFFF" w:themeFill="background1"/>
          </w:tcPr>
          <w:p w14:paraId="7A16E78C" w14:textId="77777777" w:rsidR="007D3F69" w:rsidRPr="007D3F69" w:rsidRDefault="007D3F69" w:rsidP="00ED16E0">
            <w:pPr>
              <w:jc w:val="center"/>
              <w:rPr>
                <w:rFonts w:ascii="Times New Roman" w:hAnsi="Times New Roman" w:cs="Times New Roman"/>
                <w:b/>
                <w:i/>
              </w:rPr>
            </w:pPr>
            <w:r w:rsidRPr="007D3F69">
              <w:rPr>
                <w:rFonts w:ascii="Times New Roman" w:hAnsi="Times New Roman" w:cs="Times New Roman"/>
                <w:b/>
                <w:i/>
              </w:rPr>
              <w:t>EUR mēnesī</w:t>
            </w:r>
          </w:p>
        </w:tc>
        <w:tc>
          <w:tcPr>
            <w:tcW w:w="3402" w:type="dxa"/>
            <w:vMerge/>
            <w:tcBorders>
              <w:top w:val="single" w:sz="4" w:space="0" w:color="auto"/>
              <w:left w:val="single" w:sz="4" w:space="0" w:color="auto"/>
              <w:right w:val="nil"/>
            </w:tcBorders>
            <w:shd w:val="clear" w:color="auto" w:fill="FFFFFF" w:themeFill="background1"/>
          </w:tcPr>
          <w:p w14:paraId="5BBDD128" w14:textId="77777777" w:rsidR="007D3F69" w:rsidRPr="007D3F69" w:rsidRDefault="007D3F69" w:rsidP="00ED16E0">
            <w:pPr>
              <w:jc w:val="center"/>
              <w:rPr>
                <w:rFonts w:ascii="Times New Roman" w:hAnsi="Times New Roman" w:cs="Times New Roman"/>
                <w:b/>
              </w:rPr>
            </w:pPr>
          </w:p>
        </w:tc>
      </w:tr>
      <w:tr w:rsidR="007D3F69" w:rsidRPr="007D3F69" w14:paraId="488AC6EC" w14:textId="77777777" w:rsidTr="007D3F69">
        <w:trPr>
          <w:jc w:val="center"/>
        </w:trPr>
        <w:tc>
          <w:tcPr>
            <w:tcW w:w="2547" w:type="dxa"/>
            <w:tcBorders>
              <w:left w:val="nil"/>
            </w:tcBorders>
            <w:shd w:val="clear" w:color="auto" w:fill="FFFFFF" w:themeFill="background1"/>
          </w:tcPr>
          <w:p w14:paraId="57FA97F1"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 xml:space="preserve">0 - 36 000 </w:t>
            </w:r>
          </w:p>
        </w:tc>
        <w:tc>
          <w:tcPr>
            <w:tcW w:w="1843" w:type="dxa"/>
            <w:shd w:val="clear" w:color="auto" w:fill="FFFFFF" w:themeFill="background1"/>
          </w:tcPr>
          <w:p w14:paraId="43A3D157"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0 - 3 000</w:t>
            </w:r>
          </w:p>
        </w:tc>
        <w:tc>
          <w:tcPr>
            <w:tcW w:w="3402" w:type="dxa"/>
            <w:tcBorders>
              <w:right w:val="nil"/>
            </w:tcBorders>
            <w:shd w:val="clear" w:color="auto" w:fill="FFFFFF" w:themeFill="background1"/>
          </w:tcPr>
          <w:p w14:paraId="7EA2D9CF"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23%</w:t>
            </w:r>
          </w:p>
        </w:tc>
      </w:tr>
      <w:tr w:rsidR="007D3F69" w:rsidRPr="007D3F69" w14:paraId="27E1A20E" w14:textId="77777777" w:rsidTr="007D3F69">
        <w:trPr>
          <w:jc w:val="center"/>
        </w:trPr>
        <w:tc>
          <w:tcPr>
            <w:tcW w:w="2547" w:type="dxa"/>
            <w:tcBorders>
              <w:left w:val="nil"/>
            </w:tcBorders>
            <w:shd w:val="clear" w:color="auto" w:fill="FFFFFF" w:themeFill="background1"/>
          </w:tcPr>
          <w:p w14:paraId="0EFE14CB"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36 000,01 - 48 000 </w:t>
            </w:r>
          </w:p>
        </w:tc>
        <w:tc>
          <w:tcPr>
            <w:tcW w:w="1843" w:type="dxa"/>
            <w:shd w:val="clear" w:color="auto" w:fill="FFFFFF" w:themeFill="background1"/>
          </w:tcPr>
          <w:p w14:paraId="4470670B"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3 000,01 - 4 000</w:t>
            </w:r>
          </w:p>
        </w:tc>
        <w:tc>
          <w:tcPr>
            <w:tcW w:w="3402" w:type="dxa"/>
            <w:tcBorders>
              <w:right w:val="nil"/>
            </w:tcBorders>
            <w:shd w:val="clear" w:color="auto" w:fill="FFFFFF" w:themeFill="background1"/>
          </w:tcPr>
          <w:p w14:paraId="272DECC9" w14:textId="77777777" w:rsidR="007D3F69" w:rsidRPr="00544AF7" w:rsidRDefault="007D3F69" w:rsidP="00ED16E0">
            <w:pPr>
              <w:jc w:val="center"/>
              <w:rPr>
                <w:rFonts w:ascii="Times New Roman" w:hAnsi="Times New Roman" w:cs="Times New Roman"/>
                <w:b/>
                <w:color w:val="FF0000"/>
              </w:rPr>
            </w:pPr>
            <w:r w:rsidRPr="00544AF7">
              <w:rPr>
                <w:rFonts w:ascii="Times New Roman" w:hAnsi="Times New Roman" w:cs="Times New Roman"/>
                <w:b/>
                <w:color w:val="FF0000"/>
              </w:rPr>
              <w:t>25%</w:t>
            </w:r>
          </w:p>
        </w:tc>
      </w:tr>
      <w:tr w:rsidR="007D3F69" w:rsidRPr="007D3F69" w14:paraId="292A50B1" w14:textId="77777777" w:rsidTr="007D3F69">
        <w:trPr>
          <w:jc w:val="center"/>
        </w:trPr>
        <w:tc>
          <w:tcPr>
            <w:tcW w:w="2547" w:type="dxa"/>
            <w:tcBorders>
              <w:left w:val="nil"/>
            </w:tcBorders>
            <w:shd w:val="clear" w:color="auto" w:fill="FFFFFF" w:themeFill="background1"/>
          </w:tcPr>
          <w:p w14:paraId="1612AE0F"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48 000,01 - 120 000 </w:t>
            </w:r>
          </w:p>
        </w:tc>
        <w:tc>
          <w:tcPr>
            <w:tcW w:w="1843" w:type="dxa"/>
            <w:shd w:val="clear" w:color="auto" w:fill="FFFFFF" w:themeFill="background1"/>
          </w:tcPr>
          <w:p w14:paraId="65AC270D"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4 000,01 -10 000</w:t>
            </w:r>
          </w:p>
        </w:tc>
        <w:tc>
          <w:tcPr>
            <w:tcW w:w="3402" w:type="dxa"/>
            <w:tcBorders>
              <w:right w:val="nil"/>
            </w:tcBorders>
            <w:shd w:val="clear" w:color="auto" w:fill="FFFFFF" w:themeFill="background1"/>
          </w:tcPr>
          <w:p w14:paraId="18630101" w14:textId="77777777" w:rsidR="007D3F69" w:rsidRPr="00544AF7" w:rsidRDefault="007D3F69" w:rsidP="00ED16E0">
            <w:pPr>
              <w:jc w:val="center"/>
              <w:rPr>
                <w:rFonts w:ascii="Times New Roman" w:hAnsi="Times New Roman" w:cs="Times New Roman"/>
                <w:b/>
                <w:color w:val="FF0000"/>
              </w:rPr>
            </w:pPr>
            <w:r w:rsidRPr="00544AF7">
              <w:rPr>
                <w:rFonts w:ascii="Times New Roman" w:hAnsi="Times New Roman" w:cs="Times New Roman"/>
                <w:b/>
                <w:color w:val="FF0000"/>
              </w:rPr>
              <w:t>30%</w:t>
            </w:r>
          </w:p>
        </w:tc>
      </w:tr>
      <w:tr w:rsidR="007D3F69" w:rsidRPr="007D3F69" w14:paraId="14FDD388" w14:textId="77777777" w:rsidTr="007D3F69">
        <w:trPr>
          <w:jc w:val="center"/>
        </w:trPr>
        <w:tc>
          <w:tcPr>
            <w:tcW w:w="2547" w:type="dxa"/>
            <w:tcBorders>
              <w:left w:val="nil"/>
              <w:bottom w:val="nil"/>
            </w:tcBorders>
            <w:shd w:val="clear" w:color="auto" w:fill="FFFFFF" w:themeFill="background1"/>
          </w:tcPr>
          <w:p w14:paraId="57665B29"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virs 120 000,01</w:t>
            </w:r>
          </w:p>
        </w:tc>
        <w:tc>
          <w:tcPr>
            <w:tcW w:w="1843" w:type="dxa"/>
            <w:tcBorders>
              <w:bottom w:val="nil"/>
            </w:tcBorders>
            <w:shd w:val="clear" w:color="auto" w:fill="FFFFFF" w:themeFill="background1"/>
          </w:tcPr>
          <w:p w14:paraId="0CC40AF7" w14:textId="77777777" w:rsidR="007D3F69" w:rsidRPr="007D3F69" w:rsidRDefault="007D3F69" w:rsidP="00ED16E0">
            <w:pPr>
              <w:jc w:val="center"/>
              <w:rPr>
                <w:rFonts w:ascii="Times New Roman" w:hAnsi="Times New Roman" w:cs="Times New Roman"/>
              </w:rPr>
            </w:pPr>
            <w:r w:rsidRPr="007D3F69">
              <w:rPr>
                <w:rFonts w:ascii="Times New Roman" w:hAnsi="Times New Roman" w:cs="Times New Roman"/>
              </w:rPr>
              <w:t>virs 10 000,01</w:t>
            </w:r>
          </w:p>
        </w:tc>
        <w:tc>
          <w:tcPr>
            <w:tcW w:w="3402" w:type="dxa"/>
            <w:tcBorders>
              <w:bottom w:val="nil"/>
              <w:right w:val="nil"/>
            </w:tcBorders>
            <w:shd w:val="clear" w:color="auto" w:fill="FFFFFF" w:themeFill="background1"/>
          </w:tcPr>
          <w:p w14:paraId="57E55BC1" w14:textId="77777777" w:rsidR="007D3F69" w:rsidRPr="00544AF7" w:rsidRDefault="007D3F69" w:rsidP="00ED16E0">
            <w:pPr>
              <w:jc w:val="center"/>
              <w:rPr>
                <w:rFonts w:ascii="Times New Roman" w:hAnsi="Times New Roman" w:cs="Times New Roman"/>
                <w:b/>
                <w:color w:val="FF0000"/>
              </w:rPr>
            </w:pPr>
            <w:r w:rsidRPr="00544AF7">
              <w:rPr>
                <w:rFonts w:ascii="Times New Roman" w:hAnsi="Times New Roman" w:cs="Times New Roman"/>
                <w:b/>
                <w:color w:val="FF0000"/>
              </w:rPr>
              <w:t>35%</w:t>
            </w:r>
          </w:p>
        </w:tc>
      </w:tr>
    </w:tbl>
    <w:p w14:paraId="68A8C8C4" w14:textId="77777777" w:rsidR="007D3F69" w:rsidRPr="007D3F69" w:rsidRDefault="007D3F69" w:rsidP="007D3F69">
      <w:pPr>
        <w:pStyle w:val="ListParagraph"/>
        <w:spacing w:after="0" w:line="240" w:lineRule="auto"/>
        <w:rPr>
          <w:rFonts w:ascii="Times New Roman" w:hAnsi="Times New Roman" w:cs="Times New Roman"/>
          <w:sz w:val="24"/>
          <w:szCs w:val="24"/>
        </w:rPr>
      </w:pPr>
    </w:p>
    <w:p w14:paraId="59F45DBD" w14:textId="77777777" w:rsidR="007D3F69" w:rsidRDefault="007D3F69" w:rsidP="007D4D56">
      <w:pPr>
        <w:spacing w:after="120" w:line="240" w:lineRule="auto"/>
        <w:ind w:firstLine="709"/>
        <w:jc w:val="both"/>
        <w:rPr>
          <w:rFonts w:ascii="Times New Roman" w:hAnsi="Times New Roman" w:cs="Times New Roman"/>
          <w:sz w:val="24"/>
          <w:szCs w:val="24"/>
        </w:rPr>
      </w:pPr>
    </w:p>
    <w:p w14:paraId="7F6710E8" w14:textId="68F89095" w:rsidR="003B0789" w:rsidRPr="00C95019" w:rsidRDefault="003B0789" w:rsidP="00C95019">
      <w:pPr>
        <w:spacing w:after="120" w:line="240" w:lineRule="auto"/>
        <w:ind w:firstLine="709"/>
        <w:jc w:val="both"/>
        <w:rPr>
          <w:rFonts w:ascii="Times New Roman" w:hAnsi="Times New Roman" w:cs="Times New Roman"/>
          <w:sz w:val="24"/>
          <w:szCs w:val="24"/>
        </w:rPr>
      </w:pPr>
      <w:r w:rsidRPr="00C95019">
        <w:rPr>
          <w:rFonts w:ascii="Times New Roman" w:hAnsi="Times New Roman" w:cs="Times New Roman"/>
          <w:sz w:val="24"/>
          <w:szCs w:val="24"/>
        </w:rPr>
        <w:lastRenderedPageBreak/>
        <w:t xml:space="preserve">Galvenie secinājumi </w:t>
      </w:r>
      <w:r w:rsidR="00544AF7" w:rsidRPr="00C95019">
        <w:rPr>
          <w:rFonts w:ascii="Times New Roman" w:hAnsi="Times New Roman" w:cs="Times New Roman"/>
          <w:sz w:val="24"/>
          <w:szCs w:val="24"/>
        </w:rPr>
        <w:t>un priekšlikumi</w:t>
      </w:r>
      <w:r w:rsidRPr="00C95019">
        <w:rPr>
          <w:rFonts w:ascii="Times New Roman" w:hAnsi="Times New Roman" w:cs="Times New Roman"/>
          <w:sz w:val="24"/>
          <w:szCs w:val="24"/>
        </w:rPr>
        <w:t xml:space="preserve"> I</w:t>
      </w:r>
      <w:r w:rsidR="00544AF7" w:rsidRPr="00C95019">
        <w:rPr>
          <w:rFonts w:ascii="Times New Roman" w:hAnsi="Times New Roman" w:cs="Times New Roman"/>
          <w:sz w:val="24"/>
          <w:szCs w:val="24"/>
        </w:rPr>
        <w:t>I variantam</w:t>
      </w:r>
      <w:r w:rsidRPr="00C95019">
        <w:rPr>
          <w:rFonts w:ascii="Times New Roman" w:hAnsi="Times New Roman" w:cs="Times New Roman"/>
          <w:sz w:val="24"/>
          <w:szCs w:val="24"/>
        </w:rPr>
        <w:t xml:space="preserve"> – progresīv</w:t>
      </w:r>
      <w:r w:rsidR="00D65E8A">
        <w:rPr>
          <w:rFonts w:ascii="Times New Roman" w:hAnsi="Times New Roman" w:cs="Times New Roman"/>
          <w:sz w:val="24"/>
          <w:szCs w:val="24"/>
        </w:rPr>
        <w:t>o</w:t>
      </w:r>
      <w:r w:rsidRPr="00C95019">
        <w:rPr>
          <w:rFonts w:ascii="Times New Roman" w:hAnsi="Times New Roman" w:cs="Times New Roman"/>
          <w:sz w:val="24"/>
          <w:szCs w:val="24"/>
        </w:rPr>
        <w:t xml:space="preserve"> </w:t>
      </w:r>
      <w:r w:rsidR="00D65E8A">
        <w:rPr>
          <w:rFonts w:ascii="Times New Roman" w:hAnsi="Times New Roman" w:cs="Times New Roman"/>
          <w:sz w:val="24"/>
          <w:szCs w:val="24"/>
        </w:rPr>
        <w:t>IIN likmju</w:t>
      </w:r>
      <w:r w:rsidRPr="00C95019">
        <w:rPr>
          <w:rFonts w:ascii="Times New Roman" w:hAnsi="Times New Roman" w:cs="Times New Roman"/>
          <w:sz w:val="24"/>
          <w:szCs w:val="24"/>
        </w:rPr>
        <w:t xml:space="preserve"> sistēmas ieviešana:</w:t>
      </w:r>
    </w:p>
    <w:p w14:paraId="33320D51" w14:textId="1045408F" w:rsidR="007D3F69" w:rsidRPr="003B0789" w:rsidRDefault="007D4D56" w:rsidP="00740712">
      <w:pPr>
        <w:pStyle w:val="ListParagraph"/>
        <w:numPr>
          <w:ilvl w:val="0"/>
          <w:numId w:val="21"/>
        </w:numPr>
        <w:spacing w:after="120" w:line="240" w:lineRule="auto"/>
        <w:ind w:hanging="720"/>
        <w:jc w:val="both"/>
        <w:rPr>
          <w:rFonts w:ascii="Times New Roman" w:eastAsia="Times New Roman" w:hAnsi="Times New Roman" w:cs="Times New Roman"/>
          <w:sz w:val="24"/>
          <w:szCs w:val="24"/>
        </w:rPr>
      </w:pPr>
      <w:r w:rsidRPr="003B0789">
        <w:rPr>
          <w:rFonts w:ascii="Times New Roman" w:hAnsi="Times New Roman" w:cs="Times New Roman"/>
          <w:sz w:val="24"/>
          <w:szCs w:val="24"/>
        </w:rPr>
        <w:t xml:space="preserve">Progresīvā </w:t>
      </w:r>
      <w:r w:rsidR="00D65E8A">
        <w:rPr>
          <w:rFonts w:ascii="Times New Roman" w:hAnsi="Times New Roman" w:cs="Times New Roman"/>
          <w:sz w:val="24"/>
          <w:szCs w:val="24"/>
        </w:rPr>
        <w:t>IIN likmju</w:t>
      </w:r>
      <w:r w:rsidRPr="003B0789">
        <w:rPr>
          <w:rFonts w:ascii="Times New Roman" w:hAnsi="Times New Roman" w:cs="Times New Roman"/>
          <w:sz w:val="24"/>
          <w:szCs w:val="24"/>
        </w:rPr>
        <w:t xml:space="preserve"> sistēma l</w:t>
      </w:r>
      <w:r w:rsidRPr="003B0789">
        <w:rPr>
          <w:rFonts w:ascii="Times New Roman" w:eastAsia="Times New Roman" w:hAnsi="Times New Roman" w:cs="Times New Roman"/>
          <w:sz w:val="24"/>
          <w:szCs w:val="24"/>
        </w:rPr>
        <w:t>ielākoties pastāv valstīs ar stabilu un attīstītu ekonomiku, kur ir attiecīgi lielāki kopējie ienākumi, tādējādi lielāks nodokļu slogs nav tik būtiski jūtams, kā valstīs ar zemāku ienākumu līmeni.</w:t>
      </w:r>
    </w:p>
    <w:p w14:paraId="39F14AA4" w14:textId="7974A123" w:rsidR="007D3F69" w:rsidRPr="007D3F69" w:rsidRDefault="007D4D56" w:rsidP="00740712">
      <w:pPr>
        <w:pStyle w:val="ListParagraph"/>
        <w:numPr>
          <w:ilvl w:val="0"/>
          <w:numId w:val="20"/>
        </w:numPr>
        <w:spacing w:after="120" w:line="240" w:lineRule="auto"/>
        <w:ind w:left="709" w:hanging="709"/>
        <w:jc w:val="both"/>
        <w:rPr>
          <w:rFonts w:ascii="Times New Roman" w:eastAsia="Times New Roman" w:hAnsi="Times New Roman" w:cs="Times New Roman"/>
          <w:sz w:val="24"/>
          <w:szCs w:val="24"/>
        </w:rPr>
      </w:pPr>
      <w:r w:rsidRPr="007D3F69">
        <w:rPr>
          <w:rFonts w:ascii="Times New Roman" w:hAnsi="Times New Roman" w:cs="Times New Roman"/>
          <w:sz w:val="24"/>
          <w:szCs w:val="24"/>
        </w:rPr>
        <w:t xml:space="preserve">Nodokļa progresivitāti nosaka vairāki faktori, t.sk. nodokļa likmju skala, atvieglojumi un ienākuma veids (ņemot vērā arī ienākumus no kapitāla). Piemēram, turīgākā sabiedrības daļa ienākumus bieži vien nesaņem darba algas veidā, bet gan kā ienākumu no dividendēm, procentiem, kapitāla u.tml.. Šeit jāatzīmē, ka Latvijā šiem ienākuma veidiem tiek piemērotas atšķirīgas IIN likmes, ja IIN pamatlikme ienākumam no </w:t>
      </w:r>
      <w:r w:rsidR="005B1BBA">
        <w:rPr>
          <w:rFonts w:ascii="Times New Roman" w:hAnsi="Times New Roman" w:cs="Times New Roman"/>
          <w:sz w:val="24"/>
          <w:szCs w:val="24"/>
        </w:rPr>
        <w:t xml:space="preserve">algota </w:t>
      </w:r>
      <w:r w:rsidRPr="007D3F69">
        <w:rPr>
          <w:rFonts w:ascii="Times New Roman" w:hAnsi="Times New Roman" w:cs="Times New Roman"/>
          <w:sz w:val="24"/>
          <w:szCs w:val="24"/>
        </w:rPr>
        <w:t>darba ir 23%, tad  nodokļa likme ienākumam no kapitāla, kas nav kapitāla pieaugums (dividendēm) ir 10%, bet nodokļa likme ienākumam no kapitāla pieauguma – 15%.</w:t>
      </w:r>
    </w:p>
    <w:p w14:paraId="0275E2CC" w14:textId="56205102" w:rsidR="006D4E01" w:rsidRPr="00D06DC3" w:rsidRDefault="006D4E01" w:rsidP="00D06DC3">
      <w:pPr>
        <w:pStyle w:val="ListParagraph"/>
        <w:numPr>
          <w:ilvl w:val="0"/>
          <w:numId w:val="20"/>
        </w:numPr>
        <w:spacing w:after="12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V</w:t>
      </w:r>
      <w:r w:rsidRPr="007D3F69">
        <w:rPr>
          <w:rFonts w:ascii="Times New Roman" w:hAnsi="Times New Roman" w:cs="Times New Roman"/>
          <w:sz w:val="24"/>
          <w:szCs w:val="24"/>
        </w:rPr>
        <w:t>alsts sociālās apdrošināšanas iemaksu maksimālā apmēra jeb griestu (46,4 tūkst. EUR 2014.gadā un 48,6 tūkst. EUR 2015.gadā) atjaunošana, ir padarījusi darba</w:t>
      </w:r>
      <w:r w:rsidR="0047163B">
        <w:rPr>
          <w:rFonts w:ascii="Times New Roman" w:hAnsi="Times New Roman" w:cs="Times New Roman"/>
          <w:sz w:val="24"/>
          <w:szCs w:val="24"/>
        </w:rPr>
        <w:softHyphen/>
      </w:r>
      <w:r w:rsidRPr="007D3F69">
        <w:rPr>
          <w:rFonts w:ascii="Times New Roman" w:hAnsi="Times New Roman" w:cs="Times New Roman"/>
          <w:sz w:val="24"/>
          <w:szCs w:val="24"/>
        </w:rPr>
        <w:t>spēka nodokļu sistēmu regresīvu.</w:t>
      </w:r>
      <w:r w:rsidRPr="007D3F69">
        <w:rPr>
          <w:rFonts w:ascii="Times New Roman" w:hAnsi="Times New Roman" w:cs="Times New Roman"/>
          <w:i/>
          <w:sz w:val="24"/>
          <w:szCs w:val="24"/>
        </w:rPr>
        <w:t xml:space="preserve"> </w:t>
      </w:r>
      <w:r w:rsidRPr="007D3F69">
        <w:rPr>
          <w:rFonts w:ascii="Times New Roman" w:hAnsi="Times New Roman" w:cs="Times New Roman"/>
          <w:sz w:val="24"/>
          <w:szCs w:val="24"/>
        </w:rPr>
        <w:t xml:space="preserve">Kopumā 2014.gadā, </w:t>
      </w:r>
      <w:r>
        <w:rPr>
          <w:rFonts w:ascii="Times New Roman" w:hAnsi="Times New Roman" w:cs="Times New Roman"/>
          <w:sz w:val="24"/>
          <w:szCs w:val="24"/>
        </w:rPr>
        <w:t xml:space="preserve">valsts </w:t>
      </w:r>
      <w:r w:rsidRPr="007D3F69">
        <w:rPr>
          <w:rFonts w:ascii="Times New Roman" w:hAnsi="Times New Roman" w:cs="Times New Roman"/>
          <w:sz w:val="24"/>
          <w:szCs w:val="24"/>
        </w:rPr>
        <w:t>sociālās ap</w:t>
      </w:r>
      <w:r w:rsidR="0047163B">
        <w:rPr>
          <w:rFonts w:ascii="Times New Roman" w:hAnsi="Times New Roman" w:cs="Times New Roman"/>
          <w:sz w:val="24"/>
          <w:szCs w:val="24"/>
        </w:rPr>
        <w:softHyphen/>
      </w:r>
      <w:r w:rsidRPr="007D3F69">
        <w:rPr>
          <w:rFonts w:ascii="Times New Roman" w:hAnsi="Times New Roman" w:cs="Times New Roman"/>
          <w:sz w:val="24"/>
          <w:szCs w:val="24"/>
        </w:rPr>
        <w:t>dro</w:t>
      </w:r>
      <w:r w:rsidR="0047163B">
        <w:rPr>
          <w:rFonts w:ascii="Times New Roman" w:hAnsi="Times New Roman" w:cs="Times New Roman"/>
          <w:sz w:val="24"/>
          <w:szCs w:val="24"/>
        </w:rPr>
        <w:softHyphen/>
      </w:r>
      <w:r w:rsidRPr="007D3F69">
        <w:rPr>
          <w:rFonts w:ascii="Times New Roman" w:hAnsi="Times New Roman" w:cs="Times New Roman"/>
          <w:sz w:val="24"/>
          <w:szCs w:val="24"/>
        </w:rPr>
        <w:t>šināšanas iemaksu maksimālā apmēra atjaunošana</w:t>
      </w:r>
      <w:r>
        <w:rPr>
          <w:rFonts w:ascii="Times New Roman" w:hAnsi="Times New Roman" w:cs="Times New Roman"/>
          <w:sz w:val="24"/>
          <w:szCs w:val="24"/>
        </w:rPr>
        <w:t>s rezultātā</w:t>
      </w:r>
      <w:r w:rsidRPr="007D3F69">
        <w:rPr>
          <w:rFonts w:ascii="Times New Roman" w:hAnsi="Times New Roman" w:cs="Times New Roman"/>
          <w:sz w:val="24"/>
          <w:szCs w:val="24"/>
        </w:rPr>
        <w:t xml:space="preserve"> </w:t>
      </w:r>
      <w:r w:rsidR="00343EC6">
        <w:rPr>
          <w:rFonts w:ascii="Times New Roman" w:hAnsi="Times New Roman" w:cs="Times New Roman"/>
          <w:sz w:val="24"/>
          <w:szCs w:val="24"/>
        </w:rPr>
        <w:t>valsts kop</w:t>
      </w:r>
      <w:r w:rsidR="0047163B">
        <w:rPr>
          <w:rFonts w:ascii="Times New Roman" w:hAnsi="Times New Roman" w:cs="Times New Roman"/>
          <w:sz w:val="24"/>
          <w:szCs w:val="24"/>
        </w:rPr>
        <w:softHyphen/>
      </w:r>
      <w:r w:rsidR="00343EC6">
        <w:rPr>
          <w:rFonts w:ascii="Times New Roman" w:hAnsi="Times New Roman" w:cs="Times New Roman"/>
          <w:sz w:val="24"/>
          <w:szCs w:val="24"/>
        </w:rPr>
        <w:t>bu</w:t>
      </w:r>
      <w:r w:rsidR="0047163B">
        <w:rPr>
          <w:rFonts w:ascii="Times New Roman" w:hAnsi="Times New Roman" w:cs="Times New Roman"/>
          <w:sz w:val="24"/>
          <w:szCs w:val="24"/>
        </w:rPr>
        <w:softHyphen/>
      </w:r>
      <w:r w:rsidR="00343EC6">
        <w:rPr>
          <w:rFonts w:ascii="Times New Roman" w:hAnsi="Times New Roman" w:cs="Times New Roman"/>
          <w:sz w:val="24"/>
          <w:szCs w:val="24"/>
        </w:rPr>
        <w:t xml:space="preserve">džetā </w:t>
      </w:r>
      <w:r>
        <w:rPr>
          <w:rFonts w:ascii="Times New Roman" w:hAnsi="Times New Roman" w:cs="Times New Roman"/>
          <w:sz w:val="24"/>
          <w:szCs w:val="24"/>
        </w:rPr>
        <w:t>netika iekasēti</w:t>
      </w:r>
      <w:r w:rsidRPr="007D3F69">
        <w:rPr>
          <w:rFonts w:ascii="Times New Roman" w:hAnsi="Times New Roman" w:cs="Times New Roman"/>
          <w:sz w:val="24"/>
          <w:szCs w:val="24"/>
        </w:rPr>
        <w:t xml:space="preserve"> aptuveni </w:t>
      </w:r>
      <w:r w:rsidRPr="007D3F69">
        <w:rPr>
          <w:rFonts w:ascii="Times New Roman" w:hAnsi="Times New Roman" w:cs="Times New Roman"/>
          <w:b/>
          <w:color w:val="FF0000"/>
          <w:sz w:val="24"/>
          <w:szCs w:val="24"/>
        </w:rPr>
        <w:t>-40,3</w:t>
      </w:r>
      <w:r w:rsidRPr="007D3F69">
        <w:rPr>
          <w:rFonts w:ascii="Times New Roman" w:hAnsi="Times New Roman" w:cs="Times New Roman"/>
          <w:color w:val="FF0000"/>
          <w:sz w:val="24"/>
          <w:szCs w:val="24"/>
        </w:rPr>
        <w:t xml:space="preserve"> milj.</w:t>
      </w:r>
      <w:r w:rsidRPr="007D3F69">
        <w:rPr>
          <w:rFonts w:ascii="Times New Roman" w:hAnsi="Times New Roman" w:cs="Times New Roman"/>
          <w:sz w:val="24"/>
          <w:szCs w:val="24"/>
        </w:rPr>
        <w:t xml:space="preserve"> </w:t>
      </w:r>
      <w:r w:rsidRPr="007D3F69">
        <w:rPr>
          <w:rFonts w:ascii="Times New Roman" w:hAnsi="Times New Roman" w:cs="Times New Roman"/>
          <w:i/>
          <w:sz w:val="24"/>
          <w:szCs w:val="24"/>
        </w:rPr>
        <w:t>euro</w:t>
      </w:r>
      <w:r w:rsidRPr="007D3F69">
        <w:rPr>
          <w:rFonts w:ascii="Times New Roman" w:hAnsi="Times New Roman" w:cs="Times New Roman"/>
          <w:sz w:val="24"/>
          <w:szCs w:val="24"/>
        </w:rPr>
        <w:t xml:space="preserve"> liel</w:t>
      </w:r>
      <w:r>
        <w:rPr>
          <w:rFonts w:ascii="Times New Roman" w:hAnsi="Times New Roman" w:cs="Times New Roman"/>
          <w:sz w:val="24"/>
          <w:szCs w:val="24"/>
        </w:rPr>
        <w:t>i nodokļu</w:t>
      </w:r>
      <w:r w:rsidRPr="007D3F69">
        <w:rPr>
          <w:rFonts w:ascii="Times New Roman" w:hAnsi="Times New Roman" w:cs="Times New Roman"/>
          <w:sz w:val="24"/>
          <w:szCs w:val="24"/>
        </w:rPr>
        <w:t xml:space="preserve"> </w:t>
      </w:r>
      <w:r>
        <w:rPr>
          <w:rFonts w:ascii="Times New Roman" w:hAnsi="Times New Roman" w:cs="Times New Roman"/>
          <w:sz w:val="24"/>
          <w:szCs w:val="24"/>
        </w:rPr>
        <w:t>ie</w:t>
      </w:r>
      <w:r w:rsidR="00343EC6">
        <w:rPr>
          <w:rFonts w:ascii="Times New Roman" w:hAnsi="Times New Roman" w:cs="Times New Roman"/>
          <w:sz w:val="24"/>
          <w:szCs w:val="24"/>
        </w:rPr>
        <w:t>ņ</w:t>
      </w:r>
      <w:r>
        <w:rPr>
          <w:rFonts w:ascii="Times New Roman" w:hAnsi="Times New Roman" w:cs="Times New Roman"/>
          <w:sz w:val="24"/>
          <w:szCs w:val="24"/>
        </w:rPr>
        <w:t>ēmumi</w:t>
      </w:r>
      <w:r w:rsidRPr="007D3F69">
        <w:rPr>
          <w:rFonts w:ascii="Times New Roman" w:hAnsi="Times New Roman" w:cs="Times New Roman"/>
          <w:sz w:val="24"/>
          <w:szCs w:val="24"/>
        </w:rPr>
        <w:t xml:space="preserve"> jeb vidēji </w:t>
      </w:r>
      <w:r w:rsidR="00343EC6">
        <w:rPr>
          <w:rFonts w:ascii="Times New Roman" w:hAnsi="Times New Roman" w:cs="Times New Roman"/>
          <w:sz w:val="24"/>
          <w:szCs w:val="24"/>
        </w:rPr>
        <w:t xml:space="preserve">par </w:t>
      </w:r>
      <w:r w:rsidRPr="007D3F69">
        <w:rPr>
          <w:rFonts w:ascii="Times New Roman" w:hAnsi="Times New Roman" w:cs="Times New Roman"/>
          <w:sz w:val="24"/>
          <w:szCs w:val="24"/>
        </w:rPr>
        <w:t>vien</w:t>
      </w:r>
      <w:r w:rsidR="00343EC6">
        <w:rPr>
          <w:rFonts w:ascii="Times New Roman" w:hAnsi="Times New Roman" w:cs="Times New Roman"/>
          <w:sz w:val="24"/>
          <w:szCs w:val="24"/>
        </w:rPr>
        <w:t>u</w:t>
      </w:r>
      <w:r w:rsidRPr="007D3F69">
        <w:rPr>
          <w:rFonts w:ascii="Times New Roman" w:hAnsi="Times New Roman" w:cs="Times New Roman"/>
          <w:sz w:val="24"/>
          <w:szCs w:val="24"/>
        </w:rPr>
        <w:t xml:space="preserve"> person</w:t>
      </w:r>
      <w:r w:rsidR="00343EC6">
        <w:rPr>
          <w:rFonts w:ascii="Times New Roman" w:hAnsi="Times New Roman" w:cs="Times New Roman"/>
          <w:sz w:val="24"/>
          <w:szCs w:val="24"/>
        </w:rPr>
        <w:t>u</w:t>
      </w:r>
      <w:r w:rsidRPr="007D3F69">
        <w:rPr>
          <w:rFonts w:ascii="Times New Roman" w:hAnsi="Times New Roman" w:cs="Times New Roman"/>
          <w:sz w:val="24"/>
          <w:szCs w:val="24"/>
        </w:rPr>
        <w:t xml:space="preserve">, kuras valsts sociālās apdrošināšanas iemaksas pārsniedza 46,4 tūkst. </w:t>
      </w:r>
      <w:r w:rsidRPr="007D3F69">
        <w:rPr>
          <w:rFonts w:ascii="Times New Roman" w:hAnsi="Times New Roman" w:cs="Times New Roman"/>
          <w:i/>
          <w:sz w:val="24"/>
          <w:szCs w:val="24"/>
        </w:rPr>
        <w:t>euro</w:t>
      </w:r>
      <w:r w:rsidRPr="007D3F69">
        <w:rPr>
          <w:rFonts w:ascii="Times New Roman" w:hAnsi="Times New Roman" w:cs="Times New Roman"/>
          <w:sz w:val="24"/>
          <w:szCs w:val="24"/>
        </w:rPr>
        <w:t>, ne</w:t>
      </w:r>
      <w:r w:rsidR="00343EC6">
        <w:rPr>
          <w:rFonts w:ascii="Times New Roman" w:hAnsi="Times New Roman" w:cs="Times New Roman"/>
          <w:sz w:val="24"/>
          <w:szCs w:val="24"/>
        </w:rPr>
        <w:t xml:space="preserve">tika </w:t>
      </w:r>
      <w:r w:rsidRPr="007D3F69">
        <w:rPr>
          <w:rFonts w:ascii="Times New Roman" w:hAnsi="Times New Roman" w:cs="Times New Roman"/>
          <w:sz w:val="24"/>
          <w:szCs w:val="24"/>
        </w:rPr>
        <w:t>samaksā</w:t>
      </w:r>
      <w:r w:rsidR="00343EC6">
        <w:rPr>
          <w:rFonts w:ascii="Times New Roman" w:hAnsi="Times New Roman" w:cs="Times New Roman"/>
          <w:sz w:val="24"/>
          <w:szCs w:val="24"/>
        </w:rPr>
        <w:t>ts</w:t>
      </w:r>
      <w:r w:rsidRPr="007D3F69">
        <w:rPr>
          <w:rFonts w:ascii="Times New Roman" w:hAnsi="Times New Roman" w:cs="Times New Roman"/>
          <w:sz w:val="24"/>
          <w:szCs w:val="24"/>
        </w:rPr>
        <w:t xml:space="preserve"> papildus aptuveni 8,5 tūkst. </w:t>
      </w:r>
      <w:r w:rsidRPr="007D3F69">
        <w:rPr>
          <w:rFonts w:ascii="Times New Roman" w:hAnsi="Times New Roman" w:cs="Times New Roman"/>
          <w:i/>
          <w:sz w:val="24"/>
          <w:szCs w:val="24"/>
        </w:rPr>
        <w:t xml:space="preserve">euro </w:t>
      </w:r>
      <w:r w:rsidRPr="007D3F69">
        <w:rPr>
          <w:rFonts w:ascii="Times New Roman" w:hAnsi="Times New Roman" w:cs="Times New Roman"/>
          <w:sz w:val="24"/>
          <w:szCs w:val="24"/>
        </w:rPr>
        <w:t>gadā.</w:t>
      </w:r>
      <w:r w:rsidR="00D06DC3" w:rsidRPr="00D06DC3">
        <w:rPr>
          <w:rFonts w:ascii="Times New Roman" w:hAnsi="Times New Roman" w:cs="Times New Roman"/>
          <w:sz w:val="24"/>
          <w:szCs w:val="24"/>
        </w:rPr>
        <w:t xml:space="preserve"> Līdztekus jānorāda, ka Valsts sociālās apdrošināšanas sistēmas ietvaros jau no 1997.gada ir noteikts VSAOI objekta maksimālais apmērs. Tikai finanšu un ekonomiskās krīzes laikā (2008.gadā) Saeima pieņēma grozījumus likumā „Par valsts sociālo apdrošināšanu, nosakot, ka no 2009.gada 1.janvāra līdz 2013.gada 31.decembrim tiek atcelts VSAOI objekta maksimums, paralēli nosakot sociālās apdrošināšanas īstermiņa pakalpojuma apmēru ierobežojumus. Tā kā īstermiņa apdrošināšanas sistēmas pakalpojumi ir atkarīgi nevis no faktiski samaksātajām VSAOI, bet no deklarētajām, tad, lai neizveidotos situācija, ka personām tiktu piešķirti nesamērīgi augsti pakalpojumu apmēri, ir nepieciešams noteikt VSAOI maksimālo apmēru.</w:t>
      </w:r>
      <w:r w:rsidR="00F76659" w:rsidRPr="00D06DC3">
        <w:rPr>
          <w:rFonts w:ascii="Times New Roman" w:hAnsi="Times New Roman"/>
          <w:sz w:val="24"/>
          <w:szCs w:val="24"/>
        </w:rPr>
        <w:t xml:space="preserve"> </w:t>
      </w:r>
    </w:p>
    <w:p w14:paraId="1FF94381" w14:textId="3449BBE3" w:rsidR="00265DCE" w:rsidRPr="00265DCE" w:rsidRDefault="00544AF7" w:rsidP="00740712">
      <w:pPr>
        <w:pStyle w:val="ListParagraph"/>
        <w:numPr>
          <w:ilvl w:val="0"/>
          <w:numId w:val="20"/>
        </w:numPr>
        <w:spacing w:after="120" w:line="240" w:lineRule="auto"/>
        <w:ind w:left="709" w:hanging="709"/>
        <w:jc w:val="both"/>
        <w:rPr>
          <w:rFonts w:ascii="Times New Roman" w:eastAsia="Times New Roman" w:hAnsi="Times New Roman" w:cs="Times New Roman"/>
          <w:sz w:val="24"/>
          <w:szCs w:val="24"/>
        </w:rPr>
      </w:pPr>
      <w:r>
        <w:rPr>
          <w:rFonts w:ascii="Times New Roman" w:hAnsi="Times New Roman" w:cs="Times New Roman"/>
          <w:sz w:val="24"/>
          <w:szCs w:val="24"/>
        </w:rPr>
        <w:t>I</w:t>
      </w:r>
      <w:r w:rsidR="007D4D56" w:rsidRPr="00265DCE">
        <w:rPr>
          <w:rFonts w:ascii="Times New Roman" w:hAnsi="Times New Roman" w:cs="Times New Roman"/>
          <w:sz w:val="24"/>
          <w:szCs w:val="24"/>
        </w:rPr>
        <w:t>eviešot progresīv</w:t>
      </w:r>
      <w:r w:rsidR="00D65E8A">
        <w:rPr>
          <w:rFonts w:ascii="Times New Roman" w:hAnsi="Times New Roman" w:cs="Times New Roman"/>
          <w:sz w:val="24"/>
          <w:szCs w:val="24"/>
        </w:rPr>
        <w:t>o</w:t>
      </w:r>
      <w:r w:rsidR="007D4D56" w:rsidRPr="00265DCE">
        <w:rPr>
          <w:rFonts w:ascii="Times New Roman" w:hAnsi="Times New Roman" w:cs="Times New Roman"/>
          <w:sz w:val="24"/>
          <w:szCs w:val="24"/>
        </w:rPr>
        <w:t xml:space="preserve"> IIN </w:t>
      </w:r>
      <w:r w:rsidR="006367B7">
        <w:rPr>
          <w:rFonts w:ascii="Times New Roman" w:hAnsi="Times New Roman" w:cs="Times New Roman"/>
          <w:sz w:val="24"/>
          <w:szCs w:val="24"/>
        </w:rPr>
        <w:t xml:space="preserve">likmju </w:t>
      </w:r>
      <w:r w:rsidR="007D4D56" w:rsidRPr="00265DCE">
        <w:rPr>
          <w:rFonts w:ascii="Times New Roman" w:hAnsi="Times New Roman" w:cs="Times New Roman"/>
          <w:sz w:val="24"/>
          <w:szCs w:val="24"/>
        </w:rPr>
        <w:t xml:space="preserve">sistēmu, fiskālā ietekme būtu aptuveni </w:t>
      </w:r>
      <w:r w:rsidR="007D4D56" w:rsidRPr="00265DCE">
        <w:rPr>
          <w:rFonts w:ascii="Times New Roman" w:hAnsi="Times New Roman" w:cs="Times New Roman"/>
          <w:b/>
          <w:color w:val="FF0000"/>
          <w:sz w:val="24"/>
          <w:szCs w:val="24"/>
        </w:rPr>
        <w:t>+12,3</w:t>
      </w:r>
      <w:r w:rsidR="007D4D56" w:rsidRPr="00265DCE">
        <w:rPr>
          <w:rFonts w:ascii="Times New Roman" w:hAnsi="Times New Roman" w:cs="Times New Roman"/>
          <w:color w:val="FF0000"/>
          <w:sz w:val="24"/>
          <w:szCs w:val="24"/>
        </w:rPr>
        <w:t> milj. </w:t>
      </w:r>
      <w:r w:rsidR="007D4D56" w:rsidRPr="00265DCE">
        <w:rPr>
          <w:rFonts w:ascii="Times New Roman" w:hAnsi="Times New Roman" w:cs="Times New Roman"/>
          <w:i/>
          <w:sz w:val="24"/>
          <w:szCs w:val="24"/>
        </w:rPr>
        <w:t xml:space="preserve">euro </w:t>
      </w:r>
      <w:r w:rsidR="007D4D56" w:rsidRPr="00265DCE">
        <w:rPr>
          <w:rFonts w:ascii="Times New Roman" w:hAnsi="Times New Roman" w:cs="Times New Roman"/>
          <w:sz w:val="24"/>
          <w:szCs w:val="24"/>
        </w:rPr>
        <w:t>gadā</w:t>
      </w:r>
      <w:r w:rsidR="007D4D56" w:rsidRPr="00265DCE">
        <w:rPr>
          <w:rFonts w:ascii="Times New Roman" w:hAnsi="Times New Roman" w:cs="Times New Roman"/>
          <w:i/>
          <w:sz w:val="24"/>
          <w:szCs w:val="24"/>
        </w:rPr>
        <w:t>,</w:t>
      </w:r>
      <w:r w:rsidR="007D4D56" w:rsidRPr="00265DCE">
        <w:rPr>
          <w:rFonts w:ascii="Times New Roman" w:hAnsi="Times New Roman" w:cs="Times New Roman"/>
          <w:sz w:val="24"/>
          <w:szCs w:val="24"/>
        </w:rPr>
        <w:t xml:space="preserve"> tai skaitā valsts budžetā +2,5 milj. </w:t>
      </w:r>
      <w:r w:rsidR="007D4D56" w:rsidRPr="00265DCE">
        <w:rPr>
          <w:rFonts w:ascii="Times New Roman" w:hAnsi="Times New Roman" w:cs="Times New Roman"/>
          <w:i/>
          <w:sz w:val="24"/>
          <w:szCs w:val="24"/>
        </w:rPr>
        <w:t xml:space="preserve">euro </w:t>
      </w:r>
      <w:r w:rsidR="007D4D56" w:rsidRPr="00265DCE">
        <w:rPr>
          <w:rFonts w:ascii="Times New Roman" w:hAnsi="Times New Roman" w:cs="Times New Roman"/>
          <w:sz w:val="24"/>
          <w:szCs w:val="24"/>
        </w:rPr>
        <w:t>un pašvaldību budžetos +9,9 milj. </w:t>
      </w:r>
      <w:r w:rsidR="007D4D56" w:rsidRPr="00265DCE">
        <w:rPr>
          <w:rFonts w:ascii="Times New Roman" w:hAnsi="Times New Roman" w:cs="Times New Roman"/>
          <w:i/>
          <w:sz w:val="24"/>
          <w:szCs w:val="24"/>
        </w:rPr>
        <w:t>euro</w:t>
      </w:r>
      <w:r w:rsidR="007D4D56" w:rsidRPr="00265DCE">
        <w:rPr>
          <w:rFonts w:ascii="Times New Roman" w:hAnsi="Times New Roman" w:cs="Times New Roman"/>
          <w:sz w:val="24"/>
          <w:szCs w:val="24"/>
        </w:rPr>
        <w:t>).</w:t>
      </w:r>
    </w:p>
    <w:p w14:paraId="513DE9C8" w14:textId="18D20E58" w:rsidR="00265DCE" w:rsidRPr="00265DCE" w:rsidRDefault="007D4D56" w:rsidP="00740712">
      <w:pPr>
        <w:pStyle w:val="ListParagraph"/>
        <w:numPr>
          <w:ilvl w:val="0"/>
          <w:numId w:val="20"/>
        </w:numPr>
        <w:spacing w:after="120" w:line="240" w:lineRule="auto"/>
        <w:ind w:left="709" w:hanging="709"/>
        <w:jc w:val="both"/>
        <w:rPr>
          <w:rFonts w:ascii="Times New Roman" w:eastAsia="Times New Roman" w:hAnsi="Times New Roman" w:cs="Times New Roman"/>
          <w:sz w:val="24"/>
          <w:szCs w:val="24"/>
        </w:rPr>
      </w:pPr>
      <w:r w:rsidRPr="00265DCE">
        <w:rPr>
          <w:rFonts w:ascii="Times New Roman" w:hAnsi="Times New Roman" w:cs="Times New Roman"/>
          <w:sz w:val="24"/>
          <w:szCs w:val="24"/>
        </w:rPr>
        <w:t xml:space="preserve">Lai arī fiskālā ietekme uz IIN ieņēmumiem ir pozitīva, tomēr jāņem vērā, ka ieviešot </w:t>
      </w:r>
      <w:r w:rsidR="00D65E8A" w:rsidRPr="00265DCE">
        <w:rPr>
          <w:rFonts w:ascii="Times New Roman" w:hAnsi="Times New Roman" w:cs="Times New Roman"/>
          <w:sz w:val="24"/>
          <w:szCs w:val="24"/>
        </w:rPr>
        <w:t>progresīv</w:t>
      </w:r>
      <w:r w:rsidR="00D65E8A">
        <w:rPr>
          <w:rFonts w:ascii="Times New Roman" w:hAnsi="Times New Roman" w:cs="Times New Roman"/>
          <w:sz w:val="24"/>
          <w:szCs w:val="24"/>
        </w:rPr>
        <w:t>o</w:t>
      </w:r>
      <w:r w:rsidR="00D65E8A" w:rsidRPr="00265DCE">
        <w:rPr>
          <w:rFonts w:ascii="Times New Roman" w:hAnsi="Times New Roman" w:cs="Times New Roman"/>
          <w:sz w:val="24"/>
          <w:szCs w:val="24"/>
        </w:rPr>
        <w:t xml:space="preserve"> </w:t>
      </w:r>
      <w:r w:rsidR="00D65E8A">
        <w:rPr>
          <w:rFonts w:ascii="Times New Roman" w:hAnsi="Times New Roman" w:cs="Times New Roman"/>
          <w:sz w:val="24"/>
          <w:szCs w:val="24"/>
        </w:rPr>
        <w:t>IIN likmju</w:t>
      </w:r>
      <w:r w:rsidRPr="00265DCE">
        <w:rPr>
          <w:rFonts w:ascii="Times New Roman" w:hAnsi="Times New Roman" w:cs="Times New Roman"/>
          <w:sz w:val="24"/>
          <w:szCs w:val="24"/>
        </w:rPr>
        <w:t xml:space="preserve"> sistēmu, tiek radīts papildus administratīvais slogs gan nodokļu maksātājiem, gan </w:t>
      </w:r>
      <w:r w:rsidR="0070726E">
        <w:rPr>
          <w:rFonts w:ascii="Times New Roman" w:hAnsi="Times New Roman" w:cs="Times New Roman"/>
          <w:sz w:val="24"/>
          <w:szCs w:val="24"/>
        </w:rPr>
        <w:t>VID</w:t>
      </w:r>
      <w:r w:rsidR="005F7D8A">
        <w:rPr>
          <w:rFonts w:ascii="Times New Roman" w:hAnsi="Times New Roman" w:cs="Times New Roman"/>
          <w:sz w:val="24"/>
          <w:szCs w:val="24"/>
        </w:rPr>
        <w:t xml:space="preserve"> (p</w:t>
      </w:r>
      <w:r w:rsidR="005F7D8A" w:rsidRPr="00255B70">
        <w:rPr>
          <w:rFonts w:ascii="Times New Roman" w:hAnsi="Times New Roman" w:cs="Times New Roman"/>
          <w:bCs/>
          <w:sz w:val="24"/>
          <w:szCs w:val="24"/>
        </w:rPr>
        <w:t xml:space="preserve">ēc VID aprēķiniem, lai administrētu </w:t>
      </w:r>
      <w:r w:rsidR="005F7D8A">
        <w:rPr>
          <w:rFonts w:ascii="Times New Roman" w:hAnsi="Times New Roman" w:cs="Times New Roman"/>
          <w:bCs/>
          <w:sz w:val="24"/>
          <w:szCs w:val="24"/>
        </w:rPr>
        <w:t>progresīvo IIN likmju sistēmu</w:t>
      </w:r>
      <w:r w:rsidR="005F7D8A" w:rsidRPr="00255B70">
        <w:rPr>
          <w:rFonts w:ascii="Times New Roman" w:hAnsi="Times New Roman" w:cs="Times New Roman"/>
          <w:bCs/>
          <w:sz w:val="24"/>
          <w:szCs w:val="24"/>
        </w:rPr>
        <w:t xml:space="preserve">, VID būtu nepieciešamas </w:t>
      </w:r>
      <w:r w:rsidR="005F7D8A">
        <w:rPr>
          <w:rFonts w:ascii="Times New Roman" w:hAnsi="Times New Roman" w:cs="Times New Roman"/>
          <w:bCs/>
          <w:sz w:val="24"/>
          <w:szCs w:val="24"/>
        </w:rPr>
        <w:t xml:space="preserve">5 papildus štata vietas, kas sastāda ap </w:t>
      </w:r>
      <w:r w:rsidR="005F7D8A">
        <w:rPr>
          <w:rFonts w:ascii="Times New Roman" w:hAnsi="Times New Roman" w:cs="Times New Roman"/>
          <w:b/>
          <w:bCs/>
          <w:color w:val="FF0000"/>
          <w:sz w:val="24"/>
          <w:szCs w:val="24"/>
        </w:rPr>
        <w:t>101,6</w:t>
      </w:r>
      <w:r w:rsidR="005F7D8A" w:rsidRPr="00352FE0">
        <w:rPr>
          <w:rFonts w:ascii="Times New Roman" w:hAnsi="Times New Roman" w:cs="Times New Roman"/>
          <w:bCs/>
          <w:color w:val="FF0000"/>
          <w:sz w:val="24"/>
          <w:szCs w:val="24"/>
        </w:rPr>
        <w:t xml:space="preserve"> </w:t>
      </w:r>
      <w:r w:rsidR="005F7D8A">
        <w:rPr>
          <w:rFonts w:ascii="Times New Roman" w:hAnsi="Times New Roman" w:cs="Times New Roman"/>
          <w:bCs/>
          <w:color w:val="FF0000"/>
          <w:sz w:val="24"/>
          <w:szCs w:val="24"/>
        </w:rPr>
        <w:t>tūkst</w:t>
      </w:r>
      <w:r w:rsidR="005F7D8A">
        <w:rPr>
          <w:rFonts w:ascii="Times New Roman" w:hAnsi="Times New Roman" w:cs="Times New Roman"/>
          <w:bCs/>
          <w:sz w:val="24"/>
          <w:szCs w:val="24"/>
        </w:rPr>
        <w:t xml:space="preserve">. </w:t>
      </w:r>
      <w:r w:rsidR="005F7D8A" w:rsidRPr="00E870EF">
        <w:rPr>
          <w:rFonts w:ascii="Times New Roman" w:hAnsi="Times New Roman" w:cs="Times New Roman"/>
          <w:bCs/>
          <w:i/>
          <w:sz w:val="24"/>
          <w:szCs w:val="24"/>
        </w:rPr>
        <w:t>euro</w:t>
      </w:r>
      <w:r w:rsidR="005F7D8A" w:rsidRPr="005F7D8A">
        <w:rPr>
          <w:rFonts w:ascii="Times New Roman" w:hAnsi="Times New Roman" w:cs="Times New Roman"/>
          <w:bCs/>
          <w:sz w:val="24"/>
          <w:szCs w:val="24"/>
        </w:rPr>
        <w:t>)</w:t>
      </w:r>
      <w:r w:rsidRPr="005F7D8A">
        <w:rPr>
          <w:rFonts w:ascii="Times New Roman" w:hAnsi="Times New Roman" w:cs="Times New Roman"/>
          <w:sz w:val="24"/>
          <w:szCs w:val="24"/>
        </w:rPr>
        <w:t xml:space="preserve">. </w:t>
      </w:r>
      <w:r w:rsidRPr="00265DCE">
        <w:rPr>
          <w:rFonts w:ascii="Times New Roman" w:hAnsi="Times New Roman" w:cs="Times New Roman"/>
          <w:sz w:val="24"/>
          <w:szCs w:val="24"/>
        </w:rPr>
        <w:t>Pie tam</w:t>
      </w:r>
      <w:r w:rsidR="0070726E">
        <w:rPr>
          <w:rFonts w:ascii="Times New Roman" w:hAnsi="Times New Roman" w:cs="Times New Roman"/>
          <w:sz w:val="24"/>
          <w:szCs w:val="24"/>
        </w:rPr>
        <w:t>,</w:t>
      </w:r>
      <w:r w:rsidRPr="00265DCE">
        <w:rPr>
          <w:rFonts w:ascii="Times New Roman" w:hAnsi="Times New Roman" w:cs="Times New Roman"/>
          <w:sz w:val="24"/>
          <w:szCs w:val="24"/>
        </w:rPr>
        <w:t xml:space="preserve"> jāņem vērā, ka fiskālā ietekme no progresīvā IIN ieviešanas, var būt daudz mazāka nekā plānots, jo pastāv risks, ka nodokļu maksātāji, piemēram, daļu no </w:t>
      </w:r>
      <w:r w:rsidR="005B1BBA">
        <w:rPr>
          <w:rFonts w:ascii="Times New Roman" w:hAnsi="Times New Roman" w:cs="Times New Roman"/>
          <w:sz w:val="24"/>
          <w:szCs w:val="24"/>
        </w:rPr>
        <w:t xml:space="preserve">algota </w:t>
      </w:r>
      <w:r w:rsidRPr="00265DCE">
        <w:rPr>
          <w:rFonts w:ascii="Times New Roman" w:hAnsi="Times New Roman" w:cs="Times New Roman"/>
          <w:sz w:val="24"/>
          <w:szCs w:val="24"/>
        </w:rPr>
        <w:t>darba ienākumiem izmaksās nevis darba algas veidā, bet gan dividendēs, kas tiek apliktas ar IIN 10% likmi.</w:t>
      </w:r>
    </w:p>
    <w:p w14:paraId="091329B4" w14:textId="459DB943" w:rsidR="00265DCE" w:rsidRPr="00265DCE" w:rsidRDefault="003B0789" w:rsidP="00740712">
      <w:pPr>
        <w:pStyle w:val="ListParagraph"/>
        <w:numPr>
          <w:ilvl w:val="0"/>
          <w:numId w:val="20"/>
        </w:numPr>
        <w:spacing w:after="120" w:line="240" w:lineRule="auto"/>
        <w:ind w:left="709" w:hanging="709"/>
        <w:jc w:val="both"/>
        <w:rPr>
          <w:rFonts w:ascii="Times New Roman" w:eastAsia="Times New Roman" w:hAnsi="Times New Roman" w:cs="Times New Roman"/>
          <w:sz w:val="24"/>
          <w:szCs w:val="24"/>
        </w:rPr>
      </w:pPr>
      <w:r>
        <w:rPr>
          <w:rFonts w:ascii="Times New Roman" w:hAnsi="Times New Roman" w:cs="Times New Roman"/>
          <w:sz w:val="24"/>
          <w:szCs w:val="24"/>
        </w:rPr>
        <w:t>N</w:t>
      </w:r>
      <w:r w:rsidR="007D4D56" w:rsidRPr="00265DCE">
        <w:rPr>
          <w:rFonts w:ascii="Times New Roman" w:hAnsi="Times New Roman" w:cs="Times New Roman"/>
          <w:sz w:val="24"/>
          <w:szCs w:val="24"/>
        </w:rPr>
        <w:t xml:space="preserve">odokļu maksātāju, kuru ienākumi no </w:t>
      </w:r>
      <w:r w:rsidR="005B1BBA">
        <w:rPr>
          <w:rFonts w:ascii="Times New Roman" w:hAnsi="Times New Roman" w:cs="Times New Roman"/>
          <w:sz w:val="24"/>
          <w:szCs w:val="24"/>
        </w:rPr>
        <w:t xml:space="preserve">algota </w:t>
      </w:r>
      <w:r w:rsidR="007D4D56" w:rsidRPr="00265DCE">
        <w:rPr>
          <w:rFonts w:ascii="Times New Roman" w:hAnsi="Times New Roman" w:cs="Times New Roman"/>
          <w:sz w:val="24"/>
          <w:szCs w:val="24"/>
        </w:rPr>
        <w:t>darba pārsniedz 36 000 </w:t>
      </w:r>
      <w:r w:rsidR="007D4D56" w:rsidRPr="00265DCE">
        <w:rPr>
          <w:rFonts w:ascii="Times New Roman" w:hAnsi="Times New Roman" w:cs="Times New Roman"/>
          <w:i/>
          <w:sz w:val="24"/>
          <w:szCs w:val="24"/>
        </w:rPr>
        <w:t>euro</w:t>
      </w:r>
      <w:r w:rsidR="007D4D56" w:rsidRPr="00265DCE">
        <w:rPr>
          <w:rFonts w:ascii="Times New Roman" w:hAnsi="Times New Roman" w:cs="Times New Roman"/>
          <w:sz w:val="24"/>
          <w:szCs w:val="24"/>
        </w:rPr>
        <w:t xml:space="preserve"> gadā, sadalījumā pēc nodarbinātības veida, dominē nodokļu maksātāji, kuri ir nodarbināti finanšu pakalpojumu darbības sfērā (izņemot apdrošināšanu un pensiju uzkrāšanu), vairumtirdzniecībā (izņemot automobiļu un motociklu tirdzniecību) un </w:t>
      </w:r>
      <w:r w:rsidR="007D4D56" w:rsidRPr="00265DCE">
        <w:rPr>
          <w:rFonts w:ascii="Times New Roman" w:eastAsia="Times New Roman" w:hAnsi="Times New Roman" w:cs="Times New Roman"/>
          <w:iCs/>
          <w:sz w:val="24"/>
          <w:szCs w:val="24"/>
          <w:lang w:eastAsia="lv-LV"/>
        </w:rPr>
        <w:t>datorprogrammēšanā</w:t>
      </w:r>
      <w:r w:rsidR="007D4D56" w:rsidRPr="00265DCE">
        <w:rPr>
          <w:rFonts w:ascii="Times New Roman" w:hAnsi="Times New Roman" w:cs="Times New Roman"/>
          <w:sz w:val="24"/>
          <w:szCs w:val="24"/>
        </w:rPr>
        <w:t>.</w:t>
      </w:r>
    </w:p>
    <w:p w14:paraId="3634F16E" w14:textId="7EC1D650" w:rsidR="007D4D56" w:rsidRPr="003B0789" w:rsidRDefault="003B0789" w:rsidP="00740712">
      <w:pPr>
        <w:pStyle w:val="ListParagraph"/>
        <w:numPr>
          <w:ilvl w:val="0"/>
          <w:numId w:val="20"/>
        </w:numPr>
        <w:spacing w:after="0" w:line="240" w:lineRule="auto"/>
        <w:ind w:left="709" w:hanging="709"/>
        <w:jc w:val="both"/>
        <w:rPr>
          <w:rFonts w:ascii="Times New Roman" w:eastAsia="Times New Roman" w:hAnsi="Times New Roman" w:cs="Times New Roman"/>
          <w:sz w:val="24"/>
          <w:szCs w:val="24"/>
        </w:rPr>
      </w:pPr>
      <w:r>
        <w:rPr>
          <w:rFonts w:ascii="Times New Roman" w:hAnsi="Times New Roman" w:cs="Times New Roman"/>
          <w:sz w:val="24"/>
          <w:szCs w:val="24"/>
        </w:rPr>
        <w:t>N</w:t>
      </w:r>
      <w:r w:rsidR="007D4D56" w:rsidRPr="00265DCE">
        <w:rPr>
          <w:rFonts w:ascii="Times New Roman" w:hAnsi="Times New Roman" w:cs="Times New Roman"/>
          <w:sz w:val="24"/>
          <w:szCs w:val="24"/>
        </w:rPr>
        <w:t xml:space="preserve">odokļu maksātāju, kuru ienākumi no </w:t>
      </w:r>
      <w:r w:rsidR="005B1BBA">
        <w:rPr>
          <w:rFonts w:ascii="Times New Roman" w:hAnsi="Times New Roman" w:cs="Times New Roman"/>
          <w:sz w:val="24"/>
          <w:szCs w:val="24"/>
        </w:rPr>
        <w:t xml:space="preserve">algota </w:t>
      </w:r>
      <w:r w:rsidR="007D4D56" w:rsidRPr="00265DCE">
        <w:rPr>
          <w:rFonts w:ascii="Times New Roman" w:hAnsi="Times New Roman" w:cs="Times New Roman"/>
          <w:sz w:val="24"/>
          <w:szCs w:val="24"/>
        </w:rPr>
        <w:t>darba pārsniedz 36 000 </w:t>
      </w:r>
      <w:r w:rsidR="007D4D56" w:rsidRPr="00265DCE">
        <w:rPr>
          <w:rFonts w:ascii="Times New Roman" w:hAnsi="Times New Roman" w:cs="Times New Roman"/>
          <w:i/>
          <w:sz w:val="24"/>
          <w:szCs w:val="24"/>
        </w:rPr>
        <w:t>euro</w:t>
      </w:r>
      <w:r w:rsidR="007D4D56" w:rsidRPr="00265DCE">
        <w:rPr>
          <w:rFonts w:ascii="Times New Roman" w:hAnsi="Times New Roman" w:cs="Times New Roman"/>
          <w:sz w:val="24"/>
          <w:szCs w:val="24"/>
        </w:rPr>
        <w:t xml:space="preserve">  gadā, sadalījumā pa pašvaldībām, vairāk kā puse jeb 53,2% ir reģistrēti Rīgā, tālāk ar </w:t>
      </w:r>
      <w:r w:rsidR="007D4D56" w:rsidRPr="00265DCE">
        <w:rPr>
          <w:rFonts w:ascii="Times New Roman" w:hAnsi="Times New Roman" w:cs="Times New Roman"/>
          <w:sz w:val="24"/>
          <w:szCs w:val="24"/>
        </w:rPr>
        <w:lastRenderedPageBreak/>
        <w:t xml:space="preserve">5,5% seko Jūrmala un ar 4,2% Mārupe. </w:t>
      </w:r>
      <w:r w:rsidR="007D4D56" w:rsidRPr="003B0789">
        <w:rPr>
          <w:rFonts w:ascii="Times New Roman" w:hAnsi="Times New Roman" w:cs="Times New Roman"/>
          <w:sz w:val="24"/>
          <w:szCs w:val="24"/>
          <w:lang w:eastAsia="lv-LV"/>
        </w:rPr>
        <w:t>Līdz ar to, ieviešot progresīv</w:t>
      </w:r>
      <w:r w:rsidR="00D65E8A">
        <w:rPr>
          <w:rFonts w:ascii="Times New Roman" w:hAnsi="Times New Roman" w:cs="Times New Roman"/>
          <w:sz w:val="24"/>
          <w:szCs w:val="24"/>
          <w:lang w:eastAsia="lv-LV"/>
        </w:rPr>
        <w:t>o</w:t>
      </w:r>
      <w:r w:rsidR="007D4D56" w:rsidRPr="003B0789">
        <w:rPr>
          <w:rFonts w:ascii="Times New Roman" w:hAnsi="Times New Roman" w:cs="Times New Roman"/>
          <w:sz w:val="24"/>
          <w:szCs w:val="24"/>
          <w:lang w:eastAsia="lv-LV"/>
        </w:rPr>
        <w:t xml:space="preserve"> </w:t>
      </w:r>
      <w:r w:rsidR="00D65E8A">
        <w:rPr>
          <w:rFonts w:ascii="Times New Roman" w:hAnsi="Times New Roman" w:cs="Times New Roman"/>
          <w:sz w:val="24"/>
          <w:szCs w:val="24"/>
          <w:lang w:eastAsia="lv-LV"/>
        </w:rPr>
        <w:t>IIN likmju</w:t>
      </w:r>
      <w:r w:rsidR="007D4D56" w:rsidRPr="003B0789">
        <w:rPr>
          <w:rFonts w:ascii="Times New Roman" w:hAnsi="Times New Roman" w:cs="Times New Roman"/>
          <w:sz w:val="24"/>
          <w:szCs w:val="24"/>
          <w:lang w:eastAsia="lv-LV"/>
        </w:rPr>
        <w:t xml:space="preserve"> sistēmu, lielākā ieguvēja būtu Rīgas pašvaldība.</w:t>
      </w:r>
    </w:p>
    <w:p w14:paraId="68A77542" w14:textId="77777777" w:rsidR="00544AF7" w:rsidRDefault="00544AF7" w:rsidP="0047163B">
      <w:pPr>
        <w:spacing w:after="0" w:line="240" w:lineRule="auto"/>
        <w:ind w:firstLine="709"/>
        <w:jc w:val="both"/>
        <w:rPr>
          <w:rFonts w:ascii="Times New Roman" w:hAnsi="Times New Roman"/>
          <w:sz w:val="24"/>
          <w:szCs w:val="24"/>
        </w:rPr>
      </w:pPr>
    </w:p>
    <w:p w14:paraId="49CD353D" w14:textId="72136674" w:rsidR="00A071B1" w:rsidRDefault="00C92225" w:rsidP="0047163B">
      <w:pPr>
        <w:spacing w:after="120" w:line="240" w:lineRule="auto"/>
        <w:ind w:firstLine="709"/>
        <w:jc w:val="both"/>
        <w:rPr>
          <w:rFonts w:ascii="Times New Roman" w:hAnsi="Times New Roman" w:cs="Times New Roman"/>
          <w:sz w:val="24"/>
          <w:szCs w:val="24"/>
          <w:lang w:eastAsia="lv-LV"/>
        </w:rPr>
      </w:pPr>
      <w:r>
        <w:rPr>
          <w:rFonts w:ascii="Times New Roman" w:hAnsi="Times New Roman"/>
          <w:sz w:val="24"/>
          <w:szCs w:val="24"/>
        </w:rPr>
        <w:t>Z</w:t>
      </w:r>
      <w:r w:rsidR="008F1666">
        <w:rPr>
          <w:rFonts w:ascii="Times New Roman" w:hAnsi="Times New Roman"/>
          <w:sz w:val="24"/>
          <w:szCs w:val="24"/>
        </w:rPr>
        <w:t xml:space="preserve">iņojuma mērķa sasniegšanai izvirzīts </w:t>
      </w:r>
      <w:r w:rsidR="008F1666" w:rsidRPr="0047163B">
        <w:rPr>
          <w:rFonts w:ascii="Times New Roman" w:hAnsi="Times New Roman"/>
          <w:sz w:val="24"/>
          <w:szCs w:val="24"/>
        </w:rPr>
        <w:t>rezultatīvais rādītājs</w:t>
      </w:r>
      <w:r w:rsidR="008F1666">
        <w:rPr>
          <w:rFonts w:ascii="Times New Roman" w:hAnsi="Times New Roman"/>
          <w:sz w:val="24"/>
          <w:szCs w:val="24"/>
        </w:rPr>
        <w:t xml:space="preserve"> – </w:t>
      </w:r>
      <w:r w:rsidR="008F1666" w:rsidRPr="008F1666">
        <w:rPr>
          <w:rFonts w:ascii="Times New Roman" w:hAnsi="Times New Roman"/>
          <w:i/>
          <w:sz w:val="24"/>
          <w:szCs w:val="24"/>
        </w:rPr>
        <w:t>nodokļu plaisa zemo algu saņēmējiem</w:t>
      </w:r>
      <w:r w:rsidR="008F1666">
        <w:rPr>
          <w:rFonts w:ascii="Times New Roman" w:hAnsi="Times New Roman"/>
          <w:i/>
          <w:sz w:val="24"/>
          <w:szCs w:val="24"/>
        </w:rPr>
        <w:t xml:space="preserve"> </w:t>
      </w:r>
      <w:r w:rsidR="008F1666" w:rsidRPr="008D46DE">
        <w:rPr>
          <w:rFonts w:ascii="Times New Roman" w:hAnsi="Times New Roman" w:cs="Times New Roman"/>
          <w:sz w:val="24"/>
          <w:szCs w:val="24"/>
        </w:rPr>
        <w:t>(kas saņem 67% no vidējās algas, bez apgādībā esošām personām</w:t>
      </w:r>
      <w:r w:rsidR="008F1666">
        <w:rPr>
          <w:rFonts w:ascii="Times New Roman" w:hAnsi="Times New Roman" w:cs="Times New Roman"/>
          <w:sz w:val="24"/>
          <w:szCs w:val="24"/>
          <w:lang w:eastAsia="lv-LV"/>
        </w:rPr>
        <w:t xml:space="preserve">). </w:t>
      </w:r>
      <w:r w:rsidR="00B13EF1">
        <w:rPr>
          <w:rFonts w:ascii="Times New Roman" w:hAnsi="Times New Roman" w:cs="Times New Roman"/>
          <w:sz w:val="24"/>
          <w:szCs w:val="24"/>
          <w:lang w:eastAsia="lv-LV"/>
        </w:rPr>
        <w:t xml:space="preserve">Secināms, ka nodokļu plaisas rādītāju zemo algu saņēmējiem visvairāk samazina I variants – diferencētā neapliekamā minimumu ieviešana. </w:t>
      </w:r>
      <w:r w:rsidR="005874AB">
        <w:rPr>
          <w:rFonts w:ascii="Times New Roman" w:hAnsi="Times New Roman" w:cs="Times New Roman"/>
          <w:sz w:val="24"/>
          <w:szCs w:val="24"/>
          <w:lang w:eastAsia="lv-LV"/>
        </w:rPr>
        <w:t>II variants – progresīv</w:t>
      </w:r>
      <w:r w:rsidR="00D65E8A">
        <w:rPr>
          <w:rFonts w:ascii="Times New Roman" w:hAnsi="Times New Roman" w:cs="Times New Roman"/>
          <w:sz w:val="24"/>
          <w:szCs w:val="24"/>
          <w:lang w:eastAsia="lv-LV"/>
        </w:rPr>
        <w:t>o</w:t>
      </w:r>
      <w:r w:rsidR="005874AB">
        <w:rPr>
          <w:rFonts w:ascii="Times New Roman" w:hAnsi="Times New Roman" w:cs="Times New Roman"/>
          <w:sz w:val="24"/>
          <w:szCs w:val="24"/>
          <w:lang w:eastAsia="lv-LV"/>
        </w:rPr>
        <w:t xml:space="preserve"> </w:t>
      </w:r>
      <w:r w:rsidR="00D65E8A">
        <w:rPr>
          <w:rFonts w:ascii="Times New Roman" w:hAnsi="Times New Roman" w:cs="Times New Roman"/>
          <w:sz w:val="24"/>
          <w:szCs w:val="24"/>
          <w:lang w:eastAsia="lv-LV"/>
        </w:rPr>
        <w:t>IIN likmju</w:t>
      </w:r>
      <w:r w:rsidR="005874AB">
        <w:rPr>
          <w:rFonts w:ascii="Times New Roman" w:hAnsi="Times New Roman" w:cs="Times New Roman"/>
          <w:sz w:val="24"/>
          <w:szCs w:val="24"/>
          <w:lang w:eastAsia="lv-LV"/>
        </w:rPr>
        <w:t xml:space="preserve"> sistēmas ieviešana – nodokļu plaisas rādītāju pat nedaudz palielina, savukārt </w:t>
      </w:r>
      <w:r w:rsidR="005874AB" w:rsidRPr="005874AB">
        <w:rPr>
          <w:rFonts w:ascii="Times New Roman" w:hAnsi="Times New Roman" w:cs="Times New Roman"/>
          <w:sz w:val="24"/>
          <w:szCs w:val="24"/>
        </w:rPr>
        <w:t>IIN likmes samazināšana no 23% uz 22% 2016.gadā</w:t>
      </w:r>
      <w:r w:rsidR="005874AB">
        <w:rPr>
          <w:rFonts w:ascii="Times New Roman" w:hAnsi="Times New Roman" w:cs="Times New Roman"/>
          <w:sz w:val="24"/>
          <w:szCs w:val="24"/>
          <w:lang w:eastAsia="lv-LV"/>
        </w:rPr>
        <w:t xml:space="preserve">   nodokļu plaisas rādītāju ietekmē nedaudz.</w:t>
      </w:r>
    </w:p>
    <w:p w14:paraId="075F308A" w14:textId="5A17CF10" w:rsidR="008F1666" w:rsidRPr="0047163B" w:rsidRDefault="008F1666" w:rsidP="001B689F">
      <w:pPr>
        <w:spacing w:after="120" w:line="240" w:lineRule="auto"/>
        <w:jc w:val="center"/>
        <w:rPr>
          <w:rFonts w:ascii="Times New Roman" w:hAnsi="Times New Roman"/>
          <w:i/>
          <w:sz w:val="24"/>
          <w:szCs w:val="24"/>
        </w:rPr>
      </w:pPr>
      <w:r w:rsidRPr="0047163B">
        <w:rPr>
          <w:rFonts w:ascii="Times New Roman" w:hAnsi="Times New Roman"/>
          <w:i/>
          <w:sz w:val="24"/>
          <w:szCs w:val="24"/>
        </w:rPr>
        <w:t>Nodokļu plaisa zemo algu saņēmējiem</w:t>
      </w:r>
      <w:r w:rsidR="0093485A" w:rsidRPr="0047163B">
        <w:rPr>
          <w:rFonts w:ascii="Times New Roman" w:hAnsi="Times New Roman"/>
          <w:i/>
          <w:sz w:val="24"/>
          <w:szCs w:val="24"/>
        </w:rPr>
        <w:t>*</w:t>
      </w:r>
      <w:r w:rsidRPr="0047163B">
        <w:rPr>
          <w:rFonts w:ascii="Times New Roman" w:hAnsi="Times New Roman"/>
          <w:i/>
          <w:sz w:val="24"/>
          <w:szCs w:val="24"/>
        </w:rPr>
        <w:t xml:space="preserve"> </w:t>
      </w:r>
    </w:p>
    <w:tbl>
      <w:tblPr>
        <w:tblStyle w:val="TableGrid"/>
        <w:tblW w:w="6237" w:type="dxa"/>
        <w:jc w:val="center"/>
        <w:tblLayout w:type="fixed"/>
        <w:tblLook w:val="04A0" w:firstRow="1" w:lastRow="0" w:firstColumn="1" w:lastColumn="0" w:noHBand="0" w:noVBand="1"/>
      </w:tblPr>
      <w:tblGrid>
        <w:gridCol w:w="2694"/>
        <w:gridCol w:w="850"/>
        <w:gridCol w:w="851"/>
        <w:gridCol w:w="708"/>
        <w:gridCol w:w="1134"/>
      </w:tblGrid>
      <w:tr w:rsidR="00B13EF1" w:rsidRPr="00A071B1" w14:paraId="74C59E31" w14:textId="400C457B" w:rsidTr="0047163B">
        <w:trPr>
          <w:trHeight w:val="185"/>
          <w:jc w:val="center"/>
        </w:trPr>
        <w:tc>
          <w:tcPr>
            <w:tcW w:w="2694" w:type="dxa"/>
            <w:tcBorders>
              <w:top w:val="nil"/>
              <w:left w:val="nil"/>
              <w:right w:val="single" w:sz="4" w:space="0" w:color="auto"/>
            </w:tcBorders>
            <w:shd w:val="clear" w:color="auto" w:fill="auto"/>
          </w:tcPr>
          <w:p w14:paraId="2EDB1F7E" w14:textId="0AFC7931" w:rsidR="00B13EF1" w:rsidRPr="00A071B1" w:rsidRDefault="00B13EF1" w:rsidP="00F04E3C">
            <w:pPr>
              <w:jc w:val="center"/>
              <w:rPr>
                <w:rFonts w:ascii="Times New Roman" w:hAnsi="Times New Roman" w:cs="Times New Roman"/>
                <w:b/>
              </w:rPr>
            </w:pPr>
          </w:p>
        </w:tc>
        <w:tc>
          <w:tcPr>
            <w:tcW w:w="850" w:type="dxa"/>
            <w:tcBorders>
              <w:top w:val="nil"/>
              <w:left w:val="single" w:sz="4" w:space="0" w:color="auto"/>
              <w:right w:val="single" w:sz="4" w:space="0" w:color="FFFFFF" w:themeColor="background1"/>
            </w:tcBorders>
            <w:shd w:val="clear" w:color="auto" w:fill="auto"/>
          </w:tcPr>
          <w:p w14:paraId="2753E19E" w14:textId="04FB6372" w:rsidR="00B13EF1" w:rsidRPr="00A071B1" w:rsidRDefault="00B13EF1" w:rsidP="00F04E3C">
            <w:pPr>
              <w:jc w:val="center"/>
              <w:rPr>
                <w:rFonts w:ascii="Times New Roman" w:hAnsi="Times New Roman" w:cs="Times New Roman"/>
                <w:b/>
              </w:rPr>
            </w:pPr>
            <w:r>
              <w:rPr>
                <w:rFonts w:ascii="Times New Roman" w:hAnsi="Times New Roman" w:cs="Times New Roman"/>
                <w:b/>
              </w:rPr>
              <w:t>2013</w:t>
            </w:r>
          </w:p>
        </w:tc>
        <w:tc>
          <w:tcPr>
            <w:tcW w:w="851" w:type="dxa"/>
            <w:tcBorders>
              <w:top w:val="nil"/>
              <w:left w:val="single" w:sz="4" w:space="0" w:color="auto"/>
              <w:right w:val="single" w:sz="4" w:space="0" w:color="FFFFFF" w:themeColor="background1"/>
            </w:tcBorders>
          </w:tcPr>
          <w:p w14:paraId="580330C1" w14:textId="7C3A7E71" w:rsidR="00B13EF1" w:rsidRPr="00A071B1" w:rsidRDefault="00B13EF1" w:rsidP="00F04E3C">
            <w:pPr>
              <w:jc w:val="center"/>
              <w:rPr>
                <w:rFonts w:ascii="Times New Roman" w:hAnsi="Times New Roman" w:cs="Times New Roman"/>
                <w:b/>
              </w:rPr>
            </w:pPr>
            <w:r>
              <w:rPr>
                <w:rFonts w:ascii="Times New Roman" w:hAnsi="Times New Roman" w:cs="Times New Roman"/>
                <w:b/>
              </w:rPr>
              <w:t>2014</w:t>
            </w:r>
          </w:p>
        </w:tc>
        <w:tc>
          <w:tcPr>
            <w:tcW w:w="708" w:type="dxa"/>
            <w:tcBorders>
              <w:top w:val="nil"/>
              <w:left w:val="single" w:sz="4" w:space="0" w:color="auto"/>
              <w:right w:val="single" w:sz="4" w:space="0" w:color="FFFFFF" w:themeColor="background1"/>
            </w:tcBorders>
          </w:tcPr>
          <w:p w14:paraId="0D724B76" w14:textId="50EFF8F0" w:rsidR="00B13EF1" w:rsidRPr="00E364A4" w:rsidRDefault="00B13EF1" w:rsidP="00F04E3C">
            <w:pPr>
              <w:jc w:val="center"/>
              <w:rPr>
                <w:rFonts w:ascii="Times New Roman" w:hAnsi="Times New Roman" w:cs="Times New Roman"/>
                <w:b/>
              </w:rPr>
            </w:pPr>
            <w:r w:rsidRPr="00E364A4">
              <w:rPr>
                <w:rFonts w:ascii="Times New Roman" w:hAnsi="Times New Roman" w:cs="Times New Roman"/>
                <w:b/>
              </w:rPr>
              <w:t>2015</w:t>
            </w:r>
          </w:p>
        </w:tc>
        <w:tc>
          <w:tcPr>
            <w:tcW w:w="1134" w:type="dxa"/>
            <w:tcBorders>
              <w:top w:val="nil"/>
              <w:left w:val="single" w:sz="4" w:space="0" w:color="auto"/>
              <w:right w:val="single" w:sz="4" w:space="0" w:color="FFFFFF" w:themeColor="background1"/>
            </w:tcBorders>
          </w:tcPr>
          <w:p w14:paraId="31D252EE" w14:textId="6D4E5D29" w:rsidR="00B13EF1" w:rsidRDefault="0047163B" w:rsidP="0047163B">
            <w:pPr>
              <w:jc w:val="center"/>
              <w:rPr>
                <w:rFonts w:ascii="Times New Roman" w:hAnsi="Times New Roman" w:cs="Times New Roman"/>
                <w:b/>
              </w:rPr>
            </w:pPr>
            <w:r>
              <w:rPr>
                <w:rFonts w:ascii="Times New Roman" w:hAnsi="Times New Roman" w:cs="Times New Roman"/>
                <w:b/>
              </w:rPr>
              <w:t>Pēc reformas</w:t>
            </w:r>
          </w:p>
        </w:tc>
      </w:tr>
      <w:tr w:rsidR="00B13EF1" w:rsidRPr="0036344B" w14:paraId="3BDDB925" w14:textId="6CC446BB" w:rsidTr="0047163B">
        <w:trPr>
          <w:jc w:val="center"/>
        </w:trPr>
        <w:tc>
          <w:tcPr>
            <w:tcW w:w="2694" w:type="dxa"/>
            <w:tcBorders>
              <w:left w:val="nil"/>
              <w:bottom w:val="dotted" w:sz="4" w:space="0" w:color="auto"/>
            </w:tcBorders>
          </w:tcPr>
          <w:p w14:paraId="5C52C412" w14:textId="2DD3FDC4" w:rsidR="00B13EF1" w:rsidRPr="00E364A4" w:rsidRDefault="00B13EF1" w:rsidP="00F45434">
            <w:pPr>
              <w:jc w:val="center"/>
              <w:rPr>
                <w:rFonts w:ascii="Times New Roman" w:hAnsi="Times New Roman" w:cs="Times New Roman"/>
                <w:b/>
              </w:rPr>
            </w:pPr>
            <w:r w:rsidRPr="00E364A4">
              <w:rPr>
                <w:rFonts w:ascii="Times New Roman" w:hAnsi="Times New Roman" w:cs="Times New Roman"/>
                <w:b/>
              </w:rPr>
              <w:t>I variants</w:t>
            </w:r>
          </w:p>
        </w:tc>
        <w:tc>
          <w:tcPr>
            <w:tcW w:w="850" w:type="dxa"/>
            <w:tcBorders>
              <w:bottom w:val="dotted" w:sz="4" w:space="0" w:color="auto"/>
              <w:right w:val="nil"/>
            </w:tcBorders>
          </w:tcPr>
          <w:p w14:paraId="6E38D38F" w14:textId="6FDDAC40" w:rsidR="00B13EF1" w:rsidRPr="00E364A4" w:rsidRDefault="00B13EF1" w:rsidP="00F45434">
            <w:pPr>
              <w:jc w:val="center"/>
              <w:rPr>
                <w:rFonts w:ascii="Times New Roman" w:hAnsi="Times New Roman" w:cs="Times New Roman"/>
              </w:rPr>
            </w:pPr>
            <w:r w:rsidRPr="00E364A4">
              <w:rPr>
                <w:rFonts w:ascii="Times New Roman" w:hAnsi="Times New Roman" w:cs="Times New Roman"/>
              </w:rPr>
              <w:t>42,</w:t>
            </w:r>
            <w:r>
              <w:rPr>
                <w:rFonts w:ascii="Times New Roman" w:hAnsi="Times New Roman" w:cs="Times New Roman"/>
              </w:rPr>
              <w:t>9</w:t>
            </w:r>
          </w:p>
        </w:tc>
        <w:tc>
          <w:tcPr>
            <w:tcW w:w="851" w:type="dxa"/>
            <w:tcBorders>
              <w:bottom w:val="dotted" w:sz="4" w:space="0" w:color="auto"/>
              <w:right w:val="nil"/>
            </w:tcBorders>
          </w:tcPr>
          <w:p w14:paraId="1518F9CE" w14:textId="1D73F8DC" w:rsidR="00B13EF1" w:rsidRPr="00E364A4" w:rsidRDefault="00B13EF1" w:rsidP="00F45434">
            <w:pPr>
              <w:jc w:val="center"/>
              <w:rPr>
                <w:rFonts w:ascii="Times New Roman" w:hAnsi="Times New Roman" w:cs="Times New Roman"/>
              </w:rPr>
            </w:pPr>
            <w:r w:rsidRPr="00E364A4">
              <w:rPr>
                <w:rFonts w:ascii="Times New Roman" w:hAnsi="Times New Roman" w:cs="Times New Roman"/>
              </w:rPr>
              <w:t>4</w:t>
            </w:r>
            <w:r>
              <w:rPr>
                <w:rFonts w:ascii="Times New Roman" w:hAnsi="Times New Roman" w:cs="Times New Roman"/>
              </w:rPr>
              <w:t>2</w:t>
            </w:r>
            <w:r w:rsidRPr="00E364A4">
              <w:rPr>
                <w:rFonts w:ascii="Times New Roman" w:hAnsi="Times New Roman" w:cs="Times New Roman"/>
              </w:rPr>
              <w:t>,</w:t>
            </w:r>
            <w:r>
              <w:rPr>
                <w:rFonts w:ascii="Times New Roman" w:hAnsi="Times New Roman" w:cs="Times New Roman"/>
              </w:rPr>
              <w:t>1</w:t>
            </w:r>
          </w:p>
        </w:tc>
        <w:tc>
          <w:tcPr>
            <w:tcW w:w="708" w:type="dxa"/>
            <w:tcBorders>
              <w:bottom w:val="dotted" w:sz="4" w:space="0" w:color="auto"/>
              <w:right w:val="nil"/>
            </w:tcBorders>
          </w:tcPr>
          <w:p w14:paraId="7A341A31" w14:textId="051ED130" w:rsidR="00B13EF1" w:rsidRPr="00E364A4" w:rsidRDefault="00B13EF1" w:rsidP="00F45434">
            <w:pPr>
              <w:jc w:val="center"/>
              <w:rPr>
                <w:rFonts w:ascii="Times New Roman" w:hAnsi="Times New Roman" w:cs="Times New Roman"/>
              </w:rPr>
            </w:pPr>
            <w:r>
              <w:rPr>
                <w:rFonts w:ascii="Times New Roman" w:hAnsi="Times New Roman" w:cs="Times New Roman"/>
              </w:rPr>
              <w:t>41,6</w:t>
            </w:r>
          </w:p>
        </w:tc>
        <w:tc>
          <w:tcPr>
            <w:tcW w:w="1134" w:type="dxa"/>
            <w:tcBorders>
              <w:bottom w:val="dotted" w:sz="4" w:space="0" w:color="auto"/>
              <w:right w:val="nil"/>
            </w:tcBorders>
          </w:tcPr>
          <w:p w14:paraId="40DA5EB5" w14:textId="56AE8E5D" w:rsidR="00B13EF1" w:rsidRPr="00E364A4" w:rsidRDefault="00B13EF1" w:rsidP="006E3736">
            <w:pPr>
              <w:jc w:val="center"/>
              <w:rPr>
                <w:rFonts w:ascii="Times New Roman" w:hAnsi="Times New Roman" w:cs="Times New Roman"/>
                <w:b/>
                <w:color w:val="FF0000"/>
              </w:rPr>
            </w:pPr>
            <w:r>
              <w:rPr>
                <w:rFonts w:ascii="Times New Roman" w:hAnsi="Times New Roman" w:cs="Times New Roman"/>
                <w:b/>
                <w:color w:val="FF0000"/>
              </w:rPr>
              <w:t>3</w:t>
            </w:r>
            <w:r w:rsidR="006E3736">
              <w:rPr>
                <w:rFonts w:ascii="Times New Roman" w:hAnsi="Times New Roman" w:cs="Times New Roman"/>
                <w:b/>
                <w:color w:val="FF0000"/>
              </w:rPr>
              <w:t>9</w:t>
            </w:r>
            <w:r>
              <w:rPr>
                <w:rFonts w:ascii="Times New Roman" w:hAnsi="Times New Roman" w:cs="Times New Roman"/>
                <w:b/>
                <w:color w:val="FF0000"/>
              </w:rPr>
              <w:t>,</w:t>
            </w:r>
            <w:r w:rsidR="006E3736">
              <w:rPr>
                <w:rFonts w:ascii="Times New Roman" w:hAnsi="Times New Roman" w:cs="Times New Roman"/>
                <w:b/>
                <w:color w:val="FF0000"/>
              </w:rPr>
              <w:t>5</w:t>
            </w:r>
          </w:p>
        </w:tc>
      </w:tr>
      <w:tr w:rsidR="00B13EF1" w:rsidRPr="0036344B" w14:paraId="231794B9" w14:textId="14701974" w:rsidTr="0047163B">
        <w:trPr>
          <w:jc w:val="center"/>
        </w:trPr>
        <w:tc>
          <w:tcPr>
            <w:tcW w:w="2694" w:type="dxa"/>
            <w:tcBorders>
              <w:top w:val="dotted" w:sz="4" w:space="0" w:color="auto"/>
              <w:left w:val="nil"/>
              <w:bottom w:val="dotted" w:sz="4" w:space="0" w:color="auto"/>
            </w:tcBorders>
          </w:tcPr>
          <w:p w14:paraId="44149749" w14:textId="7B587138" w:rsidR="00B13EF1" w:rsidRPr="00E364A4" w:rsidRDefault="00B13EF1" w:rsidP="00F45434">
            <w:pPr>
              <w:jc w:val="center"/>
              <w:rPr>
                <w:rFonts w:ascii="Times New Roman" w:hAnsi="Times New Roman" w:cs="Times New Roman"/>
                <w:b/>
              </w:rPr>
            </w:pPr>
            <w:r w:rsidRPr="00E364A4">
              <w:rPr>
                <w:rFonts w:ascii="Times New Roman" w:hAnsi="Times New Roman" w:cs="Times New Roman"/>
                <w:b/>
              </w:rPr>
              <w:t>II variants</w:t>
            </w:r>
          </w:p>
        </w:tc>
        <w:tc>
          <w:tcPr>
            <w:tcW w:w="850" w:type="dxa"/>
            <w:tcBorders>
              <w:top w:val="dotted" w:sz="4" w:space="0" w:color="auto"/>
              <w:bottom w:val="dotted" w:sz="4" w:space="0" w:color="auto"/>
              <w:right w:val="nil"/>
            </w:tcBorders>
          </w:tcPr>
          <w:p w14:paraId="64FC9300" w14:textId="502F94A6" w:rsidR="00B13EF1" w:rsidRPr="00E364A4" w:rsidRDefault="00B13EF1" w:rsidP="00F45434">
            <w:pPr>
              <w:jc w:val="center"/>
              <w:rPr>
                <w:rFonts w:ascii="Times New Roman" w:hAnsi="Times New Roman" w:cs="Times New Roman"/>
              </w:rPr>
            </w:pPr>
            <w:r w:rsidRPr="00E364A4">
              <w:rPr>
                <w:rFonts w:ascii="Times New Roman" w:hAnsi="Times New Roman" w:cs="Times New Roman"/>
              </w:rPr>
              <w:t>42,</w:t>
            </w:r>
            <w:r>
              <w:rPr>
                <w:rFonts w:ascii="Times New Roman" w:hAnsi="Times New Roman" w:cs="Times New Roman"/>
              </w:rPr>
              <w:t>9</w:t>
            </w:r>
          </w:p>
        </w:tc>
        <w:tc>
          <w:tcPr>
            <w:tcW w:w="851" w:type="dxa"/>
            <w:tcBorders>
              <w:top w:val="dotted" w:sz="4" w:space="0" w:color="auto"/>
              <w:bottom w:val="dotted" w:sz="4" w:space="0" w:color="auto"/>
              <w:right w:val="nil"/>
            </w:tcBorders>
          </w:tcPr>
          <w:p w14:paraId="48A04BC7" w14:textId="4C66887C" w:rsidR="00B13EF1" w:rsidRPr="00E364A4" w:rsidRDefault="00B13EF1" w:rsidP="00F45434">
            <w:pPr>
              <w:jc w:val="center"/>
              <w:rPr>
                <w:rFonts w:ascii="Times New Roman" w:hAnsi="Times New Roman" w:cs="Times New Roman"/>
              </w:rPr>
            </w:pPr>
            <w:r w:rsidRPr="00E364A4">
              <w:rPr>
                <w:rFonts w:ascii="Times New Roman" w:hAnsi="Times New Roman" w:cs="Times New Roman"/>
              </w:rPr>
              <w:t>4</w:t>
            </w:r>
            <w:r>
              <w:rPr>
                <w:rFonts w:ascii="Times New Roman" w:hAnsi="Times New Roman" w:cs="Times New Roman"/>
              </w:rPr>
              <w:t>2</w:t>
            </w:r>
            <w:r w:rsidRPr="00E364A4">
              <w:rPr>
                <w:rFonts w:ascii="Times New Roman" w:hAnsi="Times New Roman" w:cs="Times New Roman"/>
              </w:rPr>
              <w:t>,</w:t>
            </w:r>
            <w:r>
              <w:rPr>
                <w:rFonts w:ascii="Times New Roman" w:hAnsi="Times New Roman" w:cs="Times New Roman"/>
              </w:rPr>
              <w:t>1</w:t>
            </w:r>
          </w:p>
        </w:tc>
        <w:tc>
          <w:tcPr>
            <w:tcW w:w="708" w:type="dxa"/>
            <w:tcBorders>
              <w:top w:val="dotted" w:sz="4" w:space="0" w:color="auto"/>
              <w:bottom w:val="dotted" w:sz="4" w:space="0" w:color="auto"/>
              <w:right w:val="nil"/>
            </w:tcBorders>
          </w:tcPr>
          <w:p w14:paraId="4887F6E5" w14:textId="148ED145" w:rsidR="00B13EF1" w:rsidRPr="00E364A4" w:rsidRDefault="00B13EF1" w:rsidP="00F45434">
            <w:pPr>
              <w:jc w:val="center"/>
              <w:rPr>
                <w:rFonts w:ascii="Times New Roman" w:hAnsi="Times New Roman" w:cs="Times New Roman"/>
              </w:rPr>
            </w:pPr>
            <w:r>
              <w:rPr>
                <w:rFonts w:ascii="Times New Roman" w:hAnsi="Times New Roman" w:cs="Times New Roman"/>
              </w:rPr>
              <w:t>41,6</w:t>
            </w:r>
          </w:p>
        </w:tc>
        <w:tc>
          <w:tcPr>
            <w:tcW w:w="1134" w:type="dxa"/>
            <w:tcBorders>
              <w:top w:val="dotted" w:sz="4" w:space="0" w:color="auto"/>
              <w:bottom w:val="dotted" w:sz="4" w:space="0" w:color="auto"/>
              <w:right w:val="nil"/>
            </w:tcBorders>
          </w:tcPr>
          <w:p w14:paraId="2B8D267F" w14:textId="2B182D4D" w:rsidR="00B13EF1" w:rsidRPr="00E364A4" w:rsidRDefault="00B13EF1" w:rsidP="00B13EF1">
            <w:pPr>
              <w:jc w:val="center"/>
              <w:rPr>
                <w:rFonts w:ascii="Times New Roman" w:hAnsi="Times New Roman" w:cs="Times New Roman"/>
                <w:b/>
                <w:color w:val="FF0000"/>
              </w:rPr>
            </w:pPr>
            <w:r>
              <w:rPr>
                <w:rFonts w:ascii="Times New Roman" w:hAnsi="Times New Roman" w:cs="Times New Roman"/>
                <w:b/>
                <w:color w:val="FF0000"/>
              </w:rPr>
              <w:t>41,8</w:t>
            </w:r>
          </w:p>
        </w:tc>
      </w:tr>
      <w:tr w:rsidR="00B13EF1" w:rsidRPr="0036344B" w14:paraId="6C8876D0" w14:textId="610AA82E" w:rsidTr="0047163B">
        <w:trPr>
          <w:jc w:val="center"/>
        </w:trPr>
        <w:tc>
          <w:tcPr>
            <w:tcW w:w="2694" w:type="dxa"/>
            <w:tcBorders>
              <w:top w:val="dotted" w:sz="4" w:space="0" w:color="auto"/>
              <w:left w:val="nil"/>
              <w:bottom w:val="dotted" w:sz="4" w:space="0" w:color="auto"/>
            </w:tcBorders>
          </w:tcPr>
          <w:p w14:paraId="5AB13567" w14:textId="11956389" w:rsidR="00B13EF1" w:rsidRPr="006A2B38" w:rsidRDefault="00B13EF1" w:rsidP="00F45434">
            <w:pPr>
              <w:jc w:val="center"/>
              <w:rPr>
                <w:rFonts w:ascii="Times New Roman" w:hAnsi="Times New Roman" w:cs="Times New Roman"/>
              </w:rPr>
            </w:pPr>
            <w:r>
              <w:rPr>
                <w:rFonts w:ascii="Times New Roman" w:hAnsi="Times New Roman" w:cs="Times New Roman"/>
              </w:rPr>
              <w:t>IIN likmes samazināšana no 23% uz 22% 2016.gadā</w:t>
            </w:r>
          </w:p>
        </w:tc>
        <w:tc>
          <w:tcPr>
            <w:tcW w:w="850" w:type="dxa"/>
            <w:tcBorders>
              <w:top w:val="dotted" w:sz="4" w:space="0" w:color="auto"/>
              <w:bottom w:val="dotted" w:sz="4" w:space="0" w:color="auto"/>
              <w:right w:val="nil"/>
            </w:tcBorders>
          </w:tcPr>
          <w:p w14:paraId="5B5A9319" w14:textId="46BBFF2D" w:rsidR="00B13EF1" w:rsidRPr="00E364A4" w:rsidRDefault="00B13EF1" w:rsidP="00F45434">
            <w:pPr>
              <w:jc w:val="center"/>
              <w:rPr>
                <w:rFonts w:ascii="Times New Roman" w:hAnsi="Times New Roman" w:cs="Times New Roman"/>
              </w:rPr>
            </w:pPr>
            <w:r w:rsidRPr="00E364A4">
              <w:rPr>
                <w:rFonts w:ascii="Times New Roman" w:hAnsi="Times New Roman" w:cs="Times New Roman"/>
              </w:rPr>
              <w:t>42,</w:t>
            </w:r>
            <w:r>
              <w:rPr>
                <w:rFonts w:ascii="Times New Roman" w:hAnsi="Times New Roman" w:cs="Times New Roman"/>
              </w:rPr>
              <w:t>9</w:t>
            </w:r>
          </w:p>
        </w:tc>
        <w:tc>
          <w:tcPr>
            <w:tcW w:w="851" w:type="dxa"/>
            <w:tcBorders>
              <w:top w:val="dotted" w:sz="4" w:space="0" w:color="auto"/>
              <w:bottom w:val="dotted" w:sz="4" w:space="0" w:color="auto"/>
              <w:right w:val="nil"/>
            </w:tcBorders>
          </w:tcPr>
          <w:p w14:paraId="3CCA0863" w14:textId="353928D5" w:rsidR="00B13EF1" w:rsidRPr="00E364A4" w:rsidRDefault="00B13EF1" w:rsidP="00F45434">
            <w:pPr>
              <w:jc w:val="center"/>
              <w:rPr>
                <w:rFonts w:ascii="Times New Roman" w:hAnsi="Times New Roman" w:cs="Times New Roman"/>
              </w:rPr>
            </w:pPr>
            <w:r w:rsidRPr="00E364A4">
              <w:rPr>
                <w:rFonts w:ascii="Times New Roman" w:hAnsi="Times New Roman" w:cs="Times New Roman"/>
              </w:rPr>
              <w:t>4</w:t>
            </w:r>
            <w:r>
              <w:rPr>
                <w:rFonts w:ascii="Times New Roman" w:hAnsi="Times New Roman" w:cs="Times New Roman"/>
              </w:rPr>
              <w:t>2</w:t>
            </w:r>
            <w:r w:rsidRPr="00E364A4">
              <w:rPr>
                <w:rFonts w:ascii="Times New Roman" w:hAnsi="Times New Roman" w:cs="Times New Roman"/>
              </w:rPr>
              <w:t>,</w:t>
            </w:r>
            <w:r>
              <w:rPr>
                <w:rFonts w:ascii="Times New Roman" w:hAnsi="Times New Roman" w:cs="Times New Roman"/>
              </w:rPr>
              <w:t>1</w:t>
            </w:r>
          </w:p>
        </w:tc>
        <w:tc>
          <w:tcPr>
            <w:tcW w:w="708" w:type="dxa"/>
            <w:tcBorders>
              <w:top w:val="dotted" w:sz="4" w:space="0" w:color="auto"/>
              <w:bottom w:val="dotted" w:sz="4" w:space="0" w:color="auto"/>
              <w:right w:val="nil"/>
            </w:tcBorders>
          </w:tcPr>
          <w:p w14:paraId="2DB0A3CB" w14:textId="6CE031CB" w:rsidR="00B13EF1" w:rsidRPr="00E364A4" w:rsidRDefault="00B13EF1" w:rsidP="00F45434">
            <w:pPr>
              <w:jc w:val="center"/>
              <w:rPr>
                <w:rFonts w:ascii="Times New Roman" w:hAnsi="Times New Roman" w:cs="Times New Roman"/>
              </w:rPr>
            </w:pPr>
            <w:r>
              <w:rPr>
                <w:rFonts w:ascii="Times New Roman" w:hAnsi="Times New Roman" w:cs="Times New Roman"/>
              </w:rPr>
              <w:t>41,6</w:t>
            </w:r>
          </w:p>
        </w:tc>
        <w:tc>
          <w:tcPr>
            <w:tcW w:w="1134" w:type="dxa"/>
            <w:tcBorders>
              <w:top w:val="dotted" w:sz="4" w:space="0" w:color="auto"/>
              <w:bottom w:val="dotted" w:sz="4" w:space="0" w:color="auto"/>
              <w:right w:val="nil"/>
            </w:tcBorders>
          </w:tcPr>
          <w:p w14:paraId="70E2E8F0" w14:textId="16DB789A" w:rsidR="00B13EF1" w:rsidRPr="00E364A4" w:rsidRDefault="00B13EF1" w:rsidP="00F45434">
            <w:pPr>
              <w:jc w:val="center"/>
              <w:rPr>
                <w:rFonts w:ascii="Times New Roman" w:hAnsi="Times New Roman" w:cs="Times New Roman"/>
                <w:b/>
                <w:color w:val="FF0000"/>
              </w:rPr>
            </w:pPr>
            <w:r>
              <w:rPr>
                <w:rFonts w:ascii="Times New Roman" w:hAnsi="Times New Roman" w:cs="Times New Roman"/>
                <w:b/>
                <w:color w:val="FF0000"/>
              </w:rPr>
              <w:t>41,1</w:t>
            </w:r>
          </w:p>
        </w:tc>
      </w:tr>
      <w:tr w:rsidR="00B13EF1" w:rsidRPr="0093485A" w14:paraId="46E3DFD1" w14:textId="4C0F4589" w:rsidTr="0047163B">
        <w:trPr>
          <w:jc w:val="center"/>
        </w:trPr>
        <w:tc>
          <w:tcPr>
            <w:tcW w:w="2694" w:type="dxa"/>
            <w:tcBorders>
              <w:top w:val="dotted" w:sz="4" w:space="0" w:color="auto"/>
              <w:left w:val="nil"/>
              <w:bottom w:val="nil"/>
            </w:tcBorders>
          </w:tcPr>
          <w:p w14:paraId="0FB5388C" w14:textId="50CB485A" w:rsidR="00B13EF1" w:rsidRPr="0093485A" w:rsidRDefault="00B13EF1" w:rsidP="00F45434">
            <w:pPr>
              <w:jc w:val="center"/>
              <w:rPr>
                <w:rFonts w:ascii="Times New Roman" w:hAnsi="Times New Roman" w:cs="Times New Roman"/>
                <w:i/>
              </w:rPr>
            </w:pPr>
            <w:r w:rsidRPr="0093485A">
              <w:rPr>
                <w:rFonts w:ascii="Times New Roman" w:hAnsi="Times New Roman" w:cs="Times New Roman"/>
                <w:i/>
              </w:rPr>
              <w:t>Vidēji ES</w:t>
            </w:r>
          </w:p>
        </w:tc>
        <w:tc>
          <w:tcPr>
            <w:tcW w:w="850" w:type="dxa"/>
            <w:tcBorders>
              <w:top w:val="dotted" w:sz="4" w:space="0" w:color="auto"/>
              <w:bottom w:val="nil"/>
              <w:right w:val="nil"/>
            </w:tcBorders>
          </w:tcPr>
          <w:p w14:paraId="3647013E" w14:textId="21A396F7" w:rsidR="00B13EF1" w:rsidRPr="0093485A" w:rsidRDefault="00B13EF1" w:rsidP="00F45434">
            <w:pPr>
              <w:jc w:val="center"/>
              <w:rPr>
                <w:rFonts w:ascii="Times New Roman" w:hAnsi="Times New Roman" w:cs="Times New Roman"/>
                <w:i/>
              </w:rPr>
            </w:pPr>
            <w:r>
              <w:rPr>
                <w:rFonts w:ascii="Times New Roman" w:hAnsi="Times New Roman" w:cs="Times New Roman"/>
                <w:i/>
              </w:rPr>
              <w:t>39,9</w:t>
            </w:r>
          </w:p>
        </w:tc>
        <w:tc>
          <w:tcPr>
            <w:tcW w:w="851" w:type="dxa"/>
            <w:tcBorders>
              <w:top w:val="dotted" w:sz="4" w:space="0" w:color="auto"/>
              <w:bottom w:val="nil"/>
              <w:right w:val="nil"/>
            </w:tcBorders>
          </w:tcPr>
          <w:p w14:paraId="5D076BB5" w14:textId="77777777" w:rsidR="00B13EF1" w:rsidRPr="0093485A" w:rsidRDefault="00B13EF1" w:rsidP="00F45434">
            <w:pPr>
              <w:jc w:val="center"/>
              <w:rPr>
                <w:rFonts w:ascii="Times New Roman" w:hAnsi="Times New Roman" w:cs="Times New Roman"/>
                <w:i/>
              </w:rPr>
            </w:pPr>
          </w:p>
        </w:tc>
        <w:tc>
          <w:tcPr>
            <w:tcW w:w="708" w:type="dxa"/>
            <w:tcBorders>
              <w:top w:val="dotted" w:sz="4" w:space="0" w:color="auto"/>
              <w:bottom w:val="nil"/>
              <w:right w:val="nil"/>
            </w:tcBorders>
          </w:tcPr>
          <w:p w14:paraId="00BBE3D6" w14:textId="77777777" w:rsidR="00B13EF1" w:rsidRPr="0093485A" w:rsidRDefault="00B13EF1" w:rsidP="00F45434">
            <w:pPr>
              <w:jc w:val="center"/>
              <w:rPr>
                <w:rFonts w:ascii="Times New Roman" w:hAnsi="Times New Roman" w:cs="Times New Roman"/>
                <w:i/>
              </w:rPr>
            </w:pPr>
          </w:p>
        </w:tc>
        <w:tc>
          <w:tcPr>
            <w:tcW w:w="1134" w:type="dxa"/>
            <w:tcBorders>
              <w:top w:val="dotted" w:sz="4" w:space="0" w:color="auto"/>
              <w:bottom w:val="nil"/>
              <w:right w:val="nil"/>
            </w:tcBorders>
          </w:tcPr>
          <w:p w14:paraId="00EB6679" w14:textId="77777777" w:rsidR="00B13EF1" w:rsidRPr="0093485A" w:rsidRDefault="00B13EF1" w:rsidP="00F45434">
            <w:pPr>
              <w:jc w:val="center"/>
              <w:rPr>
                <w:rFonts w:ascii="Times New Roman" w:hAnsi="Times New Roman" w:cs="Times New Roman"/>
                <w:b/>
                <w:i/>
                <w:color w:val="FF0000"/>
              </w:rPr>
            </w:pPr>
          </w:p>
        </w:tc>
      </w:tr>
    </w:tbl>
    <w:p w14:paraId="2390E96A" w14:textId="456C3B15" w:rsidR="00B84A2D" w:rsidRPr="0093485A" w:rsidRDefault="0093485A" w:rsidP="00F45434">
      <w:pPr>
        <w:tabs>
          <w:tab w:val="left" w:pos="284"/>
        </w:tabs>
        <w:spacing w:before="120" w:after="0" w:line="240" w:lineRule="auto"/>
        <w:ind w:left="284" w:hanging="284"/>
        <w:jc w:val="both"/>
        <w:rPr>
          <w:rFonts w:ascii="Times New Roman" w:hAnsi="Times New Roman"/>
          <w:i/>
          <w:sz w:val="18"/>
          <w:szCs w:val="18"/>
        </w:rPr>
      </w:pPr>
      <w:r w:rsidRPr="0093485A">
        <w:rPr>
          <w:rFonts w:ascii="Times New Roman" w:hAnsi="Times New Roman" w:cs="Times New Roman"/>
          <w:i/>
          <w:sz w:val="18"/>
          <w:szCs w:val="18"/>
        </w:rPr>
        <w:t>*</w:t>
      </w:r>
      <w:r w:rsidR="00F45434">
        <w:rPr>
          <w:rFonts w:ascii="Times New Roman" w:hAnsi="Times New Roman" w:cs="Times New Roman"/>
          <w:i/>
          <w:sz w:val="18"/>
          <w:szCs w:val="18"/>
        </w:rPr>
        <w:tab/>
      </w:r>
      <w:r w:rsidRPr="0093485A">
        <w:rPr>
          <w:rFonts w:ascii="Times New Roman" w:hAnsi="Times New Roman" w:cs="Times New Roman"/>
          <w:i/>
          <w:sz w:val="18"/>
          <w:szCs w:val="18"/>
        </w:rPr>
        <w:t>FM aprēķini</w:t>
      </w:r>
      <w:r w:rsidR="00F45434">
        <w:rPr>
          <w:rFonts w:ascii="Times New Roman" w:hAnsi="Times New Roman" w:cs="Times New Roman"/>
          <w:i/>
          <w:sz w:val="18"/>
          <w:szCs w:val="18"/>
        </w:rPr>
        <w:t xml:space="preserve"> </w:t>
      </w:r>
      <w:r w:rsidR="00F45434">
        <w:rPr>
          <w:rFonts w:ascii="Times New Roman" w:hAnsi="Times New Roman" w:cs="Times New Roman"/>
          <w:i/>
          <w:iCs/>
          <w:sz w:val="18"/>
          <w:szCs w:val="18"/>
        </w:rPr>
        <w:t>s</w:t>
      </w:r>
      <w:r w:rsidR="00F45434" w:rsidRPr="00B672BB">
        <w:rPr>
          <w:rFonts w:ascii="Times New Roman" w:hAnsi="Times New Roman" w:cs="Times New Roman"/>
          <w:i/>
          <w:iCs/>
          <w:sz w:val="18"/>
          <w:szCs w:val="18"/>
        </w:rPr>
        <w:t>trādājošajiem bez apgādībā esošām personām</w:t>
      </w:r>
      <w:r w:rsidRPr="0093485A">
        <w:rPr>
          <w:rFonts w:ascii="Times New Roman" w:hAnsi="Times New Roman" w:cs="Times New Roman"/>
          <w:i/>
          <w:sz w:val="18"/>
          <w:szCs w:val="18"/>
        </w:rPr>
        <w:t xml:space="preserve">, </w:t>
      </w:r>
      <w:r w:rsidR="00F45434">
        <w:rPr>
          <w:rFonts w:ascii="Times New Roman" w:hAnsi="Times New Roman" w:cs="Times New Roman"/>
          <w:i/>
          <w:sz w:val="18"/>
          <w:szCs w:val="18"/>
        </w:rPr>
        <w:t xml:space="preserve">kurs saņem 67% no vidējās darba algas, </w:t>
      </w:r>
      <w:r>
        <w:rPr>
          <w:rFonts w:ascii="Times New Roman" w:hAnsi="Times New Roman" w:cs="Times New Roman"/>
          <w:i/>
          <w:sz w:val="18"/>
          <w:szCs w:val="18"/>
        </w:rPr>
        <w:t>ne</w:t>
      </w:r>
      <w:r w:rsidRPr="0093485A">
        <w:rPr>
          <w:rFonts w:ascii="Times New Roman" w:hAnsi="Times New Roman" w:cs="Times New Roman"/>
          <w:i/>
          <w:sz w:val="18"/>
          <w:szCs w:val="18"/>
        </w:rPr>
        <w:t>ņemot vērā arī vidējās darba algas pieaugumu</w:t>
      </w:r>
      <w:r>
        <w:rPr>
          <w:rFonts w:ascii="Times New Roman" w:hAnsi="Times New Roman" w:cs="Times New Roman"/>
          <w:i/>
          <w:sz w:val="18"/>
          <w:szCs w:val="18"/>
        </w:rPr>
        <w:t xml:space="preserve"> 201</w:t>
      </w:r>
      <w:r w:rsidR="00B13EF1">
        <w:rPr>
          <w:rFonts w:ascii="Times New Roman" w:hAnsi="Times New Roman" w:cs="Times New Roman"/>
          <w:i/>
          <w:sz w:val="18"/>
          <w:szCs w:val="18"/>
        </w:rPr>
        <w:t>7</w:t>
      </w:r>
      <w:r>
        <w:rPr>
          <w:rFonts w:ascii="Times New Roman" w:hAnsi="Times New Roman" w:cs="Times New Roman"/>
          <w:i/>
          <w:sz w:val="18"/>
          <w:szCs w:val="18"/>
        </w:rPr>
        <w:t>.</w:t>
      </w:r>
      <w:r w:rsidR="00B13EF1">
        <w:rPr>
          <w:rFonts w:ascii="Times New Roman" w:hAnsi="Times New Roman" w:cs="Times New Roman"/>
          <w:i/>
          <w:sz w:val="18"/>
          <w:szCs w:val="18"/>
        </w:rPr>
        <w:t>-2021.</w:t>
      </w:r>
      <w:r>
        <w:rPr>
          <w:rFonts w:ascii="Times New Roman" w:hAnsi="Times New Roman" w:cs="Times New Roman"/>
          <w:i/>
          <w:sz w:val="18"/>
          <w:szCs w:val="18"/>
        </w:rPr>
        <w:t>gadā</w:t>
      </w:r>
    </w:p>
    <w:p w14:paraId="78AD32E0" w14:textId="77777777" w:rsidR="0093485A" w:rsidRDefault="0093485A" w:rsidP="006A53CD">
      <w:pPr>
        <w:spacing w:after="120" w:line="240" w:lineRule="auto"/>
        <w:jc w:val="both"/>
        <w:rPr>
          <w:rFonts w:ascii="Times New Roman" w:hAnsi="Times New Roman" w:cs="Times New Roman"/>
          <w:b/>
          <w:i/>
          <w:sz w:val="24"/>
          <w:szCs w:val="24"/>
        </w:rPr>
      </w:pPr>
    </w:p>
    <w:p w14:paraId="0572EFA9" w14:textId="55752B7C" w:rsidR="00382276" w:rsidRDefault="00553625" w:rsidP="00382276">
      <w:pPr>
        <w:pStyle w:val="ListParagraph"/>
        <w:spacing w:after="12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2.nodaļā izvērtēts arī </w:t>
      </w:r>
      <w:r w:rsidRPr="0047163B">
        <w:rPr>
          <w:rFonts w:ascii="Times New Roman" w:hAnsi="Times New Roman" w:cs="Times New Roman"/>
          <w:b/>
          <w:i/>
          <w:sz w:val="24"/>
          <w:szCs w:val="24"/>
        </w:rPr>
        <w:t>atvieglojums par apgādībā esošām personām</w:t>
      </w:r>
      <w:r w:rsidR="00382276">
        <w:rPr>
          <w:rFonts w:ascii="Times New Roman" w:hAnsi="Times New Roman" w:cs="Times New Roman"/>
          <w:b/>
          <w:sz w:val="24"/>
          <w:szCs w:val="24"/>
        </w:rPr>
        <w:t xml:space="preserve">, </w:t>
      </w:r>
      <w:r w:rsidR="00382276" w:rsidRPr="00382276">
        <w:rPr>
          <w:rFonts w:ascii="Times New Roman" w:hAnsi="Times New Roman" w:cs="Times New Roman"/>
          <w:sz w:val="24"/>
          <w:szCs w:val="24"/>
        </w:rPr>
        <w:t>tai skaitā</w:t>
      </w:r>
      <w:r w:rsidR="00382276">
        <w:rPr>
          <w:rFonts w:ascii="Times New Roman" w:hAnsi="Times New Roman" w:cs="Times New Roman"/>
          <w:sz w:val="24"/>
          <w:szCs w:val="24"/>
        </w:rPr>
        <w:t xml:space="preserve"> </w:t>
      </w:r>
      <w:r w:rsidR="00382276" w:rsidRPr="003C4F9A">
        <w:rPr>
          <w:rFonts w:ascii="Times New Roman" w:hAnsi="Times New Roman" w:cs="Times New Roman"/>
          <w:sz w:val="24"/>
          <w:szCs w:val="24"/>
        </w:rPr>
        <w:t>izvērtē</w:t>
      </w:r>
      <w:r w:rsidR="00382276">
        <w:rPr>
          <w:rFonts w:ascii="Times New Roman" w:hAnsi="Times New Roman" w:cs="Times New Roman"/>
          <w:sz w:val="24"/>
          <w:szCs w:val="24"/>
        </w:rPr>
        <w:t>ta:</w:t>
      </w:r>
    </w:p>
    <w:p w14:paraId="237F9A3A" w14:textId="2ACA2A8E" w:rsidR="00382276" w:rsidRDefault="00382276" w:rsidP="00544AF7">
      <w:pPr>
        <w:pStyle w:val="ListParagraph"/>
        <w:tabs>
          <w:tab w:val="left" w:pos="1134"/>
        </w:tabs>
        <w:spacing w:after="12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iespēja </w:t>
      </w:r>
      <w:r w:rsidRPr="003C4F9A">
        <w:rPr>
          <w:rFonts w:ascii="Times New Roman" w:hAnsi="Times New Roman" w:cs="Times New Roman"/>
          <w:sz w:val="24"/>
          <w:szCs w:val="24"/>
        </w:rPr>
        <w:t>paaugstināt</w:t>
      </w:r>
      <w:r w:rsidRPr="0018180B">
        <w:rPr>
          <w:rFonts w:ascii="Times New Roman" w:hAnsi="Times New Roman" w:cs="Times New Roman"/>
          <w:i/>
          <w:sz w:val="24"/>
          <w:szCs w:val="24"/>
        </w:rPr>
        <w:t xml:space="preserve"> </w:t>
      </w:r>
      <w:r w:rsidRPr="00067B34">
        <w:rPr>
          <w:rFonts w:ascii="Times New Roman" w:hAnsi="Times New Roman" w:cs="Times New Roman"/>
          <w:sz w:val="24"/>
          <w:szCs w:val="24"/>
        </w:rPr>
        <w:t xml:space="preserve">atvieglojumu par </w:t>
      </w:r>
      <w:r>
        <w:rPr>
          <w:rFonts w:ascii="Times New Roman" w:hAnsi="Times New Roman" w:cs="Times New Roman"/>
          <w:sz w:val="24"/>
          <w:szCs w:val="24"/>
        </w:rPr>
        <w:t xml:space="preserve">apgādībā esošiem bērniem, </w:t>
      </w:r>
    </w:p>
    <w:p w14:paraId="34407FA3" w14:textId="77777777" w:rsidR="00382276" w:rsidRDefault="00382276" w:rsidP="00544AF7">
      <w:pPr>
        <w:pStyle w:val="ListParagraph"/>
        <w:tabs>
          <w:tab w:val="left" w:pos="1134"/>
        </w:tabs>
        <w:spacing w:after="12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Pr="003C4F9A">
        <w:rPr>
          <w:rFonts w:ascii="Times New Roman" w:hAnsi="Times New Roman" w:cs="Times New Roman"/>
          <w:sz w:val="24"/>
          <w:szCs w:val="24"/>
        </w:rPr>
        <w:t>iespēj</w:t>
      </w:r>
      <w:r>
        <w:rPr>
          <w:rFonts w:ascii="Times New Roman" w:hAnsi="Times New Roman" w:cs="Times New Roman"/>
          <w:sz w:val="24"/>
          <w:szCs w:val="24"/>
        </w:rPr>
        <w:t>a</w:t>
      </w:r>
      <w:r w:rsidRPr="003C4F9A">
        <w:rPr>
          <w:rFonts w:ascii="Times New Roman" w:hAnsi="Times New Roman" w:cs="Times New Roman"/>
          <w:sz w:val="24"/>
          <w:szCs w:val="24"/>
        </w:rPr>
        <w:t xml:space="preserve"> piemērot lielākus atvieglojumus par otro un katru nākamo bērnu ģimenē</w:t>
      </w:r>
      <w:r>
        <w:rPr>
          <w:rFonts w:ascii="Times New Roman" w:hAnsi="Times New Roman" w:cs="Times New Roman"/>
          <w:sz w:val="24"/>
          <w:szCs w:val="24"/>
        </w:rPr>
        <w:t>;</w:t>
      </w:r>
    </w:p>
    <w:p w14:paraId="3755863E" w14:textId="77777777" w:rsidR="00382276" w:rsidRDefault="00382276" w:rsidP="00544AF7">
      <w:pPr>
        <w:pStyle w:val="ListParagraph"/>
        <w:tabs>
          <w:tab w:val="left" w:pos="1134"/>
          <w:tab w:val="left" w:pos="1276"/>
        </w:tabs>
        <w:spacing w:after="12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3C4F9A">
        <w:rPr>
          <w:rFonts w:ascii="Times New Roman" w:hAnsi="Times New Roman" w:cs="Times New Roman"/>
          <w:sz w:val="24"/>
          <w:szCs w:val="24"/>
        </w:rPr>
        <w:t>iespēj</w:t>
      </w:r>
      <w:r>
        <w:rPr>
          <w:rFonts w:ascii="Times New Roman" w:hAnsi="Times New Roman" w:cs="Times New Roman"/>
          <w:sz w:val="24"/>
          <w:szCs w:val="24"/>
        </w:rPr>
        <w:t>a</w:t>
      </w:r>
      <w:r w:rsidRPr="003C4F9A">
        <w:rPr>
          <w:rFonts w:ascii="Times New Roman" w:hAnsi="Times New Roman" w:cs="Times New Roman"/>
          <w:sz w:val="24"/>
          <w:szCs w:val="24"/>
        </w:rPr>
        <w:t xml:space="preserve"> iedzīvotājiem ar zemiem ienākumiem kompensēt neizmantoto IIN atvieglojumu daļu</w:t>
      </w:r>
      <w:r w:rsidR="00553625">
        <w:rPr>
          <w:rFonts w:ascii="Times New Roman" w:hAnsi="Times New Roman" w:cs="Times New Roman"/>
          <w:sz w:val="24"/>
          <w:szCs w:val="24"/>
        </w:rPr>
        <w:t>.</w:t>
      </w:r>
      <w:r>
        <w:rPr>
          <w:rFonts w:ascii="Times New Roman" w:hAnsi="Times New Roman" w:cs="Times New Roman"/>
          <w:sz w:val="24"/>
          <w:szCs w:val="24"/>
        </w:rPr>
        <w:t xml:space="preserve"> </w:t>
      </w:r>
    </w:p>
    <w:p w14:paraId="2431608B" w14:textId="77777777" w:rsidR="0047163B" w:rsidRDefault="0047163B" w:rsidP="00544AF7">
      <w:pPr>
        <w:pStyle w:val="ListParagraph"/>
        <w:tabs>
          <w:tab w:val="left" w:pos="1134"/>
          <w:tab w:val="left" w:pos="1276"/>
        </w:tabs>
        <w:spacing w:after="120" w:line="240" w:lineRule="auto"/>
        <w:ind w:left="1134" w:hanging="425"/>
        <w:jc w:val="both"/>
        <w:rPr>
          <w:rFonts w:ascii="Times New Roman" w:hAnsi="Times New Roman" w:cs="Times New Roman"/>
          <w:sz w:val="24"/>
          <w:szCs w:val="24"/>
        </w:rPr>
      </w:pPr>
    </w:p>
    <w:p w14:paraId="013E417E" w14:textId="29C8474E" w:rsidR="00544AF7" w:rsidRPr="0047163B" w:rsidRDefault="00544AF7" w:rsidP="0047163B">
      <w:pPr>
        <w:spacing w:after="120" w:line="240" w:lineRule="auto"/>
        <w:ind w:firstLine="709"/>
        <w:jc w:val="both"/>
        <w:rPr>
          <w:rFonts w:ascii="Times New Roman" w:hAnsi="Times New Roman" w:cs="Times New Roman"/>
          <w:sz w:val="24"/>
          <w:szCs w:val="24"/>
        </w:rPr>
      </w:pPr>
      <w:r w:rsidRPr="0047163B">
        <w:rPr>
          <w:rFonts w:ascii="Times New Roman" w:hAnsi="Times New Roman" w:cs="Times New Roman"/>
          <w:sz w:val="24"/>
          <w:szCs w:val="24"/>
        </w:rPr>
        <w:t>Galvenie secinājumi – par atvieglojumu par apgādībā esošām personām:</w:t>
      </w:r>
    </w:p>
    <w:p w14:paraId="51896DA0" w14:textId="3070B03A" w:rsidR="00382276" w:rsidRPr="00544AF7" w:rsidRDefault="00544AF7" w:rsidP="00740712">
      <w:pPr>
        <w:pStyle w:val="ListParagraph"/>
        <w:numPr>
          <w:ilvl w:val="0"/>
          <w:numId w:val="22"/>
        </w:numPr>
        <w:tabs>
          <w:tab w:val="left" w:pos="1134"/>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A</w:t>
      </w:r>
      <w:r w:rsidRPr="00544AF7">
        <w:rPr>
          <w:rFonts w:ascii="Times New Roman" w:hAnsi="Times New Roman" w:cs="Times New Roman"/>
          <w:sz w:val="24"/>
          <w:szCs w:val="24"/>
        </w:rPr>
        <w:t>tvieglojum</w:t>
      </w:r>
      <w:r w:rsidR="0070726E">
        <w:rPr>
          <w:rFonts w:ascii="Times New Roman" w:hAnsi="Times New Roman" w:cs="Times New Roman"/>
          <w:sz w:val="24"/>
          <w:szCs w:val="24"/>
        </w:rPr>
        <w:t>s</w:t>
      </w:r>
      <w:r w:rsidRPr="00544AF7">
        <w:rPr>
          <w:rFonts w:ascii="Times New Roman" w:hAnsi="Times New Roman" w:cs="Times New Roman"/>
          <w:sz w:val="24"/>
          <w:szCs w:val="24"/>
        </w:rPr>
        <w:t xml:space="preserve"> par apgādībā esošām personām</w:t>
      </w:r>
      <w:r>
        <w:rPr>
          <w:rFonts w:ascii="Times New Roman" w:hAnsi="Times New Roman" w:cs="Times New Roman"/>
          <w:b/>
          <w:i/>
          <w:sz w:val="24"/>
          <w:szCs w:val="24"/>
        </w:rPr>
        <w:t xml:space="preserve"> </w:t>
      </w:r>
      <w:r w:rsidR="00382276" w:rsidRPr="00544AF7">
        <w:rPr>
          <w:rFonts w:ascii="Times New Roman" w:hAnsi="Times New Roman" w:cs="Times New Roman"/>
          <w:sz w:val="24"/>
          <w:szCs w:val="24"/>
        </w:rPr>
        <w:t xml:space="preserve">jau vairākkārt ir palielināts un pašreiz tā apmērs vairāk kā divas reizes jeb par 90 </w:t>
      </w:r>
      <w:r w:rsidR="00382276" w:rsidRPr="00544AF7">
        <w:rPr>
          <w:rFonts w:ascii="Times New Roman" w:hAnsi="Times New Roman" w:cs="Times New Roman"/>
          <w:i/>
          <w:sz w:val="24"/>
          <w:szCs w:val="24"/>
        </w:rPr>
        <w:t>euro</w:t>
      </w:r>
      <w:r w:rsidR="00382276" w:rsidRPr="00544AF7">
        <w:rPr>
          <w:rFonts w:ascii="Times New Roman" w:hAnsi="Times New Roman" w:cs="Times New Roman"/>
          <w:sz w:val="24"/>
          <w:szCs w:val="24"/>
        </w:rPr>
        <w:t xml:space="preserve"> pārsniedz neapliekamā minimuma apmēru (75 </w:t>
      </w:r>
      <w:r w:rsidR="00382276" w:rsidRPr="00544AF7">
        <w:rPr>
          <w:rFonts w:ascii="Times New Roman" w:hAnsi="Times New Roman" w:cs="Times New Roman"/>
          <w:i/>
          <w:sz w:val="24"/>
          <w:szCs w:val="24"/>
        </w:rPr>
        <w:t>euro</w:t>
      </w:r>
      <w:r>
        <w:rPr>
          <w:rFonts w:ascii="Times New Roman" w:hAnsi="Times New Roman" w:cs="Times New Roman"/>
          <w:sz w:val="24"/>
          <w:szCs w:val="24"/>
        </w:rPr>
        <w:t xml:space="preserve"> mēnesī).</w:t>
      </w:r>
    </w:p>
    <w:p w14:paraId="203F66E6" w14:textId="1795FE8F" w:rsidR="00382276" w:rsidRPr="00544AF7" w:rsidRDefault="00382276" w:rsidP="00740712">
      <w:pPr>
        <w:pStyle w:val="ListParagraph"/>
        <w:numPr>
          <w:ilvl w:val="0"/>
          <w:numId w:val="22"/>
        </w:numPr>
        <w:tabs>
          <w:tab w:val="left" w:pos="1134"/>
        </w:tabs>
        <w:spacing w:after="0" w:line="240" w:lineRule="auto"/>
        <w:ind w:hanging="720"/>
        <w:jc w:val="both"/>
        <w:rPr>
          <w:rFonts w:ascii="Times New Roman" w:hAnsi="Times New Roman" w:cs="Times New Roman"/>
          <w:sz w:val="24"/>
          <w:szCs w:val="24"/>
        </w:rPr>
      </w:pPr>
      <w:r w:rsidRPr="00544AF7">
        <w:rPr>
          <w:rFonts w:ascii="Times New Roman" w:hAnsi="Times New Roman" w:cs="Times New Roman"/>
          <w:sz w:val="24"/>
          <w:szCs w:val="24"/>
        </w:rPr>
        <w:t xml:space="preserve">Latvijā atvieglojuma par apgādībā esošām personām apmērs – 165 </w:t>
      </w:r>
      <w:r w:rsidRPr="00544AF7">
        <w:rPr>
          <w:rFonts w:ascii="Times New Roman" w:hAnsi="Times New Roman" w:cs="Times New Roman"/>
          <w:i/>
          <w:sz w:val="24"/>
          <w:szCs w:val="24"/>
        </w:rPr>
        <w:t>euro</w:t>
      </w:r>
      <w:r w:rsidRPr="00544AF7">
        <w:rPr>
          <w:rFonts w:ascii="Times New Roman" w:hAnsi="Times New Roman" w:cs="Times New Roman"/>
          <w:sz w:val="24"/>
          <w:szCs w:val="24"/>
        </w:rPr>
        <w:t xml:space="preserve"> mēnesī – ir augstākais starp pārējām Baltijas valstīm (Lietuvā – 60 </w:t>
      </w:r>
      <w:r w:rsidRPr="00544AF7">
        <w:rPr>
          <w:rFonts w:ascii="Times New Roman" w:hAnsi="Times New Roman" w:cs="Times New Roman"/>
          <w:i/>
          <w:sz w:val="24"/>
          <w:szCs w:val="24"/>
        </w:rPr>
        <w:t>euro</w:t>
      </w:r>
      <w:r w:rsidRPr="00544AF7">
        <w:rPr>
          <w:rFonts w:ascii="Times New Roman" w:hAnsi="Times New Roman" w:cs="Times New Roman"/>
          <w:sz w:val="24"/>
          <w:szCs w:val="24"/>
        </w:rPr>
        <w:t xml:space="preserve"> mēnesī un Igaunijā – 1</w:t>
      </w:r>
      <w:r w:rsidR="00FA5ADE">
        <w:rPr>
          <w:rFonts w:ascii="Times New Roman" w:hAnsi="Times New Roman" w:cs="Times New Roman"/>
          <w:sz w:val="24"/>
          <w:szCs w:val="24"/>
        </w:rPr>
        <w:t>5</w:t>
      </w:r>
      <w:r w:rsidRPr="00544AF7">
        <w:rPr>
          <w:rFonts w:ascii="Times New Roman" w:hAnsi="Times New Roman" w:cs="Times New Roman"/>
          <w:sz w:val="24"/>
          <w:szCs w:val="24"/>
        </w:rPr>
        <w:t xml:space="preserve">4 </w:t>
      </w:r>
      <w:r w:rsidRPr="00544AF7">
        <w:rPr>
          <w:rFonts w:ascii="Times New Roman" w:hAnsi="Times New Roman" w:cs="Times New Roman"/>
          <w:i/>
          <w:sz w:val="24"/>
          <w:szCs w:val="24"/>
        </w:rPr>
        <w:t>euro</w:t>
      </w:r>
      <w:r w:rsidRPr="00544AF7">
        <w:rPr>
          <w:rFonts w:ascii="Times New Roman" w:hAnsi="Times New Roman" w:cs="Times New Roman"/>
          <w:sz w:val="24"/>
          <w:szCs w:val="24"/>
        </w:rPr>
        <w:t xml:space="preserve"> mēnesī, </w:t>
      </w:r>
      <w:r w:rsidRPr="006B032E">
        <w:rPr>
          <w:rFonts w:ascii="Times New Roman" w:hAnsi="Times New Roman" w:cs="Times New Roman"/>
          <w:sz w:val="24"/>
          <w:szCs w:val="24"/>
        </w:rPr>
        <w:t>kas pie tam tiek piemērots, sākot no otrā bērna).</w:t>
      </w:r>
      <w:r w:rsidRPr="00544AF7">
        <w:rPr>
          <w:rFonts w:ascii="Times New Roman" w:hAnsi="Times New Roman" w:cs="Times New Roman"/>
          <w:sz w:val="24"/>
          <w:szCs w:val="24"/>
        </w:rPr>
        <w:t xml:space="preserve"> Jāatzīmē, ka gan Igaunijā, gan Lietuvā atvieglojums t</w:t>
      </w:r>
      <w:r w:rsidR="00544AF7">
        <w:rPr>
          <w:rFonts w:ascii="Times New Roman" w:hAnsi="Times New Roman" w:cs="Times New Roman"/>
          <w:sz w:val="24"/>
          <w:szCs w:val="24"/>
        </w:rPr>
        <w:t>iek piemērots tikai par bērniem.</w:t>
      </w:r>
    </w:p>
    <w:p w14:paraId="705F5316" w14:textId="549CB5E7" w:rsidR="00544AF7" w:rsidRDefault="00544AF7" w:rsidP="00740712">
      <w:pPr>
        <w:pStyle w:val="ListParagraph"/>
        <w:numPr>
          <w:ilvl w:val="0"/>
          <w:numId w:val="22"/>
        </w:numPr>
        <w:tabs>
          <w:tab w:val="left" w:pos="1134"/>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N</w:t>
      </w:r>
      <w:r w:rsidR="00382276" w:rsidRPr="00544AF7">
        <w:rPr>
          <w:rFonts w:ascii="Times New Roman" w:hAnsi="Times New Roman" w:cs="Times New Roman"/>
          <w:sz w:val="24"/>
          <w:szCs w:val="24"/>
        </w:rPr>
        <w:t xml:space="preserve">odokļu maksātāji ar zemām darba algām un vairākiem apgādājamiem jau tagad nevar pilnībā izmantot IIN atvieglojumus, jo viņu </w:t>
      </w:r>
      <w:r w:rsidR="0047163B">
        <w:rPr>
          <w:rFonts w:ascii="Times New Roman" w:hAnsi="Times New Roman" w:cs="Times New Roman"/>
          <w:sz w:val="24"/>
          <w:szCs w:val="24"/>
        </w:rPr>
        <w:t>ar nodokli apliekamais ienākums</w:t>
      </w:r>
      <w:r w:rsidR="00382276" w:rsidRPr="00544AF7">
        <w:rPr>
          <w:rFonts w:ascii="Times New Roman" w:hAnsi="Times New Roman" w:cs="Times New Roman"/>
          <w:sz w:val="24"/>
          <w:szCs w:val="24"/>
        </w:rPr>
        <w:t xml:space="preserve"> ir mazāk</w:t>
      </w:r>
      <w:r w:rsidR="0047163B">
        <w:rPr>
          <w:rFonts w:ascii="Times New Roman" w:hAnsi="Times New Roman" w:cs="Times New Roman"/>
          <w:sz w:val="24"/>
          <w:szCs w:val="24"/>
        </w:rPr>
        <w:t>s</w:t>
      </w:r>
      <w:r w:rsidR="00382276" w:rsidRPr="00544AF7">
        <w:rPr>
          <w:rFonts w:ascii="Times New Roman" w:hAnsi="Times New Roman" w:cs="Times New Roman"/>
          <w:sz w:val="24"/>
          <w:szCs w:val="24"/>
        </w:rPr>
        <w:t xml:space="preserve"> par IIN atvieglojumu summu. </w:t>
      </w:r>
    </w:p>
    <w:p w14:paraId="62AC3F64" w14:textId="2D25C29F" w:rsidR="00544AF7" w:rsidRDefault="00382276" w:rsidP="00740712">
      <w:pPr>
        <w:pStyle w:val="ListParagraph"/>
        <w:numPr>
          <w:ilvl w:val="0"/>
          <w:numId w:val="22"/>
        </w:numPr>
        <w:tabs>
          <w:tab w:val="left" w:pos="1134"/>
        </w:tabs>
        <w:spacing w:after="0" w:line="240" w:lineRule="auto"/>
        <w:ind w:hanging="720"/>
        <w:jc w:val="both"/>
        <w:rPr>
          <w:rFonts w:ascii="Times New Roman" w:hAnsi="Times New Roman" w:cs="Times New Roman"/>
          <w:sz w:val="24"/>
          <w:szCs w:val="24"/>
        </w:rPr>
      </w:pPr>
      <w:r w:rsidRPr="00544AF7">
        <w:rPr>
          <w:rFonts w:ascii="Times New Roman" w:hAnsi="Times New Roman" w:cs="Times New Roman"/>
          <w:sz w:val="24"/>
          <w:szCs w:val="24"/>
        </w:rPr>
        <w:t>No kopējā nodokļu maksātāju skait</w:t>
      </w:r>
      <w:r w:rsidR="0070726E">
        <w:rPr>
          <w:rFonts w:ascii="Times New Roman" w:hAnsi="Times New Roman" w:cs="Times New Roman"/>
          <w:sz w:val="24"/>
          <w:szCs w:val="24"/>
        </w:rPr>
        <w:t>a</w:t>
      </w:r>
      <w:r w:rsidRPr="00544AF7">
        <w:rPr>
          <w:rFonts w:ascii="Times New Roman" w:hAnsi="Times New Roman" w:cs="Times New Roman"/>
          <w:sz w:val="24"/>
          <w:szCs w:val="24"/>
        </w:rPr>
        <w:t xml:space="preserve">, kuriem ir apgādībā esošas personas, </w:t>
      </w:r>
      <w:r w:rsidRPr="00544AF7">
        <w:rPr>
          <w:rFonts w:ascii="Times New Roman" w:hAnsi="Times New Roman" w:cs="Times New Roman"/>
          <w:b/>
          <w:sz w:val="24"/>
          <w:szCs w:val="24"/>
        </w:rPr>
        <w:t>32,4%</w:t>
      </w:r>
      <w:r w:rsidRPr="00544AF7">
        <w:rPr>
          <w:rFonts w:ascii="Times New Roman" w:hAnsi="Times New Roman" w:cs="Times New Roman"/>
          <w:sz w:val="24"/>
          <w:szCs w:val="24"/>
        </w:rPr>
        <w:t xml:space="preserve"> ir nodokļu maksātāji, kuru ienākumi </w:t>
      </w:r>
      <w:r w:rsidR="005B1BBA">
        <w:rPr>
          <w:rFonts w:ascii="Times New Roman" w:hAnsi="Times New Roman" w:cs="Times New Roman"/>
          <w:sz w:val="24"/>
          <w:szCs w:val="24"/>
        </w:rPr>
        <w:t xml:space="preserve">no algota </w:t>
      </w:r>
      <w:r w:rsidR="005B1BBA" w:rsidRPr="00544AF7">
        <w:rPr>
          <w:rFonts w:ascii="Times New Roman" w:hAnsi="Times New Roman" w:cs="Times New Roman"/>
          <w:sz w:val="24"/>
          <w:szCs w:val="24"/>
        </w:rPr>
        <w:t xml:space="preserve">darba </w:t>
      </w:r>
      <w:r w:rsidRPr="00544AF7">
        <w:rPr>
          <w:rFonts w:ascii="Times New Roman" w:hAnsi="Times New Roman" w:cs="Times New Roman"/>
          <w:sz w:val="24"/>
          <w:szCs w:val="24"/>
        </w:rPr>
        <w:t xml:space="preserve">nepārsniedz 360 </w:t>
      </w:r>
      <w:r w:rsidRPr="00544AF7">
        <w:rPr>
          <w:rFonts w:ascii="Times New Roman" w:hAnsi="Times New Roman" w:cs="Times New Roman"/>
          <w:i/>
          <w:sz w:val="24"/>
          <w:szCs w:val="24"/>
        </w:rPr>
        <w:t>euro</w:t>
      </w:r>
      <w:r w:rsidRPr="00544AF7">
        <w:rPr>
          <w:rFonts w:ascii="Times New Roman" w:hAnsi="Times New Roman" w:cs="Times New Roman"/>
          <w:sz w:val="24"/>
          <w:szCs w:val="24"/>
        </w:rPr>
        <w:t xml:space="preserve"> mēnesī. </w:t>
      </w:r>
    </w:p>
    <w:p w14:paraId="3B5B3BE1" w14:textId="70535FB5" w:rsidR="00382276" w:rsidRPr="00544AF7" w:rsidRDefault="00382276" w:rsidP="00740712">
      <w:pPr>
        <w:pStyle w:val="ListParagraph"/>
        <w:numPr>
          <w:ilvl w:val="0"/>
          <w:numId w:val="22"/>
        </w:numPr>
        <w:tabs>
          <w:tab w:val="left" w:pos="1134"/>
        </w:tabs>
        <w:spacing w:after="0" w:line="240" w:lineRule="auto"/>
        <w:ind w:hanging="720"/>
        <w:jc w:val="both"/>
        <w:rPr>
          <w:rFonts w:ascii="Times New Roman" w:hAnsi="Times New Roman" w:cs="Times New Roman"/>
          <w:sz w:val="24"/>
          <w:szCs w:val="24"/>
        </w:rPr>
      </w:pPr>
      <w:r w:rsidRPr="00544AF7">
        <w:rPr>
          <w:rFonts w:ascii="Times New Roman" w:hAnsi="Times New Roman" w:cs="Times New Roman"/>
          <w:sz w:val="24"/>
          <w:szCs w:val="24"/>
        </w:rPr>
        <w:t xml:space="preserve">Pēc Finanšu ministrijas aprēķiniem, aptuveni </w:t>
      </w:r>
      <w:r w:rsidRPr="00544AF7">
        <w:rPr>
          <w:rFonts w:ascii="Times New Roman" w:hAnsi="Times New Roman" w:cs="Times New Roman"/>
          <w:b/>
          <w:sz w:val="24"/>
          <w:szCs w:val="24"/>
        </w:rPr>
        <w:t>36</w:t>
      </w:r>
      <w:r w:rsidR="00747DED">
        <w:rPr>
          <w:rFonts w:ascii="Times New Roman" w:hAnsi="Times New Roman" w:cs="Times New Roman"/>
          <w:b/>
          <w:sz w:val="24"/>
          <w:szCs w:val="24"/>
        </w:rPr>
        <w:t>,9</w:t>
      </w:r>
      <w:r w:rsidRPr="00544AF7">
        <w:rPr>
          <w:rFonts w:ascii="Times New Roman" w:hAnsi="Times New Roman" w:cs="Times New Roman"/>
          <w:b/>
          <w:sz w:val="24"/>
          <w:szCs w:val="24"/>
        </w:rPr>
        <w:t>%</w:t>
      </w:r>
      <w:r w:rsidRPr="00544AF7">
        <w:rPr>
          <w:rFonts w:ascii="Times New Roman" w:hAnsi="Times New Roman" w:cs="Times New Roman"/>
          <w:sz w:val="24"/>
          <w:szCs w:val="24"/>
        </w:rPr>
        <w:t xml:space="preserve"> no visiem nodokļu maksātājiem, kuriem ir apgādībā esošas personas, nevar </w:t>
      </w:r>
      <w:r w:rsidR="0047163B">
        <w:rPr>
          <w:rFonts w:ascii="Times New Roman" w:hAnsi="Times New Roman" w:cs="Times New Roman"/>
          <w:sz w:val="24"/>
          <w:szCs w:val="24"/>
        </w:rPr>
        <w:t xml:space="preserve">pilnībā </w:t>
      </w:r>
      <w:r w:rsidRPr="00544AF7">
        <w:rPr>
          <w:rFonts w:ascii="Times New Roman" w:hAnsi="Times New Roman" w:cs="Times New Roman"/>
          <w:sz w:val="24"/>
          <w:szCs w:val="24"/>
        </w:rPr>
        <w:t xml:space="preserve">izmantot IIN atvieglojumus, jo viņu </w:t>
      </w:r>
      <w:r w:rsidR="0047163B">
        <w:rPr>
          <w:rFonts w:ascii="Times New Roman" w:hAnsi="Times New Roman" w:cs="Times New Roman"/>
          <w:sz w:val="24"/>
          <w:szCs w:val="24"/>
        </w:rPr>
        <w:t xml:space="preserve">ar nodokli apliekamais ienākums </w:t>
      </w:r>
      <w:r w:rsidRPr="00544AF7">
        <w:rPr>
          <w:rFonts w:ascii="Times New Roman" w:hAnsi="Times New Roman" w:cs="Times New Roman"/>
          <w:sz w:val="24"/>
          <w:szCs w:val="24"/>
        </w:rPr>
        <w:t>ir mazāk</w:t>
      </w:r>
      <w:r w:rsidR="0047163B">
        <w:rPr>
          <w:rFonts w:ascii="Times New Roman" w:hAnsi="Times New Roman" w:cs="Times New Roman"/>
          <w:sz w:val="24"/>
          <w:szCs w:val="24"/>
        </w:rPr>
        <w:t>s</w:t>
      </w:r>
      <w:r w:rsidRPr="00544AF7">
        <w:rPr>
          <w:rFonts w:ascii="Times New Roman" w:hAnsi="Times New Roman" w:cs="Times New Roman"/>
          <w:sz w:val="24"/>
          <w:szCs w:val="24"/>
        </w:rPr>
        <w:t xml:space="preserve"> par IIN atvieglojumu summu</w:t>
      </w:r>
      <w:r w:rsidR="00544AF7">
        <w:rPr>
          <w:rFonts w:ascii="Times New Roman" w:hAnsi="Times New Roman" w:cs="Times New Roman"/>
          <w:sz w:val="24"/>
          <w:szCs w:val="24"/>
        </w:rPr>
        <w:t>.</w:t>
      </w:r>
    </w:p>
    <w:p w14:paraId="3B87B438" w14:textId="6E5367EE" w:rsidR="00382276" w:rsidRPr="001637D1" w:rsidRDefault="00544AF7" w:rsidP="00740712">
      <w:pPr>
        <w:pStyle w:val="ListParagraph"/>
        <w:numPr>
          <w:ilvl w:val="0"/>
          <w:numId w:val="22"/>
        </w:numPr>
        <w:tabs>
          <w:tab w:val="left" w:pos="1134"/>
        </w:tabs>
        <w:spacing w:after="120" w:line="24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N</w:t>
      </w:r>
      <w:r w:rsidR="00382276" w:rsidRPr="00382276">
        <w:rPr>
          <w:rFonts w:ascii="Times New Roman" w:hAnsi="Times New Roman" w:cs="Times New Roman"/>
          <w:bCs/>
          <w:sz w:val="24"/>
          <w:szCs w:val="24"/>
        </w:rPr>
        <w:t xml:space="preserve">o 2015.gada 1.janvāra ģimenes valsts pabalsts ir diferencēts atkarībā no bērnu skaita: par pirmo bērnu – 11,38 </w:t>
      </w:r>
      <w:r w:rsidR="00382276" w:rsidRPr="00382276">
        <w:rPr>
          <w:rFonts w:ascii="Times New Roman" w:hAnsi="Times New Roman" w:cs="Times New Roman"/>
          <w:bCs/>
          <w:i/>
          <w:sz w:val="24"/>
          <w:szCs w:val="24"/>
        </w:rPr>
        <w:t>euro</w:t>
      </w:r>
      <w:r w:rsidR="00382276" w:rsidRPr="00382276">
        <w:rPr>
          <w:rFonts w:ascii="Times New Roman" w:hAnsi="Times New Roman" w:cs="Times New Roman"/>
          <w:bCs/>
          <w:sz w:val="24"/>
          <w:szCs w:val="24"/>
        </w:rPr>
        <w:t xml:space="preserve"> mēnesī, par otro bērnu – 22,76 </w:t>
      </w:r>
      <w:r w:rsidR="00382276" w:rsidRPr="00382276">
        <w:rPr>
          <w:rFonts w:ascii="Times New Roman" w:hAnsi="Times New Roman" w:cs="Times New Roman"/>
          <w:bCs/>
          <w:i/>
          <w:sz w:val="24"/>
          <w:szCs w:val="24"/>
        </w:rPr>
        <w:t>euro</w:t>
      </w:r>
      <w:r w:rsidR="00382276" w:rsidRPr="00382276">
        <w:rPr>
          <w:rFonts w:ascii="Times New Roman" w:hAnsi="Times New Roman" w:cs="Times New Roman"/>
          <w:bCs/>
          <w:sz w:val="24"/>
          <w:szCs w:val="24"/>
        </w:rPr>
        <w:t xml:space="preserve"> mēnesī un par trešo un nākamajiem bērniem – 34,14 </w:t>
      </w:r>
      <w:r w:rsidR="00382276" w:rsidRPr="00382276">
        <w:rPr>
          <w:rFonts w:ascii="Times New Roman" w:hAnsi="Times New Roman" w:cs="Times New Roman"/>
          <w:bCs/>
          <w:i/>
          <w:sz w:val="24"/>
          <w:szCs w:val="24"/>
        </w:rPr>
        <w:t>euro</w:t>
      </w:r>
      <w:r w:rsidR="00382276" w:rsidRPr="00382276">
        <w:rPr>
          <w:rFonts w:ascii="Times New Roman" w:hAnsi="Times New Roman" w:cs="Times New Roman"/>
          <w:bCs/>
          <w:sz w:val="24"/>
          <w:szCs w:val="24"/>
        </w:rPr>
        <w:t xml:space="preserve"> mēnesī. Pie tam šis pabalsts tiek piešķirts visiem vecākiem, neatkarīgi vai viņi strādā vai nē</w:t>
      </w:r>
      <w:r>
        <w:rPr>
          <w:rFonts w:ascii="Times New Roman" w:hAnsi="Times New Roman" w:cs="Times New Roman"/>
          <w:bCs/>
          <w:sz w:val="24"/>
          <w:szCs w:val="24"/>
        </w:rPr>
        <w:t>.</w:t>
      </w:r>
    </w:p>
    <w:p w14:paraId="661E9CF9" w14:textId="77777777" w:rsidR="00544AF7" w:rsidRDefault="00544AF7" w:rsidP="00740712">
      <w:pPr>
        <w:pStyle w:val="ListParagraph"/>
        <w:numPr>
          <w:ilvl w:val="0"/>
          <w:numId w:val="22"/>
        </w:numPr>
        <w:tabs>
          <w:tab w:val="left" w:pos="1134"/>
        </w:tabs>
        <w:spacing w:after="0" w:line="240" w:lineRule="auto"/>
        <w:ind w:left="709" w:hanging="709"/>
        <w:jc w:val="both"/>
        <w:rPr>
          <w:rFonts w:ascii="Times New Roman" w:hAnsi="Times New Roman" w:cs="Times New Roman"/>
          <w:sz w:val="24"/>
          <w:szCs w:val="24"/>
        </w:rPr>
      </w:pPr>
      <w:r w:rsidRPr="00544AF7">
        <w:rPr>
          <w:rFonts w:ascii="Times New Roman" w:hAnsi="Times New Roman" w:cs="Times New Roman"/>
          <w:sz w:val="24"/>
          <w:szCs w:val="24"/>
        </w:rPr>
        <w:t>N</w:t>
      </w:r>
      <w:r w:rsidR="001637D1" w:rsidRPr="00544AF7">
        <w:rPr>
          <w:rFonts w:ascii="Times New Roman" w:hAnsi="Times New Roman" w:cs="Times New Roman"/>
          <w:sz w:val="24"/>
          <w:szCs w:val="24"/>
        </w:rPr>
        <w:t>odokļu kredīti nav efektīvs veids kā atbalstīt šo personu rīcībā esošo ienākumu paaugstināšanu. Gluži pretēji tas var būtiski ierobežot stimulus strādāt  vai pat veicināt nelegālās nodarbinātības izplatību.</w:t>
      </w:r>
    </w:p>
    <w:p w14:paraId="3614F4AA" w14:textId="4F0EC3C7" w:rsidR="00382276" w:rsidRPr="00544AF7" w:rsidRDefault="00382276" w:rsidP="00740712">
      <w:pPr>
        <w:pStyle w:val="ListParagraph"/>
        <w:numPr>
          <w:ilvl w:val="0"/>
          <w:numId w:val="22"/>
        </w:numPr>
        <w:tabs>
          <w:tab w:val="left" w:pos="1134"/>
        </w:tabs>
        <w:spacing w:after="0" w:line="240" w:lineRule="auto"/>
        <w:ind w:left="709" w:hanging="709"/>
        <w:jc w:val="both"/>
        <w:rPr>
          <w:rFonts w:ascii="Times New Roman" w:hAnsi="Times New Roman" w:cs="Times New Roman"/>
          <w:sz w:val="24"/>
          <w:szCs w:val="24"/>
        </w:rPr>
      </w:pPr>
      <w:r w:rsidRPr="00544AF7">
        <w:rPr>
          <w:rFonts w:ascii="Times New Roman" w:hAnsi="Times New Roman" w:cs="Times New Roman"/>
          <w:sz w:val="24"/>
          <w:szCs w:val="24"/>
        </w:rPr>
        <w:t xml:space="preserve">Pēc VID datiem uz 2015.gada martu kopā apgādībā bija </w:t>
      </w:r>
      <w:r w:rsidRPr="00544AF7">
        <w:rPr>
          <w:rFonts w:ascii="Times New Roman" w:hAnsi="Times New Roman" w:cs="Times New Roman"/>
          <w:b/>
          <w:sz w:val="24"/>
          <w:szCs w:val="24"/>
        </w:rPr>
        <w:t>341 327</w:t>
      </w:r>
      <w:r w:rsidRPr="00544AF7">
        <w:rPr>
          <w:rFonts w:ascii="Times New Roman" w:hAnsi="Times New Roman" w:cs="Times New Roman"/>
          <w:sz w:val="24"/>
          <w:szCs w:val="24"/>
        </w:rPr>
        <w:t xml:space="preserve"> personas, no kurām 262 555 personas jeb </w:t>
      </w:r>
      <w:r w:rsidRPr="00544AF7">
        <w:rPr>
          <w:rFonts w:ascii="Times New Roman" w:hAnsi="Times New Roman" w:cs="Times New Roman"/>
          <w:b/>
          <w:sz w:val="24"/>
          <w:szCs w:val="24"/>
        </w:rPr>
        <w:t>76,9%</w:t>
      </w:r>
      <w:r w:rsidRPr="00544AF7">
        <w:rPr>
          <w:rFonts w:ascii="Times New Roman" w:hAnsi="Times New Roman" w:cs="Times New Roman"/>
          <w:sz w:val="24"/>
          <w:szCs w:val="24"/>
        </w:rPr>
        <w:t xml:space="preserve"> bija bērni (personas, kuras uz 2013.gada 1.janvāri nebija sasniegušas 18 gadu vecumu</w:t>
      </w:r>
      <w:r w:rsidR="007D6969">
        <w:rPr>
          <w:rFonts w:ascii="Times New Roman" w:hAnsi="Times New Roman" w:cs="Times New Roman"/>
          <w:sz w:val="24"/>
          <w:szCs w:val="24"/>
        </w:rPr>
        <w:t>, kā arī</w:t>
      </w:r>
      <w:r w:rsidR="007D6969" w:rsidRPr="0047163B">
        <w:rPr>
          <w:rFonts w:ascii="Times New Roman" w:hAnsi="Times New Roman" w:cs="Times New Roman"/>
          <w:sz w:val="24"/>
          <w:szCs w:val="24"/>
        </w:rPr>
        <w:t xml:space="preserve"> </w:t>
      </w:r>
      <w:r w:rsidR="007D6969">
        <w:rPr>
          <w:rFonts w:ascii="Times New Roman" w:hAnsi="Times New Roman" w:cs="Times New Roman"/>
          <w:sz w:val="24"/>
          <w:szCs w:val="24"/>
        </w:rPr>
        <w:t>personas</w:t>
      </w:r>
      <w:r w:rsidR="007D6969" w:rsidRPr="0047163B">
        <w:rPr>
          <w:rFonts w:ascii="Times New Roman" w:hAnsi="Times New Roman" w:cs="Times New Roman"/>
          <w:sz w:val="24"/>
          <w:szCs w:val="24"/>
        </w:rPr>
        <w:t>, k</w:t>
      </w:r>
      <w:r w:rsidR="007D6969">
        <w:rPr>
          <w:rFonts w:ascii="Times New Roman" w:hAnsi="Times New Roman" w:cs="Times New Roman"/>
          <w:sz w:val="24"/>
          <w:szCs w:val="24"/>
        </w:rPr>
        <w:t>u</w:t>
      </w:r>
      <w:r w:rsidR="007D6969" w:rsidRPr="0047163B">
        <w:rPr>
          <w:rFonts w:ascii="Times New Roman" w:hAnsi="Times New Roman" w:cs="Times New Roman"/>
          <w:sz w:val="24"/>
          <w:szCs w:val="24"/>
        </w:rPr>
        <w:t>r</w:t>
      </w:r>
      <w:r w:rsidR="007D6969">
        <w:rPr>
          <w:rFonts w:ascii="Times New Roman" w:hAnsi="Times New Roman" w:cs="Times New Roman"/>
          <w:sz w:val="24"/>
          <w:szCs w:val="24"/>
        </w:rPr>
        <w:t>as</w:t>
      </w:r>
      <w:r w:rsidR="007D6969" w:rsidRPr="0047163B">
        <w:rPr>
          <w:rFonts w:ascii="Times New Roman" w:hAnsi="Times New Roman" w:cs="Times New Roman"/>
          <w:sz w:val="24"/>
          <w:szCs w:val="24"/>
        </w:rPr>
        <w:t xml:space="preserve"> turpina vispārējās, profesionālās, augstākās vai speciālās izglītības iegūšanu, bet ne ilgāk kā līdz 24 gadu vecuma sasniegšanai</w:t>
      </w:r>
      <w:r w:rsidRPr="00544AF7">
        <w:rPr>
          <w:rFonts w:ascii="Times New Roman" w:hAnsi="Times New Roman" w:cs="Times New Roman"/>
          <w:sz w:val="24"/>
          <w:szCs w:val="24"/>
        </w:rPr>
        <w:t xml:space="preserve">) un 78 772 personas jeb </w:t>
      </w:r>
      <w:r w:rsidRPr="00544AF7">
        <w:rPr>
          <w:rFonts w:ascii="Times New Roman" w:hAnsi="Times New Roman" w:cs="Times New Roman"/>
          <w:b/>
          <w:sz w:val="24"/>
          <w:szCs w:val="24"/>
        </w:rPr>
        <w:t>23,1%</w:t>
      </w:r>
      <w:r w:rsidRPr="00544AF7">
        <w:rPr>
          <w:rFonts w:ascii="Times New Roman" w:hAnsi="Times New Roman" w:cs="Times New Roman"/>
          <w:sz w:val="24"/>
          <w:szCs w:val="24"/>
        </w:rPr>
        <w:t xml:space="preserve"> bija pieaugušie</w:t>
      </w:r>
      <w:r w:rsidRPr="0047163B">
        <w:rPr>
          <w:rFonts w:ascii="Times New Roman" w:hAnsi="Times New Roman" w:cs="Times New Roman"/>
          <w:sz w:val="24"/>
          <w:szCs w:val="24"/>
        </w:rPr>
        <w:t>.</w:t>
      </w:r>
      <w:r w:rsidRPr="00544AF7">
        <w:rPr>
          <w:rFonts w:ascii="Times New Roman" w:hAnsi="Times New Roman" w:cs="Times New Roman"/>
          <w:sz w:val="24"/>
          <w:szCs w:val="24"/>
        </w:rPr>
        <w:t xml:space="preserve"> Ja, piemēram, šo nodokļa atvieglojumu piemērotu </w:t>
      </w:r>
      <w:r w:rsidRPr="00544AF7">
        <w:rPr>
          <w:rFonts w:ascii="Times New Roman" w:hAnsi="Times New Roman" w:cs="Times New Roman"/>
          <w:b/>
          <w:sz w:val="24"/>
          <w:szCs w:val="24"/>
        </w:rPr>
        <w:t xml:space="preserve">tikai bērniem </w:t>
      </w:r>
      <w:r w:rsidRPr="00544AF7">
        <w:rPr>
          <w:rFonts w:ascii="Times New Roman" w:hAnsi="Times New Roman" w:cs="Times New Roman"/>
          <w:sz w:val="24"/>
          <w:szCs w:val="24"/>
        </w:rPr>
        <w:t xml:space="preserve">aptuvenā fiskālā ietekme varētu būt </w:t>
      </w:r>
      <w:r w:rsidRPr="00544AF7">
        <w:rPr>
          <w:rFonts w:ascii="Times New Roman" w:hAnsi="Times New Roman" w:cs="Times New Roman"/>
          <w:b/>
          <w:color w:val="FF0000"/>
          <w:sz w:val="24"/>
          <w:szCs w:val="24"/>
        </w:rPr>
        <w:t xml:space="preserve">+34,3 </w:t>
      </w:r>
      <w:r w:rsidRPr="00544AF7">
        <w:rPr>
          <w:rFonts w:ascii="Times New Roman" w:hAnsi="Times New Roman" w:cs="Times New Roman"/>
          <w:b/>
          <w:sz w:val="24"/>
          <w:szCs w:val="24"/>
        </w:rPr>
        <w:t xml:space="preserve">milj. </w:t>
      </w:r>
      <w:r w:rsidRPr="00544AF7">
        <w:rPr>
          <w:rFonts w:ascii="Times New Roman" w:hAnsi="Times New Roman" w:cs="Times New Roman"/>
          <w:i/>
          <w:sz w:val="24"/>
          <w:szCs w:val="24"/>
        </w:rPr>
        <w:t>euro</w:t>
      </w:r>
      <w:r w:rsidRPr="00544AF7">
        <w:rPr>
          <w:rFonts w:ascii="Times New Roman" w:hAnsi="Times New Roman" w:cs="Times New Roman"/>
          <w:sz w:val="24"/>
          <w:szCs w:val="24"/>
        </w:rPr>
        <w:t xml:space="preserve">, kas dotu iespēju paaugstināt </w:t>
      </w:r>
      <w:r w:rsidR="00544AF7">
        <w:rPr>
          <w:rFonts w:ascii="Times New Roman" w:hAnsi="Times New Roman" w:cs="Times New Roman"/>
          <w:sz w:val="24"/>
          <w:szCs w:val="24"/>
        </w:rPr>
        <w:t>atvieglojumu</w:t>
      </w:r>
      <w:r w:rsidR="00C92225">
        <w:rPr>
          <w:rFonts w:ascii="Times New Roman" w:hAnsi="Times New Roman" w:cs="Times New Roman"/>
          <w:sz w:val="24"/>
          <w:szCs w:val="24"/>
        </w:rPr>
        <w:t xml:space="preserve"> par bērniem</w:t>
      </w:r>
      <w:r w:rsidR="00544AF7">
        <w:rPr>
          <w:rFonts w:ascii="Times New Roman" w:hAnsi="Times New Roman" w:cs="Times New Roman"/>
          <w:sz w:val="24"/>
          <w:szCs w:val="24"/>
        </w:rPr>
        <w:t xml:space="preserve"> </w:t>
      </w:r>
      <w:r w:rsidRPr="00544AF7">
        <w:rPr>
          <w:rFonts w:ascii="Times New Roman" w:hAnsi="Times New Roman" w:cs="Times New Roman"/>
          <w:sz w:val="24"/>
          <w:szCs w:val="24"/>
        </w:rPr>
        <w:t xml:space="preserve">uz </w:t>
      </w:r>
      <w:r w:rsidRPr="00544AF7">
        <w:rPr>
          <w:rFonts w:ascii="Times New Roman" w:hAnsi="Times New Roman" w:cs="Times New Roman"/>
          <w:b/>
          <w:color w:val="FF0000"/>
          <w:sz w:val="24"/>
          <w:szCs w:val="24"/>
        </w:rPr>
        <w:t>210</w:t>
      </w:r>
      <w:r w:rsidRPr="00544AF7">
        <w:rPr>
          <w:rFonts w:ascii="Times New Roman" w:hAnsi="Times New Roman" w:cs="Times New Roman"/>
          <w:color w:val="FF0000"/>
          <w:sz w:val="24"/>
          <w:szCs w:val="24"/>
        </w:rPr>
        <w:t xml:space="preserve"> </w:t>
      </w:r>
      <w:r w:rsidRPr="00544AF7">
        <w:rPr>
          <w:rFonts w:ascii="Times New Roman" w:hAnsi="Times New Roman" w:cs="Times New Roman"/>
          <w:i/>
          <w:sz w:val="24"/>
          <w:szCs w:val="24"/>
        </w:rPr>
        <w:t>euro</w:t>
      </w:r>
      <w:r w:rsidRPr="00544AF7">
        <w:rPr>
          <w:rFonts w:ascii="Times New Roman" w:hAnsi="Times New Roman" w:cs="Times New Roman"/>
          <w:sz w:val="24"/>
          <w:szCs w:val="24"/>
        </w:rPr>
        <w:t xml:space="preserve"> mēnesī.</w:t>
      </w:r>
    </w:p>
    <w:p w14:paraId="39876212" w14:textId="54076300" w:rsidR="00553625" w:rsidRPr="002C7356" w:rsidRDefault="00553625" w:rsidP="00CD164F">
      <w:pPr>
        <w:tabs>
          <w:tab w:val="left" w:pos="1134"/>
        </w:tabs>
        <w:spacing w:after="120" w:line="240" w:lineRule="auto"/>
        <w:ind w:left="1134" w:hanging="425"/>
        <w:jc w:val="both"/>
        <w:rPr>
          <w:rFonts w:ascii="Times New Roman" w:hAnsi="Times New Roman" w:cs="Times New Roman"/>
          <w:sz w:val="24"/>
          <w:szCs w:val="24"/>
        </w:rPr>
      </w:pPr>
    </w:p>
    <w:p w14:paraId="157AF655" w14:textId="6EFB0ED1" w:rsidR="00F9704B" w:rsidRDefault="006A53CD" w:rsidP="006A53CD">
      <w:pPr>
        <w:spacing w:after="120" w:line="240" w:lineRule="auto"/>
        <w:ind w:firstLine="709"/>
        <w:jc w:val="both"/>
        <w:rPr>
          <w:rFonts w:ascii="Times New Roman" w:hAnsi="Times New Roman" w:cs="Times New Roman"/>
          <w:sz w:val="24"/>
          <w:szCs w:val="24"/>
        </w:rPr>
      </w:pPr>
      <w:r w:rsidRPr="006A53CD">
        <w:rPr>
          <w:rFonts w:ascii="Times New Roman" w:hAnsi="Times New Roman" w:cs="Times New Roman"/>
          <w:b/>
          <w:sz w:val="24"/>
          <w:szCs w:val="24"/>
        </w:rPr>
        <w:t>3.nodaļā</w:t>
      </w:r>
      <w:r>
        <w:rPr>
          <w:rFonts w:ascii="Times New Roman" w:hAnsi="Times New Roman" w:cs="Times New Roman"/>
          <w:sz w:val="24"/>
          <w:szCs w:val="24"/>
        </w:rPr>
        <w:t xml:space="preserve"> </w:t>
      </w:r>
      <w:r w:rsidR="00553625" w:rsidRPr="00553625">
        <w:rPr>
          <w:rFonts w:ascii="Times New Roman" w:hAnsi="Times New Roman" w:cs="Times New Roman"/>
          <w:b/>
          <w:sz w:val="24"/>
          <w:szCs w:val="24"/>
        </w:rPr>
        <w:t>“Ietekme uz valsts un pašvaldību budžetu”</w:t>
      </w:r>
      <w:r w:rsidR="00553625">
        <w:rPr>
          <w:rFonts w:ascii="Times New Roman" w:hAnsi="Times New Roman" w:cs="Times New Roman"/>
          <w:sz w:val="24"/>
          <w:szCs w:val="24"/>
        </w:rPr>
        <w:t xml:space="preserve"> </w:t>
      </w:r>
      <w:r>
        <w:rPr>
          <w:rFonts w:ascii="Times New Roman" w:hAnsi="Times New Roman" w:cs="Times New Roman"/>
          <w:sz w:val="24"/>
          <w:szCs w:val="24"/>
        </w:rPr>
        <w:t xml:space="preserve">ievietota kopsavilkuma tabula par konceptuālajā ziņojumā iekļauto risinājumu (risinājumu variantu) realizācijai nepieciešamo valsts un pašvaldību budžetu finansējumu. </w:t>
      </w:r>
    </w:p>
    <w:p w14:paraId="5F90E485" w14:textId="77777777" w:rsidR="00A85456" w:rsidRDefault="00A85456" w:rsidP="006A53CD">
      <w:pPr>
        <w:spacing w:after="120" w:line="240" w:lineRule="auto"/>
        <w:ind w:firstLine="709"/>
        <w:jc w:val="both"/>
        <w:rPr>
          <w:rFonts w:ascii="Times New Roman" w:hAnsi="Times New Roman" w:cs="Times New Roman"/>
          <w:sz w:val="24"/>
          <w:szCs w:val="24"/>
        </w:rPr>
      </w:pPr>
    </w:p>
    <w:p w14:paraId="56E7AB63" w14:textId="0121A338" w:rsidR="00A85456" w:rsidRPr="00A85456" w:rsidRDefault="00A2768E" w:rsidP="00A2768E">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Sabiedriskās apspriešanas rezultāti ir apkopoti konceptuālā ziņojuma 2.pielikumā “Valdības sociālo un sadarbības partneru un Labklājības ministrijas viedoklis par konceptuālā ziņojuma “Priekšlikumi diferencētā neapliekamā minimuma ieviešanai, kompleksi izvērtējot iedzīvotāju ienākuma nodokļa atvieglojumus un darbaspēka nodokļu sloga mazināšanu” piedāvātajiem priekšlikumiem”.</w:t>
      </w:r>
    </w:p>
    <w:p w14:paraId="7FB8281C" w14:textId="77777777" w:rsidR="00A85456" w:rsidRDefault="00A85456" w:rsidP="006A53CD">
      <w:pPr>
        <w:spacing w:after="120" w:line="240" w:lineRule="auto"/>
        <w:ind w:firstLine="709"/>
        <w:jc w:val="both"/>
        <w:rPr>
          <w:rFonts w:ascii="Times New Roman" w:hAnsi="Times New Roman" w:cs="Times New Roman"/>
          <w:sz w:val="24"/>
          <w:szCs w:val="24"/>
        </w:rPr>
      </w:pPr>
    </w:p>
    <w:p w14:paraId="7A87D3E1" w14:textId="132C3A55" w:rsidR="00C002AA" w:rsidRDefault="00C002AA" w:rsidP="00C002AA">
      <w:pPr>
        <w:rPr>
          <w:rFonts w:ascii="Times New Roman" w:hAnsi="Times New Roman" w:cs="Times New Roman"/>
          <w:sz w:val="24"/>
          <w:szCs w:val="24"/>
        </w:rPr>
      </w:pPr>
      <w:r>
        <w:rPr>
          <w:rFonts w:ascii="Times New Roman" w:hAnsi="Times New Roman" w:cs="Times New Roman"/>
          <w:sz w:val="24"/>
          <w:szCs w:val="24"/>
        </w:rPr>
        <w:br w:type="page"/>
      </w:r>
    </w:p>
    <w:p w14:paraId="56253FC0" w14:textId="661EA2E8" w:rsidR="00554FD9" w:rsidRPr="007E442E" w:rsidRDefault="00554FD9" w:rsidP="00740712">
      <w:pPr>
        <w:pStyle w:val="Heading1"/>
        <w:numPr>
          <w:ilvl w:val="0"/>
          <w:numId w:val="13"/>
        </w:numPr>
        <w:spacing w:before="100" w:beforeAutospacing="1" w:after="100" w:afterAutospacing="1"/>
        <w:ind w:hanging="644"/>
        <w:rPr>
          <w:rFonts w:ascii="Times New Roman Bold" w:hAnsi="Times New Roman Bold" w:cs="Times New Roman"/>
          <w:caps/>
          <w:color w:val="auto"/>
        </w:rPr>
      </w:pPr>
      <w:bookmarkStart w:id="5" w:name="_Toc385253294"/>
      <w:bookmarkStart w:id="6" w:name="_Toc385253535"/>
      <w:bookmarkStart w:id="7" w:name="_Toc385253772"/>
      <w:bookmarkStart w:id="8" w:name="_Toc385253821"/>
      <w:bookmarkStart w:id="9" w:name="_Toc385254104"/>
      <w:bookmarkStart w:id="10" w:name="_Toc385335287"/>
      <w:bookmarkStart w:id="11" w:name="_Toc385253295"/>
      <w:bookmarkStart w:id="12" w:name="_Toc385253536"/>
      <w:bookmarkStart w:id="13" w:name="_Toc385253773"/>
      <w:bookmarkStart w:id="14" w:name="_Toc385253822"/>
      <w:bookmarkStart w:id="15" w:name="_Toc385254105"/>
      <w:bookmarkStart w:id="16" w:name="_Toc385335288"/>
      <w:bookmarkStart w:id="17" w:name="_Toc385253296"/>
      <w:bookmarkStart w:id="18" w:name="_Toc385253537"/>
      <w:bookmarkStart w:id="19" w:name="_Toc385253774"/>
      <w:bookmarkStart w:id="20" w:name="_Toc385253823"/>
      <w:bookmarkStart w:id="21" w:name="_Toc385254106"/>
      <w:bookmarkStart w:id="22" w:name="_Toc385335289"/>
      <w:bookmarkStart w:id="23" w:name="_Toc385253297"/>
      <w:bookmarkStart w:id="24" w:name="_Toc385253538"/>
      <w:bookmarkStart w:id="25" w:name="_Toc385253775"/>
      <w:bookmarkStart w:id="26" w:name="_Toc385253824"/>
      <w:bookmarkStart w:id="27" w:name="_Toc385254107"/>
      <w:bookmarkStart w:id="28" w:name="_Toc385335290"/>
      <w:bookmarkStart w:id="29" w:name="_Toc385253298"/>
      <w:bookmarkStart w:id="30" w:name="_Toc385253539"/>
      <w:bookmarkStart w:id="31" w:name="_Toc385253776"/>
      <w:bookmarkStart w:id="32" w:name="_Toc385253825"/>
      <w:bookmarkStart w:id="33" w:name="_Toc385254108"/>
      <w:bookmarkStart w:id="34" w:name="_Toc385335291"/>
      <w:bookmarkStart w:id="35" w:name="_Toc385253300"/>
      <w:bookmarkStart w:id="36" w:name="_Toc385254110"/>
      <w:bookmarkStart w:id="37" w:name="_Toc385335293"/>
      <w:bookmarkStart w:id="38" w:name="_Toc405967640"/>
      <w:bookmarkStart w:id="39" w:name="_Toc41875298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7E442E">
        <w:rPr>
          <w:rFonts w:ascii="Times New Roman Bold" w:hAnsi="Times New Roman Bold" w:cs="Times New Roman"/>
          <w:caps/>
          <w:color w:val="auto"/>
        </w:rPr>
        <w:lastRenderedPageBreak/>
        <w:t>Esošās situācijas apraksts</w:t>
      </w:r>
      <w:bookmarkEnd w:id="39"/>
    </w:p>
    <w:p w14:paraId="4A17755A" w14:textId="0E4B6309" w:rsidR="00554FD9" w:rsidRPr="00554FD9" w:rsidRDefault="00554FD9" w:rsidP="00554FD9">
      <w:pPr>
        <w:spacing w:line="240" w:lineRule="auto"/>
        <w:ind w:firstLine="709"/>
        <w:jc w:val="both"/>
        <w:rPr>
          <w:rFonts w:ascii="Times New Roman" w:hAnsi="Times New Roman" w:cs="Times New Roman"/>
          <w:sz w:val="24"/>
          <w:szCs w:val="24"/>
        </w:rPr>
      </w:pPr>
      <w:r w:rsidRPr="00554FD9">
        <w:rPr>
          <w:rFonts w:ascii="Times New Roman" w:hAnsi="Times New Roman" w:cs="Times New Roman"/>
          <w:sz w:val="24"/>
          <w:szCs w:val="24"/>
        </w:rPr>
        <w:t>Šajā nodaļ</w:t>
      </w:r>
      <w:r>
        <w:rPr>
          <w:rFonts w:ascii="Times New Roman" w:hAnsi="Times New Roman" w:cs="Times New Roman"/>
          <w:sz w:val="24"/>
          <w:szCs w:val="24"/>
        </w:rPr>
        <w:t>ā</w:t>
      </w:r>
      <w:r w:rsidRPr="00554FD9">
        <w:rPr>
          <w:rFonts w:ascii="Times New Roman" w:hAnsi="Times New Roman" w:cs="Times New Roman"/>
          <w:sz w:val="24"/>
          <w:szCs w:val="24"/>
        </w:rPr>
        <w:t xml:space="preserve"> </w:t>
      </w:r>
      <w:r>
        <w:rPr>
          <w:rFonts w:ascii="Times New Roman" w:hAnsi="Times New Roman" w:cs="Times New Roman"/>
          <w:sz w:val="24"/>
          <w:szCs w:val="24"/>
        </w:rPr>
        <w:t xml:space="preserve">īsumā izklāstītas problēmas saistībā ar </w:t>
      </w:r>
      <w:r w:rsidRPr="00453D9C">
        <w:rPr>
          <w:rFonts w:ascii="Times New Roman" w:hAnsi="Times New Roman" w:cs="Times New Roman"/>
          <w:sz w:val="24"/>
          <w:szCs w:val="24"/>
        </w:rPr>
        <w:t>ienākumu nevienlīdzīb</w:t>
      </w:r>
      <w:r>
        <w:rPr>
          <w:rFonts w:ascii="Times New Roman" w:hAnsi="Times New Roman" w:cs="Times New Roman"/>
          <w:sz w:val="24"/>
          <w:szCs w:val="24"/>
        </w:rPr>
        <w:t xml:space="preserve">u, pēdējos gados veiktajām izmaiņām darbaspēka nodokļos un to ietekme uz ienākumu nevienlīdzības mazināšanu, tai skaitā starptautisko ekspertu skatījumā, kā arī apkopoti </w:t>
      </w:r>
      <w:r w:rsidR="00337D12">
        <w:rPr>
          <w:rFonts w:ascii="Times New Roman" w:hAnsi="Times New Roman" w:cs="Times New Roman"/>
          <w:sz w:val="24"/>
          <w:szCs w:val="24"/>
        </w:rPr>
        <w:t>attīstības</w:t>
      </w:r>
      <w:r>
        <w:rPr>
          <w:rFonts w:ascii="Times New Roman" w:hAnsi="Times New Roman" w:cs="Times New Roman"/>
          <w:sz w:val="24"/>
          <w:szCs w:val="24"/>
        </w:rPr>
        <w:t xml:space="preserve"> plānošanas dokumentos minētie risinājumi ienākumu nevienlīdzības mazināšanai</w:t>
      </w:r>
    </w:p>
    <w:p w14:paraId="14DBB6BB" w14:textId="4338B308" w:rsidR="00896023" w:rsidRPr="00554FD9" w:rsidRDefault="007E442E" w:rsidP="00554FD9">
      <w:pPr>
        <w:pStyle w:val="Heading2"/>
        <w:spacing w:before="100" w:beforeAutospacing="1" w:after="100" w:afterAutospacing="1"/>
        <w:rPr>
          <w:rFonts w:ascii="Times New Roman Bold" w:hAnsi="Times New Roman Bold" w:cs="Times New Roman"/>
          <w:smallCaps/>
          <w:sz w:val="24"/>
          <w:szCs w:val="24"/>
        </w:rPr>
      </w:pPr>
      <w:bookmarkStart w:id="40" w:name="_Toc418752987"/>
      <w:r>
        <w:rPr>
          <w:rFonts w:ascii="Times New Roman Bold" w:hAnsi="Times New Roman Bold" w:cs="Times New Roman"/>
          <w:smallCaps/>
          <w:color w:val="auto"/>
          <w:sz w:val="24"/>
          <w:szCs w:val="24"/>
        </w:rPr>
        <w:t>1</w:t>
      </w:r>
      <w:r w:rsidR="00554FD9" w:rsidRPr="00554FD9">
        <w:rPr>
          <w:rFonts w:ascii="Times New Roman Bold" w:hAnsi="Times New Roman Bold" w:cs="Times New Roman"/>
          <w:smallCaps/>
          <w:color w:val="auto"/>
          <w:sz w:val="24"/>
          <w:szCs w:val="24"/>
        </w:rPr>
        <w:t xml:space="preserve">.1. </w:t>
      </w:r>
      <w:r w:rsidR="00554FD9" w:rsidRPr="00554FD9">
        <w:rPr>
          <w:rFonts w:ascii="Times New Roman Bold" w:hAnsi="Times New Roman Bold" w:cs="Times New Roman"/>
          <w:smallCaps/>
          <w:sz w:val="24"/>
          <w:szCs w:val="24"/>
        </w:rPr>
        <w:tab/>
      </w:r>
      <w:r w:rsidR="00636E38" w:rsidRPr="00554FD9">
        <w:rPr>
          <w:rFonts w:ascii="Times New Roman Bold" w:hAnsi="Times New Roman Bold" w:cs="Times New Roman"/>
          <w:smallCaps/>
          <w:color w:val="auto"/>
          <w:sz w:val="24"/>
          <w:szCs w:val="24"/>
        </w:rPr>
        <w:t>Ienākumu nevienlīdzība</w:t>
      </w:r>
      <w:r w:rsidR="007576A5" w:rsidRPr="00554FD9">
        <w:rPr>
          <w:rFonts w:ascii="Times New Roman Bold" w:hAnsi="Times New Roman Bold" w:cs="Times New Roman"/>
          <w:smallCaps/>
          <w:color w:val="auto"/>
          <w:sz w:val="24"/>
          <w:szCs w:val="24"/>
        </w:rPr>
        <w:t xml:space="preserve"> un to raksturojošie rādītāji</w:t>
      </w:r>
      <w:bookmarkEnd w:id="40"/>
    </w:p>
    <w:p w14:paraId="6690AE0B" w14:textId="1651641D" w:rsidR="00436F6E" w:rsidRPr="00D70DD5" w:rsidRDefault="001C170D" w:rsidP="007B41B9">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 xml:space="preserve">Valsts makroekonomiskais stāvoklis ir nostabilizējies, radot priekšnoteikumus investīciju plūsmu atjaunošanai un ekonomikas izaugsmei. Tomēr </w:t>
      </w:r>
      <w:r w:rsidR="00393D86" w:rsidRPr="00D70DD5">
        <w:rPr>
          <w:rFonts w:ascii="Times New Roman" w:hAnsi="Times New Roman" w:cs="Times New Roman"/>
          <w:sz w:val="24"/>
          <w:szCs w:val="24"/>
        </w:rPr>
        <w:t>ienākumu nevienlīdzība</w:t>
      </w:r>
      <w:r w:rsidRPr="00D70DD5">
        <w:rPr>
          <w:rFonts w:ascii="Times New Roman" w:hAnsi="Times New Roman" w:cs="Times New Roman"/>
          <w:sz w:val="24"/>
          <w:szCs w:val="24"/>
        </w:rPr>
        <w:t xml:space="preserve"> un nabadzī</w:t>
      </w:r>
      <w:r w:rsidR="00393D86" w:rsidRPr="00D70DD5">
        <w:rPr>
          <w:rFonts w:ascii="Times New Roman" w:hAnsi="Times New Roman" w:cs="Times New Roman"/>
          <w:sz w:val="24"/>
          <w:szCs w:val="24"/>
        </w:rPr>
        <w:t xml:space="preserve">bas riski </w:t>
      </w:r>
      <w:r w:rsidR="0004302A">
        <w:rPr>
          <w:rFonts w:ascii="Times New Roman" w:hAnsi="Times New Roman" w:cs="Times New Roman"/>
          <w:sz w:val="24"/>
          <w:szCs w:val="24"/>
        </w:rPr>
        <w:t xml:space="preserve">valstī </w:t>
      </w:r>
      <w:r w:rsidRPr="00D70DD5">
        <w:rPr>
          <w:rFonts w:ascii="Times New Roman" w:hAnsi="Times New Roman" w:cs="Times New Roman"/>
          <w:sz w:val="24"/>
          <w:szCs w:val="24"/>
        </w:rPr>
        <w:t>joprojām ir augsti.</w:t>
      </w:r>
    </w:p>
    <w:p w14:paraId="5771D2AE" w14:textId="498B8B17" w:rsidR="007B41B9" w:rsidRPr="00D70DD5" w:rsidRDefault="00213BFA" w:rsidP="007B41B9">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 xml:space="preserve">Ienākumu nevienlīdzība ir viens no galvenajiem augsta nabadzības riska cēloņiem Latvijā, kas ir nemainīgi pastāvoša problēma jau daudzus gadus. </w:t>
      </w:r>
      <w:r w:rsidR="0004302A">
        <w:rPr>
          <w:rFonts w:ascii="Times New Roman" w:hAnsi="Times New Roman" w:cs="Times New Roman"/>
          <w:sz w:val="24"/>
          <w:szCs w:val="24"/>
        </w:rPr>
        <w:t>OECD pētnieki uzskata</w:t>
      </w:r>
      <w:r w:rsidRPr="00D70DD5">
        <w:rPr>
          <w:rFonts w:ascii="Times New Roman" w:hAnsi="Times New Roman" w:cs="Times New Roman"/>
          <w:sz w:val="24"/>
          <w:szCs w:val="24"/>
        </w:rPr>
        <w:t>, ka nabadzība izriet</w:t>
      </w:r>
      <w:r w:rsidR="0011460D" w:rsidRPr="00D70DD5">
        <w:rPr>
          <w:rFonts w:ascii="Times New Roman" w:hAnsi="Times New Roman" w:cs="Times New Roman"/>
          <w:sz w:val="24"/>
          <w:szCs w:val="24"/>
        </w:rPr>
        <w:t xml:space="preserve"> </w:t>
      </w:r>
      <w:r w:rsidRPr="00D70DD5">
        <w:rPr>
          <w:rFonts w:ascii="Times New Roman" w:hAnsi="Times New Roman" w:cs="Times New Roman"/>
          <w:sz w:val="24"/>
          <w:szCs w:val="24"/>
        </w:rPr>
        <w:t xml:space="preserve">no nevienlīdzīgas ienākumu pārdales </w:t>
      </w:r>
      <w:r w:rsidRPr="004E6709">
        <w:rPr>
          <w:rFonts w:ascii="Times New Roman" w:hAnsi="Times New Roman" w:cs="Times New Roman"/>
          <w:sz w:val="24"/>
          <w:szCs w:val="24"/>
        </w:rPr>
        <w:t>[</w:t>
      </w:r>
      <w:r w:rsidR="002047BB" w:rsidRPr="004E6709">
        <w:rPr>
          <w:rFonts w:ascii="Times New Roman" w:hAnsi="Times New Roman" w:cs="Times New Roman"/>
          <w:sz w:val="24"/>
          <w:szCs w:val="24"/>
        </w:rPr>
        <w:t>1</w:t>
      </w:r>
      <w:r w:rsidR="00AE1861">
        <w:rPr>
          <w:rFonts w:ascii="Times New Roman" w:hAnsi="Times New Roman" w:cs="Times New Roman"/>
          <w:sz w:val="24"/>
          <w:szCs w:val="24"/>
        </w:rPr>
        <w:t>1</w:t>
      </w:r>
      <w:r w:rsidR="0048208C" w:rsidRPr="004E6709">
        <w:rPr>
          <w:rFonts w:ascii="Times New Roman" w:hAnsi="Times New Roman" w:cs="Times New Roman"/>
          <w:sz w:val="24"/>
          <w:szCs w:val="24"/>
        </w:rPr>
        <w:t xml:space="preserve">.; </w:t>
      </w:r>
      <w:r w:rsidR="002E7EFC" w:rsidRPr="004E6709">
        <w:rPr>
          <w:rFonts w:ascii="Times New Roman" w:hAnsi="Times New Roman" w:cs="Times New Roman"/>
          <w:sz w:val="24"/>
          <w:szCs w:val="24"/>
        </w:rPr>
        <w:t>Hoeller u.c., OECD, 2012</w:t>
      </w:r>
      <w:r w:rsidRPr="004E6709">
        <w:rPr>
          <w:rFonts w:ascii="Times New Roman" w:hAnsi="Times New Roman" w:cs="Times New Roman"/>
          <w:sz w:val="24"/>
          <w:szCs w:val="24"/>
        </w:rPr>
        <w:t>].</w:t>
      </w:r>
    </w:p>
    <w:p w14:paraId="71F6C178" w14:textId="0963DBFB" w:rsidR="00C03736" w:rsidRPr="00093248" w:rsidRDefault="00C03736" w:rsidP="00D71DC5">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 xml:space="preserve">Pārmērīga </w:t>
      </w:r>
      <w:r w:rsidR="0011460D" w:rsidRPr="00D70DD5">
        <w:rPr>
          <w:rFonts w:ascii="Times New Roman" w:hAnsi="Times New Roman" w:cs="Times New Roman"/>
          <w:sz w:val="24"/>
          <w:szCs w:val="24"/>
        </w:rPr>
        <w:t xml:space="preserve">ienākumu </w:t>
      </w:r>
      <w:r w:rsidRPr="00D70DD5">
        <w:rPr>
          <w:rFonts w:ascii="Times New Roman" w:hAnsi="Times New Roman" w:cs="Times New Roman"/>
          <w:sz w:val="24"/>
          <w:szCs w:val="24"/>
        </w:rPr>
        <w:t xml:space="preserve">nevienlīdzība nelabvēlīgi ietekmē cilvēku dzīves kvalitāti, palielinot trūcīgo iedzīvotāju slāni un tādējādi kavējot progresu </w:t>
      </w:r>
      <w:r w:rsidR="00093248" w:rsidRPr="004E6709">
        <w:rPr>
          <w:rFonts w:ascii="Times New Roman" w:hAnsi="Times New Roman" w:cs="Times New Roman"/>
          <w:sz w:val="24"/>
          <w:szCs w:val="24"/>
        </w:rPr>
        <w:t>[2</w:t>
      </w:r>
      <w:r w:rsidR="00AE1861">
        <w:rPr>
          <w:rFonts w:ascii="Times New Roman" w:hAnsi="Times New Roman" w:cs="Times New Roman"/>
          <w:sz w:val="24"/>
          <w:szCs w:val="24"/>
        </w:rPr>
        <w:t>6</w:t>
      </w:r>
      <w:r w:rsidR="00093248" w:rsidRPr="004E6709">
        <w:rPr>
          <w:rFonts w:ascii="Times New Roman" w:hAnsi="Times New Roman" w:cs="Times New Roman"/>
          <w:sz w:val="24"/>
          <w:szCs w:val="24"/>
        </w:rPr>
        <w:t>.; Pasaules Banka, 2013]</w:t>
      </w:r>
      <w:r w:rsidRPr="004E6709">
        <w:rPr>
          <w:rFonts w:ascii="Times New Roman" w:hAnsi="Times New Roman" w:cs="Times New Roman"/>
          <w:sz w:val="24"/>
          <w:szCs w:val="24"/>
        </w:rPr>
        <w:t>.</w:t>
      </w:r>
      <w:r w:rsidRPr="00093248">
        <w:rPr>
          <w:rFonts w:ascii="Times New Roman" w:hAnsi="Times New Roman" w:cs="Times New Roman"/>
          <w:sz w:val="24"/>
          <w:szCs w:val="24"/>
        </w:rPr>
        <w:t xml:space="preserve">  </w:t>
      </w:r>
    </w:p>
    <w:p w14:paraId="15CAB459" w14:textId="6A7F5420" w:rsidR="00406FC2" w:rsidRPr="00D70DD5" w:rsidRDefault="00B31EFA" w:rsidP="00006520">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Ienākumu nevienlīdzību pamatā raksturo d</w:t>
      </w:r>
      <w:r w:rsidR="00406FC2" w:rsidRPr="00D70DD5">
        <w:rPr>
          <w:rFonts w:ascii="Times New Roman" w:hAnsi="Times New Roman" w:cs="Times New Roman"/>
          <w:sz w:val="24"/>
          <w:szCs w:val="24"/>
        </w:rPr>
        <w:t>ivi rādītāji</w:t>
      </w:r>
      <w:r w:rsidRPr="00D70DD5">
        <w:rPr>
          <w:rFonts w:ascii="Times New Roman" w:hAnsi="Times New Roman" w:cs="Times New Roman"/>
          <w:sz w:val="24"/>
          <w:szCs w:val="24"/>
        </w:rPr>
        <w:t>:</w:t>
      </w:r>
      <w:r w:rsidR="00406FC2" w:rsidRPr="00D70DD5">
        <w:rPr>
          <w:rFonts w:ascii="Times New Roman" w:hAnsi="Times New Roman" w:cs="Times New Roman"/>
          <w:sz w:val="24"/>
          <w:szCs w:val="24"/>
        </w:rPr>
        <w:t xml:space="preserve"> </w:t>
      </w:r>
      <w:r w:rsidR="00123302">
        <w:rPr>
          <w:rFonts w:ascii="Times New Roman" w:hAnsi="Times New Roman" w:cs="Times New Roman"/>
          <w:sz w:val="24"/>
          <w:szCs w:val="24"/>
        </w:rPr>
        <w:t>D</w:t>
      </w:r>
      <w:r w:rsidR="00406FC2" w:rsidRPr="00D70DD5">
        <w:rPr>
          <w:rFonts w:ascii="Times New Roman" w:hAnsi="Times New Roman" w:cs="Times New Roman"/>
          <w:sz w:val="24"/>
          <w:szCs w:val="24"/>
        </w:rPr>
        <w:t xml:space="preserve">žini koeficients un S80/S20 indekss. </w:t>
      </w:r>
    </w:p>
    <w:p w14:paraId="1C756B56" w14:textId="37E4215A" w:rsidR="00097414" w:rsidRPr="000A068D" w:rsidRDefault="00006520" w:rsidP="00006520">
      <w:pPr>
        <w:spacing w:after="120" w:line="240" w:lineRule="auto"/>
        <w:ind w:firstLine="709"/>
        <w:jc w:val="both"/>
        <w:rPr>
          <w:rFonts w:ascii="Times New Roman" w:hAnsi="Times New Roman" w:cs="Times New Roman"/>
          <w:sz w:val="24"/>
          <w:szCs w:val="24"/>
          <w:highlight w:val="yellow"/>
        </w:rPr>
      </w:pPr>
      <w:r w:rsidRPr="00D70DD5">
        <w:rPr>
          <w:rFonts w:ascii="Times New Roman" w:hAnsi="Times New Roman" w:cs="Times New Roman"/>
          <w:b/>
          <w:i/>
          <w:sz w:val="24"/>
          <w:szCs w:val="24"/>
        </w:rPr>
        <w:t>Džini koeficients</w:t>
      </w:r>
      <w:r w:rsidR="00406FC2" w:rsidRPr="00D70DD5">
        <w:rPr>
          <w:rFonts w:ascii="Times New Roman" w:hAnsi="Times New Roman" w:cs="Times New Roman"/>
          <w:i/>
          <w:sz w:val="24"/>
          <w:szCs w:val="24"/>
          <w:vertAlign w:val="superscript"/>
        </w:rPr>
        <w:footnoteReference w:id="4"/>
      </w:r>
      <w:r w:rsidR="00406FC2" w:rsidRPr="00D70DD5">
        <w:rPr>
          <w:rFonts w:ascii="Times New Roman" w:hAnsi="Times New Roman" w:cs="Times New Roman"/>
          <w:i/>
          <w:sz w:val="24"/>
          <w:szCs w:val="24"/>
        </w:rPr>
        <w:t xml:space="preserve"> </w:t>
      </w:r>
      <w:r w:rsidRPr="00D70DD5">
        <w:rPr>
          <w:rFonts w:ascii="Times New Roman" w:hAnsi="Times New Roman" w:cs="Times New Roman"/>
          <w:i/>
          <w:sz w:val="24"/>
          <w:szCs w:val="24"/>
        </w:rPr>
        <w:t>ir statistiskās dispersijas mērīšanas veids, ko visbiežāk izmanto, lai mērītu ienākumu nevienādo sadalījumu</w:t>
      </w:r>
      <w:r w:rsidR="003167A1" w:rsidRPr="00D70DD5">
        <w:rPr>
          <w:rFonts w:ascii="Times New Roman" w:hAnsi="Times New Roman" w:cs="Times New Roman"/>
          <w:i/>
          <w:sz w:val="24"/>
          <w:szCs w:val="24"/>
        </w:rPr>
        <w:t>. P</w:t>
      </w:r>
      <w:r w:rsidRPr="00D70DD5">
        <w:rPr>
          <w:rFonts w:ascii="Times New Roman" w:hAnsi="Times New Roman" w:cs="Times New Roman"/>
          <w:i/>
          <w:sz w:val="24"/>
          <w:szCs w:val="24"/>
        </w:rPr>
        <w:t>roti, tas raksturo pastāvošo vienlīdzību vai nevienlīdzību ienākumu sadalē un tas tiek definēts kā attiecība ar vērtībām starp 0 un 1</w:t>
      </w:r>
      <w:r w:rsidRPr="00D70DD5">
        <w:rPr>
          <w:rFonts w:ascii="Times New Roman" w:hAnsi="Times New Roman" w:cs="Times New Roman"/>
          <w:sz w:val="24"/>
          <w:szCs w:val="24"/>
        </w:rPr>
        <w:t>.</w:t>
      </w:r>
      <w:r w:rsidR="00406FC2" w:rsidRPr="00D70DD5">
        <w:rPr>
          <w:rFonts w:ascii="Times New Roman" w:hAnsi="Times New Roman" w:cs="Times New Roman"/>
          <w:sz w:val="24"/>
          <w:szCs w:val="24"/>
        </w:rPr>
        <w:t xml:space="preserve"> </w:t>
      </w:r>
    </w:p>
    <w:p w14:paraId="4F3A01E1" w14:textId="6562D4F5" w:rsidR="002A58D9" w:rsidRPr="00D70DD5" w:rsidRDefault="00E979F6" w:rsidP="006C516B">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I</w:t>
      </w:r>
      <w:r w:rsidR="002A58D9" w:rsidRPr="00D70DD5">
        <w:rPr>
          <w:rFonts w:ascii="Times New Roman" w:hAnsi="Times New Roman" w:cs="Times New Roman"/>
          <w:sz w:val="24"/>
          <w:szCs w:val="24"/>
        </w:rPr>
        <w:t>enākumu nevienlīdzības indikatori rāda, ka Latvijā ienākumu sadale ir mazāk līdzsvarota</w:t>
      </w:r>
      <w:r w:rsidRPr="00D70DD5">
        <w:rPr>
          <w:rFonts w:ascii="Times New Roman" w:hAnsi="Times New Roman" w:cs="Times New Roman"/>
          <w:sz w:val="24"/>
          <w:szCs w:val="24"/>
        </w:rPr>
        <w:t xml:space="preserve"> nekā </w:t>
      </w:r>
      <w:r w:rsidR="00995AE8">
        <w:rPr>
          <w:rFonts w:ascii="Times New Roman" w:hAnsi="Times New Roman" w:cs="Times New Roman"/>
          <w:sz w:val="24"/>
          <w:szCs w:val="24"/>
        </w:rPr>
        <w:t>vidēji ES</w:t>
      </w:r>
      <w:r w:rsidRPr="00D70DD5">
        <w:rPr>
          <w:rFonts w:ascii="Times New Roman" w:hAnsi="Times New Roman" w:cs="Times New Roman"/>
          <w:sz w:val="24"/>
          <w:szCs w:val="24"/>
        </w:rPr>
        <w:t xml:space="preserve">. </w:t>
      </w:r>
      <w:r w:rsidR="00B026BF" w:rsidRPr="00D70DD5">
        <w:rPr>
          <w:rFonts w:ascii="Times New Roman" w:hAnsi="Times New Roman" w:cs="Times New Roman"/>
          <w:bCs/>
          <w:sz w:val="24"/>
          <w:szCs w:val="24"/>
        </w:rPr>
        <w:t xml:space="preserve">Latvijā </w:t>
      </w:r>
      <w:r w:rsidR="00123302">
        <w:rPr>
          <w:rFonts w:ascii="Times New Roman" w:hAnsi="Times New Roman" w:cs="Times New Roman"/>
          <w:bCs/>
          <w:sz w:val="24"/>
          <w:szCs w:val="24"/>
        </w:rPr>
        <w:t>D</w:t>
      </w:r>
      <w:r w:rsidR="00B026BF" w:rsidRPr="00D70DD5">
        <w:rPr>
          <w:rFonts w:ascii="Times New Roman" w:hAnsi="Times New Roman" w:cs="Times New Roman"/>
          <w:bCs/>
          <w:sz w:val="24"/>
          <w:szCs w:val="24"/>
        </w:rPr>
        <w:t xml:space="preserve">žini </w:t>
      </w:r>
      <w:r w:rsidR="00996E28">
        <w:rPr>
          <w:rFonts w:ascii="Times New Roman" w:hAnsi="Times New Roman" w:cs="Times New Roman"/>
          <w:bCs/>
          <w:sz w:val="24"/>
          <w:szCs w:val="24"/>
        </w:rPr>
        <w:t>koeficienta</w:t>
      </w:r>
      <w:r w:rsidR="00B026BF" w:rsidRPr="00D70DD5">
        <w:rPr>
          <w:rFonts w:ascii="Times New Roman" w:hAnsi="Times New Roman" w:cs="Times New Roman"/>
          <w:bCs/>
          <w:sz w:val="24"/>
          <w:szCs w:val="24"/>
        </w:rPr>
        <w:t xml:space="preserve"> vērtība </w:t>
      </w:r>
      <w:r w:rsidRPr="00D70DD5">
        <w:rPr>
          <w:rFonts w:ascii="Times New Roman" w:hAnsi="Times New Roman" w:cs="Times New Roman"/>
          <w:bCs/>
          <w:sz w:val="24"/>
          <w:szCs w:val="24"/>
        </w:rPr>
        <w:t xml:space="preserve">2012.gadā </w:t>
      </w:r>
      <w:r w:rsidR="00B026BF" w:rsidRPr="00D70DD5">
        <w:rPr>
          <w:rFonts w:ascii="Times New Roman" w:hAnsi="Times New Roman" w:cs="Times New Roman"/>
          <w:bCs/>
          <w:sz w:val="24"/>
          <w:szCs w:val="24"/>
        </w:rPr>
        <w:t xml:space="preserve">bija </w:t>
      </w:r>
      <w:r w:rsidR="00CE50DD" w:rsidRPr="00D70DD5">
        <w:rPr>
          <w:rFonts w:ascii="Times New Roman" w:hAnsi="Times New Roman" w:cs="Times New Roman"/>
          <w:bCs/>
          <w:sz w:val="24"/>
          <w:szCs w:val="24"/>
        </w:rPr>
        <w:t>viena no augstākajām</w:t>
      </w:r>
      <w:r w:rsidR="00B026BF" w:rsidRPr="00D70DD5">
        <w:rPr>
          <w:rFonts w:ascii="Times New Roman" w:hAnsi="Times New Roman" w:cs="Times New Roman"/>
          <w:bCs/>
          <w:sz w:val="24"/>
          <w:szCs w:val="24"/>
        </w:rPr>
        <w:t xml:space="preserve"> starp </w:t>
      </w:r>
      <w:r w:rsidRPr="00D70DD5">
        <w:rPr>
          <w:rFonts w:ascii="Times New Roman" w:hAnsi="Times New Roman" w:cs="Times New Roman"/>
          <w:bCs/>
          <w:sz w:val="24"/>
          <w:szCs w:val="24"/>
        </w:rPr>
        <w:t xml:space="preserve">ES dalībvalstīm - </w:t>
      </w:r>
      <w:r w:rsidR="00B026BF" w:rsidRPr="00D70DD5">
        <w:rPr>
          <w:rFonts w:ascii="Times New Roman" w:hAnsi="Times New Roman" w:cs="Times New Roman"/>
          <w:bCs/>
          <w:sz w:val="24"/>
          <w:szCs w:val="24"/>
        </w:rPr>
        <w:t>35,</w:t>
      </w:r>
      <w:r w:rsidR="00CE50DD" w:rsidRPr="00D70DD5">
        <w:rPr>
          <w:rFonts w:ascii="Times New Roman" w:hAnsi="Times New Roman" w:cs="Times New Roman"/>
          <w:bCs/>
          <w:sz w:val="24"/>
          <w:szCs w:val="24"/>
        </w:rPr>
        <w:t>2</w:t>
      </w:r>
      <w:r w:rsidRPr="00D70DD5">
        <w:rPr>
          <w:rFonts w:ascii="Times New Roman" w:hAnsi="Times New Roman" w:cs="Times New Roman"/>
          <w:bCs/>
          <w:sz w:val="24"/>
          <w:szCs w:val="24"/>
        </w:rPr>
        <w:t>%</w:t>
      </w:r>
      <w:r w:rsidR="00B026BF" w:rsidRPr="00D70DD5">
        <w:rPr>
          <w:rFonts w:ascii="Times New Roman" w:hAnsi="Times New Roman" w:cs="Times New Roman"/>
          <w:bCs/>
          <w:sz w:val="24"/>
          <w:szCs w:val="24"/>
        </w:rPr>
        <w:t>, Igaunijā</w:t>
      </w:r>
      <w:r w:rsidR="00C92225">
        <w:rPr>
          <w:rFonts w:ascii="Times New Roman" w:hAnsi="Times New Roman" w:cs="Times New Roman"/>
          <w:bCs/>
          <w:sz w:val="24"/>
          <w:szCs w:val="24"/>
        </w:rPr>
        <w:t xml:space="preserve"> – 32,9%</w:t>
      </w:r>
      <w:r w:rsidR="00B026BF" w:rsidRPr="00D70DD5">
        <w:rPr>
          <w:rFonts w:ascii="Times New Roman" w:hAnsi="Times New Roman" w:cs="Times New Roman"/>
          <w:bCs/>
          <w:sz w:val="24"/>
          <w:szCs w:val="24"/>
        </w:rPr>
        <w:t xml:space="preserve"> un Lietuvā </w:t>
      </w:r>
      <w:r w:rsidR="00C92225">
        <w:rPr>
          <w:rFonts w:ascii="Times New Roman" w:hAnsi="Times New Roman" w:cs="Times New Roman"/>
          <w:bCs/>
          <w:sz w:val="24"/>
          <w:szCs w:val="24"/>
        </w:rPr>
        <w:t>– 34,6%. T</w:t>
      </w:r>
      <w:r w:rsidR="00B026BF" w:rsidRPr="00D70DD5">
        <w:rPr>
          <w:rFonts w:ascii="Times New Roman" w:hAnsi="Times New Roman" w:cs="Times New Roman"/>
          <w:bCs/>
          <w:sz w:val="24"/>
          <w:szCs w:val="24"/>
        </w:rPr>
        <w:t xml:space="preserve">omēr </w:t>
      </w:r>
      <w:r w:rsidR="004E6709">
        <w:rPr>
          <w:rFonts w:ascii="Times New Roman" w:hAnsi="Times New Roman" w:cs="Times New Roman"/>
          <w:bCs/>
          <w:sz w:val="24"/>
          <w:szCs w:val="24"/>
        </w:rPr>
        <w:t xml:space="preserve">visās trijās Baltijas </w:t>
      </w:r>
      <w:r w:rsidR="00B026BF" w:rsidRPr="00D70DD5">
        <w:rPr>
          <w:rFonts w:ascii="Times New Roman" w:hAnsi="Times New Roman" w:cs="Times New Roman"/>
          <w:bCs/>
          <w:sz w:val="24"/>
          <w:szCs w:val="24"/>
        </w:rPr>
        <w:t>valstīs tas bija virs ES vidējā rā</w:t>
      </w:r>
      <w:r w:rsidRPr="00D70DD5">
        <w:rPr>
          <w:rFonts w:ascii="Times New Roman" w:hAnsi="Times New Roman" w:cs="Times New Roman"/>
          <w:bCs/>
          <w:sz w:val="24"/>
          <w:szCs w:val="24"/>
        </w:rPr>
        <w:t>dītāja, kurš 2012.</w:t>
      </w:r>
      <w:r w:rsidR="00B026BF" w:rsidRPr="00D70DD5">
        <w:rPr>
          <w:rFonts w:ascii="Times New Roman" w:hAnsi="Times New Roman" w:cs="Times New Roman"/>
          <w:bCs/>
          <w:sz w:val="24"/>
          <w:szCs w:val="24"/>
        </w:rPr>
        <w:t>gadā bija 30,</w:t>
      </w:r>
      <w:r w:rsidR="00CE50DD" w:rsidRPr="00D70DD5">
        <w:rPr>
          <w:rFonts w:ascii="Times New Roman" w:hAnsi="Times New Roman" w:cs="Times New Roman"/>
          <w:bCs/>
          <w:sz w:val="24"/>
          <w:szCs w:val="24"/>
        </w:rPr>
        <w:t>5</w:t>
      </w:r>
      <w:r w:rsidR="00B026BF" w:rsidRPr="00D70DD5">
        <w:rPr>
          <w:rFonts w:ascii="Times New Roman" w:hAnsi="Times New Roman" w:cs="Times New Roman"/>
          <w:bCs/>
          <w:sz w:val="24"/>
          <w:szCs w:val="24"/>
        </w:rPr>
        <w:t>%</w:t>
      </w:r>
      <w:r w:rsidR="002D4E15" w:rsidRPr="00D70DD5">
        <w:rPr>
          <w:rFonts w:ascii="Times New Roman" w:hAnsi="Times New Roman" w:cs="Times New Roman"/>
          <w:bCs/>
          <w:sz w:val="24"/>
          <w:szCs w:val="24"/>
        </w:rPr>
        <w:t xml:space="preserve"> </w:t>
      </w:r>
      <w:r w:rsidR="002D4E15" w:rsidRPr="00890E8B">
        <w:rPr>
          <w:rFonts w:ascii="Times New Roman" w:hAnsi="Times New Roman" w:cs="Times New Roman"/>
          <w:bCs/>
          <w:sz w:val="24"/>
          <w:szCs w:val="24"/>
        </w:rPr>
        <w:t>(skat.</w:t>
      </w:r>
      <w:r w:rsidR="00B73CEC" w:rsidRPr="00890E8B">
        <w:rPr>
          <w:rFonts w:ascii="Times New Roman" w:hAnsi="Times New Roman" w:cs="Times New Roman"/>
          <w:bCs/>
          <w:sz w:val="24"/>
          <w:szCs w:val="24"/>
        </w:rPr>
        <w:t xml:space="preserve"> </w:t>
      </w:r>
      <w:r w:rsidR="00B73CEC" w:rsidRPr="004E6709">
        <w:rPr>
          <w:rFonts w:ascii="Times New Roman" w:hAnsi="Times New Roman" w:cs="Times New Roman"/>
          <w:bCs/>
          <w:sz w:val="24"/>
          <w:szCs w:val="24"/>
        </w:rPr>
        <w:t>1.</w:t>
      </w:r>
      <w:r w:rsidR="002D4E15" w:rsidRPr="004E6709">
        <w:rPr>
          <w:rFonts w:ascii="Times New Roman" w:hAnsi="Times New Roman" w:cs="Times New Roman"/>
          <w:bCs/>
          <w:sz w:val="24"/>
          <w:szCs w:val="24"/>
        </w:rPr>
        <w:t>attēlu)</w:t>
      </w:r>
      <w:r w:rsidRPr="004E6709">
        <w:rPr>
          <w:rFonts w:ascii="Times New Roman" w:hAnsi="Times New Roman" w:cs="Times New Roman"/>
          <w:bCs/>
          <w:sz w:val="24"/>
          <w:szCs w:val="24"/>
        </w:rPr>
        <w:t>.</w:t>
      </w:r>
    </w:p>
    <w:p w14:paraId="7F66EC1A" w14:textId="35E2B268" w:rsidR="00964824" w:rsidRDefault="002E7EFC" w:rsidP="00285588">
      <w:pPr>
        <w:spacing w:after="120" w:line="240" w:lineRule="auto"/>
        <w:contextualSpacing/>
        <w:rPr>
          <w:rFonts w:ascii="Times New Roman" w:hAnsi="Times New Roman" w:cs="Times New Roman"/>
          <w:b/>
          <w:sz w:val="24"/>
          <w:szCs w:val="24"/>
        </w:rPr>
      </w:pPr>
      <w:r w:rsidRPr="00FF30C5">
        <w:rPr>
          <w:rFonts w:ascii="Times New Roman" w:hAnsi="Times New Roman" w:cs="Times New Roman"/>
          <w:b/>
          <w:noProof/>
          <w:sz w:val="20"/>
          <w:szCs w:val="20"/>
          <w:lang w:eastAsia="lv-LV"/>
        </w:rPr>
        <w:lastRenderedPageBreak/>
        <w:drawing>
          <wp:inline distT="0" distB="0" distL="0" distR="0" wp14:anchorId="5381BC7E" wp14:editId="61B7C7AA">
            <wp:extent cx="5281613" cy="2927033"/>
            <wp:effectExtent l="0" t="0" r="14605"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217CC3" w14:textId="3426BE72" w:rsidR="00964824" w:rsidRDefault="00B73CEC" w:rsidP="00964824">
      <w:pPr>
        <w:spacing w:after="120" w:line="240" w:lineRule="auto"/>
        <w:contextualSpacing/>
        <w:jc w:val="both"/>
        <w:rPr>
          <w:rFonts w:ascii="Times New Roman" w:hAnsi="Times New Roman" w:cs="Times New Roman"/>
          <w:b/>
        </w:rPr>
      </w:pPr>
      <w:r w:rsidRPr="004E6709">
        <w:rPr>
          <w:rFonts w:ascii="Times New Roman" w:hAnsi="Times New Roman" w:cs="Times New Roman"/>
          <w:b/>
        </w:rPr>
        <w:t>1</w:t>
      </w:r>
      <w:r w:rsidR="00964824" w:rsidRPr="004E6709">
        <w:rPr>
          <w:rFonts w:ascii="Times New Roman" w:hAnsi="Times New Roman" w:cs="Times New Roman"/>
          <w:b/>
        </w:rPr>
        <w:t>.att.</w:t>
      </w:r>
      <w:r w:rsidR="00964824" w:rsidRPr="00D70DD5">
        <w:rPr>
          <w:rFonts w:ascii="Times New Roman" w:hAnsi="Times New Roman" w:cs="Times New Roman"/>
          <w:b/>
        </w:rPr>
        <w:t xml:space="preserve"> Džini koeficients ES 2012.gadā</w:t>
      </w:r>
    </w:p>
    <w:p w14:paraId="3149C058" w14:textId="77777777" w:rsidR="004315A2" w:rsidRPr="004315A2" w:rsidRDefault="004315A2" w:rsidP="00964824">
      <w:pPr>
        <w:spacing w:after="120" w:line="240" w:lineRule="auto"/>
        <w:contextualSpacing/>
        <w:jc w:val="both"/>
        <w:rPr>
          <w:rFonts w:ascii="Times New Roman" w:hAnsi="Times New Roman" w:cs="Times New Roman"/>
          <w:sz w:val="8"/>
          <w:szCs w:val="8"/>
        </w:rPr>
      </w:pPr>
    </w:p>
    <w:p w14:paraId="64BC0DAB" w14:textId="77777777" w:rsidR="00964824" w:rsidRPr="00D70DD5" w:rsidRDefault="00964824" w:rsidP="004315A2">
      <w:pPr>
        <w:spacing w:before="80" w:after="0" w:line="240" w:lineRule="auto"/>
        <w:contextualSpacing/>
        <w:jc w:val="both"/>
        <w:rPr>
          <w:rFonts w:ascii="Times New Roman" w:hAnsi="Times New Roman" w:cs="Times New Roman"/>
          <w:sz w:val="20"/>
          <w:szCs w:val="20"/>
        </w:rPr>
      </w:pPr>
      <w:r w:rsidRPr="00D70DD5">
        <w:rPr>
          <w:rFonts w:ascii="Times New Roman" w:hAnsi="Times New Roman" w:cs="Times New Roman"/>
          <w:b/>
          <w:i/>
          <w:sz w:val="20"/>
          <w:szCs w:val="20"/>
        </w:rPr>
        <w:t>Avots:</w:t>
      </w:r>
      <w:r w:rsidRPr="00D70DD5">
        <w:rPr>
          <w:rFonts w:ascii="Times New Roman" w:hAnsi="Times New Roman" w:cs="Times New Roman"/>
          <w:sz w:val="20"/>
          <w:szCs w:val="20"/>
        </w:rPr>
        <w:t xml:space="preserve"> </w:t>
      </w:r>
      <w:r w:rsidRPr="00D70DD5">
        <w:rPr>
          <w:rFonts w:ascii="Times New Roman" w:hAnsi="Times New Roman" w:cs="Times New Roman"/>
          <w:i/>
          <w:sz w:val="20"/>
          <w:szCs w:val="20"/>
        </w:rPr>
        <w:t>Eurostat</w:t>
      </w:r>
    </w:p>
    <w:p w14:paraId="1D65483E" w14:textId="77777777" w:rsidR="006C516B" w:rsidRPr="00D70DD5" w:rsidRDefault="006C516B" w:rsidP="006C516B">
      <w:pPr>
        <w:spacing w:after="120" w:line="240" w:lineRule="auto"/>
        <w:ind w:firstLine="709"/>
        <w:jc w:val="both"/>
        <w:rPr>
          <w:rFonts w:ascii="Times New Roman" w:hAnsi="Times New Roman" w:cs="Times New Roman"/>
          <w:i/>
          <w:sz w:val="24"/>
          <w:szCs w:val="24"/>
        </w:rPr>
      </w:pPr>
    </w:p>
    <w:p w14:paraId="5191344F" w14:textId="381C4F3B" w:rsidR="00964824" w:rsidRPr="00D70DD5" w:rsidRDefault="006C516B" w:rsidP="002D4E15">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i/>
          <w:sz w:val="24"/>
          <w:szCs w:val="24"/>
        </w:rPr>
        <w:t>Eurostat</w:t>
      </w:r>
      <w:r w:rsidRPr="00D70DD5">
        <w:rPr>
          <w:rFonts w:ascii="Times New Roman" w:hAnsi="Times New Roman" w:cs="Times New Roman"/>
          <w:sz w:val="24"/>
          <w:szCs w:val="24"/>
        </w:rPr>
        <w:t xml:space="preserve"> dati no 2004.gada līdz 2012.gadam uzrāda atšķirīgu nevienlīdzības indikatoru dinamiku Baltijas valstīs. Neskatoties uz </w:t>
      </w:r>
      <w:r w:rsidR="00123302">
        <w:rPr>
          <w:rFonts w:ascii="Times New Roman" w:hAnsi="Times New Roman" w:cs="Times New Roman"/>
          <w:sz w:val="24"/>
          <w:szCs w:val="24"/>
        </w:rPr>
        <w:t>D</w:t>
      </w:r>
      <w:r w:rsidRPr="00D70DD5">
        <w:rPr>
          <w:rFonts w:ascii="Times New Roman" w:hAnsi="Times New Roman" w:cs="Times New Roman"/>
          <w:sz w:val="24"/>
          <w:szCs w:val="24"/>
        </w:rPr>
        <w:t xml:space="preserve">žini </w:t>
      </w:r>
      <w:r w:rsidR="00996E28">
        <w:rPr>
          <w:rFonts w:ascii="Times New Roman" w:hAnsi="Times New Roman" w:cs="Times New Roman"/>
          <w:bCs/>
          <w:sz w:val="24"/>
          <w:szCs w:val="24"/>
        </w:rPr>
        <w:t>koeficienta</w:t>
      </w:r>
      <w:r w:rsidR="00996E28" w:rsidRPr="00D70DD5">
        <w:rPr>
          <w:rFonts w:ascii="Times New Roman" w:hAnsi="Times New Roman" w:cs="Times New Roman"/>
          <w:bCs/>
          <w:sz w:val="24"/>
          <w:szCs w:val="24"/>
        </w:rPr>
        <w:t xml:space="preserve"> </w:t>
      </w:r>
      <w:r w:rsidRPr="00D70DD5">
        <w:rPr>
          <w:rFonts w:ascii="Times New Roman" w:hAnsi="Times New Roman" w:cs="Times New Roman"/>
          <w:sz w:val="24"/>
          <w:szCs w:val="24"/>
        </w:rPr>
        <w:t>samazināša</w:t>
      </w:r>
      <w:r w:rsidR="00CE50DD" w:rsidRPr="00D70DD5">
        <w:rPr>
          <w:rFonts w:ascii="Times New Roman" w:hAnsi="Times New Roman" w:cs="Times New Roman"/>
          <w:sz w:val="24"/>
          <w:szCs w:val="24"/>
        </w:rPr>
        <w:t xml:space="preserve">nos no 37,5% 2008.gadā </w:t>
      </w:r>
      <w:r w:rsidR="00B31EFA" w:rsidRPr="00D70DD5">
        <w:rPr>
          <w:rFonts w:ascii="Times New Roman" w:hAnsi="Times New Roman" w:cs="Times New Roman"/>
          <w:sz w:val="24"/>
          <w:szCs w:val="24"/>
        </w:rPr>
        <w:t xml:space="preserve">uz </w:t>
      </w:r>
      <w:r w:rsidR="00CE50DD" w:rsidRPr="00D70DD5">
        <w:rPr>
          <w:rFonts w:ascii="Times New Roman" w:hAnsi="Times New Roman" w:cs="Times New Roman"/>
          <w:sz w:val="24"/>
          <w:szCs w:val="24"/>
        </w:rPr>
        <w:t>35,2</w:t>
      </w:r>
      <w:r w:rsidRPr="00D70DD5">
        <w:rPr>
          <w:rFonts w:ascii="Times New Roman" w:hAnsi="Times New Roman" w:cs="Times New Roman"/>
          <w:sz w:val="24"/>
          <w:szCs w:val="24"/>
        </w:rPr>
        <w:t xml:space="preserve">% 2012.gadā, Latvijā </w:t>
      </w:r>
      <w:r w:rsidR="00123302">
        <w:rPr>
          <w:rFonts w:ascii="Times New Roman" w:hAnsi="Times New Roman" w:cs="Times New Roman"/>
          <w:sz w:val="24"/>
          <w:szCs w:val="24"/>
        </w:rPr>
        <w:t>D</w:t>
      </w:r>
      <w:r w:rsidR="00FD1151" w:rsidRPr="00D70DD5">
        <w:rPr>
          <w:rFonts w:ascii="Times New Roman" w:hAnsi="Times New Roman" w:cs="Times New Roman"/>
          <w:sz w:val="24"/>
          <w:szCs w:val="24"/>
        </w:rPr>
        <w:t xml:space="preserve">žini </w:t>
      </w:r>
      <w:r w:rsidR="00996E28">
        <w:rPr>
          <w:rFonts w:ascii="Times New Roman" w:hAnsi="Times New Roman" w:cs="Times New Roman"/>
          <w:bCs/>
          <w:sz w:val="24"/>
          <w:szCs w:val="24"/>
        </w:rPr>
        <w:t>koeficients</w:t>
      </w:r>
      <w:r w:rsidR="00996E28" w:rsidRPr="00D70DD5">
        <w:rPr>
          <w:rFonts w:ascii="Times New Roman" w:hAnsi="Times New Roman" w:cs="Times New Roman"/>
          <w:bCs/>
          <w:sz w:val="24"/>
          <w:szCs w:val="24"/>
        </w:rPr>
        <w:t xml:space="preserve"> </w:t>
      </w:r>
      <w:r w:rsidRPr="00D70DD5">
        <w:rPr>
          <w:rFonts w:ascii="Times New Roman" w:hAnsi="Times New Roman" w:cs="Times New Roman"/>
          <w:sz w:val="24"/>
          <w:szCs w:val="24"/>
        </w:rPr>
        <w:t xml:space="preserve">joprojām ir </w:t>
      </w:r>
      <w:r w:rsidR="00FD1151">
        <w:rPr>
          <w:rFonts w:ascii="Times New Roman" w:hAnsi="Times New Roman" w:cs="Times New Roman"/>
          <w:sz w:val="24"/>
          <w:szCs w:val="24"/>
        </w:rPr>
        <w:t xml:space="preserve">otrs </w:t>
      </w:r>
      <w:r w:rsidR="00CE50DD" w:rsidRPr="00D70DD5">
        <w:rPr>
          <w:rFonts w:ascii="Times New Roman" w:hAnsi="Times New Roman" w:cs="Times New Roman"/>
          <w:sz w:val="24"/>
          <w:szCs w:val="24"/>
        </w:rPr>
        <w:t>augst</w:t>
      </w:r>
      <w:r w:rsidR="00FD1151">
        <w:rPr>
          <w:rFonts w:ascii="Times New Roman" w:hAnsi="Times New Roman" w:cs="Times New Roman"/>
          <w:sz w:val="24"/>
          <w:szCs w:val="24"/>
        </w:rPr>
        <w:t>āk</w:t>
      </w:r>
      <w:r w:rsidR="00CE50DD" w:rsidRPr="00D70DD5">
        <w:rPr>
          <w:rFonts w:ascii="Times New Roman" w:hAnsi="Times New Roman" w:cs="Times New Roman"/>
          <w:sz w:val="24"/>
          <w:szCs w:val="24"/>
        </w:rPr>
        <w:t>a</w:t>
      </w:r>
      <w:r w:rsidR="00FD1151">
        <w:rPr>
          <w:rFonts w:ascii="Times New Roman" w:hAnsi="Times New Roman" w:cs="Times New Roman"/>
          <w:sz w:val="24"/>
          <w:szCs w:val="24"/>
        </w:rPr>
        <w:t>is</w:t>
      </w:r>
      <w:r w:rsidRPr="00D70DD5">
        <w:rPr>
          <w:rFonts w:ascii="Times New Roman" w:hAnsi="Times New Roman" w:cs="Times New Roman"/>
          <w:sz w:val="24"/>
          <w:szCs w:val="24"/>
        </w:rPr>
        <w:t xml:space="preserve"> </w:t>
      </w:r>
      <w:r w:rsidR="00CE50DD" w:rsidRPr="00D70DD5">
        <w:rPr>
          <w:rFonts w:ascii="Times New Roman" w:hAnsi="Times New Roman" w:cs="Times New Roman"/>
          <w:sz w:val="24"/>
          <w:szCs w:val="24"/>
        </w:rPr>
        <w:t>ES</w:t>
      </w:r>
      <w:r w:rsidR="00F61F81" w:rsidRPr="00D70DD5">
        <w:rPr>
          <w:rFonts w:ascii="Times New Roman" w:hAnsi="Times New Roman" w:cs="Times New Roman"/>
          <w:sz w:val="24"/>
          <w:szCs w:val="24"/>
        </w:rPr>
        <w:t>. Lietuvā 2008.</w:t>
      </w:r>
      <w:r w:rsidR="002D4E15" w:rsidRPr="00D70DD5">
        <w:rPr>
          <w:rFonts w:ascii="Times New Roman" w:hAnsi="Times New Roman" w:cs="Times New Roman"/>
          <w:sz w:val="24"/>
          <w:szCs w:val="24"/>
        </w:rPr>
        <w:t xml:space="preserve">gadā </w:t>
      </w:r>
      <w:r w:rsidR="00123302">
        <w:rPr>
          <w:rFonts w:ascii="Times New Roman" w:hAnsi="Times New Roman" w:cs="Times New Roman"/>
          <w:sz w:val="24"/>
          <w:szCs w:val="24"/>
        </w:rPr>
        <w:t>D</w:t>
      </w:r>
      <w:r w:rsidR="002D4E15" w:rsidRPr="00D70DD5">
        <w:rPr>
          <w:rFonts w:ascii="Times New Roman" w:hAnsi="Times New Roman" w:cs="Times New Roman"/>
          <w:sz w:val="24"/>
          <w:szCs w:val="24"/>
        </w:rPr>
        <w:t xml:space="preserve">žini </w:t>
      </w:r>
      <w:r w:rsidR="00996E28">
        <w:rPr>
          <w:rFonts w:ascii="Times New Roman" w:hAnsi="Times New Roman" w:cs="Times New Roman"/>
          <w:bCs/>
          <w:sz w:val="24"/>
          <w:szCs w:val="24"/>
        </w:rPr>
        <w:t>koeficients</w:t>
      </w:r>
      <w:r w:rsidR="00996E28" w:rsidRPr="00D70DD5">
        <w:rPr>
          <w:rFonts w:ascii="Times New Roman" w:hAnsi="Times New Roman" w:cs="Times New Roman"/>
          <w:bCs/>
          <w:sz w:val="24"/>
          <w:szCs w:val="24"/>
        </w:rPr>
        <w:t xml:space="preserve"> </w:t>
      </w:r>
      <w:r w:rsidR="002D4E15" w:rsidRPr="00D70DD5">
        <w:rPr>
          <w:rFonts w:ascii="Times New Roman" w:hAnsi="Times New Roman" w:cs="Times New Roman"/>
          <w:sz w:val="24"/>
          <w:szCs w:val="24"/>
        </w:rPr>
        <w:t>bija 35,9</w:t>
      </w:r>
      <w:r w:rsidRPr="00D70DD5">
        <w:rPr>
          <w:rFonts w:ascii="Times New Roman" w:hAnsi="Times New Roman" w:cs="Times New Roman"/>
          <w:sz w:val="24"/>
          <w:szCs w:val="24"/>
        </w:rPr>
        <w:t>%</w:t>
      </w:r>
      <w:r w:rsidR="00FD1151">
        <w:rPr>
          <w:rFonts w:ascii="Times New Roman" w:hAnsi="Times New Roman" w:cs="Times New Roman"/>
          <w:sz w:val="24"/>
          <w:szCs w:val="24"/>
        </w:rPr>
        <w:t>, kas</w:t>
      </w:r>
      <w:r w:rsidRPr="00D70DD5">
        <w:rPr>
          <w:rFonts w:ascii="Times New Roman" w:hAnsi="Times New Roman" w:cs="Times New Roman"/>
          <w:sz w:val="24"/>
          <w:szCs w:val="24"/>
        </w:rPr>
        <w:t xml:space="preserve"> ekonomikas lejupslīdes periodā </w:t>
      </w:r>
      <w:r w:rsidR="00FD1151" w:rsidRPr="00D70DD5">
        <w:rPr>
          <w:rFonts w:ascii="Times New Roman" w:hAnsi="Times New Roman" w:cs="Times New Roman"/>
          <w:sz w:val="24"/>
          <w:szCs w:val="24"/>
        </w:rPr>
        <w:t xml:space="preserve">2009.gadā </w:t>
      </w:r>
      <w:r w:rsidRPr="00D70DD5">
        <w:rPr>
          <w:rFonts w:ascii="Times New Roman" w:hAnsi="Times New Roman" w:cs="Times New Roman"/>
          <w:sz w:val="24"/>
          <w:szCs w:val="24"/>
        </w:rPr>
        <w:t>palielinājās līdz 37</w:t>
      </w:r>
      <w:r w:rsidR="002D4E15" w:rsidRPr="00D70DD5">
        <w:rPr>
          <w:rFonts w:ascii="Times New Roman" w:hAnsi="Times New Roman" w:cs="Times New Roman"/>
          <w:sz w:val="24"/>
          <w:szCs w:val="24"/>
        </w:rPr>
        <w:t>,0%</w:t>
      </w:r>
      <w:r w:rsidRPr="00D70DD5">
        <w:rPr>
          <w:rFonts w:ascii="Times New Roman" w:hAnsi="Times New Roman" w:cs="Times New Roman"/>
          <w:sz w:val="24"/>
          <w:szCs w:val="24"/>
        </w:rPr>
        <w:t>, sasniedzot visaugstāko vērtību starp ES valstīm, savukārt nākamo ga</w:t>
      </w:r>
      <w:r w:rsidR="002D4E15" w:rsidRPr="00D70DD5">
        <w:rPr>
          <w:rFonts w:ascii="Times New Roman" w:hAnsi="Times New Roman" w:cs="Times New Roman"/>
          <w:sz w:val="24"/>
          <w:szCs w:val="24"/>
        </w:rPr>
        <w:t>du laikā tā vērtība saruka par 4 procentpunktiem līdz 33% 2010</w:t>
      </w:r>
      <w:r w:rsidRPr="00D70DD5">
        <w:rPr>
          <w:rFonts w:ascii="Times New Roman" w:hAnsi="Times New Roman" w:cs="Times New Roman"/>
          <w:sz w:val="24"/>
          <w:szCs w:val="24"/>
        </w:rPr>
        <w:t xml:space="preserve">.gadā. </w:t>
      </w:r>
      <w:r w:rsidR="00FD1151">
        <w:rPr>
          <w:rFonts w:ascii="Times New Roman" w:hAnsi="Times New Roman" w:cs="Times New Roman"/>
          <w:sz w:val="24"/>
          <w:szCs w:val="24"/>
        </w:rPr>
        <w:t xml:space="preserve">2012.gadā Lietuvā </w:t>
      </w:r>
      <w:r w:rsidR="00123302">
        <w:rPr>
          <w:rFonts w:ascii="Times New Roman" w:hAnsi="Times New Roman" w:cs="Times New Roman"/>
          <w:sz w:val="24"/>
          <w:szCs w:val="24"/>
        </w:rPr>
        <w:t>D</w:t>
      </w:r>
      <w:r w:rsidR="00FD1151" w:rsidRPr="00D70DD5">
        <w:rPr>
          <w:rFonts w:ascii="Times New Roman" w:hAnsi="Times New Roman" w:cs="Times New Roman"/>
          <w:sz w:val="24"/>
          <w:szCs w:val="24"/>
        </w:rPr>
        <w:t xml:space="preserve">žini </w:t>
      </w:r>
      <w:r w:rsidR="00996E28">
        <w:rPr>
          <w:rFonts w:ascii="Times New Roman" w:hAnsi="Times New Roman" w:cs="Times New Roman"/>
          <w:bCs/>
          <w:sz w:val="24"/>
          <w:szCs w:val="24"/>
        </w:rPr>
        <w:t>koeficients</w:t>
      </w:r>
      <w:r w:rsidR="00996E28" w:rsidRPr="00D70DD5">
        <w:rPr>
          <w:rFonts w:ascii="Times New Roman" w:hAnsi="Times New Roman" w:cs="Times New Roman"/>
          <w:bCs/>
          <w:sz w:val="24"/>
          <w:szCs w:val="24"/>
        </w:rPr>
        <w:t xml:space="preserve"> </w:t>
      </w:r>
      <w:r w:rsidR="00FD1151">
        <w:rPr>
          <w:rFonts w:ascii="Times New Roman" w:hAnsi="Times New Roman" w:cs="Times New Roman"/>
          <w:sz w:val="24"/>
          <w:szCs w:val="24"/>
        </w:rPr>
        <w:t xml:space="preserve">bija 34,6%, kas ir trešais augstākais rādītājs ES. </w:t>
      </w:r>
      <w:r w:rsidRPr="00D70DD5">
        <w:rPr>
          <w:rFonts w:ascii="Times New Roman" w:hAnsi="Times New Roman" w:cs="Times New Roman"/>
          <w:sz w:val="24"/>
          <w:szCs w:val="24"/>
        </w:rPr>
        <w:t xml:space="preserve">Igaunijā </w:t>
      </w:r>
      <w:r w:rsidR="00123302">
        <w:rPr>
          <w:rFonts w:ascii="Times New Roman" w:hAnsi="Times New Roman" w:cs="Times New Roman"/>
          <w:sz w:val="24"/>
          <w:szCs w:val="24"/>
        </w:rPr>
        <w:t>D</w:t>
      </w:r>
      <w:r w:rsidR="002D4E15" w:rsidRPr="00D70DD5">
        <w:rPr>
          <w:rFonts w:ascii="Times New Roman" w:hAnsi="Times New Roman" w:cs="Times New Roman"/>
          <w:sz w:val="24"/>
          <w:szCs w:val="24"/>
        </w:rPr>
        <w:t xml:space="preserve">žini </w:t>
      </w:r>
      <w:r w:rsidR="00996E28">
        <w:rPr>
          <w:rFonts w:ascii="Times New Roman" w:hAnsi="Times New Roman" w:cs="Times New Roman"/>
          <w:bCs/>
          <w:sz w:val="24"/>
          <w:szCs w:val="24"/>
        </w:rPr>
        <w:t xml:space="preserve">koeficients </w:t>
      </w:r>
      <w:r w:rsidR="00FD1151">
        <w:rPr>
          <w:rFonts w:ascii="Times New Roman" w:hAnsi="Times New Roman" w:cs="Times New Roman"/>
          <w:sz w:val="24"/>
          <w:szCs w:val="24"/>
        </w:rPr>
        <w:t xml:space="preserve">ir </w:t>
      </w:r>
      <w:r w:rsidR="00FD1151" w:rsidRPr="00D70DD5">
        <w:rPr>
          <w:rFonts w:ascii="Times New Roman" w:hAnsi="Times New Roman" w:cs="Times New Roman"/>
          <w:sz w:val="24"/>
          <w:szCs w:val="24"/>
        </w:rPr>
        <w:t>palielināj</w:t>
      </w:r>
      <w:r w:rsidR="00FD1151">
        <w:rPr>
          <w:rFonts w:ascii="Times New Roman" w:hAnsi="Times New Roman" w:cs="Times New Roman"/>
          <w:sz w:val="24"/>
          <w:szCs w:val="24"/>
        </w:rPr>
        <w:t>ie</w:t>
      </w:r>
      <w:r w:rsidR="00FD1151" w:rsidRPr="00D70DD5">
        <w:rPr>
          <w:rFonts w:ascii="Times New Roman" w:hAnsi="Times New Roman" w:cs="Times New Roman"/>
          <w:sz w:val="24"/>
          <w:szCs w:val="24"/>
        </w:rPr>
        <w:t xml:space="preserve">s </w:t>
      </w:r>
      <w:r w:rsidR="002D4E15" w:rsidRPr="00D70DD5">
        <w:rPr>
          <w:rFonts w:ascii="Times New Roman" w:hAnsi="Times New Roman" w:cs="Times New Roman"/>
          <w:sz w:val="24"/>
          <w:szCs w:val="24"/>
        </w:rPr>
        <w:t>no 31,4</w:t>
      </w:r>
      <w:r w:rsidRPr="00D70DD5">
        <w:rPr>
          <w:rFonts w:ascii="Times New Roman" w:hAnsi="Times New Roman" w:cs="Times New Roman"/>
          <w:sz w:val="24"/>
          <w:szCs w:val="24"/>
        </w:rPr>
        <w:t>% 2008.gadā līdz</w:t>
      </w:r>
      <w:r w:rsidR="002D4E15" w:rsidRPr="00D70DD5">
        <w:rPr>
          <w:rFonts w:ascii="Times New Roman" w:hAnsi="Times New Roman" w:cs="Times New Roman"/>
          <w:sz w:val="24"/>
          <w:szCs w:val="24"/>
        </w:rPr>
        <w:t xml:space="preserve"> 32,9</w:t>
      </w:r>
      <w:r w:rsidRPr="00D70DD5">
        <w:rPr>
          <w:rFonts w:ascii="Times New Roman" w:hAnsi="Times New Roman" w:cs="Times New Roman"/>
          <w:sz w:val="24"/>
          <w:szCs w:val="24"/>
        </w:rPr>
        <w:t xml:space="preserve">% 2012.gadā. Savukārt </w:t>
      </w:r>
      <w:r w:rsidR="00D376F3" w:rsidRPr="00D70DD5">
        <w:rPr>
          <w:rFonts w:ascii="Times New Roman" w:hAnsi="Times New Roman" w:cs="Times New Roman"/>
          <w:sz w:val="24"/>
          <w:szCs w:val="24"/>
        </w:rPr>
        <w:t xml:space="preserve">vidēji </w:t>
      </w:r>
      <w:r w:rsidRPr="00D70DD5">
        <w:rPr>
          <w:rFonts w:ascii="Times New Roman" w:hAnsi="Times New Roman" w:cs="Times New Roman"/>
          <w:sz w:val="24"/>
          <w:szCs w:val="24"/>
        </w:rPr>
        <w:t xml:space="preserve">ES </w:t>
      </w:r>
      <w:r w:rsidR="00D376F3">
        <w:rPr>
          <w:rFonts w:ascii="Times New Roman" w:hAnsi="Times New Roman" w:cs="Times New Roman"/>
          <w:sz w:val="24"/>
          <w:szCs w:val="24"/>
        </w:rPr>
        <w:t>dalīb</w:t>
      </w:r>
      <w:r w:rsidRPr="00D70DD5">
        <w:rPr>
          <w:rFonts w:ascii="Times New Roman" w:hAnsi="Times New Roman" w:cs="Times New Roman"/>
          <w:sz w:val="24"/>
          <w:szCs w:val="24"/>
        </w:rPr>
        <w:t xml:space="preserve">valstīs </w:t>
      </w:r>
      <w:r w:rsidR="00123302">
        <w:rPr>
          <w:rFonts w:ascii="Times New Roman" w:hAnsi="Times New Roman" w:cs="Times New Roman"/>
          <w:sz w:val="24"/>
          <w:szCs w:val="24"/>
        </w:rPr>
        <w:t>D</w:t>
      </w:r>
      <w:r w:rsidRPr="00D70DD5">
        <w:rPr>
          <w:rFonts w:ascii="Times New Roman" w:hAnsi="Times New Roman" w:cs="Times New Roman"/>
          <w:sz w:val="24"/>
          <w:szCs w:val="24"/>
        </w:rPr>
        <w:t xml:space="preserve">žini </w:t>
      </w:r>
      <w:r w:rsidR="00996E28">
        <w:rPr>
          <w:rFonts w:ascii="Times New Roman" w:hAnsi="Times New Roman" w:cs="Times New Roman"/>
          <w:bCs/>
          <w:sz w:val="24"/>
          <w:szCs w:val="24"/>
        </w:rPr>
        <w:t>koeficienta</w:t>
      </w:r>
      <w:r w:rsidR="00996E28" w:rsidRPr="00D70DD5">
        <w:rPr>
          <w:rFonts w:ascii="Times New Roman" w:hAnsi="Times New Roman" w:cs="Times New Roman"/>
          <w:bCs/>
          <w:sz w:val="24"/>
          <w:szCs w:val="24"/>
        </w:rPr>
        <w:t xml:space="preserve"> </w:t>
      </w:r>
      <w:r w:rsidRPr="00D70DD5">
        <w:rPr>
          <w:rFonts w:ascii="Times New Roman" w:hAnsi="Times New Roman" w:cs="Times New Roman"/>
          <w:sz w:val="24"/>
          <w:szCs w:val="24"/>
        </w:rPr>
        <w:t>vērtība laika periodā no 2005.gada līdz 2012.gadam uzrāda diezgan stabilu vērtību ap 31</w:t>
      </w:r>
      <w:r w:rsidR="00FD1151">
        <w:rPr>
          <w:rFonts w:ascii="Times New Roman" w:hAnsi="Times New Roman" w:cs="Times New Roman"/>
          <w:sz w:val="24"/>
          <w:szCs w:val="24"/>
        </w:rPr>
        <w:t xml:space="preserve"> procent</w:t>
      </w:r>
      <w:r w:rsidR="00D71DC5">
        <w:rPr>
          <w:rFonts w:ascii="Times New Roman" w:hAnsi="Times New Roman" w:cs="Times New Roman"/>
          <w:sz w:val="24"/>
          <w:szCs w:val="24"/>
        </w:rPr>
        <w:t>u</w:t>
      </w:r>
      <w:r w:rsidRPr="00D70DD5">
        <w:rPr>
          <w:rFonts w:ascii="Times New Roman" w:hAnsi="Times New Roman" w:cs="Times New Roman"/>
          <w:sz w:val="24"/>
          <w:szCs w:val="24"/>
        </w:rPr>
        <w:t>.</w:t>
      </w:r>
    </w:p>
    <w:p w14:paraId="0C551BB8" w14:textId="56FAF1DE" w:rsidR="00E26B60" w:rsidRPr="002047BB" w:rsidRDefault="00E26B60" w:rsidP="00E26B60">
      <w:pPr>
        <w:spacing w:after="120" w:line="24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OECD</w:t>
      </w:r>
      <w:r w:rsidRPr="00E26B60">
        <w:rPr>
          <w:rStyle w:val="hps"/>
          <w:rFonts w:ascii="Times New Roman" w:hAnsi="Times New Roman" w:cs="Times New Roman"/>
          <w:sz w:val="24"/>
          <w:szCs w:val="24"/>
        </w:rPr>
        <w:t xml:space="preserve"> </w:t>
      </w:r>
      <w:r>
        <w:rPr>
          <w:rStyle w:val="hps"/>
          <w:rFonts w:ascii="Times New Roman" w:hAnsi="Times New Roman" w:cs="Times New Roman"/>
          <w:sz w:val="24"/>
          <w:szCs w:val="24"/>
        </w:rPr>
        <w:t xml:space="preserve">mēra arī </w:t>
      </w:r>
      <w:r w:rsidR="00123302">
        <w:rPr>
          <w:rStyle w:val="hps"/>
          <w:rFonts w:ascii="Times New Roman" w:hAnsi="Times New Roman" w:cs="Times New Roman"/>
          <w:sz w:val="24"/>
          <w:szCs w:val="24"/>
        </w:rPr>
        <w:t>D</w:t>
      </w:r>
      <w:r w:rsidRPr="00E26B60">
        <w:rPr>
          <w:rStyle w:val="hps"/>
          <w:rFonts w:ascii="Times New Roman" w:hAnsi="Times New Roman" w:cs="Times New Roman"/>
          <w:sz w:val="24"/>
          <w:szCs w:val="24"/>
        </w:rPr>
        <w:t>žini koeficient</w:t>
      </w:r>
      <w:r>
        <w:rPr>
          <w:rStyle w:val="hps"/>
          <w:rFonts w:ascii="Times New Roman" w:hAnsi="Times New Roman" w:cs="Times New Roman"/>
          <w:sz w:val="24"/>
          <w:szCs w:val="24"/>
        </w:rPr>
        <w:t>u</w:t>
      </w:r>
      <w:r w:rsidRPr="00E26B60">
        <w:rPr>
          <w:rStyle w:val="hps"/>
          <w:rFonts w:ascii="Times New Roman" w:hAnsi="Times New Roman" w:cs="Times New Roman"/>
          <w:sz w:val="24"/>
          <w:szCs w:val="24"/>
        </w:rPr>
        <w:t xml:space="preserve"> pirms un</w:t>
      </w:r>
      <w:r w:rsidRPr="00E26B60">
        <w:rPr>
          <w:rFonts w:ascii="Times New Roman" w:hAnsi="Times New Roman" w:cs="Times New Roman"/>
          <w:sz w:val="24"/>
          <w:szCs w:val="24"/>
        </w:rPr>
        <w:t xml:space="preserve"> </w:t>
      </w:r>
      <w:r w:rsidRPr="00E26B60">
        <w:rPr>
          <w:rStyle w:val="hps"/>
          <w:rFonts w:ascii="Times New Roman" w:hAnsi="Times New Roman" w:cs="Times New Roman"/>
          <w:sz w:val="24"/>
          <w:szCs w:val="24"/>
        </w:rPr>
        <w:t>pēc nodokļu nomaksas</w:t>
      </w:r>
      <w:r w:rsidRPr="00E26B60">
        <w:rPr>
          <w:rFonts w:ascii="Times New Roman" w:hAnsi="Times New Roman" w:cs="Times New Roman"/>
          <w:sz w:val="24"/>
          <w:szCs w:val="24"/>
        </w:rPr>
        <w:t xml:space="preserve"> </w:t>
      </w:r>
      <w:r w:rsidRPr="00E26B60">
        <w:rPr>
          <w:rStyle w:val="hps"/>
          <w:rFonts w:ascii="Times New Roman" w:hAnsi="Times New Roman" w:cs="Times New Roman"/>
          <w:sz w:val="24"/>
          <w:szCs w:val="24"/>
        </w:rPr>
        <w:t xml:space="preserve">un </w:t>
      </w:r>
      <w:r>
        <w:rPr>
          <w:rStyle w:val="hps"/>
          <w:rFonts w:ascii="Times New Roman" w:hAnsi="Times New Roman" w:cs="Times New Roman"/>
          <w:sz w:val="24"/>
          <w:szCs w:val="24"/>
        </w:rPr>
        <w:t xml:space="preserve">sociālajiem pabalstiem. </w:t>
      </w:r>
      <w:r w:rsidR="0089554E">
        <w:rPr>
          <w:rStyle w:val="hps"/>
          <w:rFonts w:ascii="Times New Roman" w:hAnsi="Times New Roman" w:cs="Times New Roman"/>
          <w:sz w:val="24"/>
          <w:szCs w:val="24"/>
        </w:rPr>
        <w:t xml:space="preserve">Kā var redzēt </w:t>
      </w:r>
      <w:r w:rsidR="0089554E" w:rsidRPr="004E6709">
        <w:rPr>
          <w:rStyle w:val="hps"/>
          <w:rFonts w:ascii="Times New Roman" w:hAnsi="Times New Roman" w:cs="Times New Roman"/>
          <w:sz w:val="24"/>
          <w:szCs w:val="24"/>
        </w:rPr>
        <w:t>2.attēlā</w:t>
      </w:r>
      <w:r w:rsidRPr="004E6709">
        <w:rPr>
          <w:rFonts w:ascii="Times New Roman" w:hAnsi="Times New Roman" w:cs="Times New Roman"/>
          <w:sz w:val="24"/>
          <w:szCs w:val="24"/>
        </w:rPr>
        <w:t>,</w:t>
      </w:r>
      <w:r w:rsidRPr="00E26B60">
        <w:rPr>
          <w:rFonts w:ascii="Times New Roman" w:hAnsi="Times New Roman" w:cs="Times New Roman"/>
          <w:sz w:val="24"/>
          <w:szCs w:val="24"/>
        </w:rPr>
        <w:t xml:space="preserve"> </w:t>
      </w:r>
      <w:r w:rsidR="00994A87" w:rsidRPr="00E26B60">
        <w:rPr>
          <w:rStyle w:val="hps"/>
          <w:rFonts w:ascii="Times New Roman" w:hAnsi="Times New Roman" w:cs="Times New Roman"/>
          <w:sz w:val="24"/>
          <w:szCs w:val="24"/>
        </w:rPr>
        <w:t xml:space="preserve">nodokļu un </w:t>
      </w:r>
      <w:r w:rsidR="00994A87">
        <w:rPr>
          <w:rStyle w:val="hps"/>
          <w:rFonts w:ascii="Times New Roman" w:hAnsi="Times New Roman" w:cs="Times New Roman"/>
          <w:sz w:val="24"/>
          <w:szCs w:val="24"/>
        </w:rPr>
        <w:t xml:space="preserve">pabalstu sistēma ietekmē ienākumu nevienlīdzību. Tā piemēram, ja Īriju vērtētu pēc </w:t>
      </w:r>
      <w:r w:rsidR="00123302">
        <w:rPr>
          <w:rStyle w:val="hps"/>
          <w:rFonts w:ascii="Times New Roman" w:hAnsi="Times New Roman" w:cs="Times New Roman"/>
          <w:sz w:val="24"/>
          <w:szCs w:val="24"/>
        </w:rPr>
        <w:t>D</w:t>
      </w:r>
      <w:r w:rsidR="00994A87">
        <w:rPr>
          <w:rStyle w:val="hps"/>
          <w:rFonts w:ascii="Times New Roman" w:hAnsi="Times New Roman" w:cs="Times New Roman"/>
          <w:sz w:val="24"/>
          <w:szCs w:val="24"/>
        </w:rPr>
        <w:t>žini koeficienta pirms nodokļiem un pabalstiem</w:t>
      </w:r>
      <w:r w:rsidR="00002A01">
        <w:rPr>
          <w:rStyle w:val="hps"/>
          <w:rFonts w:ascii="Times New Roman" w:hAnsi="Times New Roman" w:cs="Times New Roman"/>
          <w:sz w:val="24"/>
          <w:szCs w:val="24"/>
        </w:rPr>
        <w:t xml:space="preserve"> (0,57)</w:t>
      </w:r>
      <w:r w:rsidR="00994A87">
        <w:rPr>
          <w:rStyle w:val="hps"/>
          <w:rFonts w:ascii="Times New Roman" w:hAnsi="Times New Roman" w:cs="Times New Roman"/>
          <w:sz w:val="24"/>
          <w:szCs w:val="24"/>
        </w:rPr>
        <w:t xml:space="preserve">, tad tā būtu pati nevienlīdzīgākā valsts </w:t>
      </w:r>
      <w:r w:rsidR="009A2671">
        <w:rPr>
          <w:rStyle w:val="hps"/>
          <w:rFonts w:ascii="Times New Roman" w:hAnsi="Times New Roman" w:cs="Times New Roman"/>
          <w:sz w:val="24"/>
          <w:szCs w:val="24"/>
        </w:rPr>
        <w:t xml:space="preserve">starp pārējām </w:t>
      </w:r>
      <w:r w:rsidR="00994A87">
        <w:rPr>
          <w:rStyle w:val="hps"/>
          <w:rFonts w:ascii="Times New Roman" w:hAnsi="Times New Roman" w:cs="Times New Roman"/>
          <w:sz w:val="24"/>
          <w:szCs w:val="24"/>
        </w:rPr>
        <w:t>OECD</w:t>
      </w:r>
      <w:r w:rsidR="009A2671">
        <w:rPr>
          <w:rStyle w:val="hps"/>
          <w:rFonts w:ascii="Times New Roman" w:hAnsi="Times New Roman" w:cs="Times New Roman"/>
          <w:sz w:val="24"/>
          <w:szCs w:val="24"/>
        </w:rPr>
        <w:t xml:space="preserve"> valstīm</w:t>
      </w:r>
      <w:r w:rsidR="00994A87">
        <w:rPr>
          <w:rStyle w:val="hps"/>
          <w:rFonts w:ascii="Times New Roman" w:hAnsi="Times New Roman" w:cs="Times New Roman"/>
          <w:sz w:val="24"/>
          <w:szCs w:val="24"/>
        </w:rPr>
        <w:t xml:space="preserve">, bet savukārt </w:t>
      </w:r>
      <w:r w:rsidR="00002A01">
        <w:rPr>
          <w:rStyle w:val="hps"/>
          <w:rFonts w:ascii="Times New Roman" w:hAnsi="Times New Roman" w:cs="Times New Roman"/>
          <w:sz w:val="24"/>
          <w:szCs w:val="24"/>
        </w:rPr>
        <w:t xml:space="preserve">pēc </w:t>
      </w:r>
      <w:r w:rsidR="00123302">
        <w:rPr>
          <w:rStyle w:val="hps"/>
          <w:rFonts w:ascii="Times New Roman" w:hAnsi="Times New Roman" w:cs="Times New Roman"/>
          <w:sz w:val="24"/>
          <w:szCs w:val="24"/>
        </w:rPr>
        <w:t>D</w:t>
      </w:r>
      <w:r w:rsidR="00994A87">
        <w:rPr>
          <w:rStyle w:val="hps"/>
          <w:rFonts w:ascii="Times New Roman" w:hAnsi="Times New Roman" w:cs="Times New Roman"/>
          <w:sz w:val="24"/>
          <w:szCs w:val="24"/>
        </w:rPr>
        <w:t>žini koeficients pēc nodokļiem un pabalstiem</w:t>
      </w:r>
      <w:r w:rsidR="00002A01">
        <w:rPr>
          <w:rStyle w:val="hps"/>
          <w:rFonts w:ascii="Times New Roman" w:hAnsi="Times New Roman" w:cs="Times New Roman"/>
          <w:sz w:val="24"/>
          <w:szCs w:val="24"/>
        </w:rPr>
        <w:t xml:space="preserve"> (0,30)</w:t>
      </w:r>
      <w:r w:rsidR="00994A87">
        <w:rPr>
          <w:rStyle w:val="hps"/>
          <w:rFonts w:ascii="Times New Roman" w:hAnsi="Times New Roman" w:cs="Times New Roman"/>
          <w:sz w:val="24"/>
          <w:szCs w:val="24"/>
        </w:rPr>
        <w:t xml:space="preserve"> </w:t>
      </w:r>
      <w:r w:rsidR="00002A01">
        <w:rPr>
          <w:rStyle w:val="hps"/>
          <w:rFonts w:ascii="Times New Roman" w:hAnsi="Times New Roman" w:cs="Times New Roman"/>
          <w:sz w:val="24"/>
          <w:szCs w:val="24"/>
        </w:rPr>
        <w:t>redzams, ka Īrija tikai nedaudz pārsniedz OECD vidējo rādītāju (</w:t>
      </w:r>
      <w:r w:rsidR="00994A87">
        <w:rPr>
          <w:rStyle w:val="hps"/>
          <w:rFonts w:ascii="Times New Roman" w:hAnsi="Times New Roman" w:cs="Times New Roman"/>
          <w:sz w:val="24"/>
          <w:szCs w:val="24"/>
        </w:rPr>
        <w:t>0,3</w:t>
      </w:r>
      <w:r w:rsidR="00002A01">
        <w:rPr>
          <w:rStyle w:val="hps"/>
          <w:rFonts w:ascii="Times New Roman" w:hAnsi="Times New Roman" w:cs="Times New Roman"/>
          <w:sz w:val="24"/>
          <w:szCs w:val="24"/>
        </w:rPr>
        <w:t>1)</w:t>
      </w:r>
      <w:r w:rsidR="00994A87">
        <w:rPr>
          <w:rStyle w:val="hps"/>
          <w:rFonts w:ascii="Times New Roman" w:hAnsi="Times New Roman" w:cs="Times New Roman"/>
          <w:sz w:val="24"/>
          <w:szCs w:val="24"/>
        </w:rPr>
        <w:t xml:space="preserve">. </w:t>
      </w:r>
      <w:r w:rsidR="009A2671">
        <w:rPr>
          <w:rStyle w:val="hps"/>
          <w:rFonts w:ascii="Times New Roman" w:hAnsi="Times New Roman" w:cs="Times New Roman"/>
          <w:sz w:val="24"/>
          <w:szCs w:val="24"/>
        </w:rPr>
        <w:t xml:space="preserve">Tas nozīmē, ka Īrijā ar nodokļu un pabalstu sistēmas palīdzību veiksmīgi tiek risinātas ienākumu nevienlīdzības problēmas. </w:t>
      </w:r>
      <w:r w:rsidR="00D57ACE">
        <w:rPr>
          <w:rStyle w:val="hps"/>
          <w:rFonts w:ascii="Times New Roman" w:hAnsi="Times New Roman" w:cs="Times New Roman"/>
          <w:sz w:val="24"/>
          <w:szCs w:val="24"/>
        </w:rPr>
        <w:t>O</w:t>
      </w:r>
      <w:r w:rsidR="00C209D0">
        <w:rPr>
          <w:rStyle w:val="hps"/>
          <w:rFonts w:ascii="Times New Roman" w:hAnsi="Times New Roman" w:cs="Times New Roman"/>
          <w:sz w:val="24"/>
          <w:szCs w:val="24"/>
        </w:rPr>
        <w:t xml:space="preserve">trs augstākais </w:t>
      </w:r>
      <w:r w:rsidR="00123302">
        <w:rPr>
          <w:rStyle w:val="hps"/>
          <w:rFonts w:ascii="Times New Roman" w:hAnsi="Times New Roman" w:cs="Times New Roman"/>
          <w:sz w:val="24"/>
          <w:szCs w:val="24"/>
        </w:rPr>
        <w:t>D</w:t>
      </w:r>
      <w:r w:rsidR="009A2671">
        <w:rPr>
          <w:rStyle w:val="hps"/>
          <w:rFonts w:ascii="Times New Roman" w:hAnsi="Times New Roman" w:cs="Times New Roman"/>
          <w:sz w:val="24"/>
          <w:szCs w:val="24"/>
        </w:rPr>
        <w:t>žini koeficient</w:t>
      </w:r>
      <w:r w:rsidR="00C209D0">
        <w:rPr>
          <w:rStyle w:val="hps"/>
          <w:rFonts w:ascii="Times New Roman" w:hAnsi="Times New Roman" w:cs="Times New Roman"/>
          <w:sz w:val="24"/>
          <w:szCs w:val="24"/>
        </w:rPr>
        <w:t>s</w:t>
      </w:r>
      <w:r w:rsidR="009A2671">
        <w:rPr>
          <w:rStyle w:val="hps"/>
          <w:rFonts w:ascii="Times New Roman" w:hAnsi="Times New Roman" w:cs="Times New Roman"/>
          <w:sz w:val="24"/>
          <w:szCs w:val="24"/>
        </w:rPr>
        <w:t xml:space="preserve"> pirms nodokļiem un pabalstiem </w:t>
      </w:r>
      <w:r w:rsidR="00C209D0">
        <w:rPr>
          <w:rStyle w:val="hps"/>
          <w:rFonts w:ascii="Times New Roman" w:hAnsi="Times New Roman" w:cs="Times New Roman"/>
          <w:sz w:val="24"/>
          <w:szCs w:val="24"/>
        </w:rPr>
        <w:t xml:space="preserve">būtu Grieķijā </w:t>
      </w:r>
      <w:r w:rsidR="009A2671">
        <w:rPr>
          <w:rStyle w:val="hps"/>
          <w:rFonts w:ascii="Times New Roman" w:hAnsi="Times New Roman" w:cs="Times New Roman"/>
          <w:sz w:val="24"/>
          <w:szCs w:val="24"/>
        </w:rPr>
        <w:t>(0,5</w:t>
      </w:r>
      <w:r w:rsidR="00C209D0">
        <w:rPr>
          <w:rStyle w:val="hps"/>
          <w:rFonts w:ascii="Times New Roman" w:hAnsi="Times New Roman" w:cs="Times New Roman"/>
          <w:sz w:val="24"/>
          <w:szCs w:val="24"/>
        </w:rPr>
        <w:t>6</w:t>
      </w:r>
      <w:r w:rsidR="009A2671">
        <w:rPr>
          <w:rStyle w:val="hps"/>
          <w:rFonts w:ascii="Times New Roman" w:hAnsi="Times New Roman" w:cs="Times New Roman"/>
          <w:sz w:val="24"/>
          <w:szCs w:val="24"/>
        </w:rPr>
        <w:t xml:space="preserve">), </w:t>
      </w:r>
      <w:r w:rsidR="00C209D0">
        <w:rPr>
          <w:rStyle w:val="hps"/>
          <w:rFonts w:ascii="Times New Roman" w:hAnsi="Times New Roman" w:cs="Times New Roman"/>
          <w:sz w:val="24"/>
          <w:szCs w:val="24"/>
        </w:rPr>
        <w:t>bet arī</w:t>
      </w:r>
      <w:r w:rsidR="009A2671">
        <w:rPr>
          <w:rStyle w:val="hps"/>
          <w:rFonts w:ascii="Times New Roman" w:hAnsi="Times New Roman" w:cs="Times New Roman"/>
          <w:sz w:val="24"/>
          <w:szCs w:val="24"/>
        </w:rPr>
        <w:t xml:space="preserve"> </w:t>
      </w:r>
      <w:r w:rsidR="00123302">
        <w:rPr>
          <w:rStyle w:val="hps"/>
          <w:rFonts w:ascii="Times New Roman" w:hAnsi="Times New Roman" w:cs="Times New Roman"/>
          <w:sz w:val="24"/>
          <w:szCs w:val="24"/>
        </w:rPr>
        <w:t>D</w:t>
      </w:r>
      <w:r w:rsidR="009A2671">
        <w:rPr>
          <w:rStyle w:val="hps"/>
          <w:rFonts w:ascii="Times New Roman" w:hAnsi="Times New Roman" w:cs="Times New Roman"/>
          <w:sz w:val="24"/>
          <w:szCs w:val="24"/>
        </w:rPr>
        <w:t xml:space="preserve">žini koeficients pēc nodokļiem un pabalstiem </w:t>
      </w:r>
      <w:r w:rsidR="00C209D0">
        <w:rPr>
          <w:rStyle w:val="hps"/>
          <w:rFonts w:ascii="Times New Roman" w:hAnsi="Times New Roman" w:cs="Times New Roman"/>
          <w:sz w:val="24"/>
          <w:szCs w:val="24"/>
        </w:rPr>
        <w:t xml:space="preserve">ir diezgan augsts </w:t>
      </w:r>
      <w:r w:rsidR="009A2671">
        <w:rPr>
          <w:rStyle w:val="hps"/>
          <w:rFonts w:ascii="Times New Roman" w:hAnsi="Times New Roman" w:cs="Times New Roman"/>
          <w:sz w:val="24"/>
          <w:szCs w:val="24"/>
        </w:rPr>
        <w:t>(0,3</w:t>
      </w:r>
      <w:r w:rsidR="00C209D0">
        <w:rPr>
          <w:rStyle w:val="hps"/>
          <w:rFonts w:ascii="Times New Roman" w:hAnsi="Times New Roman" w:cs="Times New Roman"/>
          <w:sz w:val="24"/>
          <w:szCs w:val="24"/>
        </w:rPr>
        <w:t>4</w:t>
      </w:r>
      <w:r w:rsidR="009A2671">
        <w:rPr>
          <w:rStyle w:val="hps"/>
          <w:rFonts w:ascii="Times New Roman" w:hAnsi="Times New Roman" w:cs="Times New Roman"/>
          <w:sz w:val="24"/>
          <w:szCs w:val="24"/>
        </w:rPr>
        <w:t>)</w:t>
      </w:r>
      <w:r w:rsidR="00C209D0">
        <w:rPr>
          <w:rStyle w:val="hps"/>
          <w:rFonts w:ascii="Times New Roman" w:hAnsi="Times New Roman" w:cs="Times New Roman"/>
          <w:sz w:val="24"/>
          <w:szCs w:val="24"/>
        </w:rPr>
        <w:t>.</w:t>
      </w:r>
      <w:r w:rsidR="00D57ACE">
        <w:rPr>
          <w:rStyle w:val="hps"/>
          <w:rFonts w:ascii="Times New Roman" w:hAnsi="Times New Roman" w:cs="Times New Roman"/>
          <w:sz w:val="24"/>
          <w:szCs w:val="24"/>
        </w:rPr>
        <w:t xml:space="preserve"> Savukārt, tādās valstīs kā Čīle, Koreja, Turcija un Šveice </w:t>
      </w:r>
      <w:r w:rsidR="00123302">
        <w:rPr>
          <w:rStyle w:val="hps"/>
          <w:rFonts w:ascii="Times New Roman" w:hAnsi="Times New Roman" w:cs="Times New Roman"/>
          <w:sz w:val="24"/>
          <w:szCs w:val="24"/>
        </w:rPr>
        <w:t>D</w:t>
      </w:r>
      <w:r w:rsidR="00D57ACE">
        <w:rPr>
          <w:rStyle w:val="hps"/>
          <w:rFonts w:ascii="Times New Roman" w:hAnsi="Times New Roman" w:cs="Times New Roman"/>
          <w:sz w:val="24"/>
          <w:szCs w:val="24"/>
        </w:rPr>
        <w:t>žini koeficients pirms un pēc nodokļiem un pabalstiem būtiski neatšķiras</w:t>
      </w:r>
      <w:r w:rsidR="002047BB">
        <w:rPr>
          <w:rStyle w:val="hps"/>
          <w:rFonts w:ascii="Times New Roman" w:hAnsi="Times New Roman" w:cs="Times New Roman"/>
          <w:sz w:val="24"/>
          <w:szCs w:val="24"/>
        </w:rPr>
        <w:t xml:space="preserve"> </w:t>
      </w:r>
      <w:r w:rsidR="002047BB" w:rsidRPr="004E6709">
        <w:rPr>
          <w:rFonts w:ascii="Times New Roman" w:hAnsi="Times New Roman" w:cs="Times New Roman"/>
          <w:sz w:val="24"/>
          <w:szCs w:val="24"/>
        </w:rPr>
        <w:t>[1</w:t>
      </w:r>
      <w:r w:rsidR="00AE1861">
        <w:rPr>
          <w:rFonts w:ascii="Times New Roman" w:hAnsi="Times New Roman" w:cs="Times New Roman"/>
          <w:sz w:val="24"/>
          <w:szCs w:val="24"/>
        </w:rPr>
        <w:t>7</w:t>
      </w:r>
      <w:r w:rsidR="002047BB" w:rsidRPr="004E6709">
        <w:rPr>
          <w:rFonts w:ascii="Times New Roman" w:hAnsi="Times New Roman" w:cs="Times New Roman"/>
          <w:sz w:val="24"/>
          <w:szCs w:val="24"/>
        </w:rPr>
        <w:t>., OECD, 2015.]</w:t>
      </w:r>
      <w:r w:rsidR="00D57ACE" w:rsidRPr="004E6709">
        <w:rPr>
          <w:rStyle w:val="hps"/>
          <w:rFonts w:ascii="Times New Roman" w:hAnsi="Times New Roman" w:cs="Times New Roman"/>
          <w:sz w:val="24"/>
          <w:szCs w:val="24"/>
        </w:rPr>
        <w:t>.</w:t>
      </w:r>
    </w:p>
    <w:p w14:paraId="76C42DDA" w14:textId="70F42513" w:rsidR="00732852" w:rsidRPr="00732852" w:rsidRDefault="00732852" w:rsidP="00E26B60">
      <w:pPr>
        <w:spacing w:after="120" w:line="240" w:lineRule="auto"/>
        <w:ind w:firstLine="709"/>
        <w:jc w:val="both"/>
        <w:rPr>
          <w:rFonts w:ascii="Times New Roman" w:hAnsi="Times New Roman" w:cs="Times New Roman"/>
          <w:sz w:val="24"/>
          <w:szCs w:val="24"/>
        </w:rPr>
      </w:pPr>
      <w:r w:rsidRPr="00732852">
        <w:rPr>
          <w:rStyle w:val="hps"/>
          <w:rFonts w:ascii="Times New Roman" w:hAnsi="Times New Roman" w:cs="Times New Roman"/>
          <w:sz w:val="24"/>
          <w:szCs w:val="24"/>
        </w:rPr>
        <w:t xml:space="preserve">Latvijā pēc </w:t>
      </w:r>
      <w:r w:rsidRPr="00732852">
        <w:rPr>
          <w:rFonts w:ascii="Times New Roman" w:hAnsi="Times New Roman" w:cs="Times New Roman"/>
          <w:sz w:val="24"/>
          <w:szCs w:val="24"/>
        </w:rPr>
        <w:t>OECD provizorisk</w:t>
      </w:r>
      <w:r>
        <w:rPr>
          <w:rFonts w:ascii="Times New Roman" w:hAnsi="Times New Roman" w:cs="Times New Roman"/>
          <w:sz w:val="24"/>
          <w:szCs w:val="24"/>
        </w:rPr>
        <w:t>ajiem</w:t>
      </w:r>
      <w:r w:rsidRPr="00732852">
        <w:rPr>
          <w:rFonts w:ascii="Times New Roman" w:hAnsi="Times New Roman" w:cs="Times New Roman"/>
          <w:sz w:val="24"/>
          <w:szCs w:val="24"/>
        </w:rPr>
        <w:t xml:space="preserve"> aprēķini</w:t>
      </w:r>
      <w:r>
        <w:rPr>
          <w:rFonts w:ascii="Times New Roman" w:hAnsi="Times New Roman" w:cs="Times New Roman"/>
          <w:sz w:val="24"/>
          <w:szCs w:val="24"/>
        </w:rPr>
        <w:t xml:space="preserve">em atšķirība starp </w:t>
      </w:r>
      <w:r w:rsidR="00123302">
        <w:rPr>
          <w:rStyle w:val="hps"/>
          <w:rFonts w:ascii="Times New Roman" w:hAnsi="Times New Roman" w:cs="Times New Roman"/>
          <w:sz w:val="24"/>
          <w:szCs w:val="24"/>
        </w:rPr>
        <w:t>D</w:t>
      </w:r>
      <w:r>
        <w:rPr>
          <w:rStyle w:val="hps"/>
          <w:rFonts w:ascii="Times New Roman" w:hAnsi="Times New Roman" w:cs="Times New Roman"/>
          <w:sz w:val="24"/>
          <w:szCs w:val="24"/>
        </w:rPr>
        <w:t>žini koeficientu pirms un pēc nodokļiem un pabalstiem ir diezgan būtiska.</w:t>
      </w:r>
      <w:r w:rsidR="00A56F7D">
        <w:rPr>
          <w:rStyle w:val="hps"/>
          <w:rFonts w:ascii="Times New Roman" w:hAnsi="Times New Roman" w:cs="Times New Roman"/>
          <w:sz w:val="24"/>
          <w:szCs w:val="24"/>
        </w:rPr>
        <w:t xml:space="preserve"> Ja </w:t>
      </w:r>
      <w:r w:rsidR="00123302">
        <w:rPr>
          <w:rStyle w:val="hps"/>
          <w:rFonts w:ascii="Times New Roman" w:hAnsi="Times New Roman" w:cs="Times New Roman"/>
          <w:sz w:val="24"/>
          <w:szCs w:val="24"/>
        </w:rPr>
        <w:t>D</w:t>
      </w:r>
      <w:r>
        <w:rPr>
          <w:rStyle w:val="hps"/>
          <w:rFonts w:ascii="Times New Roman" w:hAnsi="Times New Roman" w:cs="Times New Roman"/>
          <w:sz w:val="24"/>
          <w:szCs w:val="24"/>
        </w:rPr>
        <w:t xml:space="preserve">žini koeficients pirms nodokļiem un pabalstiem </w:t>
      </w:r>
      <w:r w:rsidR="00A56F7D">
        <w:rPr>
          <w:rStyle w:val="hps"/>
          <w:rFonts w:ascii="Times New Roman" w:hAnsi="Times New Roman" w:cs="Times New Roman"/>
          <w:sz w:val="24"/>
          <w:szCs w:val="24"/>
        </w:rPr>
        <w:t>ir 0,53 (vidēj</w:t>
      </w:r>
      <w:r w:rsidR="00996E28">
        <w:rPr>
          <w:rStyle w:val="hps"/>
          <w:rFonts w:ascii="Times New Roman" w:hAnsi="Times New Roman" w:cs="Times New Roman"/>
          <w:sz w:val="24"/>
          <w:szCs w:val="24"/>
        </w:rPr>
        <w:t>i</w:t>
      </w:r>
      <w:r w:rsidR="00A56F7D">
        <w:rPr>
          <w:rStyle w:val="hps"/>
          <w:rFonts w:ascii="Times New Roman" w:hAnsi="Times New Roman" w:cs="Times New Roman"/>
          <w:sz w:val="24"/>
          <w:szCs w:val="24"/>
        </w:rPr>
        <w:t xml:space="preserve"> OECD – 0,47), tad p</w:t>
      </w:r>
      <w:r>
        <w:rPr>
          <w:rStyle w:val="hps"/>
          <w:rFonts w:ascii="Times New Roman" w:hAnsi="Times New Roman" w:cs="Times New Roman"/>
          <w:sz w:val="24"/>
          <w:szCs w:val="24"/>
        </w:rPr>
        <w:t xml:space="preserve">ēc nodokļiem un pabalstiem </w:t>
      </w:r>
      <w:r w:rsidR="00A56F7D">
        <w:rPr>
          <w:rStyle w:val="hps"/>
          <w:rFonts w:ascii="Times New Roman" w:hAnsi="Times New Roman" w:cs="Times New Roman"/>
          <w:sz w:val="24"/>
          <w:szCs w:val="24"/>
        </w:rPr>
        <w:t xml:space="preserve">tas </w:t>
      </w:r>
      <w:r>
        <w:rPr>
          <w:rStyle w:val="hps"/>
          <w:rFonts w:ascii="Times New Roman" w:hAnsi="Times New Roman" w:cs="Times New Roman"/>
          <w:sz w:val="24"/>
          <w:szCs w:val="24"/>
        </w:rPr>
        <w:t>ir 0,3</w:t>
      </w:r>
      <w:r w:rsidR="00A56F7D">
        <w:rPr>
          <w:rStyle w:val="hps"/>
          <w:rFonts w:ascii="Times New Roman" w:hAnsi="Times New Roman" w:cs="Times New Roman"/>
          <w:sz w:val="24"/>
          <w:szCs w:val="24"/>
        </w:rPr>
        <w:t>6</w:t>
      </w:r>
      <w:r>
        <w:rPr>
          <w:rStyle w:val="hps"/>
          <w:rFonts w:ascii="Times New Roman" w:hAnsi="Times New Roman" w:cs="Times New Roman"/>
          <w:sz w:val="24"/>
          <w:szCs w:val="24"/>
        </w:rPr>
        <w:t xml:space="preserve">. </w:t>
      </w:r>
      <w:r w:rsidR="00A56F7D">
        <w:rPr>
          <w:rStyle w:val="hps"/>
          <w:rFonts w:ascii="Times New Roman" w:hAnsi="Times New Roman" w:cs="Times New Roman"/>
          <w:sz w:val="24"/>
          <w:szCs w:val="24"/>
        </w:rPr>
        <w:t xml:space="preserve">Tomēr </w:t>
      </w:r>
      <w:r w:rsidR="00995AE8">
        <w:rPr>
          <w:rStyle w:val="hps"/>
          <w:rFonts w:ascii="Times New Roman" w:hAnsi="Times New Roman" w:cs="Times New Roman"/>
          <w:sz w:val="24"/>
          <w:szCs w:val="24"/>
        </w:rPr>
        <w:t>tas</w:t>
      </w:r>
      <w:r w:rsidR="00A56F7D">
        <w:rPr>
          <w:rStyle w:val="hps"/>
          <w:rFonts w:ascii="Times New Roman" w:hAnsi="Times New Roman" w:cs="Times New Roman"/>
          <w:sz w:val="24"/>
          <w:szCs w:val="24"/>
        </w:rPr>
        <w:t xml:space="preserve"> joprojām ir viens no augstākajiem starp OECD valstīm (augstāks tas ir vienīgi </w:t>
      </w:r>
      <w:r w:rsidR="00396586">
        <w:rPr>
          <w:rStyle w:val="hps"/>
          <w:rFonts w:ascii="Times New Roman" w:hAnsi="Times New Roman" w:cs="Times New Roman"/>
          <w:sz w:val="24"/>
          <w:szCs w:val="24"/>
        </w:rPr>
        <w:t>Izraēlā</w:t>
      </w:r>
      <w:r w:rsidR="00A56F7D">
        <w:rPr>
          <w:rStyle w:val="hps"/>
          <w:rFonts w:ascii="Times New Roman" w:hAnsi="Times New Roman" w:cs="Times New Roman"/>
          <w:sz w:val="24"/>
          <w:szCs w:val="24"/>
        </w:rPr>
        <w:t xml:space="preserve">, Turcijā, ASV un Čīlē).  </w:t>
      </w:r>
    </w:p>
    <w:p w14:paraId="0706AFB2" w14:textId="77777777" w:rsidR="0089554E" w:rsidRDefault="00585112" w:rsidP="0089554E">
      <w:pPr>
        <w:spacing w:after="120" w:line="240" w:lineRule="auto"/>
        <w:jc w:val="both"/>
        <w:rPr>
          <w:rFonts w:ascii="Times New Roman" w:hAnsi="Times New Roman" w:cs="Times New Roman"/>
          <w:sz w:val="24"/>
          <w:szCs w:val="24"/>
        </w:rPr>
      </w:pPr>
      <w:r>
        <w:rPr>
          <w:noProof/>
          <w:lang w:eastAsia="lv-LV"/>
        </w:rPr>
        <w:lastRenderedPageBreak/>
        <w:drawing>
          <wp:inline distT="0" distB="0" distL="0" distR="0" wp14:anchorId="7006D30D" wp14:editId="376A0DD3">
            <wp:extent cx="5242560" cy="3040380"/>
            <wp:effectExtent l="0" t="0" r="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9554E" w:rsidRPr="004E6709">
        <w:rPr>
          <w:rFonts w:ascii="Times New Roman" w:hAnsi="Times New Roman" w:cs="Times New Roman"/>
          <w:b/>
        </w:rPr>
        <w:t>2.att.</w:t>
      </w:r>
      <w:r w:rsidR="0089554E" w:rsidRPr="00D70DD5">
        <w:rPr>
          <w:rFonts w:ascii="Times New Roman" w:hAnsi="Times New Roman" w:cs="Times New Roman"/>
          <w:b/>
        </w:rPr>
        <w:t xml:space="preserve"> </w:t>
      </w:r>
      <w:r w:rsidR="0089554E" w:rsidRPr="0089554E">
        <w:rPr>
          <w:rFonts w:ascii="Times New Roman" w:hAnsi="Times New Roman" w:cs="Times New Roman"/>
          <w:b/>
        </w:rPr>
        <w:t>Ienākumu sadalījums</w:t>
      </w:r>
      <w:r w:rsidR="0089554E">
        <w:rPr>
          <w:rFonts w:ascii="Times New Roman" w:hAnsi="Times New Roman" w:cs="Times New Roman"/>
          <w:b/>
        </w:rPr>
        <w:t xml:space="preserve"> 2011.gadā</w:t>
      </w:r>
      <w:r w:rsidR="0089554E" w:rsidRPr="0089554E">
        <w:rPr>
          <w:rFonts w:ascii="Times New Roman" w:hAnsi="Times New Roman" w:cs="Times New Roman"/>
          <w:b/>
          <w:vertAlign w:val="superscript"/>
        </w:rPr>
        <w:t>*</w:t>
      </w:r>
    </w:p>
    <w:p w14:paraId="63F12066" w14:textId="602D76E9" w:rsidR="0089554E" w:rsidRPr="00FC6085" w:rsidRDefault="0089554E" w:rsidP="0089554E">
      <w:pPr>
        <w:tabs>
          <w:tab w:val="left" w:pos="284"/>
        </w:tabs>
        <w:spacing w:after="80" w:line="240" w:lineRule="auto"/>
        <w:jc w:val="both"/>
        <w:rPr>
          <w:rFonts w:ascii="Times New Roman" w:hAnsi="Times New Roman" w:cs="Times New Roman"/>
          <w:i/>
          <w:sz w:val="18"/>
          <w:szCs w:val="18"/>
        </w:rPr>
      </w:pPr>
      <w:r w:rsidRPr="0089554E">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sz w:val="24"/>
          <w:szCs w:val="24"/>
        </w:rPr>
        <w:tab/>
      </w:r>
      <w:r w:rsidRPr="00FC6085">
        <w:rPr>
          <w:rFonts w:ascii="Times New Roman" w:hAnsi="Times New Roman" w:cs="Times New Roman"/>
          <w:i/>
          <w:sz w:val="18"/>
          <w:szCs w:val="18"/>
        </w:rPr>
        <w:t>Džini koeficients (skalā no 0 "pilnīga vienlīdzība" līdz 1 "pilnīga nevienlīdzība"</w:t>
      </w:r>
      <w:r w:rsidR="002F5000">
        <w:rPr>
          <w:rFonts w:ascii="Times New Roman" w:hAnsi="Times New Roman" w:cs="Times New Roman"/>
          <w:i/>
          <w:sz w:val="18"/>
          <w:szCs w:val="18"/>
        </w:rPr>
        <w:t>)</w:t>
      </w:r>
      <w:r w:rsidRPr="00FC6085">
        <w:rPr>
          <w:rFonts w:ascii="Times New Roman" w:hAnsi="Times New Roman" w:cs="Times New Roman"/>
          <w:i/>
          <w:sz w:val="18"/>
          <w:szCs w:val="18"/>
        </w:rPr>
        <w:t>.</w:t>
      </w:r>
    </w:p>
    <w:p w14:paraId="48110107" w14:textId="38AD77FE" w:rsidR="0089554E" w:rsidRPr="00FC6085" w:rsidRDefault="0089554E" w:rsidP="0089554E">
      <w:pPr>
        <w:tabs>
          <w:tab w:val="left" w:pos="284"/>
        </w:tabs>
        <w:spacing w:after="80" w:line="240" w:lineRule="auto"/>
        <w:ind w:left="284"/>
        <w:jc w:val="both"/>
        <w:rPr>
          <w:rFonts w:ascii="Times New Roman" w:hAnsi="Times New Roman" w:cs="Times New Roman"/>
          <w:i/>
          <w:sz w:val="18"/>
          <w:szCs w:val="18"/>
        </w:rPr>
      </w:pPr>
      <w:r w:rsidRPr="00FC6085">
        <w:rPr>
          <w:rFonts w:ascii="Times New Roman" w:hAnsi="Times New Roman" w:cs="Times New Roman"/>
          <w:i/>
          <w:sz w:val="18"/>
          <w:szCs w:val="18"/>
        </w:rPr>
        <w:t xml:space="preserve">Dati par Japānu – 2009.gads, Beļģiju – 2010.gads, Austrāliju, Somiju, Koreju, Nīderlandi un </w:t>
      </w:r>
      <w:r w:rsidR="00995AE8">
        <w:rPr>
          <w:rFonts w:ascii="Times New Roman" w:hAnsi="Times New Roman" w:cs="Times New Roman"/>
          <w:i/>
          <w:sz w:val="18"/>
          <w:szCs w:val="18"/>
        </w:rPr>
        <w:t xml:space="preserve">ASV </w:t>
      </w:r>
      <w:r w:rsidRPr="00FC6085">
        <w:rPr>
          <w:rFonts w:ascii="Times New Roman" w:hAnsi="Times New Roman" w:cs="Times New Roman"/>
          <w:i/>
          <w:sz w:val="18"/>
          <w:szCs w:val="18"/>
        </w:rPr>
        <w:t>– 2012.gads.</w:t>
      </w:r>
    </w:p>
    <w:p w14:paraId="471084A3" w14:textId="2B0A0419" w:rsidR="0089554E" w:rsidRPr="0089554E" w:rsidRDefault="0089554E" w:rsidP="0089554E">
      <w:pPr>
        <w:tabs>
          <w:tab w:val="left" w:pos="284"/>
        </w:tabs>
        <w:spacing w:after="80" w:line="240" w:lineRule="auto"/>
        <w:jc w:val="both"/>
        <w:rPr>
          <w:rFonts w:ascii="Times New Roman" w:hAnsi="Times New Roman" w:cs="Times New Roman"/>
          <w:sz w:val="20"/>
          <w:szCs w:val="20"/>
        </w:rPr>
      </w:pPr>
      <w:r w:rsidRPr="00FC6085">
        <w:rPr>
          <w:rFonts w:ascii="Times New Roman" w:hAnsi="Times New Roman" w:cs="Times New Roman"/>
          <w:i/>
          <w:sz w:val="18"/>
          <w:szCs w:val="18"/>
          <w:vertAlign w:val="superscript"/>
        </w:rPr>
        <w:t>**</w:t>
      </w:r>
      <w:r w:rsidRPr="00FC6085">
        <w:rPr>
          <w:rFonts w:ascii="Times New Roman" w:hAnsi="Times New Roman" w:cs="Times New Roman"/>
          <w:i/>
          <w:sz w:val="18"/>
          <w:szCs w:val="18"/>
        </w:rPr>
        <w:t xml:space="preserve"> </w:t>
      </w:r>
      <w:r w:rsidRPr="00FC6085">
        <w:rPr>
          <w:rFonts w:ascii="Times New Roman" w:hAnsi="Times New Roman" w:cs="Times New Roman"/>
          <w:i/>
          <w:sz w:val="18"/>
          <w:szCs w:val="18"/>
        </w:rPr>
        <w:tab/>
        <w:t>OECD Sekretariāta aprēķini no EU-SILC – provizoriskie rezultāti</w:t>
      </w:r>
      <w:r w:rsidRPr="0089554E">
        <w:rPr>
          <w:rFonts w:ascii="Times New Roman" w:hAnsi="Times New Roman" w:cs="Times New Roman"/>
          <w:sz w:val="20"/>
          <w:szCs w:val="20"/>
        </w:rPr>
        <w:t>.</w:t>
      </w:r>
    </w:p>
    <w:p w14:paraId="0524D7D9" w14:textId="741DA8A3" w:rsidR="0089554E" w:rsidRPr="0089554E" w:rsidRDefault="0089554E" w:rsidP="0089554E">
      <w:pPr>
        <w:tabs>
          <w:tab w:val="left" w:pos="284"/>
        </w:tabs>
        <w:spacing w:after="120" w:line="240" w:lineRule="auto"/>
        <w:contextualSpacing/>
        <w:jc w:val="both"/>
        <w:rPr>
          <w:rFonts w:ascii="Times New Roman" w:hAnsi="Times New Roman" w:cs="Times New Roman"/>
        </w:rPr>
      </w:pPr>
      <w:r w:rsidRPr="00D70DD5">
        <w:rPr>
          <w:rFonts w:ascii="Times New Roman" w:hAnsi="Times New Roman" w:cs="Times New Roman"/>
          <w:b/>
          <w:i/>
          <w:sz w:val="20"/>
          <w:szCs w:val="20"/>
        </w:rPr>
        <w:t>Avots:</w:t>
      </w:r>
      <w:r w:rsidRPr="00D70DD5">
        <w:rPr>
          <w:rFonts w:ascii="Times New Roman" w:hAnsi="Times New Roman" w:cs="Times New Roman"/>
          <w:sz w:val="20"/>
          <w:szCs w:val="20"/>
        </w:rPr>
        <w:t xml:space="preserve"> </w:t>
      </w:r>
      <w:r w:rsidRPr="0089554E">
        <w:rPr>
          <w:rFonts w:ascii="Times New Roman" w:hAnsi="Times New Roman" w:cs="Times New Roman"/>
          <w:sz w:val="20"/>
          <w:szCs w:val="20"/>
        </w:rPr>
        <w:t>OECD Ienākumu sadalījuma datu bāze un OECD Sekretariāta aprēķini</w:t>
      </w:r>
      <w:r>
        <w:rPr>
          <w:rFonts w:ascii="Times New Roman" w:hAnsi="Times New Roman" w:cs="Times New Roman"/>
          <w:sz w:val="20"/>
          <w:szCs w:val="20"/>
        </w:rPr>
        <w:t xml:space="preserve"> </w:t>
      </w:r>
      <w:r w:rsidRPr="004E6709">
        <w:rPr>
          <w:rFonts w:ascii="Times New Roman" w:hAnsi="Times New Roman" w:cs="Times New Roman"/>
          <w:sz w:val="20"/>
          <w:szCs w:val="20"/>
        </w:rPr>
        <w:t>[1</w:t>
      </w:r>
      <w:r w:rsidR="00AE1861">
        <w:rPr>
          <w:rFonts w:ascii="Times New Roman" w:hAnsi="Times New Roman" w:cs="Times New Roman"/>
          <w:sz w:val="20"/>
          <w:szCs w:val="20"/>
        </w:rPr>
        <w:t>7</w:t>
      </w:r>
      <w:r w:rsidRPr="004E6709">
        <w:rPr>
          <w:rFonts w:ascii="Times New Roman" w:hAnsi="Times New Roman" w:cs="Times New Roman"/>
          <w:sz w:val="20"/>
          <w:szCs w:val="20"/>
        </w:rPr>
        <w:t>., OECD, 2015.gads]</w:t>
      </w:r>
    </w:p>
    <w:p w14:paraId="100D9C3A" w14:textId="77777777" w:rsidR="009A2671" w:rsidRDefault="009A2671" w:rsidP="00B026BF">
      <w:pPr>
        <w:spacing w:after="120" w:line="240" w:lineRule="auto"/>
        <w:ind w:firstLine="709"/>
        <w:jc w:val="both"/>
        <w:rPr>
          <w:rFonts w:ascii="Times New Roman" w:hAnsi="Times New Roman" w:cs="Times New Roman"/>
          <w:sz w:val="24"/>
          <w:szCs w:val="24"/>
        </w:rPr>
      </w:pPr>
    </w:p>
    <w:p w14:paraId="4A90A6F8" w14:textId="77777777" w:rsidR="003357C0" w:rsidRPr="00D70DD5" w:rsidRDefault="003357C0" w:rsidP="00B026BF">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Kā nevienlīdzības rādītājs biežāk tiek izmantots Džini koeficients, savukārt interpretācijā daudz vienkāršāks un vieglāk uztverams ir S80/S20 ienākumu kvintiļu attiecību indekss.</w:t>
      </w:r>
    </w:p>
    <w:p w14:paraId="2A6263FE" w14:textId="12D9F5B9" w:rsidR="003357C0" w:rsidRPr="00D70DD5" w:rsidRDefault="003357C0" w:rsidP="00B026BF">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b/>
          <w:i/>
          <w:sz w:val="24"/>
          <w:szCs w:val="24"/>
        </w:rPr>
        <w:t>S80/S20 ienākumu kvintiļu attiecību indekss</w:t>
      </w:r>
      <w:r w:rsidRPr="00D70DD5">
        <w:rPr>
          <w:rFonts w:ascii="Times New Roman" w:hAnsi="Times New Roman" w:cs="Times New Roman"/>
          <w:i/>
          <w:sz w:val="24"/>
          <w:szCs w:val="24"/>
        </w:rPr>
        <w:t xml:space="preserve"> raksturo attiecību starp rīcībā esošo ienākumu summu, ko saņem 20% iedzīvotāju ar augstākajiem ienākumiem (augstākā kvintile), pret ienākumu summu, ko saņem 20% valsts iedzīvotāju ar zemākajiem ienākumiem (zemākā kvintile), tādējādi raksturojot ienākumu nevienlīdzību </w:t>
      </w:r>
      <w:r w:rsidRPr="00890E8B">
        <w:rPr>
          <w:rFonts w:ascii="Times New Roman" w:hAnsi="Times New Roman" w:cs="Times New Roman"/>
          <w:i/>
          <w:sz w:val="24"/>
          <w:szCs w:val="24"/>
        </w:rPr>
        <w:t>valstī</w:t>
      </w:r>
      <w:r w:rsidRPr="00890E8B">
        <w:rPr>
          <w:rFonts w:ascii="Times New Roman" w:hAnsi="Times New Roman" w:cs="Times New Roman"/>
          <w:sz w:val="24"/>
          <w:szCs w:val="24"/>
        </w:rPr>
        <w:t>.</w:t>
      </w:r>
      <w:r w:rsidR="00E92400" w:rsidRPr="00890E8B">
        <w:rPr>
          <w:rFonts w:ascii="Times New Roman" w:hAnsi="Times New Roman" w:cs="Times New Roman"/>
          <w:sz w:val="24"/>
          <w:szCs w:val="24"/>
        </w:rPr>
        <w:t xml:space="preserve"> </w:t>
      </w:r>
    </w:p>
    <w:p w14:paraId="56444FB8" w14:textId="2D07A5C0" w:rsidR="00B026BF" w:rsidRPr="00D70DD5" w:rsidRDefault="00B026BF" w:rsidP="00B026BF">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 xml:space="preserve">S80/S20 kvintiļu attiecības indekss uzrāda līdzīgu ainu kā </w:t>
      </w:r>
      <w:r w:rsidR="00123302">
        <w:rPr>
          <w:rFonts w:ascii="Times New Roman" w:hAnsi="Times New Roman" w:cs="Times New Roman"/>
          <w:sz w:val="24"/>
          <w:szCs w:val="24"/>
        </w:rPr>
        <w:t>D</w:t>
      </w:r>
      <w:r w:rsidRPr="00D70DD5">
        <w:rPr>
          <w:rFonts w:ascii="Times New Roman" w:hAnsi="Times New Roman" w:cs="Times New Roman"/>
          <w:sz w:val="24"/>
          <w:szCs w:val="24"/>
        </w:rPr>
        <w:t xml:space="preserve">žini </w:t>
      </w:r>
      <w:r w:rsidR="00996E28">
        <w:rPr>
          <w:rFonts w:ascii="Times New Roman" w:hAnsi="Times New Roman" w:cs="Times New Roman"/>
          <w:bCs/>
          <w:sz w:val="24"/>
          <w:szCs w:val="24"/>
        </w:rPr>
        <w:t>koeficients</w:t>
      </w:r>
      <w:r w:rsidRPr="00D70DD5">
        <w:rPr>
          <w:rFonts w:ascii="Times New Roman" w:hAnsi="Times New Roman" w:cs="Times New Roman"/>
          <w:sz w:val="24"/>
          <w:szCs w:val="24"/>
        </w:rPr>
        <w:t xml:space="preserve">. Latvijā 2012.gadā S80/S20 kvintiļu attiecības indekss bija 6,3 punkti, kas ir </w:t>
      </w:r>
      <w:r w:rsidR="009C5311" w:rsidRPr="00D70DD5">
        <w:rPr>
          <w:rFonts w:ascii="Times New Roman" w:hAnsi="Times New Roman" w:cs="Times New Roman"/>
          <w:sz w:val="24"/>
          <w:szCs w:val="24"/>
        </w:rPr>
        <w:t>ceturtais</w:t>
      </w:r>
      <w:r w:rsidRPr="00D70DD5">
        <w:rPr>
          <w:rFonts w:ascii="Times New Roman" w:hAnsi="Times New Roman" w:cs="Times New Roman"/>
          <w:sz w:val="24"/>
          <w:szCs w:val="24"/>
        </w:rPr>
        <w:t xml:space="preserve"> augstākais </w:t>
      </w:r>
      <w:r w:rsidR="00406FC2" w:rsidRPr="00D70DD5">
        <w:rPr>
          <w:rFonts w:ascii="Times New Roman" w:hAnsi="Times New Roman" w:cs="Times New Roman"/>
          <w:sz w:val="24"/>
          <w:szCs w:val="24"/>
        </w:rPr>
        <w:t xml:space="preserve">rādītājs </w:t>
      </w:r>
      <w:r w:rsidRPr="00D70DD5">
        <w:rPr>
          <w:rFonts w:ascii="Times New Roman" w:hAnsi="Times New Roman" w:cs="Times New Roman"/>
          <w:sz w:val="24"/>
          <w:szCs w:val="24"/>
        </w:rPr>
        <w:t xml:space="preserve">starp ES valstīm aiz </w:t>
      </w:r>
      <w:r w:rsidR="009C5311" w:rsidRPr="00D70DD5">
        <w:rPr>
          <w:rFonts w:ascii="Times New Roman" w:hAnsi="Times New Roman" w:cs="Times New Roman"/>
          <w:sz w:val="24"/>
          <w:szCs w:val="24"/>
        </w:rPr>
        <w:t xml:space="preserve">Bulgārijas, </w:t>
      </w:r>
      <w:r w:rsidRPr="00D70DD5">
        <w:rPr>
          <w:rFonts w:ascii="Times New Roman" w:hAnsi="Times New Roman" w:cs="Times New Roman"/>
          <w:sz w:val="24"/>
          <w:szCs w:val="24"/>
        </w:rPr>
        <w:t>Grieķijas</w:t>
      </w:r>
      <w:r w:rsidR="009C5311" w:rsidRPr="00D70DD5">
        <w:rPr>
          <w:rFonts w:ascii="Times New Roman" w:hAnsi="Times New Roman" w:cs="Times New Roman"/>
          <w:sz w:val="24"/>
          <w:szCs w:val="24"/>
        </w:rPr>
        <w:t xml:space="preserve"> un Rumānijas</w:t>
      </w:r>
      <w:r w:rsidRPr="00D70DD5">
        <w:rPr>
          <w:rFonts w:ascii="Times New Roman" w:hAnsi="Times New Roman" w:cs="Times New Roman"/>
          <w:sz w:val="24"/>
          <w:szCs w:val="24"/>
        </w:rPr>
        <w:t xml:space="preserve">. </w:t>
      </w:r>
      <w:r w:rsidR="00FD1151">
        <w:rPr>
          <w:rFonts w:ascii="Times New Roman" w:hAnsi="Times New Roman" w:cs="Times New Roman"/>
          <w:sz w:val="24"/>
          <w:szCs w:val="24"/>
        </w:rPr>
        <w:t xml:space="preserve">Tas nozīmē, ka </w:t>
      </w:r>
      <w:r w:rsidRPr="00D70DD5">
        <w:rPr>
          <w:rFonts w:ascii="Times New Roman" w:hAnsi="Times New Roman" w:cs="Times New Roman"/>
          <w:sz w:val="24"/>
          <w:szCs w:val="24"/>
        </w:rPr>
        <w:t xml:space="preserve">Latvijā piektās kvintiles ienākumi bija 6,3 reizes augstāki nekā </w:t>
      </w:r>
      <w:r w:rsidR="00B44AF8">
        <w:rPr>
          <w:rFonts w:ascii="Times New Roman" w:hAnsi="Times New Roman" w:cs="Times New Roman"/>
          <w:sz w:val="24"/>
          <w:szCs w:val="24"/>
        </w:rPr>
        <w:t xml:space="preserve">pirmās </w:t>
      </w:r>
      <w:r w:rsidRPr="00D70DD5">
        <w:rPr>
          <w:rFonts w:ascii="Times New Roman" w:hAnsi="Times New Roman" w:cs="Times New Roman"/>
          <w:sz w:val="24"/>
          <w:szCs w:val="24"/>
        </w:rPr>
        <w:t>kvintiles ienākumi. Lietuvā un Igaunijā S80/S20 kvintiļu attiecības indeksa</w:t>
      </w:r>
      <w:r w:rsidR="009C5311" w:rsidRPr="00D70DD5">
        <w:rPr>
          <w:rFonts w:ascii="Times New Roman" w:hAnsi="Times New Roman" w:cs="Times New Roman"/>
          <w:sz w:val="24"/>
          <w:szCs w:val="24"/>
        </w:rPr>
        <w:t xml:space="preserve"> vērtības </w:t>
      </w:r>
      <w:r w:rsidR="00FD1151">
        <w:rPr>
          <w:rFonts w:ascii="Times New Roman" w:hAnsi="Times New Roman" w:cs="Times New Roman"/>
          <w:sz w:val="24"/>
          <w:szCs w:val="24"/>
        </w:rPr>
        <w:t xml:space="preserve">2012.gadā </w:t>
      </w:r>
      <w:r w:rsidR="009C5311" w:rsidRPr="00D70DD5">
        <w:rPr>
          <w:rFonts w:ascii="Times New Roman" w:hAnsi="Times New Roman" w:cs="Times New Roman"/>
          <w:sz w:val="24"/>
          <w:szCs w:val="24"/>
        </w:rPr>
        <w:t>bija attiecīgi 6,1</w:t>
      </w:r>
      <w:r w:rsidRPr="00D70DD5">
        <w:rPr>
          <w:rFonts w:ascii="Times New Roman" w:hAnsi="Times New Roman" w:cs="Times New Roman"/>
          <w:sz w:val="24"/>
          <w:szCs w:val="24"/>
        </w:rPr>
        <w:t xml:space="preserve"> un 5,</w:t>
      </w:r>
      <w:r w:rsidR="009C5311" w:rsidRPr="00D70DD5">
        <w:rPr>
          <w:rFonts w:ascii="Times New Roman" w:hAnsi="Times New Roman" w:cs="Times New Roman"/>
          <w:sz w:val="24"/>
          <w:szCs w:val="24"/>
        </w:rPr>
        <w:t>5</w:t>
      </w:r>
      <w:r w:rsidRPr="00D70DD5">
        <w:rPr>
          <w:rFonts w:ascii="Times New Roman" w:hAnsi="Times New Roman" w:cs="Times New Roman"/>
          <w:sz w:val="24"/>
          <w:szCs w:val="24"/>
        </w:rPr>
        <w:t xml:space="preserve"> punkti, kas ir nedaudz virs ES vidējā </w:t>
      </w:r>
      <w:r w:rsidR="0094541B">
        <w:rPr>
          <w:rFonts w:ascii="Times New Roman" w:hAnsi="Times New Roman" w:cs="Times New Roman"/>
          <w:sz w:val="24"/>
          <w:szCs w:val="24"/>
        </w:rPr>
        <w:t xml:space="preserve">- </w:t>
      </w:r>
      <w:r w:rsidRPr="00D70DD5">
        <w:rPr>
          <w:rFonts w:ascii="Times New Roman" w:hAnsi="Times New Roman" w:cs="Times New Roman"/>
          <w:sz w:val="24"/>
          <w:szCs w:val="24"/>
        </w:rPr>
        <w:t>5</w:t>
      </w:r>
      <w:r w:rsidR="009C5311" w:rsidRPr="00D70DD5">
        <w:rPr>
          <w:rFonts w:ascii="Times New Roman" w:hAnsi="Times New Roman" w:cs="Times New Roman"/>
          <w:sz w:val="24"/>
          <w:szCs w:val="24"/>
        </w:rPr>
        <w:t>,0</w:t>
      </w:r>
      <w:r w:rsidRPr="00D70DD5">
        <w:rPr>
          <w:rFonts w:ascii="Times New Roman" w:hAnsi="Times New Roman" w:cs="Times New Roman"/>
          <w:sz w:val="24"/>
          <w:szCs w:val="24"/>
        </w:rPr>
        <w:t xml:space="preserve"> punkti</w:t>
      </w:r>
      <w:r w:rsidR="00006520" w:rsidRPr="00D70DD5">
        <w:rPr>
          <w:rFonts w:ascii="Times New Roman" w:hAnsi="Times New Roman" w:cs="Times New Roman"/>
          <w:sz w:val="24"/>
          <w:szCs w:val="24"/>
        </w:rPr>
        <w:t xml:space="preserve"> </w:t>
      </w:r>
      <w:r w:rsidR="00006520" w:rsidRPr="00890E8B">
        <w:rPr>
          <w:rFonts w:ascii="Times New Roman" w:hAnsi="Times New Roman" w:cs="Times New Roman"/>
          <w:sz w:val="24"/>
          <w:szCs w:val="24"/>
        </w:rPr>
        <w:t xml:space="preserve">(skat. </w:t>
      </w:r>
      <w:r w:rsidR="00732852">
        <w:rPr>
          <w:rFonts w:ascii="Times New Roman" w:hAnsi="Times New Roman" w:cs="Times New Roman"/>
          <w:sz w:val="24"/>
          <w:szCs w:val="24"/>
        </w:rPr>
        <w:t>3</w:t>
      </w:r>
      <w:r w:rsidR="00B73CEC" w:rsidRPr="00890E8B">
        <w:rPr>
          <w:rFonts w:ascii="Times New Roman" w:hAnsi="Times New Roman" w:cs="Times New Roman"/>
          <w:sz w:val="24"/>
          <w:szCs w:val="24"/>
        </w:rPr>
        <w:t>.</w:t>
      </w:r>
      <w:r w:rsidR="00006520" w:rsidRPr="00890E8B">
        <w:rPr>
          <w:rFonts w:ascii="Times New Roman" w:hAnsi="Times New Roman" w:cs="Times New Roman"/>
          <w:sz w:val="24"/>
          <w:szCs w:val="24"/>
        </w:rPr>
        <w:t>attēlu)</w:t>
      </w:r>
      <w:r w:rsidRPr="00890E8B">
        <w:rPr>
          <w:rFonts w:ascii="Times New Roman" w:hAnsi="Times New Roman" w:cs="Times New Roman"/>
          <w:sz w:val="24"/>
          <w:szCs w:val="24"/>
        </w:rPr>
        <w:t xml:space="preserve">. </w:t>
      </w:r>
      <w:r w:rsidRPr="00D70DD5">
        <w:rPr>
          <w:rFonts w:ascii="Times New Roman" w:hAnsi="Times New Roman" w:cs="Times New Roman"/>
          <w:sz w:val="24"/>
          <w:szCs w:val="24"/>
        </w:rPr>
        <w:t xml:space="preserve">Lietuvā ekonomiskās lejupslīdes laikā S80/S20 kvintiļu attiecības indekss pieauga līdz </w:t>
      </w:r>
      <w:r w:rsidR="009C5311" w:rsidRPr="00D70DD5">
        <w:rPr>
          <w:rFonts w:ascii="Times New Roman" w:hAnsi="Times New Roman" w:cs="Times New Roman"/>
          <w:sz w:val="24"/>
          <w:szCs w:val="24"/>
        </w:rPr>
        <w:t>7,3 punktiem 2009</w:t>
      </w:r>
      <w:r w:rsidRPr="00D70DD5">
        <w:rPr>
          <w:rFonts w:ascii="Times New Roman" w:hAnsi="Times New Roman" w:cs="Times New Roman"/>
          <w:sz w:val="24"/>
          <w:szCs w:val="24"/>
        </w:rPr>
        <w:t>.gadā, savukārt nākamajos gados t</w:t>
      </w:r>
      <w:r w:rsidR="009C5311" w:rsidRPr="00D70DD5">
        <w:rPr>
          <w:rFonts w:ascii="Times New Roman" w:hAnsi="Times New Roman" w:cs="Times New Roman"/>
          <w:sz w:val="24"/>
          <w:szCs w:val="24"/>
        </w:rPr>
        <w:t>as saruka līdz 5,3 punktiem 2011</w:t>
      </w:r>
      <w:r w:rsidRPr="00D70DD5">
        <w:rPr>
          <w:rFonts w:ascii="Times New Roman" w:hAnsi="Times New Roman" w:cs="Times New Roman"/>
          <w:sz w:val="24"/>
          <w:szCs w:val="24"/>
        </w:rPr>
        <w:t xml:space="preserve">.gadā. Igaunijā šī indeksa vērtība bija stabila laika posmā no 2008.gada līdz </w:t>
      </w:r>
      <w:r w:rsidR="009C5311" w:rsidRPr="00D70DD5">
        <w:rPr>
          <w:rFonts w:ascii="Times New Roman" w:hAnsi="Times New Roman" w:cs="Times New Roman"/>
          <w:sz w:val="24"/>
          <w:szCs w:val="24"/>
        </w:rPr>
        <w:t>2009</w:t>
      </w:r>
      <w:r w:rsidRPr="00D70DD5">
        <w:rPr>
          <w:rFonts w:ascii="Times New Roman" w:hAnsi="Times New Roman" w:cs="Times New Roman"/>
          <w:sz w:val="24"/>
          <w:szCs w:val="24"/>
        </w:rPr>
        <w:t>.gadam, palielinotie</w:t>
      </w:r>
      <w:r w:rsidR="009C5311" w:rsidRPr="00D70DD5">
        <w:rPr>
          <w:rFonts w:ascii="Times New Roman" w:hAnsi="Times New Roman" w:cs="Times New Roman"/>
          <w:sz w:val="24"/>
          <w:szCs w:val="24"/>
        </w:rPr>
        <w:t>s līdz 5,5</w:t>
      </w:r>
      <w:r w:rsidRPr="00D70DD5">
        <w:rPr>
          <w:rFonts w:ascii="Times New Roman" w:hAnsi="Times New Roman" w:cs="Times New Roman"/>
          <w:sz w:val="24"/>
          <w:szCs w:val="24"/>
        </w:rPr>
        <w:t xml:space="preserve"> punktiem 2012.gadā.</w:t>
      </w:r>
    </w:p>
    <w:p w14:paraId="15B31DD0" w14:textId="77777777" w:rsidR="00006520" w:rsidRDefault="00006520" w:rsidP="00B026BF">
      <w:pPr>
        <w:spacing w:after="120" w:line="240" w:lineRule="auto"/>
        <w:ind w:firstLine="709"/>
        <w:jc w:val="both"/>
        <w:rPr>
          <w:rFonts w:ascii="Times New Roman" w:hAnsi="Times New Roman" w:cs="Times New Roman"/>
          <w:sz w:val="28"/>
          <w:szCs w:val="28"/>
        </w:rPr>
      </w:pPr>
    </w:p>
    <w:p w14:paraId="138B717B" w14:textId="685A8F82" w:rsidR="00666B95" w:rsidRDefault="00E87555" w:rsidP="00582A23">
      <w:pPr>
        <w:spacing w:after="120" w:line="240" w:lineRule="auto"/>
        <w:rPr>
          <w:rFonts w:ascii="Times New Roman" w:hAnsi="Times New Roman" w:cs="Times New Roman"/>
          <w:sz w:val="28"/>
          <w:szCs w:val="28"/>
        </w:rPr>
      </w:pPr>
      <w:r>
        <w:rPr>
          <w:noProof/>
          <w:lang w:eastAsia="lv-LV"/>
        </w:rPr>
        <w:lastRenderedPageBreak/>
        <w:drawing>
          <wp:inline distT="0" distB="0" distL="0" distR="0" wp14:anchorId="1D5AF3F7" wp14:editId="6A3CC340">
            <wp:extent cx="4853940" cy="2583180"/>
            <wp:effectExtent l="0" t="0" r="381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78D4902" w14:textId="1D993FD2" w:rsidR="00860A5E" w:rsidRDefault="00732852" w:rsidP="00860A5E">
      <w:pPr>
        <w:pStyle w:val="ListParagraph"/>
        <w:spacing w:after="120" w:line="240" w:lineRule="auto"/>
        <w:ind w:left="0"/>
        <w:rPr>
          <w:rFonts w:ascii="Times New Roman" w:hAnsi="Times New Roman" w:cs="Times New Roman"/>
          <w:b/>
        </w:rPr>
      </w:pPr>
      <w:r w:rsidRPr="004E6709">
        <w:rPr>
          <w:rFonts w:ascii="Times New Roman" w:hAnsi="Times New Roman" w:cs="Times New Roman"/>
          <w:b/>
        </w:rPr>
        <w:t>3</w:t>
      </w:r>
      <w:r w:rsidR="00860A5E" w:rsidRPr="004E6709">
        <w:rPr>
          <w:rFonts w:ascii="Times New Roman" w:hAnsi="Times New Roman" w:cs="Times New Roman"/>
          <w:b/>
        </w:rPr>
        <w:t>.att. S80</w:t>
      </w:r>
      <w:r w:rsidR="00860A5E" w:rsidRPr="00D70DD5">
        <w:rPr>
          <w:rFonts w:ascii="Times New Roman" w:hAnsi="Times New Roman" w:cs="Times New Roman"/>
          <w:b/>
        </w:rPr>
        <w:t xml:space="preserve">/S20 ienākumu kvintiļu attiecības indekss </w:t>
      </w:r>
      <w:r w:rsidR="003357C0" w:rsidRPr="00D70DD5">
        <w:rPr>
          <w:rFonts w:ascii="Times New Roman" w:hAnsi="Times New Roman" w:cs="Times New Roman"/>
          <w:b/>
        </w:rPr>
        <w:t>Baltijas valstīs un ES</w:t>
      </w:r>
      <w:r w:rsidR="0070251D" w:rsidRPr="00D70DD5">
        <w:rPr>
          <w:rFonts w:ascii="Times New Roman" w:hAnsi="Times New Roman" w:cs="Times New Roman"/>
          <w:b/>
        </w:rPr>
        <w:t>-27 2006.-2012.gadā</w:t>
      </w:r>
      <w:r w:rsidR="00860A5E" w:rsidRPr="00D70DD5">
        <w:rPr>
          <w:rFonts w:ascii="Times New Roman" w:hAnsi="Times New Roman" w:cs="Times New Roman"/>
          <w:b/>
        </w:rPr>
        <w:t xml:space="preserve"> </w:t>
      </w:r>
    </w:p>
    <w:p w14:paraId="3236BCF3" w14:textId="77777777" w:rsidR="00860A5E" w:rsidRPr="00D70DD5" w:rsidRDefault="00860A5E" w:rsidP="004315A2">
      <w:pPr>
        <w:pStyle w:val="ListParagraph"/>
        <w:spacing w:before="80" w:after="0" w:line="240" w:lineRule="auto"/>
        <w:ind w:left="0"/>
        <w:rPr>
          <w:rFonts w:ascii="Times New Roman" w:hAnsi="Times New Roman" w:cs="Times New Roman"/>
          <w:sz w:val="20"/>
          <w:szCs w:val="20"/>
        </w:rPr>
      </w:pPr>
      <w:r w:rsidRPr="00D70DD5">
        <w:rPr>
          <w:rFonts w:ascii="Times New Roman" w:hAnsi="Times New Roman" w:cs="Times New Roman"/>
          <w:b/>
          <w:i/>
          <w:sz w:val="20"/>
          <w:szCs w:val="20"/>
        </w:rPr>
        <w:t>Avots:</w:t>
      </w:r>
      <w:r w:rsidRPr="00D70DD5">
        <w:rPr>
          <w:rFonts w:ascii="Times New Roman" w:hAnsi="Times New Roman" w:cs="Times New Roman"/>
          <w:sz w:val="20"/>
          <w:szCs w:val="20"/>
        </w:rPr>
        <w:t xml:space="preserve"> </w:t>
      </w:r>
      <w:r w:rsidR="0070251D" w:rsidRPr="00D70DD5">
        <w:rPr>
          <w:rFonts w:ascii="Times New Roman" w:hAnsi="Times New Roman" w:cs="Times New Roman"/>
          <w:i/>
          <w:sz w:val="20"/>
          <w:szCs w:val="20"/>
        </w:rPr>
        <w:t>Eurostat</w:t>
      </w:r>
    </w:p>
    <w:p w14:paraId="78FB8D57" w14:textId="77777777" w:rsidR="00006520" w:rsidRPr="00D70DD5" w:rsidRDefault="00006520" w:rsidP="00D70DD5">
      <w:pPr>
        <w:spacing w:after="0" w:line="240" w:lineRule="auto"/>
        <w:ind w:firstLine="709"/>
        <w:jc w:val="both"/>
        <w:rPr>
          <w:rFonts w:ascii="Times New Roman" w:hAnsi="Times New Roman" w:cs="Times New Roman"/>
          <w:sz w:val="24"/>
          <w:szCs w:val="24"/>
        </w:rPr>
      </w:pPr>
    </w:p>
    <w:p w14:paraId="656A455A" w14:textId="6F73EE76" w:rsidR="00E92400" w:rsidRPr="00D70DD5" w:rsidRDefault="00DA080B" w:rsidP="00E92400">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 xml:space="preserve">Latvijā </w:t>
      </w:r>
      <w:r>
        <w:rPr>
          <w:rFonts w:ascii="Times New Roman" w:hAnsi="Times New Roman" w:cs="Times New Roman"/>
          <w:sz w:val="24"/>
          <w:szCs w:val="24"/>
        </w:rPr>
        <w:t>a</w:t>
      </w:r>
      <w:r w:rsidRPr="00D70DD5">
        <w:rPr>
          <w:rFonts w:ascii="Times New Roman" w:hAnsi="Times New Roman" w:cs="Times New Roman"/>
          <w:sz w:val="24"/>
          <w:szCs w:val="24"/>
        </w:rPr>
        <w:t xml:space="preserve">tšķirības </w:t>
      </w:r>
      <w:r w:rsidR="00006520" w:rsidRPr="00D70DD5">
        <w:rPr>
          <w:rFonts w:ascii="Times New Roman" w:hAnsi="Times New Roman" w:cs="Times New Roman"/>
          <w:sz w:val="24"/>
          <w:szCs w:val="24"/>
        </w:rPr>
        <w:t xml:space="preserve">starp turīgāko un nabadzīgāko iedzīvotāju ienākumiem jau vairāku gadu garumā saglabājās izteiktas – nabadzīgāko iedzīvotāju ienākumi ir aptuveni 6-7 reizes zemāki nekā </w:t>
      </w:r>
      <w:r>
        <w:rPr>
          <w:rFonts w:ascii="Times New Roman" w:hAnsi="Times New Roman" w:cs="Times New Roman"/>
          <w:sz w:val="24"/>
          <w:szCs w:val="24"/>
        </w:rPr>
        <w:t>turīgāko</w:t>
      </w:r>
      <w:r w:rsidRPr="00D70DD5">
        <w:rPr>
          <w:rFonts w:ascii="Times New Roman" w:hAnsi="Times New Roman" w:cs="Times New Roman"/>
          <w:sz w:val="24"/>
          <w:szCs w:val="24"/>
        </w:rPr>
        <w:t xml:space="preserve"> </w:t>
      </w:r>
      <w:r w:rsidR="00006520" w:rsidRPr="00D70DD5">
        <w:rPr>
          <w:rFonts w:ascii="Times New Roman" w:hAnsi="Times New Roman" w:cs="Times New Roman"/>
          <w:sz w:val="24"/>
          <w:szCs w:val="24"/>
        </w:rPr>
        <w:t xml:space="preserve">iedzīvotāju daļai. </w:t>
      </w:r>
      <w:r w:rsidR="00732852" w:rsidRPr="004E6709">
        <w:rPr>
          <w:rFonts w:ascii="Times New Roman" w:hAnsi="Times New Roman" w:cs="Times New Roman"/>
          <w:sz w:val="24"/>
          <w:szCs w:val="24"/>
        </w:rPr>
        <w:t>3</w:t>
      </w:r>
      <w:r w:rsidR="00006520" w:rsidRPr="004E6709">
        <w:rPr>
          <w:rFonts w:ascii="Times New Roman" w:hAnsi="Times New Roman" w:cs="Times New Roman"/>
          <w:sz w:val="24"/>
          <w:szCs w:val="24"/>
        </w:rPr>
        <w:t>.attēlā</w:t>
      </w:r>
      <w:r w:rsidR="00006520" w:rsidRPr="00D70DD5">
        <w:rPr>
          <w:rFonts w:ascii="Times New Roman" w:hAnsi="Times New Roman" w:cs="Times New Roman"/>
          <w:sz w:val="24"/>
          <w:szCs w:val="24"/>
        </w:rPr>
        <w:t xml:space="preserve"> atspoguļotā informācija liecina, ka kopš 2009.gada ienākumu atšķirības pakāpeniski samazinās, tomēr attiecība aizvien ir uzskatāma par lielu. </w:t>
      </w:r>
    </w:p>
    <w:p w14:paraId="7263C48D" w14:textId="6D8AC32C" w:rsidR="0002634A" w:rsidRPr="00D70DD5" w:rsidRDefault="0002634A" w:rsidP="00E92400">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iCs/>
          <w:sz w:val="24"/>
          <w:szCs w:val="24"/>
        </w:rPr>
        <w:t xml:space="preserve">Lai nerastos priekšstats, ka Latvija ir visnevienlīdzīgākā valsts pasaulē, jāatzīmē, ka tādas ekonomiski attīstītas valstis kā Meksika, Čīle, Turcija un ASV ilgstoši sadzīvo ar lielu ienākumu nevienlīdzību. Šajās valstīs </w:t>
      </w:r>
      <w:r w:rsidR="00123302">
        <w:rPr>
          <w:rFonts w:ascii="Times New Roman" w:hAnsi="Times New Roman" w:cs="Times New Roman"/>
          <w:iCs/>
          <w:sz w:val="24"/>
          <w:szCs w:val="24"/>
        </w:rPr>
        <w:t>D</w:t>
      </w:r>
      <w:r w:rsidRPr="00D70DD5">
        <w:rPr>
          <w:rFonts w:ascii="Times New Roman" w:hAnsi="Times New Roman" w:cs="Times New Roman"/>
          <w:iCs/>
          <w:sz w:val="24"/>
          <w:szCs w:val="24"/>
        </w:rPr>
        <w:t xml:space="preserve">žini koeficients pārsniedz </w:t>
      </w:r>
      <w:r w:rsidRPr="00890E8B">
        <w:rPr>
          <w:rFonts w:ascii="Times New Roman" w:hAnsi="Times New Roman" w:cs="Times New Roman"/>
          <w:iCs/>
          <w:sz w:val="24"/>
          <w:szCs w:val="24"/>
        </w:rPr>
        <w:t>37</w:t>
      </w:r>
      <w:r w:rsidR="000A068D" w:rsidRPr="00890E8B">
        <w:rPr>
          <w:rFonts w:ascii="Times New Roman" w:hAnsi="Times New Roman" w:cs="Times New Roman"/>
          <w:iCs/>
          <w:sz w:val="24"/>
          <w:szCs w:val="24"/>
        </w:rPr>
        <w:t xml:space="preserve"> procentus</w:t>
      </w:r>
      <w:r w:rsidRPr="00890E8B">
        <w:rPr>
          <w:rFonts w:ascii="Times New Roman" w:hAnsi="Times New Roman" w:cs="Times New Roman"/>
          <w:iCs/>
          <w:sz w:val="24"/>
          <w:szCs w:val="24"/>
        </w:rPr>
        <w:t xml:space="preserve"> </w:t>
      </w:r>
      <w:r w:rsidRPr="004E6709">
        <w:rPr>
          <w:rFonts w:ascii="Times New Roman" w:hAnsi="Times New Roman" w:cs="Times New Roman"/>
          <w:iCs/>
          <w:sz w:val="24"/>
          <w:szCs w:val="24"/>
        </w:rPr>
        <w:t>[</w:t>
      </w:r>
      <w:r w:rsidR="00AE1861">
        <w:rPr>
          <w:rFonts w:ascii="Times New Roman" w:hAnsi="Times New Roman" w:cs="Times New Roman"/>
          <w:iCs/>
          <w:sz w:val="24"/>
          <w:szCs w:val="24"/>
        </w:rPr>
        <w:t>20</w:t>
      </w:r>
      <w:r w:rsidR="0048208C" w:rsidRPr="004E6709">
        <w:rPr>
          <w:rFonts w:ascii="Times New Roman" w:hAnsi="Times New Roman" w:cs="Times New Roman"/>
          <w:iCs/>
          <w:sz w:val="24"/>
          <w:szCs w:val="24"/>
        </w:rPr>
        <w:t xml:space="preserve">.; </w:t>
      </w:r>
      <w:r w:rsidR="000A068D" w:rsidRPr="004E6709">
        <w:rPr>
          <w:rFonts w:ascii="Times New Roman" w:hAnsi="Times New Roman" w:cs="Times New Roman"/>
          <w:iCs/>
          <w:sz w:val="24"/>
          <w:szCs w:val="24"/>
        </w:rPr>
        <w:t>OECD, 2014</w:t>
      </w:r>
      <w:r w:rsidRPr="004E6709">
        <w:rPr>
          <w:rFonts w:ascii="Times New Roman" w:hAnsi="Times New Roman" w:cs="Times New Roman"/>
          <w:iCs/>
          <w:sz w:val="24"/>
          <w:szCs w:val="24"/>
        </w:rPr>
        <w:t>].</w:t>
      </w:r>
      <w:r w:rsidRPr="00D70DD5">
        <w:rPr>
          <w:rFonts w:ascii="Times New Roman" w:hAnsi="Times New Roman" w:cs="Times New Roman"/>
          <w:iCs/>
          <w:sz w:val="24"/>
          <w:szCs w:val="24"/>
        </w:rPr>
        <w:t xml:space="preserve"> </w:t>
      </w:r>
    </w:p>
    <w:p w14:paraId="7878526D" w14:textId="6704D0BA" w:rsidR="001C02DC" w:rsidRPr="00D70DD5" w:rsidRDefault="001C02DC" w:rsidP="001C02DC">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iCs/>
          <w:sz w:val="24"/>
          <w:szCs w:val="24"/>
        </w:rPr>
        <w:t>Tomēr Latvijā izaicinājums nabadzības mazināšanā nerobežojas vien ar ļoti zemiem 1.kvintiles ienākumiem, kur atšķirības ar 5.kvintili ir mērāmas seškārt, bet arī relatīvi zemiem ienākumiem 2.-4.kvintilē</w:t>
      </w:r>
      <w:r w:rsidR="00D06DC3" w:rsidRPr="00D06DC3">
        <w:rPr>
          <w:rFonts w:ascii="Times New Roman" w:hAnsi="Times New Roman" w:cs="Times New Roman"/>
          <w:iCs/>
          <w:sz w:val="24"/>
          <w:szCs w:val="24"/>
          <w:vertAlign w:val="superscript"/>
        </w:rPr>
        <w:footnoteReference w:id="5"/>
      </w:r>
      <w:r w:rsidR="00C16FE7">
        <w:rPr>
          <w:rFonts w:ascii="Times New Roman" w:hAnsi="Times New Roman" w:cs="Times New Roman"/>
          <w:bCs/>
          <w:sz w:val="24"/>
          <w:szCs w:val="24"/>
        </w:rPr>
        <w:t>.</w:t>
      </w:r>
    </w:p>
    <w:p w14:paraId="2277D062" w14:textId="71E1202A" w:rsidR="008B5CD2" w:rsidRPr="00D70DD5" w:rsidRDefault="008B5CD2" w:rsidP="009C25A2">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 xml:space="preserve">Vēl </w:t>
      </w:r>
      <w:r w:rsidR="00995AE8">
        <w:rPr>
          <w:rFonts w:ascii="Times New Roman" w:hAnsi="Times New Roman" w:cs="Times New Roman"/>
          <w:sz w:val="24"/>
          <w:szCs w:val="24"/>
        </w:rPr>
        <w:t>viens</w:t>
      </w:r>
      <w:r w:rsidR="00995AE8" w:rsidRPr="00D70DD5">
        <w:rPr>
          <w:rFonts w:ascii="Times New Roman" w:hAnsi="Times New Roman" w:cs="Times New Roman"/>
          <w:sz w:val="24"/>
          <w:szCs w:val="24"/>
        </w:rPr>
        <w:t xml:space="preserve"> </w:t>
      </w:r>
      <w:r w:rsidRPr="00D70DD5">
        <w:rPr>
          <w:rFonts w:ascii="Times New Roman" w:hAnsi="Times New Roman" w:cs="Times New Roman"/>
          <w:sz w:val="24"/>
          <w:szCs w:val="24"/>
        </w:rPr>
        <w:t>i</w:t>
      </w:r>
      <w:r w:rsidR="000A5760" w:rsidRPr="00D70DD5">
        <w:rPr>
          <w:rFonts w:ascii="Times New Roman" w:hAnsi="Times New Roman" w:cs="Times New Roman"/>
          <w:sz w:val="24"/>
          <w:szCs w:val="24"/>
        </w:rPr>
        <w:t xml:space="preserve">enākumu nevienlīdzību </w:t>
      </w:r>
      <w:r w:rsidRPr="00D70DD5">
        <w:rPr>
          <w:rFonts w:ascii="Times New Roman" w:hAnsi="Times New Roman" w:cs="Times New Roman"/>
          <w:sz w:val="24"/>
          <w:szCs w:val="24"/>
        </w:rPr>
        <w:t xml:space="preserve">raksturojošs </w:t>
      </w:r>
      <w:r w:rsidR="000A5760" w:rsidRPr="00D70DD5">
        <w:rPr>
          <w:rFonts w:ascii="Times New Roman" w:hAnsi="Times New Roman" w:cs="Times New Roman"/>
          <w:sz w:val="24"/>
          <w:szCs w:val="24"/>
        </w:rPr>
        <w:t xml:space="preserve">rādītājs, kurš </w:t>
      </w:r>
      <w:r w:rsidRPr="00D70DD5">
        <w:rPr>
          <w:rFonts w:ascii="Times New Roman" w:hAnsi="Times New Roman" w:cs="Times New Roman"/>
          <w:sz w:val="24"/>
          <w:szCs w:val="24"/>
        </w:rPr>
        <w:t>parāda</w:t>
      </w:r>
      <w:r w:rsidR="000A5760" w:rsidRPr="00D70DD5">
        <w:rPr>
          <w:rFonts w:ascii="Times New Roman" w:hAnsi="Times New Roman" w:cs="Times New Roman"/>
          <w:sz w:val="24"/>
          <w:szCs w:val="24"/>
        </w:rPr>
        <w:t xml:space="preserve">, kuras iedzīvotāju grupas </w:t>
      </w:r>
      <w:r w:rsidRPr="00D70DD5">
        <w:rPr>
          <w:rFonts w:ascii="Times New Roman" w:hAnsi="Times New Roman" w:cs="Times New Roman"/>
          <w:sz w:val="24"/>
          <w:szCs w:val="24"/>
        </w:rPr>
        <w:t xml:space="preserve">vairāk </w:t>
      </w:r>
      <w:r w:rsidR="000A5760" w:rsidRPr="00D70DD5">
        <w:rPr>
          <w:rFonts w:ascii="Times New Roman" w:hAnsi="Times New Roman" w:cs="Times New Roman"/>
          <w:sz w:val="24"/>
          <w:szCs w:val="24"/>
        </w:rPr>
        <w:t xml:space="preserve">saskaras ar finansiālām grūtībām, ir nabadzības riska indekss. </w:t>
      </w:r>
    </w:p>
    <w:p w14:paraId="6981FB04" w14:textId="176E5097" w:rsidR="001E2F20" w:rsidRPr="00D70DD5" w:rsidRDefault="008B5CD2" w:rsidP="009C25A2">
      <w:pPr>
        <w:spacing w:after="120" w:line="240" w:lineRule="auto"/>
        <w:ind w:firstLine="709"/>
        <w:jc w:val="both"/>
        <w:rPr>
          <w:rFonts w:ascii="Times New Roman" w:hAnsi="Times New Roman" w:cs="Times New Roman"/>
          <w:i/>
          <w:sz w:val="24"/>
          <w:szCs w:val="24"/>
        </w:rPr>
      </w:pPr>
      <w:r w:rsidRPr="00D70DD5">
        <w:rPr>
          <w:rFonts w:ascii="Times New Roman" w:hAnsi="Times New Roman" w:cs="Times New Roman"/>
          <w:b/>
          <w:i/>
          <w:sz w:val="24"/>
          <w:szCs w:val="24"/>
        </w:rPr>
        <w:t>Nabadzības riska indekss</w:t>
      </w:r>
      <w:r w:rsidR="00F76659">
        <w:rPr>
          <w:rStyle w:val="FootnoteReference"/>
          <w:rFonts w:ascii="Times New Roman" w:hAnsi="Times New Roman" w:cs="Times New Roman"/>
          <w:b/>
          <w:i/>
          <w:sz w:val="24"/>
          <w:szCs w:val="24"/>
        </w:rPr>
        <w:footnoteReference w:id="6"/>
      </w:r>
      <w:r w:rsidRPr="00D70DD5">
        <w:rPr>
          <w:rFonts w:ascii="Times New Roman" w:hAnsi="Times New Roman" w:cs="Times New Roman"/>
          <w:i/>
          <w:sz w:val="24"/>
          <w:szCs w:val="24"/>
        </w:rPr>
        <w:t xml:space="preserve"> ir i</w:t>
      </w:r>
      <w:r w:rsidRPr="00D70DD5">
        <w:rPr>
          <w:rFonts w:ascii="Times New Roman" w:eastAsia="Times New Roman" w:hAnsi="Times New Roman" w:cs="Times New Roman"/>
          <w:i/>
          <w:sz w:val="24"/>
          <w:szCs w:val="24"/>
        </w:rPr>
        <w:t xml:space="preserve">edzīvotāju īpatsvars (procentos), kuru ekvivalentais </w:t>
      </w:r>
      <w:r w:rsidR="004E6709" w:rsidRPr="00D70DD5">
        <w:rPr>
          <w:rFonts w:ascii="Times New Roman" w:eastAsia="Times New Roman" w:hAnsi="Times New Roman" w:cs="Times New Roman"/>
          <w:i/>
          <w:sz w:val="24"/>
          <w:szCs w:val="24"/>
        </w:rPr>
        <w:t>rīcīb</w:t>
      </w:r>
      <w:r w:rsidR="004E6709">
        <w:rPr>
          <w:rFonts w:ascii="Times New Roman" w:eastAsia="Times New Roman" w:hAnsi="Times New Roman" w:cs="Times New Roman"/>
          <w:i/>
          <w:sz w:val="24"/>
          <w:szCs w:val="24"/>
        </w:rPr>
        <w:t xml:space="preserve">ā </w:t>
      </w:r>
      <w:r w:rsidRPr="00D70DD5">
        <w:rPr>
          <w:rFonts w:ascii="Times New Roman" w:eastAsia="Times New Roman" w:hAnsi="Times New Roman" w:cs="Times New Roman"/>
          <w:i/>
          <w:sz w:val="24"/>
          <w:szCs w:val="24"/>
        </w:rPr>
        <w:t>esošais ienākums</w:t>
      </w:r>
      <w:r w:rsidRPr="00D70DD5">
        <w:rPr>
          <w:rStyle w:val="FootnoteReference"/>
          <w:rFonts w:ascii="Times New Roman" w:hAnsi="Times New Roman" w:cs="Times New Roman"/>
          <w:i/>
          <w:sz w:val="24"/>
          <w:szCs w:val="24"/>
        </w:rPr>
        <w:footnoteReference w:id="7"/>
      </w:r>
      <w:r w:rsidRPr="00D70DD5">
        <w:rPr>
          <w:rFonts w:ascii="Times New Roman" w:eastAsia="Times New Roman" w:hAnsi="Times New Roman" w:cs="Times New Roman"/>
          <w:i/>
          <w:sz w:val="24"/>
          <w:szCs w:val="24"/>
        </w:rPr>
        <w:t xml:space="preserve"> ir zem nabadzība</w:t>
      </w:r>
      <w:r w:rsidR="004E6709">
        <w:rPr>
          <w:rFonts w:ascii="Times New Roman" w:eastAsia="Times New Roman" w:hAnsi="Times New Roman" w:cs="Times New Roman"/>
          <w:i/>
          <w:sz w:val="24"/>
          <w:szCs w:val="24"/>
        </w:rPr>
        <w:t>s</w:t>
      </w:r>
      <w:r w:rsidRPr="00D70DD5">
        <w:rPr>
          <w:rFonts w:ascii="Times New Roman" w:eastAsia="Times New Roman" w:hAnsi="Times New Roman" w:cs="Times New Roman"/>
          <w:i/>
          <w:sz w:val="24"/>
          <w:szCs w:val="24"/>
        </w:rPr>
        <w:t xml:space="preserve"> riska sliekšņa.</w:t>
      </w:r>
      <w:r w:rsidRPr="00D70DD5">
        <w:rPr>
          <w:rFonts w:ascii="Times New Roman" w:hAnsi="Times New Roman" w:cs="Times New Roman"/>
          <w:i/>
          <w:sz w:val="24"/>
          <w:szCs w:val="24"/>
        </w:rPr>
        <w:t xml:space="preserve"> </w:t>
      </w:r>
      <w:r w:rsidR="000A5760" w:rsidRPr="00D70DD5">
        <w:rPr>
          <w:rFonts w:ascii="Times New Roman" w:hAnsi="Times New Roman" w:cs="Times New Roman"/>
          <w:i/>
          <w:sz w:val="24"/>
          <w:szCs w:val="24"/>
        </w:rPr>
        <w:t xml:space="preserve">Šis rādītājs </w:t>
      </w:r>
      <w:r w:rsidR="00DD179C" w:rsidRPr="00D70DD5">
        <w:rPr>
          <w:rFonts w:ascii="Times New Roman" w:hAnsi="Times New Roman" w:cs="Times New Roman"/>
          <w:i/>
          <w:sz w:val="24"/>
          <w:szCs w:val="24"/>
        </w:rPr>
        <w:t>varētu būt</w:t>
      </w:r>
      <w:r w:rsidR="000A5760" w:rsidRPr="00D70DD5">
        <w:rPr>
          <w:rFonts w:ascii="Times New Roman" w:hAnsi="Times New Roman" w:cs="Times New Roman"/>
          <w:i/>
          <w:sz w:val="24"/>
          <w:szCs w:val="24"/>
        </w:rPr>
        <w:t xml:space="preserve"> aprēķināts vairākos detalizētos griezumos pēc vecuma, dzimuma, ekonomiskās aktivitātes, mājsaimniecību tipiem, pirms un pēc sociālo transfertu saņemšanas</w:t>
      </w:r>
      <w:r w:rsidR="0095649A" w:rsidRPr="00D70DD5">
        <w:rPr>
          <w:rStyle w:val="FootnoteReference"/>
          <w:rFonts w:ascii="Times New Roman" w:hAnsi="Times New Roman" w:cs="Times New Roman"/>
          <w:i/>
          <w:sz w:val="24"/>
          <w:szCs w:val="24"/>
        </w:rPr>
        <w:footnoteReference w:id="8"/>
      </w:r>
      <w:r w:rsidR="000A5760" w:rsidRPr="00D70DD5">
        <w:rPr>
          <w:rFonts w:ascii="Times New Roman" w:hAnsi="Times New Roman" w:cs="Times New Roman"/>
          <w:i/>
          <w:sz w:val="24"/>
          <w:szCs w:val="24"/>
        </w:rPr>
        <w:t xml:space="preserve"> u.c.</w:t>
      </w:r>
      <w:r w:rsidR="001E2F20" w:rsidRPr="00D70DD5">
        <w:rPr>
          <w:rFonts w:ascii="Times New Roman" w:hAnsi="Times New Roman" w:cs="Times New Roman"/>
          <w:i/>
          <w:sz w:val="24"/>
          <w:szCs w:val="24"/>
        </w:rPr>
        <w:t xml:space="preserve"> </w:t>
      </w:r>
    </w:p>
    <w:p w14:paraId="3A87CA3B" w14:textId="14594BD5" w:rsidR="00522A28" w:rsidRPr="00D70DD5" w:rsidRDefault="00827E2B" w:rsidP="00522A28">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bCs/>
          <w:sz w:val="24"/>
          <w:szCs w:val="24"/>
        </w:rPr>
        <w:lastRenderedPageBreak/>
        <w:t>Kā liecina CSP dati, n</w:t>
      </w:r>
      <w:r w:rsidR="00522A28" w:rsidRPr="00D70DD5">
        <w:rPr>
          <w:rFonts w:ascii="Times New Roman" w:hAnsi="Times New Roman" w:cs="Times New Roman"/>
          <w:bCs/>
          <w:sz w:val="24"/>
          <w:szCs w:val="24"/>
        </w:rPr>
        <w:t xml:space="preserve">abadzības riskam </w:t>
      </w:r>
      <w:r w:rsidRPr="00D70DD5">
        <w:rPr>
          <w:rFonts w:ascii="Times New Roman" w:hAnsi="Times New Roman" w:cs="Times New Roman"/>
          <w:bCs/>
          <w:sz w:val="24"/>
          <w:szCs w:val="24"/>
        </w:rPr>
        <w:t xml:space="preserve">Latvijā </w:t>
      </w:r>
      <w:r w:rsidR="00522A28" w:rsidRPr="00D70DD5">
        <w:rPr>
          <w:rFonts w:ascii="Times New Roman" w:hAnsi="Times New Roman" w:cs="Times New Roman"/>
          <w:bCs/>
          <w:sz w:val="24"/>
          <w:szCs w:val="24"/>
        </w:rPr>
        <w:t>201</w:t>
      </w:r>
      <w:r w:rsidR="00F76659">
        <w:rPr>
          <w:rFonts w:ascii="Times New Roman" w:hAnsi="Times New Roman" w:cs="Times New Roman"/>
          <w:bCs/>
          <w:sz w:val="24"/>
          <w:szCs w:val="24"/>
        </w:rPr>
        <w:t>3</w:t>
      </w:r>
      <w:r w:rsidR="00522A28" w:rsidRPr="00D70DD5">
        <w:rPr>
          <w:rFonts w:ascii="Times New Roman" w:hAnsi="Times New Roman" w:cs="Times New Roman"/>
          <w:bCs/>
          <w:sz w:val="24"/>
          <w:szCs w:val="24"/>
        </w:rPr>
        <w:t xml:space="preserve">.gadā bija pakļauti </w:t>
      </w:r>
      <w:r w:rsidR="00F76659">
        <w:rPr>
          <w:rFonts w:ascii="Times New Roman" w:hAnsi="Times New Roman" w:cs="Times New Roman"/>
          <w:bCs/>
          <w:sz w:val="24"/>
          <w:szCs w:val="24"/>
        </w:rPr>
        <w:t>21</w:t>
      </w:r>
      <w:r w:rsidR="00522A28" w:rsidRPr="00D70DD5">
        <w:rPr>
          <w:rFonts w:ascii="Times New Roman" w:hAnsi="Times New Roman" w:cs="Times New Roman"/>
          <w:bCs/>
          <w:sz w:val="24"/>
          <w:szCs w:val="24"/>
        </w:rPr>
        <w:t>,2%</w:t>
      </w:r>
      <w:r w:rsidR="00522A28" w:rsidRPr="00D70DD5">
        <w:rPr>
          <w:rFonts w:ascii="Times New Roman" w:hAnsi="Times New Roman" w:cs="Times New Roman"/>
          <w:b/>
          <w:bCs/>
          <w:sz w:val="24"/>
          <w:szCs w:val="24"/>
        </w:rPr>
        <w:t> </w:t>
      </w:r>
      <w:r w:rsidR="00522A28" w:rsidRPr="00D70DD5">
        <w:rPr>
          <w:rFonts w:ascii="Times New Roman" w:hAnsi="Times New Roman" w:cs="Times New Roman"/>
          <w:sz w:val="24"/>
          <w:szCs w:val="24"/>
        </w:rPr>
        <w:t xml:space="preserve">no visiem iedzīvotājiem. Tas ir par </w:t>
      </w:r>
      <w:r w:rsidR="00F76659">
        <w:rPr>
          <w:rFonts w:ascii="Times New Roman" w:hAnsi="Times New Roman" w:cs="Times New Roman"/>
          <w:sz w:val="24"/>
          <w:szCs w:val="24"/>
        </w:rPr>
        <w:t>1,8 procentpunktiem</w:t>
      </w:r>
      <w:r w:rsidR="00522A28" w:rsidRPr="00D70DD5">
        <w:rPr>
          <w:rFonts w:ascii="Times New Roman" w:hAnsi="Times New Roman" w:cs="Times New Roman"/>
          <w:sz w:val="24"/>
          <w:szCs w:val="24"/>
        </w:rPr>
        <w:t xml:space="preserve"> </w:t>
      </w:r>
      <w:r w:rsidR="00F76659">
        <w:rPr>
          <w:rFonts w:ascii="Times New Roman" w:hAnsi="Times New Roman" w:cs="Times New Roman"/>
          <w:sz w:val="24"/>
          <w:szCs w:val="24"/>
        </w:rPr>
        <w:t>vair</w:t>
      </w:r>
      <w:r w:rsidR="00522A28" w:rsidRPr="00D70DD5">
        <w:rPr>
          <w:rFonts w:ascii="Times New Roman" w:hAnsi="Times New Roman" w:cs="Times New Roman"/>
          <w:sz w:val="24"/>
          <w:szCs w:val="24"/>
        </w:rPr>
        <w:t xml:space="preserve">āk nekā gadu iepriekš, kad šis rādītājs bija </w:t>
      </w:r>
      <w:r w:rsidR="00F76659">
        <w:rPr>
          <w:rFonts w:ascii="Times New Roman" w:hAnsi="Times New Roman" w:cs="Times New Roman"/>
          <w:sz w:val="24"/>
          <w:szCs w:val="24"/>
        </w:rPr>
        <w:t>19</w:t>
      </w:r>
      <w:r w:rsidR="00522A28" w:rsidRPr="00D70DD5">
        <w:rPr>
          <w:rFonts w:ascii="Times New Roman" w:hAnsi="Times New Roman" w:cs="Times New Roman"/>
          <w:sz w:val="24"/>
          <w:szCs w:val="24"/>
        </w:rPr>
        <w:t>,</w:t>
      </w:r>
      <w:r w:rsidR="00F76659">
        <w:rPr>
          <w:rFonts w:ascii="Times New Roman" w:hAnsi="Times New Roman" w:cs="Times New Roman"/>
          <w:sz w:val="24"/>
          <w:szCs w:val="24"/>
        </w:rPr>
        <w:t>4</w:t>
      </w:r>
      <w:r w:rsidR="00522A28" w:rsidRPr="00D70DD5">
        <w:rPr>
          <w:rFonts w:ascii="Times New Roman" w:hAnsi="Times New Roman" w:cs="Times New Roman"/>
          <w:sz w:val="24"/>
          <w:szCs w:val="24"/>
        </w:rPr>
        <w:t xml:space="preserve">% </w:t>
      </w:r>
      <w:r w:rsidR="00D71DC5" w:rsidRPr="00D70DD5">
        <w:rPr>
          <w:rFonts w:ascii="Times New Roman" w:hAnsi="Times New Roman" w:cs="Times New Roman"/>
          <w:sz w:val="24"/>
          <w:szCs w:val="24"/>
        </w:rPr>
        <w:t>no visiem iedzīvotājiem</w:t>
      </w:r>
      <w:r w:rsidR="00522A28" w:rsidRPr="00D70DD5">
        <w:rPr>
          <w:rFonts w:ascii="Times New Roman" w:hAnsi="Times New Roman" w:cs="Times New Roman"/>
          <w:sz w:val="24"/>
          <w:szCs w:val="24"/>
        </w:rPr>
        <w:t xml:space="preserve">. </w:t>
      </w:r>
      <w:r w:rsidR="00D71DC5" w:rsidRPr="00D71DC5">
        <w:rPr>
          <w:rFonts w:ascii="Times New Roman" w:hAnsi="Times New Roman" w:cs="Times New Roman"/>
          <w:sz w:val="24"/>
          <w:szCs w:val="24"/>
        </w:rPr>
        <w:t>Nabadzības riska indeks</w:t>
      </w:r>
      <w:r w:rsidR="00D71DC5">
        <w:rPr>
          <w:rFonts w:ascii="Times New Roman" w:hAnsi="Times New Roman" w:cs="Times New Roman"/>
          <w:sz w:val="24"/>
          <w:szCs w:val="24"/>
        </w:rPr>
        <w:t>a</w:t>
      </w:r>
      <w:r w:rsidR="00D71DC5" w:rsidRPr="00D70DD5">
        <w:rPr>
          <w:rFonts w:ascii="Times New Roman" w:hAnsi="Times New Roman" w:cs="Times New Roman"/>
          <w:i/>
          <w:sz w:val="24"/>
          <w:szCs w:val="24"/>
        </w:rPr>
        <w:t xml:space="preserve"> </w:t>
      </w:r>
      <w:r w:rsidR="00D71DC5">
        <w:rPr>
          <w:rFonts w:ascii="Times New Roman" w:hAnsi="Times New Roman" w:cs="Times New Roman"/>
          <w:sz w:val="24"/>
          <w:szCs w:val="24"/>
        </w:rPr>
        <w:t>s</w:t>
      </w:r>
      <w:r w:rsidR="00522A28" w:rsidRPr="00D70DD5">
        <w:rPr>
          <w:rFonts w:ascii="Times New Roman" w:hAnsi="Times New Roman" w:cs="Times New Roman"/>
          <w:sz w:val="24"/>
          <w:szCs w:val="24"/>
        </w:rPr>
        <w:t>amazinājumu ietekmēj</w:t>
      </w:r>
      <w:r w:rsidR="00D71DC5">
        <w:rPr>
          <w:rFonts w:ascii="Times New Roman" w:hAnsi="Times New Roman" w:cs="Times New Roman"/>
          <w:sz w:val="24"/>
          <w:szCs w:val="24"/>
        </w:rPr>
        <w:t>a</w:t>
      </w:r>
      <w:r w:rsidR="00522A28" w:rsidRPr="00D70DD5">
        <w:rPr>
          <w:rFonts w:ascii="Times New Roman" w:hAnsi="Times New Roman" w:cs="Times New Roman"/>
          <w:sz w:val="24"/>
          <w:szCs w:val="24"/>
        </w:rPr>
        <w:t xml:space="preserve"> ekonomiskās situācijas uzlabošanās un iedzīvotāju rīcībā esošo ienākumu</w:t>
      </w:r>
      <w:r w:rsidR="00522A28" w:rsidRPr="00D70DD5">
        <w:rPr>
          <w:rFonts w:ascii="Times New Roman" w:hAnsi="Times New Roman" w:cs="Times New Roman"/>
          <w:sz w:val="24"/>
          <w:szCs w:val="24"/>
          <w:vertAlign w:val="superscript"/>
        </w:rPr>
        <w:t> </w:t>
      </w:r>
      <w:r w:rsidRPr="00D70DD5">
        <w:rPr>
          <w:rFonts w:ascii="Times New Roman" w:hAnsi="Times New Roman" w:cs="Times New Roman"/>
          <w:sz w:val="24"/>
          <w:szCs w:val="24"/>
        </w:rPr>
        <w:t>pieaugums.</w:t>
      </w:r>
      <w:r w:rsidR="00522A28" w:rsidRPr="00D70DD5">
        <w:rPr>
          <w:rFonts w:ascii="Times New Roman" w:hAnsi="Times New Roman" w:cs="Times New Roman"/>
          <w:sz w:val="24"/>
          <w:szCs w:val="24"/>
        </w:rPr>
        <w:t xml:space="preserve"> </w:t>
      </w:r>
    </w:p>
    <w:p w14:paraId="066603FE" w14:textId="0DCBEFCA" w:rsidR="00DD57AD" w:rsidRPr="00D70DD5" w:rsidRDefault="00E92400" w:rsidP="00DD57AD">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 xml:space="preserve">2008.gadā nabadzības riska indekss bija 26,4% un 2010.gadā </w:t>
      </w:r>
      <w:r w:rsidR="00996E28">
        <w:rPr>
          <w:rFonts w:ascii="Times New Roman" w:hAnsi="Times New Roman" w:cs="Times New Roman"/>
          <w:sz w:val="24"/>
          <w:szCs w:val="24"/>
        </w:rPr>
        <w:t xml:space="preserve">tas </w:t>
      </w:r>
      <w:r w:rsidRPr="00D70DD5">
        <w:rPr>
          <w:rFonts w:ascii="Times New Roman" w:hAnsi="Times New Roman" w:cs="Times New Roman"/>
          <w:sz w:val="24"/>
          <w:szCs w:val="24"/>
        </w:rPr>
        <w:t>samazinājās līdz 19,0%, kas bija zemākais rādītājs kopš 2006.gada</w:t>
      </w:r>
      <w:r w:rsidR="00DD57AD" w:rsidRPr="00D70DD5">
        <w:rPr>
          <w:rFonts w:ascii="Times New Roman" w:hAnsi="Times New Roman" w:cs="Times New Roman"/>
          <w:sz w:val="24"/>
          <w:szCs w:val="24"/>
        </w:rPr>
        <w:t>. Sākot ar 2011.gadu</w:t>
      </w:r>
      <w:r w:rsidR="008B5CD2" w:rsidRPr="00D70DD5">
        <w:rPr>
          <w:rFonts w:ascii="Times New Roman" w:hAnsi="Times New Roman" w:cs="Times New Roman"/>
          <w:sz w:val="24"/>
          <w:szCs w:val="24"/>
        </w:rPr>
        <w:t>,</w:t>
      </w:r>
      <w:r w:rsidR="00DD57AD" w:rsidRPr="00D70DD5">
        <w:rPr>
          <w:rFonts w:ascii="Times New Roman" w:hAnsi="Times New Roman" w:cs="Times New Roman"/>
          <w:sz w:val="24"/>
          <w:szCs w:val="24"/>
        </w:rPr>
        <w:t xml:space="preserve"> nabadzības riska indekss atkal sācis pieaugt</w:t>
      </w:r>
      <w:r w:rsidR="00995AE8">
        <w:rPr>
          <w:rFonts w:ascii="Times New Roman" w:hAnsi="Times New Roman" w:cs="Times New Roman"/>
          <w:sz w:val="24"/>
          <w:szCs w:val="24"/>
        </w:rPr>
        <w:t>,</w:t>
      </w:r>
      <w:r w:rsidR="00DD57AD" w:rsidRPr="00D70DD5">
        <w:rPr>
          <w:rFonts w:ascii="Times New Roman" w:hAnsi="Times New Roman" w:cs="Times New Roman"/>
          <w:sz w:val="24"/>
          <w:szCs w:val="24"/>
        </w:rPr>
        <w:t xml:space="preserve"> un 2012.gadā </w:t>
      </w:r>
      <w:r w:rsidR="00996E28">
        <w:rPr>
          <w:rFonts w:ascii="Times New Roman" w:hAnsi="Times New Roman" w:cs="Times New Roman"/>
          <w:sz w:val="24"/>
          <w:szCs w:val="24"/>
        </w:rPr>
        <w:t xml:space="preserve">tas </w:t>
      </w:r>
      <w:r w:rsidR="008B5CD2" w:rsidRPr="00D70DD5">
        <w:rPr>
          <w:rFonts w:ascii="Times New Roman" w:hAnsi="Times New Roman" w:cs="Times New Roman"/>
          <w:sz w:val="24"/>
          <w:szCs w:val="24"/>
        </w:rPr>
        <w:t xml:space="preserve">sasniedza </w:t>
      </w:r>
      <w:r w:rsidR="00DD57AD" w:rsidRPr="00D70DD5">
        <w:rPr>
          <w:rFonts w:ascii="Times New Roman" w:hAnsi="Times New Roman" w:cs="Times New Roman"/>
          <w:sz w:val="24"/>
          <w:szCs w:val="24"/>
        </w:rPr>
        <w:t>19,4%</w:t>
      </w:r>
      <w:r w:rsidRPr="00D70DD5">
        <w:rPr>
          <w:rFonts w:ascii="Times New Roman" w:hAnsi="Times New Roman" w:cs="Times New Roman"/>
          <w:sz w:val="24"/>
          <w:szCs w:val="24"/>
        </w:rPr>
        <w:t xml:space="preserve"> </w:t>
      </w:r>
      <w:r w:rsidRPr="00C25862">
        <w:rPr>
          <w:rFonts w:ascii="Times New Roman" w:hAnsi="Times New Roman" w:cs="Times New Roman"/>
          <w:sz w:val="24"/>
          <w:szCs w:val="24"/>
        </w:rPr>
        <w:t xml:space="preserve">(skat. </w:t>
      </w:r>
      <w:r w:rsidR="00732852" w:rsidRPr="004E6709">
        <w:rPr>
          <w:rFonts w:ascii="Times New Roman" w:hAnsi="Times New Roman" w:cs="Times New Roman"/>
          <w:sz w:val="24"/>
          <w:szCs w:val="24"/>
        </w:rPr>
        <w:t>4</w:t>
      </w:r>
      <w:r w:rsidR="00B73CEC" w:rsidRPr="004E6709">
        <w:rPr>
          <w:rFonts w:ascii="Times New Roman" w:hAnsi="Times New Roman" w:cs="Times New Roman"/>
          <w:sz w:val="24"/>
          <w:szCs w:val="24"/>
        </w:rPr>
        <w:t>.</w:t>
      </w:r>
      <w:r w:rsidRPr="004E6709">
        <w:rPr>
          <w:rFonts w:ascii="Times New Roman" w:hAnsi="Times New Roman" w:cs="Times New Roman"/>
          <w:sz w:val="24"/>
          <w:szCs w:val="24"/>
        </w:rPr>
        <w:t>attēlu).</w:t>
      </w:r>
      <w:r w:rsidR="00DD57AD" w:rsidRPr="00D70DD5">
        <w:rPr>
          <w:rFonts w:ascii="Times New Roman" w:hAnsi="Times New Roman" w:cs="Times New Roman"/>
          <w:sz w:val="24"/>
          <w:szCs w:val="24"/>
        </w:rPr>
        <w:t xml:space="preserve"> </w:t>
      </w:r>
    </w:p>
    <w:p w14:paraId="12B3D07D" w14:textId="77777777" w:rsidR="0055373C" w:rsidRDefault="0055373C" w:rsidP="0055373C">
      <w:pPr>
        <w:spacing w:after="120" w:line="240" w:lineRule="auto"/>
        <w:jc w:val="both"/>
        <w:rPr>
          <w:rFonts w:ascii="Times New Roman" w:hAnsi="Times New Roman" w:cs="Times New Roman"/>
          <w:sz w:val="28"/>
          <w:szCs w:val="28"/>
        </w:rPr>
      </w:pPr>
      <w:r>
        <w:rPr>
          <w:noProof/>
          <w:lang w:eastAsia="lv-LV"/>
        </w:rPr>
        <w:drawing>
          <wp:inline distT="0" distB="0" distL="0" distR="0" wp14:anchorId="20F52254" wp14:editId="6EDEE66E">
            <wp:extent cx="2773680" cy="2409825"/>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lv-LV"/>
        </w:rPr>
        <w:drawing>
          <wp:inline distT="0" distB="0" distL="0" distR="0" wp14:anchorId="702E31E3" wp14:editId="432D6364">
            <wp:extent cx="2468880" cy="2409825"/>
            <wp:effectExtent l="0" t="0" r="762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51FB24" w14:textId="7C263596" w:rsidR="00970C27" w:rsidRPr="00D70DD5" w:rsidRDefault="00732852" w:rsidP="00970C27">
      <w:pPr>
        <w:pStyle w:val="ListParagraph"/>
        <w:spacing w:after="120" w:line="240" w:lineRule="auto"/>
        <w:ind w:left="0"/>
        <w:rPr>
          <w:rFonts w:ascii="Times New Roman" w:hAnsi="Times New Roman" w:cs="Times New Roman"/>
          <w:b/>
        </w:rPr>
      </w:pPr>
      <w:r w:rsidRPr="004E6709">
        <w:rPr>
          <w:rFonts w:ascii="Times New Roman" w:hAnsi="Times New Roman" w:cs="Times New Roman"/>
          <w:b/>
        </w:rPr>
        <w:t>4</w:t>
      </w:r>
      <w:r w:rsidR="00970C27" w:rsidRPr="004E6709">
        <w:rPr>
          <w:rFonts w:ascii="Times New Roman" w:hAnsi="Times New Roman" w:cs="Times New Roman"/>
          <w:b/>
        </w:rPr>
        <w:t>.att.</w:t>
      </w:r>
      <w:r w:rsidR="00970C27" w:rsidRPr="00D70DD5">
        <w:rPr>
          <w:rFonts w:ascii="Times New Roman" w:hAnsi="Times New Roman" w:cs="Times New Roman"/>
          <w:b/>
        </w:rPr>
        <w:t xml:space="preserve"> Nabadzības riska slieksnis un nabadzības riska indekss</w:t>
      </w:r>
    </w:p>
    <w:p w14:paraId="674EC35D" w14:textId="77777777" w:rsidR="004315A2" w:rsidRPr="004315A2" w:rsidRDefault="004315A2" w:rsidP="00FE5861">
      <w:pPr>
        <w:pStyle w:val="ListParagraph"/>
        <w:spacing w:before="60" w:after="0" w:line="240" w:lineRule="auto"/>
        <w:ind w:left="0"/>
        <w:rPr>
          <w:rFonts w:ascii="Times New Roman" w:hAnsi="Times New Roman" w:cs="Times New Roman"/>
          <w:b/>
          <w:i/>
          <w:sz w:val="8"/>
          <w:szCs w:val="8"/>
        </w:rPr>
      </w:pPr>
    </w:p>
    <w:p w14:paraId="3F1C629A" w14:textId="77777777" w:rsidR="00970C27" w:rsidRPr="00D70DD5" w:rsidRDefault="00970C27" w:rsidP="00FE5861">
      <w:pPr>
        <w:pStyle w:val="ListParagraph"/>
        <w:spacing w:before="60" w:after="0" w:line="240" w:lineRule="auto"/>
        <w:ind w:left="0"/>
        <w:rPr>
          <w:rFonts w:ascii="Times New Roman" w:hAnsi="Times New Roman" w:cs="Times New Roman"/>
          <w:sz w:val="20"/>
          <w:szCs w:val="20"/>
        </w:rPr>
      </w:pPr>
      <w:r w:rsidRPr="00D70DD5">
        <w:rPr>
          <w:rFonts w:ascii="Times New Roman" w:hAnsi="Times New Roman" w:cs="Times New Roman"/>
          <w:b/>
          <w:i/>
          <w:sz w:val="20"/>
          <w:szCs w:val="20"/>
        </w:rPr>
        <w:t>Avots:</w:t>
      </w:r>
      <w:r w:rsidRPr="00D70DD5">
        <w:rPr>
          <w:rFonts w:ascii="Times New Roman" w:hAnsi="Times New Roman" w:cs="Times New Roman"/>
          <w:sz w:val="20"/>
          <w:szCs w:val="20"/>
        </w:rPr>
        <w:t xml:space="preserve"> </w:t>
      </w:r>
      <w:r w:rsidRPr="00D70DD5">
        <w:rPr>
          <w:rFonts w:ascii="Times New Roman" w:hAnsi="Times New Roman" w:cs="Times New Roman"/>
          <w:i/>
          <w:sz w:val="20"/>
          <w:szCs w:val="20"/>
        </w:rPr>
        <w:t>CSP</w:t>
      </w:r>
    </w:p>
    <w:p w14:paraId="3EFF9592" w14:textId="77777777" w:rsidR="00DD57AD" w:rsidRPr="00D70DD5" w:rsidRDefault="00DD57AD" w:rsidP="00D70DD5">
      <w:pPr>
        <w:spacing w:after="0" w:line="240" w:lineRule="auto"/>
        <w:ind w:firstLine="709"/>
        <w:jc w:val="both"/>
        <w:rPr>
          <w:rFonts w:ascii="Times New Roman" w:hAnsi="Times New Roman" w:cs="Times New Roman"/>
          <w:sz w:val="24"/>
          <w:szCs w:val="24"/>
        </w:rPr>
      </w:pPr>
    </w:p>
    <w:p w14:paraId="3F01D07A" w14:textId="792F5A2F" w:rsidR="00582A23" w:rsidRPr="00D70DD5" w:rsidRDefault="00582A23" w:rsidP="00582A23">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 xml:space="preserve">Latvijā nabadzības riska indekss ir arī viens no augstākajiem </w:t>
      </w:r>
      <w:r w:rsidR="0070726E">
        <w:rPr>
          <w:rFonts w:ascii="Times New Roman" w:hAnsi="Times New Roman" w:cs="Times New Roman"/>
          <w:sz w:val="24"/>
          <w:szCs w:val="24"/>
        </w:rPr>
        <w:t>ES</w:t>
      </w:r>
      <w:r w:rsidRPr="00C25862">
        <w:rPr>
          <w:rFonts w:ascii="Times New Roman" w:hAnsi="Times New Roman" w:cs="Times New Roman"/>
          <w:sz w:val="24"/>
          <w:szCs w:val="24"/>
        </w:rPr>
        <w:t xml:space="preserve"> (skat</w:t>
      </w:r>
      <w:r w:rsidRPr="004E6709">
        <w:rPr>
          <w:rFonts w:ascii="Times New Roman" w:hAnsi="Times New Roman" w:cs="Times New Roman"/>
          <w:sz w:val="24"/>
          <w:szCs w:val="24"/>
        </w:rPr>
        <w:t xml:space="preserve">. </w:t>
      </w:r>
      <w:r w:rsidR="00732852" w:rsidRPr="004E6709">
        <w:rPr>
          <w:rFonts w:ascii="Times New Roman" w:hAnsi="Times New Roman" w:cs="Times New Roman"/>
          <w:sz w:val="24"/>
          <w:szCs w:val="24"/>
        </w:rPr>
        <w:t>5</w:t>
      </w:r>
      <w:r w:rsidR="00B73CEC" w:rsidRPr="004E6709">
        <w:rPr>
          <w:rFonts w:ascii="Times New Roman" w:hAnsi="Times New Roman" w:cs="Times New Roman"/>
          <w:sz w:val="24"/>
          <w:szCs w:val="24"/>
        </w:rPr>
        <w:t>.</w:t>
      </w:r>
      <w:r w:rsidRPr="004E6709">
        <w:rPr>
          <w:rFonts w:ascii="Times New Roman" w:hAnsi="Times New Roman" w:cs="Times New Roman"/>
          <w:sz w:val="24"/>
          <w:szCs w:val="24"/>
        </w:rPr>
        <w:t>attēlu).</w:t>
      </w:r>
      <w:r w:rsidRPr="00D70DD5">
        <w:rPr>
          <w:rFonts w:ascii="Times New Roman" w:hAnsi="Times New Roman" w:cs="Times New Roman"/>
          <w:sz w:val="24"/>
          <w:szCs w:val="24"/>
        </w:rPr>
        <w:t xml:space="preserve"> Salīdzinājumā ar iepriekšējo gadu</w:t>
      </w:r>
      <w:r w:rsidR="009464FB">
        <w:rPr>
          <w:rFonts w:ascii="Times New Roman" w:hAnsi="Times New Roman" w:cs="Times New Roman"/>
          <w:sz w:val="24"/>
          <w:szCs w:val="24"/>
        </w:rPr>
        <w:t>,</w:t>
      </w:r>
      <w:r w:rsidRPr="00D70DD5">
        <w:rPr>
          <w:rFonts w:ascii="Times New Roman" w:hAnsi="Times New Roman" w:cs="Times New Roman"/>
          <w:sz w:val="24"/>
          <w:szCs w:val="24"/>
        </w:rPr>
        <w:t xml:space="preserve"> situācija būtiski nav mainījusies, </w:t>
      </w:r>
      <w:r w:rsidR="009464FB">
        <w:rPr>
          <w:rFonts w:ascii="Times New Roman" w:hAnsi="Times New Roman" w:cs="Times New Roman"/>
          <w:sz w:val="24"/>
          <w:szCs w:val="24"/>
        </w:rPr>
        <w:t xml:space="preserve">jo </w:t>
      </w:r>
      <w:r w:rsidRPr="00D70DD5">
        <w:rPr>
          <w:rFonts w:ascii="Times New Roman" w:hAnsi="Times New Roman" w:cs="Times New Roman"/>
          <w:sz w:val="24"/>
          <w:szCs w:val="24"/>
        </w:rPr>
        <w:t>nabadzības riska indekss palielinājies par 0,2 procentpunktiem (2011.gadā attiecīgi 19,2%), apsteidzot Igauniju. Savukārt Lietuvai ir ievērojams nabadzības riska palielinājums no 18,6% 2011.gadā uz 20,6% 2012.gadā.</w:t>
      </w:r>
    </w:p>
    <w:p w14:paraId="43A7BE99" w14:textId="723F5053" w:rsidR="00582A23" w:rsidRDefault="00E87555" w:rsidP="00582A23">
      <w:pPr>
        <w:spacing w:after="120" w:line="240" w:lineRule="auto"/>
        <w:contextualSpacing/>
        <w:rPr>
          <w:rFonts w:ascii="Times New Roman" w:hAnsi="Times New Roman" w:cs="Times New Roman"/>
          <w:b/>
          <w:sz w:val="24"/>
          <w:szCs w:val="24"/>
        </w:rPr>
      </w:pPr>
      <w:r>
        <w:rPr>
          <w:noProof/>
          <w:lang w:eastAsia="lv-LV"/>
        </w:rPr>
        <w:drawing>
          <wp:inline distT="0" distB="0" distL="0" distR="0" wp14:anchorId="172DD7AA" wp14:editId="6D28847E">
            <wp:extent cx="5281295" cy="2905125"/>
            <wp:effectExtent l="0" t="0" r="1460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47CB1A" w14:textId="51341195" w:rsidR="00582A23" w:rsidRPr="00D70DD5" w:rsidRDefault="00732852" w:rsidP="00582A23">
      <w:pPr>
        <w:spacing w:after="120" w:line="240" w:lineRule="auto"/>
        <w:contextualSpacing/>
        <w:jc w:val="both"/>
        <w:rPr>
          <w:rFonts w:ascii="Times New Roman" w:hAnsi="Times New Roman" w:cs="Times New Roman"/>
        </w:rPr>
      </w:pPr>
      <w:r w:rsidRPr="004E6709">
        <w:rPr>
          <w:rFonts w:ascii="Times New Roman" w:hAnsi="Times New Roman" w:cs="Times New Roman"/>
          <w:b/>
        </w:rPr>
        <w:t>5</w:t>
      </w:r>
      <w:r w:rsidR="00582A23" w:rsidRPr="004E6709">
        <w:rPr>
          <w:rFonts w:ascii="Times New Roman" w:hAnsi="Times New Roman" w:cs="Times New Roman"/>
          <w:b/>
        </w:rPr>
        <w:t>.att.</w:t>
      </w:r>
      <w:r w:rsidR="00582A23" w:rsidRPr="00D70DD5">
        <w:rPr>
          <w:rFonts w:ascii="Times New Roman" w:hAnsi="Times New Roman" w:cs="Times New Roman"/>
          <w:b/>
        </w:rPr>
        <w:t xml:space="preserve"> Nabadzības riska indekss ES 2012.gadā, </w:t>
      </w:r>
      <w:r w:rsidR="00582A23" w:rsidRPr="00D70DD5">
        <w:rPr>
          <w:rFonts w:ascii="Times New Roman" w:hAnsi="Times New Roman" w:cs="Times New Roman"/>
          <w:i/>
        </w:rPr>
        <w:t>%</w:t>
      </w:r>
    </w:p>
    <w:p w14:paraId="6C0718C9" w14:textId="77777777" w:rsidR="004315A2" w:rsidRPr="004315A2" w:rsidRDefault="004315A2" w:rsidP="004315A2">
      <w:pPr>
        <w:spacing w:before="80" w:after="0" w:line="240" w:lineRule="auto"/>
        <w:contextualSpacing/>
        <w:jc w:val="both"/>
        <w:rPr>
          <w:rFonts w:ascii="Times New Roman" w:hAnsi="Times New Roman" w:cs="Times New Roman"/>
          <w:b/>
          <w:i/>
          <w:sz w:val="8"/>
          <w:szCs w:val="8"/>
        </w:rPr>
      </w:pPr>
    </w:p>
    <w:p w14:paraId="481BF697" w14:textId="466FC4E4" w:rsidR="00582A23" w:rsidRPr="00B606B8" w:rsidRDefault="00582A23" w:rsidP="00B606B8">
      <w:pPr>
        <w:spacing w:before="80" w:after="0" w:line="240" w:lineRule="auto"/>
        <w:contextualSpacing/>
        <w:jc w:val="both"/>
        <w:rPr>
          <w:rFonts w:ascii="Times New Roman" w:hAnsi="Times New Roman" w:cs="Times New Roman"/>
          <w:sz w:val="20"/>
          <w:szCs w:val="20"/>
        </w:rPr>
      </w:pPr>
      <w:r w:rsidRPr="00D70DD5">
        <w:rPr>
          <w:rFonts w:ascii="Times New Roman" w:hAnsi="Times New Roman" w:cs="Times New Roman"/>
          <w:b/>
          <w:i/>
          <w:sz w:val="20"/>
          <w:szCs w:val="20"/>
        </w:rPr>
        <w:t>Avots:</w:t>
      </w:r>
      <w:r w:rsidRPr="00D70DD5">
        <w:rPr>
          <w:rFonts w:ascii="Times New Roman" w:hAnsi="Times New Roman" w:cs="Times New Roman"/>
          <w:sz w:val="20"/>
          <w:szCs w:val="20"/>
        </w:rPr>
        <w:t xml:space="preserve"> </w:t>
      </w:r>
      <w:r w:rsidRPr="00D70DD5">
        <w:rPr>
          <w:rFonts w:ascii="Times New Roman" w:hAnsi="Times New Roman" w:cs="Times New Roman"/>
          <w:i/>
          <w:sz w:val="20"/>
          <w:szCs w:val="20"/>
        </w:rPr>
        <w:t>Eurostat</w:t>
      </w:r>
    </w:p>
    <w:p w14:paraId="6E653E69" w14:textId="055196DD" w:rsidR="00497708" w:rsidRDefault="002D07AB" w:rsidP="00755E66">
      <w:pPr>
        <w:spacing w:after="120" w:line="240" w:lineRule="auto"/>
        <w:ind w:firstLine="709"/>
        <w:jc w:val="both"/>
        <w:rPr>
          <w:rFonts w:ascii="Times New Roman" w:hAnsi="Times New Roman" w:cs="Times New Roman"/>
          <w:sz w:val="28"/>
          <w:szCs w:val="28"/>
        </w:rPr>
      </w:pPr>
      <w:r w:rsidRPr="004E6709">
        <w:rPr>
          <w:noProof/>
          <w:sz w:val="24"/>
          <w:szCs w:val="24"/>
          <w:lang w:eastAsia="lv-LV"/>
        </w:rPr>
        <w:lastRenderedPageBreak/>
        <w:drawing>
          <wp:anchor distT="0" distB="0" distL="114300" distR="114300" simplePos="0" relativeHeight="251661312" behindDoc="0" locked="0" layoutInCell="1" allowOverlap="1" wp14:anchorId="0B8D726F" wp14:editId="3621896E">
            <wp:simplePos x="0" y="0"/>
            <wp:positionH relativeFrom="column">
              <wp:posOffset>68580</wp:posOffset>
            </wp:positionH>
            <wp:positionV relativeFrom="paragraph">
              <wp:posOffset>1720850</wp:posOffset>
            </wp:positionV>
            <wp:extent cx="5212715" cy="2857500"/>
            <wp:effectExtent l="0" t="0" r="6985"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00285588" w:rsidRPr="00D70DD5">
        <w:rPr>
          <w:rFonts w:ascii="Times New Roman" w:hAnsi="Times New Roman" w:cs="Times New Roman"/>
          <w:sz w:val="24"/>
          <w:szCs w:val="24"/>
        </w:rPr>
        <w:t>Nabadzības rādītāji pēc mājsaimniecību veida liecina, ka gandrīz katra piektā mājsaimniecīb</w:t>
      </w:r>
      <w:r w:rsidR="00995AE8">
        <w:rPr>
          <w:rFonts w:ascii="Times New Roman" w:hAnsi="Times New Roman" w:cs="Times New Roman"/>
          <w:sz w:val="24"/>
          <w:szCs w:val="24"/>
        </w:rPr>
        <w:t>a</w:t>
      </w:r>
      <w:r w:rsidR="00285588" w:rsidRPr="00D70DD5">
        <w:rPr>
          <w:rFonts w:ascii="Times New Roman" w:hAnsi="Times New Roman" w:cs="Times New Roman"/>
          <w:sz w:val="24"/>
          <w:szCs w:val="24"/>
        </w:rPr>
        <w:t xml:space="preserve"> ar bērniem ir pakļautas nabadzības riskam (</w:t>
      </w:r>
      <w:r w:rsidR="00285588" w:rsidRPr="00C25862">
        <w:rPr>
          <w:rFonts w:ascii="Times New Roman" w:hAnsi="Times New Roman" w:cs="Times New Roman"/>
          <w:sz w:val="24"/>
          <w:szCs w:val="24"/>
        </w:rPr>
        <w:t xml:space="preserve">skat. </w:t>
      </w:r>
      <w:r w:rsidR="00732852" w:rsidRPr="004E6709">
        <w:rPr>
          <w:rFonts w:ascii="Times New Roman" w:hAnsi="Times New Roman" w:cs="Times New Roman"/>
          <w:sz w:val="24"/>
          <w:szCs w:val="24"/>
        </w:rPr>
        <w:t>6</w:t>
      </w:r>
      <w:r w:rsidR="00B73CEC" w:rsidRPr="004E6709">
        <w:rPr>
          <w:rFonts w:ascii="Times New Roman" w:hAnsi="Times New Roman" w:cs="Times New Roman"/>
          <w:sz w:val="24"/>
          <w:szCs w:val="24"/>
        </w:rPr>
        <w:t>.</w:t>
      </w:r>
      <w:r w:rsidR="00285588" w:rsidRPr="004E6709">
        <w:rPr>
          <w:rFonts w:ascii="Times New Roman" w:hAnsi="Times New Roman" w:cs="Times New Roman"/>
          <w:sz w:val="24"/>
          <w:szCs w:val="24"/>
        </w:rPr>
        <w:t>attēlu).</w:t>
      </w:r>
      <w:r w:rsidR="00285588" w:rsidRPr="00D70DD5">
        <w:rPr>
          <w:rFonts w:ascii="Times New Roman" w:hAnsi="Times New Roman" w:cs="Times New Roman"/>
          <w:sz w:val="24"/>
          <w:szCs w:val="24"/>
        </w:rPr>
        <w:t xml:space="preserve"> </w:t>
      </w:r>
      <w:r w:rsidR="00755E66" w:rsidRPr="00D70DD5">
        <w:rPr>
          <w:rFonts w:ascii="Times New Roman" w:hAnsi="Times New Roman" w:cs="Times New Roman"/>
          <w:sz w:val="24"/>
          <w:szCs w:val="24"/>
        </w:rPr>
        <w:t>Īpaši augsts risks nonākt nabadzībā ir nepilnām ģimenēm un daudzbērnu ģimenēm – kā trūcīgas būtu uzskatāmas apmēram 32,6% no ģimenēm grupā "divi pieauguši un vismaz trīs bērni" un 38,3% no ģimenēm "viens pieaugušais ar vismaz vienu bērnu". Tomēr</w:t>
      </w:r>
      <w:r w:rsidR="00AC3EA4">
        <w:rPr>
          <w:rFonts w:ascii="Times New Roman" w:hAnsi="Times New Roman" w:cs="Times New Roman"/>
          <w:sz w:val="24"/>
          <w:szCs w:val="24"/>
        </w:rPr>
        <w:t>,</w:t>
      </w:r>
      <w:r w:rsidR="00755E66" w:rsidRPr="00D70DD5">
        <w:rPr>
          <w:rFonts w:ascii="Times New Roman" w:hAnsi="Times New Roman" w:cs="Times New Roman"/>
          <w:sz w:val="24"/>
          <w:szCs w:val="24"/>
        </w:rPr>
        <w:t xml:space="preserve"> salīdzinājumā ar iepriekšējo gadu</w:t>
      </w:r>
      <w:r w:rsidR="00AC3EA4">
        <w:rPr>
          <w:rFonts w:ascii="Times New Roman" w:hAnsi="Times New Roman" w:cs="Times New Roman"/>
          <w:sz w:val="24"/>
          <w:szCs w:val="24"/>
        </w:rPr>
        <w:t>,</w:t>
      </w:r>
      <w:r w:rsidR="00755E66" w:rsidRPr="00D70DD5">
        <w:rPr>
          <w:rFonts w:ascii="Times New Roman" w:hAnsi="Times New Roman" w:cs="Times New Roman"/>
          <w:sz w:val="24"/>
          <w:szCs w:val="24"/>
        </w:rPr>
        <w:t xml:space="preserve"> nabadzības risks šādās mājsaimniecībās ir samazinājies par 3,2 un 3,3 procentpunktiem (2011.gadā attiecīgi 41,5% un 35,9%).</w:t>
      </w:r>
      <w:r w:rsidR="00497708" w:rsidRPr="00D70DD5">
        <w:rPr>
          <w:rFonts w:ascii="Times New Roman" w:hAnsi="Times New Roman" w:cs="Times New Roman"/>
          <w:sz w:val="24"/>
          <w:szCs w:val="24"/>
        </w:rPr>
        <w:t xml:space="preserve"> </w:t>
      </w:r>
      <w:r w:rsidR="00D70DD5" w:rsidRPr="00D70DD5">
        <w:rPr>
          <w:rFonts w:ascii="Times New Roman" w:hAnsi="Times New Roman" w:cs="Times New Roman"/>
          <w:sz w:val="24"/>
          <w:szCs w:val="24"/>
        </w:rPr>
        <w:t>Tāpat nabadzības riskam ir pakļautas vienas personas mājsaimniecības vecumā līdz 64 gadiem.</w:t>
      </w:r>
      <w:r w:rsidR="00D70DD5">
        <w:rPr>
          <w:rFonts w:ascii="Times New Roman" w:hAnsi="Times New Roman" w:cs="Times New Roman"/>
          <w:sz w:val="28"/>
          <w:szCs w:val="28"/>
        </w:rPr>
        <w:t xml:space="preserve">  </w:t>
      </w:r>
    </w:p>
    <w:p w14:paraId="47697DBD" w14:textId="6B25650C" w:rsidR="004315A2" w:rsidRDefault="00732852" w:rsidP="00D70DD5">
      <w:pPr>
        <w:spacing w:after="0" w:line="240" w:lineRule="auto"/>
        <w:jc w:val="both"/>
        <w:rPr>
          <w:rFonts w:ascii="Times New Roman" w:hAnsi="Times New Roman" w:cs="Times New Roman"/>
          <w:b/>
          <w:i/>
          <w:sz w:val="20"/>
          <w:szCs w:val="20"/>
        </w:rPr>
      </w:pPr>
      <w:r w:rsidRPr="004E6709">
        <w:rPr>
          <w:rFonts w:ascii="Times New Roman" w:hAnsi="Times New Roman" w:cs="Times New Roman"/>
          <w:b/>
        </w:rPr>
        <w:t>6</w:t>
      </w:r>
      <w:r w:rsidR="00497708" w:rsidRPr="004E6709">
        <w:rPr>
          <w:rFonts w:ascii="Times New Roman" w:hAnsi="Times New Roman" w:cs="Times New Roman"/>
          <w:b/>
        </w:rPr>
        <w:t>.att.</w:t>
      </w:r>
      <w:r w:rsidR="00497708" w:rsidRPr="00D70DD5">
        <w:rPr>
          <w:rFonts w:ascii="Times New Roman" w:hAnsi="Times New Roman" w:cs="Times New Roman"/>
          <w:b/>
        </w:rPr>
        <w:t xml:space="preserve"> Nabadzības riska indekss pēc mājsaimniecību veida 2012.gadā, </w:t>
      </w:r>
      <w:r w:rsidR="00497708" w:rsidRPr="00D70DD5">
        <w:rPr>
          <w:rFonts w:ascii="Times New Roman" w:hAnsi="Times New Roman" w:cs="Times New Roman"/>
          <w:i/>
        </w:rPr>
        <w:t>%</w:t>
      </w:r>
    </w:p>
    <w:p w14:paraId="35099128" w14:textId="77777777" w:rsidR="004315A2" w:rsidRPr="004315A2" w:rsidRDefault="004315A2" w:rsidP="00D70DD5">
      <w:pPr>
        <w:spacing w:after="0" w:line="240" w:lineRule="auto"/>
        <w:jc w:val="both"/>
        <w:rPr>
          <w:rFonts w:ascii="Times New Roman" w:hAnsi="Times New Roman" w:cs="Times New Roman"/>
          <w:sz w:val="8"/>
          <w:szCs w:val="8"/>
        </w:rPr>
      </w:pPr>
    </w:p>
    <w:p w14:paraId="4ED56C01" w14:textId="48763B93" w:rsidR="00497708" w:rsidRPr="00D70DD5" w:rsidRDefault="00497708" w:rsidP="004315A2">
      <w:pPr>
        <w:spacing w:after="0" w:line="240" w:lineRule="auto"/>
        <w:jc w:val="both"/>
        <w:rPr>
          <w:rFonts w:ascii="Times New Roman" w:hAnsi="Times New Roman" w:cs="Times New Roman"/>
          <w:i/>
          <w:sz w:val="20"/>
          <w:szCs w:val="20"/>
        </w:rPr>
      </w:pPr>
      <w:r w:rsidRPr="00D70DD5">
        <w:rPr>
          <w:rFonts w:ascii="Times New Roman" w:hAnsi="Times New Roman" w:cs="Times New Roman"/>
          <w:b/>
          <w:i/>
          <w:sz w:val="20"/>
          <w:szCs w:val="20"/>
        </w:rPr>
        <w:t>Avots:</w:t>
      </w:r>
      <w:r w:rsidRPr="00D70DD5">
        <w:rPr>
          <w:rFonts w:ascii="Times New Roman" w:hAnsi="Times New Roman" w:cs="Times New Roman"/>
          <w:sz w:val="20"/>
          <w:szCs w:val="20"/>
        </w:rPr>
        <w:t xml:space="preserve"> </w:t>
      </w:r>
      <w:r w:rsidRPr="00D70DD5">
        <w:rPr>
          <w:rFonts w:ascii="Times New Roman" w:hAnsi="Times New Roman" w:cs="Times New Roman"/>
          <w:i/>
          <w:sz w:val="20"/>
          <w:szCs w:val="20"/>
        </w:rPr>
        <w:t>CSP</w:t>
      </w:r>
    </w:p>
    <w:p w14:paraId="6A3DF432" w14:textId="24B1AE6E" w:rsidR="00755E66" w:rsidRPr="00D70DD5" w:rsidRDefault="00755E66" w:rsidP="00D70DD5">
      <w:pPr>
        <w:spacing w:after="0" w:line="240" w:lineRule="auto"/>
        <w:ind w:firstLine="709"/>
        <w:jc w:val="both"/>
        <w:rPr>
          <w:rFonts w:ascii="Times New Roman" w:hAnsi="Times New Roman" w:cs="Times New Roman"/>
          <w:sz w:val="24"/>
          <w:szCs w:val="24"/>
        </w:rPr>
      </w:pPr>
    </w:p>
    <w:p w14:paraId="690D7B59" w14:textId="40BED517" w:rsidR="00285588" w:rsidRPr="00D70DD5" w:rsidRDefault="000F1132" w:rsidP="00285588">
      <w:pPr>
        <w:spacing w:after="120" w:line="240" w:lineRule="auto"/>
        <w:ind w:firstLine="709"/>
        <w:jc w:val="both"/>
        <w:rPr>
          <w:rFonts w:ascii="Times New Roman" w:hAnsi="Times New Roman" w:cs="Times New Roman"/>
          <w:sz w:val="24"/>
          <w:szCs w:val="24"/>
        </w:rPr>
      </w:pPr>
      <w:hyperlink r:id="rId15" w:tgtFrame="_blank" w:history="1">
        <w:r w:rsidR="00285588" w:rsidRPr="00B77621">
          <w:rPr>
            <w:rStyle w:val="Hyperlink"/>
            <w:rFonts w:ascii="Times New Roman" w:hAnsi="Times New Roman" w:cs="Times New Roman"/>
            <w:i/>
            <w:iCs/>
            <w:color w:val="auto"/>
            <w:sz w:val="24"/>
            <w:szCs w:val="24"/>
            <w:u w:val="none"/>
          </w:rPr>
          <w:t>Eurostat</w:t>
        </w:r>
        <w:r w:rsidR="00285588" w:rsidRPr="00D70DD5">
          <w:rPr>
            <w:rStyle w:val="Hyperlink"/>
            <w:rFonts w:ascii="Times New Roman" w:hAnsi="Times New Roman" w:cs="Times New Roman"/>
            <w:color w:val="auto"/>
            <w:sz w:val="24"/>
            <w:szCs w:val="24"/>
            <w:u w:val="none"/>
          </w:rPr>
          <w:t xml:space="preserve"> dati</w:t>
        </w:r>
      </w:hyperlink>
      <w:r w:rsidR="00285588" w:rsidRPr="00D70DD5">
        <w:rPr>
          <w:rFonts w:ascii="Times New Roman" w:hAnsi="Times New Roman" w:cs="Times New Roman"/>
          <w:sz w:val="24"/>
          <w:szCs w:val="24"/>
        </w:rPr>
        <w:t xml:space="preserve"> labi parāda valstu politikas atšķirības. Ja nepilnu ģimeņu nabadzības risks ir augsts gandrīz visās valstīs, tad daudzbērnu ģimeņu rādītāji ir ļoti atšķirīgi. Šajā ziņā vislabākā situācija ir Skandināvijas valstīs, kur daudzbērnu ģimenes ir finansiāli labāk nodrošinātas nekā vidēji ģimenes valstī kopumā </w:t>
      </w:r>
      <w:r w:rsidR="00285588" w:rsidRPr="004E6709">
        <w:rPr>
          <w:rFonts w:ascii="Times New Roman" w:hAnsi="Times New Roman" w:cs="Times New Roman"/>
          <w:sz w:val="24"/>
          <w:szCs w:val="24"/>
        </w:rPr>
        <w:t>[</w:t>
      </w:r>
      <w:r w:rsidR="00AE1861">
        <w:rPr>
          <w:rFonts w:ascii="Times New Roman" w:hAnsi="Times New Roman" w:cs="Times New Roman"/>
          <w:sz w:val="24"/>
          <w:szCs w:val="24"/>
        </w:rPr>
        <w:t>9</w:t>
      </w:r>
      <w:r w:rsidR="009B0883" w:rsidRPr="004E6709">
        <w:rPr>
          <w:rFonts w:ascii="Times New Roman" w:hAnsi="Times New Roman" w:cs="Times New Roman"/>
          <w:sz w:val="24"/>
          <w:szCs w:val="24"/>
        </w:rPr>
        <w:t>.; Gasmane F., 2002</w:t>
      </w:r>
      <w:r w:rsidR="00285588" w:rsidRPr="004E6709">
        <w:rPr>
          <w:rFonts w:ascii="Times New Roman" w:hAnsi="Times New Roman" w:cs="Times New Roman"/>
          <w:sz w:val="24"/>
          <w:szCs w:val="24"/>
        </w:rPr>
        <w:t>].</w:t>
      </w:r>
    </w:p>
    <w:p w14:paraId="7248AA92" w14:textId="078F094D" w:rsidR="00DD57AD" w:rsidRPr="00D70DD5" w:rsidRDefault="00285588" w:rsidP="009D0354">
      <w:pPr>
        <w:spacing w:after="120" w:line="240" w:lineRule="auto"/>
        <w:ind w:firstLine="720"/>
        <w:jc w:val="both"/>
        <w:rPr>
          <w:rFonts w:ascii="Times New Roman" w:hAnsi="Times New Roman" w:cs="Times New Roman"/>
          <w:sz w:val="24"/>
          <w:szCs w:val="24"/>
        </w:rPr>
      </w:pPr>
      <w:r w:rsidRPr="00D70DD5">
        <w:rPr>
          <w:rFonts w:ascii="Times New Roman" w:hAnsi="Times New Roman" w:cs="Times New Roman"/>
          <w:sz w:val="24"/>
          <w:szCs w:val="24"/>
        </w:rPr>
        <w:t>S</w:t>
      </w:r>
      <w:r w:rsidR="009D0354" w:rsidRPr="00D70DD5">
        <w:rPr>
          <w:rFonts w:ascii="Times New Roman" w:hAnsi="Times New Roman" w:cs="Times New Roman"/>
          <w:sz w:val="24"/>
          <w:szCs w:val="24"/>
        </w:rPr>
        <w:t>aņemtajiem transfertiem</w:t>
      </w:r>
      <w:r w:rsidRPr="00D70DD5">
        <w:rPr>
          <w:rFonts w:ascii="Times New Roman" w:hAnsi="Times New Roman" w:cs="Times New Roman"/>
          <w:sz w:val="24"/>
          <w:szCs w:val="24"/>
        </w:rPr>
        <w:t xml:space="preserve"> ir būtiska nozīme</w:t>
      </w:r>
      <w:r w:rsidR="009D0354" w:rsidRPr="00D70DD5">
        <w:rPr>
          <w:rFonts w:ascii="Times New Roman" w:hAnsi="Times New Roman" w:cs="Times New Roman"/>
          <w:sz w:val="24"/>
          <w:szCs w:val="24"/>
        </w:rPr>
        <w:t>, p</w:t>
      </w:r>
      <w:r w:rsidR="00367AA4" w:rsidRPr="00D70DD5">
        <w:rPr>
          <w:rFonts w:ascii="Times New Roman" w:hAnsi="Times New Roman" w:cs="Times New Roman"/>
          <w:sz w:val="24"/>
          <w:szCs w:val="24"/>
        </w:rPr>
        <w:t>iemēram, 2012</w:t>
      </w:r>
      <w:r w:rsidR="009D0354" w:rsidRPr="00D70DD5">
        <w:rPr>
          <w:rFonts w:ascii="Times New Roman" w:hAnsi="Times New Roman" w:cs="Times New Roman"/>
          <w:sz w:val="24"/>
          <w:szCs w:val="24"/>
        </w:rPr>
        <w:t>.gadā uz vienu mājsaimniecības locekli ienākumi no algota darba veidoja lielāko daļu mājsaimniecību ienākumus (</w:t>
      </w:r>
      <w:r w:rsidR="00764A3F" w:rsidRPr="00D70DD5">
        <w:rPr>
          <w:rFonts w:ascii="Times New Roman" w:hAnsi="Times New Roman" w:cs="Times New Roman"/>
          <w:sz w:val="24"/>
          <w:szCs w:val="24"/>
        </w:rPr>
        <w:t>68</w:t>
      </w:r>
      <w:r w:rsidR="009D0354" w:rsidRPr="00D70DD5">
        <w:rPr>
          <w:rFonts w:ascii="Times New Roman" w:hAnsi="Times New Roman" w:cs="Times New Roman"/>
          <w:sz w:val="24"/>
          <w:szCs w:val="24"/>
        </w:rPr>
        <w:t>%), kam sekoja transferti (galvenokārt sociālie transferti) – </w:t>
      </w:r>
      <w:r w:rsidR="000E2BC3" w:rsidRPr="00D70DD5">
        <w:rPr>
          <w:rFonts w:ascii="Times New Roman" w:hAnsi="Times New Roman" w:cs="Times New Roman"/>
          <w:sz w:val="24"/>
          <w:szCs w:val="24"/>
        </w:rPr>
        <w:t xml:space="preserve">27 </w:t>
      </w:r>
      <w:r w:rsidR="009D0354" w:rsidRPr="00D70DD5">
        <w:rPr>
          <w:rFonts w:ascii="Times New Roman" w:hAnsi="Times New Roman" w:cs="Times New Roman"/>
          <w:sz w:val="24"/>
          <w:szCs w:val="24"/>
        </w:rPr>
        <w:t>procenti.</w:t>
      </w:r>
    </w:p>
    <w:p w14:paraId="6054B41B" w14:textId="60D4AC16" w:rsidR="008D6DED" w:rsidRPr="008D6DED" w:rsidRDefault="003167A1" w:rsidP="008D6DED">
      <w:pPr>
        <w:spacing w:after="120" w:line="240" w:lineRule="auto"/>
        <w:ind w:firstLine="709"/>
        <w:jc w:val="both"/>
        <w:rPr>
          <w:rFonts w:ascii="Times New Roman" w:hAnsi="Times New Roman"/>
          <w:bCs/>
          <w:color w:val="000000"/>
          <w:sz w:val="24"/>
          <w:szCs w:val="24"/>
          <w:lang w:eastAsia="lv-LV"/>
        </w:rPr>
      </w:pPr>
      <w:r w:rsidRPr="00D70DD5">
        <w:rPr>
          <w:rFonts w:ascii="Times New Roman" w:hAnsi="Times New Roman" w:cs="Times New Roman"/>
          <w:sz w:val="24"/>
          <w:szCs w:val="24"/>
        </w:rPr>
        <w:t xml:space="preserve">Darbaspēka nodokļi mijiedarbībā ar </w:t>
      </w:r>
      <w:r w:rsidR="001B45AA">
        <w:rPr>
          <w:rFonts w:ascii="Times New Roman" w:hAnsi="Times New Roman" w:cs="Times New Roman"/>
          <w:sz w:val="24"/>
          <w:szCs w:val="24"/>
        </w:rPr>
        <w:t xml:space="preserve">ienākumu testēto </w:t>
      </w:r>
      <w:r w:rsidRPr="00D70DD5">
        <w:rPr>
          <w:rFonts w:ascii="Times New Roman" w:hAnsi="Times New Roman" w:cs="Times New Roman"/>
          <w:sz w:val="24"/>
          <w:szCs w:val="24"/>
        </w:rPr>
        <w:t xml:space="preserve">pabalstu sistēmu </w:t>
      </w:r>
      <w:r w:rsidR="001B45AA">
        <w:rPr>
          <w:rFonts w:ascii="Times New Roman" w:hAnsi="Times New Roman" w:cs="Times New Roman"/>
          <w:sz w:val="24"/>
          <w:szCs w:val="24"/>
        </w:rPr>
        <w:t>neveicina pāreju no pasīvas atbalsta saņemšanas uz aktīvu līdzdalību darba tirgū</w:t>
      </w:r>
      <w:r w:rsidRPr="00D70DD5">
        <w:rPr>
          <w:rFonts w:ascii="Times New Roman" w:hAnsi="Times New Roman" w:cs="Times New Roman"/>
          <w:sz w:val="24"/>
          <w:szCs w:val="24"/>
        </w:rPr>
        <w:t>, j</w:t>
      </w:r>
      <w:r w:rsidR="001B45AA">
        <w:rPr>
          <w:rFonts w:ascii="Times New Roman" w:hAnsi="Times New Roman" w:cs="Times New Roman"/>
          <w:sz w:val="24"/>
          <w:szCs w:val="24"/>
        </w:rPr>
        <w:t>o</w:t>
      </w:r>
      <w:r w:rsidRPr="00D70DD5">
        <w:rPr>
          <w:rFonts w:ascii="Times New Roman" w:hAnsi="Times New Roman" w:cs="Times New Roman"/>
          <w:sz w:val="24"/>
          <w:szCs w:val="24"/>
        </w:rPr>
        <w:t xml:space="preserve"> zemo algu grupā ieguvums no darba nav pietiekams</w:t>
      </w:r>
      <w:r w:rsidR="001B45AA">
        <w:rPr>
          <w:rFonts w:ascii="Times New Roman" w:hAnsi="Times New Roman" w:cs="Times New Roman"/>
          <w:sz w:val="24"/>
          <w:szCs w:val="24"/>
        </w:rPr>
        <w:t>.</w:t>
      </w:r>
      <w:r w:rsidRPr="00D70DD5">
        <w:rPr>
          <w:rFonts w:ascii="Times New Roman" w:hAnsi="Times New Roman" w:cs="Times New Roman"/>
          <w:sz w:val="24"/>
          <w:szCs w:val="24"/>
        </w:rPr>
        <w:t xml:space="preserve"> </w:t>
      </w:r>
      <w:r w:rsidR="008D6DED">
        <w:rPr>
          <w:rFonts w:ascii="Times New Roman" w:hAnsi="Times New Roman" w:cs="Times New Roman"/>
          <w:sz w:val="24"/>
          <w:szCs w:val="24"/>
        </w:rPr>
        <w:t xml:space="preserve">Jāatzīmē, ka </w:t>
      </w:r>
      <w:r w:rsidR="00384949">
        <w:rPr>
          <w:rFonts w:ascii="Times New Roman" w:eastAsiaTheme="majorEastAsia" w:hAnsi="Times New Roman"/>
          <w:bCs/>
          <w:sz w:val="24"/>
          <w:szCs w:val="24"/>
        </w:rPr>
        <w:t>Labklājības ministrija</w:t>
      </w:r>
      <w:r w:rsidR="008D6DED" w:rsidRPr="008D6DED">
        <w:rPr>
          <w:rFonts w:ascii="Times New Roman" w:eastAsiaTheme="majorEastAsia" w:hAnsi="Times New Roman"/>
          <w:bCs/>
          <w:sz w:val="24"/>
          <w:szCs w:val="24"/>
        </w:rPr>
        <w:t xml:space="preserve"> virz</w:t>
      </w:r>
      <w:r w:rsidR="008D6DED">
        <w:rPr>
          <w:rFonts w:ascii="Times New Roman" w:eastAsiaTheme="majorEastAsia" w:hAnsi="Times New Roman"/>
          <w:bCs/>
          <w:sz w:val="24"/>
          <w:szCs w:val="24"/>
        </w:rPr>
        <w:t>a</w:t>
      </w:r>
      <w:r w:rsidR="008D6DED" w:rsidRPr="008D6DED">
        <w:rPr>
          <w:rFonts w:ascii="Times New Roman" w:eastAsiaTheme="majorEastAsia" w:hAnsi="Times New Roman"/>
          <w:bCs/>
          <w:sz w:val="24"/>
          <w:szCs w:val="24"/>
        </w:rPr>
        <w:t xml:space="preserve"> </w:t>
      </w:r>
      <w:r w:rsidR="008D6DED" w:rsidRPr="008D6DED">
        <w:rPr>
          <w:rFonts w:ascii="Times New Roman" w:hAnsi="Times New Roman"/>
          <w:bCs/>
          <w:color w:val="000000"/>
          <w:sz w:val="24"/>
          <w:szCs w:val="24"/>
          <w:lang w:eastAsia="lv-LV"/>
        </w:rPr>
        <w:t>priekšlikumus normatīvā regulējuma izmaiņām, paredzot papildus stimulus sociālās palīdzības saņēmēja motivācijai iesaistīties algotā darbā, ieviešot pakāpenisku sociālās palīdzības pabalstu izmaksas pārtraukšanu 3 mēnešus pēc nodarbinātības uzsākšanas, tajā laikā neņemot vērā personas ienākumus līdz valstī noteiktās minimālās mēneša darba algas apmēram.</w:t>
      </w:r>
    </w:p>
    <w:p w14:paraId="6ABE8B94" w14:textId="481C7891" w:rsidR="00436737" w:rsidRPr="00D70DD5" w:rsidRDefault="008D6DED" w:rsidP="00436737">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Z</w:t>
      </w:r>
      <w:r w:rsidR="003167A1" w:rsidRPr="00D70DD5">
        <w:rPr>
          <w:rFonts w:ascii="Times New Roman" w:hAnsi="Times New Roman" w:cs="Times New Roman"/>
          <w:sz w:val="24"/>
          <w:szCs w:val="24"/>
        </w:rPr>
        <w:t xml:space="preserve">emas algas saņēmēji bieži vien var pretendēt uz kādiem papildu pabalstiem, bet neliels algas kāpums var samazināt iespējas kvalificēties to saņemšanai. Tāpēc darba tirgus analīzē tiek izmantoti tādi rādītāji kā bezdarba un zemas </w:t>
      </w:r>
      <w:r w:rsidR="00FA0E13" w:rsidRPr="00D70DD5">
        <w:rPr>
          <w:rFonts w:ascii="Times New Roman" w:hAnsi="Times New Roman" w:cs="Times New Roman"/>
          <w:sz w:val="24"/>
          <w:szCs w:val="24"/>
        </w:rPr>
        <w:t xml:space="preserve">algas </w:t>
      </w:r>
      <w:r w:rsidR="003167A1" w:rsidRPr="00D70DD5">
        <w:rPr>
          <w:rFonts w:ascii="Times New Roman" w:hAnsi="Times New Roman" w:cs="Times New Roman"/>
          <w:sz w:val="24"/>
          <w:szCs w:val="24"/>
        </w:rPr>
        <w:t xml:space="preserve">samaksas slazdi. </w:t>
      </w:r>
    </w:p>
    <w:p w14:paraId="6842EFCC" w14:textId="77777777" w:rsidR="000E330E" w:rsidRPr="00D70DD5" w:rsidRDefault="003167A1" w:rsidP="009B7EFD">
      <w:pPr>
        <w:spacing w:after="120" w:line="240" w:lineRule="auto"/>
        <w:ind w:firstLine="709"/>
        <w:jc w:val="both"/>
        <w:rPr>
          <w:rFonts w:ascii="Times New Roman" w:hAnsi="Times New Roman" w:cs="Times New Roman"/>
          <w:i/>
          <w:sz w:val="24"/>
          <w:szCs w:val="24"/>
        </w:rPr>
      </w:pPr>
      <w:r w:rsidRPr="00D70DD5">
        <w:rPr>
          <w:rFonts w:ascii="Times New Roman" w:hAnsi="Times New Roman" w:cs="Times New Roman"/>
          <w:b/>
          <w:i/>
          <w:sz w:val="24"/>
          <w:szCs w:val="24"/>
        </w:rPr>
        <w:lastRenderedPageBreak/>
        <w:t xml:space="preserve">Bezdarba slazds </w:t>
      </w:r>
      <w:r w:rsidR="00D9628C" w:rsidRPr="00D70DD5">
        <w:rPr>
          <w:rFonts w:ascii="Times New Roman" w:hAnsi="Times New Roman" w:cs="Times New Roman"/>
          <w:i/>
          <w:sz w:val="24"/>
          <w:szCs w:val="24"/>
        </w:rPr>
        <w:t>mēra</w:t>
      </w:r>
      <w:r w:rsidR="00FA0E13" w:rsidRPr="00D70DD5">
        <w:rPr>
          <w:rFonts w:ascii="Times New Roman" w:hAnsi="Times New Roman" w:cs="Times New Roman"/>
          <w:b/>
          <w:i/>
          <w:sz w:val="24"/>
          <w:szCs w:val="24"/>
        </w:rPr>
        <w:t xml:space="preserve"> </w:t>
      </w:r>
      <w:r w:rsidR="00FA0E13" w:rsidRPr="00D70DD5">
        <w:rPr>
          <w:rStyle w:val="hps"/>
          <w:rFonts w:ascii="Times New Roman" w:hAnsi="Times New Roman" w:cs="Times New Roman"/>
          <w:i/>
          <w:color w:val="222222"/>
          <w:sz w:val="24"/>
          <w:szCs w:val="24"/>
        </w:rPr>
        <w:t>bruto ienākum</w:t>
      </w:r>
      <w:r w:rsidR="00D9628C" w:rsidRPr="00D70DD5">
        <w:rPr>
          <w:rStyle w:val="hps"/>
          <w:rFonts w:ascii="Times New Roman" w:hAnsi="Times New Roman" w:cs="Times New Roman"/>
          <w:i/>
          <w:color w:val="222222"/>
          <w:sz w:val="24"/>
          <w:szCs w:val="24"/>
        </w:rPr>
        <w:t>a</w:t>
      </w:r>
      <w:r w:rsidR="00FA0E13" w:rsidRPr="00D70DD5">
        <w:rPr>
          <w:rStyle w:val="hps"/>
          <w:rFonts w:ascii="Times New Roman" w:hAnsi="Times New Roman" w:cs="Times New Roman"/>
          <w:i/>
          <w:color w:val="222222"/>
          <w:sz w:val="24"/>
          <w:szCs w:val="24"/>
        </w:rPr>
        <w:t>,</w:t>
      </w:r>
      <w:r w:rsidR="00FA0E13" w:rsidRPr="00D70DD5">
        <w:rPr>
          <w:rFonts w:ascii="Times New Roman" w:hAnsi="Times New Roman" w:cs="Times New Roman"/>
          <w:i/>
          <w:color w:val="222222"/>
          <w:sz w:val="24"/>
          <w:szCs w:val="24"/>
        </w:rPr>
        <w:t xml:space="preserve"> </w:t>
      </w:r>
      <w:r w:rsidR="00FA0E13" w:rsidRPr="00D70DD5">
        <w:rPr>
          <w:rStyle w:val="hps"/>
          <w:rFonts w:ascii="Times New Roman" w:hAnsi="Times New Roman" w:cs="Times New Roman"/>
          <w:i/>
          <w:color w:val="222222"/>
          <w:sz w:val="24"/>
          <w:szCs w:val="24"/>
        </w:rPr>
        <w:t>kas</w:t>
      </w:r>
      <w:r w:rsidR="00FA0E13" w:rsidRPr="00D70DD5">
        <w:rPr>
          <w:rFonts w:ascii="Times New Roman" w:hAnsi="Times New Roman" w:cs="Times New Roman"/>
          <w:i/>
          <w:color w:val="222222"/>
          <w:sz w:val="24"/>
          <w:szCs w:val="24"/>
        </w:rPr>
        <w:t xml:space="preserve"> </w:t>
      </w:r>
      <w:r w:rsidR="00FA0E13" w:rsidRPr="00D70DD5">
        <w:rPr>
          <w:rStyle w:val="hps"/>
          <w:rFonts w:ascii="Times New Roman" w:hAnsi="Times New Roman" w:cs="Times New Roman"/>
          <w:i/>
          <w:color w:val="222222"/>
          <w:sz w:val="24"/>
          <w:szCs w:val="24"/>
        </w:rPr>
        <w:t>tiek</w:t>
      </w:r>
      <w:r w:rsidR="00FA0E13" w:rsidRPr="00D70DD5">
        <w:rPr>
          <w:rFonts w:ascii="Times New Roman" w:hAnsi="Times New Roman" w:cs="Times New Roman"/>
          <w:i/>
          <w:color w:val="222222"/>
          <w:sz w:val="24"/>
          <w:szCs w:val="24"/>
        </w:rPr>
        <w:t xml:space="preserve"> </w:t>
      </w:r>
      <w:r w:rsidR="00D9628C" w:rsidRPr="00D70DD5">
        <w:rPr>
          <w:rFonts w:ascii="Times New Roman" w:hAnsi="Times New Roman" w:cs="Times New Roman"/>
          <w:i/>
          <w:color w:val="222222"/>
          <w:sz w:val="24"/>
          <w:szCs w:val="24"/>
        </w:rPr>
        <w:t>ap</w:t>
      </w:r>
      <w:r w:rsidR="00FA0E13" w:rsidRPr="00D70DD5">
        <w:rPr>
          <w:rStyle w:val="hps"/>
          <w:rFonts w:ascii="Times New Roman" w:hAnsi="Times New Roman" w:cs="Times New Roman"/>
          <w:i/>
          <w:color w:val="222222"/>
          <w:sz w:val="24"/>
          <w:szCs w:val="24"/>
        </w:rPr>
        <w:t xml:space="preserve">likts </w:t>
      </w:r>
      <w:r w:rsidR="00D9628C" w:rsidRPr="00D70DD5">
        <w:rPr>
          <w:rStyle w:val="hps"/>
          <w:rFonts w:ascii="Times New Roman" w:hAnsi="Times New Roman" w:cs="Times New Roman"/>
          <w:i/>
          <w:color w:val="222222"/>
          <w:sz w:val="24"/>
          <w:szCs w:val="24"/>
        </w:rPr>
        <w:t xml:space="preserve">ar </w:t>
      </w:r>
      <w:r w:rsidR="00FA0E13" w:rsidRPr="00D70DD5">
        <w:rPr>
          <w:rStyle w:val="hps"/>
          <w:rFonts w:ascii="Times New Roman" w:hAnsi="Times New Roman" w:cs="Times New Roman"/>
          <w:i/>
          <w:color w:val="222222"/>
          <w:sz w:val="24"/>
          <w:szCs w:val="24"/>
        </w:rPr>
        <w:t>nodok</w:t>
      </w:r>
      <w:r w:rsidR="00D9628C" w:rsidRPr="00D70DD5">
        <w:rPr>
          <w:rStyle w:val="hps"/>
          <w:rFonts w:ascii="Times New Roman" w:hAnsi="Times New Roman" w:cs="Times New Roman"/>
          <w:i/>
          <w:color w:val="222222"/>
          <w:sz w:val="24"/>
          <w:szCs w:val="24"/>
        </w:rPr>
        <w:t>ļiem</w:t>
      </w:r>
      <w:r w:rsidR="00FA0E13" w:rsidRPr="00D70DD5">
        <w:rPr>
          <w:rFonts w:ascii="Times New Roman" w:hAnsi="Times New Roman" w:cs="Times New Roman"/>
          <w:i/>
          <w:color w:val="222222"/>
          <w:sz w:val="24"/>
          <w:szCs w:val="24"/>
        </w:rPr>
        <w:t xml:space="preserve"> </w:t>
      </w:r>
      <w:r w:rsidR="00D9628C" w:rsidRPr="00D70DD5">
        <w:rPr>
          <w:rFonts w:ascii="Times New Roman" w:hAnsi="Times New Roman" w:cs="Times New Roman"/>
          <w:i/>
          <w:color w:val="222222"/>
          <w:sz w:val="24"/>
          <w:szCs w:val="24"/>
        </w:rPr>
        <w:t>u</w:t>
      </w:r>
      <w:r w:rsidR="00FA0E13" w:rsidRPr="00D70DD5">
        <w:rPr>
          <w:rStyle w:val="hps"/>
          <w:rFonts w:ascii="Times New Roman" w:hAnsi="Times New Roman" w:cs="Times New Roman"/>
          <w:i/>
          <w:color w:val="222222"/>
          <w:sz w:val="24"/>
          <w:szCs w:val="24"/>
        </w:rPr>
        <w:t>n</w:t>
      </w:r>
      <w:r w:rsidR="00FA0E13" w:rsidRPr="00D70DD5">
        <w:rPr>
          <w:rFonts w:ascii="Times New Roman" w:hAnsi="Times New Roman" w:cs="Times New Roman"/>
          <w:i/>
          <w:color w:val="222222"/>
          <w:sz w:val="24"/>
          <w:szCs w:val="24"/>
        </w:rPr>
        <w:t xml:space="preserve"> </w:t>
      </w:r>
      <w:r w:rsidR="00FA0E13" w:rsidRPr="00D70DD5">
        <w:rPr>
          <w:rStyle w:val="hps"/>
          <w:rFonts w:ascii="Times New Roman" w:hAnsi="Times New Roman" w:cs="Times New Roman"/>
          <w:i/>
          <w:color w:val="222222"/>
          <w:sz w:val="24"/>
          <w:szCs w:val="24"/>
        </w:rPr>
        <w:t>sociālās apdrošināšanas iemaks</w:t>
      </w:r>
      <w:r w:rsidR="00D9628C" w:rsidRPr="00D70DD5">
        <w:rPr>
          <w:rStyle w:val="hps"/>
          <w:rFonts w:ascii="Times New Roman" w:hAnsi="Times New Roman" w:cs="Times New Roman"/>
          <w:i/>
          <w:color w:val="222222"/>
          <w:sz w:val="24"/>
          <w:szCs w:val="24"/>
        </w:rPr>
        <w:t>ām,</w:t>
      </w:r>
      <w:r w:rsidR="00FA0E13" w:rsidRPr="00D70DD5">
        <w:rPr>
          <w:rFonts w:ascii="Times New Roman" w:hAnsi="Times New Roman" w:cs="Times New Roman"/>
          <w:i/>
          <w:color w:val="222222"/>
          <w:sz w:val="24"/>
          <w:szCs w:val="24"/>
        </w:rPr>
        <w:t xml:space="preserve"> </w:t>
      </w:r>
      <w:r w:rsidR="00D9628C" w:rsidRPr="00D70DD5">
        <w:rPr>
          <w:rStyle w:val="hps"/>
          <w:rFonts w:ascii="Times New Roman" w:hAnsi="Times New Roman" w:cs="Times New Roman"/>
          <w:i/>
          <w:color w:val="222222"/>
          <w:sz w:val="24"/>
          <w:szCs w:val="24"/>
        </w:rPr>
        <w:t>procentuālo attiecību pret</w:t>
      </w:r>
      <w:r w:rsidR="00FA0E13" w:rsidRPr="00D70DD5">
        <w:rPr>
          <w:rFonts w:ascii="Times New Roman" w:hAnsi="Times New Roman" w:cs="Times New Roman"/>
          <w:i/>
          <w:color w:val="222222"/>
          <w:sz w:val="24"/>
          <w:szCs w:val="24"/>
        </w:rPr>
        <w:t xml:space="preserve"> </w:t>
      </w:r>
      <w:r w:rsidR="00FA0E13" w:rsidRPr="00D70DD5">
        <w:rPr>
          <w:rStyle w:val="hps"/>
          <w:rFonts w:ascii="Times New Roman" w:hAnsi="Times New Roman" w:cs="Times New Roman"/>
          <w:i/>
          <w:color w:val="222222"/>
          <w:sz w:val="24"/>
          <w:szCs w:val="24"/>
        </w:rPr>
        <w:t>bezdarb</w:t>
      </w:r>
      <w:r w:rsidR="00D9628C" w:rsidRPr="00D70DD5">
        <w:rPr>
          <w:rStyle w:val="hps"/>
          <w:rFonts w:ascii="Times New Roman" w:hAnsi="Times New Roman" w:cs="Times New Roman"/>
          <w:i/>
          <w:color w:val="222222"/>
          <w:sz w:val="24"/>
          <w:szCs w:val="24"/>
        </w:rPr>
        <w:t>nieka pabalstu</w:t>
      </w:r>
      <w:r w:rsidR="00D9628C" w:rsidRPr="00D70DD5">
        <w:rPr>
          <w:rFonts w:ascii="Times New Roman" w:hAnsi="Times New Roman" w:cs="Times New Roman"/>
          <w:i/>
          <w:color w:val="222222"/>
          <w:sz w:val="24"/>
          <w:szCs w:val="24"/>
        </w:rPr>
        <w:t xml:space="preserve"> </w:t>
      </w:r>
      <w:r w:rsidR="00FA0E13" w:rsidRPr="00D70DD5">
        <w:rPr>
          <w:rStyle w:val="hps"/>
          <w:rFonts w:ascii="Times New Roman" w:hAnsi="Times New Roman" w:cs="Times New Roman"/>
          <w:i/>
          <w:color w:val="222222"/>
          <w:sz w:val="24"/>
          <w:szCs w:val="24"/>
        </w:rPr>
        <w:t>un</w:t>
      </w:r>
      <w:r w:rsidR="00FA0E13" w:rsidRPr="00D70DD5">
        <w:rPr>
          <w:rFonts w:ascii="Times New Roman" w:hAnsi="Times New Roman" w:cs="Times New Roman"/>
          <w:i/>
          <w:color w:val="222222"/>
          <w:sz w:val="24"/>
          <w:szCs w:val="24"/>
        </w:rPr>
        <w:t xml:space="preserve"> </w:t>
      </w:r>
      <w:r w:rsidR="00FA0E13" w:rsidRPr="00D70DD5">
        <w:rPr>
          <w:rStyle w:val="hps"/>
          <w:rFonts w:ascii="Times New Roman" w:hAnsi="Times New Roman" w:cs="Times New Roman"/>
          <w:i/>
          <w:color w:val="222222"/>
          <w:sz w:val="24"/>
          <w:szCs w:val="24"/>
        </w:rPr>
        <w:t>cit</w:t>
      </w:r>
      <w:r w:rsidR="00D9628C" w:rsidRPr="00D70DD5">
        <w:rPr>
          <w:rStyle w:val="hps"/>
          <w:rFonts w:ascii="Times New Roman" w:hAnsi="Times New Roman" w:cs="Times New Roman"/>
          <w:i/>
          <w:color w:val="222222"/>
          <w:sz w:val="24"/>
          <w:szCs w:val="24"/>
        </w:rPr>
        <w:t>ie</w:t>
      </w:r>
      <w:r w:rsidR="00FA0E13" w:rsidRPr="00D70DD5">
        <w:rPr>
          <w:rStyle w:val="hps"/>
          <w:rFonts w:ascii="Times New Roman" w:hAnsi="Times New Roman" w:cs="Times New Roman"/>
          <w:i/>
          <w:color w:val="222222"/>
          <w:sz w:val="24"/>
          <w:szCs w:val="24"/>
        </w:rPr>
        <w:t>m</w:t>
      </w:r>
      <w:r w:rsidR="00FA0E13" w:rsidRPr="00D70DD5">
        <w:rPr>
          <w:rFonts w:ascii="Times New Roman" w:hAnsi="Times New Roman" w:cs="Times New Roman"/>
          <w:i/>
          <w:color w:val="222222"/>
          <w:sz w:val="24"/>
          <w:szCs w:val="24"/>
        </w:rPr>
        <w:t xml:space="preserve"> </w:t>
      </w:r>
      <w:r w:rsidR="00D9628C" w:rsidRPr="00D70DD5">
        <w:rPr>
          <w:rStyle w:val="hps"/>
          <w:rFonts w:ascii="Times New Roman" w:hAnsi="Times New Roman" w:cs="Times New Roman"/>
          <w:i/>
          <w:color w:val="222222"/>
          <w:sz w:val="24"/>
          <w:szCs w:val="24"/>
        </w:rPr>
        <w:t>labumiem</w:t>
      </w:r>
      <w:r w:rsidR="00FA0E13" w:rsidRPr="00D70DD5">
        <w:rPr>
          <w:rStyle w:val="hps"/>
          <w:rFonts w:ascii="Times New Roman" w:hAnsi="Times New Roman" w:cs="Times New Roman"/>
          <w:i/>
          <w:color w:val="222222"/>
          <w:sz w:val="24"/>
          <w:szCs w:val="24"/>
        </w:rPr>
        <w:t xml:space="preserve">, </w:t>
      </w:r>
      <w:r w:rsidR="00D9628C" w:rsidRPr="00D70DD5">
        <w:rPr>
          <w:rStyle w:val="hps"/>
          <w:rFonts w:ascii="Times New Roman" w:hAnsi="Times New Roman" w:cs="Times New Roman"/>
          <w:i/>
          <w:color w:val="222222"/>
          <w:sz w:val="24"/>
          <w:szCs w:val="24"/>
        </w:rPr>
        <w:t>ko bezdarbnieks</w:t>
      </w:r>
      <w:r w:rsidR="00D9628C" w:rsidRPr="00D70DD5">
        <w:rPr>
          <w:rFonts w:ascii="Times New Roman" w:hAnsi="Times New Roman" w:cs="Times New Roman"/>
          <w:i/>
          <w:color w:val="222222"/>
          <w:sz w:val="24"/>
          <w:szCs w:val="24"/>
        </w:rPr>
        <w:t xml:space="preserve"> </w:t>
      </w:r>
      <w:r w:rsidR="00D9628C" w:rsidRPr="00D70DD5">
        <w:rPr>
          <w:rStyle w:val="hps"/>
          <w:rFonts w:ascii="Times New Roman" w:hAnsi="Times New Roman" w:cs="Times New Roman"/>
          <w:i/>
          <w:color w:val="222222"/>
          <w:sz w:val="24"/>
          <w:szCs w:val="24"/>
        </w:rPr>
        <w:t xml:space="preserve">zaudē, </w:t>
      </w:r>
      <w:r w:rsidR="00FA0E13" w:rsidRPr="00D70DD5">
        <w:rPr>
          <w:rStyle w:val="hps"/>
          <w:rFonts w:ascii="Times New Roman" w:hAnsi="Times New Roman" w:cs="Times New Roman"/>
          <w:i/>
          <w:color w:val="222222"/>
          <w:sz w:val="24"/>
          <w:szCs w:val="24"/>
        </w:rPr>
        <w:t>ja</w:t>
      </w:r>
      <w:r w:rsidR="00FA0E13" w:rsidRPr="00D70DD5">
        <w:rPr>
          <w:rFonts w:ascii="Times New Roman" w:hAnsi="Times New Roman" w:cs="Times New Roman"/>
          <w:i/>
          <w:color w:val="222222"/>
          <w:sz w:val="24"/>
          <w:szCs w:val="24"/>
        </w:rPr>
        <w:t xml:space="preserve"> </w:t>
      </w:r>
      <w:r w:rsidR="00FA0E13" w:rsidRPr="00D70DD5">
        <w:rPr>
          <w:rStyle w:val="hps"/>
          <w:rFonts w:ascii="Times New Roman" w:hAnsi="Times New Roman" w:cs="Times New Roman"/>
          <w:i/>
          <w:color w:val="222222"/>
          <w:sz w:val="24"/>
          <w:szCs w:val="24"/>
        </w:rPr>
        <w:t>atgriežas</w:t>
      </w:r>
      <w:r w:rsidR="00FA0E13" w:rsidRPr="00D70DD5">
        <w:rPr>
          <w:rFonts w:ascii="Times New Roman" w:hAnsi="Times New Roman" w:cs="Times New Roman"/>
          <w:i/>
          <w:color w:val="222222"/>
          <w:sz w:val="24"/>
          <w:szCs w:val="24"/>
        </w:rPr>
        <w:t xml:space="preserve"> </w:t>
      </w:r>
      <w:r w:rsidR="00FA0E13" w:rsidRPr="00D70DD5">
        <w:rPr>
          <w:rStyle w:val="hps"/>
          <w:rFonts w:ascii="Times New Roman" w:hAnsi="Times New Roman" w:cs="Times New Roman"/>
          <w:i/>
          <w:color w:val="222222"/>
          <w:sz w:val="24"/>
          <w:szCs w:val="24"/>
        </w:rPr>
        <w:t>darb</w:t>
      </w:r>
      <w:r w:rsidR="00D9628C" w:rsidRPr="00D70DD5">
        <w:rPr>
          <w:rStyle w:val="hps"/>
          <w:rFonts w:ascii="Times New Roman" w:hAnsi="Times New Roman" w:cs="Times New Roman"/>
          <w:i/>
          <w:color w:val="222222"/>
          <w:sz w:val="24"/>
          <w:szCs w:val="24"/>
        </w:rPr>
        <w:t>a tirgū</w:t>
      </w:r>
      <w:r w:rsidR="00FA0E13" w:rsidRPr="00D70DD5">
        <w:rPr>
          <w:rFonts w:ascii="Times New Roman" w:hAnsi="Times New Roman" w:cs="Times New Roman"/>
          <w:i/>
          <w:color w:val="222222"/>
          <w:sz w:val="24"/>
          <w:szCs w:val="24"/>
        </w:rPr>
        <w:t>.</w:t>
      </w:r>
      <w:r w:rsidR="00436737" w:rsidRPr="00D70DD5">
        <w:rPr>
          <w:rFonts w:ascii="Times New Roman" w:hAnsi="Times New Roman" w:cs="Times New Roman"/>
          <w:i/>
          <w:color w:val="222222"/>
          <w:sz w:val="24"/>
          <w:szCs w:val="24"/>
        </w:rPr>
        <w:t xml:space="preserve"> Eurostat rēķina šo </w:t>
      </w:r>
      <w:r w:rsidR="00FA0E13" w:rsidRPr="00D70DD5">
        <w:rPr>
          <w:rStyle w:val="hps"/>
          <w:rFonts w:ascii="Times New Roman" w:hAnsi="Times New Roman" w:cs="Times New Roman"/>
          <w:i/>
          <w:color w:val="222222"/>
          <w:sz w:val="24"/>
          <w:szCs w:val="24"/>
        </w:rPr>
        <w:t>rādītāj</w:t>
      </w:r>
      <w:r w:rsidR="00436737" w:rsidRPr="00D70DD5">
        <w:rPr>
          <w:rStyle w:val="hps"/>
          <w:rFonts w:ascii="Times New Roman" w:hAnsi="Times New Roman" w:cs="Times New Roman"/>
          <w:i/>
          <w:color w:val="222222"/>
          <w:sz w:val="24"/>
          <w:szCs w:val="24"/>
        </w:rPr>
        <w:t xml:space="preserve">u </w:t>
      </w:r>
      <w:r w:rsidR="00436737" w:rsidRPr="00D70DD5">
        <w:rPr>
          <w:rFonts w:ascii="Times New Roman" w:hAnsi="Times New Roman" w:cs="Times New Roman"/>
          <w:i/>
          <w:sz w:val="24"/>
          <w:szCs w:val="24"/>
        </w:rPr>
        <w:t xml:space="preserve">vienai personai bez bērniem, </w:t>
      </w:r>
      <w:r w:rsidRPr="00D70DD5">
        <w:rPr>
          <w:rFonts w:ascii="Times New Roman" w:hAnsi="Times New Roman" w:cs="Times New Roman"/>
          <w:i/>
          <w:sz w:val="24"/>
          <w:szCs w:val="24"/>
        </w:rPr>
        <w:t>pārejot no bezdarbnieka pabalstiem uz darba samaksu 67% apmērā no vidējās algas</w:t>
      </w:r>
      <w:r w:rsidR="00436737" w:rsidRPr="00D70DD5">
        <w:rPr>
          <w:rFonts w:ascii="Times New Roman" w:hAnsi="Times New Roman" w:cs="Times New Roman"/>
          <w:i/>
          <w:sz w:val="24"/>
          <w:szCs w:val="24"/>
        </w:rPr>
        <w:t xml:space="preserve"> valstī</w:t>
      </w:r>
      <w:r w:rsidRPr="00D70DD5">
        <w:rPr>
          <w:rFonts w:ascii="Times New Roman" w:hAnsi="Times New Roman" w:cs="Times New Roman"/>
          <w:i/>
          <w:sz w:val="24"/>
          <w:szCs w:val="24"/>
        </w:rPr>
        <w:t>.</w:t>
      </w:r>
    </w:p>
    <w:p w14:paraId="7EA46CD2" w14:textId="77D5CA32" w:rsidR="00FA0E13" w:rsidRPr="00D70DD5" w:rsidRDefault="000E330E" w:rsidP="009B7EFD">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Citiem vārdiem sakot, ja algu līmenis pēc nodokļu nomaksas nav pietiekoši augstāks par ienākumiem, ko bezdarbnieks saņem, atrodoties bez darba, bezdarbniekam zūd stimuls meklēt darbu.</w:t>
      </w:r>
      <w:r w:rsidR="00436737" w:rsidRPr="00D70DD5">
        <w:rPr>
          <w:rFonts w:ascii="Times New Roman" w:hAnsi="Times New Roman" w:cs="Times New Roman"/>
          <w:i/>
          <w:sz w:val="24"/>
          <w:szCs w:val="24"/>
        </w:rPr>
        <w:t xml:space="preserve"> </w:t>
      </w:r>
    </w:p>
    <w:p w14:paraId="369998C0" w14:textId="38C0168F" w:rsidR="003167A1" w:rsidRPr="00D70DD5" w:rsidRDefault="003167A1" w:rsidP="009B7EFD">
      <w:pPr>
        <w:pStyle w:val="ListParagraph"/>
        <w:spacing w:after="120" w:line="240" w:lineRule="auto"/>
        <w:ind w:left="0" w:firstLine="709"/>
        <w:jc w:val="both"/>
        <w:rPr>
          <w:rFonts w:ascii="Times New Roman" w:hAnsi="Times New Roman" w:cs="Times New Roman"/>
          <w:i/>
          <w:sz w:val="24"/>
          <w:szCs w:val="24"/>
        </w:rPr>
      </w:pPr>
      <w:r w:rsidRPr="00D70DD5">
        <w:rPr>
          <w:rFonts w:ascii="Times New Roman" w:hAnsi="Times New Roman" w:cs="Times New Roman"/>
          <w:b/>
          <w:i/>
          <w:sz w:val="24"/>
          <w:szCs w:val="24"/>
        </w:rPr>
        <w:t>Zemas algas slazds</w:t>
      </w:r>
      <w:r w:rsidRPr="00D70DD5">
        <w:rPr>
          <w:rFonts w:ascii="Times New Roman" w:hAnsi="Times New Roman" w:cs="Times New Roman"/>
          <w:i/>
          <w:sz w:val="24"/>
          <w:szCs w:val="24"/>
        </w:rPr>
        <w:t xml:space="preserve"> </w:t>
      </w:r>
      <w:r w:rsidR="00436737" w:rsidRPr="00D70DD5">
        <w:rPr>
          <w:rFonts w:ascii="Times New Roman" w:hAnsi="Times New Roman" w:cs="Times New Roman"/>
          <w:i/>
          <w:sz w:val="24"/>
          <w:szCs w:val="24"/>
        </w:rPr>
        <w:t xml:space="preserve">mēra </w:t>
      </w:r>
      <w:r w:rsidR="00436737" w:rsidRPr="00D70DD5">
        <w:rPr>
          <w:rStyle w:val="hps"/>
          <w:rFonts w:ascii="Times New Roman" w:hAnsi="Times New Roman" w:cs="Times New Roman"/>
          <w:i/>
          <w:color w:val="222222"/>
          <w:sz w:val="24"/>
          <w:szCs w:val="24"/>
        </w:rPr>
        <w:t>bruto ienākuma,</w:t>
      </w:r>
      <w:r w:rsidR="00436737" w:rsidRPr="00D70DD5">
        <w:rPr>
          <w:rFonts w:ascii="Times New Roman" w:hAnsi="Times New Roman" w:cs="Times New Roman"/>
          <w:i/>
          <w:color w:val="222222"/>
          <w:sz w:val="24"/>
          <w:szCs w:val="24"/>
        </w:rPr>
        <w:t xml:space="preserve"> </w:t>
      </w:r>
      <w:r w:rsidR="00436737" w:rsidRPr="00D70DD5">
        <w:rPr>
          <w:rStyle w:val="hps"/>
          <w:rFonts w:ascii="Times New Roman" w:hAnsi="Times New Roman" w:cs="Times New Roman"/>
          <w:i/>
          <w:color w:val="222222"/>
          <w:sz w:val="24"/>
          <w:szCs w:val="24"/>
        </w:rPr>
        <w:t>kas</w:t>
      </w:r>
      <w:r w:rsidR="00436737" w:rsidRPr="00D70DD5">
        <w:rPr>
          <w:rFonts w:ascii="Times New Roman" w:hAnsi="Times New Roman" w:cs="Times New Roman"/>
          <w:i/>
          <w:color w:val="222222"/>
          <w:sz w:val="24"/>
          <w:szCs w:val="24"/>
        </w:rPr>
        <w:t xml:space="preserve"> </w:t>
      </w:r>
      <w:r w:rsidR="00436737" w:rsidRPr="00D70DD5">
        <w:rPr>
          <w:rStyle w:val="hps"/>
          <w:rFonts w:ascii="Times New Roman" w:hAnsi="Times New Roman" w:cs="Times New Roman"/>
          <w:i/>
          <w:color w:val="222222"/>
          <w:sz w:val="24"/>
          <w:szCs w:val="24"/>
        </w:rPr>
        <w:t>tiek</w:t>
      </w:r>
      <w:r w:rsidR="00436737" w:rsidRPr="00D70DD5">
        <w:rPr>
          <w:rFonts w:ascii="Times New Roman" w:hAnsi="Times New Roman" w:cs="Times New Roman"/>
          <w:i/>
          <w:color w:val="222222"/>
          <w:sz w:val="24"/>
          <w:szCs w:val="24"/>
        </w:rPr>
        <w:t xml:space="preserve"> ap</w:t>
      </w:r>
      <w:r w:rsidR="00436737" w:rsidRPr="00D70DD5">
        <w:rPr>
          <w:rStyle w:val="hps"/>
          <w:rFonts w:ascii="Times New Roman" w:hAnsi="Times New Roman" w:cs="Times New Roman"/>
          <w:i/>
          <w:color w:val="222222"/>
          <w:sz w:val="24"/>
          <w:szCs w:val="24"/>
        </w:rPr>
        <w:t>likts ar ienākuma nodokļiem</w:t>
      </w:r>
      <w:r w:rsidR="00436737" w:rsidRPr="00D70DD5">
        <w:rPr>
          <w:rFonts w:ascii="Times New Roman" w:hAnsi="Times New Roman" w:cs="Times New Roman"/>
          <w:i/>
          <w:color w:val="222222"/>
          <w:sz w:val="24"/>
          <w:szCs w:val="24"/>
        </w:rPr>
        <w:t xml:space="preserve"> u</w:t>
      </w:r>
      <w:r w:rsidR="00436737" w:rsidRPr="00D70DD5">
        <w:rPr>
          <w:rStyle w:val="hps"/>
          <w:rFonts w:ascii="Times New Roman" w:hAnsi="Times New Roman" w:cs="Times New Roman"/>
          <w:i/>
          <w:color w:val="222222"/>
          <w:sz w:val="24"/>
          <w:szCs w:val="24"/>
        </w:rPr>
        <w:t>n</w:t>
      </w:r>
      <w:r w:rsidR="00436737" w:rsidRPr="00D70DD5">
        <w:rPr>
          <w:rFonts w:ascii="Times New Roman" w:hAnsi="Times New Roman" w:cs="Times New Roman"/>
          <w:i/>
          <w:color w:val="222222"/>
          <w:sz w:val="24"/>
          <w:szCs w:val="24"/>
        </w:rPr>
        <w:t xml:space="preserve"> </w:t>
      </w:r>
      <w:r w:rsidR="00436737" w:rsidRPr="00D70DD5">
        <w:rPr>
          <w:rStyle w:val="hps"/>
          <w:rFonts w:ascii="Times New Roman" w:hAnsi="Times New Roman" w:cs="Times New Roman"/>
          <w:i/>
          <w:color w:val="222222"/>
          <w:sz w:val="24"/>
          <w:szCs w:val="24"/>
        </w:rPr>
        <w:t>sociālās apdrošināšanas iemaksām,</w:t>
      </w:r>
      <w:r w:rsidR="00436737" w:rsidRPr="00D70DD5">
        <w:rPr>
          <w:rFonts w:ascii="Times New Roman" w:hAnsi="Times New Roman" w:cs="Times New Roman"/>
          <w:i/>
          <w:color w:val="222222"/>
          <w:sz w:val="24"/>
          <w:szCs w:val="24"/>
        </w:rPr>
        <w:t xml:space="preserve"> </w:t>
      </w:r>
      <w:r w:rsidR="00436737" w:rsidRPr="00D70DD5">
        <w:rPr>
          <w:rStyle w:val="hps"/>
          <w:rFonts w:ascii="Times New Roman" w:hAnsi="Times New Roman" w:cs="Times New Roman"/>
          <w:i/>
          <w:color w:val="222222"/>
          <w:sz w:val="24"/>
          <w:szCs w:val="24"/>
        </w:rPr>
        <w:t xml:space="preserve">procentuālo attiecību, ja bruto ienākums pieaug no 33% uz 67% no vidējās darba algas valstī. </w:t>
      </w:r>
      <w:r w:rsidR="00436737" w:rsidRPr="00D70DD5">
        <w:rPr>
          <w:rFonts w:ascii="Times New Roman" w:hAnsi="Times New Roman" w:cs="Times New Roman"/>
          <w:i/>
          <w:color w:val="222222"/>
          <w:sz w:val="24"/>
          <w:szCs w:val="24"/>
        </w:rPr>
        <w:t>Eurostat rēķina šo</w:t>
      </w:r>
      <w:r w:rsidR="00436737" w:rsidRPr="00D70DD5">
        <w:rPr>
          <w:rStyle w:val="hps"/>
          <w:rFonts w:ascii="Times New Roman" w:hAnsi="Times New Roman" w:cs="Times New Roman"/>
          <w:i/>
          <w:color w:val="222222"/>
          <w:sz w:val="24"/>
          <w:szCs w:val="24"/>
        </w:rPr>
        <w:t xml:space="preserve"> rādītāju </w:t>
      </w:r>
      <w:r w:rsidR="00436737" w:rsidRPr="00D70DD5">
        <w:rPr>
          <w:rFonts w:ascii="Times New Roman" w:hAnsi="Times New Roman" w:cs="Times New Roman"/>
          <w:i/>
          <w:sz w:val="24"/>
          <w:szCs w:val="24"/>
        </w:rPr>
        <w:t xml:space="preserve">vienai personai bez bērniem un ģimenēm ar vienu pelnītāju un diviem bērniem. </w:t>
      </w:r>
    </w:p>
    <w:p w14:paraId="57D1B4A3" w14:textId="0F127A51" w:rsidR="00FB5E82" w:rsidRPr="00D70DD5" w:rsidRDefault="00123302" w:rsidP="009B7EFD">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Vienkāršāk sakot</w:t>
      </w:r>
      <w:r w:rsidR="00732852" w:rsidRPr="00D70DD5">
        <w:rPr>
          <w:rFonts w:ascii="Times New Roman" w:hAnsi="Times New Roman" w:cs="Times New Roman"/>
          <w:sz w:val="24"/>
          <w:szCs w:val="24"/>
        </w:rPr>
        <w:t xml:space="preserve">, </w:t>
      </w:r>
      <w:r w:rsidR="00FB5E82" w:rsidRPr="00D70DD5">
        <w:rPr>
          <w:rFonts w:ascii="Times New Roman" w:hAnsi="Times New Roman" w:cs="Times New Roman"/>
          <w:sz w:val="24"/>
          <w:szCs w:val="24"/>
        </w:rPr>
        <w:t>augsti nodokļi var novest pie situācijas, kad cilvēkam, kas nodarbināts zemu atalgotā darbā, nav stimula meklēt darbu, kas varētu sniegt augstākus ienākumus, jo pār</w:t>
      </w:r>
      <w:r w:rsidR="000E330E" w:rsidRPr="00D70DD5">
        <w:rPr>
          <w:rFonts w:ascii="Times New Roman" w:hAnsi="Times New Roman" w:cs="Times New Roman"/>
          <w:sz w:val="24"/>
          <w:szCs w:val="24"/>
        </w:rPr>
        <w:t xml:space="preserve">āk </w:t>
      </w:r>
      <w:r w:rsidR="00FB5E82" w:rsidRPr="00D70DD5">
        <w:rPr>
          <w:rFonts w:ascii="Times New Roman" w:hAnsi="Times New Roman" w:cs="Times New Roman"/>
          <w:sz w:val="24"/>
          <w:szCs w:val="24"/>
        </w:rPr>
        <w:t xml:space="preserve">liela </w:t>
      </w:r>
      <w:r w:rsidR="000E330E" w:rsidRPr="00D70DD5">
        <w:rPr>
          <w:rFonts w:ascii="Times New Roman" w:hAnsi="Times New Roman" w:cs="Times New Roman"/>
          <w:sz w:val="24"/>
          <w:szCs w:val="24"/>
        </w:rPr>
        <w:t>d</w:t>
      </w:r>
      <w:r w:rsidR="00FB5E82" w:rsidRPr="00D70DD5">
        <w:rPr>
          <w:rFonts w:ascii="Times New Roman" w:hAnsi="Times New Roman" w:cs="Times New Roman"/>
          <w:sz w:val="24"/>
          <w:szCs w:val="24"/>
        </w:rPr>
        <w:t>aļa</w:t>
      </w:r>
      <w:r w:rsidR="000E330E" w:rsidRPr="00D70DD5">
        <w:rPr>
          <w:rFonts w:ascii="Times New Roman" w:hAnsi="Times New Roman" w:cs="Times New Roman"/>
          <w:sz w:val="24"/>
          <w:szCs w:val="24"/>
        </w:rPr>
        <w:t xml:space="preserve"> no tiem</w:t>
      </w:r>
      <w:r w:rsidR="00FB5E82" w:rsidRPr="00D70DD5">
        <w:rPr>
          <w:rFonts w:ascii="Times New Roman" w:hAnsi="Times New Roman" w:cs="Times New Roman"/>
          <w:sz w:val="24"/>
          <w:szCs w:val="24"/>
        </w:rPr>
        <w:t xml:space="preserve"> ir jāsamaksā nodokļos</w:t>
      </w:r>
      <w:r w:rsidR="00544325">
        <w:rPr>
          <w:rFonts w:ascii="Times New Roman" w:hAnsi="Times New Roman" w:cs="Times New Roman"/>
          <w:sz w:val="24"/>
          <w:szCs w:val="24"/>
        </w:rPr>
        <w:t xml:space="preserve">, vienlaikus zaudējot </w:t>
      </w:r>
      <w:r w:rsidR="008D7E49">
        <w:rPr>
          <w:rFonts w:ascii="Times New Roman" w:hAnsi="Times New Roman" w:cs="Times New Roman"/>
          <w:sz w:val="24"/>
          <w:szCs w:val="24"/>
        </w:rPr>
        <w:t xml:space="preserve">ienākumu testētos </w:t>
      </w:r>
      <w:r w:rsidR="00544325">
        <w:rPr>
          <w:rFonts w:ascii="Times New Roman" w:hAnsi="Times New Roman" w:cs="Times New Roman"/>
          <w:sz w:val="24"/>
          <w:szCs w:val="24"/>
        </w:rPr>
        <w:t>sociālos pabalstus</w:t>
      </w:r>
      <w:r w:rsidR="00FB5E82" w:rsidRPr="00D70DD5">
        <w:rPr>
          <w:rFonts w:ascii="Times New Roman" w:hAnsi="Times New Roman" w:cs="Times New Roman"/>
          <w:sz w:val="24"/>
          <w:szCs w:val="24"/>
        </w:rPr>
        <w:t>.</w:t>
      </w:r>
    </w:p>
    <w:p w14:paraId="00D6EF0F" w14:textId="074A3A9B" w:rsidR="00575319" w:rsidRPr="009B7EFD" w:rsidRDefault="00575319" w:rsidP="009B7EFD">
      <w:pPr>
        <w:spacing w:after="120" w:line="240" w:lineRule="auto"/>
        <w:ind w:firstLine="709"/>
        <w:jc w:val="both"/>
        <w:rPr>
          <w:rFonts w:ascii="Times New Roman" w:hAnsi="Times New Roman" w:cs="Times New Roman"/>
          <w:b/>
          <w:bCs/>
          <w:sz w:val="24"/>
          <w:szCs w:val="24"/>
        </w:rPr>
      </w:pPr>
      <w:r w:rsidRPr="00082514">
        <w:rPr>
          <w:rStyle w:val="hps"/>
          <w:rFonts w:ascii="Times New Roman" w:hAnsi="Times New Roman" w:cs="Times New Roman"/>
          <w:i/>
          <w:sz w:val="24"/>
          <w:szCs w:val="24"/>
        </w:rPr>
        <w:t>Jara</w:t>
      </w:r>
      <w:r w:rsidRPr="00082514">
        <w:rPr>
          <w:rStyle w:val="hps"/>
          <w:rFonts w:ascii="Times New Roman" w:hAnsi="Times New Roman" w:cs="Times New Roman"/>
          <w:sz w:val="24"/>
          <w:szCs w:val="24"/>
        </w:rPr>
        <w:t xml:space="preserve"> un </w:t>
      </w:r>
      <w:r w:rsidRPr="00082514">
        <w:rPr>
          <w:rStyle w:val="hps"/>
          <w:rFonts w:ascii="Times New Roman" w:hAnsi="Times New Roman" w:cs="Times New Roman"/>
          <w:i/>
          <w:sz w:val="24"/>
          <w:szCs w:val="24"/>
        </w:rPr>
        <w:t>Tumino</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w:t>
      </w:r>
      <w:r w:rsidRPr="00082514">
        <w:rPr>
          <w:rFonts w:ascii="Times New Roman" w:hAnsi="Times New Roman" w:cs="Times New Roman"/>
          <w:sz w:val="24"/>
          <w:szCs w:val="24"/>
        </w:rPr>
        <w:t>2013.gads)</w:t>
      </w:r>
      <w:r w:rsidRPr="00082514">
        <w:rPr>
          <w:rStyle w:val="hps"/>
          <w:rFonts w:ascii="Times New Roman" w:hAnsi="Times New Roman" w:cs="Times New Roman"/>
          <w:sz w:val="24"/>
          <w:szCs w:val="24"/>
        </w:rPr>
        <w:t>, analizējot ES</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valstu</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 xml:space="preserve">2007.-2010.gada statistiku, </w:t>
      </w:r>
      <w:r w:rsidRPr="00082514">
        <w:rPr>
          <w:rFonts w:ascii="Times New Roman" w:hAnsi="Times New Roman" w:cs="Times New Roman"/>
          <w:sz w:val="24"/>
          <w:szCs w:val="24"/>
        </w:rPr>
        <w:t xml:space="preserve"> ir konstatējuši, ka pastāv </w:t>
      </w:r>
      <w:r w:rsidRPr="00082514">
        <w:rPr>
          <w:rStyle w:val="hps"/>
          <w:rFonts w:ascii="Times New Roman" w:hAnsi="Times New Roman" w:cs="Times New Roman"/>
          <w:sz w:val="24"/>
          <w:szCs w:val="24"/>
        </w:rPr>
        <w:t>negatīva</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un</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statistiski</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nozīmīga</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korelācija</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starp</w:t>
      </w:r>
      <w:r w:rsidRPr="00082514">
        <w:rPr>
          <w:rFonts w:ascii="Times New Roman" w:hAnsi="Times New Roman" w:cs="Times New Roman"/>
          <w:sz w:val="24"/>
          <w:szCs w:val="24"/>
        </w:rPr>
        <w:t xml:space="preserve"> </w:t>
      </w:r>
      <w:r w:rsidR="00123302">
        <w:rPr>
          <w:rFonts w:ascii="Times New Roman" w:hAnsi="Times New Roman" w:cs="Times New Roman"/>
          <w:sz w:val="24"/>
          <w:szCs w:val="24"/>
        </w:rPr>
        <w:t>D</w:t>
      </w:r>
      <w:r w:rsidRPr="00082514">
        <w:rPr>
          <w:rStyle w:val="hps"/>
          <w:rFonts w:ascii="Times New Roman" w:hAnsi="Times New Roman" w:cs="Times New Roman"/>
          <w:sz w:val="24"/>
          <w:szCs w:val="24"/>
        </w:rPr>
        <w:t>žini</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koeficientu un</w:t>
      </w:r>
      <w:r w:rsidRPr="00082514">
        <w:rPr>
          <w:rFonts w:ascii="Times New Roman" w:hAnsi="Times New Roman" w:cs="Times New Roman"/>
          <w:sz w:val="24"/>
          <w:szCs w:val="24"/>
        </w:rPr>
        <w:t xml:space="preserve"> </w:t>
      </w:r>
      <w:r w:rsidRPr="00082514">
        <w:rPr>
          <w:rStyle w:val="hps"/>
          <w:rFonts w:ascii="Times New Roman" w:hAnsi="Times New Roman" w:cs="Times New Roman"/>
          <w:sz w:val="24"/>
          <w:szCs w:val="24"/>
        </w:rPr>
        <w:t xml:space="preserve">marginālām efektīvām nodokļu </w:t>
      </w:r>
      <w:r w:rsidRPr="004E6709">
        <w:rPr>
          <w:rStyle w:val="hps"/>
          <w:rFonts w:ascii="Times New Roman" w:hAnsi="Times New Roman" w:cs="Times New Roman"/>
          <w:sz w:val="24"/>
          <w:szCs w:val="24"/>
        </w:rPr>
        <w:t>likmēm</w:t>
      </w:r>
      <w:r w:rsidRPr="004E6709">
        <w:rPr>
          <w:rFonts w:ascii="Times New Roman" w:hAnsi="Times New Roman" w:cs="Times New Roman"/>
          <w:sz w:val="24"/>
          <w:szCs w:val="24"/>
        </w:rPr>
        <w:t xml:space="preserve"> </w:t>
      </w:r>
      <w:r w:rsidRPr="004E6709">
        <w:rPr>
          <w:rStyle w:val="hps"/>
          <w:rFonts w:ascii="Times New Roman" w:hAnsi="Times New Roman" w:cs="Times New Roman"/>
          <w:sz w:val="24"/>
          <w:szCs w:val="24"/>
        </w:rPr>
        <w:t>[</w:t>
      </w:r>
      <w:r w:rsidR="0048208C" w:rsidRPr="004E6709">
        <w:rPr>
          <w:rStyle w:val="hps"/>
          <w:rFonts w:ascii="Times New Roman" w:hAnsi="Times New Roman" w:cs="Times New Roman"/>
          <w:sz w:val="24"/>
          <w:szCs w:val="24"/>
        </w:rPr>
        <w:t>2</w:t>
      </w:r>
      <w:r w:rsidR="00AE1861">
        <w:rPr>
          <w:rStyle w:val="hps"/>
          <w:rFonts w:ascii="Times New Roman" w:hAnsi="Times New Roman" w:cs="Times New Roman"/>
          <w:sz w:val="24"/>
          <w:szCs w:val="24"/>
        </w:rPr>
        <w:t>5</w:t>
      </w:r>
      <w:r w:rsidR="0048208C" w:rsidRPr="004E6709">
        <w:rPr>
          <w:rStyle w:val="hps"/>
          <w:rFonts w:ascii="Times New Roman" w:hAnsi="Times New Roman" w:cs="Times New Roman"/>
          <w:sz w:val="24"/>
          <w:szCs w:val="24"/>
        </w:rPr>
        <w:t>.</w:t>
      </w:r>
      <w:r w:rsidR="009B7EFD" w:rsidRPr="004E6709">
        <w:rPr>
          <w:rStyle w:val="hps"/>
          <w:rFonts w:ascii="Times New Roman" w:hAnsi="Times New Roman" w:cs="Times New Roman"/>
          <w:sz w:val="24"/>
          <w:szCs w:val="24"/>
        </w:rPr>
        <w:t xml:space="preserve">; </w:t>
      </w:r>
      <w:r w:rsidR="009B7EFD" w:rsidRPr="004E6709">
        <w:rPr>
          <w:rFonts w:ascii="Times New Roman" w:hAnsi="Times New Roman" w:cs="Times New Roman"/>
          <w:sz w:val="24"/>
          <w:szCs w:val="24"/>
          <w:bdr w:val="none" w:sz="0" w:space="0" w:color="auto" w:frame="1"/>
          <w:shd w:val="clear" w:color="auto" w:fill="FFFFFF"/>
        </w:rPr>
        <w:t>Zasova</w:t>
      </w:r>
      <w:r w:rsidR="009B7EFD" w:rsidRPr="004E6709">
        <w:rPr>
          <w:rStyle w:val="apple-converted-space"/>
          <w:rFonts w:ascii="Times New Roman" w:hAnsi="Times New Roman" w:cs="Times New Roman"/>
          <w:sz w:val="24"/>
          <w:szCs w:val="24"/>
          <w:bdr w:val="none" w:sz="0" w:space="0" w:color="auto" w:frame="1"/>
          <w:shd w:val="clear" w:color="auto" w:fill="FFFFFF"/>
        </w:rPr>
        <w:t xml:space="preserve"> A. </w:t>
      </w:r>
      <w:r w:rsidRPr="004E6709">
        <w:rPr>
          <w:rFonts w:ascii="Times New Roman" w:hAnsi="Times New Roman" w:cs="Times New Roman"/>
          <w:sz w:val="24"/>
          <w:szCs w:val="24"/>
          <w:shd w:val="clear" w:color="auto" w:fill="FFFFFF"/>
        </w:rPr>
        <w:t xml:space="preserve">un </w:t>
      </w:r>
      <w:r w:rsidR="009B7EFD" w:rsidRPr="004E6709">
        <w:rPr>
          <w:rFonts w:ascii="Times New Roman" w:hAnsi="Times New Roman" w:cs="Times New Roman"/>
          <w:sz w:val="24"/>
          <w:szCs w:val="24"/>
          <w:bdr w:val="none" w:sz="0" w:space="0" w:color="auto" w:frame="1"/>
          <w:shd w:val="clear" w:color="auto" w:fill="FFFFFF"/>
        </w:rPr>
        <w:t>Zdanovica A.</w:t>
      </w:r>
      <w:r w:rsidRPr="004E6709">
        <w:rPr>
          <w:rFonts w:ascii="Times New Roman" w:hAnsi="Times New Roman" w:cs="Times New Roman"/>
          <w:sz w:val="24"/>
          <w:szCs w:val="24"/>
        </w:rPr>
        <w:t xml:space="preserve">, </w:t>
      </w:r>
      <w:r w:rsidRPr="004E6709">
        <w:rPr>
          <w:rFonts w:ascii="Times New Roman" w:hAnsi="Times New Roman" w:cs="Times New Roman"/>
          <w:sz w:val="24"/>
          <w:szCs w:val="24"/>
          <w:shd w:val="clear" w:color="auto" w:fill="FFFFFF"/>
        </w:rPr>
        <w:t>BICEPS</w:t>
      </w:r>
      <w:r w:rsidR="00486DC8" w:rsidRPr="004E6709">
        <w:rPr>
          <w:rFonts w:ascii="Times New Roman" w:hAnsi="Times New Roman" w:cs="Times New Roman"/>
          <w:sz w:val="24"/>
          <w:szCs w:val="24"/>
          <w:shd w:val="clear" w:color="auto" w:fill="FFFFFF"/>
        </w:rPr>
        <w:t>,</w:t>
      </w:r>
      <w:r w:rsidRPr="004E6709">
        <w:rPr>
          <w:rFonts w:ascii="Times New Roman" w:hAnsi="Times New Roman" w:cs="Times New Roman"/>
          <w:sz w:val="24"/>
          <w:szCs w:val="24"/>
          <w:shd w:val="clear" w:color="auto" w:fill="FFFFFF"/>
        </w:rPr>
        <w:t xml:space="preserve"> </w:t>
      </w:r>
      <w:r w:rsidR="00486DC8" w:rsidRPr="004E6709">
        <w:rPr>
          <w:rFonts w:ascii="Times New Roman" w:hAnsi="Times New Roman" w:cs="Times New Roman"/>
          <w:sz w:val="24"/>
          <w:szCs w:val="24"/>
          <w:shd w:val="clear" w:color="auto" w:fill="FFFFFF"/>
        </w:rPr>
        <w:t>2014].</w:t>
      </w:r>
    </w:p>
    <w:p w14:paraId="76CE0715" w14:textId="5D224452" w:rsidR="00575319" w:rsidRPr="00486DC8" w:rsidRDefault="00486DC8" w:rsidP="009B7EFD">
      <w:pPr>
        <w:spacing w:after="120" w:line="240" w:lineRule="auto"/>
        <w:ind w:firstLine="709"/>
        <w:jc w:val="both"/>
        <w:rPr>
          <w:rFonts w:ascii="Times New Roman" w:hAnsi="Times New Roman" w:cs="Times New Roman"/>
          <w:i/>
          <w:sz w:val="24"/>
          <w:szCs w:val="24"/>
        </w:rPr>
      </w:pPr>
      <w:r>
        <w:rPr>
          <w:rStyle w:val="hps"/>
          <w:rFonts w:ascii="Times New Roman" w:hAnsi="Times New Roman" w:cs="Times New Roman"/>
          <w:b/>
          <w:i/>
          <w:sz w:val="24"/>
          <w:szCs w:val="24"/>
        </w:rPr>
        <w:t>Marginālās</w:t>
      </w:r>
      <w:r w:rsidRPr="00486DC8">
        <w:rPr>
          <w:rStyle w:val="hps"/>
          <w:rFonts w:ascii="Times New Roman" w:hAnsi="Times New Roman" w:cs="Times New Roman"/>
          <w:b/>
          <w:i/>
          <w:sz w:val="24"/>
          <w:szCs w:val="24"/>
        </w:rPr>
        <w:t xml:space="preserve"> efektīvā</w:t>
      </w:r>
      <w:r>
        <w:rPr>
          <w:rStyle w:val="hps"/>
          <w:rFonts w:ascii="Times New Roman" w:hAnsi="Times New Roman" w:cs="Times New Roman"/>
          <w:b/>
          <w:i/>
          <w:sz w:val="24"/>
          <w:szCs w:val="24"/>
        </w:rPr>
        <w:t>s</w:t>
      </w:r>
      <w:r w:rsidRPr="00486DC8">
        <w:rPr>
          <w:rStyle w:val="hps"/>
          <w:rFonts w:ascii="Times New Roman" w:hAnsi="Times New Roman" w:cs="Times New Roman"/>
          <w:b/>
          <w:i/>
          <w:sz w:val="24"/>
          <w:szCs w:val="24"/>
        </w:rPr>
        <w:t xml:space="preserve"> nodokļu likm</w:t>
      </w:r>
      <w:r>
        <w:rPr>
          <w:rStyle w:val="hps"/>
          <w:rFonts w:ascii="Times New Roman" w:hAnsi="Times New Roman" w:cs="Times New Roman"/>
          <w:b/>
          <w:i/>
          <w:sz w:val="24"/>
          <w:szCs w:val="24"/>
        </w:rPr>
        <w:t>es</w:t>
      </w:r>
      <w:r w:rsidRPr="00486DC8">
        <w:rPr>
          <w:rStyle w:val="hps"/>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parāda proporciju,</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cik, nedaudz pieaugot ienākumiem</w:t>
      </w:r>
      <w:r w:rsidR="00575319" w:rsidRPr="00486DC8">
        <w:rPr>
          <w:rFonts w:ascii="Times New Roman" w:hAnsi="Times New Roman" w:cs="Times New Roman"/>
          <w:i/>
          <w:sz w:val="24"/>
          <w:szCs w:val="24"/>
        </w:rPr>
        <w:t xml:space="preserve">, persona </w:t>
      </w:r>
      <w:r w:rsidR="00575319" w:rsidRPr="00486DC8">
        <w:rPr>
          <w:rStyle w:val="hps"/>
          <w:rFonts w:ascii="Times New Roman" w:hAnsi="Times New Roman" w:cs="Times New Roman"/>
          <w:i/>
          <w:sz w:val="24"/>
          <w:szCs w:val="24"/>
        </w:rPr>
        <w:t>zaudē</w:t>
      </w:r>
      <w:r w:rsidR="00575319" w:rsidRPr="00486DC8">
        <w:rPr>
          <w:rFonts w:ascii="Times New Roman" w:hAnsi="Times New Roman" w:cs="Times New Roman"/>
          <w:i/>
          <w:sz w:val="24"/>
          <w:szCs w:val="24"/>
        </w:rPr>
        <w:t xml:space="preserve"> kā </w:t>
      </w:r>
      <w:r w:rsidR="00575319" w:rsidRPr="00486DC8">
        <w:rPr>
          <w:rStyle w:val="hps"/>
          <w:rFonts w:ascii="Times New Roman" w:hAnsi="Times New Roman" w:cs="Times New Roman"/>
          <w:i/>
          <w:sz w:val="24"/>
          <w:szCs w:val="24"/>
        </w:rPr>
        <w:t>papildus</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nodokļu</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atvieglojumus vai</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priekšrocības,</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ko</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persona</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vairs nav</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tiesīga saņemt</w:t>
      </w:r>
      <w:r w:rsidR="00575319" w:rsidRPr="00486DC8">
        <w:rPr>
          <w:rFonts w:ascii="Times New Roman" w:hAnsi="Times New Roman" w:cs="Times New Roman"/>
          <w:i/>
          <w:sz w:val="24"/>
          <w:szCs w:val="24"/>
        </w:rPr>
        <w:t xml:space="preserve">, ja tās ienākumi ir pieauguši. Negatīva korelācija liecina, </w:t>
      </w:r>
      <w:r w:rsidR="00575319" w:rsidRPr="00486DC8">
        <w:rPr>
          <w:rStyle w:val="hps"/>
          <w:rFonts w:ascii="Times New Roman" w:hAnsi="Times New Roman" w:cs="Times New Roman"/>
          <w:i/>
          <w:sz w:val="24"/>
          <w:szCs w:val="24"/>
        </w:rPr>
        <w:t>ka valstīs ar</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mazāku</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ienākumu pārdali</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w:t>
      </w:r>
      <w:r w:rsidR="00575319" w:rsidRPr="00486DC8">
        <w:rPr>
          <w:rFonts w:ascii="Times New Roman" w:hAnsi="Times New Roman" w:cs="Times New Roman"/>
          <w:i/>
          <w:sz w:val="24"/>
          <w:szCs w:val="24"/>
        </w:rPr>
        <w:t xml:space="preserve">t.i. augstāku </w:t>
      </w:r>
      <w:r w:rsidR="00123302">
        <w:rPr>
          <w:rFonts w:ascii="Times New Roman" w:hAnsi="Times New Roman" w:cs="Times New Roman"/>
          <w:i/>
          <w:sz w:val="24"/>
          <w:szCs w:val="24"/>
        </w:rPr>
        <w:t>D</w:t>
      </w:r>
      <w:r w:rsidR="00575319" w:rsidRPr="00486DC8">
        <w:rPr>
          <w:rStyle w:val="hps"/>
          <w:rFonts w:ascii="Times New Roman" w:hAnsi="Times New Roman" w:cs="Times New Roman"/>
          <w:i/>
          <w:sz w:val="24"/>
          <w:szCs w:val="24"/>
        </w:rPr>
        <w:t>žini</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koeficientu),</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parasti ir</w:t>
      </w:r>
      <w:r w:rsidR="00575319" w:rsidRPr="00486DC8">
        <w:rPr>
          <w:rFonts w:ascii="Times New Roman" w:hAnsi="Times New Roman" w:cs="Times New Roman"/>
          <w:i/>
          <w:sz w:val="24"/>
          <w:szCs w:val="24"/>
        </w:rPr>
        <w:t xml:space="preserve"> </w:t>
      </w:r>
      <w:r w:rsidR="004E6709" w:rsidRPr="00486DC8">
        <w:rPr>
          <w:rStyle w:val="hps"/>
          <w:rFonts w:ascii="Times New Roman" w:hAnsi="Times New Roman" w:cs="Times New Roman"/>
          <w:i/>
          <w:sz w:val="24"/>
          <w:szCs w:val="24"/>
        </w:rPr>
        <w:t>l</w:t>
      </w:r>
      <w:r w:rsidR="004E6709">
        <w:rPr>
          <w:rStyle w:val="hps"/>
          <w:rFonts w:ascii="Times New Roman" w:hAnsi="Times New Roman" w:cs="Times New Roman"/>
          <w:i/>
          <w:sz w:val="24"/>
          <w:szCs w:val="24"/>
        </w:rPr>
        <w:t>iel</w:t>
      </w:r>
      <w:r w:rsidR="004E6709" w:rsidRPr="00486DC8">
        <w:rPr>
          <w:rStyle w:val="hps"/>
          <w:rFonts w:ascii="Times New Roman" w:hAnsi="Times New Roman" w:cs="Times New Roman"/>
          <w:i/>
          <w:sz w:val="24"/>
          <w:szCs w:val="24"/>
        </w:rPr>
        <w:t>āka</w:t>
      </w:r>
      <w:r w:rsidR="004E670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darba motivācija</w:t>
      </w:r>
      <w:r w:rsidR="00575319" w:rsidRPr="00486DC8">
        <w:rPr>
          <w:rFonts w:ascii="Times New Roman" w:hAnsi="Times New Roman" w:cs="Times New Roman"/>
          <w:i/>
          <w:sz w:val="24"/>
          <w:szCs w:val="24"/>
        </w:rPr>
        <w:t xml:space="preserve"> </w:t>
      </w:r>
      <w:r w:rsidR="00575319" w:rsidRPr="00486DC8">
        <w:rPr>
          <w:rStyle w:val="hps"/>
          <w:rFonts w:ascii="Times New Roman" w:hAnsi="Times New Roman" w:cs="Times New Roman"/>
          <w:i/>
          <w:sz w:val="24"/>
          <w:szCs w:val="24"/>
        </w:rPr>
        <w:t xml:space="preserve">(zemāka </w:t>
      </w:r>
      <w:r w:rsidRPr="00486DC8">
        <w:rPr>
          <w:rStyle w:val="hps"/>
          <w:rFonts w:ascii="Times New Roman" w:hAnsi="Times New Roman" w:cs="Times New Roman"/>
          <w:i/>
          <w:sz w:val="24"/>
          <w:szCs w:val="24"/>
        </w:rPr>
        <w:t>marginālā efektīvā nodokļu likm</w:t>
      </w:r>
      <w:r>
        <w:rPr>
          <w:rStyle w:val="hps"/>
          <w:rFonts w:ascii="Times New Roman" w:hAnsi="Times New Roman" w:cs="Times New Roman"/>
          <w:i/>
          <w:sz w:val="24"/>
          <w:szCs w:val="24"/>
        </w:rPr>
        <w:t>e</w:t>
      </w:r>
      <w:r w:rsidR="00575319" w:rsidRPr="00486DC8">
        <w:rPr>
          <w:rFonts w:ascii="Times New Roman" w:hAnsi="Times New Roman" w:cs="Times New Roman"/>
          <w:i/>
          <w:sz w:val="24"/>
          <w:szCs w:val="24"/>
        </w:rPr>
        <w:t>).</w:t>
      </w:r>
    </w:p>
    <w:p w14:paraId="5CFA75C1" w14:textId="77777777" w:rsidR="00D06DC3" w:rsidRPr="00D06DC3" w:rsidRDefault="00D06DC3" w:rsidP="00D06DC3">
      <w:pPr>
        <w:spacing w:after="120" w:line="240" w:lineRule="auto"/>
        <w:ind w:firstLine="709"/>
        <w:jc w:val="both"/>
        <w:rPr>
          <w:rFonts w:ascii="Times New Roman" w:hAnsi="Times New Roman" w:cs="Times New Roman"/>
          <w:sz w:val="24"/>
          <w:szCs w:val="24"/>
        </w:rPr>
      </w:pPr>
      <w:r w:rsidRPr="00D06DC3">
        <w:rPr>
          <w:rFonts w:ascii="Times New Roman" w:hAnsi="Times New Roman" w:cs="Times New Roman"/>
          <w:sz w:val="24"/>
          <w:szCs w:val="24"/>
        </w:rPr>
        <w:t xml:space="preserve">Latvijā vidējā marginālā efektīvā nodokļu likme nabadzīgākajiem iedzīvotājiem 2013.gadā bija 32,2%, kas ir nedaudz zemāka kā ES vidēji (34,5%) un daudz augstāka kā Lietuvā (27,4%) un Igaunijā (22,8%). Galvenie iemesli tam ir Latvijas ienākumu testētā sociālās palīdzības sistēma (pabalsts garantētā minimālais ienākuma līmeņa nodrošināšanai un dzīvokļa pabalsts). Proti, par katru papildus nopelnīto </w:t>
      </w:r>
      <w:r w:rsidRPr="00D06DC3">
        <w:rPr>
          <w:rFonts w:ascii="Times New Roman" w:hAnsi="Times New Roman" w:cs="Times New Roman"/>
          <w:i/>
          <w:sz w:val="24"/>
          <w:szCs w:val="24"/>
        </w:rPr>
        <w:t>euro</w:t>
      </w:r>
      <w:r w:rsidRPr="00D06DC3">
        <w:rPr>
          <w:rFonts w:ascii="Times New Roman" w:hAnsi="Times New Roman" w:cs="Times New Roman"/>
          <w:sz w:val="24"/>
          <w:szCs w:val="24"/>
        </w:rPr>
        <w:t>, pabalsts tiek samazināts par 1 </w:t>
      </w:r>
      <w:r w:rsidRPr="00D06DC3">
        <w:rPr>
          <w:rFonts w:ascii="Times New Roman" w:hAnsi="Times New Roman" w:cs="Times New Roman"/>
          <w:i/>
          <w:sz w:val="24"/>
          <w:szCs w:val="24"/>
        </w:rPr>
        <w:t>euro</w:t>
      </w:r>
      <w:r w:rsidRPr="00D06DC3">
        <w:rPr>
          <w:rFonts w:ascii="Times New Roman" w:hAnsi="Times New Roman" w:cs="Times New Roman"/>
          <w:sz w:val="24"/>
          <w:szCs w:val="24"/>
        </w:rPr>
        <w:t xml:space="preserve">, kā rezultātā kopējie ienākumi nemainās – vienalga vai strādā vai saņem pabalstus. </w:t>
      </w:r>
    </w:p>
    <w:p w14:paraId="4D53809D" w14:textId="45B6FD50" w:rsidR="009B7EFD" w:rsidRPr="002D3F4A" w:rsidRDefault="009B7EFD" w:rsidP="002D3F4A">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Arī </w:t>
      </w:r>
      <w:r w:rsidRPr="00D70DD5">
        <w:rPr>
          <w:rFonts w:ascii="Times New Roman" w:hAnsi="Times New Roman" w:cs="Times New Roman"/>
          <w:sz w:val="24"/>
          <w:szCs w:val="24"/>
        </w:rPr>
        <w:t xml:space="preserve">Pasaules Bankas pētījums </w:t>
      </w:r>
      <w:r w:rsidRPr="00D70DD5">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 xml:space="preserve">Vai </w:t>
      </w:r>
      <w:r w:rsidRPr="00D70DD5">
        <w:rPr>
          <w:rFonts w:ascii="Times New Roman" w:eastAsiaTheme="majorEastAsia" w:hAnsi="Times New Roman" w:cs="Times New Roman"/>
          <w:bCs/>
          <w:i/>
          <w:sz w:val="24"/>
          <w:szCs w:val="24"/>
        </w:rPr>
        <w:t>Latvij</w:t>
      </w:r>
      <w:r>
        <w:rPr>
          <w:rFonts w:ascii="Times New Roman" w:eastAsiaTheme="majorEastAsia" w:hAnsi="Times New Roman" w:cs="Times New Roman"/>
          <w:bCs/>
          <w:i/>
          <w:sz w:val="24"/>
          <w:szCs w:val="24"/>
        </w:rPr>
        <w:t>ā</w:t>
      </w:r>
      <w:r w:rsidRPr="00D70DD5">
        <w:rPr>
          <w:rFonts w:ascii="Times New Roman" w:eastAsiaTheme="majorEastAsia" w:hAnsi="Times New Roman" w:cs="Times New Roman"/>
          <w:bCs/>
          <w:i/>
          <w:sz w:val="24"/>
          <w:szCs w:val="24"/>
        </w:rPr>
        <w:t xml:space="preserve"> bezdarbnieks</w:t>
      </w:r>
      <w:r>
        <w:rPr>
          <w:rFonts w:ascii="Times New Roman" w:eastAsiaTheme="majorEastAsia" w:hAnsi="Times New Roman" w:cs="Times New Roman"/>
          <w:bCs/>
          <w:i/>
          <w:sz w:val="24"/>
          <w:szCs w:val="24"/>
        </w:rPr>
        <w:t xml:space="preserve"> ir</w:t>
      </w:r>
      <w:r w:rsidRPr="00D70DD5">
        <w:rPr>
          <w:rFonts w:ascii="Times New Roman" w:eastAsiaTheme="majorEastAsia" w:hAnsi="Times New Roman" w:cs="Times New Roman"/>
          <w:bCs/>
          <w:i/>
          <w:sz w:val="24"/>
          <w:szCs w:val="24"/>
        </w:rPr>
        <w:t xml:space="preserve"> ekonomiski neaktīvs vai trūcīgs?</w:t>
      </w:r>
      <w:r>
        <w:rPr>
          <w:rFonts w:ascii="Times New Roman" w:eastAsiaTheme="majorEastAsia" w:hAnsi="Times New Roman" w:cs="Times New Roman"/>
          <w:bCs/>
          <w:i/>
          <w:sz w:val="24"/>
          <w:szCs w:val="24"/>
        </w:rPr>
        <w:t xml:space="preserve"> Pēc krīzes iespēju izvērtēšana</w:t>
      </w:r>
      <w:r w:rsidRPr="00D70DD5">
        <w:rPr>
          <w:rFonts w:ascii="Times New Roman" w:eastAsiaTheme="majorEastAsia" w:hAnsi="Times New Roman" w:cs="Times New Roman"/>
          <w:bCs/>
          <w:i/>
          <w:sz w:val="24"/>
          <w:szCs w:val="24"/>
        </w:rPr>
        <w:t>”</w:t>
      </w:r>
      <w:r w:rsidRPr="00D70DD5">
        <w:rPr>
          <w:rFonts w:ascii="Times New Roman" w:hAnsi="Times New Roman" w:cs="Times New Roman"/>
          <w:sz w:val="24"/>
          <w:szCs w:val="24"/>
        </w:rPr>
        <w:t xml:space="preserve"> apliecina, ka Latvijā sociālās palīdzības saņēmējiem efektīvā nodokļu robežlikme ir ļoti augsta, kas lielā mērā ietekmē sociālās palīdzības saņēmēju motivāciju iesaistīties algotā </w:t>
      </w:r>
      <w:r w:rsidRPr="00C25862">
        <w:rPr>
          <w:rFonts w:ascii="Times New Roman" w:hAnsi="Times New Roman" w:cs="Times New Roman"/>
          <w:sz w:val="24"/>
          <w:szCs w:val="24"/>
        </w:rPr>
        <w:t>darbā</w:t>
      </w:r>
      <w:r w:rsidR="008D7E49">
        <w:rPr>
          <w:rFonts w:ascii="Times New Roman" w:hAnsi="Times New Roman" w:cs="Times New Roman"/>
          <w:sz w:val="24"/>
          <w:szCs w:val="24"/>
        </w:rPr>
        <w:t xml:space="preserve">. </w:t>
      </w:r>
      <w:r w:rsidR="008D6DED">
        <w:rPr>
          <w:rFonts w:ascii="Times New Roman" w:hAnsi="Times New Roman" w:cs="Times New Roman"/>
          <w:sz w:val="24"/>
          <w:szCs w:val="24"/>
        </w:rPr>
        <w:t xml:space="preserve">Tai pašā laikā </w:t>
      </w:r>
      <w:r w:rsidR="008D7E49">
        <w:rPr>
          <w:rFonts w:ascii="Times New Roman" w:hAnsi="Times New Roman" w:cs="Times New Roman"/>
          <w:sz w:val="24"/>
          <w:szCs w:val="24"/>
        </w:rPr>
        <w:t xml:space="preserve">Latvijā ir salīdzinoši zems sociālās palīdzības pabalstu pārklājums, t.i. relatīvi neliels skaits iedzīvotāju saņem pabalstus, kā arī sociālās palīdzības </w:t>
      </w:r>
      <w:r w:rsidR="008D6DED">
        <w:rPr>
          <w:rFonts w:ascii="Times New Roman" w:hAnsi="Times New Roman" w:cs="Times New Roman"/>
          <w:sz w:val="24"/>
          <w:szCs w:val="24"/>
        </w:rPr>
        <w:t>pabalsti kopumā ir neadekvāti zemi</w:t>
      </w:r>
      <w:r w:rsidR="008D7E49">
        <w:rPr>
          <w:rFonts w:ascii="Times New Roman" w:hAnsi="Times New Roman" w:cs="Times New Roman"/>
          <w:sz w:val="24"/>
          <w:szCs w:val="24"/>
        </w:rPr>
        <w:t xml:space="preserve"> </w:t>
      </w:r>
      <w:r w:rsidRPr="00C25862">
        <w:rPr>
          <w:rFonts w:ascii="Times New Roman" w:hAnsi="Times New Roman" w:cs="Times New Roman"/>
          <w:sz w:val="24"/>
          <w:szCs w:val="24"/>
        </w:rPr>
        <w:t xml:space="preserve"> </w:t>
      </w:r>
      <w:r w:rsidR="0048208C" w:rsidRPr="00F04E3C">
        <w:rPr>
          <w:rFonts w:ascii="Times New Roman" w:hAnsi="Times New Roman" w:cs="Times New Roman"/>
          <w:sz w:val="24"/>
          <w:szCs w:val="24"/>
        </w:rPr>
        <w:t>[2</w:t>
      </w:r>
      <w:r w:rsidR="00AE1861">
        <w:rPr>
          <w:rFonts w:ascii="Times New Roman" w:hAnsi="Times New Roman" w:cs="Times New Roman"/>
          <w:sz w:val="24"/>
          <w:szCs w:val="24"/>
        </w:rPr>
        <w:t>6</w:t>
      </w:r>
      <w:r w:rsidRPr="00F04E3C">
        <w:rPr>
          <w:rFonts w:ascii="Times New Roman" w:hAnsi="Times New Roman" w:cs="Times New Roman"/>
          <w:sz w:val="24"/>
          <w:szCs w:val="24"/>
        </w:rPr>
        <w:t xml:space="preserve">., </w:t>
      </w:r>
      <w:r w:rsidRPr="002D3F4A">
        <w:rPr>
          <w:rFonts w:ascii="Times New Roman" w:hAnsi="Times New Roman" w:cs="Times New Roman"/>
          <w:sz w:val="24"/>
          <w:szCs w:val="24"/>
        </w:rPr>
        <w:t>Pasaules Banka, 2013</w:t>
      </w:r>
      <w:r w:rsidR="00203005" w:rsidRPr="002D3F4A">
        <w:rPr>
          <w:rFonts w:ascii="Times New Roman" w:hAnsi="Times New Roman" w:cs="Times New Roman"/>
          <w:sz w:val="24"/>
          <w:szCs w:val="24"/>
        </w:rPr>
        <w:t>].</w:t>
      </w:r>
    </w:p>
    <w:p w14:paraId="074E80A1" w14:textId="43D260D9" w:rsidR="000B1587" w:rsidRDefault="000B1587">
      <w:pPr>
        <w:rPr>
          <w:rFonts w:ascii="Times New Roman" w:hAnsi="Times New Roman" w:cs="Times New Roman"/>
          <w:sz w:val="24"/>
          <w:szCs w:val="24"/>
        </w:rPr>
      </w:pPr>
      <w:r>
        <w:rPr>
          <w:rFonts w:ascii="Times New Roman" w:hAnsi="Times New Roman" w:cs="Times New Roman"/>
          <w:sz w:val="24"/>
          <w:szCs w:val="24"/>
        </w:rPr>
        <w:br w:type="page"/>
      </w:r>
    </w:p>
    <w:p w14:paraId="469C3A99" w14:textId="5C77340B" w:rsidR="003C1F6A" w:rsidRPr="00554FD9" w:rsidRDefault="007E442E" w:rsidP="00554FD9">
      <w:pPr>
        <w:pStyle w:val="Heading2"/>
        <w:tabs>
          <w:tab w:val="left" w:pos="709"/>
        </w:tabs>
        <w:spacing w:before="100" w:beforeAutospacing="1" w:after="100" w:afterAutospacing="1"/>
        <w:ind w:left="709" w:hanging="709"/>
        <w:jc w:val="both"/>
        <w:rPr>
          <w:rFonts w:ascii="Times New Roman" w:hAnsi="Times New Roman" w:cs="Times New Roman"/>
          <w:smallCaps/>
          <w:color w:val="auto"/>
          <w:sz w:val="24"/>
          <w:szCs w:val="24"/>
        </w:rPr>
      </w:pPr>
      <w:bookmarkStart w:id="41" w:name="_Toc418752988"/>
      <w:r>
        <w:rPr>
          <w:rFonts w:ascii="Times New Roman" w:hAnsi="Times New Roman" w:cs="Times New Roman"/>
          <w:smallCaps/>
          <w:color w:val="auto"/>
          <w:sz w:val="24"/>
          <w:szCs w:val="24"/>
        </w:rPr>
        <w:lastRenderedPageBreak/>
        <w:t>1</w:t>
      </w:r>
      <w:r w:rsidR="00554FD9" w:rsidRPr="00554FD9">
        <w:rPr>
          <w:rFonts w:ascii="Times New Roman" w:hAnsi="Times New Roman" w:cs="Times New Roman"/>
          <w:smallCaps/>
          <w:color w:val="auto"/>
          <w:sz w:val="24"/>
          <w:szCs w:val="24"/>
        </w:rPr>
        <w:t>.2.</w:t>
      </w:r>
      <w:bookmarkEnd w:id="41"/>
      <w:r w:rsidR="00554FD9" w:rsidRPr="00554FD9">
        <w:rPr>
          <w:rFonts w:ascii="Times New Roman" w:hAnsi="Times New Roman" w:cs="Times New Roman"/>
          <w:smallCaps/>
          <w:color w:val="auto"/>
          <w:sz w:val="24"/>
          <w:szCs w:val="24"/>
        </w:rPr>
        <w:t xml:space="preserve"> </w:t>
      </w:r>
      <w:r w:rsidR="00554FD9">
        <w:rPr>
          <w:rFonts w:ascii="Times New Roman" w:hAnsi="Times New Roman" w:cs="Times New Roman"/>
          <w:smallCaps/>
          <w:color w:val="auto"/>
          <w:sz w:val="24"/>
          <w:szCs w:val="24"/>
        </w:rPr>
        <w:tab/>
      </w:r>
      <w:bookmarkStart w:id="42" w:name="_Toc418752989"/>
      <w:r w:rsidR="00FA40E5" w:rsidRPr="00554FD9">
        <w:rPr>
          <w:rFonts w:ascii="Times New Roman" w:hAnsi="Times New Roman" w:cs="Times New Roman"/>
          <w:smallCaps/>
          <w:color w:val="auto"/>
          <w:sz w:val="24"/>
          <w:szCs w:val="24"/>
        </w:rPr>
        <w:t>Darbaspēka nodokļ</w:t>
      </w:r>
      <w:r w:rsidR="00F75945" w:rsidRPr="00554FD9">
        <w:rPr>
          <w:rFonts w:ascii="Times New Roman" w:hAnsi="Times New Roman" w:cs="Times New Roman"/>
          <w:smallCaps/>
          <w:color w:val="auto"/>
          <w:sz w:val="24"/>
          <w:szCs w:val="24"/>
        </w:rPr>
        <w:t xml:space="preserve">os </w:t>
      </w:r>
      <w:r w:rsidR="00E80CB4" w:rsidRPr="00554FD9">
        <w:rPr>
          <w:rFonts w:ascii="Times New Roman" w:hAnsi="Times New Roman" w:cs="Times New Roman"/>
          <w:smallCaps/>
          <w:color w:val="auto"/>
          <w:sz w:val="24"/>
          <w:szCs w:val="24"/>
        </w:rPr>
        <w:t>veiktās izmaiņas</w:t>
      </w:r>
      <w:r w:rsidR="00F75945" w:rsidRPr="00554FD9">
        <w:rPr>
          <w:rFonts w:ascii="Times New Roman" w:hAnsi="Times New Roman" w:cs="Times New Roman"/>
          <w:smallCaps/>
          <w:color w:val="auto"/>
          <w:sz w:val="24"/>
          <w:szCs w:val="24"/>
        </w:rPr>
        <w:t xml:space="preserve"> un to ietekme uz ienākumu nevie</w:t>
      </w:r>
      <w:r w:rsidR="00554FD9">
        <w:rPr>
          <w:rFonts w:ascii="Times New Roman" w:hAnsi="Times New Roman" w:cs="Times New Roman"/>
          <w:smallCaps/>
          <w:color w:val="auto"/>
          <w:sz w:val="24"/>
          <w:szCs w:val="24"/>
        </w:rPr>
        <w:t>n</w:t>
      </w:r>
      <w:r w:rsidR="00F75945" w:rsidRPr="00554FD9">
        <w:rPr>
          <w:rFonts w:ascii="Times New Roman" w:hAnsi="Times New Roman" w:cs="Times New Roman"/>
          <w:smallCaps/>
          <w:color w:val="auto"/>
          <w:sz w:val="24"/>
          <w:szCs w:val="24"/>
        </w:rPr>
        <w:t>līdzības mazināšanu</w:t>
      </w:r>
      <w:bookmarkEnd w:id="42"/>
      <w:r w:rsidR="00E80CB4" w:rsidRPr="00554FD9">
        <w:rPr>
          <w:rFonts w:ascii="Times New Roman" w:hAnsi="Times New Roman" w:cs="Times New Roman"/>
          <w:smallCaps/>
          <w:color w:val="auto"/>
          <w:sz w:val="24"/>
          <w:szCs w:val="24"/>
        </w:rPr>
        <w:t xml:space="preserve">    </w:t>
      </w:r>
    </w:p>
    <w:p w14:paraId="73A1FC6A" w14:textId="2286EB5A" w:rsidR="003C1F6A" w:rsidRPr="0018694B" w:rsidRDefault="00365988" w:rsidP="00F04E3C">
      <w:pPr>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 xml:space="preserve">Darbaspēka nodokļus veido nodokļu un maksājumu kopums, kurā ietilpst gan darba devēja, gan darba ņēmēja VSAOI un IIN, ņemot vērā neapliekamo minimumu un nodokļa atvieglojumu par apgādībā esošām personām, </w:t>
      </w:r>
      <w:r w:rsidR="00F04E3C">
        <w:rPr>
          <w:rFonts w:ascii="Times New Roman" w:hAnsi="Times New Roman" w:cs="Times New Roman"/>
          <w:sz w:val="24"/>
          <w:szCs w:val="24"/>
        </w:rPr>
        <w:t xml:space="preserve">kā arī </w:t>
      </w:r>
      <w:r w:rsidRPr="0018694B">
        <w:rPr>
          <w:rFonts w:ascii="Times New Roman" w:hAnsi="Times New Roman" w:cs="Times New Roman"/>
          <w:sz w:val="24"/>
          <w:szCs w:val="24"/>
        </w:rPr>
        <w:t>nodokļa papildu</w:t>
      </w:r>
      <w:r w:rsidR="000B1587">
        <w:rPr>
          <w:rFonts w:ascii="Times New Roman" w:hAnsi="Times New Roman" w:cs="Times New Roman"/>
          <w:sz w:val="24"/>
          <w:szCs w:val="24"/>
        </w:rPr>
        <w:t>s</w:t>
      </w:r>
      <w:r w:rsidRPr="0018694B">
        <w:rPr>
          <w:rFonts w:ascii="Times New Roman" w:hAnsi="Times New Roman" w:cs="Times New Roman"/>
          <w:sz w:val="24"/>
          <w:szCs w:val="24"/>
        </w:rPr>
        <w:t xml:space="preserve"> atvieglojumus un atsevišķus attaisnotos izdevumus.</w:t>
      </w:r>
    </w:p>
    <w:p w14:paraId="543132D6" w14:textId="5D99B46D" w:rsidR="003C1F6A" w:rsidRPr="0018694B" w:rsidRDefault="00B44AF8" w:rsidP="003C1F6A">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3C1F6A" w:rsidRPr="0018694B">
        <w:rPr>
          <w:rFonts w:ascii="Times New Roman" w:hAnsi="Times New Roman" w:cs="Times New Roman"/>
          <w:sz w:val="24"/>
          <w:szCs w:val="24"/>
        </w:rPr>
        <w:t>arbaspēka nodokļi</w:t>
      </w:r>
      <w:r>
        <w:rPr>
          <w:rFonts w:ascii="Times New Roman" w:hAnsi="Times New Roman" w:cs="Times New Roman"/>
          <w:sz w:val="24"/>
          <w:szCs w:val="24"/>
        </w:rPr>
        <w:t xml:space="preserve"> ir būtisks valsts budžeta ieņēmumu avots. Tā piemēra</w:t>
      </w:r>
      <w:r w:rsidR="00846C7A">
        <w:rPr>
          <w:rFonts w:ascii="Times New Roman" w:hAnsi="Times New Roman" w:cs="Times New Roman"/>
          <w:sz w:val="24"/>
          <w:szCs w:val="24"/>
        </w:rPr>
        <w:t>m</w:t>
      </w:r>
      <w:r>
        <w:rPr>
          <w:rFonts w:ascii="Times New Roman" w:hAnsi="Times New Roman" w:cs="Times New Roman"/>
          <w:sz w:val="24"/>
          <w:szCs w:val="24"/>
        </w:rPr>
        <w:t>,</w:t>
      </w:r>
      <w:r w:rsidR="003C1F6A" w:rsidRPr="0018694B">
        <w:rPr>
          <w:rFonts w:ascii="Times New Roman" w:hAnsi="Times New Roman" w:cs="Times New Roman"/>
          <w:sz w:val="24"/>
          <w:szCs w:val="24"/>
        </w:rPr>
        <w:t xml:space="preserve"> </w:t>
      </w:r>
      <w:r w:rsidRPr="0018694B">
        <w:rPr>
          <w:rFonts w:ascii="Times New Roman" w:hAnsi="Times New Roman" w:cs="Times New Roman"/>
          <w:sz w:val="24"/>
          <w:szCs w:val="24"/>
        </w:rPr>
        <w:t xml:space="preserve">2014.gadā </w:t>
      </w:r>
      <w:r>
        <w:rPr>
          <w:rFonts w:ascii="Times New Roman" w:hAnsi="Times New Roman" w:cs="Times New Roman"/>
          <w:sz w:val="24"/>
          <w:szCs w:val="24"/>
        </w:rPr>
        <w:t>IIN un VSAOI</w:t>
      </w:r>
      <w:r w:rsidR="002C24A7">
        <w:rPr>
          <w:rFonts w:ascii="Times New Roman" w:hAnsi="Times New Roman" w:cs="Times New Roman"/>
          <w:sz w:val="24"/>
          <w:szCs w:val="24"/>
        </w:rPr>
        <w:t xml:space="preserve"> (</w:t>
      </w:r>
      <w:r w:rsidR="003C1F6A" w:rsidRPr="0018694B">
        <w:rPr>
          <w:rFonts w:ascii="Times New Roman" w:hAnsi="Times New Roman" w:cs="Times New Roman"/>
          <w:sz w:val="24"/>
          <w:szCs w:val="24"/>
        </w:rPr>
        <w:t>ieskaitot iemaksas valsts fondēto pensiju shēmā</w:t>
      </w:r>
      <w:r w:rsidR="002C24A7">
        <w:rPr>
          <w:rFonts w:ascii="Times New Roman" w:hAnsi="Times New Roman" w:cs="Times New Roman"/>
          <w:sz w:val="24"/>
          <w:szCs w:val="24"/>
        </w:rPr>
        <w:t>)</w:t>
      </w:r>
      <w:r w:rsidR="003C1F6A" w:rsidRPr="0018694B">
        <w:rPr>
          <w:rFonts w:ascii="Times New Roman" w:hAnsi="Times New Roman" w:cs="Times New Roman"/>
          <w:sz w:val="24"/>
          <w:szCs w:val="24"/>
        </w:rPr>
        <w:t xml:space="preserve"> </w:t>
      </w:r>
      <w:r w:rsidR="002C24A7">
        <w:rPr>
          <w:rFonts w:ascii="Times New Roman" w:hAnsi="Times New Roman" w:cs="Times New Roman"/>
          <w:sz w:val="24"/>
          <w:szCs w:val="24"/>
        </w:rPr>
        <w:t xml:space="preserve">ieņēmumi </w:t>
      </w:r>
      <w:r w:rsidR="003C1F6A" w:rsidRPr="0018694B">
        <w:rPr>
          <w:rFonts w:ascii="Times New Roman" w:hAnsi="Times New Roman" w:cs="Times New Roman"/>
          <w:sz w:val="24"/>
          <w:szCs w:val="24"/>
        </w:rPr>
        <w:t xml:space="preserve">sastādīja aptuveni </w:t>
      </w:r>
      <w:r w:rsidR="003C1F6A" w:rsidRPr="0018694B">
        <w:rPr>
          <w:rFonts w:ascii="Times New Roman" w:hAnsi="Times New Roman" w:cs="Times New Roman"/>
          <w:b/>
          <w:sz w:val="24"/>
          <w:szCs w:val="24"/>
        </w:rPr>
        <w:t>52,2%</w:t>
      </w:r>
      <w:r w:rsidR="003C1F6A" w:rsidRPr="0018694B">
        <w:rPr>
          <w:rFonts w:ascii="Times New Roman" w:hAnsi="Times New Roman" w:cs="Times New Roman"/>
          <w:sz w:val="24"/>
          <w:szCs w:val="24"/>
        </w:rPr>
        <w:t xml:space="preserve"> no kopējiem nodokļu ieņēmumiem. </w:t>
      </w:r>
    </w:p>
    <w:p w14:paraId="076679A0" w14:textId="3C96AB6D" w:rsidR="00C70516" w:rsidRPr="0018694B" w:rsidRDefault="00C70516" w:rsidP="00C70516">
      <w:pPr>
        <w:pStyle w:val="ListParagraph"/>
        <w:spacing w:after="120" w:line="240" w:lineRule="auto"/>
        <w:ind w:left="0" w:firstLine="709"/>
        <w:jc w:val="both"/>
        <w:rPr>
          <w:rFonts w:ascii="Times New Roman" w:hAnsi="Times New Roman" w:cs="Times New Roman"/>
          <w:sz w:val="24"/>
          <w:szCs w:val="24"/>
        </w:rPr>
      </w:pPr>
      <w:r w:rsidRPr="0018694B">
        <w:rPr>
          <w:rFonts w:ascii="Times New Roman" w:hAnsi="Times New Roman" w:cs="Times New Roman"/>
          <w:sz w:val="24"/>
          <w:szCs w:val="24"/>
        </w:rPr>
        <w:t>201</w:t>
      </w:r>
      <w:r w:rsidR="00255452" w:rsidRPr="0018694B">
        <w:rPr>
          <w:rFonts w:ascii="Times New Roman" w:hAnsi="Times New Roman" w:cs="Times New Roman"/>
          <w:sz w:val="24"/>
          <w:szCs w:val="24"/>
        </w:rPr>
        <w:t>4</w:t>
      </w:r>
      <w:r w:rsidRPr="0018694B">
        <w:rPr>
          <w:rFonts w:ascii="Times New Roman" w:hAnsi="Times New Roman" w:cs="Times New Roman"/>
          <w:sz w:val="24"/>
          <w:szCs w:val="24"/>
        </w:rPr>
        <w:t xml:space="preserve">.gadā VSAOI (ieskaitot iemaksas valsts fondēto pensiju shēmā) ieņēmumi sasniedza </w:t>
      </w:r>
      <w:r w:rsidR="00255452" w:rsidRPr="0018694B">
        <w:rPr>
          <w:rFonts w:ascii="Times New Roman" w:hAnsi="Times New Roman" w:cs="Times New Roman"/>
          <w:sz w:val="24"/>
          <w:szCs w:val="24"/>
        </w:rPr>
        <w:t>2 230,8</w:t>
      </w:r>
      <w:r w:rsidRPr="0018694B">
        <w:rPr>
          <w:rFonts w:ascii="Times New Roman" w:hAnsi="Times New Roman" w:cs="Times New Roman"/>
          <w:sz w:val="24"/>
          <w:szCs w:val="24"/>
        </w:rPr>
        <w:t xml:space="preserve"> milj. </w:t>
      </w:r>
      <w:r w:rsidR="00255452" w:rsidRPr="0018694B">
        <w:rPr>
          <w:rFonts w:ascii="Times New Roman" w:hAnsi="Times New Roman" w:cs="Times New Roman"/>
          <w:i/>
          <w:sz w:val="24"/>
          <w:szCs w:val="24"/>
        </w:rPr>
        <w:t>euro</w:t>
      </w:r>
      <w:r w:rsidRPr="0018694B">
        <w:rPr>
          <w:rFonts w:ascii="Times New Roman" w:hAnsi="Times New Roman" w:cs="Times New Roman"/>
          <w:sz w:val="24"/>
          <w:szCs w:val="24"/>
        </w:rPr>
        <w:t xml:space="preserve"> jeb 9,</w:t>
      </w:r>
      <w:r w:rsidR="00255452" w:rsidRPr="0018694B">
        <w:rPr>
          <w:rFonts w:ascii="Times New Roman" w:hAnsi="Times New Roman" w:cs="Times New Roman"/>
          <w:sz w:val="24"/>
          <w:szCs w:val="24"/>
        </w:rPr>
        <w:t>3</w:t>
      </w:r>
      <w:r w:rsidRPr="0018694B">
        <w:rPr>
          <w:rFonts w:ascii="Times New Roman" w:hAnsi="Times New Roman" w:cs="Times New Roman"/>
          <w:sz w:val="24"/>
          <w:szCs w:val="24"/>
        </w:rPr>
        <w:t xml:space="preserve">% no IKP, bet IIN ieņēmumi – </w:t>
      </w:r>
      <w:r w:rsidR="00255452" w:rsidRPr="0018694B">
        <w:rPr>
          <w:rFonts w:ascii="Times New Roman" w:hAnsi="Times New Roman" w:cs="Times New Roman"/>
          <w:sz w:val="24"/>
          <w:szCs w:val="24"/>
        </w:rPr>
        <w:t>1 3</w:t>
      </w:r>
      <w:r w:rsidRPr="0018694B">
        <w:rPr>
          <w:rFonts w:ascii="Times New Roman" w:hAnsi="Times New Roman" w:cs="Times New Roman"/>
          <w:sz w:val="24"/>
          <w:szCs w:val="24"/>
        </w:rPr>
        <w:t>8</w:t>
      </w:r>
      <w:r w:rsidR="00E87555">
        <w:rPr>
          <w:rFonts w:ascii="Times New Roman" w:hAnsi="Times New Roman" w:cs="Times New Roman"/>
          <w:sz w:val="24"/>
          <w:szCs w:val="24"/>
        </w:rPr>
        <w:t>5</w:t>
      </w:r>
      <w:r w:rsidR="00255452" w:rsidRPr="0018694B">
        <w:rPr>
          <w:rFonts w:ascii="Times New Roman" w:hAnsi="Times New Roman" w:cs="Times New Roman"/>
          <w:sz w:val="24"/>
          <w:szCs w:val="24"/>
        </w:rPr>
        <w:t>,</w:t>
      </w:r>
      <w:r w:rsidR="00E87555">
        <w:rPr>
          <w:rFonts w:ascii="Times New Roman" w:hAnsi="Times New Roman" w:cs="Times New Roman"/>
          <w:sz w:val="24"/>
          <w:szCs w:val="24"/>
        </w:rPr>
        <w:t>2</w:t>
      </w:r>
      <w:r w:rsidRPr="0018694B">
        <w:rPr>
          <w:rFonts w:ascii="Times New Roman" w:hAnsi="Times New Roman" w:cs="Times New Roman"/>
          <w:sz w:val="24"/>
          <w:szCs w:val="24"/>
        </w:rPr>
        <w:t xml:space="preserve"> milj. </w:t>
      </w:r>
      <w:r w:rsidR="00255452" w:rsidRPr="0018694B">
        <w:rPr>
          <w:rFonts w:ascii="Times New Roman" w:hAnsi="Times New Roman" w:cs="Times New Roman"/>
          <w:i/>
          <w:sz w:val="24"/>
          <w:szCs w:val="24"/>
        </w:rPr>
        <w:t>euro</w:t>
      </w:r>
      <w:r w:rsidR="00255452" w:rsidRPr="0018694B">
        <w:rPr>
          <w:rFonts w:ascii="Times New Roman" w:hAnsi="Times New Roman" w:cs="Times New Roman"/>
          <w:sz w:val="24"/>
          <w:szCs w:val="24"/>
        </w:rPr>
        <w:t xml:space="preserve"> jeb 5,</w:t>
      </w:r>
      <w:r w:rsidR="00E87555">
        <w:rPr>
          <w:rFonts w:ascii="Times New Roman" w:hAnsi="Times New Roman" w:cs="Times New Roman"/>
          <w:sz w:val="24"/>
          <w:szCs w:val="24"/>
        </w:rPr>
        <w:t>7</w:t>
      </w:r>
      <w:r w:rsidRPr="0018694B">
        <w:rPr>
          <w:rFonts w:ascii="Times New Roman" w:hAnsi="Times New Roman" w:cs="Times New Roman"/>
          <w:sz w:val="24"/>
          <w:szCs w:val="24"/>
        </w:rPr>
        <w:t xml:space="preserve">% no </w:t>
      </w:r>
      <w:r w:rsidRPr="00C25862">
        <w:rPr>
          <w:rFonts w:ascii="Times New Roman" w:hAnsi="Times New Roman" w:cs="Times New Roman"/>
          <w:sz w:val="24"/>
          <w:szCs w:val="24"/>
        </w:rPr>
        <w:t>IKP</w:t>
      </w:r>
      <w:r w:rsidR="00B73CEC" w:rsidRPr="00C25862">
        <w:rPr>
          <w:rFonts w:ascii="Times New Roman" w:hAnsi="Times New Roman" w:cs="Times New Roman"/>
          <w:sz w:val="24"/>
          <w:szCs w:val="24"/>
        </w:rPr>
        <w:t xml:space="preserve"> (skat. </w:t>
      </w:r>
      <w:r w:rsidR="00732852" w:rsidRPr="00F04E3C">
        <w:rPr>
          <w:rFonts w:ascii="Times New Roman" w:hAnsi="Times New Roman" w:cs="Times New Roman"/>
          <w:sz w:val="24"/>
          <w:szCs w:val="24"/>
        </w:rPr>
        <w:t>7</w:t>
      </w:r>
      <w:r w:rsidR="00B73CEC" w:rsidRPr="00F04E3C">
        <w:rPr>
          <w:rFonts w:ascii="Times New Roman" w:hAnsi="Times New Roman" w:cs="Times New Roman"/>
          <w:sz w:val="24"/>
          <w:szCs w:val="24"/>
        </w:rPr>
        <w:t>.attēlu)</w:t>
      </w:r>
      <w:r w:rsidRPr="00F04E3C">
        <w:rPr>
          <w:rFonts w:ascii="Times New Roman" w:hAnsi="Times New Roman" w:cs="Times New Roman"/>
          <w:sz w:val="24"/>
          <w:szCs w:val="24"/>
        </w:rPr>
        <w:t>.</w:t>
      </w:r>
      <w:r w:rsidRPr="0018694B">
        <w:rPr>
          <w:rFonts w:ascii="Times New Roman" w:hAnsi="Times New Roman" w:cs="Times New Roman"/>
          <w:sz w:val="24"/>
          <w:szCs w:val="24"/>
        </w:rPr>
        <w:t xml:space="preserve"> </w:t>
      </w:r>
    </w:p>
    <w:p w14:paraId="24F7B640" w14:textId="21EAB72F" w:rsidR="00C70516" w:rsidRPr="00184DE1" w:rsidRDefault="00E87555" w:rsidP="00C70516">
      <w:pPr>
        <w:pStyle w:val="ListParagraph"/>
        <w:spacing w:after="120" w:line="240" w:lineRule="auto"/>
        <w:ind w:left="0"/>
        <w:jc w:val="both"/>
        <w:rPr>
          <w:rFonts w:ascii="Times New Roman" w:hAnsi="Times New Roman" w:cs="Times New Roman"/>
          <w:b/>
          <w:sz w:val="8"/>
          <w:szCs w:val="8"/>
          <w:highlight w:val="yellow"/>
        </w:rPr>
      </w:pPr>
      <w:r>
        <w:rPr>
          <w:noProof/>
          <w:lang w:eastAsia="lv-LV"/>
        </w:rPr>
        <w:drawing>
          <wp:inline distT="0" distB="0" distL="0" distR="0" wp14:anchorId="6B8BC8AB" wp14:editId="51899F0C">
            <wp:extent cx="2674620" cy="2247900"/>
            <wp:effectExtent l="0" t="0" r="1143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lv-LV"/>
        </w:rPr>
        <w:drawing>
          <wp:inline distT="0" distB="0" distL="0" distR="0" wp14:anchorId="476CD434" wp14:editId="41EC5508">
            <wp:extent cx="2560320" cy="2232660"/>
            <wp:effectExtent l="0" t="0" r="1143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1786EC" w14:textId="351CE8AD" w:rsidR="00C70516" w:rsidRPr="00C25862" w:rsidRDefault="00732852" w:rsidP="006655A2">
      <w:pPr>
        <w:tabs>
          <w:tab w:val="left" w:pos="709"/>
        </w:tabs>
        <w:spacing w:after="0" w:line="240" w:lineRule="auto"/>
        <w:jc w:val="both"/>
        <w:rPr>
          <w:rFonts w:ascii="Times New Roman" w:hAnsi="Times New Roman" w:cs="Times New Roman"/>
          <w:b/>
        </w:rPr>
      </w:pPr>
      <w:r w:rsidRPr="00F04E3C">
        <w:rPr>
          <w:rFonts w:ascii="Times New Roman" w:hAnsi="Times New Roman" w:cs="Times New Roman"/>
          <w:b/>
        </w:rPr>
        <w:t>7</w:t>
      </w:r>
      <w:r w:rsidR="00B73CEC" w:rsidRPr="00F04E3C">
        <w:rPr>
          <w:rFonts w:ascii="Times New Roman" w:hAnsi="Times New Roman" w:cs="Times New Roman"/>
          <w:b/>
        </w:rPr>
        <w:t>.</w:t>
      </w:r>
      <w:r w:rsidR="00C70516" w:rsidRPr="00F04E3C">
        <w:rPr>
          <w:rFonts w:ascii="Times New Roman" w:hAnsi="Times New Roman" w:cs="Times New Roman"/>
          <w:b/>
        </w:rPr>
        <w:t>att.</w:t>
      </w:r>
      <w:r w:rsidR="00C70516" w:rsidRPr="00C25862">
        <w:rPr>
          <w:rFonts w:ascii="Times New Roman" w:hAnsi="Times New Roman" w:cs="Times New Roman"/>
          <w:b/>
        </w:rPr>
        <w:t xml:space="preserve"> Darbaspēka nodokļu ieņēmumi Latvijā</w:t>
      </w:r>
    </w:p>
    <w:p w14:paraId="779FF09F" w14:textId="7BC662B8" w:rsidR="00C70516" w:rsidRPr="0018694B" w:rsidRDefault="00C70516" w:rsidP="006655A2">
      <w:pPr>
        <w:pStyle w:val="ListParagraph"/>
        <w:tabs>
          <w:tab w:val="left" w:pos="709"/>
        </w:tabs>
        <w:spacing w:after="0" w:line="240" w:lineRule="auto"/>
        <w:ind w:left="709" w:hanging="709"/>
        <w:jc w:val="both"/>
        <w:rPr>
          <w:rFonts w:ascii="Times New Roman" w:hAnsi="Times New Roman" w:cs="Times New Roman"/>
          <w:b/>
          <w:sz w:val="20"/>
          <w:szCs w:val="20"/>
        </w:rPr>
      </w:pPr>
      <w:r w:rsidRPr="00C25862">
        <w:rPr>
          <w:rFonts w:ascii="Times New Roman" w:hAnsi="Times New Roman" w:cs="Times New Roman"/>
          <w:b/>
          <w:i/>
          <w:sz w:val="20"/>
          <w:szCs w:val="20"/>
        </w:rPr>
        <w:t>Avots:</w:t>
      </w:r>
      <w:r w:rsidRPr="00C25862">
        <w:rPr>
          <w:rFonts w:ascii="Times New Roman" w:hAnsi="Times New Roman" w:cs="Times New Roman"/>
          <w:sz w:val="20"/>
          <w:szCs w:val="20"/>
        </w:rPr>
        <w:t xml:space="preserve"> </w:t>
      </w:r>
      <w:r w:rsidR="00FE5861" w:rsidRPr="00C25862">
        <w:rPr>
          <w:rFonts w:ascii="Times New Roman" w:hAnsi="Times New Roman" w:cs="Times New Roman"/>
          <w:sz w:val="20"/>
          <w:szCs w:val="20"/>
        </w:rPr>
        <w:t>Finanšu</w:t>
      </w:r>
      <w:r w:rsidR="00FE5861" w:rsidRPr="0018694B">
        <w:rPr>
          <w:rFonts w:ascii="Times New Roman" w:hAnsi="Times New Roman" w:cs="Times New Roman"/>
          <w:sz w:val="20"/>
          <w:szCs w:val="20"/>
        </w:rPr>
        <w:t xml:space="preserve"> ministrija</w:t>
      </w:r>
    </w:p>
    <w:p w14:paraId="39671373" w14:textId="77777777" w:rsidR="0066557F" w:rsidRPr="003C3BF9" w:rsidRDefault="0066557F" w:rsidP="003C3BF9">
      <w:pPr>
        <w:spacing w:after="0" w:line="240" w:lineRule="auto"/>
        <w:ind w:firstLine="709"/>
        <w:contextualSpacing/>
        <w:jc w:val="both"/>
        <w:rPr>
          <w:rFonts w:ascii="Times New Roman" w:hAnsi="Times New Roman" w:cs="Times New Roman"/>
          <w:sz w:val="12"/>
          <w:szCs w:val="12"/>
        </w:rPr>
      </w:pPr>
    </w:p>
    <w:p w14:paraId="447491B3" w14:textId="5898D0AD" w:rsidR="00F56A35" w:rsidRDefault="00613831" w:rsidP="00F56A35">
      <w:pPr>
        <w:spacing w:after="120" w:line="240" w:lineRule="auto"/>
        <w:ind w:firstLine="709"/>
        <w:contextualSpacing/>
        <w:jc w:val="both"/>
        <w:rPr>
          <w:rFonts w:ascii="Times New Roman" w:hAnsi="Times New Roman" w:cs="Times New Roman"/>
          <w:sz w:val="24"/>
          <w:szCs w:val="24"/>
        </w:rPr>
      </w:pPr>
      <w:r w:rsidRPr="0018694B">
        <w:rPr>
          <w:rFonts w:ascii="Times New Roman" w:hAnsi="Times New Roman" w:cs="Times New Roman"/>
          <w:sz w:val="24"/>
          <w:szCs w:val="24"/>
        </w:rPr>
        <w:t>Latvijas ekonomikas lejupslīdes rezultātā tika pārtraukta uzsāktā neapliekamā minimuma pakāpeniskā paaugstināšana, kā rezultātā no 2009.gada 1.jūlija neapliekamais minimums tika būtiski samazināts no 128,06</w:t>
      </w:r>
      <w:r w:rsidRPr="0018694B">
        <w:rPr>
          <w:rFonts w:ascii="Times New Roman" w:hAnsi="Times New Roman" w:cs="Times New Roman"/>
          <w:i/>
          <w:sz w:val="24"/>
          <w:szCs w:val="24"/>
        </w:rPr>
        <w:t xml:space="preserve"> euro</w:t>
      </w:r>
      <w:r w:rsidRPr="0018694B">
        <w:rPr>
          <w:rFonts w:ascii="Times New Roman" w:hAnsi="Times New Roman" w:cs="Times New Roman"/>
          <w:sz w:val="24"/>
          <w:szCs w:val="24"/>
        </w:rPr>
        <w:t xml:space="preserve"> (90 latiem) uz 49,80 </w:t>
      </w:r>
      <w:r w:rsidRPr="0018694B">
        <w:rPr>
          <w:rFonts w:ascii="Times New Roman" w:hAnsi="Times New Roman" w:cs="Times New Roman"/>
          <w:i/>
          <w:sz w:val="24"/>
          <w:szCs w:val="24"/>
        </w:rPr>
        <w:t>euro</w:t>
      </w:r>
      <w:r w:rsidRPr="0018694B">
        <w:rPr>
          <w:rFonts w:ascii="Times New Roman" w:hAnsi="Times New Roman" w:cs="Times New Roman"/>
          <w:sz w:val="24"/>
          <w:szCs w:val="24"/>
        </w:rPr>
        <w:t xml:space="preserve"> (35 latiem) mēnesī. Tai pašā laikā atvieglojums par apgādībā esošām personām netika mainīts un palika 89,64</w:t>
      </w:r>
      <w:r w:rsidRPr="0018694B">
        <w:rPr>
          <w:rFonts w:ascii="Times New Roman" w:hAnsi="Times New Roman" w:cs="Times New Roman"/>
          <w:i/>
          <w:sz w:val="24"/>
          <w:szCs w:val="24"/>
        </w:rPr>
        <w:t xml:space="preserve"> euro</w:t>
      </w:r>
      <w:r w:rsidRPr="0018694B">
        <w:rPr>
          <w:rFonts w:ascii="Times New Roman" w:hAnsi="Times New Roman" w:cs="Times New Roman"/>
          <w:sz w:val="24"/>
          <w:szCs w:val="24"/>
        </w:rPr>
        <w:t xml:space="preserve"> (63 lati) mēnesī. </w:t>
      </w:r>
    </w:p>
    <w:p w14:paraId="0E12BCC9" w14:textId="77777777" w:rsidR="00F56A35" w:rsidRPr="00F56A35" w:rsidRDefault="00F56A35" w:rsidP="003C1F6A">
      <w:pPr>
        <w:spacing w:after="120" w:line="240" w:lineRule="auto"/>
        <w:ind w:firstLine="709"/>
        <w:contextualSpacing/>
        <w:jc w:val="both"/>
        <w:rPr>
          <w:rFonts w:ascii="Times New Roman" w:hAnsi="Times New Roman" w:cs="Times New Roman"/>
          <w:sz w:val="6"/>
          <w:szCs w:val="6"/>
        </w:rPr>
      </w:pPr>
    </w:p>
    <w:p w14:paraId="57031270" w14:textId="42F0FDB7" w:rsidR="00613831" w:rsidRPr="0018694B" w:rsidRDefault="00613831" w:rsidP="00F56A35">
      <w:pPr>
        <w:spacing w:after="120" w:line="240" w:lineRule="auto"/>
        <w:ind w:firstLine="709"/>
        <w:contextualSpacing/>
        <w:jc w:val="both"/>
        <w:rPr>
          <w:rFonts w:ascii="Times New Roman" w:hAnsi="Times New Roman" w:cs="Times New Roman"/>
          <w:sz w:val="24"/>
          <w:szCs w:val="24"/>
        </w:rPr>
      </w:pPr>
      <w:r w:rsidRPr="0018694B">
        <w:rPr>
          <w:rFonts w:ascii="Times New Roman" w:hAnsi="Times New Roman" w:cs="Times New Roman"/>
          <w:sz w:val="24"/>
          <w:szCs w:val="24"/>
        </w:rPr>
        <w:t xml:space="preserve">Jau 2011.gadā valdība iesāka </w:t>
      </w:r>
      <w:r w:rsidR="00314D6B" w:rsidRPr="0018694B">
        <w:rPr>
          <w:rFonts w:ascii="Times New Roman" w:hAnsi="Times New Roman" w:cs="Times New Roman"/>
          <w:sz w:val="24"/>
          <w:szCs w:val="24"/>
        </w:rPr>
        <w:t xml:space="preserve">darbaspēka </w:t>
      </w:r>
      <w:r w:rsidR="00194804" w:rsidRPr="0018694B">
        <w:rPr>
          <w:rFonts w:ascii="Times New Roman" w:hAnsi="Times New Roman" w:cs="Times New Roman"/>
          <w:sz w:val="24"/>
          <w:szCs w:val="24"/>
        </w:rPr>
        <w:t xml:space="preserve">nodokļu </w:t>
      </w:r>
      <w:r w:rsidR="00A90234" w:rsidRPr="0018694B">
        <w:rPr>
          <w:rFonts w:ascii="Times New Roman" w:hAnsi="Times New Roman" w:cs="Times New Roman"/>
          <w:sz w:val="24"/>
          <w:szCs w:val="24"/>
        </w:rPr>
        <w:t>reformas</w:t>
      </w:r>
      <w:r w:rsidR="00314D6B" w:rsidRPr="0018694B">
        <w:rPr>
          <w:rFonts w:ascii="Times New Roman" w:hAnsi="Times New Roman" w:cs="Times New Roman"/>
          <w:sz w:val="24"/>
          <w:szCs w:val="24"/>
        </w:rPr>
        <w:t>. Tās gan vairāk bija vērstas uz sociālā budžeta ilgtspējas nodrošināšanu</w:t>
      </w:r>
      <w:r w:rsidR="00F04E3C">
        <w:rPr>
          <w:rFonts w:ascii="Times New Roman" w:hAnsi="Times New Roman" w:cs="Times New Roman"/>
          <w:sz w:val="24"/>
          <w:szCs w:val="24"/>
        </w:rPr>
        <w:t>,</w:t>
      </w:r>
      <w:r w:rsidR="00314D6B" w:rsidRPr="0018694B">
        <w:rPr>
          <w:rFonts w:ascii="Times New Roman" w:hAnsi="Times New Roman" w:cs="Times New Roman"/>
          <w:sz w:val="24"/>
          <w:szCs w:val="24"/>
        </w:rPr>
        <w:t xml:space="preserve"> nevis ienākumu nevienlīdzības mazināšanu</w:t>
      </w:r>
      <w:r w:rsidR="00F04E3C">
        <w:rPr>
          <w:rFonts w:ascii="Times New Roman" w:hAnsi="Times New Roman" w:cs="Times New Roman"/>
          <w:sz w:val="24"/>
          <w:szCs w:val="24"/>
        </w:rPr>
        <w:t>,</w:t>
      </w:r>
      <w:r w:rsidR="00314D6B" w:rsidRPr="0018694B">
        <w:rPr>
          <w:rFonts w:ascii="Times New Roman" w:hAnsi="Times New Roman" w:cs="Times New Roman"/>
          <w:sz w:val="24"/>
          <w:szCs w:val="24"/>
        </w:rPr>
        <w:t xml:space="preserve"> un </w:t>
      </w:r>
      <w:r w:rsidR="00A90234" w:rsidRPr="0018694B">
        <w:rPr>
          <w:rFonts w:ascii="Times New Roman" w:hAnsi="Times New Roman" w:cs="Times New Roman"/>
          <w:sz w:val="24"/>
          <w:szCs w:val="24"/>
        </w:rPr>
        <w:t>paredzēja, ka no 2011.gada 1.janvāra:</w:t>
      </w:r>
    </w:p>
    <w:p w14:paraId="1CDA382D" w14:textId="162E6C08" w:rsidR="00F04E3C" w:rsidRDefault="00F04E3C" w:rsidP="00740712">
      <w:pPr>
        <w:pStyle w:val="ListParagraph"/>
        <w:numPr>
          <w:ilvl w:val="0"/>
          <w:numId w:val="5"/>
        </w:numPr>
        <w:spacing w:after="120" w:line="240" w:lineRule="auto"/>
        <w:ind w:left="993" w:hanging="284"/>
        <w:jc w:val="both"/>
        <w:rPr>
          <w:rFonts w:ascii="Times New Roman" w:hAnsi="Times New Roman" w:cs="Times New Roman"/>
          <w:sz w:val="24"/>
          <w:szCs w:val="24"/>
        </w:rPr>
      </w:pPr>
      <w:r w:rsidRPr="0018694B">
        <w:rPr>
          <w:rFonts w:ascii="Times New Roman" w:eastAsia="Calibri" w:hAnsi="Times New Roman" w:cs="Times New Roman"/>
          <w:sz w:val="24"/>
          <w:szCs w:val="24"/>
        </w:rPr>
        <w:t>minimāl</w:t>
      </w:r>
      <w:r>
        <w:rPr>
          <w:rFonts w:ascii="Times New Roman" w:eastAsia="Calibri" w:hAnsi="Times New Roman" w:cs="Times New Roman"/>
          <w:sz w:val="24"/>
          <w:szCs w:val="24"/>
        </w:rPr>
        <w:t>ā</w:t>
      </w:r>
      <w:r w:rsidRPr="0018694B">
        <w:rPr>
          <w:rFonts w:ascii="Times New Roman" w:eastAsia="Calibri" w:hAnsi="Times New Roman" w:cs="Times New Roman"/>
          <w:sz w:val="24"/>
          <w:szCs w:val="24"/>
        </w:rPr>
        <w:t xml:space="preserve"> darba alg</w:t>
      </w:r>
      <w:r>
        <w:rPr>
          <w:rFonts w:ascii="Times New Roman" w:eastAsia="Calibri" w:hAnsi="Times New Roman" w:cs="Times New Roman"/>
          <w:sz w:val="24"/>
          <w:szCs w:val="24"/>
        </w:rPr>
        <w:t xml:space="preserve">a tiek paaugstināta </w:t>
      </w:r>
      <w:r w:rsidRPr="0018694B">
        <w:rPr>
          <w:rFonts w:ascii="Times New Roman" w:eastAsia="Calibri" w:hAnsi="Times New Roman" w:cs="Times New Roman"/>
          <w:sz w:val="24"/>
          <w:szCs w:val="24"/>
        </w:rPr>
        <w:t>no 2</w:t>
      </w:r>
      <w:r>
        <w:rPr>
          <w:rFonts w:ascii="Times New Roman" w:eastAsia="Calibri" w:hAnsi="Times New Roman" w:cs="Times New Roman"/>
          <w:sz w:val="24"/>
          <w:szCs w:val="24"/>
        </w:rPr>
        <w:t>56</w:t>
      </w:r>
      <w:r w:rsidRPr="0018694B">
        <w:rPr>
          <w:rFonts w:ascii="Times New Roman" w:eastAsia="Calibri" w:hAnsi="Times New Roman" w:cs="Times New Roman"/>
          <w:sz w:val="24"/>
          <w:szCs w:val="24"/>
        </w:rPr>
        <w:t>,</w:t>
      </w:r>
      <w:r>
        <w:rPr>
          <w:rFonts w:ascii="Times New Roman" w:eastAsia="Calibri" w:hAnsi="Times New Roman" w:cs="Times New Roman"/>
          <w:sz w:val="24"/>
          <w:szCs w:val="24"/>
        </w:rPr>
        <w:t>12</w:t>
      </w:r>
      <w:r w:rsidRPr="0018694B">
        <w:rPr>
          <w:rFonts w:ascii="Times New Roman" w:eastAsia="Calibri" w:hAnsi="Times New Roman" w:cs="Times New Roman"/>
          <w:sz w:val="24"/>
          <w:szCs w:val="24"/>
        </w:rPr>
        <w:t xml:space="preserve"> uz 2</w:t>
      </w:r>
      <w:r>
        <w:rPr>
          <w:rFonts w:ascii="Times New Roman" w:eastAsia="Calibri" w:hAnsi="Times New Roman" w:cs="Times New Roman"/>
          <w:sz w:val="24"/>
          <w:szCs w:val="24"/>
        </w:rPr>
        <w:t>84</w:t>
      </w:r>
      <w:r w:rsidRPr="0018694B">
        <w:rPr>
          <w:rFonts w:ascii="Times New Roman" w:eastAsia="Calibri" w:hAnsi="Times New Roman" w:cs="Times New Roman"/>
          <w:sz w:val="24"/>
          <w:szCs w:val="24"/>
        </w:rPr>
        <w:t>,</w:t>
      </w:r>
      <w:r>
        <w:rPr>
          <w:rFonts w:ascii="Times New Roman" w:eastAsia="Calibri" w:hAnsi="Times New Roman" w:cs="Times New Roman"/>
          <w:sz w:val="24"/>
          <w:szCs w:val="24"/>
        </w:rPr>
        <w:t>57</w:t>
      </w:r>
      <w:r w:rsidRPr="0018694B">
        <w:rPr>
          <w:rFonts w:ascii="Times New Roman" w:eastAsia="Calibri" w:hAnsi="Times New Roman" w:cs="Times New Roman"/>
          <w:sz w:val="24"/>
          <w:szCs w:val="24"/>
        </w:rPr>
        <w:t xml:space="preserve"> </w:t>
      </w:r>
      <w:r w:rsidRPr="0018694B">
        <w:rPr>
          <w:rFonts w:ascii="Times New Roman" w:eastAsia="Calibri" w:hAnsi="Times New Roman" w:cs="Times New Roman"/>
          <w:i/>
          <w:sz w:val="24"/>
          <w:szCs w:val="24"/>
        </w:rPr>
        <w:t>euro</w:t>
      </w:r>
      <w:r>
        <w:rPr>
          <w:rFonts w:ascii="Times New Roman" w:eastAsia="Calibri" w:hAnsi="Times New Roman" w:cs="Times New Roman"/>
          <w:sz w:val="24"/>
          <w:szCs w:val="24"/>
        </w:rPr>
        <w:t xml:space="preserve"> mēnesī;</w:t>
      </w:r>
    </w:p>
    <w:p w14:paraId="66D6BF33" w14:textId="3116FCDB" w:rsidR="00A90234" w:rsidRPr="0018694B" w:rsidRDefault="00A90234" w:rsidP="00740712">
      <w:pPr>
        <w:pStyle w:val="ListParagraph"/>
        <w:numPr>
          <w:ilvl w:val="0"/>
          <w:numId w:val="5"/>
        </w:numPr>
        <w:spacing w:after="120" w:line="240" w:lineRule="auto"/>
        <w:ind w:left="993" w:hanging="284"/>
        <w:jc w:val="both"/>
        <w:rPr>
          <w:rFonts w:ascii="Times New Roman" w:hAnsi="Times New Roman" w:cs="Times New Roman"/>
          <w:sz w:val="24"/>
          <w:szCs w:val="24"/>
        </w:rPr>
      </w:pPr>
      <w:r w:rsidRPr="0018694B">
        <w:rPr>
          <w:rFonts w:ascii="Times New Roman" w:hAnsi="Times New Roman" w:cs="Times New Roman"/>
          <w:sz w:val="24"/>
          <w:szCs w:val="24"/>
        </w:rPr>
        <w:t>IIN likme ti</w:t>
      </w:r>
      <w:r w:rsidR="000B1587">
        <w:rPr>
          <w:rFonts w:ascii="Times New Roman" w:hAnsi="Times New Roman" w:cs="Times New Roman"/>
          <w:sz w:val="24"/>
          <w:szCs w:val="24"/>
        </w:rPr>
        <w:t>e</w:t>
      </w:r>
      <w:r w:rsidRPr="0018694B">
        <w:rPr>
          <w:rFonts w:ascii="Times New Roman" w:hAnsi="Times New Roman" w:cs="Times New Roman"/>
          <w:sz w:val="24"/>
          <w:szCs w:val="24"/>
        </w:rPr>
        <w:t>k samazināta no 26% uz 25%;</w:t>
      </w:r>
    </w:p>
    <w:p w14:paraId="2E07831B" w14:textId="59EF3D64" w:rsidR="00A90234" w:rsidRPr="0018694B" w:rsidRDefault="00314D6B" w:rsidP="00740712">
      <w:pPr>
        <w:pStyle w:val="ListParagraph"/>
        <w:numPr>
          <w:ilvl w:val="0"/>
          <w:numId w:val="5"/>
        </w:numPr>
        <w:spacing w:after="120" w:line="240" w:lineRule="auto"/>
        <w:ind w:left="993" w:hanging="284"/>
        <w:jc w:val="both"/>
        <w:rPr>
          <w:rFonts w:ascii="Times New Roman" w:hAnsi="Times New Roman" w:cs="Times New Roman"/>
          <w:sz w:val="24"/>
          <w:szCs w:val="24"/>
        </w:rPr>
      </w:pPr>
      <w:r w:rsidRPr="0018694B">
        <w:rPr>
          <w:rFonts w:ascii="Times New Roman" w:hAnsi="Times New Roman" w:cs="Times New Roman"/>
          <w:sz w:val="24"/>
          <w:szCs w:val="24"/>
        </w:rPr>
        <w:t>a</w:t>
      </w:r>
      <w:r w:rsidR="00A90234" w:rsidRPr="0018694B">
        <w:rPr>
          <w:rFonts w:ascii="Times New Roman" w:hAnsi="Times New Roman" w:cs="Times New Roman"/>
          <w:sz w:val="24"/>
          <w:szCs w:val="24"/>
        </w:rPr>
        <w:t>r IIN neapliekamais minimums ti</w:t>
      </w:r>
      <w:r w:rsidR="000B1587">
        <w:rPr>
          <w:rFonts w:ascii="Times New Roman" w:hAnsi="Times New Roman" w:cs="Times New Roman"/>
          <w:sz w:val="24"/>
          <w:szCs w:val="24"/>
        </w:rPr>
        <w:t>e</w:t>
      </w:r>
      <w:r w:rsidR="00A90234" w:rsidRPr="0018694B">
        <w:rPr>
          <w:rFonts w:ascii="Times New Roman" w:hAnsi="Times New Roman" w:cs="Times New Roman"/>
          <w:sz w:val="24"/>
          <w:szCs w:val="24"/>
        </w:rPr>
        <w:t xml:space="preserve">k paaugstināts no 49,80 </w:t>
      </w:r>
      <w:r w:rsidR="00A90234" w:rsidRPr="0018694B">
        <w:rPr>
          <w:rFonts w:ascii="Times New Roman" w:hAnsi="Times New Roman" w:cs="Times New Roman"/>
          <w:i/>
          <w:sz w:val="24"/>
          <w:szCs w:val="24"/>
        </w:rPr>
        <w:t>euro</w:t>
      </w:r>
      <w:r w:rsidR="00A90234" w:rsidRPr="0018694B">
        <w:rPr>
          <w:rFonts w:ascii="Times New Roman" w:hAnsi="Times New Roman" w:cs="Times New Roman"/>
          <w:sz w:val="24"/>
          <w:szCs w:val="24"/>
        </w:rPr>
        <w:t xml:space="preserve"> (35 latiem) uz 64,03 </w:t>
      </w:r>
      <w:r w:rsidR="00A90234" w:rsidRPr="0018694B">
        <w:rPr>
          <w:rFonts w:ascii="Times New Roman" w:hAnsi="Times New Roman" w:cs="Times New Roman"/>
          <w:i/>
          <w:sz w:val="24"/>
          <w:szCs w:val="24"/>
        </w:rPr>
        <w:t>euro</w:t>
      </w:r>
      <w:r w:rsidR="00A90234" w:rsidRPr="0018694B">
        <w:rPr>
          <w:rFonts w:ascii="Times New Roman" w:hAnsi="Times New Roman" w:cs="Times New Roman"/>
          <w:sz w:val="24"/>
          <w:szCs w:val="24"/>
        </w:rPr>
        <w:t xml:space="preserve"> (45 latiem) mēnesī;</w:t>
      </w:r>
    </w:p>
    <w:p w14:paraId="3621A93B" w14:textId="4A130B61" w:rsidR="00A90234" w:rsidRPr="0018694B" w:rsidRDefault="00314D6B" w:rsidP="00740712">
      <w:pPr>
        <w:pStyle w:val="ListParagraph"/>
        <w:numPr>
          <w:ilvl w:val="0"/>
          <w:numId w:val="5"/>
        </w:numPr>
        <w:spacing w:after="120" w:line="240" w:lineRule="auto"/>
        <w:ind w:left="993" w:hanging="284"/>
        <w:jc w:val="both"/>
        <w:rPr>
          <w:rFonts w:ascii="Times New Roman" w:hAnsi="Times New Roman" w:cs="Times New Roman"/>
          <w:sz w:val="24"/>
          <w:szCs w:val="24"/>
        </w:rPr>
      </w:pPr>
      <w:r w:rsidRPr="0018694B">
        <w:rPr>
          <w:rFonts w:ascii="Times New Roman" w:hAnsi="Times New Roman" w:cs="Times New Roman"/>
          <w:sz w:val="24"/>
          <w:szCs w:val="24"/>
        </w:rPr>
        <w:t>a</w:t>
      </w:r>
      <w:r w:rsidR="00A90234" w:rsidRPr="0018694B">
        <w:rPr>
          <w:rFonts w:ascii="Times New Roman" w:hAnsi="Times New Roman" w:cs="Times New Roman"/>
          <w:sz w:val="24"/>
          <w:szCs w:val="24"/>
        </w:rPr>
        <w:t>tviegloju</w:t>
      </w:r>
      <w:r w:rsidRPr="0018694B">
        <w:rPr>
          <w:rFonts w:ascii="Times New Roman" w:hAnsi="Times New Roman" w:cs="Times New Roman"/>
          <w:sz w:val="24"/>
          <w:szCs w:val="24"/>
        </w:rPr>
        <w:t>m</w:t>
      </w:r>
      <w:r w:rsidR="00A90234" w:rsidRPr="0018694B">
        <w:rPr>
          <w:rFonts w:ascii="Times New Roman" w:hAnsi="Times New Roman" w:cs="Times New Roman"/>
          <w:sz w:val="24"/>
          <w:szCs w:val="24"/>
        </w:rPr>
        <w:t>s par apgādībā esošām personām ti</w:t>
      </w:r>
      <w:r w:rsidR="000B1587">
        <w:rPr>
          <w:rFonts w:ascii="Times New Roman" w:hAnsi="Times New Roman" w:cs="Times New Roman"/>
          <w:sz w:val="24"/>
          <w:szCs w:val="24"/>
        </w:rPr>
        <w:t>e</w:t>
      </w:r>
      <w:r w:rsidR="00A90234" w:rsidRPr="0018694B">
        <w:rPr>
          <w:rFonts w:ascii="Times New Roman" w:hAnsi="Times New Roman" w:cs="Times New Roman"/>
          <w:sz w:val="24"/>
          <w:szCs w:val="24"/>
        </w:rPr>
        <w:t>k paaugstināts no 89,64</w:t>
      </w:r>
      <w:r w:rsidR="00A90234" w:rsidRPr="0018694B">
        <w:rPr>
          <w:rFonts w:ascii="Times New Roman" w:hAnsi="Times New Roman" w:cs="Times New Roman"/>
          <w:i/>
          <w:sz w:val="24"/>
          <w:szCs w:val="24"/>
        </w:rPr>
        <w:t xml:space="preserve"> euro</w:t>
      </w:r>
      <w:r w:rsidR="00A90234" w:rsidRPr="0018694B">
        <w:rPr>
          <w:rFonts w:ascii="Times New Roman" w:hAnsi="Times New Roman" w:cs="Times New Roman"/>
          <w:sz w:val="24"/>
          <w:szCs w:val="24"/>
        </w:rPr>
        <w:t xml:space="preserve"> (63 lati) uz 99,60 </w:t>
      </w:r>
      <w:r w:rsidR="00A90234" w:rsidRPr="0018694B">
        <w:rPr>
          <w:rFonts w:ascii="Times New Roman" w:hAnsi="Times New Roman" w:cs="Times New Roman"/>
          <w:i/>
          <w:sz w:val="24"/>
          <w:szCs w:val="24"/>
        </w:rPr>
        <w:t>euro</w:t>
      </w:r>
      <w:r w:rsidR="00A90234" w:rsidRPr="0018694B">
        <w:rPr>
          <w:rFonts w:ascii="Times New Roman" w:hAnsi="Times New Roman" w:cs="Times New Roman"/>
          <w:sz w:val="24"/>
          <w:szCs w:val="24"/>
        </w:rPr>
        <w:t xml:space="preserve"> (70 latiem) mēnesī;</w:t>
      </w:r>
    </w:p>
    <w:p w14:paraId="6B2C3D92" w14:textId="4E3C962E" w:rsidR="00A90234" w:rsidRPr="00F04E3C" w:rsidRDefault="00314D6B" w:rsidP="00740712">
      <w:pPr>
        <w:pStyle w:val="ListParagraph"/>
        <w:numPr>
          <w:ilvl w:val="0"/>
          <w:numId w:val="5"/>
        </w:numPr>
        <w:spacing w:after="0" w:line="240" w:lineRule="auto"/>
        <w:ind w:left="993" w:hanging="284"/>
        <w:jc w:val="both"/>
        <w:rPr>
          <w:rFonts w:ascii="Times New Roman" w:hAnsi="Times New Roman" w:cs="Times New Roman"/>
          <w:sz w:val="24"/>
          <w:szCs w:val="24"/>
        </w:rPr>
      </w:pPr>
      <w:r w:rsidRPr="0018694B">
        <w:rPr>
          <w:rFonts w:ascii="Times New Roman" w:hAnsi="Times New Roman" w:cs="Times New Roman"/>
          <w:sz w:val="24"/>
          <w:szCs w:val="24"/>
        </w:rPr>
        <w:t>t</w:t>
      </w:r>
      <w:r w:rsidR="00A90234" w:rsidRPr="0018694B">
        <w:rPr>
          <w:rFonts w:ascii="Times New Roman" w:hAnsi="Times New Roman" w:cs="Times New Roman"/>
          <w:sz w:val="24"/>
          <w:szCs w:val="24"/>
        </w:rPr>
        <w:t>ai pašā laikā darba ņēmēja VSAOI likme tika palielināta no 9% uz 11%</w:t>
      </w:r>
      <w:r w:rsidR="00A90234" w:rsidRPr="00F04E3C">
        <w:rPr>
          <w:rFonts w:ascii="Times New Roman" w:hAnsi="Times New Roman" w:cs="Times New Roman"/>
          <w:sz w:val="24"/>
          <w:szCs w:val="24"/>
        </w:rPr>
        <w:t>.</w:t>
      </w:r>
    </w:p>
    <w:p w14:paraId="06FB9FA9" w14:textId="77777777" w:rsidR="00A90234" w:rsidRPr="0018694B" w:rsidRDefault="00A90234" w:rsidP="003C1F6A">
      <w:pPr>
        <w:spacing w:after="0" w:line="240" w:lineRule="auto"/>
        <w:ind w:firstLine="709"/>
        <w:jc w:val="both"/>
        <w:rPr>
          <w:rFonts w:ascii="Times New Roman" w:hAnsi="Times New Roman" w:cs="Times New Roman"/>
          <w:sz w:val="24"/>
          <w:szCs w:val="24"/>
        </w:rPr>
      </w:pPr>
    </w:p>
    <w:p w14:paraId="20B3F2D2" w14:textId="798A709C" w:rsidR="00194804" w:rsidRPr="0018694B" w:rsidRDefault="00314D6B" w:rsidP="00365988">
      <w:pPr>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Nākamās darbaspēka nodokļu izmaiņas  jau vairāk tika mērķētas uz darbaspēka nodokļu sloga samazināšanu un paredzēja, ka no 201</w:t>
      </w:r>
      <w:r w:rsidR="00F04462" w:rsidRPr="0018694B">
        <w:rPr>
          <w:rFonts w:ascii="Times New Roman" w:hAnsi="Times New Roman" w:cs="Times New Roman"/>
          <w:sz w:val="24"/>
          <w:szCs w:val="24"/>
        </w:rPr>
        <w:t>3</w:t>
      </w:r>
      <w:r w:rsidRPr="0018694B">
        <w:rPr>
          <w:rFonts w:ascii="Times New Roman" w:hAnsi="Times New Roman" w:cs="Times New Roman"/>
          <w:sz w:val="24"/>
          <w:szCs w:val="24"/>
        </w:rPr>
        <w:t>.gada 1.janvāra IIN likme tiks samazināta no 25% uz 24%</w:t>
      </w:r>
      <w:r w:rsidR="00194804" w:rsidRPr="0018694B">
        <w:rPr>
          <w:rFonts w:ascii="Times New Roman" w:hAnsi="Times New Roman" w:cs="Times New Roman"/>
          <w:sz w:val="24"/>
          <w:szCs w:val="24"/>
        </w:rPr>
        <w:t>,</w:t>
      </w:r>
      <w:r w:rsidRPr="0018694B">
        <w:rPr>
          <w:rFonts w:ascii="Times New Roman" w:hAnsi="Times New Roman" w:cs="Times New Roman"/>
          <w:sz w:val="24"/>
          <w:szCs w:val="24"/>
        </w:rPr>
        <w:t xml:space="preserve"> </w:t>
      </w:r>
      <w:r w:rsidR="00F04462" w:rsidRPr="0018694B">
        <w:rPr>
          <w:rFonts w:ascii="Times New Roman" w:hAnsi="Times New Roman" w:cs="Times New Roman"/>
          <w:sz w:val="24"/>
          <w:szCs w:val="24"/>
        </w:rPr>
        <w:t>un</w:t>
      </w:r>
      <w:r w:rsidR="00194804" w:rsidRPr="0018694B">
        <w:rPr>
          <w:rFonts w:ascii="Times New Roman" w:hAnsi="Times New Roman" w:cs="Times New Roman"/>
          <w:sz w:val="24"/>
          <w:szCs w:val="24"/>
        </w:rPr>
        <w:t xml:space="preserve"> no 2013.gada 1.jūlija atvieglojums par apgādībā esošām </w:t>
      </w:r>
      <w:r w:rsidR="00194804" w:rsidRPr="0018694B">
        <w:rPr>
          <w:rFonts w:ascii="Times New Roman" w:hAnsi="Times New Roman" w:cs="Times New Roman"/>
          <w:sz w:val="24"/>
          <w:szCs w:val="24"/>
        </w:rPr>
        <w:lastRenderedPageBreak/>
        <w:t xml:space="preserve">personām tiks paaugstināts no 99,60 </w:t>
      </w:r>
      <w:r w:rsidR="00194804" w:rsidRPr="0018694B">
        <w:rPr>
          <w:rFonts w:ascii="Times New Roman" w:hAnsi="Times New Roman" w:cs="Times New Roman"/>
          <w:i/>
          <w:sz w:val="24"/>
          <w:szCs w:val="24"/>
        </w:rPr>
        <w:t>euro</w:t>
      </w:r>
      <w:r w:rsidR="00194804" w:rsidRPr="0018694B">
        <w:rPr>
          <w:rFonts w:ascii="Times New Roman" w:hAnsi="Times New Roman" w:cs="Times New Roman"/>
          <w:sz w:val="24"/>
          <w:szCs w:val="24"/>
        </w:rPr>
        <w:t xml:space="preserve"> (70 latiem) uz 113,83 </w:t>
      </w:r>
      <w:r w:rsidR="00194804" w:rsidRPr="0018694B">
        <w:rPr>
          <w:rFonts w:ascii="Times New Roman" w:hAnsi="Times New Roman" w:cs="Times New Roman"/>
          <w:i/>
          <w:sz w:val="24"/>
          <w:szCs w:val="24"/>
        </w:rPr>
        <w:t>euro</w:t>
      </w:r>
      <w:r w:rsidR="00194804" w:rsidRPr="0018694B">
        <w:rPr>
          <w:rFonts w:ascii="Times New Roman" w:hAnsi="Times New Roman" w:cs="Times New Roman"/>
          <w:sz w:val="24"/>
          <w:szCs w:val="24"/>
        </w:rPr>
        <w:t xml:space="preserve"> (80 latiem) mēnesī.</w:t>
      </w:r>
    </w:p>
    <w:p w14:paraId="0AF601B6" w14:textId="14DBB031" w:rsidR="005F68F2" w:rsidRPr="00F56A35" w:rsidRDefault="00F56A35" w:rsidP="00365988">
      <w:pPr>
        <w:spacing w:after="120" w:line="240" w:lineRule="auto"/>
        <w:ind w:firstLine="709"/>
        <w:jc w:val="both"/>
        <w:rPr>
          <w:rFonts w:ascii="Times New Roman" w:hAnsi="Times New Roman"/>
          <w:sz w:val="24"/>
          <w:szCs w:val="24"/>
        </w:rPr>
      </w:pPr>
      <w:r w:rsidRPr="00F56A35">
        <w:rPr>
          <w:rFonts w:ascii="Times New Roman" w:hAnsi="Times New Roman" w:cs="Times New Roman"/>
          <w:sz w:val="24"/>
          <w:szCs w:val="24"/>
        </w:rPr>
        <w:t>Sākotnēji reforma paredzēja</w:t>
      </w:r>
      <w:r w:rsidR="00F24586">
        <w:rPr>
          <w:rFonts w:ascii="Times New Roman" w:hAnsi="Times New Roman" w:cs="Times New Roman"/>
          <w:sz w:val="24"/>
          <w:szCs w:val="24"/>
        </w:rPr>
        <w:t>, ka</w:t>
      </w:r>
      <w:r w:rsidRPr="00F56A35">
        <w:rPr>
          <w:rFonts w:ascii="Times New Roman" w:hAnsi="Times New Roman" w:cs="Times New Roman"/>
          <w:sz w:val="24"/>
          <w:szCs w:val="24"/>
        </w:rPr>
        <w:t xml:space="preserve"> </w:t>
      </w:r>
      <w:r>
        <w:rPr>
          <w:rFonts w:ascii="Times New Roman" w:hAnsi="Times New Roman" w:cs="Times New Roman"/>
          <w:sz w:val="24"/>
          <w:szCs w:val="24"/>
        </w:rPr>
        <w:t xml:space="preserve">arī </w:t>
      </w:r>
      <w:r w:rsidRPr="00F56A35">
        <w:rPr>
          <w:rFonts w:ascii="Times New Roman" w:hAnsi="Times New Roman" w:cs="Times New Roman"/>
          <w:sz w:val="24"/>
          <w:szCs w:val="24"/>
        </w:rPr>
        <w:t>turp</w:t>
      </w:r>
      <w:r>
        <w:rPr>
          <w:rFonts w:ascii="Times New Roman" w:hAnsi="Times New Roman" w:cs="Times New Roman"/>
          <w:sz w:val="24"/>
          <w:szCs w:val="24"/>
        </w:rPr>
        <w:t>māk</w:t>
      </w:r>
      <w:r w:rsidRPr="00F56A35">
        <w:rPr>
          <w:rFonts w:ascii="Times New Roman" w:hAnsi="Times New Roman" w:cs="Times New Roman"/>
          <w:sz w:val="24"/>
          <w:szCs w:val="24"/>
        </w:rPr>
        <w:t xml:space="preserve"> IIN likm</w:t>
      </w:r>
      <w:r>
        <w:rPr>
          <w:rFonts w:ascii="Times New Roman" w:hAnsi="Times New Roman" w:cs="Times New Roman"/>
          <w:sz w:val="24"/>
          <w:szCs w:val="24"/>
        </w:rPr>
        <w:t>e tiks</w:t>
      </w:r>
      <w:r w:rsidRPr="00F56A35">
        <w:rPr>
          <w:rFonts w:ascii="Times New Roman" w:hAnsi="Times New Roman" w:cs="Times New Roman"/>
          <w:sz w:val="24"/>
          <w:szCs w:val="24"/>
        </w:rPr>
        <w:t xml:space="preserve"> samazināt</w:t>
      </w:r>
      <w:r w:rsidR="00F24586">
        <w:rPr>
          <w:rFonts w:ascii="Times New Roman" w:hAnsi="Times New Roman" w:cs="Times New Roman"/>
          <w:sz w:val="24"/>
          <w:szCs w:val="24"/>
        </w:rPr>
        <w:t>a</w:t>
      </w:r>
      <w:r w:rsidRPr="00F56A35">
        <w:rPr>
          <w:rFonts w:ascii="Times New Roman" w:hAnsi="Times New Roman" w:cs="Times New Roman"/>
          <w:sz w:val="24"/>
          <w:szCs w:val="24"/>
        </w:rPr>
        <w:t xml:space="preserve"> no 24% 2013.gadā uz 22% 2014.gadā un uz 20% – 2015.gadā </w:t>
      </w:r>
      <w:r w:rsidR="00194804" w:rsidRPr="00F56A35">
        <w:rPr>
          <w:rFonts w:ascii="Times New Roman" w:hAnsi="Times New Roman" w:cs="Times New Roman"/>
          <w:sz w:val="24"/>
          <w:szCs w:val="24"/>
        </w:rPr>
        <w:t xml:space="preserve">Tomēr, </w:t>
      </w:r>
      <w:r>
        <w:rPr>
          <w:rFonts w:ascii="Times New Roman" w:hAnsi="Times New Roman" w:cs="Times New Roman"/>
          <w:sz w:val="24"/>
          <w:szCs w:val="24"/>
        </w:rPr>
        <w:t xml:space="preserve">tika atzīts, ka, </w:t>
      </w:r>
      <w:r w:rsidR="00194804" w:rsidRPr="00F56A35">
        <w:rPr>
          <w:rFonts w:ascii="Times New Roman" w:hAnsi="Times New Roman" w:cs="Times New Roman"/>
          <w:sz w:val="24"/>
          <w:szCs w:val="24"/>
        </w:rPr>
        <w:t>tā kā no IIN likmes samazinājuma vairāk labumu gūst darba ņēmēji ar atalgojumu virs vidējā, tas</w:t>
      </w:r>
      <w:r w:rsidR="00194804" w:rsidRPr="00F56A35">
        <w:rPr>
          <w:rFonts w:ascii="Times New Roman" w:hAnsi="Times New Roman"/>
          <w:sz w:val="24"/>
          <w:szCs w:val="24"/>
        </w:rPr>
        <w:t xml:space="preserve"> nerisina ienākumu nevienlīdzības problēmas.  </w:t>
      </w:r>
    </w:p>
    <w:p w14:paraId="6BDAE5D4" w14:textId="0316D257" w:rsidR="005F68F2" w:rsidRPr="0018694B" w:rsidRDefault="005F68F2" w:rsidP="005F68F2">
      <w:pPr>
        <w:spacing w:after="120" w:line="240" w:lineRule="auto"/>
        <w:ind w:firstLine="709"/>
        <w:jc w:val="both"/>
        <w:rPr>
          <w:rFonts w:ascii="Times New Roman" w:hAnsi="Times New Roman"/>
          <w:iCs/>
          <w:sz w:val="24"/>
          <w:szCs w:val="24"/>
        </w:rPr>
      </w:pPr>
      <w:r w:rsidRPr="0018694B">
        <w:rPr>
          <w:rFonts w:ascii="Times New Roman" w:hAnsi="Times New Roman"/>
          <w:sz w:val="24"/>
          <w:szCs w:val="24"/>
        </w:rPr>
        <w:t>Latvija saņēma līdzīgas rekomendācijas no Starptautiskā Valūtas Fonda: “</w:t>
      </w:r>
      <w:r w:rsidRPr="0018694B">
        <w:rPr>
          <w:rFonts w:ascii="Times New Roman" w:hAnsi="Times New Roman"/>
          <w:i/>
          <w:sz w:val="24"/>
          <w:szCs w:val="24"/>
        </w:rPr>
        <w:t>Lai gan darbaspēka nodokļu slogu mazināšana būtu vēlama, tomēr nemērķēta likumā noteiktās IIN likmes mazināšana nav tas labākais veids no efektivitātes un taisnīguma viedokļa. Labāks risinājums būtu ieviest divpakāpju IIN sistēmu, palielināt ar nodokli neapliekamo minimumu un/vai, kombinēt to ar sociālo pabalstu sistēmu</w:t>
      </w:r>
      <w:r w:rsidRPr="00C25862">
        <w:rPr>
          <w:rFonts w:ascii="Times New Roman" w:hAnsi="Times New Roman"/>
          <w:sz w:val="24"/>
          <w:szCs w:val="24"/>
        </w:rPr>
        <w:t xml:space="preserve">.” </w:t>
      </w:r>
      <w:r w:rsidRPr="00F04E3C">
        <w:rPr>
          <w:rFonts w:ascii="Times New Roman" w:hAnsi="Times New Roman"/>
          <w:sz w:val="24"/>
          <w:szCs w:val="24"/>
        </w:rPr>
        <w:t>[</w:t>
      </w:r>
      <w:r w:rsidR="0048208C" w:rsidRPr="00F04E3C">
        <w:rPr>
          <w:rFonts w:ascii="Times New Roman" w:hAnsi="Times New Roman"/>
          <w:sz w:val="24"/>
          <w:szCs w:val="24"/>
        </w:rPr>
        <w:t>1.;</w:t>
      </w:r>
      <w:r w:rsidR="00F56A35" w:rsidRPr="00F04E3C">
        <w:rPr>
          <w:rFonts w:ascii="Times New Roman" w:hAnsi="Times New Roman"/>
          <w:sz w:val="24"/>
          <w:szCs w:val="24"/>
        </w:rPr>
        <w:t xml:space="preserve"> </w:t>
      </w:r>
      <w:r w:rsidRPr="00F04E3C">
        <w:rPr>
          <w:rFonts w:ascii="Times New Roman" w:hAnsi="Times New Roman"/>
          <w:bCs/>
          <w:sz w:val="24"/>
          <w:szCs w:val="24"/>
        </w:rPr>
        <w:t>Starptautiskais valūtas fonds</w:t>
      </w:r>
      <w:r w:rsidRPr="00F04E3C">
        <w:rPr>
          <w:rFonts w:ascii="Times New Roman" w:hAnsi="Times New Roman"/>
          <w:b/>
          <w:bCs/>
          <w:sz w:val="24"/>
          <w:szCs w:val="24"/>
        </w:rPr>
        <w:t xml:space="preserve">, </w:t>
      </w:r>
      <w:r w:rsidRPr="00F04E3C">
        <w:rPr>
          <w:rFonts w:ascii="Times New Roman" w:hAnsi="Times New Roman"/>
          <w:iCs/>
          <w:sz w:val="24"/>
          <w:szCs w:val="24"/>
        </w:rPr>
        <w:t>2012]</w:t>
      </w:r>
    </w:p>
    <w:p w14:paraId="10C4CA4D" w14:textId="2C4522AE" w:rsidR="005905C0" w:rsidRPr="0018694B" w:rsidRDefault="005F68F2" w:rsidP="005905C0">
      <w:pPr>
        <w:spacing w:after="120" w:line="240" w:lineRule="auto"/>
        <w:ind w:firstLine="709"/>
        <w:jc w:val="both"/>
        <w:rPr>
          <w:rFonts w:ascii="Times New Roman" w:hAnsi="Times New Roman"/>
          <w:i/>
          <w:sz w:val="24"/>
          <w:szCs w:val="24"/>
        </w:rPr>
      </w:pPr>
      <w:r w:rsidRPr="0018694B">
        <w:rPr>
          <w:rFonts w:ascii="Times New Roman" w:hAnsi="Times New Roman"/>
          <w:iCs/>
          <w:sz w:val="24"/>
          <w:szCs w:val="24"/>
        </w:rPr>
        <w:t xml:space="preserve">Arī </w:t>
      </w:r>
      <w:r w:rsidR="0070726E">
        <w:rPr>
          <w:rFonts w:ascii="Times New Roman" w:hAnsi="Times New Roman"/>
          <w:bCs/>
          <w:iCs/>
          <w:sz w:val="24"/>
          <w:szCs w:val="24"/>
        </w:rPr>
        <w:t>EK</w:t>
      </w:r>
      <w:r w:rsidRPr="0018694B">
        <w:rPr>
          <w:rFonts w:ascii="Times New Roman" w:hAnsi="Times New Roman"/>
          <w:b/>
          <w:bCs/>
          <w:iCs/>
          <w:sz w:val="24"/>
          <w:szCs w:val="24"/>
        </w:rPr>
        <w:t xml:space="preserve"> </w:t>
      </w:r>
      <w:r w:rsidRPr="0018694B">
        <w:rPr>
          <w:rFonts w:ascii="Times New Roman" w:hAnsi="Times New Roman"/>
          <w:iCs/>
          <w:sz w:val="24"/>
          <w:szCs w:val="24"/>
        </w:rPr>
        <w:t>ikgadējā ziņojumā norādīja</w:t>
      </w:r>
      <w:r w:rsidR="005905C0" w:rsidRPr="0018694B">
        <w:rPr>
          <w:rFonts w:ascii="Times New Roman" w:hAnsi="Times New Roman"/>
          <w:iCs/>
          <w:sz w:val="24"/>
          <w:szCs w:val="24"/>
        </w:rPr>
        <w:t>: “</w:t>
      </w:r>
      <w:r w:rsidRPr="0018694B">
        <w:rPr>
          <w:rFonts w:ascii="Times New Roman" w:hAnsi="Times New Roman"/>
          <w:i/>
          <w:iCs/>
          <w:sz w:val="24"/>
          <w:szCs w:val="24"/>
        </w:rPr>
        <w:t>Latvija ir veikusi pasākumus, lai samazinātu darbaspēka nodokļus, tomēr šie lēmumi nav atrisinājuši zemo algu saņēmēju situāciju. Darbaspēka nodokļu sloga samazināšanai zemo algu saņēmējiem būtu daudz lielāka ietekme uz bezdarbu. Papildus iemesls tam ir strādājošo nabadzības rādītāji un lielais zemo algu saņēmēju skaits</w:t>
      </w:r>
      <w:r w:rsidR="005905C0" w:rsidRPr="00F04E3C">
        <w:rPr>
          <w:rFonts w:ascii="Times New Roman" w:hAnsi="Times New Roman"/>
          <w:i/>
          <w:iCs/>
          <w:sz w:val="24"/>
          <w:szCs w:val="24"/>
        </w:rPr>
        <w:t>.”</w:t>
      </w:r>
      <w:r w:rsidR="00F56A35" w:rsidRPr="00F04E3C">
        <w:rPr>
          <w:rFonts w:ascii="Times New Roman" w:hAnsi="Times New Roman"/>
          <w:sz w:val="24"/>
          <w:szCs w:val="24"/>
        </w:rPr>
        <w:t xml:space="preserve"> [</w:t>
      </w:r>
      <w:r w:rsidR="0048208C" w:rsidRPr="00F04E3C">
        <w:rPr>
          <w:rFonts w:ascii="Times New Roman" w:hAnsi="Times New Roman"/>
          <w:sz w:val="24"/>
          <w:szCs w:val="24"/>
        </w:rPr>
        <w:t>2.</w:t>
      </w:r>
      <w:r w:rsidR="00F56A35" w:rsidRPr="00F04E3C">
        <w:rPr>
          <w:rFonts w:ascii="Times New Roman" w:hAnsi="Times New Roman"/>
          <w:sz w:val="24"/>
          <w:szCs w:val="24"/>
        </w:rPr>
        <w:t>; E</w:t>
      </w:r>
      <w:r w:rsidR="00F56A35" w:rsidRPr="00F04E3C">
        <w:rPr>
          <w:rFonts w:ascii="Times New Roman" w:hAnsi="Times New Roman"/>
          <w:bCs/>
          <w:sz w:val="24"/>
          <w:szCs w:val="24"/>
        </w:rPr>
        <w:t xml:space="preserve">iropas </w:t>
      </w:r>
      <w:r w:rsidR="000B1587">
        <w:rPr>
          <w:rFonts w:ascii="Times New Roman" w:hAnsi="Times New Roman"/>
          <w:bCs/>
          <w:sz w:val="24"/>
          <w:szCs w:val="24"/>
        </w:rPr>
        <w:t>K</w:t>
      </w:r>
      <w:r w:rsidR="00F56A35" w:rsidRPr="00F04E3C">
        <w:rPr>
          <w:rFonts w:ascii="Times New Roman" w:hAnsi="Times New Roman"/>
          <w:bCs/>
          <w:sz w:val="24"/>
          <w:szCs w:val="24"/>
        </w:rPr>
        <w:t>omisija</w:t>
      </w:r>
      <w:r w:rsidR="00F56A35" w:rsidRPr="00F04E3C">
        <w:rPr>
          <w:rFonts w:ascii="Times New Roman" w:hAnsi="Times New Roman"/>
          <w:b/>
          <w:bCs/>
          <w:sz w:val="24"/>
          <w:szCs w:val="24"/>
        </w:rPr>
        <w:t xml:space="preserve">, </w:t>
      </w:r>
      <w:r w:rsidR="00F56A35" w:rsidRPr="00F04E3C">
        <w:rPr>
          <w:rFonts w:ascii="Times New Roman" w:hAnsi="Times New Roman"/>
          <w:iCs/>
          <w:sz w:val="24"/>
          <w:szCs w:val="24"/>
        </w:rPr>
        <w:t>2013]</w:t>
      </w:r>
    </w:p>
    <w:p w14:paraId="5AAFE9B5" w14:textId="1531B1DD" w:rsidR="002519CE" w:rsidRPr="002C24A7" w:rsidRDefault="005905C0" w:rsidP="001E2533">
      <w:pPr>
        <w:spacing w:after="120" w:line="240" w:lineRule="auto"/>
        <w:ind w:firstLine="709"/>
        <w:jc w:val="both"/>
        <w:rPr>
          <w:rFonts w:ascii="Times New Roman" w:hAnsi="Times New Roman" w:cs="Times New Roman"/>
          <w:sz w:val="24"/>
          <w:szCs w:val="24"/>
        </w:rPr>
      </w:pPr>
      <w:r w:rsidRPr="002C24A7">
        <w:rPr>
          <w:rFonts w:ascii="Times New Roman" w:hAnsi="Times New Roman" w:cs="Times New Roman"/>
          <w:sz w:val="24"/>
          <w:szCs w:val="24"/>
        </w:rPr>
        <w:t>T</w:t>
      </w:r>
      <w:r w:rsidR="00194804" w:rsidRPr="002C24A7">
        <w:rPr>
          <w:rFonts w:ascii="Times New Roman" w:hAnsi="Times New Roman" w:cs="Times New Roman"/>
          <w:sz w:val="24"/>
          <w:szCs w:val="24"/>
        </w:rPr>
        <w:t>āpēc 2013.gadā</w:t>
      </w:r>
      <w:r w:rsidR="002C24A7">
        <w:rPr>
          <w:rFonts w:ascii="Times New Roman" w:hAnsi="Times New Roman" w:cs="Times New Roman"/>
          <w:sz w:val="24"/>
          <w:szCs w:val="24"/>
        </w:rPr>
        <w:t>,</w:t>
      </w:r>
      <w:r w:rsidR="00194804" w:rsidRPr="002C24A7">
        <w:rPr>
          <w:rFonts w:ascii="Times New Roman" w:hAnsi="Times New Roman" w:cs="Times New Roman"/>
          <w:sz w:val="24"/>
          <w:szCs w:val="24"/>
        </w:rPr>
        <w:t xml:space="preserve"> </w:t>
      </w:r>
      <w:r w:rsidR="002C24A7">
        <w:rPr>
          <w:rFonts w:ascii="Times New Roman" w:hAnsi="Times New Roman" w:cs="Times New Roman"/>
          <w:sz w:val="24"/>
          <w:szCs w:val="24"/>
        </w:rPr>
        <w:t xml:space="preserve">valdībai sadarbojoties ar valdības sociālajiem un sadarbības partneriem, </w:t>
      </w:r>
      <w:r w:rsidR="00194804" w:rsidRPr="002C24A7">
        <w:rPr>
          <w:rFonts w:ascii="Times New Roman" w:hAnsi="Times New Roman" w:cs="Times New Roman"/>
          <w:sz w:val="24"/>
          <w:szCs w:val="24"/>
        </w:rPr>
        <w:t>tika pieņemti jau mērķtiecīgāki lēmumi</w:t>
      </w:r>
      <w:r w:rsidR="002519CE" w:rsidRPr="002C24A7">
        <w:rPr>
          <w:rFonts w:ascii="Times New Roman" w:hAnsi="Times New Roman" w:cs="Times New Roman"/>
          <w:sz w:val="24"/>
          <w:szCs w:val="24"/>
        </w:rPr>
        <w:t xml:space="preserve">, lai mazinātu iedzīvotāju ienākumu nevienlīdzību, it sevišķi </w:t>
      </w:r>
      <w:r w:rsidR="002519CE" w:rsidRPr="002C24A7">
        <w:rPr>
          <w:rFonts w:ascii="Times New Roman" w:eastAsia="Calibri" w:hAnsi="Times New Roman" w:cs="Times New Roman"/>
          <w:sz w:val="24"/>
          <w:szCs w:val="24"/>
          <w:lang w:eastAsia="lv-LV"/>
        </w:rPr>
        <w:t>zemo algu saņēmējiem un ģimenēm ar bērniem,</w:t>
      </w:r>
      <w:r w:rsidR="002519CE" w:rsidRPr="002C24A7">
        <w:rPr>
          <w:rFonts w:ascii="Times New Roman" w:hAnsi="Times New Roman" w:cs="Times New Roman"/>
          <w:sz w:val="24"/>
          <w:szCs w:val="24"/>
        </w:rPr>
        <w:t xml:space="preserve"> kas paredz</w:t>
      </w:r>
      <w:r w:rsidRPr="002C24A7">
        <w:rPr>
          <w:rFonts w:ascii="Times New Roman" w:hAnsi="Times New Roman" w:cs="Times New Roman"/>
          <w:sz w:val="24"/>
          <w:szCs w:val="24"/>
        </w:rPr>
        <w:t>ēja</w:t>
      </w:r>
      <w:r w:rsidR="002519CE" w:rsidRPr="002C24A7">
        <w:rPr>
          <w:rFonts w:ascii="Times New Roman" w:hAnsi="Times New Roman" w:cs="Times New Roman"/>
          <w:sz w:val="24"/>
          <w:szCs w:val="24"/>
        </w:rPr>
        <w:t>:</w:t>
      </w:r>
    </w:p>
    <w:p w14:paraId="7DB94E52" w14:textId="735037FD" w:rsidR="000C1BAC" w:rsidRPr="0018694B" w:rsidRDefault="000C1BAC" w:rsidP="00740712">
      <w:pPr>
        <w:pStyle w:val="ListParagraph"/>
        <w:numPr>
          <w:ilvl w:val="0"/>
          <w:numId w:val="3"/>
        </w:numPr>
        <w:spacing w:after="120" w:line="240" w:lineRule="auto"/>
        <w:jc w:val="both"/>
        <w:rPr>
          <w:rFonts w:ascii="Times New Roman" w:eastAsia="Calibri" w:hAnsi="Times New Roman" w:cs="Times New Roman"/>
          <w:sz w:val="24"/>
          <w:szCs w:val="24"/>
        </w:rPr>
      </w:pPr>
      <w:r w:rsidRPr="0018694B">
        <w:rPr>
          <w:rFonts w:ascii="Times New Roman" w:eastAsia="Calibri" w:hAnsi="Times New Roman" w:cs="Times New Roman"/>
          <w:sz w:val="24"/>
          <w:szCs w:val="24"/>
        </w:rPr>
        <w:t xml:space="preserve">no 2014.gada 1.janvāra palielināt minimālo darba algu no </w:t>
      </w:r>
      <w:r w:rsidR="005F3991" w:rsidRPr="0018694B">
        <w:rPr>
          <w:rFonts w:ascii="Times New Roman" w:eastAsia="Calibri" w:hAnsi="Times New Roman" w:cs="Times New Roman"/>
          <w:sz w:val="24"/>
          <w:szCs w:val="24"/>
        </w:rPr>
        <w:t xml:space="preserve">284,57 uz 320,00 </w:t>
      </w:r>
      <w:r w:rsidR="005F3991" w:rsidRPr="0018694B">
        <w:rPr>
          <w:rFonts w:ascii="Times New Roman" w:eastAsia="Calibri" w:hAnsi="Times New Roman" w:cs="Times New Roman"/>
          <w:i/>
          <w:sz w:val="24"/>
          <w:szCs w:val="24"/>
        </w:rPr>
        <w:t>euro</w:t>
      </w:r>
      <w:r w:rsidR="005F3991" w:rsidRPr="0018694B">
        <w:rPr>
          <w:rFonts w:ascii="Times New Roman" w:eastAsia="Calibri" w:hAnsi="Times New Roman" w:cs="Times New Roman"/>
          <w:sz w:val="24"/>
          <w:szCs w:val="24"/>
        </w:rPr>
        <w:t xml:space="preserve"> mēnesī (no 2015.gada 1.janvāra tā palielināta uz 360 </w:t>
      </w:r>
      <w:r w:rsidR="005F3991" w:rsidRPr="0018694B">
        <w:rPr>
          <w:rFonts w:ascii="Times New Roman" w:eastAsia="Calibri" w:hAnsi="Times New Roman" w:cs="Times New Roman"/>
          <w:i/>
          <w:sz w:val="24"/>
          <w:szCs w:val="24"/>
        </w:rPr>
        <w:t>euro</w:t>
      </w:r>
      <w:r w:rsidR="005F3991" w:rsidRPr="0018694B">
        <w:rPr>
          <w:rFonts w:ascii="Times New Roman" w:eastAsia="Calibri" w:hAnsi="Times New Roman" w:cs="Times New Roman"/>
          <w:sz w:val="24"/>
          <w:szCs w:val="24"/>
        </w:rPr>
        <w:t xml:space="preserve"> mēnesī);</w:t>
      </w:r>
    </w:p>
    <w:p w14:paraId="29A5A33D" w14:textId="7944EA2E" w:rsidR="002519CE" w:rsidRPr="0018694B" w:rsidRDefault="002519CE" w:rsidP="00740712">
      <w:pPr>
        <w:pStyle w:val="ListParagraph"/>
        <w:numPr>
          <w:ilvl w:val="0"/>
          <w:numId w:val="3"/>
        </w:numPr>
        <w:spacing w:after="120" w:line="240" w:lineRule="auto"/>
        <w:jc w:val="both"/>
        <w:rPr>
          <w:rFonts w:ascii="Times New Roman" w:eastAsia="Calibri" w:hAnsi="Times New Roman" w:cs="Times New Roman"/>
          <w:sz w:val="24"/>
          <w:szCs w:val="24"/>
        </w:rPr>
      </w:pPr>
      <w:r w:rsidRPr="0018694B">
        <w:rPr>
          <w:rFonts w:ascii="Times New Roman" w:eastAsia="Calibri" w:hAnsi="Times New Roman" w:cs="Times New Roman"/>
          <w:sz w:val="24"/>
          <w:szCs w:val="24"/>
        </w:rPr>
        <w:t>no 2014.gada 1.janvāra samazināt VSAOI likmi par 1 procentpunktu, tai ska</w:t>
      </w:r>
      <w:r w:rsidR="00F56A35">
        <w:rPr>
          <w:rFonts w:ascii="Times New Roman" w:eastAsia="Calibri" w:hAnsi="Times New Roman" w:cs="Times New Roman"/>
          <w:sz w:val="24"/>
          <w:szCs w:val="24"/>
        </w:rPr>
        <w:t>i</w:t>
      </w:r>
      <w:r w:rsidRPr="0018694B">
        <w:rPr>
          <w:rFonts w:ascii="Times New Roman" w:eastAsia="Calibri" w:hAnsi="Times New Roman" w:cs="Times New Roman"/>
          <w:sz w:val="24"/>
          <w:szCs w:val="24"/>
        </w:rPr>
        <w:t>tā darba devēja likmi no 24,09% uz 23,59% un darba ņēmēja likmi no 11% uz 10,5%;</w:t>
      </w:r>
    </w:p>
    <w:p w14:paraId="527436DF" w14:textId="7C6D3D19" w:rsidR="002519CE" w:rsidRPr="0018694B" w:rsidRDefault="002519CE" w:rsidP="00740712">
      <w:pPr>
        <w:pStyle w:val="ListParagraph"/>
        <w:numPr>
          <w:ilvl w:val="0"/>
          <w:numId w:val="3"/>
        </w:numPr>
        <w:spacing w:after="120" w:line="240" w:lineRule="auto"/>
        <w:jc w:val="both"/>
        <w:rPr>
          <w:rFonts w:ascii="Times New Roman" w:eastAsia="Calibri" w:hAnsi="Times New Roman" w:cs="Times New Roman"/>
          <w:sz w:val="24"/>
          <w:szCs w:val="24"/>
        </w:rPr>
      </w:pPr>
      <w:r w:rsidRPr="0018694B">
        <w:rPr>
          <w:rFonts w:ascii="Times New Roman" w:eastAsia="Calibri" w:hAnsi="Times New Roman" w:cs="Times New Roman"/>
          <w:sz w:val="24"/>
          <w:szCs w:val="24"/>
        </w:rPr>
        <w:t>no 2014.gada 1.janvāra paaugstināt neapliekamo minimumu no 64</w:t>
      </w:r>
      <w:r w:rsidR="005905C0" w:rsidRPr="0018694B">
        <w:rPr>
          <w:rFonts w:ascii="Times New Roman" w:eastAsia="Calibri" w:hAnsi="Times New Roman" w:cs="Times New Roman"/>
          <w:sz w:val="24"/>
          <w:szCs w:val="24"/>
        </w:rPr>
        <w:t>,03</w:t>
      </w:r>
      <w:r w:rsidRPr="0018694B">
        <w:rPr>
          <w:rFonts w:ascii="Times New Roman" w:hAnsi="Times New Roman" w:cs="Times New Roman"/>
          <w:i/>
          <w:sz w:val="24"/>
          <w:szCs w:val="24"/>
        </w:rPr>
        <w:t xml:space="preserve"> euro</w:t>
      </w:r>
      <w:r w:rsidR="00571C24" w:rsidRPr="0018694B">
        <w:rPr>
          <w:rFonts w:ascii="Times New Roman" w:eastAsia="Calibri" w:hAnsi="Times New Roman" w:cs="Times New Roman"/>
          <w:sz w:val="24"/>
          <w:szCs w:val="24"/>
        </w:rPr>
        <w:t xml:space="preserve"> </w:t>
      </w:r>
      <w:r w:rsidRPr="0018694B">
        <w:rPr>
          <w:rFonts w:ascii="Times New Roman" w:eastAsia="Calibri" w:hAnsi="Times New Roman" w:cs="Times New Roman"/>
          <w:sz w:val="24"/>
          <w:szCs w:val="24"/>
        </w:rPr>
        <w:t>uz 75</w:t>
      </w:r>
      <w:r w:rsidR="005905C0" w:rsidRPr="0018694B">
        <w:rPr>
          <w:rFonts w:ascii="Times New Roman" w:eastAsia="Calibri" w:hAnsi="Times New Roman" w:cs="Times New Roman"/>
          <w:sz w:val="24"/>
          <w:szCs w:val="24"/>
        </w:rPr>
        <w:t>,00</w:t>
      </w:r>
      <w:r w:rsidRPr="0018694B">
        <w:rPr>
          <w:rFonts w:ascii="Times New Roman" w:hAnsi="Times New Roman" w:cs="Times New Roman"/>
          <w:i/>
          <w:sz w:val="24"/>
          <w:szCs w:val="24"/>
        </w:rPr>
        <w:t xml:space="preserve"> euro</w:t>
      </w:r>
      <w:r w:rsidRPr="0018694B">
        <w:rPr>
          <w:rFonts w:ascii="Times New Roman" w:eastAsia="Calibri" w:hAnsi="Times New Roman" w:cs="Times New Roman"/>
          <w:sz w:val="24"/>
          <w:szCs w:val="24"/>
        </w:rPr>
        <w:t xml:space="preserve"> mēnesī; </w:t>
      </w:r>
    </w:p>
    <w:p w14:paraId="4F69EF70" w14:textId="15665CA1" w:rsidR="002519CE" w:rsidRPr="0018694B" w:rsidRDefault="002519CE" w:rsidP="00740712">
      <w:pPr>
        <w:pStyle w:val="ListParagraph"/>
        <w:numPr>
          <w:ilvl w:val="0"/>
          <w:numId w:val="3"/>
        </w:numPr>
        <w:spacing w:after="120" w:line="240" w:lineRule="auto"/>
        <w:jc w:val="both"/>
        <w:rPr>
          <w:rFonts w:ascii="Times New Roman" w:eastAsia="Calibri" w:hAnsi="Times New Roman" w:cs="Times New Roman"/>
          <w:sz w:val="24"/>
          <w:szCs w:val="24"/>
        </w:rPr>
      </w:pPr>
      <w:r w:rsidRPr="0018694B">
        <w:rPr>
          <w:rFonts w:ascii="Times New Roman" w:eastAsia="Calibri" w:hAnsi="Times New Roman" w:cs="Times New Roman"/>
          <w:sz w:val="24"/>
          <w:szCs w:val="24"/>
        </w:rPr>
        <w:t>no 2014.gada 1.janvāra paaugstināt atvieglojumu par apgādībā esošām personām no 11</w:t>
      </w:r>
      <w:r w:rsidR="005905C0" w:rsidRPr="0018694B">
        <w:rPr>
          <w:rFonts w:ascii="Times New Roman" w:eastAsia="Calibri" w:hAnsi="Times New Roman" w:cs="Times New Roman"/>
          <w:sz w:val="24"/>
          <w:szCs w:val="24"/>
        </w:rPr>
        <w:t>3,83</w:t>
      </w:r>
      <w:r w:rsidRPr="0018694B">
        <w:rPr>
          <w:rFonts w:ascii="Times New Roman" w:hAnsi="Times New Roman" w:cs="Times New Roman"/>
          <w:i/>
          <w:sz w:val="24"/>
          <w:szCs w:val="24"/>
        </w:rPr>
        <w:t xml:space="preserve"> euro</w:t>
      </w:r>
      <w:r w:rsidRPr="0018694B">
        <w:rPr>
          <w:rFonts w:ascii="Times New Roman" w:eastAsia="Calibri" w:hAnsi="Times New Roman" w:cs="Times New Roman"/>
          <w:sz w:val="24"/>
          <w:szCs w:val="24"/>
        </w:rPr>
        <w:t xml:space="preserve"> uz 165</w:t>
      </w:r>
      <w:r w:rsidR="005905C0" w:rsidRPr="0018694B">
        <w:rPr>
          <w:rFonts w:ascii="Times New Roman" w:eastAsia="Calibri" w:hAnsi="Times New Roman" w:cs="Times New Roman"/>
          <w:sz w:val="24"/>
          <w:szCs w:val="24"/>
        </w:rPr>
        <w:t>,00</w:t>
      </w:r>
      <w:r w:rsidRPr="0018694B">
        <w:rPr>
          <w:rFonts w:ascii="Times New Roman" w:hAnsi="Times New Roman" w:cs="Times New Roman"/>
          <w:i/>
          <w:sz w:val="24"/>
          <w:szCs w:val="24"/>
        </w:rPr>
        <w:t xml:space="preserve"> euro</w:t>
      </w:r>
      <w:r w:rsidRPr="0018694B">
        <w:rPr>
          <w:rFonts w:ascii="Times New Roman" w:eastAsia="Calibri" w:hAnsi="Times New Roman" w:cs="Times New Roman"/>
          <w:sz w:val="24"/>
          <w:szCs w:val="24"/>
        </w:rPr>
        <w:t xml:space="preserve"> mēnesī;</w:t>
      </w:r>
    </w:p>
    <w:p w14:paraId="2E138124" w14:textId="740C10D0" w:rsidR="002519CE" w:rsidRDefault="002519CE" w:rsidP="00740712">
      <w:pPr>
        <w:pStyle w:val="ListParagraph"/>
        <w:numPr>
          <w:ilvl w:val="0"/>
          <w:numId w:val="3"/>
        </w:numPr>
        <w:spacing w:after="0" w:line="240" w:lineRule="auto"/>
        <w:jc w:val="both"/>
        <w:rPr>
          <w:rFonts w:ascii="Times New Roman" w:eastAsia="Calibri" w:hAnsi="Times New Roman" w:cs="Times New Roman"/>
          <w:sz w:val="24"/>
          <w:szCs w:val="24"/>
        </w:rPr>
      </w:pPr>
      <w:r w:rsidRPr="0018694B">
        <w:rPr>
          <w:rFonts w:ascii="Times New Roman" w:eastAsia="Calibri" w:hAnsi="Times New Roman" w:cs="Times New Roman"/>
          <w:sz w:val="24"/>
          <w:szCs w:val="24"/>
        </w:rPr>
        <w:t>no 2015.gada 1.janvāra samazināt IIN likmi no 24% uz 23%</w:t>
      </w:r>
      <w:r w:rsidR="00A71310">
        <w:rPr>
          <w:rFonts w:ascii="Times New Roman" w:eastAsia="Calibri" w:hAnsi="Times New Roman" w:cs="Times New Roman"/>
          <w:sz w:val="24"/>
          <w:szCs w:val="24"/>
        </w:rPr>
        <w:t>.</w:t>
      </w:r>
    </w:p>
    <w:p w14:paraId="3AE0440C" w14:textId="77777777" w:rsidR="00203005" w:rsidRDefault="00203005" w:rsidP="00203005">
      <w:pPr>
        <w:pStyle w:val="ListParagraph"/>
        <w:spacing w:after="0" w:line="240" w:lineRule="auto"/>
        <w:ind w:left="1069"/>
        <w:jc w:val="both"/>
        <w:rPr>
          <w:rFonts w:ascii="Times New Roman" w:eastAsia="Calibri" w:hAnsi="Times New Roman" w:cs="Times New Roman"/>
          <w:sz w:val="24"/>
          <w:szCs w:val="24"/>
        </w:rPr>
      </w:pPr>
    </w:p>
    <w:p w14:paraId="21D98EAB" w14:textId="79CA0F05" w:rsidR="00F90713" w:rsidRPr="0018694B" w:rsidRDefault="00B73CEC" w:rsidP="00F90713">
      <w:pPr>
        <w:spacing w:after="120" w:line="240" w:lineRule="auto"/>
        <w:jc w:val="center"/>
        <w:rPr>
          <w:rFonts w:ascii="Times New Roman" w:hAnsi="Times New Roman" w:cs="Times New Roman"/>
          <w:b/>
        </w:rPr>
      </w:pPr>
      <w:r w:rsidRPr="00F04E3C">
        <w:rPr>
          <w:rFonts w:ascii="Times New Roman" w:hAnsi="Times New Roman" w:cs="Times New Roman"/>
          <w:b/>
        </w:rPr>
        <w:t>1</w:t>
      </w:r>
      <w:r w:rsidR="00F90713" w:rsidRPr="00F04E3C">
        <w:rPr>
          <w:rFonts w:ascii="Times New Roman" w:hAnsi="Times New Roman" w:cs="Times New Roman"/>
          <w:b/>
        </w:rPr>
        <w:t>.tab.</w:t>
      </w:r>
      <w:r w:rsidR="00F90713" w:rsidRPr="0018694B">
        <w:rPr>
          <w:rFonts w:ascii="Times New Roman" w:hAnsi="Times New Roman" w:cs="Times New Roman"/>
          <w:b/>
        </w:rPr>
        <w:t xml:space="preserve"> Darbaspēka nodokļu </w:t>
      </w:r>
      <w:r w:rsidR="005F3991" w:rsidRPr="0018694B">
        <w:rPr>
          <w:rFonts w:ascii="Times New Roman" w:hAnsi="Times New Roman" w:cs="Times New Roman"/>
          <w:b/>
        </w:rPr>
        <w:t xml:space="preserve">un minimālās darba samaksas </w:t>
      </w:r>
      <w:r w:rsidR="00F90713" w:rsidRPr="0018694B">
        <w:rPr>
          <w:rFonts w:ascii="Times New Roman" w:hAnsi="Times New Roman" w:cs="Times New Roman"/>
          <w:b/>
        </w:rPr>
        <w:t>izmaiņas Latvijā</w:t>
      </w:r>
      <w:r w:rsidR="00CE08C5" w:rsidRPr="0018694B">
        <w:rPr>
          <w:rFonts w:ascii="Times New Roman" w:hAnsi="Times New Roman" w:cs="Times New Roman"/>
          <w:b/>
        </w:rPr>
        <w:t xml:space="preserve"> </w:t>
      </w:r>
    </w:p>
    <w:tbl>
      <w:tblPr>
        <w:tblStyle w:val="TableGrid2"/>
        <w:tblW w:w="8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2686"/>
        <w:gridCol w:w="992"/>
        <w:gridCol w:w="992"/>
        <w:gridCol w:w="992"/>
        <w:gridCol w:w="993"/>
        <w:gridCol w:w="992"/>
        <w:gridCol w:w="992"/>
      </w:tblGrid>
      <w:tr w:rsidR="00F90713" w:rsidRPr="0018694B" w14:paraId="58067800" w14:textId="77777777" w:rsidTr="000A3724">
        <w:tc>
          <w:tcPr>
            <w:tcW w:w="2686" w:type="dxa"/>
            <w:tcBorders>
              <w:bottom w:val="single" w:sz="6" w:space="0" w:color="auto"/>
              <w:right w:val="single" w:sz="6" w:space="0" w:color="FFFFFF" w:themeColor="background1"/>
            </w:tcBorders>
            <w:shd w:val="clear" w:color="auto" w:fill="002060"/>
          </w:tcPr>
          <w:p w14:paraId="3242F92F" w14:textId="77777777" w:rsidR="00F90713" w:rsidRPr="0018694B" w:rsidRDefault="00F90713" w:rsidP="00F90713">
            <w:pPr>
              <w:jc w:val="center"/>
              <w:rPr>
                <w:rFonts w:ascii="Times New Roman" w:hAnsi="Times New Roman" w:cs="Times New Roman"/>
                <w:b/>
              </w:rPr>
            </w:pPr>
          </w:p>
        </w:tc>
        <w:tc>
          <w:tcPr>
            <w:tcW w:w="992" w:type="dxa"/>
            <w:tcBorders>
              <w:left w:val="single" w:sz="6" w:space="0" w:color="FFFFFF" w:themeColor="background1"/>
              <w:bottom w:val="single" w:sz="6" w:space="0" w:color="auto"/>
              <w:right w:val="single" w:sz="6" w:space="0" w:color="FFFFFF" w:themeColor="background1"/>
            </w:tcBorders>
            <w:shd w:val="clear" w:color="auto" w:fill="002060"/>
          </w:tcPr>
          <w:p w14:paraId="4E5E495B"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2010</w:t>
            </w:r>
          </w:p>
        </w:tc>
        <w:tc>
          <w:tcPr>
            <w:tcW w:w="992" w:type="dxa"/>
            <w:tcBorders>
              <w:left w:val="single" w:sz="6" w:space="0" w:color="FFFFFF" w:themeColor="background1"/>
              <w:bottom w:val="single" w:sz="6" w:space="0" w:color="auto"/>
              <w:right w:val="single" w:sz="6" w:space="0" w:color="FFFFFF" w:themeColor="background1"/>
            </w:tcBorders>
            <w:shd w:val="clear" w:color="auto" w:fill="002060"/>
          </w:tcPr>
          <w:p w14:paraId="1230F444"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2011</w:t>
            </w:r>
          </w:p>
        </w:tc>
        <w:tc>
          <w:tcPr>
            <w:tcW w:w="992" w:type="dxa"/>
            <w:tcBorders>
              <w:left w:val="single" w:sz="6" w:space="0" w:color="FFFFFF" w:themeColor="background1"/>
              <w:bottom w:val="single" w:sz="6" w:space="0" w:color="auto"/>
              <w:right w:val="single" w:sz="6" w:space="0" w:color="FFFFFF" w:themeColor="background1"/>
            </w:tcBorders>
            <w:shd w:val="clear" w:color="auto" w:fill="002060"/>
          </w:tcPr>
          <w:p w14:paraId="7B177DC3"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2012</w:t>
            </w:r>
          </w:p>
        </w:tc>
        <w:tc>
          <w:tcPr>
            <w:tcW w:w="993" w:type="dxa"/>
            <w:tcBorders>
              <w:left w:val="single" w:sz="6" w:space="0" w:color="FFFFFF" w:themeColor="background1"/>
              <w:bottom w:val="single" w:sz="6" w:space="0" w:color="auto"/>
              <w:right w:val="single" w:sz="4" w:space="0" w:color="FFFFFF" w:themeColor="background1"/>
            </w:tcBorders>
            <w:shd w:val="clear" w:color="auto" w:fill="002060"/>
          </w:tcPr>
          <w:p w14:paraId="4F40905C"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2013</w:t>
            </w:r>
          </w:p>
        </w:tc>
        <w:tc>
          <w:tcPr>
            <w:tcW w:w="992" w:type="dxa"/>
            <w:tcBorders>
              <w:left w:val="single" w:sz="4" w:space="0" w:color="FFFFFF" w:themeColor="background1"/>
              <w:bottom w:val="single" w:sz="6" w:space="0" w:color="auto"/>
              <w:right w:val="single" w:sz="4" w:space="0" w:color="FFFFFF" w:themeColor="background1"/>
            </w:tcBorders>
            <w:shd w:val="clear" w:color="auto" w:fill="002060"/>
          </w:tcPr>
          <w:p w14:paraId="7AEEF043"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2014</w:t>
            </w:r>
          </w:p>
        </w:tc>
        <w:tc>
          <w:tcPr>
            <w:tcW w:w="992" w:type="dxa"/>
            <w:tcBorders>
              <w:left w:val="single" w:sz="4" w:space="0" w:color="FFFFFF" w:themeColor="background1"/>
              <w:bottom w:val="single" w:sz="6" w:space="0" w:color="auto"/>
            </w:tcBorders>
            <w:shd w:val="clear" w:color="auto" w:fill="002060"/>
          </w:tcPr>
          <w:p w14:paraId="3B84282F"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2015</w:t>
            </w:r>
          </w:p>
        </w:tc>
      </w:tr>
      <w:tr w:rsidR="000C1BAC" w:rsidRPr="0018694B" w14:paraId="75852E15" w14:textId="77777777" w:rsidTr="000A3724">
        <w:tc>
          <w:tcPr>
            <w:tcW w:w="2686" w:type="dxa"/>
            <w:shd w:val="clear" w:color="auto" w:fill="E5DFEC" w:themeFill="accent4" w:themeFillTint="33"/>
          </w:tcPr>
          <w:p w14:paraId="09D015CA" w14:textId="57AF3D6F" w:rsidR="000C1BAC" w:rsidRPr="0018694B" w:rsidRDefault="000C1BAC" w:rsidP="00F90713">
            <w:pPr>
              <w:jc w:val="both"/>
              <w:rPr>
                <w:rFonts w:ascii="Times New Roman" w:hAnsi="Times New Roman" w:cs="Times New Roman"/>
                <w:b/>
              </w:rPr>
            </w:pPr>
            <w:r w:rsidRPr="0018694B">
              <w:rPr>
                <w:rFonts w:ascii="Times New Roman" w:hAnsi="Times New Roman" w:cs="Times New Roman"/>
                <w:b/>
              </w:rPr>
              <w:t xml:space="preserve">Minimālā darba samaksa, </w:t>
            </w:r>
            <w:r w:rsidRPr="0018694B">
              <w:rPr>
                <w:rFonts w:ascii="Times New Roman" w:hAnsi="Times New Roman" w:cs="Times New Roman"/>
                <w:i/>
              </w:rPr>
              <w:t>euro mēnesī</w:t>
            </w:r>
            <w:r w:rsidRPr="0018694B">
              <w:rPr>
                <w:rFonts w:ascii="Times New Roman" w:hAnsi="Times New Roman" w:cs="Times New Roman"/>
              </w:rPr>
              <w:t xml:space="preserve"> </w:t>
            </w:r>
            <w:r w:rsidRPr="0018694B">
              <w:rPr>
                <w:rFonts w:ascii="Times New Roman" w:hAnsi="Times New Roman" w:cs="Times New Roman"/>
                <w:i/>
                <w:color w:val="7F7F7F" w:themeColor="text1" w:themeTint="80"/>
              </w:rPr>
              <w:t>(lati mēnesī)</w:t>
            </w:r>
            <w:r w:rsidRPr="0018694B">
              <w:rPr>
                <w:rFonts w:ascii="Times New Roman" w:hAnsi="Times New Roman" w:cs="Times New Roman"/>
                <w:b/>
              </w:rPr>
              <w:t xml:space="preserve"> </w:t>
            </w:r>
          </w:p>
        </w:tc>
        <w:tc>
          <w:tcPr>
            <w:tcW w:w="992" w:type="dxa"/>
            <w:shd w:val="clear" w:color="auto" w:fill="E5DFEC" w:themeFill="accent4" w:themeFillTint="33"/>
          </w:tcPr>
          <w:p w14:paraId="3F3CD849" w14:textId="1C4237DF" w:rsidR="000C1BAC" w:rsidRPr="0018694B" w:rsidRDefault="000C1BAC" w:rsidP="00F90713">
            <w:pPr>
              <w:jc w:val="center"/>
              <w:rPr>
                <w:rFonts w:ascii="Times New Roman" w:hAnsi="Times New Roman" w:cs="Times New Roman"/>
              </w:rPr>
            </w:pPr>
            <w:r w:rsidRPr="0018694B">
              <w:rPr>
                <w:rFonts w:ascii="Times New Roman" w:hAnsi="Times New Roman" w:cs="Times New Roman"/>
              </w:rPr>
              <w:t>256,12</w:t>
            </w:r>
          </w:p>
          <w:p w14:paraId="0EE0A913" w14:textId="66B4C029" w:rsidR="000C1BAC" w:rsidRPr="00F56A35" w:rsidRDefault="000C1BAC" w:rsidP="00F90713">
            <w:pPr>
              <w:jc w:val="center"/>
              <w:rPr>
                <w:rFonts w:ascii="Times New Roman" w:hAnsi="Times New Roman" w:cs="Times New Roman"/>
                <w:b/>
                <w:sz w:val="18"/>
                <w:szCs w:val="18"/>
              </w:rPr>
            </w:pPr>
            <w:r w:rsidRPr="00F56A35">
              <w:rPr>
                <w:rFonts w:ascii="Times New Roman" w:hAnsi="Times New Roman" w:cs="Times New Roman"/>
                <w:color w:val="808080" w:themeColor="background1" w:themeShade="80"/>
                <w:sz w:val="18"/>
                <w:szCs w:val="18"/>
              </w:rPr>
              <w:t>(180,00)</w:t>
            </w:r>
          </w:p>
        </w:tc>
        <w:tc>
          <w:tcPr>
            <w:tcW w:w="992" w:type="dxa"/>
            <w:shd w:val="clear" w:color="auto" w:fill="E5DFEC" w:themeFill="accent4" w:themeFillTint="33"/>
          </w:tcPr>
          <w:p w14:paraId="1D73564F" w14:textId="7061C72C" w:rsidR="000C1BAC" w:rsidRPr="0018694B" w:rsidRDefault="000C1BAC" w:rsidP="000C1BAC">
            <w:pPr>
              <w:jc w:val="center"/>
              <w:rPr>
                <w:rFonts w:ascii="Times New Roman" w:hAnsi="Times New Roman" w:cs="Times New Roman"/>
                <w:b/>
                <w:color w:val="C00000"/>
              </w:rPr>
            </w:pPr>
            <w:r w:rsidRPr="0018694B">
              <w:rPr>
                <w:rFonts w:ascii="Times New Roman" w:hAnsi="Times New Roman" w:cs="Times New Roman"/>
                <w:b/>
                <w:color w:val="C00000"/>
              </w:rPr>
              <w:t>2</w:t>
            </w:r>
            <w:r w:rsidR="005F3991" w:rsidRPr="0018694B">
              <w:rPr>
                <w:rFonts w:ascii="Times New Roman" w:hAnsi="Times New Roman" w:cs="Times New Roman"/>
                <w:b/>
                <w:color w:val="C00000"/>
              </w:rPr>
              <w:t>84</w:t>
            </w:r>
            <w:r w:rsidRPr="0018694B">
              <w:rPr>
                <w:rFonts w:ascii="Times New Roman" w:hAnsi="Times New Roman" w:cs="Times New Roman"/>
                <w:b/>
                <w:color w:val="C00000"/>
              </w:rPr>
              <w:t>,</w:t>
            </w:r>
            <w:r w:rsidR="005F3991" w:rsidRPr="0018694B">
              <w:rPr>
                <w:rFonts w:ascii="Times New Roman" w:hAnsi="Times New Roman" w:cs="Times New Roman"/>
                <w:b/>
                <w:color w:val="C00000"/>
              </w:rPr>
              <w:t>57</w:t>
            </w:r>
          </w:p>
          <w:p w14:paraId="5BC2E457" w14:textId="2F63DE36" w:rsidR="000C1BAC" w:rsidRPr="00F56A35" w:rsidRDefault="000C1BAC" w:rsidP="005F3991">
            <w:pPr>
              <w:jc w:val="center"/>
              <w:rPr>
                <w:rFonts w:ascii="Times New Roman" w:hAnsi="Times New Roman" w:cs="Times New Roman"/>
                <w:b/>
                <w:color w:val="C00000"/>
                <w:sz w:val="18"/>
                <w:szCs w:val="18"/>
              </w:rPr>
            </w:pPr>
            <w:r w:rsidRPr="00F56A35">
              <w:rPr>
                <w:rFonts w:ascii="Times New Roman" w:hAnsi="Times New Roman" w:cs="Times New Roman"/>
                <w:color w:val="808080" w:themeColor="background1" w:themeShade="80"/>
                <w:sz w:val="18"/>
                <w:szCs w:val="18"/>
              </w:rPr>
              <w:t>(</w:t>
            </w:r>
            <w:r w:rsidR="005F3991" w:rsidRPr="00F56A35">
              <w:rPr>
                <w:rFonts w:ascii="Times New Roman" w:hAnsi="Times New Roman" w:cs="Times New Roman"/>
                <w:color w:val="808080" w:themeColor="background1" w:themeShade="80"/>
                <w:sz w:val="18"/>
                <w:szCs w:val="18"/>
              </w:rPr>
              <w:t>200</w:t>
            </w:r>
            <w:r w:rsidRPr="00F56A35">
              <w:rPr>
                <w:rFonts w:ascii="Times New Roman" w:hAnsi="Times New Roman" w:cs="Times New Roman"/>
                <w:color w:val="808080" w:themeColor="background1" w:themeShade="80"/>
                <w:sz w:val="18"/>
                <w:szCs w:val="18"/>
              </w:rPr>
              <w:t>,00)</w:t>
            </w:r>
          </w:p>
        </w:tc>
        <w:tc>
          <w:tcPr>
            <w:tcW w:w="992" w:type="dxa"/>
            <w:shd w:val="clear" w:color="auto" w:fill="E5DFEC" w:themeFill="accent4" w:themeFillTint="33"/>
          </w:tcPr>
          <w:p w14:paraId="4E3BC06C" w14:textId="77777777" w:rsidR="005F3991" w:rsidRPr="0018694B" w:rsidRDefault="005F3991" w:rsidP="005F3991">
            <w:pPr>
              <w:jc w:val="center"/>
              <w:rPr>
                <w:rFonts w:ascii="Times New Roman" w:hAnsi="Times New Roman" w:cs="Times New Roman"/>
              </w:rPr>
            </w:pPr>
            <w:r w:rsidRPr="0018694B">
              <w:rPr>
                <w:rFonts w:ascii="Times New Roman" w:hAnsi="Times New Roman" w:cs="Times New Roman"/>
              </w:rPr>
              <w:t>284,57</w:t>
            </w:r>
          </w:p>
          <w:p w14:paraId="5EBEBE69" w14:textId="6551D8E2" w:rsidR="000C1BAC" w:rsidRPr="00F56A35" w:rsidRDefault="005F3991" w:rsidP="005F3991">
            <w:pPr>
              <w:jc w:val="center"/>
              <w:rPr>
                <w:rFonts w:ascii="Times New Roman" w:hAnsi="Times New Roman" w:cs="Times New Roman"/>
                <w:b/>
                <w:sz w:val="18"/>
                <w:szCs w:val="18"/>
              </w:rPr>
            </w:pPr>
            <w:r w:rsidRPr="00F56A35">
              <w:rPr>
                <w:rFonts w:ascii="Times New Roman" w:hAnsi="Times New Roman" w:cs="Times New Roman"/>
                <w:color w:val="808080" w:themeColor="background1" w:themeShade="80"/>
                <w:sz w:val="18"/>
                <w:szCs w:val="18"/>
              </w:rPr>
              <w:t xml:space="preserve"> </w:t>
            </w:r>
            <w:r w:rsidR="000C1BAC" w:rsidRPr="00F56A35">
              <w:rPr>
                <w:rFonts w:ascii="Times New Roman" w:hAnsi="Times New Roman" w:cs="Times New Roman"/>
                <w:color w:val="808080" w:themeColor="background1" w:themeShade="80"/>
                <w:sz w:val="18"/>
                <w:szCs w:val="18"/>
              </w:rPr>
              <w:t>(</w:t>
            </w:r>
            <w:r w:rsidRPr="00F56A35">
              <w:rPr>
                <w:rFonts w:ascii="Times New Roman" w:hAnsi="Times New Roman" w:cs="Times New Roman"/>
                <w:color w:val="808080" w:themeColor="background1" w:themeShade="80"/>
                <w:sz w:val="18"/>
                <w:szCs w:val="18"/>
              </w:rPr>
              <w:t>200</w:t>
            </w:r>
            <w:r w:rsidR="000C1BAC" w:rsidRPr="00F56A35">
              <w:rPr>
                <w:rFonts w:ascii="Times New Roman" w:hAnsi="Times New Roman" w:cs="Times New Roman"/>
                <w:color w:val="808080" w:themeColor="background1" w:themeShade="80"/>
                <w:sz w:val="18"/>
                <w:szCs w:val="18"/>
              </w:rPr>
              <w:t>,00)</w:t>
            </w:r>
          </w:p>
        </w:tc>
        <w:tc>
          <w:tcPr>
            <w:tcW w:w="993" w:type="dxa"/>
            <w:shd w:val="clear" w:color="auto" w:fill="E5DFEC" w:themeFill="accent4" w:themeFillTint="33"/>
          </w:tcPr>
          <w:p w14:paraId="11287BB2" w14:textId="77777777" w:rsidR="005F3991" w:rsidRPr="0018694B" w:rsidRDefault="005F3991" w:rsidP="005F3991">
            <w:pPr>
              <w:jc w:val="center"/>
              <w:rPr>
                <w:rFonts w:ascii="Times New Roman" w:hAnsi="Times New Roman" w:cs="Times New Roman"/>
              </w:rPr>
            </w:pPr>
            <w:r w:rsidRPr="0018694B">
              <w:rPr>
                <w:rFonts w:ascii="Times New Roman" w:hAnsi="Times New Roman" w:cs="Times New Roman"/>
              </w:rPr>
              <w:t>284,57</w:t>
            </w:r>
          </w:p>
          <w:p w14:paraId="569BB60F" w14:textId="714EA8B6" w:rsidR="000C1BAC" w:rsidRPr="00F56A35" w:rsidRDefault="000C1BAC" w:rsidP="005F3991">
            <w:pPr>
              <w:jc w:val="center"/>
              <w:rPr>
                <w:rFonts w:ascii="Times New Roman" w:hAnsi="Times New Roman" w:cs="Times New Roman"/>
                <w:b/>
                <w:color w:val="C00000"/>
                <w:sz w:val="18"/>
                <w:szCs w:val="18"/>
              </w:rPr>
            </w:pPr>
            <w:r w:rsidRPr="00F56A35">
              <w:rPr>
                <w:rFonts w:ascii="Times New Roman" w:hAnsi="Times New Roman" w:cs="Times New Roman"/>
                <w:color w:val="808080" w:themeColor="background1" w:themeShade="80"/>
                <w:sz w:val="18"/>
                <w:szCs w:val="18"/>
              </w:rPr>
              <w:t>(</w:t>
            </w:r>
            <w:r w:rsidR="005F3991" w:rsidRPr="00F56A35">
              <w:rPr>
                <w:rFonts w:ascii="Times New Roman" w:hAnsi="Times New Roman" w:cs="Times New Roman"/>
                <w:color w:val="808080" w:themeColor="background1" w:themeShade="80"/>
                <w:sz w:val="18"/>
                <w:szCs w:val="18"/>
              </w:rPr>
              <w:t>200</w:t>
            </w:r>
            <w:r w:rsidRPr="00F56A35">
              <w:rPr>
                <w:rFonts w:ascii="Times New Roman" w:hAnsi="Times New Roman" w:cs="Times New Roman"/>
                <w:color w:val="808080" w:themeColor="background1" w:themeShade="80"/>
                <w:sz w:val="18"/>
                <w:szCs w:val="18"/>
              </w:rPr>
              <w:t>,00)</w:t>
            </w:r>
          </w:p>
        </w:tc>
        <w:tc>
          <w:tcPr>
            <w:tcW w:w="992" w:type="dxa"/>
            <w:shd w:val="clear" w:color="auto" w:fill="E5DFEC" w:themeFill="accent4" w:themeFillTint="33"/>
          </w:tcPr>
          <w:p w14:paraId="1D399399" w14:textId="7DF1A0B8" w:rsidR="000C1BAC" w:rsidRPr="0018694B" w:rsidRDefault="005F3991" w:rsidP="000C1BAC">
            <w:pPr>
              <w:jc w:val="center"/>
              <w:rPr>
                <w:rFonts w:ascii="Times New Roman" w:hAnsi="Times New Roman" w:cs="Times New Roman"/>
                <w:b/>
                <w:color w:val="C00000"/>
              </w:rPr>
            </w:pPr>
            <w:r w:rsidRPr="0018694B">
              <w:rPr>
                <w:rFonts w:ascii="Times New Roman" w:hAnsi="Times New Roman" w:cs="Times New Roman"/>
                <w:b/>
                <w:color w:val="C00000"/>
              </w:rPr>
              <w:t>320,00</w:t>
            </w:r>
          </w:p>
          <w:p w14:paraId="2EA43737" w14:textId="658DDA32" w:rsidR="000C1BAC" w:rsidRPr="00F56A35" w:rsidRDefault="000C1BAC" w:rsidP="005F3991">
            <w:pPr>
              <w:jc w:val="center"/>
              <w:rPr>
                <w:rFonts w:ascii="Times New Roman" w:hAnsi="Times New Roman" w:cs="Times New Roman"/>
                <w:b/>
                <w:sz w:val="18"/>
                <w:szCs w:val="18"/>
              </w:rPr>
            </w:pPr>
            <w:r w:rsidRPr="00F56A35">
              <w:rPr>
                <w:rFonts w:ascii="Times New Roman" w:hAnsi="Times New Roman" w:cs="Times New Roman"/>
                <w:color w:val="808080" w:themeColor="background1" w:themeShade="80"/>
                <w:sz w:val="18"/>
                <w:szCs w:val="18"/>
              </w:rPr>
              <w:t>(</w:t>
            </w:r>
            <w:r w:rsidR="005F3991" w:rsidRPr="00F56A35">
              <w:rPr>
                <w:rFonts w:ascii="Times New Roman" w:hAnsi="Times New Roman" w:cs="Times New Roman"/>
                <w:color w:val="808080" w:themeColor="background1" w:themeShade="80"/>
                <w:sz w:val="18"/>
                <w:szCs w:val="18"/>
              </w:rPr>
              <w:t>224,90</w:t>
            </w:r>
            <w:r w:rsidRPr="00F56A35">
              <w:rPr>
                <w:rFonts w:ascii="Times New Roman" w:hAnsi="Times New Roman" w:cs="Times New Roman"/>
                <w:color w:val="808080" w:themeColor="background1" w:themeShade="80"/>
                <w:sz w:val="18"/>
                <w:szCs w:val="18"/>
              </w:rPr>
              <w:t>)</w:t>
            </w:r>
          </w:p>
        </w:tc>
        <w:tc>
          <w:tcPr>
            <w:tcW w:w="992" w:type="dxa"/>
            <w:shd w:val="clear" w:color="auto" w:fill="E5DFEC" w:themeFill="accent4" w:themeFillTint="33"/>
          </w:tcPr>
          <w:p w14:paraId="4F012749" w14:textId="419E768A" w:rsidR="000C1BAC" w:rsidRPr="0018694B" w:rsidRDefault="000C1BAC" w:rsidP="000C1BAC">
            <w:pPr>
              <w:jc w:val="center"/>
              <w:rPr>
                <w:rFonts w:ascii="Times New Roman" w:hAnsi="Times New Roman" w:cs="Times New Roman"/>
                <w:b/>
                <w:color w:val="C00000"/>
              </w:rPr>
            </w:pPr>
            <w:r w:rsidRPr="0018694B">
              <w:rPr>
                <w:rFonts w:ascii="Times New Roman" w:hAnsi="Times New Roman" w:cs="Times New Roman"/>
                <w:b/>
                <w:color w:val="C00000"/>
              </w:rPr>
              <w:t>360,00</w:t>
            </w:r>
          </w:p>
          <w:p w14:paraId="6CE703AE" w14:textId="14869787" w:rsidR="000C1BAC" w:rsidRPr="00F56A35" w:rsidRDefault="000C1BAC" w:rsidP="005F3991">
            <w:pPr>
              <w:jc w:val="center"/>
              <w:rPr>
                <w:rFonts w:ascii="Times New Roman" w:hAnsi="Times New Roman" w:cs="Times New Roman"/>
                <w:b/>
                <w:color w:val="C00000"/>
                <w:sz w:val="18"/>
                <w:szCs w:val="18"/>
              </w:rPr>
            </w:pPr>
            <w:r w:rsidRPr="00F56A35">
              <w:rPr>
                <w:rFonts w:ascii="Times New Roman" w:hAnsi="Times New Roman" w:cs="Times New Roman"/>
                <w:color w:val="808080" w:themeColor="background1" w:themeShade="80"/>
                <w:sz w:val="18"/>
                <w:szCs w:val="18"/>
              </w:rPr>
              <w:t>(</w:t>
            </w:r>
            <w:r w:rsidR="005F3991" w:rsidRPr="00F56A35">
              <w:rPr>
                <w:rFonts w:ascii="Times New Roman" w:hAnsi="Times New Roman" w:cs="Times New Roman"/>
                <w:color w:val="808080" w:themeColor="background1" w:themeShade="80"/>
                <w:sz w:val="18"/>
                <w:szCs w:val="18"/>
              </w:rPr>
              <w:t>253</w:t>
            </w:r>
            <w:r w:rsidRPr="00F56A35">
              <w:rPr>
                <w:rFonts w:ascii="Times New Roman" w:hAnsi="Times New Roman" w:cs="Times New Roman"/>
                <w:color w:val="808080" w:themeColor="background1" w:themeShade="80"/>
                <w:sz w:val="18"/>
                <w:szCs w:val="18"/>
              </w:rPr>
              <w:t>,0</w:t>
            </w:r>
            <w:r w:rsidR="005F3991" w:rsidRPr="00F56A35">
              <w:rPr>
                <w:rFonts w:ascii="Times New Roman" w:hAnsi="Times New Roman" w:cs="Times New Roman"/>
                <w:color w:val="808080" w:themeColor="background1" w:themeShade="80"/>
                <w:sz w:val="18"/>
                <w:szCs w:val="18"/>
              </w:rPr>
              <w:t>1</w:t>
            </w:r>
            <w:r w:rsidRPr="00F56A35">
              <w:rPr>
                <w:rFonts w:ascii="Times New Roman" w:hAnsi="Times New Roman" w:cs="Times New Roman"/>
                <w:color w:val="808080" w:themeColor="background1" w:themeShade="80"/>
                <w:sz w:val="18"/>
                <w:szCs w:val="18"/>
              </w:rPr>
              <w:t>)</w:t>
            </w:r>
          </w:p>
        </w:tc>
      </w:tr>
      <w:tr w:rsidR="00F90713" w:rsidRPr="0018694B" w14:paraId="7F098DAA" w14:textId="77777777" w:rsidTr="000A3724">
        <w:tc>
          <w:tcPr>
            <w:tcW w:w="2686" w:type="dxa"/>
            <w:shd w:val="clear" w:color="auto" w:fill="E5DFEC" w:themeFill="accent4" w:themeFillTint="33"/>
          </w:tcPr>
          <w:p w14:paraId="0B368B8B" w14:textId="77777777" w:rsidR="00F90713" w:rsidRPr="0018694B" w:rsidRDefault="00F90713" w:rsidP="00F90713">
            <w:pPr>
              <w:jc w:val="both"/>
              <w:rPr>
                <w:rFonts w:ascii="Times New Roman" w:hAnsi="Times New Roman" w:cs="Times New Roman"/>
                <w:b/>
              </w:rPr>
            </w:pPr>
            <w:r w:rsidRPr="0018694B">
              <w:rPr>
                <w:rFonts w:ascii="Times New Roman" w:hAnsi="Times New Roman" w:cs="Times New Roman"/>
                <w:b/>
              </w:rPr>
              <w:t>IIN pamatlikme</w:t>
            </w:r>
          </w:p>
        </w:tc>
        <w:tc>
          <w:tcPr>
            <w:tcW w:w="992" w:type="dxa"/>
            <w:shd w:val="clear" w:color="auto" w:fill="E5DFEC" w:themeFill="accent4" w:themeFillTint="33"/>
          </w:tcPr>
          <w:p w14:paraId="46940A6B"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26</w:t>
            </w:r>
            <w:r w:rsidR="00F90713" w:rsidRPr="0018694B">
              <w:rPr>
                <w:rFonts w:ascii="Times New Roman" w:hAnsi="Times New Roman" w:cs="Times New Roman"/>
                <w:b/>
              </w:rPr>
              <w:t>%</w:t>
            </w:r>
          </w:p>
        </w:tc>
        <w:tc>
          <w:tcPr>
            <w:tcW w:w="992" w:type="dxa"/>
            <w:shd w:val="clear" w:color="auto" w:fill="E5DFEC" w:themeFill="accent4" w:themeFillTint="33"/>
          </w:tcPr>
          <w:p w14:paraId="38608A2E"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color w:val="C00000"/>
              </w:rPr>
              <w:t>25</w:t>
            </w:r>
            <w:r w:rsidR="00F90713" w:rsidRPr="0018694B">
              <w:rPr>
                <w:rFonts w:ascii="Times New Roman" w:hAnsi="Times New Roman" w:cs="Times New Roman"/>
                <w:b/>
                <w:color w:val="C00000"/>
              </w:rPr>
              <w:t>%</w:t>
            </w:r>
          </w:p>
        </w:tc>
        <w:tc>
          <w:tcPr>
            <w:tcW w:w="992" w:type="dxa"/>
            <w:shd w:val="clear" w:color="auto" w:fill="E5DFEC" w:themeFill="accent4" w:themeFillTint="33"/>
          </w:tcPr>
          <w:p w14:paraId="6AA1E259" w14:textId="77777777" w:rsidR="00F90713" w:rsidRPr="0018694B" w:rsidRDefault="00F90713" w:rsidP="00F90713">
            <w:pPr>
              <w:jc w:val="center"/>
              <w:rPr>
                <w:rFonts w:ascii="Times New Roman" w:hAnsi="Times New Roman" w:cs="Times New Roman"/>
                <w:b/>
              </w:rPr>
            </w:pPr>
            <w:r w:rsidRPr="0018694B">
              <w:rPr>
                <w:rFonts w:ascii="Times New Roman" w:hAnsi="Times New Roman" w:cs="Times New Roman"/>
                <w:b/>
              </w:rPr>
              <w:t>25%</w:t>
            </w:r>
          </w:p>
        </w:tc>
        <w:tc>
          <w:tcPr>
            <w:tcW w:w="993" w:type="dxa"/>
            <w:shd w:val="clear" w:color="auto" w:fill="E5DFEC" w:themeFill="accent4" w:themeFillTint="33"/>
          </w:tcPr>
          <w:p w14:paraId="5F754FCA"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color w:val="C00000"/>
              </w:rPr>
              <w:t>24</w:t>
            </w:r>
            <w:r w:rsidR="00F90713" w:rsidRPr="0018694B">
              <w:rPr>
                <w:rFonts w:ascii="Times New Roman" w:hAnsi="Times New Roman" w:cs="Times New Roman"/>
                <w:b/>
                <w:color w:val="C00000"/>
              </w:rPr>
              <w:t>%</w:t>
            </w:r>
          </w:p>
        </w:tc>
        <w:tc>
          <w:tcPr>
            <w:tcW w:w="992" w:type="dxa"/>
            <w:shd w:val="clear" w:color="auto" w:fill="E5DFEC" w:themeFill="accent4" w:themeFillTint="33"/>
          </w:tcPr>
          <w:p w14:paraId="3282E1F5" w14:textId="77777777" w:rsidR="00F90713" w:rsidRPr="0018694B" w:rsidRDefault="00F90713" w:rsidP="00F90713">
            <w:pPr>
              <w:jc w:val="center"/>
              <w:rPr>
                <w:rFonts w:ascii="Times New Roman" w:hAnsi="Times New Roman" w:cs="Times New Roman"/>
                <w:b/>
              </w:rPr>
            </w:pPr>
            <w:r w:rsidRPr="0018694B">
              <w:rPr>
                <w:rFonts w:ascii="Times New Roman" w:hAnsi="Times New Roman" w:cs="Times New Roman"/>
                <w:b/>
              </w:rPr>
              <w:t>24%</w:t>
            </w:r>
          </w:p>
        </w:tc>
        <w:tc>
          <w:tcPr>
            <w:tcW w:w="992" w:type="dxa"/>
            <w:shd w:val="clear" w:color="auto" w:fill="E5DFEC" w:themeFill="accent4" w:themeFillTint="33"/>
          </w:tcPr>
          <w:p w14:paraId="62234B38" w14:textId="7EA58F6B" w:rsidR="00F90713" w:rsidRPr="0018694B" w:rsidRDefault="00F90713" w:rsidP="00A71310">
            <w:pPr>
              <w:jc w:val="center"/>
              <w:rPr>
                <w:rFonts w:ascii="Times New Roman" w:hAnsi="Times New Roman" w:cs="Times New Roman"/>
                <w:b/>
              </w:rPr>
            </w:pPr>
            <w:r w:rsidRPr="0018694B">
              <w:rPr>
                <w:rFonts w:ascii="Times New Roman" w:hAnsi="Times New Roman" w:cs="Times New Roman"/>
                <w:b/>
                <w:color w:val="C00000"/>
              </w:rPr>
              <w:t>23%</w:t>
            </w:r>
            <w:r w:rsidR="005771B4" w:rsidRPr="0018694B">
              <w:rPr>
                <w:rFonts w:ascii="Times New Roman" w:hAnsi="Times New Roman" w:cs="Times New Roman"/>
                <w:b/>
                <w:vertAlign w:val="superscript"/>
              </w:rPr>
              <w:t xml:space="preserve"> </w:t>
            </w:r>
          </w:p>
        </w:tc>
      </w:tr>
      <w:tr w:rsidR="00F90713" w:rsidRPr="0018694B" w14:paraId="74447304" w14:textId="77777777" w:rsidTr="000A3724">
        <w:tc>
          <w:tcPr>
            <w:tcW w:w="2686" w:type="dxa"/>
            <w:shd w:val="clear" w:color="auto" w:fill="FFFFFF" w:themeFill="background1"/>
          </w:tcPr>
          <w:p w14:paraId="2C8CA94C" w14:textId="4153CD1A" w:rsidR="00F90713" w:rsidRPr="0018694B" w:rsidRDefault="00F90713" w:rsidP="00775BFB">
            <w:pPr>
              <w:jc w:val="both"/>
              <w:rPr>
                <w:rFonts w:ascii="Times New Roman" w:hAnsi="Times New Roman" w:cs="Times New Roman"/>
              </w:rPr>
            </w:pPr>
            <w:r w:rsidRPr="0018694B">
              <w:rPr>
                <w:rFonts w:ascii="Times New Roman" w:hAnsi="Times New Roman" w:cs="Times New Roman"/>
              </w:rPr>
              <w:t xml:space="preserve">Neapliekamais minimums, </w:t>
            </w:r>
            <w:r w:rsidRPr="0018694B">
              <w:rPr>
                <w:rFonts w:ascii="Times New Roman" w:hAnsi="Times New Roman" w:cs="Times New Roman"/>
                <w:i/>
              </w:rPr>
              <w:t>euro mēnesī</w:t>
            </w:r>
            <w:r w:rsidRPr="0018694B">
              <w:rPr>
                <w:rFonts w:ascii="Times New Roman" w:hAnsi="Times New Roman" w:cs="Times New Roman"/>
              </w:rPr>
              <w:t xml:space="preserve"> </w:t>
            </w:r>
            <w:r w:rsidR="00613831" w:rsidRPr="0018694B">
              <w:rPr>
                <w:rFonts w:ascii="Times New Roman" w:hAnsi="Times New Roman" w:cs="Times New Roman"/>
                <w:i/>
                <w:color w:val="7F7F7F" w:themeColor="text1" w:themeTint="80"/>
              </w:rPr>
              <w:t>(lati mēnesī)</w:t>
            </w:r>
          </w:p>
        </w:tc>
        <w:tc>
          <w:tcPr>
            <w:tcW w:w="992" w:type="dxa"/>
            <w:shd w:val="clear" w:color="auto" w:fill="FFFFFF" w:themeFill="background1"/>
          </w:tcPr>
          <w:p w14:paraId="0716CC6E" w14:textId="307BFB2D" w:rsidR="00F90713" w:rsidRPr="0018694B" w:rsidRDefault="00613831" w:rsidP="00775BFB">
            <w:pPr>
              <w:jc w:val="center"/>
              <w:rPr>
                <w:rFonts w:ascii="Times New Roman" w:hAnsi="Times New Roman" w:cs="Times New Roman"/>
              </w:rPr>
            </w:pPr>
            <w:r w:rsidRPr="0018694B">
              <w:rPr>
                <w:rFonts w:ascii="Times New Roman" w:hAnsi="Times New Roman" w:cs="Times New Roman"/>
              </w:rPr>
              <w:t>4</w:t>
            </w:r>
            <w:r w:rsidR="00F04E3C">
              <w:rPr>
                <w:rFonts w:ascii="Times New Roman" w:hAnsi="Times New Roman" w:cs="Times New Roman"/>
              </w:rPr>
              <w:t>9</w:t>
            </w:r>
            <w:r w:rsidRPr="0018694B">
              <w:rPr>
                <w:rFonts w:ascii="Times New Roman" w:hAnsi="Times New Roman" w:cs="Times New Roman"/>
              </w:rPr>
              <w:t>,80</w:t>
            </w:r>
          </w:p>
          <w:p w14:paraId="2B4789E0" w14:textId="03704081" w:rsidR="00613831" w:rsidRPr="00F56A35" w:rsidRDefault="00613831" w:rsidP="00775BFB">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(35,00)</w:t>
            </w:r>
          </w:p>
        </w:tc>
        <w:tc>
          <w:tcPr>
            <w:tcW w:w="992" w:type="dxa"/>
            <w:shd w:val="clear" w:color="auto" w:fill="FFFFFF" w:themeFill="background1"/>
          </w:tcPr>
          <w:p w14:paraId="1DA98946" w14:textId="13B200C5" w:rsidR="00F90713" w:rsidRPr="0018694B" w:rsidRDefault="00775BFB" w:rsidP="00F90713">
            <w:pPr>
              <w:jc w:val="center"/>
              <w:rPr>
                <w:rFonts w:ascii="Times New Roman" w:hAnsi="Times New Roman" w:cs="Times New Roman"/>
                <w:b/>
                <w:color w:val="C00000"/>
              </w:rPr>
            </w:pPr>
            <w:r w:rsidRPr="0018694B">
              <w:rPr>
                <w:rFonts w:ascii="Times New Roman" w:hAnsi="Times New Roman" w:cs="Times New Roman"/>
                <w:b/>
                <w:color w:val="C00000"/>
              </w:rPr>
              <w:t>64</w:t>
            </w:r>
            <w:r w:rsidR="00613831" w:rsidRPr="0018694B">
              <w:rPr>
                <w:rFonts w:ascii="Times New Roman" w:hAnsi="Times New Roman" w:cs="Times New Roman"/>
                <w:b/>
                <w:color w:val="C00000"/>
              </w:rPr>
              <w:t>,03</w:t>
            </w:r>
          </w:p>
          <w:p w14:paraId="728111DE" w14:textId="4730C1F1" w:rsidR="00613831" w:rsidRPr="00F56A35" w:rsidRDefault="00613831" w:rsidP="00F90713">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(45,00)</w:t>
            </w:r>
          </w:p>
        </w:tc>
        <w:tc>
          <w:tcPr>
            <w:tcW w:w="992" w:type="dxa"/>
            <w:shd w:val="clear" w:color="auto" w:fill="FFFFFF" w:themeFill="background1"/>
          </w:tcPr>
          <w:p w14:paraId="2ED43838" w14:textId="77777777" w:rsidR="00F90713" w:rsidRPr="0018694B" w:rsidRDefault="00775BFB" w:rsidP="00F90713">
            <w:pPr>
              <w:jc w:val="center"/>
              <w:rPr>
                <w:rFonts w:ascii="Times New Roman" w:hAnsi="Times New Roman" w:cs="Times New Roman"/>
              </w:rPr>
            </w:pPr>
            <w:r w:rsidRPr="0018694B">
              <w:rPr>
                <w:rFonts w:ascii="Times New Roman" w:hAnsi="Times New Roman" w:cs="Times New Roman"/>
              </w:rPr>
              <w:t>64</w:t>
            </w:r>
            <w:r w:rsidR="00613831" w:rsidRPr="0018694B">
              <w:rPr>
                <w:rFonts w:ascii="Times New Roman" w:hAnsi="Times New Roman" w:cs="Times New Roman"/>
              </w:rPr>
              <w:t>,03</w:t>
            </w:r>
          </w:p>
          <w:p w14:paraId="5C975407" w14:textId="3F79F846" w:rsidR="00613831" w:rsidRPr="00F56A35" w:rsidRDefault="00613831" w:rsidP="00F90713">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(45,00)</w:t>
            </w:r>
          </w:p>
        </w:tc>
        <w:tc>
          <w:tcPr>
            <w:tcW w:w="993" w:type="dxa"/>
            <w:shd w:val="clear" w:color="auto" w:fill="FFFFFF" w:themeFill="background1"/>
          </w:tcPr>
          <w:p w14:paraId="5795B8C1" w14:textId="77777777" w:rsidR="00F90713" w:rsidRPr="0018694B" w:rsidRDefault="00775BFB" w:rsidP="00F90713">
            <w:pPr>
              <w:jc w:val="center"/>
              <w:rPr>
                <w:rFonts w:ascii="Times New Roman" w:hAnsi="Times New Roman" w:cs="Times New Roman"/>
              </w:rPr>
            </w:pPr>
            <w:r w:rsidRPr="0018694B">
              <w:rPr>
                <w:rFonts w:ascii="Times New Roman" w:hAnsi="Times New Roman" w:cs="Times New Roman"/>
              </w:rPr>
              <w:t>64</w:t>
            </w:r>
            <w:r w:rsidR="00613831" w:rsidRPr="0018694B">
              <w:rPr>
                <w:rFonts w:ascii="Times New Roman" w:hAnsi="Times New Roman" w:cs="Times New Roman"/>
              </w:rPr>
              <w:t>,03</w:t>
            </w:r>
          </w:p>
          <w:p w14:paraId="347F7D6A" w14:textId="1FFD3A8B" w:rsidR="00613831" w:rsidRPr="00F56A35" w:rsidRDefault="00613831" w:rsidP="00F90713">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(45,00)</w:t>
            </w:r>
          </w:p>
        </w:tc>
        <w:tc>
          <w:tcPr>
            <w:tcW w:w="992" w:type="dxa"/>
            <w:shd w:val="clear" w:color="auto" w:fill="FFFFFF" w:themeFill="background1"/>
          </w:tcPr>
          <w:p w14:paraId="450F5A9E" w14:textId="77777777" w:rsidR="00F90713" w:rsidRPr="0018694B" w:rsidRDefault="00775BFB" w:rsidP="00F90713">
            <w:pPr>
              <w:jc w:val="center"/>
              <w:rPr>
                <w:rFonts w:ascii="Times New Roman" w:hAnsi="Times New Roman" w:cs="Times New Roman"/>
                <w:b/>
                <w:color w:val="C00000"/>
              </w:rPr>
            </w:pPr>
            <w:r w:rsidRPr="0018694B">
              <w:rPr>
                <w:rFonts w:ascii="Times New Roman" w:hAnsi="Times New Roman" w:cs="Times New Roman"/>
                <w:b/>
                <w:color w:val="C00000"/>
              </w:rPr>
              <w:t>75</w:t>
            </w:r>
            <w:r w:rsidR="00613831" w:rsidRPr="0018694B">
              <w:rPr>
                <w:rFonts w:ascii="Times New Roman" w:hAnsi="Times New Roman" w:cs="Times New Roman"/>
                <w:b/>
                <w:color w:val="C00000"/>
              </w:rPr>
              <w:t>,00</w:t>
            </w:r>
          </w:p>
          <w:p w14:paraId="19FB226D" w14:textId="50BBAC41" w:rsidR="00613831" w:rsidRPr="00F56A35" w:rsidRDefault="00613831" w:rsidP="00F90713">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(52,71)</w:t>
            </w:r>
          </w:p>
        </w:tc>
        <w:tc>
          <w:tcPr>
            <w:tcW w:w="992" w:type="dxa"/>
            <w:shd w:val="clear" w:color="auto" w:fill="FFFFFF" w:themeFill="background1"/>
          </w:tcPr>
          <w:p w14:paraId="41D221B2" w14:textId="77777777" w:rsidR="00F90713" w:rsidRPr="0018694B" w:rsidRDefault="00775BFB" w:rsidP="00F90713">
            <w:pPr>
              <w:jc w:val="center"/>
              <w:rPr>
                <w:rFonts w:ascii="Times New Roman" w:hAnsi="Times New Roman" w:cs="Times New Roman"/>
              </w:rPr>
            </w:pPr>
            <w:r w:rsidRPr="0018694B">
              <w:rPr>
                <w:rFonts w:ascii="Times New Roman" w:hAnsi="Times New Roman" w:cs="Times New Roman"/>
              </w:rPr>
              <w:t>75</w:t>
            </w:r>
            <w:r w:rsidR="00613831" w:rsidRPr="0018694B">
              <w:rPr>
                <w:rFonts w:ascii="Times New Roman" w:hAnsi="Times New Roman" w:cs="Times New Roman"/>
              </w:rPr>
              <w:t>,00</w:t>
            </w:r>
          </w:p>
          <w:p w14:paraId="52647E0C" w14:textId="11933273" w:rsidR="00613831" w:rsidRPr="00F56A35" w:rsidRDefault="00613831" w:rsidP="00F90713">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(52,71)</w:t>
            </w:r>
          </w:p>
        </w:tc>
      </w:tr>
      <w:tr w:rsidR="000A3724" w:rsidRPr="0018694B" w14:paraId="73B19737" w14:textId="77777777" w:rsidTr="000A3724">
        <w:tc>
          <w:tcPr>
            <w:tcW w:w="2686" w:type="dxa"/>
            <w:tcBorders>
              <w:bottom w:val="single" w:sz="6" w:space="0" w:color="auto"/>
            </w:tcBorders>
            <w:shd w:val="clear" w:color="auto" w:fill="FFFFFF" w:themeFill="background1"/>
          </w:tcPr>
          <w:p w14:paraId="159DD37A" w14:textId="1E3A0F8E" w:rsidR="000A3724" w:rsidRPr="0018694B" w:rsidRDefault="000A3724" w:rsidP="00A71310">
            <w:pPr>
              <w:jc w:val="both"/>
              <w:rPr>
                <w:rFonts w:ascii="Times New Roman" w:hAnsi="Times New Roman" w:cs="Times New Roman"/>
              </w:rPr>
            </w:pPr>
            <w:r w:rsidRPr="0018694B">
              <w:rPr>
                <w:rFonts w:ascii="Times New Roman" w:hAnsi="Times New Roman" w:cs="Times New Roman"/>
              </w:rPr>
              <w:t>Neapliekamais minimums</w:t>
            </w:r>
            <w:r>
              <w:rPr>
                <w:rFonts w:ascii="Times New Roman" w:hAnsi="Times New Roman" w:cs="Times New Roman"/>
              </w:rPr>
              <w:t xml:space="preserve"> pensiju saņēmējiem</w:t>
            </w:r>
            <w:r w:rsidRPr="0018694B">
              <w:rPr>
                <w:rFonts w:ascii="Times New Roman" w:hAnsi="Times New Roman" w:cs="Times New Roman"/>
              </w:rPr>
              <w:t xml:space="preserve">, </w:t>
            </w:r>
            <w:r w:rsidRPr="0018694B">
              <w:rPr>
                <w:rFonts w:ascii="Times New Roman" w:hAnsi="Times New Roman" w:cs="Times New Roman"/>
                <w:i/>
              </w:rPr>
              <w:t>euro mēnesī</w:t>
            </w:r>
            <w:r w:rsidRPr="0018694B">
              <w:rPr>
                <w:rFonts w:ascii="Times New Roman" w:hAnsi="Times New Roman" w:cs="Times New Roman"/>
              </w:rPr>
              <w:t xml:space="preserve"> </w:t>
            </w:r>
            <w:r w:rsidRPr="0018694B">
              <w:rPr>
                <w:rFonts w:ascii="Times New Roman" w:hAnsi="Times New Roman" w:cs="Times New Roman"/>
                <w:i/>
                <w:color w:val="7F7F7F" w:themeColor="text1" w:themeTint="80"/>
              </w:rPr>
              <w:t>(lati mēnesī)</w:t>
            </w:r>
          </w:p>
        </w:tc>
        <w:tc>
          <w:tcPr>
            <w:tcW w:w="992" w:type="dxa"/>
            <w:tcBorders>
              <w:bottom w:val="single" w:sz="6" w:space="0" w:color="auto"/>
            </w:tcBorders>
            <w:shd w:val="clear" w:color="auto" w:fill="FFFFFF" w:themeFill="background1"/>
          </w:tcPr>
          <w:p w14:paraId="6AE89E33" w14:textId="0F94602F" w:rsidR="000A3724" w:rsidRDefault="000A3724" w:rsidP="003C3BF9">
            <w:pPr>
              <w:jc w:val="center"/>
              <w:rPr>
                <w:rFonts w:ascii="Times New Roman" w:hAnsi="Times New Roman" w:cs="Times New Roman"/>
              </w:rPr>
            </w:pPr>
            <w:r>
              <w:rPr>
                <w:rFonts w:ascii="Times New Roman" w:hAnsi="Times New Roman" w:cs="Times New Roman"/>
              </w:rPr>
              <w:t>234,77</w:t>
            </w:r>
          </w:p>
          <w:p w14:paraId="62C6B993" w14:textId="78CCABDE" w:rsidR="000A3724" w:rsidRPr="000A3724" w:rsidRDefault="000A3724" w:rsidP="000A3724">
            <w:pPr>
              <w:jc w:val="center"/>
              <w:rPr>
                <w:rFonts w:ascii="Times New Roman" w:hAnsi="Times New Roman" w:cs="Times New Roman"/>
                <w:sz w:val="18"/>
                <w:szCs w:val="18"/>
              </w:rPr>
            </w:pPr>
            <w:r w:rsidRPr="000A3724">
              <w:rPr>
                <w:rFonts w:ascii="Times New Roman" w:hAnsi="Times New Roman" w:cs="Times New Roman"/>
                <w:color w:val="808080" w:themeColor="background1" w:themeShade="80"/>
                <w:sz w:val="18"/>
                <w:szCs w:val="18"/>
              </w:rPr>
              <w:t>(1</w:t>
            </w:r>
            <w:r>
              <w:rPr>
                <w:rFonts w:ascii="Times New Roman" w:hAnsi="Times New Roman" w:cs="Times New Roman"/>
                <w:color w:val="808080" w:themeColor="background1" w:themeShade="80"/>
                <w:sz w:val="18"/>
                <w:szCs w:val="18"/>
              </w:rPr>
              <w:t>65</w:t>
            </w:r>
            <w:r w:rsidRPr="000A3724">
              <w:rPr>
                <w:rFonts w:ascii="Times New Roman" w:hAnsi="Times New Roman" w:cs="Times New Roman"/>
                <w:color w:val="808080" w:themeColor="background1" w:themeShade="80"/>
                <w:sz w:val="18"/>
                <w:szCs w:val="18"/>
              </w:rPr>
              <w:t>,00)</w:t>
            </w:r>
          </w:p>
        </w:tc>
        <w:tc>
          <w:tcPr>
            <w:tcW w:w="992" w:type="dxa"/>
            <w:tcBorders>
              <w:bottom w:val="single" w:sz="6" w:space="0" w:color="auto"/>
            </w:tcBorders>
            <w:shd w:val="clear" w:color="auto" w:fill="FFFFFF" w:themeFill="background1"/>
          </w:tcPr>
          <w:p w14:paraId="3B72EBD3" w14:textId="77777777" w:rsidR="000A3724" w:rsidRDefault="000A3724" w:rsidP="000A3724">
            <w:pPr>
              <w:jc w:val="center"/>
              <w:rPr>
                <w:rFonts w:ascii="Times New Roman" w:hAnsi="Times New Roman" w:cs="Times New Roman"/>
              </w:rPr>
            </w:pPr>
            <w:r>
              <w:rPr>
                <w:rFonts w:ascii="Times New Roman" w:hAnsi="Times New Roman" w:cs="Times New Roman"/>
              </w:rPr>
              <w:t>234,77</w:t>
            </w:r>
          </w:p>
          <w:p w14:paraId="7CCA1676" w14:textId="4A8BD2D9" w:rsidR="000A3724" w:rsidRPr="0018694B" w:rsidRDefault="000A3724" w:rsidP="000A3724">
            <w:pPr>
              <w:jc w:val="center"/>
              <w:rPr>
                <w:rFonts w:ascii="Times New Roman" w:hAnsi="Times New Roman" w:cs="Times New Roman"/>
                <w:b/>
                <w:color w:val="C00000"/>
              </w:rPr>
            </w:pPr>
            <w:r w:rsidRPr="000A3724">
              <w:rPr>
                <w:rFonts w:ascii="Times New Roman" w:hAnsi="Times New Roman" w:cs="Times New Roman"/>
                <w:color w:val="808080" w:themeColor="background1" w:themeShade="80"/>
                <w:sz w:val="18"/>
                <w:szCs w:val="18"/>
              </w:rPr>
              <w:t>(1</w:t>
            </w:r>
            <w:r>
              <w:rPr>
                <w:rFonts w:ascii="Times New Roman" w:hAnsi="Times New Roman" w:cs="Times New Roman"/>
                <w:color w:val="808080" w:themeColor="background1" w:themeShade="80"/>
                <w:sz w:val="18"/>
                <w:szCs w:val="18"/>
              </w:rPr>
              <w:t>65</w:t>
            </w:r>
            <w:r w:rsidRPr="000A3724">
              <w:rPr>
                <w:rFonts w:ascii="Times New Roman" w:hAnsi="Times New Roman" w:cs="Times New Roman"/>
                <w:color w:val="808080" w:themeColor="background1" w:themeShade="80"/>
                <w:sz w:val="18"/>
                <w:szCs w:val="18"/>
              </w:rPr>
              <w:t>,00)</w:t>
            </w:r>
          </w:p>
        </w:tc>
        <w:tc>
          <w:tcPr>
            <w:tcW w:w="992" w:type="dxa"/>
            <w:tcBorders>
              <w:bottom w:val="single" w:sz="6" w:space="0" w:color="auto"/>
            </w:tcBorders>
            <w:shd w:val="clear" w:color="auto" w:fill="FFFFFF" w:themeFill="background1"/>
          </w:tcPr>
          <w:p w14:paraId="42CDE1AF" w14:textId="77777777" w:rsidR="000A3724" w:rsidRDefault="000A3724" w:rsidP="000A3724">
            <w:pPr>
              <w:jc w:val="center"/>
              <w:rPr>
                <w:rFonts w:ascii="Times New Roman" w:hAnsi="Times New Roman" w:cs="Times New Roman"/>
              </w:rPr>
            </w:pPr>
            <w:r>
              <w:rPr>
                <w:rFonts w:ascii="Times New Roman" w:hAnsi="Times New Roman" w:cs="Times New Roman"/>
              </w:rPr>
              <w:t>234,77</w:t>
            </w:r>
          </w:p>
          <w:p w14:paraId="6FCCB9CE" w14:textId="213B6097" w:rsidR="000A3724" w:rsidRPr="0018694B" w:rsidRDefault="000A3724" w:rsidP="000A3724">
            <w:pPr>
              <w:jc w:val="center"/>
              <w:rPr>
                <w:rFonts w:ascii="Times New Roman" w:hAnsi="Times New Roman" w:cs="Times New Roman"/>
              </w:rPr>
            </w:pPr>
            <w:r w:rsidRPr="000A3724">
              <w:rPr>
                <w:rFonts w:ascii="Times New Roman" w:hAnsi="Times New Roman" w:cs="Times New Roman"/>
                <w:color w:val="808080" w:themeColor="background1" w:themeShade="80"/>
                <w:sz w:val="18"/>
                <w:szCs w:val="18"/>
              </w:rPr>
              <w:t>(1</w:t>
            </w:r>
            <w:r>
              <w:rPr>
                <w:rFonts w:ascii="Times New Roman" w:hAnsi="Times New Roman" w:cs="Times New Roman"/>
                <w:color w:val="808080" w:themeColor="background1" w:themeShade="80"/>
                <w:sz w:val="18"/>
                <w:szCs w:val="18"/>
              </w:rPr>
              <w:t>65</w:t>
            </w:r>
            <w:r w:rsidRPr="000A3724">
              <w:rPr>
                <w:rFonts w:ascii="Times New Roman" w:hAnsi="Times New Roman" w:cs="Times New Roman"/>
                <w:color w:val="808080" w:themeColor="background1" w:themeShade="80"/>
                <w:sz w:val="18"/>
                <w:szCs w:val="18"/>
              </w:rPr>
              <w:t>,00)</w:t>
            </w:r>
          </w:p>
        </w:tc>
        <w:tc>
          <w:tcPr>
            <w:tcW w:w="993" w:type="dxa"/>
            <w:tcBorders>
              <w:bottom w:val="single" w:sz="6" w:space="0" w:color="auto"/>
            </w:tcBorders>
            <w:shd w:val="clear" w:color="auto" w:fill="FFFFFF" w:themeFill="background1"/>
          </w:tcPr>
          <w:p w14:paraId="5A95C63B" w14:textId="13F505F0" w:rsidR="000A3724" w:rsidRPr="000A3724" w:rsidRDefault="000A3724" w:rsidP="000A3724">
            <w:pPr>
              <w:jc w:val="center"/>
              <w:rPr>
                <w:rFonts w:ascii="Times New Roman" w:hAnsi="Times New Roman" w:cs="Times New Roman"/>
              </w:rPr>
            </w:pPr>
            <w:r>
              <w:rPr>
                <w:rFonts w:ascii="Times New Roman" w:hAnsi="Times New Roman" w:cs="Times New Roman"/>
              </w:rPr>
              <w:t>234,77</w:t>
            </w:r>
          </w:p>
          <w:p w14:paraId="1C01074E" w14:textId="0CEFC2ED" w:rsidR="000A3724" w:rsidRPr="00F56A35" w:rsidRDefault="000A3724" w:rsidP="000A3724">
            <w:pPr>
              <w:jc w:val="center"/>
              <w:rPr>
                <w:rFonts w:ascii="Times New Roman" w:hAnsi="Times New Roman" w:cs="Times New Roman"/>
                <w:sz w:val="18"/>
                <w:szCs w:val="18"/>
              </w:rPr>
            </w:pPr>
            <w:r w:rsidRPr="000A3724">
              <w:rPr>
                <w:rFonts w:ascii="Times New Roman" w:hAnsi="Times New Roman" w:cs="Times New Roman"/>
                <w:color w:val="808080" w:themeColor="background1" w:themeShade="80"/>
                <w:sz w:val="18"/>
                <w:szCs w:val="18"/>
              </w:rPr>
              <w:t>(1</w:t>
            </w:r>
            <w:r>
              <w:rPr>
                <w:rFonts w:ascii="Times New Roman" w:hAnsi="Times New Roman" w:cs="Times New Roman"/>
                <w:color w:val="808080" w:themeColor="background1" w:themeShade="80"/>
                <w:sz w:val="18"/>
                <w:szCs w:val="18"/>
              </w:rPr>
              <w:t>65</w:t>
            </w:r>
            <w:r w:rsidRPr="000A3724">
              <w:rPr>
                <w:rFonts w:ascii="Times New Roman" w:hAnsi="Times New Roman" w:cs="Times New Roman"/>
                <w:color w:val="808080" w:themeColor="background1" w:themeShade="80"/>
                <w:sz w:val="18"/>
                <w:szCs w:val="18"/>
              </w:rPr>
              <w:t>,00)</w:t>
            </w:r>
          </w:p>
        </w:tc>
        <w:tc>
          <w:tcPr>
            <w:tcW w:w="992" w:type="dxa"/>
            <w:tcBorders>
              <w:bottom w:val="single" w:sz="6" w:space="0" w:color="auto"/>
            </w:tcBorders>
            <w:shd w:val="clear" w:color="auto" w:fill="FFFFFF" w:themeFill="background1"/>
          </w:tcPr>
          <w:p w14:paraId="199194BF" w14:textId="39F17CB7" w:rsidR="000A3724" w:rsidRPr="000A3724" w:rsidRDefault="000A3724" w:rsidP="003C3BF9">
            <w:pPr>
              <w:jc w:val="center"/>
              <w:rPr>
                <w:rFonts w:ascii="Times New Roman" w:hAnsi="Times New Roman" w:cs="Times New Roman"/>
              </w:rPr>
            </w:pPr>
            <w:r w:rsidRPr="000A3724">
              <w:rPr>
                <w:rFonts w:ascii="Times New Roman" w:hAnsi="Times New Roman" w:cs="Times New Roman"/>
              </w:rPr>
              <w:t>235,00</w:t>
            </w:r>
          </w:p>
          <w:p w14:paraId="6E81EB5D" w14:textId="2CBB90AD" w:rsidR="000A3724" w:rsidRPr="0018694B" w:rsidRDefault="000A3724" w:rsidP="000A3724">
            <w:pPr>
              <w:jc w:val="center"/>
              <w:rPr>
                <w:rFonts w:ascii="Times New Roman" w:hAnsi="Times New Roman" w:cs="Times New Roman"/>
                <w:b/>
                <w:color w:val="C00000"/>
              </w:rPr>
            </w:pPr>
            <w:r w:rsidRPr="000A3724">
              <w:rPr>
                <w:rFonts w:ascii="Times New Roman" w:hAnsi="Times New Roman" w:cs="Times New Roman"/>
                <w:color w:val="808080" w:themeColor="background1" w:themeShade="80"/>
                <w:sz w:val="18"/>
                <w:szCs w:val="18"/>
              </w:rPr>
              <w:t>(1</w:t>
            </w:r>
            <w:r>
              <w:rPr>
                <w:rFonts w:ascii="Times New Roman" w:hAnsi="Times New Roman" w:cs="Times New Roman"/>
                <w:color w:val="808080" w:themeColor="background1" w:themeShade="80"/>
                <w:sz w:val="18"/>
                <w:szCs w:val="18"/>
              </w:rPr>
              <w:t>65</w:t>
            </w:r>
            <w:r w:rsidRPr="000A3724">
              <w:rPr>
                <w:rFonts w:ascii="Times New Roman" w:hAnsi="Times New Roman" w:cs="Times New Roman"/>
                <w:color w:val="808080" w:themeColor="background1" w:themeShade="80"/>
                <w:sz w:val="18"/>
                <w:szCs w:val="18"/>
              </w:rPr>
              <w:t>,</w:t>
            </w:r>
            <w:r>
              <w:rPr>
                <w:rFonts w:ascii="Times New Roman" w:hAnsi="Times New Roman" w:cs="Times New Roman"/>
                <w:color w:val="808080" w:themeColor="background1" w:themeShade="80"/>
                <w:sz w:val="18"/>
                <w:szCs w:val="18"/>
              </w:rPr>
              <w:t>16</w:t>
            </w:r>
            <w:r w:rsidRPr="000A3724">
              <w:rPr>
                <w:rFonts w:ascii="Times New Roman" w:hAnsi="Times New Roman" w:cs="Times New Roman"/>
                <w:color w:val="808080" w:themeColor="background1" w:themeShade="80"/>
                <w:sz w:val="18"/>
                <w:szCs w:val="18"/>
              </w:rPr>
              <w:t>)</w:t>
            </w:r>
          </w:p>
        </w:tc>
        <w:tc>
          <w:tcPr>
            <w:tcW w:w="992" w:type="dxa"/>
            <w:tcBorders>
              <w:bottom w:val="single" w:sz="6" w:space="0" w:color="auto"/>
            </w:tcBorders>
            <w:shd w:val="clear" w:color="auto" w:fill="FFFFFF" w:themeFill="background1"/>
          </w:tcPr>
          <w:p w14:paraId="186625FF" w14:textId="140DED43" w:rsidR="000A3724" w:rsidRDefault="000A3724" w:rsidP="003C3BF9">
            <w:pPr>
              <w:jc w:val="center"/>
              <w:rPr>
                <w:rFonts w:ascii="Times New Roman" w:hAnsi="Times New Roman" w:cs="Times New Roman"/>
              </w:rPr>
            </w:pPr>
            <w:r>
              <w:rPr>
                <w:rFonts w:ascii="Times New Roman" w:hAnsi="Times New Roman" w:cs="Times New Roman"/>
              </w:rPr>
              <w:t>235,00</w:t>
            </w:r>
          </w:p>
          <w:p w14:paraId="092F3930" w14:textId="27AF8855" w:rsidR="000A3724" w:rsidRPr="0018694B" w:rsidRDefault="000A3724" w:rsidP="000A3724">
            <w:pPr>
              <w:jc w:val="center"/>
              <w:rPr>
                <w:rFonts w:ascii="Times New Roman" w:hAnsi="Times New Roman" w:cs="Times New Roman"/>
              </w:rPr>
            </w:pPr>
            <w:r w:rsidRPr="000A3724">
              <w:rPr>
                <w:rFonts w:ascii="Times New Roman" w:hAnsi="Times New Roman" w:cs="Times New Roman"/>
                <w:color w:val="808080" w:themeColor="background1" w:themeShade="80"/>
                <w:sz w:val="18"/>
                <w:szCs w:val="18"/>
              </w:rPr>
              <w:t>(1</w:t>
            </w:r>
            <w:r>
              <w:rPr>
                <w:rFonts w:ascii="Times New Roman" w:hAnsi="Times New Roman" w:cs="Times New Roman"/>
                <w:color w:val="808080" w:themeColor="background1" w:themeShade="80"/>
                <w:sz w:val="18"/>
                <w:szCs w:val="18"/>
              </w:rPr>
              <w:t>65</w:t>
            </w:r>
            <w:r w:rsidRPr="000A3724">
              <w:rPr>
                <w:rFonts w:ascii="Times New Roman" w:hAnsi="Times New Roman" w:cs="Times New Roman"/>
                <w:color w:val="808080" w:themeColor="background1" w:themeShade="80"/>
                <w:sz w:val="18"/>
                <w:szCs w:val="18"/>
              </w:rPr>
              <w:t>,</w:t>
            </w:r>
            <w:r>
              <w:rPr>
                <w:rFonts w:ascii="Times New Roman" w:hAnsi="Times New Roman" w:cs="Times New Roman"/>
                <w:color w:val="808080" w:themeColor="background1" w:themeShade="80"/>
                <w:sz w:val="18"/>
                <w:szCs w:val="18"/>
              </w:rPr>
              <w:t>16</w:t>
            </w:r>
            <w:r w:rsidRPr="000A3724">
              <w:rPr>
                <w:rFonts w:ascii="Times New Roman" w:hAnsi="Times New Roman" w:cs="Times New Roman"/>
                <w:color w:val="808080" w:themeColor="background1" w:themeShade="80"/>
                <w:sz w:val="18"/>
                <w:szCs w:val="18"/>
              </w:rPr>
              <w:t>)</w:t>
            </w:r>
          </w:p>
        </w:tc>
      </w:tr>
      <w:tr w:rsidR="00F90713" w:rsidRPr="0018694B" w14:paraId="2EBE478D" w14:textId="77777777" w:rsidTr="000A3724">
        <w:tc>
          <w:tcPr>
            <w:tcW w:w="2686" w:type="dxa"/>
            <w:tcBorders>
              <w:bottom w:val="single" w:sz="6" w:space="0" w:color="auto"/>
            </w:tcBorders>
            <w:shd w:val="clear" w:color="auto" w:fill="FFFFFF" w:themeFill="background1"/>
          </w:tcPr>
          <w:p w14:paraId="00FD466F" w14:textId="1F5FB834" w:rsidR="00F90713" w:rsidRPr="0018694B" w:rsidRDefault="00A71310" w:rsidP="00A71310">
            <w:pPr>
              <w:jc w:val="both"/>
              <w:rPr>
                <w:rFonts w:ascii="Times New Roman" w:hAnsi="Times New Roman" w:cs="Times New Roman"/>
              </w:rPr>
            </w:pPr>
            <w:r w:rsidRPr="0018694B">
              <w:rPr>
                <w:rFonts w:ascii="Times New Roman" w:hAnsi="Times New Roman" w:cs="Times New Roman"/>
              </w:rPr>
              <w:t>Atvieglojum</w:t>
            </w:r>
            <w:r>
              <w:rPr>
                <w:rFonts w:ascii="Times New Roman" w:hAnsi="Times New Roman" w:cs="Times New Roman"/>
              </w:rPr>
              <w:t>s</w:t>
            </w:r>
            <w:r w:rsidRPr="0018694B">
              <w:rPr>
                <w:rFonts w:ascii="Times New Roman" w:hAnsi="Times New Roman" w:cs="Times New Roman"/>
              </w:rPr>
              <w:t xml:space="preserve"> </w:t>
            </w:r>
            <w:r w:rsidR="00F90713" w:rsidRPr="0018694B">
              <w:rPr>
                <w:rFonts w:ascii="Times New Roman" w:hAnsi="Times New Roman" w:cs="Times New Roman"/>
              </w:rPr>
              <w:t xml:space="preserve">par apgādībā esošām personām, </w:t>
            </w:r>
            <w:r w:rsidR="00F90713" w:rsidRPr="0018694B">
              <w:rPr>
                <w:rFonts w:ascii="Times New Roman" w:hAnsi="Times New Roman" w:cs="Times New Roman"/>
                <w:i/>
              </w:rPr>
              <w:t>euro mēnesī</w:t>
            </w:r>
            <w:r w:rsidR="00F90713" w:rsidRPr="0018694B">
              <w:rPr>
                <w:rFonts w:ascii="Times New Roman" w:hAnsi="Times New Roman" w:cs="Times New Roman"/>
              </w:rPr>
              <w:t xml:space="preserve"> </w:t>
            </w:r>
            <w:r w:rsidR="00613831" w:rsidRPr="0018694B">
              <w:rPr>
                <w:rFonts w:ascii="Times New Roman" w:hAnsi="Times New Roman" w:cs="Times New Roman"/>
                <w:i/>
                <w:color w:val="7F7F7F" w:themeColor="text1" w:themeTint="80"/>
              </w:rPr>
              <w:t>(lati mēnesī)</w:t>
            </w:r>
            <w:r w:rsidR="00613831" w:rsidRPr="0018694B">
              <w:rPr>
                <w:rFonts w:ascii="Times New Roman" w:hAnsi="Times New Roman" w:cs="Times New Roman"/>
                <w:color w:val="7F7F7F" w:themeColor="text1" w:themeTint="80"/>
              </w:rPr>
              <w:t xml:space="preserve"> </w:t>
            </w:r>
          </w:p>
        </w:tc>
        <w:tc>
          <w:tcPr>
            <w:tcW w:w="992" w:type="dxa"/>
            <w:tcBorders>
              <w:bottom w:val="single" w:sz="6" w:space="0" w:color="auto"/>
            </w:tcBorders>
            <w:shd w:val="clear" w:color="auto" w:fill="FFFFFF" w:themeFill="background1"/>
          </w:tcPr>
          <w:p w14:paraId="017DD081" w14:textId="3B6D4A0B" w:rsidR="005771B4" w:rsidRPr="0018694B" w:rsidRDefault="005771B4" w:rsidP="003C3BF9">
            <w:pPr>
              <w:jc w:val="center"/>
              <w:rPr>
                <w:rFonts w:ascii="Times New Roman" w:hAnsi="Times New Roman" w:cs="Times New Roman"/>
              </w:rPr>
            </w:pPr>
          </w:p>
          <w:p w14:paraId="67EAB17D" w14:textId="2F769D9A" w:rsidR="00F90713" w:rsidRPr="0018694B" w:rsidRDefault="00613831" w:rsidP="003C3BF9">
            <w:pPr>
              <w:jc w:val="center"/>
              <w:rPr>
                <w:rFonts w:ascii="Times New Roman" w:hAnsi="Times New Roman" w:cs="Times New Roman"/>
              </w:rPr>
            </w:pPr>
            <w:r w:rsidRPr="0018694B">
              <w:rPr>
                <w:rFonts w:ascii="Times New Roman" w:hAnsi="Times New Roman" w:cs="Times New Roman"/>
              </w:rPr>
              <w:t>89,64</w:t>
            </w:r>
          </w:p>
          <w:p w14:paraId="0F83CC0C" w14:textId="2E487D37" w:rsidR="00613831" w:rsidRPr="00F56A35" w:rsidRDefault="00613831" w:rsidP="003C3BF9">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(63</w:t>
            </w:r>
            <w:r w:rsidR="00A90234" w:rsidRPr="00F56A35">
              <w:rPr>
                <w:rFonts w:ascii="Times New Roman" w:hAnsi="Times New Roman" w:cs="Times New Roman"/>
                <w:color w:val="7F7F7F" w:themeColor="text1" w:themeTint="80"/>
                <w:sz w:val="18"/>
                <w:szCs w:val="18"/>
              </w:rPr>
              <w:t>,00</w:t>
            </w:r>
            <w:r w:rsidRPr="00F56A35">
              <w:rPr>
                <w:rFonts w:ascii="Times New Roman" w:hAnsi="Times New Roman" w:cs="Times New Roman"/>
                <w:color w:val="7F7F7F" w:themeColor="text1" w:themeTint="80"/>
                <w:sz w:val="18"/>
                <w:szCs w:val="18"/>
              </w:rPr>
              <w:t>)</w:t>
            </w:r>
          </w:p>
        </w:tc>
        <w:tc>
          <w:tcPr>
            <w:tcW w:w="992" w:type="dxa"/>
            <w:tcBorders>
              <w:bottom w:val="single" w:sz="6" w:space="0" w:color="auto"/>
            </w:tcBorders>
            <w:shd w:val="clear" w:color="auto" w:fill="FFFFFF" w:themeFill="background1"/>
          </w:tcPr>
          <w:p w14:paraId="3BADAB7F" w14:textId="6ABE5B77" w:rsidR="005771B4" w:rsidRPr="0018694B" w:rsidRDefault="005771B4" w:rsidP="003C3BF9">
            <w:pPr>
              <w:jc w:val="center"/>
              <w:rPr>
                <w:rFonts w:ascii="Times New Roman" w:hAnsi="Times New Roman" w:cs="Times New Roman"/>
                <w:b/>
                <w:color w:val="C00000"/>
              </w:rPr>
            </w:pPr>
          </w:p>
          <w:p w14:paraId="6C7A98A7" w14:textId="77777777" w:rsidR="00F90713" w:rsidRPr="0018694B" w:rsidRDefault="00775BFB" w:rsidP="003C3BF9">
            <w:pPr>
              <w:jc w:val="center"/>
              <w:rPr>
                <w:rFonts w:ascii="Times New Roman" w:hAnsi="Times New Roman" w:cs="Times New Roman"/>
                <w:b/>
                <w:color w:val="C00000"/>
              </w:rPr>
            </w:pPr>
            <w:r w:rsidRPr="0018694B">
              <w:rPr>
                <w:rFonts w:ascii="Times New Roman" w:hAnsi="Times New Roman" w:cs="Times New Roman"/>
                <w:b/>
                <w:color w:val="C00000"/>
              </w:rPr>
              <w:t>99,60</w:t>
            </w:r>
          </w:p>
          <w:p w14:paraId="4E3792EB" w14:textId="363F1D01" w:rsidR="00A90234" w:rsidRPr="00F56A35" w:rsidRDefault="00A90234" w:rsidP="003C3BF9">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(70,00)</w:t>
            </w:r>
          </w:p>
        </w:tc>
        <w:tc>
          <w:tcPr>
            <w:tcW w:w="992" w:type="dxa"/>
            <w:tcBorders>
              <w:bottom w:val="single" w:sz="6" w:space="0" w:color="auto"/>
            </w:tcBorders>
            <w:shd w:val="clear" w:color="auto" w:fill="FFFFFF" w:themeFill="background1"/>
          </w:tcPr>
          <w:p w14:paraId="6E73C401" w14:textId="23C7E269" w:rsidR="005771B4" w:rsidRPr="0018694B" w:rsidRDefault="005771B4" w:rsidP="003C3BF9">
            <w:pPr>
              <w:jc w:val="center"/>
              <w:rPr>
                <w:rFonts w:ascii="Times New Roman" w:hAnsi="Times New Roman" w:cs="Times New Roman"/>
              </w:rPr>
            </w:pPr>
          </w:p>
          <w:p w14:paraId="6F035022" w14:textId="7488EC71" w:rsidR="00F90713" w:rsidRPr="0018694B" w:rsidRDefault="005771B4" w:rsidP="003C3BF9">
            <w:pPr>
              <w:jc w:val="center"/>
              <w:rPr>
                <w:rFonts w:ascii="Times New Roman" w:hAnsi="Times New Roman" w:cs="Times New Roman"/>
              </w:rPr>
            </w:pPr>
            <w:r w:rsidRPr="0018694B">
              <w:rPr>
                <w:rFonts w:ascii="Times New Roman" w:hAnsi="Times New Roman" w:cs="Times New Roman"/>
              </w:rPr>
              <w:t>99,60</w:t>
            </w:r>
          </w:p>
          <w:p w14:paraId="450C2D4E" w14:textId="6D2619CA" w:rsidR="005771B4" w:rsidRPr="00F56A35" w:rsidRDefault="005771B4" w:rsidP="003C3BF9">
            <w:pPr>
              <w:jc w:val="center"/>
              <w:rPr>
                <w:rFonts w:ascii="Times New Roman" w:hAnsi="Times New Roman" w:cs="Times New Roman"/>
                <w:sz w:val="18"/>
                <w:szCs w:val="18"/>
              </w:rPr>
            </w:pPr>
            <w:r w:rsidRPr="00F56A35">
              <w:rPr>
                <w:rFonts w:ascii="Times New Roman" w:hAnsi="Times New Roman" w:cs="Times New Roman"/>
                <w:color w:val="7F7F7F" w:themeColor="text1" w:themeTint="80"/>
                <w:sz w:val="18"/>
                <w:szCs w:val="18"/>
              </w:rPr>
              <w:t>(70,00)</w:t>
            </w:r>
          </w:p>
        </w:tc>
        <w:tc>
          <w:tcPr>
            <w:tcW w:w="993" w:type="dxa"/>
            <w:tcBorders>
              <w:bottom w:val="single" w:sz="6" w:space="0" w:color="auto"/>
            </w:tcBorders>
            <w:shd w:val="clear" w:color="auto" w:fill="FFFFFF" w:themeFill="background1"/>
          </w:tcPr>
          <w:p w14:paraId="01936EC1" w14:textId="03E0E582" w:rsidR="005771B4" w:rsidRPr="00F56A35" w:rsidRDefault="005771B4" w:rsidP="003C3BF9">
            <w:pPr>
              <w:jc w:val="center"/>
              <w:rPr>
                <w:rFonts w:ascii="Times New Roman" w:hAnsi="Times New Roman" w:cs="Times New Roman"/>
                <w:sz w:val="18"/>
                <w:szCs w:val="18"/>
              </w:rPr>
            </w:pPr>
            <w:r w:rsidRPr="00F56A35">
              <w:rPr>
                <w:rFonts w:ascii="Times New Roman" w:hAnsi="Times New Roman" w:cs="Times New Roman"/>
                <w:sz w:val="18"/>
                <w:szCs w:val="18"/>
              </w:rPr>
              <w:t>No 01.07.</w:t>
            </w:r>
          </w:p>
          <w:p w14:paraId="1515046C" w14:textId="2A2ED98C" w:rsidR="00F90713" w:rsidRPr="0018694B" w:rsidRDefault="00775BFB" w:rsidP="003C3BF9">
            <w:pPr>
              <w:jc w:val="center"/>
              <w:rPr>
                <w:rFonts w:ascii="Times New Roman" w:hAnsi="Times New Roman" w:cs="Times New Roman"/>
                <w:b/>
                <w:color w:val="C00000"/>
              </w:rPr>
            </w:pPr>
            <w:r w:rsidRPr="0018694B">
              <w:rPr>
                <w:rFonts w:ascii="Times New Roman" w:hAnsi="Times New Roman" w:cs="Times New Roman"/>
                <w:b/>
                <w:color w:val="C00000"/>
              </w:rPr>
              <w:t>1</w:t>
            </w:r>
            <w:r w:rsidR="005771B4" w:rsidRPr="0018694B">
              <w:rPr>
                <w:rFonts w:ascii="Times New Roman" w:hAnsi="Times New Roman" w:cs="Times New Roman"/>
                <w:b/>
                <w:color w:val="C00000"/>
              </w:rPr>
              <w:t>13,83</w:t>
            </w:r>
          </w:p>
          <w:p w14:paraId="7F32E917" w14:textId="5866FA0B" w:rsidR="005771B4" w:rsidRPr="00F56A35" w:rsidRDefault="005771B4" w:rsidP="003C3BF9">
            <w:pPr>
              <w:jc w:val="center"/>
              <w:rPr>
                <w:rFonts w:ascii="Times New Roman" w:hAnsi="Times New Roman" w:cs="Times New Roman"/>
                <w:b/>
                <w:sz w:val="18"/>
                <w:szCs w:val="18"/>
              </w:rPr>
            </w:pPr>
            <w:r w:rsidRPr="00F56A35">
              <w:rPr>
                <w:rFonts w:ascii="Times New Roman" w:hAnsi="Times New Roman" w:cs="Times New Roman"/>
                <w:color w:val="7F7F7F" w:themeColor="text1" w:themeTint="80"/>
                <w:sz w:val="18"/>
                <w:szCs w:val="18"/>
              </w:rPr>
              <w:t>(80,00)</w:t>
            </w:r>
          </w:p>
        </w:tc>
        <w:tc>
          <w:tcPr>
            <w:tcW w:w="992" w:type="dxa"/>
            <w:tcBorders>
              <w:bottom w:val="single" w:sz="6" w:space="0" w:color="auto"/>
            </w:tcBorders>
            <w:shd w:val="clear" w:color="auto" w:fill="FFFFFF" w:themeFill="background1"/>
          </w:tcPr>
          <w:p w14:paraId="50680822" w14:textId="4645AB7D" w:rsidR="005771B4" w:rsidRPr="0018694B" w:rsidRDefault="005771B4" w:rsidP="003C3BF9">
            <w:pPr>
              <w:jc w:val="center"/>
              <w:rPr>
                <w:rFonts w:ascii="Times New Roman" w:hAnsi="Times New Roman" w:cs="Times New Roman"/>
                <w:b/>
                <w:color w:val="C00000"/>
              </w:rPr>
            </w:pPr>
          </w:p>
          <w:p w14:paraId="5F251CCD" w14:textId="47871EAF" w:rsidR="00F90713" w:rsidRPr="0018694B" w:rsidRDefault="00775BFB" w:rsidP="003C3BF9">
            <w:pPr>
              <w:jc w:val="center"/>
              <w:rPr>
                <w:rFonts w:ascii="Times New Roman" w:hAnsi="Times New Roman" w:cs="Times New Roman"/>
                <w:b/>
                <w:color w:val="C00000"/>
              </w:rPr>
            </w:pPr>
            <w:r w:rsidRPr="0018694B">
              <w:rPr>
                <w:rFonts w:ascii="Times New Roman" w:hAnsi="Times New Roman" w:cs="Times New Roman"/>
                <w:b/>
                <w:color w:val="C00000"/>
              </w:rPr>
              <w:t>165</w:t>
            </w:r>
            <w:r w:rsidR="005771B4" w:rsidRPr="0018694B">
              <w:rPr>
                <w:rFonts w:ascii="Times New Roman" w:hAnsi="Times New Roman" w:cs="Times New Roman"/>
                <w:b/>
                <w:color w:val="C00000"/>
              </w:rPr>
              <w:t>,00</w:t>
            </w:r>
          </w:p>
          <w:p w14:paraId="2DCED1A5" w14:textId="625C8EDF" w:rsidR="00F90713" w:rsidRPr="0018694B" w:rsidRDefault="005771B4" w:rsidP="003C3BF9">
            <w:pPr>
              <w:jc w:val="center"/>
              <w:rPr>
                <w:rFonts w:ascii="Times New Roman" w:hAnsi="Times New Roman" w:cs="Times New Roman"/>
              </w:rPr>
            </w:pPr>
            <w:r w:rsidRPr="00F56A35">
              <w:rPr>
                <w:rFonts w:ascii="Times New Roman" w:hAnsi="Times New Roman" w:cs="Times New Roman"/>
                <w:color w:val="7F7F7F" w:themeColor="text1" w:themeTint="80"/>
                <w:sz w:val="18"/>
                <w:szCs w:val="18"/>
              </w:rPr>
              <w:t>(115,96)</w:t>
            </w:r>
          </w:p>
        </w:tc>
        <w:tc>
          <w:tcPr>
            <w:tcW w:w="992" w:type="dxa"/>
            <w:tcBorders>
              <w:bottom w:val="single" w:sz="6" w:space="0" w:color="auto"/>
            </w:tcBorders>
            <w:shd w:val="clear" w:color="auto" w:fill="FFFFFF" w:themeFill="background1"/>
          </w:tcPr>
          <w:p w14:paraId="47CF54C0" w14:textId="79D0AFFA" w:rsidR="005771B4" w:rsidRPr="0018694B" w:rsidRDefault="005771B4" w:rsidP="003C3BF9">
            <w:pPr>
              <w:jc w:val="center"/>
              <w:rPr>
                <w:rFonts w:ascii="Times New Roman" w:hAnsi="Times New Roman" w:cs="Times New Roman"/>
              </w:rPr>
            </w:pPr>
          </w:p>
          <w:p w14:paraId="724D735E" w14:textId="25B0FF1C" w:rsidR="00F90713" w:rsidRPr="0018694B" w:rsidRDefault="00F90713" w:rsidP="003C3BF9">
            <w:pPr>
              <w:jc w:val="center"/>
              <w:rPr>
                <w:rFonts w:ascii="Times New Roman" w:hAnsi="Times New Roman" w:cs="Times New Roman"/>
              </w:rPr>
            </w:pPr>
            <w:r w:rsidRPr="0018694B">
              <w:rPr>
                <w:rFonts w:ascii="Times New Roman" w:hAnsi="Times New Roman" w:cs="Times New Roman"/>
              </w:rPr>
              <w:t>165</w:t>
            </w:r>
            <w:r w:rsidR="005771B4" w:rsidRPr="0018694B">
              <w:rPr>
                <w:rFonts w:ascii="Times New Roman" w:hAnsi="Times New Roman" w:cs="Times New Roman"/>
              </w:rPr>
              <w:t>,00</w:t>
            </w:r>
          </w:p>
          <w:p w14:paraId="204FC17B" w14:textId="13E1F800" w:rsidR="00F90713" w:rsidRPr="0018694B" w:rsidRDefault="005771B4" w:rsidP="003C3BF9">
            <w:pPr>
              <w:jc w:val="center"/>
              <w:rPr>
                <w:rFonts w:ascii="Times New Roman" w:hAnsi="Times New Roman" w:cs="Times New Roman"/>
              </w:rPr>
            </w:pPr>
            <w:r w:rsidRPr="00F56A35">
              <w:rPr>
                <w:rFonts w:ascii="Times New Roman" w:hAnsi="Times New Roman" w:cs="Times New Roman"/>
                <w:color w:val="7F7F7F" w:themeColor="text1" w:themeTint="80"/>
                <w:sz w:val="18"/>
                <w:szCs w:val="18"/>
              </w:rPr>
              <w:t>(115,96)</w:t>
            </w:r>
          </w:p>
        </w:tc>
      </w:tr>
      <w:tr w:rsidR="00F90713" w:rsidRPr="0018694B" w14:paraId="6DE09E90" w14:textId="77777777" w:rsidTr="000A3724">
        <w:tc>
          <w:tcPr>
            <w:tcW w:w="2686" w:type="dxa"/>
            <w:shd w:val="clear" w:color="auto" w:fill="E5DFEC" w:themeFill="accent4" w:themeFillTint="33"/>
          </w:tcPr>
          <w:p w14:paraId="54CBCB15" w14:textId="31A80265" w:rsidR="00F90713" w:rsidRPr="0018694B" w:rsidRDefault="00F90713" w:rsidP="00F90713">
            <w:pPr>
              <w:jc w:val="both"/>
              <w:rPr>
                <w:rFonts w:ascii="Times New Roman" w:hAnsi="Times New Roman" w:cs="Times New Roman"/>
                <w:b/>
              </w:rPr>
            </w:pPr>
            <w:r w:rsidRPr="0018694B">
              <w:rPr>
                <w:rFonts w:ascii="Times New Roman" w:hAnsi="Times New Roman" w:cs="Times New Roman"/>
                <w:b/>
              </w:rPr>
              <w:t>VSAOI pamatlikme</w:t>
            </w:r>
            <w:r w:rsidRPr="0018694B">
              <w:rPr>
                <w:rFonts w:ascii="Times New Roman" w:hAnsi="Times New Roman" w:cs="Times New Roman"/>
              </w:rPr>
              <w:t>, t.sk.:</w:t>
            </w:r>
          </w:p>
        </w:tc>
        <w:tc>
          <w:tcPr>
            <w:tcW w:w="992" w:type="dxa"/>
            <w:shd w:val="clear" w:color="auto" w:fill="E5DFEC" w:themeFill="accent4" w:themeFillTint="33"/>
          </w:tcPr>
          <w:p w14:paraId="293ABCD2" w14:textId="77777777" w:rsidR="00F90713" w:rsidRPr="0018694B" w:rsidRDefault="00F90713" w:rsidP="00F90713">
            <w:pPr>
              <w:jc w:val="center"/>
              <w:rPr>
                <w:rFonts w:ascii="Times New Roman" w:hAnsi="Times New Roman" w:cs="Times New Roman"/>
                <w:b/>
              </w:rPr>
            </w:pPr>
            <w:r w:rsidRPr="0018694B">
              <w:rPr>
                <w:rFonts w:ascii="Times New Roman" w:hAnsi="Times New Roman" w:cs="Times New Roman"/>
                <w:b/>
              </w:rPr>
              <w:t>33,09%</w:t>
            </w:r>
          </w:p>
        </w:tc>
        <w:tc>
          <w:tcPr>
            <w:tcW w:w="992" w:type="dxa"/>
            <w:shd w:val="clear" w:color="auto" w:fill="E5DFEC" w:themeFill="accent4" w:themeFillTint="33"/>
          </w:tcPr>
          <w:p w14:paraId="4D6A961C"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35</w:t>
            </w:r>
            <w:r w:rsidR="00F90713" w:rsidRPr="0018694B">
              <w:rPr>
                <w:rFonts w:ascii="Times New Roman" w:hAnsi="Times New Roman" w:cs="Times New Roman"/>
                <w:b/>
              </w:rPr>
              <w:t>,09%</w:t>
            </w:r>
          </w:p>
        </w:tc>
        <w:tc>
          <w:tcPr>
            <w:tcW w:w="992" w:type="dxa"/>
            <w:shd w:val="clear" w:color="auto" w:fill="E5DFEC" w:themeFill="accent4" w:themeFillTint="33"/>
          </w:tcPr>
          <w:p w14:paraId="0D0D9780" w14:textId="77777777" w:rsidR="00F90713" w:rsidRPr="0018694B" w:rsidRDefault="00F90713" w:rsidP="00F90713">
            <w:pPr>
              <w:jc w:val="center"/>
              <w:rPr>
                <w:rFonts w:ascii="Times New Roman" w:hAnsi="Times New Roman" w:cs="Times New Roman"/>
                <w:b/>
              </w:rPr>
            </w:pPr>
            <w:r w:rsidRPr="0018694B">
              <w:rPr>
                <w:rFonts w:ascii="Times New Roman" w:hAnsi="Times New Roman" w:cs="Times New Roman"/>
                <w:b/>
              </w:rPr>
              <w:t>35,09%</w:t>
            </w:r>
          </w:p>
        </w:tc>
        <w:tc>
          <w:tcPr>
            <w:tcW w:w="993" w:type="dxa"/>
            <w:shd w:val="clear" w:color="auto" w:fill="E5DFEC" w:themeFill="accent4" w:themeFillTint="33"/>
          </w:tcPr>
          <w:p w14:paraId="5D79CF7B" w14:textId="77777777" w:rsidR="00F90713" w:rsidRPr="0018694B" w:rsidRDefault="00F90713" w:rsidP="00F90713">
            <w:pPr>
              <w:jc w:val="center"/>
              <w:rPr>
                <w:rFonts w:ascii="Times New Roman" w:hAnsi="Times New Roman" w:cs="Times New Roman"/>
                <w:b/>
              </w:rPr>
            </w:pPr>
            <w:r w:rsidRPr="0018694B">
              <w:rPr>
                <w:rFonts w:ascii="Times New Roman" w:hAnsi="Times New Roman" w:cs="Times New Roman"/>
                <w:b/>
              </w:rPr>
              <w:t>35,09%</w:t>
            </w:r>
          </w:p>
        </w:tc>
        <w:tc>
          <w:tcPr>
            <w:tcW w:w="992" w:type="dxa"/>
            <w:shd w:val="clear" w:color="auto" w:fill="E5DFEC" w:themeFill="accent4" w:themeFillTint="33"/>
          </w:tcPr>
          <w:p w14:paraId="2519948D" w14:textId="77777777" w:rsidR="00F90713" w:rsidRPr="0018694B" w:rsidRDefault="00775BFB" w:rsidP="00F90713">
            <w:pPr>
              <w:jc w:val="center"/>
              <w:rPr>
                <w:rFonts w:ascii="Times New Roman" w:hAnsi="Times New Roman" w:cs="Times New Roman"/>
                <w:b/>
              </w:rPr>
            </w:pPr>
            <w:r w:rsidRPr="0018694B">
              <w:rPr>
                <w:rFonts w:ascii="Times New Roman" w:hAnsi="Times New Roman" w:cs="Times New Roman"/>
                <w:b/>
              </w:rPr>
              <w:t>34</w:t>
            </w:r>
            <w:r w:rsidR="00F90713" w:rsidRPr="0018694B">
              <w:rPr>
                <w:rFonts w:ascii="Times New Roman" w:hAnsi="Times New Roman" w:cs="Times New Roman"/>
                <w:b/>
              </w:rPr>
              <w:t>,09%</w:t>
            </w:r>
          </w:p>
        </w:tc>
        <w:tc>
          <w:tcPr>
            <w:tcW w:w="992" w:type="dxa"/>
            <w:shd w:val="clear" w:color="auto" w:fill="E5DFEC" w:themeFill="accent4" w:themeFillTint="33"/>
          </w:tcPr>
          <w:p w14:paraId="6164AA28" w14:textId="77777777" w:rsidR="00F90713" w:rsidRPr="0018694B" w:rsidRDefault="00F90713" w:rsidP="00F90713">
            <w:pPr>
              <w:jc w:val="center"/>
              <w:rPr>
                <w:rFonts w:ascii="Times New Roman" w:hAnsi="Times New Roman" w:cs="Times New Roman"/>
                <w:b/>
              </w:rPr>
            </w:pPr>
            <w:r w:rsidRPr="0018694B">
              <w:rPr>
                <w:rFonts w:ascii="Times New Roman" w:hAnsi="Times New Roman" w:cs="Times New Roman"/>
                <w:b/>
              </w:rPr>
              <w:t>34,09%</w:t>
            </w:r>
          </w:p>
        </w:tc>
      </w:tr>
      <w:tr w:rsidR="00F90713" w:rsidRPr="0018694B" w14:paraId="0111A708" w14:textId="77777777" w:rsidTr="000A3724">
        <w:tc>
          <w:tcPr>
            <w:tcW w:w="2686" w:type="dxa"/>
            <w:shd w:val="clear" w:color="auto" w:fill="FFFFFF" w:themeFill="background1"/>
          </w:tcPr>
          <w:p w14:paraId="5D2FF8F1" w14:textId="77777777" w:rsidR="00F90713" w:rsidRPr="0018694B" w:rsidRDefault="00F90713" w:rsidP="00F90713">
            <w:pPr>
              <w:jc w:val="both"/>
              <w:rPr>
                <w:rFonts w:ascii="Times New Roman" w:hAnsi="Times New Roman" w:cs="Times New Roman"/>
              </w:rPr>
            </w:pPr>
            <w:r w:rsidRPr="0018694B">
              <w:rPr>
                <w:rFonts w:ascii="Times New Roman" w:hAnsi="Times New Roman" w:cs="Times New Roman"/>
              </w:rPr>
              <w:t xml:space="preserve">       darba devēja likme </w:t>
            </w:r>
          </w:p>
        </w:tc>
        <w:tc>
          <w:tcPr>
            <w:tcW w:w="992" w:type="dxa"/>
            <w:shd w:val="clear" w:color="auto" w:fill="FFFFFF" w:themeFill="background1"/>
          </w:tcPr>
          <w:p w14:paraId="146E0E7E" w14:textId="77777777" w:rsidR="00F90713" w:rsidRPr="0018694B" w:rsidRDefault="00F90713" w:rsidP="00F90713">
            <w:pPr>
              <w:jc w:val="center"/>
              <w:rPr>
                <w:rFonts w:ascii="Times New Roman" w:hAnsi="Times New Roman" w:cs="Times New Roman"/>
              </w:rPr>
            </w:pPr>
            <w:r w:rsidRPr="0018694B">
              <w:rPr>
                <w:rFonts w:ascii="Times New Roman" w:hAnsi="Times New Roman" w:cs="Times New Roman"/>
              </w:rPr>
              <w:t>24,09%</w:t>
            </w:r>
          </w:p>
        </w:tc>
        <w:tc>
          <w:tcPr>
            <w:tcW w:w="992" w:type="dxa"/>
            <w:shd w:val="clear" w:color="auto" w:fill="FFFFFF" w:themeFill="background1"/>
          </w:tcPr>
          <w:p w14:paraId="5D2EC28D" w14:textId="77777777" w:rsidR="00F90713" w:rsidRPr="0018694B" w:rsidRDefault="00F90713" w:rsidP="00F90713">
            <w:pPr>
              <w:jc w:val="center"/>
              <w:rPr>
                <w:rFonts w:ascii="Times New Roman" w:hAnsi="Times New Roman" w:cs="Times New Roman"/>
              </w:rPr>
            </w:pPr>
            <w:r w:rsidRPr="0018694B">
              <w:rPr>
                <w:rFonts w:ascii="Times New Roman" w:hAnsi="Times New Roman" w:cs="Times New Roman"/>
              </w:rPr>
              <w:t>24,09%</w:t>
            </w:r>
          </w:p>
        </w:tc>
        <w:tc>
          <w:tcPr>
            <w:tcW w:w="992" w:type="dxa"/>
            <w:shd w:val="clear" w:color="auto" w:fill="FFFFFF" w:themeFill="background1"/>
          </w:tcPr>
          <w:p w14:paraId="65EA7FB3" w14:textId="77777777" w:rsidR="00F90713" w:rsidRPr="0018694B" w:rsidRDefault="00F90713" w:rsidP="00F90713">
            <w:pPr>
              <w:jc w:val="center"/>
              <w:rPr>
                <w:rFonts w:ascii="Times New Roman" w:hAnsi="Times New Roman" w:cs="Times New Roman"/>
              </w:rPr>
            </w:pPr>
            <w:r w:rsidRPr="0018694B">
              <w:rPr>
                <w:rFonts w:ascii="Times New Roman" w:hAnsi="Times New Roman" w:cs="Times New Roman"/>
              </w:rPr>
              <w:t>24,09%</w:t>
            </w:r>
          </w:p>
        </w:tc>
        <w:tc>
          <w:tcPr>
            <w:tcW w:w="993" w:type="dxa"/>
            <w:shd w:val="clear" w:color="auto" w:fill="FFFFFF" w:themeFill="background1"/>
          </w:tcPr>
          <w:p w14:paraId="7031E61E" w14:textId="77777777" w:rsidR="00F90713" w:rsidRPr="0018694B" w:rsidRDefault="00F90713" w:rsidP="00F90713">
            <w:pPr>
              <w:jc w:val="center"/>
              <w:rPr>
                <w:rFonts w:ascii="Times New Roman" w:hAnsi="Times New Roman" w:cs="Times New Roman"/>
              </w:rPr>
            </w:pPr>
            <w:r w:rsidRPr="0018694B">
              <w:rPr>
                <w:rFonts w:ascii="Times New Roman" w:hAnsi="Times New Roman" w:cs="Times New Roman"/>
              </w:rPr>
              <w:t>24,09%</w:t>
            </w:r>
          </w:p>
        </w:tc>
        <w:tc>
          <w:tcPr>
            <w:tcW w:w="992" w:type="dxa"/>
            <w:shd w:val="clear" w:color="auto" w:fill="FFFFFF" w:themeFill="background1"/>
          </w:tcPr>
          <w:p w14:paraId="455602E9" w14:textId="77777777" w:rsidR="00F90713" w:rsidRPr="0018694B" w:rsidRDefault="00775BFB" w:rsidP="00F90713">
            <w:pPr>
              <w:jc w:val="center"/>
              <w:rPr>
                <w:rFonts w:ascii="Times New Roman" w:hAnsi="Times New Roman" w:cs="Times New Roman"/>
                <w:b/>
                <w:color w:val="C00000"/>
              </w:rPr>
            </w:pPr>
            <w:r w:rsidRPr="0018694B">
              <w:rPr>
                <w:rFonts w:ascii="Times New Roman" w:hAnsi="Times New Roman" w:cs="Times New Roman"/>
                <w:b/>
                <w:color w:val="C00000"/>
              </w:rPr>
              <w:t>23,5</w:t>
            </w:r>
            <w:r w:rsidR="00F90713" w:rsidRPr="0018694B">
              <w:rPr>
                <w:rFonts w:ascii="Times New Roman" w:hAnsi="Times New Roman" w:cs="Times New Roman"/>
                <w:b/>
                <w:color w:val="C00000"/>
              </w:rPr>
              <w:t>9%</w:t>
            </w:r>
          </w:p>
        </w:tc>
        <w:tc>
          <w:tcPr>
            <w:tcW w:w="992" w:type="dxa"/>
            <w:shd w:val="clear" w:color="auto" w:fill="FFFFFF" w:themeFill="background1"/>
          </w:tcPr>
          <w:p w14:paraId="0FBA81C9" w14:textId="77777777" w:rsidR="00F90713" w:rsidRPr="0018694B" w:rsidRDefault="00F90713" w:rsidP="00F90713">
            <w:pPr>
              <w:jc w:val="center"/>
              <w:rPr>
                <w:rFonts w:ascii="Times New Roman" w:hAnsi="Times New Roman" w:cs="Times New Roman"/>
              </w:rPr>
            </w:pPr>
            <w:r w:rsidRPr="0018694B">
              <w:rPr>
                <w:rFonts w:ascii="Times New Roman" w:hAnsi="Times New Roman" w:cs="Times New Roman"/>
              </w:rPr>
              <w:t>23,59%</w:t>
            </w:r>
          </w:p>
        </w:tc>
      </w:tr>
      <w:tr w:rsidR="00F90713" w:rsidRPr="0018694B" w14:paraId="1CA53D56" w14:textId="77777777" w:rsidTr="000A3724">
        <w:tc>
          <w:tcPr>
            <w:tcW w:w="2686" w:type="dxa"/>
            <w:shd w:val="clear" w:color="auto" w:fill="FFFFFF" w:themeFill="background1"/>
          </w:tcPr>
          <w:p w14:paraId="1D419B6D" w14:textId="77777777" w:rsidR="00F90713" w:rsidRPr="0018694B" w:rsidRDefault="00F90713" w:rsidP="00F90713">
            <w:pPr>
              <w:jc w:val="both"/>
              <w:rPr>
                <w:rFonts w:ascii="Times New Roman" w:hAnsi="Times New Roman" w:cs="Times New Roman"/>
              </w:rPr>
            </w:pPr>
            <w:r w:rsidRPr="0018694B">
              <w:rPr>
                <w:rFonts w:ascii="Times New Roman" w:hAnsi="Times New Roman" w:cs="Times New Roman"/>
              </w:rPr>
              <w:t xml:space="preserve">       darba ņēmēja likme</w:t>
            </w:r>
          </w:p>
        </w:tc>
        <w:tc>
          <w:tcPr>
            <w:tcW w:w="992" w:type="dxa"/>
            <w:shd w:val="clear" w:color="auto" w:fill="FFFFFF" w:themeFill="background1"/>
          </w:tcPr>
          <w:p w14:paraId="78F45CF1" w14:textId="1D3F881C" w:rsidR="00F90713" w:rsidRPr="0018694B" w:rsidRDefault="00F90713" w:rsidP="00F90713">
            <w:pPr>
              <w:jc w:val="center"/>
              <w:rPr>
                <w:rFonts w:ascii="Times New Roman" w:hAnsi="Times New Roman" w:cs="Times New Roman"/>
              </w:rPr>
            </w:pPr>
            <w:r w:rsidRPr="0018694B">
              <w:rPr>
                <w:rFonts w:ascii="Times New Roman" w:hAnsi="Times New Roman" w:cs="Times New Roman"/>
              </w:rPr>
              <w:t>9</w:t>
            </w:r>
            <w:r w:rsidR="00A90234" w:rsidRPr="0018694B">
              <w:rPr>
                <w:rFonts w:ascii="Times New Roman" w:hAnsi="Times New Roman" w:cs="Times New Roman"/>
              </w:rPr>
              <w:t>,00</w:t>
            </w:r>
            <w:r w:rsidRPr="0018694B">
              <w:rPr>
                <w:rFonts w:ascii="Times New Roman" w:hAnsi="Times New Roman" w:cs="Times New Roman"/>
              </w:rPr>
              <w:t>%</w:t>
            </w:r>
          </w:p>
        </w:tc>
        <w:tc>
          <w:tcPr>
            <w:tcW w:w="992" w:type="dxa"/>
            <w:shd w:val="clear" w:color="auto" w:fill="FFFFFF" w:themeFill="background1"/>
          </w:tcPr>
          <w:p w14:paraId="519E85AB" w14:textId="29555644" w:rsidR="00F90713" w:rsidRPr="0018694B" w:rsidRDefault="00775BFB" w:rsidP="00F90713">
            <w:pPr>
              <w:jc w:val="center"/>
              <w:rPr>
                <w:rFonts w:ascii="Times New Roman" w:hAnsi="Times New Roman" w:cs="Times New Roman"/>
                <w:b/>
              </w:rPr>
            </w:pPr>
            <w:r w:rsidRPr="0018694B">
              <w:rPr>
                <w:rFonts w:ascii="Times New Roman" w:hAnsi="Times New Roman" w:cs="Times New Roman"/>
                <w:b/>
                <w:color w:val="C00000"/>
              </w:rPr>
              <w:t>11</w:t>
            </w:r>
            <w:r w:rsidR="00A90234" w:rsidRPr="0018694B">
              <w:rPr>
                <w:rFonts w:ascii="Times New Roman" w:hAnsi="Times New Roman" w:cs="Times New Roman"/>
                <w:b/>
                <w:color w:val="C00000"/>
              </w:rPr>
              <w:t>,00</w:t>
            </w:r>
            <w:r w:rsidR="00F90713" w:rsidRPr="0018694B">
              <w:rPr>
                <w:rFonts w:ascii="Times New Roman" w:hAnsi="Times New Roman" w:cs="Times New Roman"/>
                <w:b/>
                <w:color w:val="C00000"/>
              </w:rPr>
              <w:t>%</w:t>
            </w:r>
          </w:p>
        </w:tc>
        <w:tc>
          <w:tcPr>
            <w:tcW w:w="992" w:type="dxa"/>
            <w:shd w:val="clear" w:color="auto" w:fill="FFFFFF" w:themeFill="background1"/>
          </w:tcPr>
          <w:p w14:paraId="497AD9F2" w14:textId="49DB3C1B" w:rsidR="00F90713" w:rsidRPr="0018694B" w:rsidRDefault="00F90713" w:rsidP="00F90713">
            <w:pPr>
              <w:jc w:val="center"/>
              <w:rPr>
                <w:rFonts w:ascii="Times New Roman" w:hAnsi="Times New Roman" w:cs="Times New Roman"/>
              </w:rPr>
            </w:pPr>
            <w:r w:rsidRPr="0018694B">
              <w:rPr>
                <w:rFonts w:ascii="Times New Roman" w:hAnsi="Times New Roman" w:cs="Times New Roman"/>
              </w:rPr>
              <w:t>11</w:t>
            </w:r>
            <w:r w:rsidR="00A90234" w:rsidRPr="0018694B">
              <w:rPr>
                <w:rFonts w:ascii="Times New Roman" w:hAnsi="Times New Roman" w:cs="Times New Roman"/>
              </w:rPr>
              <w:t>,00</w:t>
            </w:r>
            <w:r w:rsidRPr="0018694B">
              <w:rPr>
                <w:rFonts w:ascii="Times New Roman" w:hAnsi="Times New Roman" w:cs="Times New Roman"/>
              </w:rPr>
              <w:t>%</w:t>
            </w:r>
          </w:p>
        </w:tc>
        <w:tc>
          <w:tcPr>
            <w:tcW w:w="993" w:type="dxa"/>
            <w:shd w:val="clear" w:color="auto" w:fill="FFFFFF" w:themeFill="background1"/>
          </w:tcPr>
          <w:p w14:paraId="0907F72D" w14:textId="7A9DA3A2" w:rsidR="00F90713" w:rsidRPr="0018694B" w:rsidRDefault="00F90713" w:rsidP="00F90713">
            <w:pPr>
              <w:jc w:val="center"/>
              <w:rPr>
                <w:rFonts w:ascii="Times New Roman" w:hAnsi="Times New Roman" w:cs="Times New Roman"/>
              </w:rPr>
            </w:pPr>
            <w:r w:rsidRPr="0018694B">
              <w:rPr>
                <w:rFonts w:ascii="Times New Roman" w:hAnsi="Times New Roman" w:cs="Times New Roman"/>
              </w:rPr>
              <w:t>11</w:t>
            </w:r>
            <w:r w:rsidR="00A90234" w:rsidRPr="0018694B">
              <w:rPr>
                <w:rFonts w:ascii="Times New Roman" w:hAnsi="Times New Roman" w:cs="Times New Roman"/>
              </w:rPr>
              <w:t>,00</w:t>
            </w:r>
            <w:r w:rsidRPr="0018694B">
              <w:rPr>
                <w:rFonts w:ascii="Times New Roman" w:hAnsi="Times New Roman" w:cs="Times New Roman"/>
              </w:rPr>
              <w:t>%</w:t>
            </w:r>
          </w:p>
        </w:tc>
        <w:tc>
          <w:tcPr>
            <w:tcW w:w="992" w:type="dxa"/>
            <w:shd w:val="clear" w:color="auto" w:fill="FFFFFF" w:themeFill="background1"/>
          </w:tcPr>
          <w:p w14:paraId="11A24028" w14:textId="77777777" w:rsidR="00F90713" w:rsidRPr="0018694B" w:rsidRDefault="00775BFB" w:rsidP="00F90713">
            <w:pPr>
              <w:jc w:val="center"/>
              <w:rPr>
                <w:rFonts w:ascii="Times New Roman" w:hAnsi="Times New Roman" w:cs="Times New Roman"/>
                <w:b/>
                <w:color w:val="C00000"/>
              </w:rPr>
            </w:pPr>
            <w:r w:rsidRPr="0018694B">
              <w:rPr>
                <w:rFonts w:ascii="Times New Roman" w:hAnsi="Times New Roman" w:cs="Times New Roman"/>
                <w:b/>
                <w:color w:val="C00000"/>
              </w:rPr>
              <w:t>10,50</w:t>
            </w:r>
            <w:r w:rsidR="00F90713" w:rsidRPr="0018694B">
              <w:rPr>
                <w:rFonts w:ascii="Times New Roman" w:hAnsi="Times New Roman" w:cs="Times New Roman"/>
                <w:b/>
                <w:color w:val="C00000"/>
              </w:rPr>
              <w:t>%</w:t>
            </w:r>
          </w:p>
        </w:tc>
        <w:tc>
          <w:tcPr>
            <w:tcW w:w="992" w:type="dxa"/>
            <w:shd w:val="clear" w:color="auto" w:fill="FFFFFF" w:themeFill="background1"/>
          </w:tcPr>
          <w:p w14:paraId="18840AF6" w14:textId="77777777" w:rsidR="00F90713" w:rsidRPr="0018694B" w:rsidRDefault="00F90713" w:rsidP="00F90713">
            <w:pPr>
              <w:jc w:val="center"/>
              <w:rPr>
                <w:rFonts w:ascii="Times New Roman" w:hAnsi="Times New Roman" w:cs="Times New Roman"/>
              </w:rPr>
            </w:pPr>
            <w:r w:rsidRPr="0018694B">
              <w:rPr>
                <w:rFonts w:ascii="Times New Roman" w:hAnsi="Times New Roman" w:cs="Times New Roman"/>
              </w:rPr>
              <w:t>10,50%</w:t>
            </w:r>
          </w:p>
        </w:tc>
      </w:tr>
    </w:tbl>
    <w:p w14:paraId="6B7D77CA" w14:textId="77777777" w:rsidR="004315A2" w:rsidRPr="004315A2" w:rsidRDefault="004315A2" w:rsidP="005F3991">
      <w:pPr>
        <w:tabs>
          <w:tab w:val="left" w:pos="709"/>
        </w:tabs>
        <w:spacing w:before="120" w:after="0" w:line="240" w:lineRule="auto"/>
        <w:contextualSpacing/>
        <w:jc w:val="both"/>
        <w:rPr>
          <w:rFonts w:ascii="Times New Roman" w:hAnsi="Times New Roman" w:cs="Times New Roman"/>
          <w:b/>
          <w:i/>
          <w:sz w:val="8"/>
          <w:szCs w:val="8"/>
        </w:rPr>
      </w:pPr>
    </w:p>
    <w:p w14:paraId="4AE3D635" w14:textId="77777777" w:rsidR="00CE08C5" w:rsidRPr="00FE5861" w:rsidRDefault="00CE08C5" w:rsidP="005F3991">
      <w:pPr>
        <w:tabs>
          <w:tab w:val="left" w:pos="709"/>
        </w:tabs>
        <w:spacing w:before="120" w:after="0" w:line="240" w:lineRule="auto"/>
        <w:contextualSpacing/>
        <w:jc w:val="both"/>
        <w:rPr>
          <w:rFonts w:ascii="Times New Roman" w:hAnsi="Times New Roman" w:cs="Times New Roman"/>
          <w:b/>
          <w:i/>
        </w:rPr>
      </w:pPr>
      <w:r w:rsidRPr="00FE5861">
        <w:rPr>
          <w:rFonts w:ascii="Times New Roman" w:hAnsi="Times New Roman" w:cs="Times New Roman"/>
          <w:b/>
          <w:i/>
        </w:rPr>
        <w:t>Avots:</w:t>
      </w:r>
      <w:r w:rsidRPr="00FE5861">
        <w:rPr>
          <w:rFonts w:ascii="Times New Roman" w:hAnsi="Times New Roman" w:cs="Times New Roman"/>
          <w:i/>
        </w:rPr>
        <w:t xml:space="preserve"> Finanšu ministrija</w:t>
      </w:r>
    </w:p>
    <w:p w14:paraId="1790AC77" w14:textId="723AC3E9" w:rsidR="00CF0965" w:rsidRPr="0018694B" w:rsidRDefault="00CF0965" w:rsidP="00CF0965">
      <w:pPr>
        <w:tabs>
          <w:tab w:val="left" w:pos="709"/>
        </w:tabs>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lastRenderedPageBreak/>
        <w:t xml:space="preserve">Neskatoties uz veiktajām izmaiņām, Latvijā 2015.gadā IIN likme joprojām </w:t>
      </w:r>
      <w:r w:rsidR="009550E6" w:rsidRPr="0018694B">
        <w:rPr>
          <w:rFonts w:ascii="Times New Roman" w:hAnsi="Times New Roman" w:cs="Times New Roman"/>
          <w:sz w:val="24"/>
          <w:szCs w:val="24"/>
        </w:rPr>
        <w:t xml:space="preserve">ir visaugstākā </w:t>
      </w:r>
      <w:r w:rsidRPr="0018694B">
        <w:rPr>
          <w:rFonts w:ascii="Times New Roman" w:hAnsi="Times New Roman" w:cs="Times New Roman"/>
          <w:sz w:val="24"/>
          <w:szCs w:val="24"/>
        </w:rPr>
        <w:t>starp pārējām Baltijas valstīm: Latvijā –</w:t>
      </w:r>
      <w:r w:rsidR="009550E6" w:rsidRPr="0018694B">
        <w:rPr>
          <w:rFonts w:ascii="Times New Roman" w:hAnsi="Times New Roman" w:cs="Times New Roman"/>
          <w:sz w:val="24"/>
          <w:szCs w:val="24"/>
        </w:rPr>
        <w:t xml:space="preserve"> </w:t>
      </w:r>
      <w:r w:rsidR="00FD7B93" w:rsidRPr="0018694B">
        <w:rPr>
          <w:rFonts w:ascii="Times New Roman" w:hAnsi="Times New Roman" w:cs="Times New Roman"/>
          <w:sz w:val="24"/>
          <w:szCs w:val="24"/>
        </w:rPr>
        <w:t>23</w:t>
      </w:r>
      <w:r w:rsidR="009550E6" w:rsidRPr="0018694B">
        <w:rPr>
          <w:rFonts w:ascii="Times New Roman" w:hAnsi="Times New Roman" w:cs="Times New Roman"/>
          <w:sz w:val="24"/>
          <w:szCs w:val="24"/>
        </w:rPr>
        <w:t xml:space="preserve">%, Lietuvā </w:t>
      </w:r>
      <w:r w:rsidRPr="0018694B">
        <w:rPr>
          <w:rFonts w:ascii="Times New Roman" w:hAnsi="Times New Roman" w:cs="Times New Roman"/>
          <w:sz w:val="24"/>
          <w:szCs w:val="24"/>
        </w:rPr>
        <w:t>–</w:t>
      </w:r>
      <w:r w:rsidR="009550E6" w:rsidRPr="0018694B">
        <w:rPr>
          <w:rFonts w:ascii="Times New Roman" w:hAnsi="Times New Roman" w:cs="Times New Roman"/>
          <w:sz w:val="24"/>
          <w:szCs w:val="24"/>
        </w:rPr>
        <w:t xml:space="preserve"> </w:t>
      </w:r>
      <w:r w:rsidR="00FD7B93" w:rsidRPr="0018694B">
        <w:rPr>
          <w:rFonts w:ascii="Times New Roman" w:hAnsi="Times New Roman" w:cs="Times New Roman"/>
          <w:sz w:val="24"/>
          <w:szCs w:val="24"/>
        </w:rPr>
        <w:t xml:space="preserve">15%, bet Igaunijā </w:t>
      </w:r>
      <w:r w:rsidRPr="0018694B">
        <w:rPr>
          <w:rFonts w:ascii="Times New Roman" w:hAnsi="Times New Roman" w:cs="Times New Roman"/>
          <w:sz w:val="24"/>
          <w:szCs w:val="24"/>
        </w:rPr>
        <w:t>–</w:t>
      </w:r>
      <w:r w:rsidR="00FD7B93" w:rsidRPr="0018694B">
        <w:rPr>
          <w:rFonts w:ascii="Times New Roman" w:hAnsi="Times New Roman" w:cs="Times New Roman"/>
          <w:sz w:val="24"/>
          <w:szCs w:val="24"/>
        </w:rPr>
        <w:t xml:space="preserve"> 20</w:t>
      </w:r>
      <w:r w:rsidR="009550E6" w:rsidRPr="0018694B">
        <w:rPr>
          <w:rFonts w:ascii="Times New Roman" w:hAnsi="Times New Roman" w:cs="Times New Roman"/>
          <w:sz w:val="24"/>
          <w:szCs w:val="24"/>
        </w:rPr>
        <w:t xml:space="preserve">%. </w:t>
      </w:r>
      <w:r w:rsidRPr="0018694B">
        <w:rPr>
          <w:rFonts w:ascii="Times New Roman" w:hAnsi="Times New Roman" w:cs="Times New Roman"/>
          <w:sz w:val="24"/>
          <w:szCs w:val="24"/>
        </w:rPr>
        <w:t>Ar</w:t>
      </w:r>
      <w:r w:rsidR="00C70516" w:rsidRPr="0018694B">
        <w:rPr>
          <w:rFonts w:ascii="Times New Roman" w:hAnsi="Times New Roman" w:cs="Times New Roman"/>
          <w:sz w:val="24"/>
          <w:szCs w:val="24"/>
        </w:rPr>
        <w:t xml:space="preserve"> </w:t>
      </w:r>
      <w:r w:rsidR="0070726E">
        <w:rPr>
          <w:rFonts w:ascii="Times New Roman" w:hAnsi="Times New Roman" w:cs="Times New Roman"/>
          <w:sz w:val="24"/>
          <w:szCs w:val="24"/>
        </w:rPr>
        <w:t>IIN</w:t>
      </w:r>
      <w:r w:rsidRPr="0018694B">
        <w:rPr>
          <w:rFonts w:ascii="Times New Roman" w:hAnsi="Times New Roman" w:cs="Times New Roman"/>
          <w:sz w:val="24"/>
          <w:szCs w:val="24"/>
        </w:rPr>
        <w:t xml:space="preserve"> neapliekamais minimums Latvijā ir gandrīz divas reizes zemāks kā tas ir pārējās Baltijas valstīs: Latvijā </w:t>
      </w:r>
      <w:r w:rsidR="000859C2" w:rsidRPr="0018694B">
        <w:rPr>
          <w:rFonts w:ascii="Times New Roman" w:hAnsi="Times New Roman" w:cs="Times New Roman"/>
          <w:sz w:val="24"/>
          <w:szCs w:val="24"/>
        </w:rPr>
        <w:t>–</w:t>
      </w:r>
      <w:r w:rsidRPr="0018694B">
        <w:rPr>
          <w:rFonts w:ascii="Times New Roman" w:hAnsi="Times New Roman" w:cs="Times New Roman"/>
          <w:sz w:val="24"/>
          <w:szCs w:val="24"/>
        </w:rPr>
        <w:t xml:space="preserve"> 75 </w:t>
      </w:r>
      <w:r w:rsidRPr="0018694B">
        <w:rPr>
          <w:rFonts w:ascii="Times New Roman" w:hAnsi="Times New Roman" w:cs="Times New Roman"/>
          <w:i/>
          <w:sz w:val="24"/>
          <w:szCs w:val="24"/>
        </w:rPr>
        <w:t>euro</w:t>
      </w:r>
      <w:r w:rsidRPr="0018694B">
        <w:rPr>
          <w:rFonts w:ascii="Times New Roman" w:hAnsi="Times New Roman" w:cs="Times New Roman"/>
          <w:sz w:val="24"/>
          <w:szCs w:val="24"/>
        </w:rPr>
        <w:t xml:space="preserve"> mēnesī, Lietuvā </w:t>
      </w:r>
      <w:r w:rsidR="000859C2" w:rsidRPr="0018694B">
        <w:rPr>
          <w:rFonts w:ascii="Times New Roman" w:hAnsi="Times New Roman" w:cs="Times New Roman"/>
          <w:sz w:val="24"/>
          <w:szCs w:val="24"/>
        </w:rPr>
        <w:t>–</w:t>
      </w:r>
      <w:r w:rsidRPr="0018694B">
        <w:rPr>
          <w:rFonts w:ascii="Times New Roman" w:hAnsi="Times New Roman" w:cs="Times New Roman"/>
          <w:sz w:val="24"/>
          <w:szCs w:val="24"/>
        </w:rPr>
        <w:t xml:space="preserve"> 136 </w:t>
      </w:r>
      <w:r w:rsidRPr="0018694B">
        <w:rPr>
          <w:rFonts w:ascii="Times New Roman" w:hAnsi="Times New Roman" w:cs="Times New Roman"/>
          <w:i/>
          <w:sz w:val="24"/>
          <w:szCs w:val="24"/>
        </w:rPr>
        <w:t>euro</w:t>
      </w:r>
      <w:r w:rsidRPr="0018694B">
        <w:rPr>
          <w:rFonts w:ascii="Times New Roman" w:hAnsi="Times New Roman" w:cs="Times New Roman"/>
          <w:sz w:val="24"/>
          <w:szCs w:val="24"/>
        </w:rPr>
        <w:t xml:space="preserve"> (tiek piemērots proporcionāli ienākumu līmenim), bet Igaunijā – </w:t>
      </w:r>
      <w:r w:rsidR="00FA5ADE" w:rsidRPr="0018694B">
        <w:rPr>
          <w:rFonts w:ascii="Times New Roman" w:hAnsi="Times New Roman" w:cs="Times New Roman"/>
          <w:sz w:val="24"/>
          <w:szCs w:val="24"/>
        </w:rPr>
        <w:t>1</w:t>
      </w:r>
      <w:r w:rsidR="00FA5ADE">
        <w:rPr>
          <w:rFonts w:ascii="Times New Roman" w:hAnsi="Times New Roman" w:cs="Times New Roman"/>
          <w:sz w:val="24"/>
          <w:szCs w:val="24"/>
        </w:rPr>
        <w:t>5</w:t>
      </w:r>
      <w:r w:rsidR="00FA5ADE" w:rsidRPr="0018694B">
        <w:rPr>
          <w:rFonts w:ascii="Times New Roman" w:hAnsi="Times New Roman" w:cs="Times New Roman"/>
          <w:sz w:val="24"/>
          <w:szCs w:val="24"/>
        </w:rPr>
        <w:t xml:space="preserve">4 </w:t>
      </w:r>
      <w:r w:rsidRPr="0018694B">
        <w:rPr>
          <w:rFonts w:ascii="Times New Roman" w:hAnsi="Times New Roman" w:cs="Times New Roman"/>
          <w:i/>
          <w:sz w:val="24"/>
          <w:szCs w:val="24"/>
        </w:rPr>
        <w:t>euro</w:t>
      </w:r>
      <w:r w:rsidRPr="0018694B">
        <w:rPr>
          <w:rFonts w:ascii="Times New Roman" w:hAnsi="Times New Roman" w:cs="Times New Roman"/>
          <w:sz w:val="24"/>
          <w:szCs w:val="24"/>
        </w:rPr>
        <w:t xml:space="preserve"> mēnesī</w:t>
      </w:r>
      <w:r w:rsidR="00F56A35">
        <w:rPr>
          <w:rFonts w:ascii="Times New Roman" w:hAnsi="Times New Roman" w:cs="Times New Roman"/>
          <w:sz w:val="24"/>
          <w:szCs w:val="24"/>
        </w:rPr>
        <w:t>. Savukārt</w:t>
      </w:r>
      <w:r w:rsidR="00F04E3C">
        <w:rPr>
          <w:rFonts w:ascii="Times New Roman" w:hAnsi="Times New Roman" w:cs="Times New Roman"/>
          <w:sz w:val="24"/>
          <w:szCs w:val="24"/>
        </w:rPr>
        <w:t>,</w:t>
      </w:r>
      <w:r w:rsidR="00F56A35">
        <w:rPr>
          <w:rFonts w:ascii="Times New Roman" w:hAnsi="Times New Roman" w:cs="Times New Roman"/>
          <w:sz w:val="24"/>
          <w:szCs w:val="24"/>
        </w:rPr>
        <w:t xml:space="preserve"> </w:t>
      </w:r>
      <w:r w:rsidRPr="0018694B">
        <w:rPr>
          <w:rFonts w:ascii="Times New Roman" w:hAnsi="Times New Roman" w:cs="Times New Roman"/>
          <w:sz w:val="24"/>
          <w:szCs w:val="24"/>
        </w:rPr>
        <w:t>atvieglojums par apgādībā esošām personām Latvijā ir visaugstākais</w:t>
      </w:r>
      <w:r w:rsidR="000859C2" w:rsidRPr="0018694B">
        <w:rPr>
          <w:rFonts w:ascii="Times New Roman" w:hAnsi="Times New Roman" w:cs="Times New Roman"/>
          <w:sz w:val="24"/>
          <w:szCs w:val="24"/>
        </w:rPr>
        <w:t xml:space="preserve">: Latvijā – 165 </w:t>
      </w:r>
      <w:r w:rsidR="000859C2" w:rsidRPr="0018694B">
        <w:rPr>
          <w:rFonts w:ascii="Times New Roman" w:hAnsi="Times New Roman" w:cs="Times New Roman"/>
          <w:i/>
          <w:sz w:val="24"/>
          <w:szCs w:val="24"/>
        </w:rPr>
        <w:t>euro</w:t>
      </w:r>
      <w:r w:rsidR="000859C2" w:rsidRPr="0018694B">
        <w:rPr>
          <w:rFonts w:ascii="Times New Roman" w:hAnsi="Times New Roman" w:cs="Times New Roman"/>
          <w:sz w:val="24"/>
          <w:szCs w:val="24"/>
        </w:rPr>
        <w:t xml:space="preserve"> mēnesī, Lietuvā – </w:t>
      </w:r>
      <w:r w:rsidR="00846C7A">
        <w:rPr>
          <w:rFonts w:ascii="Times New Roman" w:hAnsi="Times New Roman" w:cs="Times New Roman"/>
          <w:sz w:val="24"/>
          <w:szCs w:val="24"/>
        </w:rPr>
        <w:t>60</w:t>
      </w:r>
      <w:r w:rsidR="00846C7A" w:rsidRPr="0018694B">
        <w:rPr>
          <w:rFonts w:ascii="Times New Roman" w:hAnsi="Times New Roman" w:cs="Times New Roman"/>
          <w:sz w:val="24"/>
          <w:szCs w:val="24"/>
        </w:rPr>
        <w:t xml:space="preserve"> </w:t>
      </w:r>
      <w:r w:rsidR="000859C2" w:rsidRPr="0018694B">
        <w:rPr>
          <w:rFonts w:ascii="Times New Roman" w:hAnsi="Times New Roman" w:cs="Times New Roman"/>
          <w:i/>
          <w:sz w:val="24"/>
          <w:szCs w:val="24"/>
        </w:rPr>
        <w:t>euro</w:t>
      </w:r>
      <w:r w:rsidR="000859C2" w:rsidRPr="0018694B">
        <w:rPr>
          <w:rFonts w:ascii="Times New Roman" w:hAnsi="Times New Roman" w:cs="Times New Roman"/>
          <w:sz w:val="24"/>
          <w:szCs w:val="24"/>
        </w:rPr>
        <w:t xml:space="preserve"> mēnesī, bet Igaunijā – </w:t>
      </w:r>
      <w:r w:rsidR="00FA5ADE" w:rsidRPr="0018694B">
        <w:rPr>
          <w:rFonts w:ascii="Times New Roman" w:hAnsi="Times New Roman" w:cs="Times New Roman"/>
          <w:sz w:val="24"/>
          <w:szCs w:val="24"/>
        </w:rPr>
        <w:t>1</w:t>
      </w:r>
      <w:r w:rsidR="00FA5ADE">
        <w:rPr>
          <w:rFonts w:ascii="Times New Roman" w:hAnsi="Times New Roman" w:cs="Times New Roman"/>
          <w:sz w:val="24"/>
          <w:szCs w:val="24"/>
        </w:rPr>
        <w:t>5</w:t>
      </w:r>
      <w:r w:rsidR="00FA5ADE" w:rsidRPr="0018694B">
        <w:rPr>
          <w:rFonts w:ascii="Times New Roman" w:hAnsi="Times New Roman" w:cs="Times New Roman"/>
          <w:sz w:val="24"/>
          <w:szCs w:val="24"/>
        </w:rPr>
        <w:t xml:space="preserve">4 </w:t>
      </w:r>
      <w:r w:rsidR="000859C2" w:rsidRPr="0018694B">
        <w:rPr>
          <w:rFonts w:ascii="Times New Roman" w:hAnsi="Times New Roman" w:cs="Times New Roman"/>
          <w:i/>
          <w:sz w:val="24"/>
          <w:szCs w:val="24"/>
        </w:rPr>
        <w:t>euro</w:t>
      </w:r>
      <w:r w:rsidR="000859C2" w:rsidRPr="0018694B">
        <w:rPr>
          <w:rFonts w:ascii="Times New Roman" w:hAnsi="Times New Roman" w:cs="Times New Roman"/>
          <w:sz w:val="24"/>
          <w:szCs w:val="24"/>
        </w:rPr>
        <w:t xml:space="preserve"> </w:t>
      </w:r>
      <w:r w:rsidR="000859C2" w:rsidRPr="006B032E">
        <w:rPr>
          <w:rFonts w:ascii="Times New Roman" w:hAnsi="Times New Roman" w:cs="Times New Roman"/>
          <w:sz w:val="24"/>
          <w:szCs w:val="24"/>
        </w:rPr>
        <w:t>mēnesī, kas pie tam tiek piemērots, sākot no otrā bērna.</w:t>
      </w:r>
      <w:r w:rsidR="00C70516" w:rsidRPr="0018694B">
        <w:rPr>
          <w:rFonts w:ascii="Times New Roman" w:hAnsi="Times New Roman" w:cs="Times New Roman"/>
          <w:sz w:val="24"/>
          <w:szCs w:val="24"/>
        </w:rPr>
        <w:t xml:space="preserve"> </w:t>
      </w:r>
      <w:r w:rsidR="00F56A35">
        <w:rPr>
          <w:rFonts w:ascii="Times New Roman" w:hAnsi="Times New Roman" w:cs="Times New Roman"/>
          <w:sz w:val="24"/>
          <w:szCs w:val="24"/>
        </w:rPr>
        <w:t>V</w:t>
      </w:r>
      <w:r w:rsidR="00602346" w:rsidRPr="0018694B">
        <w:rPr>
          <w:rFonts w:ascii="Times New Roman" w:hAnsi="Times New Roman" w:cs="Times New Roman"/>
          <w:sz w:val="24"/>
          <w:szCs w:val="24"/>
        </w:rPr>
        <w:t xml:space="preserve">alsts </w:t>
      </w:r>
      <w:r w:rsidR="00C70516" w:rsidRPr="0018694B">
        <w:rPr>
          <w:rFonts w:ascii="Times New Roman" w:hAnsi="Times New Roman" w:cs="Times New Roman"/>
          <w:sz w:val="24"/>
          <w:szCs w:val="24"/>
        </w:rPr>
        <w:t xml:space="preserve">sociālās apdrošināšanas </w:t>
      </w:r>
      <w:r w:rsidR="00602346" w:rsidRPr="0018694B">
        <w:rPr>
          <w:rFonts w:ascii="Times New Roman" w:hAnsi="Times New Roman" w:cs="Times New Roman"/>
          <w:sz w:val="24"/>
          <w:szCs w:val="24"/>
        </w:rPr>
        <w:t xml:space="preserve">obligāto iemaksu likme 2015.gadā Latvijā ir viszemākā: Latvijā – 34,09% (no tās darba devēja likme ir 23,59% un darba ņēmēja likme </w:t>
      </w:r>
      <w:r w:rsidR="00B73CEC" w:rsidRPr="0018694B">
        <w:rPr>
          <w:rFonts w:ascii="Times New Roman" w:hAnsi="Times New Roman" w:cs="Times New Roman"/>
          <w:sz w:val="24"/>
          <w:szCs w:val="24"/>
        </w:rPr>
        <w:t xml:space="preserve">– </w:t>
      </w:r>
      <w:r w:rsidR="00602346" w:rsidRPr="0018694B">
        <w:rPr>
          <w:rFonts w:ascii="Times New Roman" w:hAnsi="Times New Roman" w:cs="Times New Roman"/>
          <w:sz w:val="24"/>
          <w:szCs w:val="24"/>
        </w:rPr>
        <w:t xml:space="preserve">10,50%), Lietuvā – </w:t>
      </w:r>
      <w:r w:rsidR="00FA5ADE">
        <w:rPr>
          <w:rFonts w:ascii="Times New Roman" w:hAnsi="Times New Roman" w:cs="Times New Roman"/>
          <w:sz w:val="24"/>
          <w:szCs w:val="24"/>
        </w:rPr>
        <w:t>40,17</w:t>
      </w:r>
      <w:r w:rsidR="00602346" w:rsidRPr="0018694B">
        <w:rPr>
          <w:rFonts w:ascii="Times New Roman" w:hAnsi="Times New Roman" w:cs="Times New Roman"/>
          <w:sz w:val="24"/>
          <w:szCs w:val="24"/>
        </w:rPr>
        <w:t>% (no tās darba devēja likme ir 3</w:t>
      </w:r>
      <w:r w:rsidR="00FA5ADE">
        <w:rPr>
          <w:rFonts w:ascii="Times New Roman" w:hAnsi="Times New Roman" w:cs="Times New Roman"/>
          <w:sz w:val="24"/>
          <w:szCs w:val="24"/>
        </w:rPr>
        <w:t>1</w:t>
      </w:r>
      <w:r w:rsidR="00602346" w:rsidRPr="0018694B">
        <w:rPr>
          <w:rFonts w:ascii="Times New Roman" w:hAnsi="Times New Roman" w:cs="Times New Roman"/>
          <w:sz w:val="24"/>
          <w:szCs w:val="24"/>
        </w:rPr>
        <w:t>,</w:t>
      </w:r>
      <w:r w:rsidR="00FA5ADE">
        <w:rPr>
          <w:rFonts w:ascii="Times New Roman" w:hAnsi="Times New Roman" w:cs="Times New Roman"/>
          <w:sz w:val="24"/>
          <w:szCs w:val="24"/>
        </w:rPr>
        <w:t>17</w:t>
      </w:r>
      <w:r w:rsidR="00602346" w:rsidRPr="0018694B">
        <w:rPr>
          <w:rFonts w:ascii="Times New Roman" w:hAnsi="Times New Roman" w:cs="Times New Roman"/>
          <w:sz w:val="24"/>
          <w:szCs w:val="24"/>
        </w:rPr>
        <w:t xml:space="preserve">% un darba ņēmēja likme </w:t>
      </w:r>
      <w:r w:rsidR="00B73CEC" w:rsidRPr="0018694B">
        <w:rPr>
          <w:rFonts w:ascii="Times New Roman" w:hAnsi="Times New Roman" w:cs="Times New Roman"/>
          <w:sz w:val="24"/>
          <w:szCs w:val="24"/>
        </w:rPr>
        <w:t xml:space="preserve">– </w:t>
      </w:r>
      <w:r w:rsidR="00602346" w:rsidRPr="0018694B">
        <w:rPr>
          <w:rFonts w:ascii="Times New Roman" w:hAnsi="Times New Roman" w:cs="Times New Roman"/>
          <w:sz w:val="24"/>
          <w:szCs w:val="24"/>
        </w:rPr>
        <w:t>9,00%) un Igaunijā – 3</w:t>
      </w:r>
      <w:r w:rsidR="00FA5ADE">
        <w:rPr>
          <w:rFonts w:ascii="Times New Roman" w:hAnsi="Times New Roman" w:cs="Times New Roman"/>
          <w:sz w:val="24"/>
          <w:szCs w:val="24"/>
        </w:rPr>
        <w:t>7</w:t>
      </w:r>
      <w:r w:rsidR="00255452" w:rsidRPr="0018694B">
        <w:rPr>
          <w:rFonts w:ascii="Times New Roman" w:hAnsi="Times New Roman" w:cs="Times New Roman"/>
          <w:sz w:val="24"/>
          <w:szCs w:val="24"/>
        </w:rPr>
        <w:t>,</w:t>
      </w:r>
      <w:r w:rsidR="00FA5ADE">
        <w:rPr>
          <w:rFonts w:ascii="Times New Roman" w:hAnsi="Times New Roman" w:cs="Times New Roman"/>
          <w:sz w:val="24"/>
          <w:szCs w:val="24"/>
        </w:rPr>
        <w:t>4</w:t>
      </w:r>
      <w:r w:rsidR="00255452" w:rsidRPr="0018694B">
        <w:rPr>
          <w:rFonts w:ascii="Times New Roman" w:hAnsi="Times New Roman" w:cs="Times New Roman"/>
          <w:sz w:val="24"/>
          <w:szCs w:val="24"/>
        </w:rPr>
        <w:t>0</w:t>
      </w:r>
      <w:r w:rsidR="00602346" w:rsidRPr="0018694B">
        <w:rPr>
          <w:rFonts w:ascii="Times New Roman" w:hAnsi="Times New Roman" w:cs="Times New Roman"/>
          <w:sz w:val="24"/>
          <w:szCs w:val="24"/>
        </w:rPr>
        <w:t>% (no tās darba devēja likme ir 3</w:t>
      </w:r>
      <w:r w:rsidR="00255452" w:rsidRPr="0018694B">
        <w:rPr>
          <w:rFonts w:ascii="Times New Roman" w:hAnsi="Times New Roman" w:cs="Times New Roman"/>
          <w:sz w:val="24"/>
          <w:szCs w:val="24"/>
        </w:rPr>
        <w:t>3</w:t>
      </w:r>
      <w:r w:rsidR="00602346" w:rsidRPr="0018694B">
        <w:rPr>
          <w:rFonts w:ascii="Times New Roman" w:hAnsi="Times New Roman" w:cs="Times New Roman"/>
          <w:sz w:val="24"/>
          <w:szCs w:val="24"/>
        </w:rPr>
        <w:t>,</w:t>
      </w:r>
      <w:r w:rsidR="00FA5ADE">
        <w:rPr>
          <w:rFonts w:ascii="Times New Roman" w:hAnsi="Times New Roman" w:cs="Times New Roman"/>
          <w:sz w:val="24"/>
          <w:szCs w:val="24"/>
        </w:rPr>
        <w:t>8</w:t>
      </w:r>
      <w:r w:rsidR="00602346" w:rsidRPr="0018694B">
        <w:rPr>
          <w:rFonts w:ascii="Times New Roman" w:hAnsi="Times New Roman" w:cs="Times New Roman"/>
          <w:sz w:val="24"/>
          <w:szCs w:val="24"/>
        </w:rPr>
        <w:t xml:space="preserve">0% un darba ņēmēja likme </w:t>
      </w:r>
      <w:r w:rsidR="00B73CEC" w:rsidRPr="0018694B">
        <w:rPr>
          <w:rFonts w:ascii="Times New Roman" w:hAnsi="Times New Roman" w:cs="Times New Roman"/>
          <w:sz w:val="24"/>
          <w:szCs w:val="24"/>
        </w:rPr>
        <w:t xml:space="preserve">– </w:t>
      </w:r>
      <w:r w:rsidR="00FA5ADE">
        <w:rPr>
          <w:rFonts w:ascii="Times New Roman" w:hAnsi="Times New Roman" w:cs="Times New Roman"/>
          <w:sz w:val="24"/>
          <w:szCs w:val="24"/>
        </w:rPr>
        <w:t>3</w:t>
      </w:r>
      <w:r w:rsidR="00602346" w:rsidRPr="0018694B">
        <w:rPr>
          <w:rFonts w:ascii="Times New Roman" w:hAnsi="Times New Roman" w:cs="Times New Roman"/>
          <w:sz w:val="24"/>
          <w:szCs w:val="24"/>
        </w:rPr>
        <w:t>,</w:t>
      </w:r>
      <w:r w:rsidR="00FA5ADE">
        <w:rPr>
          <w:rFonts w:ascii="Times New Roman" w:hAnsi="Times New Roman" w:cs="Times New Roman"/>
          <w:sz w:val="24"/>
          <w:szCs w:val="24"/>
        </w:rPr>
        <w:t>6</w:t>
      </w:r>
      <w:r w:rsidR="00602346" w:rsidRPr="0018694B">
        <w:rPr>
          <w:rFonts w:ascii="Times New Roman" w:hAnsi="Times New Roman" w:cs="Times New Roman"/>
          <w:sz w:val="24"/>
          <w:szCs w:val="24"/>
        </w:rPr>
        <w:t>0%).</w:t>
      </w:r>
    </w:p>
    <w:p w14:paraId="46050DE6" w14:textId="13E3A76F" w:rsidR="008B1D7C" w:rsidRPr="0018694B" w:rsidRDefault="00271A04" w:rsidP="00271A04">
      <w:pPr>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 xml:space="preserve">Tomēr </w:t>
      </w:r>
      <w:r w:rsidR="00F04E3C">
        <w:rPr>
          <w:rFonts w:ascii="Times New Roman" w:hAnsi="Times New Roman" w:cs="Times New Roman"/>
          <w:sz w:val="24"/>
          <w:szCs w:val="24"/>
        </w:rPr>
        <w:t xml:space="preserve">tikai </w:t>
      </w:r>
      <w:r w:rsidRPr="0018694B">
        <w:rPr>
          <w:rFonts w:ascii="Times New Roman" w:hAnsi="Times New Roman" w:cs="Times New Roman"/>
          <w:sz w:val="24"/>
          <w:szCs w:val="24"/>
        </w:rPr>
        <w:t xml:space="preserve">vienas pašas nodokļu likmes vēl nesniedz kopējo ieskatu par darba nodokļu slogu. </w:t>
      </w:r>
      <w:r w:rsidR="008B1D7C" w:rsidRPr="0018694B">
        <w:rPr>
          <w:rFonts w:ascii="Times New Roman" w:hAnsi="Times New Roman" w:cs="Times New Roman"/>
          <w:sz w:val="24"/>
          <w:szCs w:val="24"/>
        </w:rPr>
        <w:t>Darbaspēka n</w:t>
      </w:r>
      <w:r w:rsidRPr="0018694B">
        <w:rPr>
          <w:rFonts w:ascii="Times New Roman" w:hAnsi="Times New Roman" w:cs="Times New Roman"/>
          <w:sz w:val="24"/>
          <w:szCs w:val="24"/>
        </w:rPr>
        <w:t xml:space="preserve">odokļu slogu </w:t>
      </w:r>
      <w:r w:rsidR="00AE53DC" w:rsidRPr="0018694B">
        <w:rPr>
          <w:rFonts w:ascii="Times New Roman" w:hAnsi="Times New Roman" w:cs="Times New Roman"/>
          <w:sz w:val="24"/>
          <w:szCs w:val="24"/>
        </w:rPr>
        <w:t xml:space="preserve">labāk </w:t>
      </w:r>
      <w:r w:rsidR="008B1D7C" w:rsidRPr="0018694B">
        <w:rPr>
          <w:rFonts w:ascii="Times New Roman" w:hAnsi="Times New Roman" w:cs="Times New Roman"/>
          <w:sz w:val="24"/>
          <w:szCs w:val="24"/>
        </w:rPr>
        <w:t xml:space="preserve">raksturo </w:t>
      </w:r>
      <w:r w:rsidRPr="0018694B">
        <w:rPr>
          <w:rFonts w:ascii="Times New Roman" w:hAnsi="Times New Roman" w:cs="Times New Roman"/>
          <w:sz w:val="24"/>
          <w:szCs w:val="24"/>
        </w:rPr>
        <w:t>nodokļu plais</w:t>
      </w:r>
      <w:r w:rsidR="008B1D7C" w:rsidRPr="0018694B">
        <w:rPr>
          <w:rFonts w:ascii="Times New Roman" w:hAnsi="Times New Roman" w:cs="Times New Roman"/>
          <w:sz w:val="24"/>
          <w:szCs w:val="24"/>
        </w:rPr>
        <w:t>as rādītājs</w:t>
      </w:r>
      <w:r w:rsidRPr="0018694B">
        <w:rPr>
          <w:rFonts w:ascii="Times New Roman" w:hAnsi="Times New Roman" w:cs="Times New Roman"/>
          <w:sz w:val="24"/>
          <w:szCs w:val="24"/>
        </w:rPr>
        <w:t>.</w:t>
      </w:r>
    </w:p>
    <w:p w14:paraId="320E6959" w14:textId="537AB7E1" w:rsidR="008B1D7C" w:rsidRPr="0018694B" w:rsidRDefault="008B1D7C" w:rsidP="008B1D7C">
      <w:pPr>
        <w:spacing w:after="120" w:line="240" w:lineRule="auto"/>
        <w:ind w:firstLine="709"/>
        <w:jc w:val="both"/>
        <w:rPr>
          <w:rFonts w:ascii="Times New Roman" w:hAnsi="Times New Roman" w:cs="Times New Roman"/>
          <w:i/>
          <w:sz w:val="24"/>
          <w:szCs w:val="24"/>
        </w:rPr>
      </w:pPr>
      <w:r w:rsidRPr="0018694B">
        <w:rPr>
          <w:rFonts w:ascii="Times New Roman" w:hAnsi="Times New Roman" w:cs="Times New Roman"/>
          <w:b/>
          <w:i/>
          <w:sz w:val="24"/>
          <w:szCs w:val="24"/>
        </w:rPr>
        <w:t>Nodokļa plaisa jeb ķīlis</w:t>
      </w:r>
      <w:r w:rsidRPr="0018694B">
        <w:rPr>
          <w:rFonts w:ascii="Times New Roman" w:hAnsi="Times New Roman" w:cs="Times New Roman"/>
          <w:i/>
          <w:sz w:val="24"/>
          <w:szCs w:val="24"/>
        </w:rPr>
        <w:t xml:space="preserve"> (</w:t>
      </w:r>
      <w:r w:rsidRPr="0018694B">
        <w:rPr>
          <w:rFonts w:ascii="Times New Roman" w:hAnsi="Times New Roman" w:cs="Times New Roman"/>
          <w:i/>
          <w:sz w:val="24"/>
          <w:szCs w:val="24"/>
          <w:lang w:val="en-US"/>
        </w:rPr>
        <w:t>tax wedge</w:t>
      </w:r>
      <w:r w:rsidRPr="0018694B">
        <w:rPr>
          <w:rFonts w:ascii="Times New Roman" w:hAnsi="Times New Roman" w:cs="Times New Roman"/>
          <w:i/>
          <w:sz w:val="24"/>
          <w:szCs w:val="24"/>
        </w:rPr>
        <w:t xml:space="preserve">) – </w:t>
      </w:r>
      <w:r w:rsidR="00015027" w:rsidRPr="0018694B">
        <w:rPr>
          <w:rFonts w:ascii="Times New Roman" w:hAnsi="Times New Roman" w:cs="Times New Roman"/>
          <w:i/>
          <w:sz w:val="24"/>
          <w:szCs w:val="24"/>
        </w:rPr>
        <w:t xml:space="preserve">raksturo </w:t>
      </w:r>
      <w:r w:rsidR="00015027" w:rsidRPr="0018694B">
        <w:rPr>
          <w:rFonts w:ascii="Times New Roman" w:eastAsia="Times New Roman" w:hAnsi="Times New Roman" w:cs="Times New Roman"/>
          <w:bCs/>
          <w:i/>
          <w:color w:val="000000"/>
          <w:sz w:val="24"/>
          <w:szCs w:val="24"/>
          <w:lang w:eastAsia="lv-LV"/>
        </w:rPr>
        <w:t xml:space="preserve">starpību starp darba ņēmēja </w:t>
      </w:r>
      <w:r w:rsidR="00747DED">
        <w:rPr>
          <w:rFonts w:ascii="Times New Roman" w:eastAsia="Times New Roman" w:hAnsi="Times New Roman" w:cs="Times New Roman"/>
          <w:bCs/>
          <w:i/>
          <w:color w:val="000000"/>
          <w:sz w:val="24"/>
          <w:szCs w:val="24"/>
          <w:lang w:eastAsia="lv-LV"/>
        </w:rPr>
        <w:t>ienākumiem no algota darba</w:t>
      </w:r>
      <w:r w:rsidR="00747DED" w:rsidRPr="0018694B">
        <w:rPr>
          <w:rFonts w:ascii="Times New Roman" w:eastAsia="Times New Roman" w:hAnsi="Times New Roman" w:cs="Times New Roman"/>
          <w:bCs/>
          <w:i/>
          <w:color w:val="000000"/>
          <w:sz w:val="24"/>
          <w:szCs w:val="24"/>
          <w:lang w:eastAsia="lv-LV"/>
        </w:rPr>
        <w:t xml:space="preserve"> </w:t>
      </w:r>
      <w:r w:rsidR="00015027" w:rsidRPr="0018694B">
        <w:rPr>
          <w:rFonts w:ascii="Times New Roman" w:eastAsia="Times New Roman" w:hAnsi="Times New Roman" w:cs="Times New Roman"/>
          <w:bCs/>
          <w:i/>
          <w:color w:val="000000"/>
          <w:sz w:val="24"/>
          <w:szCs w:val="24"/>
          <w:lang w:eastAsia="lv-LV"/>
        </w:rPr>
        <w:t>un to cik šis darbaspēks izmaksā darba devējam</w:t>
      </w:r>
      <w:r w:rsidRPr="0018694B">
        <w:rPr>
          <w:rFonts w:ascii="Times New Roman" w:hAnsi="Times New Roman" w:cs="Times New Roman"/>
          <w:i/>
          <w:sz w:val="24"/>
          <w:szCs w:val="24"/>
        </w:rPr>
        <w:t>. To aprēķina kā darba nodokļu (IIN un darba ņē</w:t>
      </w:r>
      <w:r w:rsidRPr="0018694B">
        <w:rPr>
          <w:rFonts w:ascii="Times New Roman" w:hAnsi="Times New Roman" w:cs="Times New Roman"/>
          <w:i/>
          <w:sz w:val="24"/>
          <w:szCs w:val="24"/>
        </w:rPr>
        <w:softHyphen/>
        <w:t>mēja un darba devēja VSAOI) procentuālo attiecību pret darba algas pirms nodokļu nomaksas un darba devēja VSAOI summ</w:t>
      </w:r>
      <w:r w:rsidR="00015027">
        <w:rPr>
          <w:rFonts w:ascii="Times New Roman" w:hAnsi="Times New Roman" w:cs="Times New Roman"/>
          <w:i/>
          <w:sz w:val="24"/>
          <w:szCs w:val="24"/>
        </w:rPr>
        <w:t>u</w:t>
      </w:r>
      <w:r w:rsidRPr="0018694B">
        <w:rPr>
          <w:rFonts w:ascii="Times New Roman" w:hAnsi="Times New Roman" w:cs="Times New Roman"/>
          <w:i/>
          <w:sz w:val="24"/>
          <w:szCs w:val="24"/>
        </w:rPr>
        <w:t>.</w:t>
      </w:r>
      <w:r w:rsidRPr="0018694B">
        <w:rPr>
          <w:rStyle w:val="FootnoteReference"/>
          <w:rFonts w:ascii="Times New Roman" w:hAnsi="Times New Roman" w:cs="Times New Roman"/>
          <w:i/>
          <w:sz w:val="24"/>
          <w:szCs w:val="24"/>
        </w:rPr>
        <w:t xml:space="preserve"> </w:t>
      </w:r>
    </w:p>
    <w:p w14:paraId="5BA53010" w14:textId="023841D5" w:rsidR="00365988" w:rsidRPr="0018694B" w:rsidRDefault="009550E6" w:rsidP="009550E6">
      <w:pPr>
        <w:pStyle w:val="ListParagraph"/>
        <w:spacing w:before="120" w:after="60" w:line="240" w:lineRule="auto"/>
        <w:ind w:left="0" w:firstLine="709"/>
        <w:jc w:val="both"/>
        <w:rPr>
          <w:rFonts w:ascii="Times New Roman" w:hAnsi="Times New Roman" w:cs="Times New Roman"/>
          <w:sz w:val="24"/>
          <w:szCs w:val="24"/>
        </w:rPr>
      </w:pPr>
      <w:r w:rsidRPr="0018694B">
        <w:rPr>
          <w:rFonts w:ascii="Times New Roman" w:hAnsi="Times New Roman" w:cs="Times New Roman"/>
          <w:sz w:val="24"/>
          <w:szCs w:val="24"/>
        </w:rPr>
        <w:t xml:space="preserve">Pēc </w:t>
      </w:r>
      <w:r w:rsidR="00F55178" w:rsidRPr="00B77621">
        <w:rPr>
          <w:rFonts w:ascii="Times New Roman" w:hAnsi="Times New Roman" w:cs="Times New Roman"/>
          <w:i/>
          <w:sz w:val="24"/>
          <w:szCs w:val="24"/>
        </w:rPr>
        <w:t>Eurostat</w:t>
      </w:r>
      <w:r w:rsidRPr="0018694B">
        <w:rPr>
          <w:rFonts w:ascii="Times New Roman" w:hAnsi="Times New Roman" w:cs="Times New Roman"/>
          <w:sz w:val="24"/>
          <w:szCs w:val="24"/>
        </w:rPr>
        <w:t xml:space="preserve"> datiem, 201</w:t>
      </w:r>
      <w:r w:rsidR="00B37476">
        <w:rPr>
          <w:rFonts w:ascii="Times New Roman" w:hAnsi="Times New Roman" w:cs="Times New Roman"/>
          <w:sz w:val="24"/>
          <w:szCs w:val="24"/>
        </w:rPr>
        <w:t>3</w:t>
      </w:r>
      <w:r w:rsidRPr="0018694B">
        <w:rPr>
          <w:rFonts w:ascii="Times New Roman" w:hAnsi="Times New Roman" w:cs="Times New Roman"/>
          <w:sz w:val="24"/>
          <w:szCs w:val="24"/>
        </w:rPr>
        <w:t xml:space="preserve">.gadā zemo algu grupā strādājošajam (kas saņem 67% no vidējās algas, bez apgādībā esošām personām) Latvijā nodokļu plaisa </w:t>
      </w:r>
      <w:r w:rsidR="00F24586" w:rsidRPr="0018694B">
        <w:rPr>
          <w:rFonts w:ascii="Times New Roman" w:hAnsi="Times New Roman" w:cs="Times New Roman"/>
          <w:sz w:val="24"/>
          <w:szCs w:val="24"/>
        </w:rPr>
        <w:t xml:space="preserve">bija </w:t>
      </w:r>
      <w:r w:rsidRPr="0018694B">
        <w:rPr>
          <w:rFonts w:ascii="Times New Roman" w:hAnsi="Times New Roman" w:cs="Times New Roman"/>
          <w:sz w:val="24"/>
          <w:szCs w:val="24"/>
        </w:rPr>
        <w:t>43,</w:t>
      </w:r>
      <w:r w:rsidR="00B37476">
        <w:rPr>
          <w:rFonts w:ascii="Times New Roman" w:hAnsi="Times New Roman" w:cs="Times New Roman"/>
          <w:sz w:val="24"/>
          <w:szCs w:val="24"/>
        </w:rPr>
        <w:t>1</w:t>
      </w:r>
      <w:r w:rsidRPr="0018694B">
        <w:rPr>
          <w:rFonts w:ascii="Times New Roman" w:hAnsi="Times New Roman" w:cs="Times New Roman"/>
          <w:sz w:val="24"/>
          <w:szCs w:val="24"/>
        </w:rPr>
        <w:t>%</w:t>
      </w:r>
      <w:r w:rsidR="00F24586">
        <w:rPr>
          <w:rFonts w:ascii="Times New Roman" w:hAnsi="Times New Roman" w:cs="Times New Roman"/>
          <w:sz w:val="24"/>
          <w:szCs w:val="24"/>
        </w:rPr>
        <w:t>, kas ir</w:t>
      </w:r>
      <w:r w:rsidRPr="0018694B">
        <w:rPr>
          <w:rFonts w:ascii="Times New Roman" w:hAnsi="Times New Roman" w:cs="Times New Roman"/>
          <w:sz w:val="24"/>
          <w:szCs w:val="24"/>
        </w:rPr>
        <w:t xml:space="preserve"> vien</w:t>
      </w:r>
      <w:r w:rsidR="00B37476">
        <w:rPr>
          <w:rFonts w:ascii="Times New Roman" w:hAnsi="Times New Roman" w:cs="Times New Roman"/>
          <w:sz w:val="24"/>
          <w:szCs w:val="24"/>
        </w:rPr>
        <w:t>s</w:t>
      </w:r>
      <w:r w:rsidRPr="0018694B">
        <w:rPr>
          <w:rFonts w:ascii="Times New Roman" w:hAnsi="Times New Roman" w:cs="Times New Roman"/>
          <w:sz w:val="24"/>
          <w:szCs w:val="24"/>
        </w:rPr>
        <w:t xml:space="preserve"> no augstākaj</w:t>
      </w:r>
      <w:r w:rsidR="00B37476">
        <w:rPr>
          <w:rFonts w:ascii="Times New Roman" w:hAnsi="Times New Roman" w:cs="Times New Roman"/>
          <w:sz w:val="24"/>
          <w:szCs w:val="24"/>
        </w:rPr>
        <w:t>ie</w:t>
      </w:r>
      <w:r w:rsidRPr="0018694B">
        <w:rPr>
          <w:rFonts w:ascii="Times New Roman" w:hAnsi="Times New Roman" w:cs="Times New Roman"/>
          <w:sz w:val="24"/>
          <w:szCs w:val="24"/>
        </w:rPr>
        <w:t xml:space="preserve">m </w:t>
      </w:r>
      <w:r w:rsidR="00B37476">
        <w:rPr>
          <w:rFonts w:ascii="Times New Roman" w:hAnsi="Times New Roman" w:cs="Times New Roman"/>
          <w:sz w:val="24"/>
          <w:szCs w:val="24"/>
        </w:rPr>
        <w:t xml:space="preserve">rādītājiem </w:t>
      </w:r>
      <w:r w:rsidRPr="0018694B">
        <w:rPr>
          <w:rFonts w:ascii="Times New Roman" w:hAnsi="Times New Roman" w:cs="Times New Roman"/>
          <w:sz w:val="24"/>
          <w:szCs w:val="24"/>
        </w:rPr>
        <w:t>ES, atpaliekot tikai no Beļģijas, Ungārijas, Francijas, Vācijas, Itālijas un Austrijas</w:t>
      </w:r>
      <w:r w:rsidR="000E0188" w:rsidRPr="0018694B">
        <w:rPr>
          <w:rFonts w:ascii="Times New Roman" w:hAnsi="Times New Roman" w:cs="Times New Roman"/>
          <w:sz w:val="24"/>
          <w:szCs w:val="24"/>
        </w:rPr>
        <w:t xml:space="preserve"> </w:t>
      </w:r>
      <w:r w:rsidR="000E0188" w:rsidRPr="00C25862">
        <w:rPr>
          <w:rFonts w:ascii="Times New Roman" w:hAnsi="Times New Roman" w:cs="Times New Roman"/>
          <w:sz w:val="24"/>
          <w:szCs w:val="24"/>
        </w:rPr>
        <w:t xml:space="preserve">(skat. </w:t>
      </w:r>
      <w:r w:rsidR="00732852" w:rsidRPr="00F04E3C">
        <w:rPr>
          <w:rFonts w:ascii="Times New Roman" w:hAnsi="Times New Roman" w:cs="Times New Roman"/>
          <w:sz w:val="24"/>
          <w:szCs w:val="24"/>
        </w:rPr>
        <w:t>8</w:t>
      </w:r>
      <w:r w:rsidR="00B73CEC" w:rsidRPr="00F04E3C">
        <w:rPr>
          <w:rFonts w:ascii="Times New Roman" w:hAnsi="Times New Roman" w:cs="Times New Roman"/>
          <w:sz w:val="24"/>
          <w:szCs w:val="24"/>
        </w:rPr>
        <w:t>.</w:t>
      </w:r>
      <w:r w:rsidR="000E0188" w:rsidRPr="00F04E3C">
        <w:rPr>
          <w:rFonts w:ascii="Times New Roman" w:hAnsi="Times New Roman" w:cs="Times New Roman"/>
          <w:sz w:val="24"/>
          <w:szCs w:val="24"/>
        </w:rPr>
        <w:t>attēlu)</w:t>
      </w:r>
      <w:r w:rsidRPr="00F04E3C">
        <w:rPr>
          <w:rFonts w:ascii="Times New Roman" w:hAnsi="Times New Roman" w:cs="Times New Roman"/>
          <w:sz w:val="24"/>
          <w:szCs w:val="24"/>
        </w:rPr>
        <w:t>.</w:t>
      </w:r>
      <w:r w:rsidRPr="0018694B">
        <w:rPr>
          <w:rFonts w:ascii="Times New Roman" w:hAnsi="Times New Roman" w:cs="Times New Roman"/>
          <w:sz w:val="24"/>
          <w:szCs w:val="24"/>
        </w:rPr>
        <w:t xml:space="preserve"> Pārējās Baltijas valstīs šis rādītājs bija </w:t>
      </w:r>
      <w:r w:rsidR="00B37476">
        <w:rPr>
          <w:rFonts w:ascii="Times New Roman" w:hAnsi="Times New Roman" w:cs="Times New Roman"/>
          <w:sz w:val="24"/>
          <w:szCs w:val="24"/>
        </w:rPr>
        <w:t xml:space="preserve">attiecīgi </w:t>
      </w:r>
      <w:r w:rsidRPr="0018694B">
        <w:rPr>
          <w:rFonts w:ascii="Times New Roman" w:hAnsi="Times New Roman" w:cs="Times New Roman"/>
          <w:sz w:val="24"/>
          <w:szCs w:val="24"/>
        </w:rPr>
        <w:t>39,</w:t>
      </w:r>
      <w:r w:rsidR="00B37476">
        <w:rPr>
          <w:rFonts w:ascii="Times New Roman" w:hAnsi="Times New Roman" w:cs="Times New Roman"/>
          <w:sz w:val="24"/>
          <w:szCs w:val="24"/>
        </w:rPr>
        <w:t>5</w:t>
      </w:r>
      <w:r w:rsidRPr="0018694B">
        <w:rPr>
          <w:rFonts w:ascii="Times New Roman" w:hAnsi="Times New Roman" w:cs="Times New Roman"/>
          <w:sz w:val="24"/>
          <w:szCs w:val="24"/>
        </w:rPr>
        <w:t>%</w:t>
      </w:r>
      <w:r w:rsidR="00B37476">
        <w:rPr>
          <w:rFonts w:ascii="Times New Roman" w:hAnsi="Times New Roman" w:cs="Times New Roman"/>
          <w:sz w:val="24"/>
          <w:szCs w:val="24"/>
        </w:rPr>
        <w:t xml:space="preserve"> - Lietuvā un 38,7% - Igaunijā</w:t>
      </w:r>
      <w:r w:rsidRPr="0018694B">
        <w:rPr>
          <w:rFonts w:ascii="Times New Roman" w:hAnsi="Times New Roman" w:cs="Times New Roman"/>
          <w:sz w:val="24"/>
          <w:szCs w:val="24"/>
        </w:rPr>
        <w:t>. Viszemākās nodokļu plaisas rādītājs zemo algu saņēmējiem 201</w:t>
      </w:r>
      <w:r w:rsidR="00B37476">
        <w:rPr>
          <w:rFonts w:ascii="Times New Roman" w:hAnsi="Times New Roman" w:cs="Times New Roman"/>
          <w:sz w:val="24"/>
          <w:szCs w:val="24"/>
        </w:rPr>
        <w:t>3</w:t>
      </w:r>
      <w:r w:rsidRPr="0018694B">
        <w:rPr>
          <w:rFonts w:ascii="Times New Roman" w:hAnsi="Times New Roman" w:cs="Times New Roman"/>
          <w:sz w:val="24"/>
          <w:szCs w:val="24"/>
        </w:rPr>
        <w:t xml:space="preserve">.gadā bija </w:t>
      </w:r>
      <w:r w:rsidR="00B37476">
        <w:rPr>
          <w:rFonts w:ascii="Times New Roman" w:hAnsi="Times New Roman" w:cs="Times New Roman"/>
          <w:sz w:val="24"/>
          <w:szCs w:val="24"/>
        </w:rPr>
        <w:t xml:space="preserve">Kiprā, </w:t>
      </w:r>
      <w:r w:rsidRPr="0018694B">
        <w:rPr>
          <w:rFonts w:ascii="Times New Roman" w:hAnsi="Times New Roman" w:cs="Times New Roman"/>
          <w:sz w:val="24"/>
          <w:szCs w:val="24"/>
        </w:rPr>
        <w:t>Maltā un Īrijā.</w:t>
      </w:r>
    </w:p>
    <w:p w14:paraId="6BF2EDED" w14:textId="43423C01" w:rsidR="004546B1" w:rsidRDefault="00B37476" w:rsidP="009768D8">
      <w:pPr>
        <w:spacing w:after="120" w:line="240" w:lineRule="auto"/>
        <w:rPr>
          <w:rFonts w:ascii="Times New Roman" w:hAnsi="Times New Roman" w:cs="Times New Roman"/>
          <w:sz w:val="28"/>
          <w:szCs w:val="28"/>
        </w:rPr>
      </w:pPr>
      <w:r w:rsidRPr="00B37476">
        <w:rPr>
          <w:noProof/>
          <w:lang w:eastAsia="lv-LV"/>
        </w:rPr>
        <w:t xml:space="preserve"> </w:t>
      </w:r>
      <w:r>
        <w:rPr>
          <w:noProof/>
          <w:lang w:eastAsia="lv-LV"/>
        </w:rPr>
        <w:drawing>
          <wp:inline distT="0" distB="0" distL="0" distR="0" wp14:anchorId="75BC1DA6" wp14:editId="657BEFBA">
            <wp:extent cx="5250180" cy="3375660"/>
            <wp:effectExtent l="0" t="0" r="762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FB90C4" w14:textId="2DE5DE69" w:rsidR="008E00B2" w:rsidRPr="004546B1" w:rsidRDefault="004546B1" w:rsidP="009768D8">
      <w:pPr>
        <w:tabs>
          <w:tab w:val="left" w:pos="709"/>
        </w:tabs>
        <w:spacing w:after="0" w:line="240" w:lineRule="auto"/>
        <w:ind w:left="709" w:right="903" w:hanging="709"/>
        <w:jc w:val="both"/>
        <w:rPr>
          <w:rFonts w:ascii="Times New Roman" w:hAnsi="Times New Roman" w:cs="Times New Roman"/>
          <w:b/>
          <w:sz w:val="24"/>
          <w:szCs w:val="24"/>
        </w:rPr>
      </w:pPr>
      <w:r w:rsidRPr="0018694B">
        <w:rPr>
          <w:rFonts w:ascii="Times New Roman" w:hAnsi="Times New Roman" w:cs="Times New Roman"/>
          <w:b/>
        </w:rPr>
        <w:t xml:space="preserve"> </w:t>
      </w:r>
      <w:r w:rsidR="00732852" w:rsidRPr="00F04E3C">
        <w:rPr>
          <w:rFonts w:ascii="Times New Roman" w:hAnsi="Times New Roman" w:cs="Times New Roman"/>
          <w:b/>
        </w:rPr>
        <w:t>8</w:t>
      </w:r>
      <w:r w:rsidRPr="00F04E3C">
        <w:rPr>
          <w:rFonts w:ascii="Times New Roman" w:hAnsi="Times New Roman" w:cs="Times New Roman"/>
          <w:b/>
        </w:rPr>
        <w:t>.att.</w:t>
      </w:r>
      <w:r w:rsidRPr="0018694B">
        <w:rPr>
          <w:rFonts w:ascii="Times New Roman" w:hAnsi="Times New Roman" w:cs="Times New Roman"/>
          <w:b/>
        </w:rPr>
        <w:t xml:space="preserve"> Nodokļu plaisa zemo algu grupās strādājošam (67% no vidējās darba algas, bez apgādībā esošām personām) ES 201</w:t>
      </w:r>
      <w:r w:rsidR="00B37476">
        <w:rPr>
          <w:rFonts w:ascii="Times New Roman" w:hAnsi="Times New Roman" w:cs="Times New Roman"/>
          <w:b/>
        </w:rPr>
        <w:t>3</w:t>
      </w:r>
      <w:r w:rsidRPr="0018694B">
        <w:rPr>
          <w:rFonts w:ascii="Times New Roman" w:hAnsi="Times New Roman" w:cs="Times New Roman"/>
          <w:b/>
        </w:rPr>
        <w:t>.gadā</w:t>
      </w:r>
      <w:r w:rsidR="006B4B38" w:rsidRPr="0018694B">
        <w:rPr>
          <w:rFonts w:ascii="Times New Roman" w:hAnsi="Times New Roman" w:cs="Times New Roman"/>
          <w:b/>
        </w:rPr>
        <w:t xml:space="preserve">, </w:t>
      </w:r>
      <w:r w:rsidR="006B4B38" w:rsidRPr="0018694B">
        <w:rPr>
          <w:rFonts w:ascii="Times New Roman" w:hAnsi="Times New Roman" w:cs="Times New Roman"/>
          <w:b/>
          <w:i/>
        </w:rPr>
        <w:t>%</w:t>
      </w:r>
      <w:r w:rsidRPr="0018694B">
        <w:rPr>
          <w:rFonts w:ascii="Times New Roman" w:hAnsi="Times New Roman" w:cs="Times New Roman"/>
          <w:b/>
          <w:i/>
        </w:rPr>
        <w:t xml:space="preserve"> </w:t>
      </w:r>
      <w:r w:rsidRPr="0018694B">
        <w:rPr>
          <w:rFonts w:ascii="Times New Roman" w:hAnsi="Times New Roman" w:cs="Times New Roman"/>
          <w:b/>
        </w:rPr>
        <w:t xml:space="preserve">  </w:t>
      </w:r>
    </w:p>
    <w:p w14:paraId="7F5B2085" w14:textId="25ED24DB" w:rsidR="008E00B2" w:rsidRPr="00901817" w:rsidRDefault="004546B1" w:rsidP="004315A2">
      <w:pPr>
        <w:tabs>
          <w:tab w:val="left" w:pos="709"/>
        </w:tabs>
        <w:spacing w:before="80" w:after="0" w:line="240" w:lineRule="auto"/>
        <w:ind w:left="709" w:right="903" w:hanging="709"/>
        <w:jc w:val="both"/>
        <w:rPr>
          <w:rFonts w:ascii="Times New Roman" w:hAnsi="Times New Roman" w:cs="Times New Roman"/>
          <w:sz w:val="20"/>
          <w:szCs w:val="20"/>
        </w:rPr>
      </w:pPr>
      <w:r w:rsidRPr="0018694B">
        <w:rPr>
          <w:rFonts w:ascii="Times New Roman" w:hAnsi="Times New Roman" w:cs="Times New Roman"/>
          <w:b/>
          <w:i/>
          <w:sz w:val="20"/>
          <w:szCs w:val="20"/>
        </w:rPr>
        <w:t xml:space="preserve">Avots: </w:t>
      </w:r>
      <w:r w:rsidRPr="0018694B">
        <w:rPr>
          <w:rFonts w:ascii="Times New Roman" w:hAnsi="Times New Roman" w:cs="Times New Roman"/>
          <w:i/>
          <w:sz w:val="20"/>
          <w:szCs w:val="20"/>
        </w:rPr>
        <w:t>Eurostat</w:t>
      </w:r>
      <w:r w:rsidR="00901817">
        <w:rPr>
          <w:rFonts w:ascii="Times New Roman" w:hAnsi="Times New Roman" w:cs="Times New Roman"/>
          <w:i/>
          <w:sz w:val="20"/>
          <w:szCs w:val="20"/>
        </w:rPr>
        <w:t xml:space="preserve"> </w:t>
      </w:r>
      <w:r w:rsidR="00901817" w:rsidRPr="00F04E3C">
        <w:rPr>
          <w:rFonts w:ascii="Times New Roman" w:hAnsi="Times New Roman" w:cs="Times New Roman"/>
          <w:sz w:val="20"/>
          <w:szCs w:val="20"/>
        </w:rPr>
        <w:t>[2</w:t>
      </w:r>
      <w:r w:rsidR="00AE1861">
        <w:rPr>
          <w:rFonts w:ascii="Times New Roman" w:hAnsi="Times New Roman" w:cs="Times New Roman"/>
          <w:sz w:val="20"/>
          <w:szCs w:val="20"/>
        </w:rPr>
        <w:t>2</w:t>
      </w:r>
      <w:r w:rsidR="00901817" w:rsidRPr="00F04E3C">
        <w:rPr>
          <w:rFonts w:ascii="Times New Roman" w:hAnsi="Times New Roman" w:cs="Times New Roman"/>
          <w:sz w:val="20"/>
          <w:szCs w:val="20"/>
        </w:rPr>
        <w:t>.; Eurostat, 2014]</w:t>
      </w:r>
    </w:p>
    <w:p w14:paraId="7EED922E" w14:textId="77777777" w:rsidR="008E00B2" w:rsidRPr="0018694B" w:rsidRDefault="008E00B2" w:rsidP="009768D8">
      <w:pPr>
        <w:tabs>
          <w:tab w:val="left" w:pos="709"/>
        </w:tabs>
        <w:spacing w:after="0" w:line="240" w:lineRule="auto"/>
        <w:ind w:left="709" w:right="903" w:hanging="709"/>
        <w:jc w:val="both"/>
        <w:rPr>
          <w:rFonts w:ascii="Times New Roman" w:hAnsi="Times New Roman" w:cs="Times New Roman"/>
          <w:b/>
          <w:sz w:val="24"/>
          <w:szCs w:val="24"/>
        </w:rPr>
      </w:pPr>
    </w:p>
    <w:p w14:paraId="3C25149B" w14:textId="4B300BB9" w:rsidR="00B455E3" w:rsidRPr="00C25862" w:rsidRDefault="00371446" w:rsidP="00B455E3">
      <w:pPr>
        <w:spacing w:after="0" w:line="240" w:lineRule="auto"/>
        <w:ind w:right="53" w:firstLine="709"/>
        <w:jc w:val="both"/>
        <w:rPr>
          <w:rFonts w:ascii="Times New Roman" w:hAnsi="Times New Roman" w:cs="Times New Roman"/>
          <w:sz w:val="24"/>
          <w:szCs w:val="24"/>
        </w:rPr>
      </w:pPr>
      <w:r>
        <w:rPr>
          <w:rFonts w:ascii="Times New Roman" w:hAnsi="Times New Roman" w:cs="Times New Roman"/>
          <w:sz w:val="24"/>
          <w:szCs w:val="24"/>
        </w:rPr>
        <w:lastRenderedPageBreak/>
        <w:t>A</w:t>
      </w:r>
      <w:r w:rsidR="00C337A2" w:rsidRPr="00C25862">
        <w:rPr>
          <w:rFonts w:ascii="Times New Roman" w:hAnsi="Times New Roman" w:cs="Times New Roman"/>
          <w:sz w:val="24"/>
          <w:szCs w:val="24"/>
        </w:rPr>
        <w:t xml:space="preserve">ugstāks nodokļu plaisas rādītājs </w:t>
      </w:r>
      <w:r w:rsidR="0042710D" w:rsidRPr="00C25862">
        <w:rPr>
          <w:rFonts w:ascii="Times New Roman" w:hAnsi="Times New Roman" w:cs="Times New Roman"/>
          <w:sz w:val="24"/>
          <w:szCs w:val="24"/>
        </w:rPr>
        <w:t xml:space="preserve">zemu algu grupā strādājošajam </w:t>
      </w:r>
      <w:r w:rsidR="00C337A2" w:rsidRPr="00C25862">
        <w:rPr>
          <w:rFonts w:ascii="Times New Roman" w:hAnsi="Times New Roman" w:cs="Times New Roman"/>
          <w:sz w:val="24"/>
          <w:szCs w:val="24"/>
        </w:rPr>
        <w:t xml:space="preserve">ir valstīs </w:t>
      </w:r>
      <w:r w:rsidR="0042710D" w:rsidRPr="00C25862">
        <w:rPr>
          <w:rFonts w:ascii="Times New Roman" w:hAnsi="Times New Roman" w:cs="Times New Roman"/>
          <w:sz w:val="24"/>
          <w:szCs w:val="24"/>
        </w:rPr>
        <w:t>ar samērā augstām sociālās apdrošināšanas iemaksu likmēm. T</w:t>
      </w:r>
      <w:r w:rsidR="00C337A2" w:rsidRPr="00C25862">
        <w:rPr>
          <w:rFonts w:ascii="Times New Roman" w:hAnsi="Times New Roman" w:cs="Times New Roman"/>
          <w:sz w:val="24"/>
          <w:szCs w:val="24"/>
        </w:rPr>
        <w:t xml:space="preserve">ā piemēram, Beļģijā </w:t>
      </w:r>
      <w:r w:rsidR="0042710D" w:rsidRPr="00C25862">
        <w:rPr>
          <w:rFonts w:ascii="Times New Roman" w:hAnsi="Times New Roman" w:cs="Times New Roman"/>
          <w:sz w:val="24"/>
          <w:szCs w:val="24"/>
        </w:rPr>
        <w:t xml:space="preserve">VSAOI likme 2014.gadā bija 37,84% (no tās darba devēja likme – 24,77% un darba ņēmēja likme – 13,07%), Ungārija – 45,50% (no tās darba devēja likme – 27% un darba ņēmēja likme – 18,5%), </w:t>
      </w:r>
      <w:r w:rsidR="00C337A2" w:rsidRPr="00C25862">
        <w:rPr>
          <w:rFonts w:ascii="Times New Roman" w:hAnsi="Times New Roman" w:cs="Times New Roman"/>
          <w:sz w:val="24"/>
          <w:szCs w:val="24"/>
        </w:rPr>
        <w:t>Vācijā  –</w:t>
      </w:r>
      <w:r w:rsidR="0042710D" w:rsidRPr="00C25862">
        <w:rPr>
          <w:rFonts w:ascii="Times New Roman" w:hAnsi="Times New Roman" w:cs="Times New Roman"/>
          <w:sz w:val="24"/>
          <w:szCs w:val="24"/>
        </w:rPr>
        <w:t>39,45% (no tās darba devēja likme – 19,28% un darba ņēmēja likme – 20,18%) un</w:t>
      </w:r>
      <w:r w:rsidR="00C337A2" w:rsidRPr="00C25862">
        <w:rPr>
          <w:rFonts w:ascii="Times New Roman" w:hAnsi="Times New Roman" w:cs="Times New Roman"/>
          <w:sz w:val="24"/>
          <w:szCs w:val="24"/>
        </w:rPr>
        <w:t xml:space="preserve"> Itālijā </w:t>
      </w:r>
      <w:r w:rsidR="00F94C99">
        <w:rPr>
          <w:rFonts w:ascii="Times New Roman" w:hAnsi="Times New Roman" w:cs="Times New Roman"/>
          <w:sz w:val="24"/>
          <w:szCs w:val="24"/>
        </w:rPr>
        <w:t xml:space="preserve">vidēji no 40% līdz 45% </w:t>
      </w:r>
      <w:r w:rsidR="0042710D" w:rsidRPr="00C25862">
        <w:rPr>
          <w:rFonts w:ascii="Times New Roman" w:hAnsi="Times New Roman" w:cs="Times New Roman"/>
          <w:sz w:val="24"/>
          <w:szCs w:val="24"/>
        </w:rPr>
        <w:t xml:space="preserve">(no tās darba devēja likme </w:t>
      </w:r>
      <w:r w:rsidR="00F94C99">
        <w:rPr>
          <w:rFonts w:ascii="Times New Roman" w:hAnsi="Times New Roman" w:cs="Times New Roman"/>
          <w:sz w:val="24"/>
          <w:szCs w:val="24"/>
        </w:rPr>
        <w:t xml:space="preserve">vidēji no 31,1% līdz 36,1% </w:t>
      </w:r>
      <w:r w:rsidR="0042710D" w:rsidRPr="00C25862">
        <w:rPr>
          <w:rFonts w:ascii="Times New Roman" w:hAnsi="Times New Roman" w:cs="Times New Roman"/>
          <w:sz w:val="24"/>
          <w:szCs w:val="24"/>
        </w:rPr>
        <w:t>un darba ņēmēja likme – 8,9%)</w:t>
      </w:r>
      <w:r w:rsidR="00C337A2" w:rsidRPr="00C25862">
        <w:rPr>
          <w:rFonts w:ascii="Times New Roman" w:hAnsi="Times New Roman" w:cs="Times New Roman"/>
          <w:sz w:val="24"/>
          <w:szCs w:val="24"/>
        </w:rPr>
        <w:t xml:space="preserve">. </w:t>
      </w:r>
      <w:r w:rsidR="0042710D" w:rsidRPr="00C25862">
        <w:rPr>
          <w:rFonts w:ascii="Times New Roman" w:hAnsi="Times New Roman" w:cs="Times New Roman"/>
          <w:sz w:val="24"/>
          <w:szCs w:val="24"/>
        </w:rPr>
        <w:t>L</w:t>
      </w:r>
      <w:r w:rsidR="00C337A2" w:rsidRPr="00C25862">
        <w:rPr>
          <w:rFonts w:ascii="Times New Roman" w:hAnsi="Times New Roman" w:cs="Times New Roman"/>
          <w:sz w:val="24"/>
          <w:szCs w:val="24"/>
        </w:rPr>
        <w:t>atvij</w:t>
      </w:r>
      <w:r w:rsidR="0042710D" w:rsidRPr="00C25862">
        <w:rPr>
          <w:rFonts w:ascii="Times New Roman" w:hAnsi="Times New Roman" w:cs="Times New Roman"/>
          <w:sz w:val="24"/>
          <w:szCs w:val="24"/>
        </w:rPr>
        <w:t xml:space="preserve">ā 2014.gadā </w:t>
      </w:r>
      <w:r w:rsidR="00C337A2" w:rsidRPr="00C25862">
        <w:rPr>
          <w:rFonts w:ascii="Times New Roman" w:hAnsi="Times New Roman" w:cs="Times New Roman"/>
          <w:sz w:val="24"/>
          <w:szCs w:val="24"/>
        </w:rPr>
        <w:t xml:space="preserve">VSAOI likme </w:t>
      </w:r>
      <w:r w:rsidR="0042710D" w:rsidRPr="00C25862">
        <w:rPr>
          <w:rFonts w:ascii="Times New Roman" w:hAnsi="Times New Roman" w:cs="Times New Roman"/>
          <w:sz w:val="24"/>
          <w:szCs w:val="24"/>
        </w:rPr>
        <w:t>bija</w:t>
      </w:r>
      <w:r w:rsidR="00C337A2" w:rsidRPr="00C25862">
        <w:rPr>
          <w:rFonts w:ascii="Times New Roman" w:hAnsi="Times New Roman" w:cs="Times New Roman"/>
          <w:sz w:val="24"/>
          <w:szCs w:val="24"/>
        </w:rPr>
        <w:t xml:space="preserve"> 34,09% (</w:t>
      </w:r>
      <w:r w:rsidR="0042710D" w:rsidRPr="00C25862">
        <w:rPr>
          <w:rFonts w:ascii="Times New Roman" w:hAnsi="Times New Roman" w:cs="Times New Roman"/>
          <w:sz w:val="24"/>
          <w:szCs w:val="24"/>
        </w:rPr>
        <w:t xml:space="preserve">no tās </w:t>
      </w:r>
      <w:r w:rsidR="00C337A2" w:rsidRPr="00C25862">
        <w:rPr>
          <w:rFonts w:ascii="Times New Roman" w:hAnsi="Times New Roman" w:cs="Times New Roman"/>
          <w:sz w:val="24"/>
          <w:szCs w:val="24"/>
        </w:rPr>
        <w:t>darba devēja likme – 23,59% un darba ņēmēja likme – 10,5%).</w:t>
      </w:r>
      <w:r w:rsidR="008E00B2" w:rsidRPr="00C25862">
        <w:rPr>
          <w:rFonts w:ascii="Times New Roman" w:hAnsi="Times New Roman" w:cs="Times New Roman"/>
          <w:sz w:val="24"/>
          <w:szCs w:val="24"/>
        </w:rPr>
        <w:t xml:space="preserve">  </w:t>
      </w:r>
    </w:p>
    <w:p w14:paraId="2EBE06C7" w14:textId="6B31FAA5" w:rsidR="00C713B5" w:rsidRPr="0018694B" w:rsidRDefault="00C713B5" w:rsidP="00B455E3">
      <w:pPr>
        <w:spacing w:before="120" w:after="0" w:line="240" w:lineRule="auto"/>
        <w:ind w:right="53" w:firstLine="709"/>
        <w:jc w:val="both"/>
        <w:rPr>
          <w:rFonts w:ascii="Times New Roman" w:hAnsi="Times New Roman" w:cs="Times New Roman"/>
          <w:sz w:val="24"/>
          <w:szCs w:val="24"/>
        </w:rPr>
      </w:pPr>
      <w:r w:rsidRPr="00C25862">
        <w:rPr>
          <w:rFonts w:ascii="Times New Roman" w:hAnsi="Times New Roman" w:cs="Times New Roman"/>
          <w:sz w:val="24"/>
          <w:szCs w:val="24"/>
        </w:rPr>
        <w:t xml:space="preserve">Pēc Finanšu ministrijas aprēķiniem, </w:t>
      </w:r>
      <w:r w:rsidRPr="0018694B">
        <w:rPr>
          <w:rFonts w:ascii="Times New Roman" w:hAnsi="Times New Roman" w:cs="Times New Roman"/>
          <w:sz w:val="24"/>
          <w:szCs w:val="24"/>
        </w:rPr>
        <w:t xml:space="preserve">2014.gadā, ņemot vērā veiktās izmaiņas darbaspēka nodokļu sloga mazināšanai, nodokļu plaisas rādītājs </w:t>
      </w:r>
      <w:r w:rsidR="00F92CFA" w:rsidRPr="0018694B">
        <w:rPr>
          <w:rFonts w:ascii="Times New Roman" w:hAnsi="Times New Roman" w:cs="Times New Roman"/>
          <w:sz w:val="24"/>
          <w:szCs w:val="24"/>
        </w:rPr>
        <w:t>samazinā</w:t>
      </w:r>
      <w:r w:rsidR="00544325">
        <w:rPr>
          <w:rFonts w:ascii="Times New Roman" w:hAnsi="Times New Roman" w:cs="Times New Roman"/>
          <w:sz w:val="24"/>
          <w:szCs w:val="24"/>
        </w:rPr>
        <w:t>jā</w:t>
      </w:r>
      <w:r w:rsidR="00F92CFA" w:rsidRPr="0018694B">
        <w:rPr>
          <w:rFonts w:ascii="Times New Roman" w:hAnsi="Times New Roman" w:cs="Times New Roman"/>
          <w:sz w:val="24"/>
          <w:szCs w:val="24"/>
        </w:rPr>
        <w:t xml:space="preserve">s līdz </w:t>
      </w:r>
      <w:r w:rsidR="003B2318">
        <w:rPr>
          <w:rFonts w:ascii="Times New Roman" w:hAnsi="Times New Roman" w:cs="Times New Roman"/>
          <w:sz w:val="24"/>
          <w:szCs w:val="24"/>
        </w:rPr>
        <w:t xml:space="preserve">42,1%. </w:t>
      </w:r>
      <w:r w:rsidR="00F92CFA" w:rsidRPr="0018694B">
        <w:rPr>
          <w:rFonts w:ascii="Times New Roman" w:hAnsi="Times New Roman" w:cs="Times New Roman"/>
          <w:sz w:val="24"/>
          <w:szCs w:val="24"/>
        </w:rPr>
        <w:t>201</w:t>
      </w:r>
      <w:r w:rsidR="003B2318">
        <w:rPr>
          <w:rFonts w:ascii="Times New Roman" w:hAnsi="Times New Roman" w:cs="Times New Roman"/>
          <w:sz w:val="24"/>
          <w:szCs w:val="24"/>
        </w:rPr>
        <w:t>5</w:t>
      </w:r>
      <w:r w:rsidR="00F92CFA" w:rsidRPr="0018694B">
        <w:rPr>
          <w:rFonts w:ascii="Times New Roman" w:hAnsi="Times New Roman" w:cs="Times New Roman"/>
          <w:sz w:val="24"/>
          <w:szCs w:val="24"/>
        </w:rPr>
        <w:t xml:space="preserve">.gadā nodokļu plaisas rādītājs varētu sasniegt </w:t>
      </w:r>
      <w:r w:rsidR="003B2318">
        <w:rPr>
          <w:rFonts w:ascii="Times New Roman" w:hAnsi="Times New Roman" w:cs="Times New Roman"/>
          <w:sz w:val="24"/>
          <w:szCs w:val="24"/>
        </w:rPr>
        <w:t xml:space="preserve">41,6%, 2016.gadā – </w:t>
      </w:r>
      <w:r w:rsidR="00F92CFA" w:rsidRPr="0018694B">
        <w:rPr>
          <w:rFonts w:ascii="Times New Roman" w:hAnsi="Times New Roman" w:cs="Times New Roman"/>
          <w:sz w:val="24"/>
          <w:szCs w:val="24"/>
        </w:rPr>
        <w:t xml:space="preserve">41,1%, </w:t>
      </w:r>
      <w:r w:rsidR="009E2345">
        <w:rPr>
          <w:rFonts w:ascii="Times New Roman" w:hAnsi="Times New Roman" w:cs="Times New Roman"/>
          <w:sz w:val="24"/>
          <w:szCs w:val="24"/>
        </w:rPr>
        <w:t>bet 2017.gadā</w:t>
      </w:r>
      <w:r w:rsidR="003B2318">
        <w:rPr>
          <w:rFonts w:ascii="Times New Roman" w:hAnsi="Times New Roman" w:cs="Times New Roman"/>
          <w:sz w:val="24"/>
          <w:szCs w:val="24"/>
        </w:rPr>
        <w:t>,</w:t>
      </w:r>
      <w:r w:rsidR="003B2318" w:rsidRPr="003B2318">
        <w:rPr>
          <w:rFonts w:ascii="Times New Roman" w:hAnsi="Times New Roman" w:cs="Times New Roman"/>
          <w:sz w:val="24"/>
          <w:szCs w:val="24"/>
        </w:rPr>
        <w:t xml:space="preserve"> </w:t>
      </w:r>
      <w:r w:rsidR="003B2318">
        <w:rPr>
          <w:rFonts w:ascii="Times New Roman" w:hAnsi="Times New Roman" w:cs="Times New Roman"/>
          <w:sz w:val="24"/>
          <w:szCs w:val="24"/>
        </w:rPr>
        <w:t xml:space="preserve">ņemot vērā prognozēto vidējo </w:t>
      </w:r>
      <w:r w:rsidR="003B2318" w:rsidRPr="009E2345">
        <w:rPr>
          <w:rFonts w:ascii="Times New Roman" w:hAnsi="Times New Roman" w:cs="Times New Roman"/>
          <w:sz w:val="24"/>
          <w:szCs w:val="24"/>
        </w:rPr>
        <w:t>darba algu pieaugumu</w:t>
      </w:r>
      <w:r w:rsidR="003B2318">
        <w:rPr>
          <w:rFonts w:ascii="Times New Roman" w:hAnsi="Times New Roman" w:cs="Times New Roman"/>
          <w:sz w:val="24"/>
          <w:szCs w:val="24"/>
        </w:rPr>
        <w:t xml:space="preserve"> par 5%,</w:t>
      </w:r>
      <w:r w:rsidR="009E2345">
        <w:rPr>
          <w:rFonts w:ascii="Times New Roman" w:hAnsi="Times New Roman" w:cs="Times New Roman"/>
          <w:sz w:val="24"/>
          <w:szCs w:val="24"/>
        </w:rPr>
        <w:t xml:space="preserve"> – 41</w:t>
      </w:r>
      <w:r w:rsidR="002F5000">
        <w:rPr>
          <w:rFonts w:ascii="Times New Roman" w:hAnsi="Times New Roman" w:cs="Times New Roman"/>
          <w:sz w:val="24"/>
          <w:szCs w:val="24"/>
        </w:rPr>
        <w:t>,</w:t>
      </w:r>
      <w:r w:rsidR="009E2345">
        <w:rPr>
          <w:rFonts w:ascii="Times New Roman" w:hAnsi="Times New Roman" w:cs="Times New Roman"/>
          <w:sz w:val="24"/>
          <w:szCs w:val="24"/>
        </w:rPr>
        <w:t>3%</w:t>
      </w:r>
      <w:r w:rsidR="003B2318">
        <w:rPr>
          <w:rFonts w:ascii="Times New Roman" w:hAnsi="Times New Roman" w:cs="Times New Roman"/>
          <w:sz w:val="24"/>
          <w:szCs w:val="24"/>
        </w:rPr>
        <w:t>.</w:t>
      </w:r>
      <w:r w:rsidR="009E2345" w:rsidRPr="009E2345">
        <w:rPr>
          <w:rFonts w:ascii="Times New Roman" w:hAnsi="Times New Roman" w:cs="Times New Roman"/>
        </w:rPr>
        <w:t xml:space="preserve"> </w:t>
      </w:r>
      <w:r w:rsidR="003B2318">
        <w:rPr>
          <w:rFonts w:ascii="Times New Roman" w:hAnsi="Times New Roman" w:cs="Times New Roman"/>
        </w:rPr>
        <w:t>T</w:t>
      </w:r>
      <w:r w:rsidRPr="0018694B">
        <w:rPr>
          <w:rFonts w:ascii="Times New Roman" w:hAnsi="Times New Roman" w:cs="Times New Roman"/>
          <w:sz w:val="24"/>
          <w:szCs w:val="24"/>
        </w:rPr>
        <w:t>omēr</w:t>
      </w:r>
      <w:r w:rsidR="00741013">
        <w:rPr>
          <w:rFonts w:ascii="Times New Roman" w:hAnsi="Times New Roman" w:cs="Times New Roman"/>
          <w:sz w:val="24"/>
          <w:szCs w:val="24"/>
        </w:rPr>
        <w:t>,</w:t>
      </w:r>
      <w:r w:rsidRPr="0018694B">
        <w:rPr>
          <w:rFonts w:ascii="Times New Roman" w:hAnsi="Times New Roman" w:cs="Times New Roman"/>
          <w:sz w:val="24"/>
          <w:szCs w:val="24"/>
        </w:rPr>
        <w:t xml:space="preserve"> tas joprojām būs nedaudz augstāks kā pārējās Baltijas valstīs un </w:t>
      </w:r>
      <w:r w:rsidR="003B2318" w:rsidRPr="0018694B">
        <w:rPr>
          <w:rFonts w:ascii="Times New Roman" w:hAnsi="Times New Roman" w:cs="Times New Roman"/>
          <w:sz w:val="24"/>
          <w:szCs w:val="24"/>
        </w:rPr>
        <w:t xml:space="preserve">vidēji </w:t>
      </w:r>
      <w:r w:rsidRPr="0018694B">
        <w:rPr>
          <w:rFonts w:ascii="Times New Roman" w:hAnsi="Times New Roman" w:cs="Times New Roman"/>
          <w:sz w:val="24"/>
          <w:szCs w:val="24"/>
        </w:rPr>
        <w:t>ES</w:t>
      </w:r>
      <w:r w:rsidR="00741013">
        <w:rPr>
          <w:rFonts w:ascii="Times New Roman" w:hAnsi="Times New Roman" w:cs="Times New Roman"/>
          <w:sz w:val="24"/>
          <w:szCs w:val="24"/>
        </w:rPr>
        <w:t xml:space="preserve"> (skat. 9.attēlu)</w:t>
      </w:r>
      <w:r w:rsidRPr="0018694B">
        <w:rPr>
          <w:rFonts w:ascii="Times New Roman" w:hAnsi="Times New Roman" w:cs="Times New Roman"/>
          <w:sz w:val="24"/>
          <w:szCs w:val="24"/>
        </w:rPr>
        <w:t>.</w:t>
      </w:r>
    </w:p>
    <w:p w14:paraId="6D4F9BB3" w14:textId="77777777" w:rsidR="00A5102F" w:rsidRPr="0018694B" w:rsidRDefault="00A5102F" w:rsidP="009768D8">
      <w:pPr>
        <w:spacing w:after="0" w:line="240" w:lineRule="auto"/>
        <w:ind w:firstLine="709"/>
        <w:contextualSpacing/>
        <w:jc w:val="both"/>
        <w:rPr>
          <w:rFonts w:ascii="Times New Roman" w:hAnsi="Times New Roman" w:cs="Times New Roman"/>
          <w:sz w:val="24"/>
          <w:szCs w:val="24"/>
        </w:rPr>
      </w:pPr>
    </w:p>
    <w:p w14:paraId="4B16DB68" w14:textId="714A1133" w:rsidR="00A65B9B" w:rsidRDefault="009E2345" w:rsidP="00A5102F">
      <w:pPr>
        <w:spacing w:after="120" w:line="240" w:lineRule="auto"/>
        <w:jc w:val="both"/>
        <w:rPr>
          <w:rFonts w:ascii="Times New Roman" w:hAnsi="Times New Roman" w:cs="Times New Roman"/>
          <w:sz w:val="28"/>
          <w:szCs w:val="28"/>
        </w:rPr>
      </w:pPr>
      <w:r>
        <w:rPr>
          <w:noProof/>
          <w:lang w:eastAsia="lv-LV"/>
        </w:rPr>
        <w:drawing>
          <wp:inline distT="0" distB="0" distL="0" distR="0" wp14:anchorId="20BB3CF6" wp14:editId="4261FFEA">
            <wp:extent cx="4812632" cy="3056023"/>
            <wp:effectExtent l="0" t="0" r="762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EBF9D3" w14:textId="729D53C1" w:rsidR="00C713B5" w:rsidRDefault="00732852" w:rsidP="00C25862">
      <w:pPr>
        <w:tabs>
          <w:tab w:val="left" w:pos="567"/>
          <w:tab w:val="left" w:pos="8505"/>
        </w:tabs>
        <w:spacing w:after="0" w:line="240" w:lineRule="auto"/>
        <w:ind w:left="567" w:right="902" w:hanging="567"/>
        <w:jc w:val="both"/>
        <w:rPr>
          <w:rFonts w:ascii="Times New Roman" w:hAnsi="Times New Roman" w:cs="Times New Roman"/>
          <w:b/>
        </w:rPr>
      </w:pPr>
      <w:r w:rsidRPr="00741013">
        <w:rPr>
          <w:rFonts w:ascii="Times New Roman" w:hAnsi="Times New Roman" w:cs="Times New Roman"/>
          <w:b/>
        </w:rPr>
        <w:t>9</w:t>
      </w:r>
      <w:r w:rsidR="00B73CEC" w:rsidRPr="00741013">
        <w:rPr>
          <w:rFonts w:ascii="Times New Roman" w:hAnsi="Times New Roman" w:cs="Times New Roman"/>
          <w:b/>
        </w:rPr>
        <w:t>.</w:t>
      </w:r>
      <w:r w:rsidR="00C713B5" w:rsidRPr="00741013">
        <w:rPr>
          <w:rFonts w:ascii="Times New Roman" w:hAnsi="Times New Roman" w:cs="Times New Roman"/>
          <w:b/>
        </w:rPr>
        <w:t>att.</w:t>
      </w:r>
      <w:r w:rsidR="00C713B5" w:rsidRPr="0018694B">
        <w:rPr>
          <w:rFonts w:ascii="Times New Roman" w:hAnsi="Times New Roman" w:cs="Times New Roman"/>
          <w:b/>
        </w:rPr>
        <w:t xml:space="preserve"> Nodokļu plaisa zemo algu grupās strādājošam (67% no vidējās darba algas, bez apgādībā esošām personām) Baltijas valstīs</w:t>
      </w:r>
      <w:r w:rsidR="00710CA8">
        <w:rPr>
          <w:rFonts w:ascii="Times New Roman" w:hAnsi="Times New Roman" w:cs="Times New Roman"/>
          <w:b/>
        </w:rPr>
        <w:t>*</w:t>
      </w:r>
      <w:r w:rsidR="00C713B5" w:rsidRPr="0018694B">
        <w:rPr>
          <w:rFonts w:ascii="Times New Roman" w:hAnsi="Times New Roman" w:cs="Times New Roman"/>
          <w:b/>
        </w:rPr>
        <w:t xml:space="preserve"> un ES-27 vidēji 20</w:t>
      </w:r>
      <w:r w:rsidR="00D54044" w:rsidRPr="0018694B">
        <w:rPr>
          <w:rFonts w:ascii="Times New Roman" w:hAnsi="Times New Roman" w:cs="Times New Roman"/>
          <w:b/>
        </w:rPr>
        <w:t>0</w:t>
      </w:r>
      <w:r w:rsidR="009E2345">
        <w:rPr>
          <w:rFonts w:ascii="Times New Roman" w:hAnsi="Times New Roman" w:cs="Times New Roman"/>
          <w:b/>
        </w:rPr>
        <w:t>8</w:t>
      </w:r>
      <w:r w:rsidR="00D54044" w:rsidRPr="0018694B">
        <w:rPr>
          <w:rFonts w:ascii="Times New Roman" w:hAnsi="Times New Roman" w:cs="Times New Roman"/>
          <w:b/>
        </w:rPr>
        <w:t>.-2017</w:t>
      </w:r>
      <w:r w:rsidR="00C713B5" w:rsidRPr="0018694B">
        <w:rPr>
          <w:rFonts w:ascii="Times New Roman" w:hAnsi="Times New Roman" w:cs="Times New Roman"/>
          <w:b/>
        </w:rPr>
        <w:t>.gadā</w:t>
      </w:r>
    </w:p>
    <w:p w14:paraId="3C993577" w14:textId="4BEFB6F7" w:rsidR="009E2345" w:rsidRPr="00FC6085" w:rsidRDefault="009E2345" w:rsidP="009E2345">
      <w:pPr>
        <w:tabs>
          <w:tab w:val="left" w:pos="567"/>
          <w:tab w:val="left" w:pos="8505"/>
        </w:tabs>
        <w:spacing w:before="80" w:after="80" w:line="240" w:lineRule="auto"/>
        <w:ind w:left="567" w:right="902" w:hanging="567"/>
        <w:jc w:val="both"/>
        <w:rPr>
          <w:rFonts w:ascii="Times New Roman" w:hAnsi="Times New Roman" w:cs="Times New Roman"/>
          <w:i/>
          <w:sz w:val="18"/>
          <w:szCs w:val="18"/>
        </w:rPr>
      </w:pPr>
      <w:r w:rsidRPr="00FC6085">
        <w:rPr>
          <w:rFonts w:ascii="Times New Roman" w:hAnsi="Times New Roman" w:cs="Times New Roman"/>
          <w:b/>
          <w:i/>
          <w:sz w:val="18"/>
          <w:szCs w:val="18"/>
          <w:vertAlign w:val="superscript"/>
        </w:rPr>
        <w:t>*</w:t>
      </w:r>
      <w:r w:rsidRPr="00FC6085">
        <w:rPr>
          <w:rFonts w:ascii="Times New Roman" w:hAnsi="Times New Roman" w:cs="Times New Roman"/>
          <w:b/>
          <w:i/>
          <w:sz w:val="18"/>
          <w:szCs w:val="18"/>
          <w:vertAlign w:val="superscript"/>
        </w:rPr>
        <w:tab/>
      </w:r>
      <w:r w:rsidRPr="00FC6085">
        <w:rPr>
          <w:rFonts w:ascii="Times New Roman" w:hAnsi="Times New Roman" w:cs="Times New Roman"/>
          <w:i/>
          <w:sz w:val="18"/>
          <w:szCs w:val="18"/>
        </w:rPr>
        <w:t>Ņemot vērā darba algu pieaugumu (pieņemot, ka 2015.-2017.gadā vidējā darba alga visās trijās Baltijas valstīs pieaugs par aptuveni 5%)</w:t>
      </w:r>
    </w:p>
    <w:p w14:paraId="65DBF3B5" w14:textId="77777777" w:rsidR="00C713B5" w:rsidRPr="0018694B" w:rsidRDefault="00C713B5" w:rsidP="00FA2917">
      <w:pPr>
        <w:tabs>
          <w:tab w:val="left" w:pos="709"/>
        </w:tabs>
        <w:spacing w:after="0" w:line="240" w:lineRule="auto"/>
        <w:jc w:val="both"/>
        <w:rPr>
          <w:rFonts w:ascii="Times New Roman" w:hAnsi="Times New Roman" w:cs="Times New Roman"/>
          <w:sz w:val="20"/>
          <w:szCs w:val="20"/>
        </w:rPr>
      </w:pPr>
      <w:r w:rsidRPr="0018694B">
        <w:rPr>
          <w:rFonts w:ascii="Times New Roman" w:hAnsi="Times New Roman" w:cs="Times New Roman"/>
          <w:b/>
          <w:i/>
          <w:sz w:val="20"/>
          <w:szCs w:val="20"/>
        </w:rPr>
        <w:t>Avots:</w:t>
      </w:r>
      <w:r w:rsidRPr="0018694B">
        <w:rPr>
          <w:rFonts w:ascii="Times New Roman" w:hAnsi="Times New Roman" w:cs="Times New Roman"/>
          <w:sz w:val="20"/>
          <w:szCs w:val="20"/>
        </w:rPr>
        <w:t xml:space="preserve"> </w:t>
      </w:r>
      <w:r w:rsidRPr="0018694B">
        <w:rPr>
          <w:rFonts w:ascii="Times New Roman" w:hAnsi="Times New Roman" w:cs="Times New Roman"/>
          <w:i/>
          <w:sz w:val="20"/>
          <w:szCs w:val="20"/>
        </w:rPr>
        <w:t>Finanšu ministrijas aprēķini</w:t>
      </w:r>
      <w:r w:rsidRPr="0018694B">
        <w:rPr>
          <w:rFonts w:ascii="Times New Roman" w:hAnsi="Times New Roman" w:cs="Times New Roman"/>
          <w:sz w:val="20"/>
          <w:szCs w:val="20"/>
        </w:rPr>
        <w:t xml:space="preserve"> </w:t>
      </w:r>
    </w:p>
    <w:p w14:paraId="5C964F39" w14:textId="77777777" w:rsidR="00FA2917" w:rsidRDefault="00FA2917" w:rsidP="00FA2917">
      <w:pPr>
        <w:spacing w:after="0" w:line="240" w:lineRule="auto"/>
        <w:ind w:firstLine="709"/>
        <w:jc w:val="both"/>
        <w:rPr>
          <w:rFonts w:ascii="Times New Roman" w:hAnsi="Times New Roman" w:cs="Times New Roman"/>
          <w:sz w:val="24"/>
          <w:szCs w:val="24"/>
        </w:rPr>
      </w:pPr>
    </w:p>
    <w:p w14:paraId="50978C82" w14:textId="2512F1B5" w:rsidR="00F45FFC" w:rsidRDefault="00950E1B" w:rsidP="00950E1B">
      <w:pPr>
        <w:spacing w:after="120" w:line="240" w:lineRule="auto"/>
        <w:ind w:firstLine="567"/>
        <w:jc w:val="both"/>
        <w:rPr>
          <w:rFonts w:ascii="Times New Roman" w:hAnsi="Times New Roman" w:cs="Times New Roman"/>
          <w:color w:val="222222"/>
          <w:sz w:val="24"/>
          <w:szCs w:val="24"/>
        </w:rPr>
      </w:pPr>
      <w:r w:rsidRPr="00950E1B">
        <w:rPr>
          <w:rFonts w:ascii="Times New Roman" w:hAnsi="Times New Roman" w:cs="Times New Roman"/>
          <w:sz w:val="24"/>
          <w:szCs w:val="24"/>
        </w:rPr>
        <w:t xml:space="preserve">2015.gada februārī tika publicēts </w:t>
      </w:r>
      <w:r w:rsidRPr="00D64FDE">
        <w:rPr>
          <w:rFonts w:ascii="Times New Roman" w:hAnsi="Times New Roman" w:cs="Times New Roman"/>
          <w:i/>
          <w:sz w:val="24"/>
          <w:szCs w:val="24"/>
        </w:rPr>
        <w:t>OECD pārskats par Latviju</w:t>
      </w:r>
      <w:r w:rsidRPr="00950E1B">
        <w:rPr>
          <w:rFonts w:ascii="Times New Roman" w:hAnsi="Times New Roman" w:cs="Times New Roman"/>
          <w:sz w:val="24"/>
          <w:szCs w:val="24"/>
        </w:rPr>
        <w:t>. Arī tajā norādīts, ka Latvijā nodokļu plaisas rādītājs zemu algu grupā strādājošajiem ir viens no augstākajiem OECD</w:t>
      </w:r>
      <w:r w:rsidR="001554B5">
        <w:rPr>
          <w:rFonts w:ascii="Times New Roman" w:hAnsi="Times New Roman" w:cs="Times New Roman"/>
          <w:sz w:val="24"/>
          <w:szCs w:val="24"/>
        </w:rPr>
        <w:t>.</w:t>
      </w:r>
      <w:r w:rsidR="00FF26B4">
        <w:rPr>
          <w:rFonts w:ascii="Times New Roman" w:hAnsi="Times New Roman" w:cs="Times New Roman"/>
          <w:sz w:val="24"/>
          <w:szCs w:val="24"/>
        </w:rPr>
        <w:t xml:space="preserve"> </w:t>
      </w:r>
      <w:r w:rsidR="00710CA8">
        <w:rPr>
          <w:rFonts w:ascii="Times New Roman" w:hAnsi="Times New Roman" w:cs="Times New Roman"/>
          <w:sz w:val="24"/>
          <w:szCs w:val="24"/>
        </w:rPr>
        <w:t xml:space="preserve">OECD aprēķinājis, ka </w:t>
      </w:r>
      <w:r w:rsidR="00FF26B4">
        <w:rPr>
          <w:rFonts w:ascii="Times New Roman" w:hAnsi="Times New Roman" w:cs="Times New Roman"/>
          <w:sz w:val="24"/>
          <w:szCs w:val="24"/>
        </w:rPr>
        <w:t xml:space="preserve">Latvijā </w:t>
      </w:r>
      <w:r w:rsidR="00FF26B4" w:rsidRPr="00950E1B">
        <w:rPr>
          <w:rFonts w:ascii="Times New Roman" w:hAnsi="Times New Roman" w:cs="Times New Roman"/>
          <w:sz w:val="24"/>
          <w:szCs w:val="24"/>
        </w:rPr>
        <w:t>nodokļu plaisa</w:t>
      </w:r>
      <w:r w:rsidR="00FF26B4">
        <w:rPr>
          <w:rFonts w:ascii="Times New Roman" w:hAnsi="Times New Roman" w:cs="Times New Roman"/>
          <w:sz w:val="24"/>
          <w:szCs w:val="24"/>
        </w:rPr>
        <w:t>s rādītājs strādājošajam ar minimālo darba algu</w:t>
      </w:r>
      <w:r w:rsidR="00710CA8">
        <w:rPr>
          <w:rFonts w:ascii="Times New Roman" w:hAnsi="Times New Roman" w:cs="Times New Roman"/>
          <w:sz w:val="24"/>
          <w:szCs w:val="24"/>
        </w:rPr>
        <w:t xml:space="preserve"> (</w:t>
      </w:r>
      <w:r w:rsidR="00FF26B4">
        <w:rPr>
          <w:rFonts w:ascii="Times New Roman" w:hAnsi="Times New Roman" w:cs="Times New Roman"/>
          <w:sz w:val="24"/>
          <w:szCs w:val="24"/>
        </w:rPr>
        <w:t>bez apgādībā esošām personām</w:t>
      </w:r>
      <w:r w:rsidR="00710CA8">
        <w:rPr>
          <w:rFonts w:ascii="Times New Roman" w:hAnsi="Times New Roman" w:cs="Times New Roman"/>
          <w:sz w:val="24"/>
          <w:szCs w:val="24"/>
        </w:rPr>
        <w:t>)</w:t>
      </w:r>
      <w:r w:rsidR="00FF26B4">
        <w:rPr>
          <w:rFonts w:ascii="Times New Roman" w:hAnsi="Times New Roman" w:cs="Times New Roman"/>
          <w:sz w:val="24"/>
          <w:szCs w:val="24"/>
        </w:rPr>
        <w:t xml:space="preserve"> 2013.gadā </w:t>
      </w:r>
      <w:r w:rsidR="00710CA8">
        <w:rPr>
          <w:rFonts w:ascii="Times New Roman" w:hAnsi="Times New Roman" w:cs="Times New Roman"/>
          <w:sz w:val="24"/>
          <w:szCs w:val="24"/>
        </w:rPr>
        <w:t>bija</w:t>
      </w:r>
      <w:r w:rsidR="00FF26B4">
        <w:rPr>
          <w:rFonts w:ascii="Times New Roman" w:hAnsi="Times New Roman" w:cs="Times New Roman"/>
          <w:sz w:val="24"/>
          <w:szCs w:val="24"/>
        </w:rPr>
        <w:t xml:space="preserve"> 41,15%</w:t>
      </w:r>
      <w:r w:rsidR="001554B5">
        <w:rPr>
          <w:rFonts w:ascii="Times New Roman" w:hAnsi="Times New Roman" w:cs="Times New Roman"/>
          <w:sz w:val="24"/>
          <w:szCs w:val="24"/>
        </w:rPr>
        <w:t xml:space="preserve"> (augstāk</w:t>
      </w:r>
      <w:r w:rsidR="00710CA8">
        <w:rPr>
          <w:rFonts w:ascii="Times New Roman" w:hAnsi="Times New Roman" w:cs="Times New Roman"/>
          <w:sz w:val="24"/>
          <w:szCs w:val="24"/>
        </w:rPr>
        <w:t>s</w:t>
      </w:r>
      <w:r w:rsidR="001554B5">
        <w:rPr>
          <w:rFonts w:ascii="Times New Roman" w:hAnsi="Times New Roman" w:cs="Times New Roman"/>
          <w:sz w:val="24"/>
          <w:szCs w:val="24"/>
        </w:rPr>
        <w:t xml:space="preserve"> t</w:t>
      </w:r>
      <w:r w:rsidR="00710CA8">
        <w:rPr>
          <w:rFonts w:ascii="Times New Roman" w:hAnsi="Times New Roman" w:cs="Times New Roman"/>
          <w:sz w:val="24"/>
          <w:szCs w:val="24"/>
        </w:rPr>
        <w:t>as</w:t>
      </w:r>
      <w:r w:rsidR="001554B5">
        <w:rPr>
          <w:rFonts w:ascii="Times New Roman" w:hAnsi="Times New Roman" w:cs="Times New Roman"/>
          <w:sz w:val="24"/>
          <w:szCs w:val="24"/>
        </w:rPr>
        <w:t xml:space="preserve"> bija tikai Ungārijā – 45,06%)</w:t>
      </w:r>
      <w:r w:rsidR="00FF26B4">
        <w:rPr>
          <w:rFonts w:ascii="Times New Roman" w:hAnsi="Times New Roman" w:cs="Times New Roman"/>
          <w:sz w:val="24"/>
          <w:szCs w:val="24"/>
        </w:rPr>
        <w:t xml:space="preserve">, kamēr </w:t>
      </w:r>
      <w:r w:rsidR="0045263B">
        <w:rPr>
          <w:rFonts w:ascii="Times New Roman" w:hAnsi="Times New Roman" w:cs="Times New Roman"/>
          <w:sz w:val="24"/>
          <w:szCs w:val="24"/>
        </w:rPr>
        <w:t xml:space="preserve">OECD </w:t>
      </w:r>
      <w:r w:rsidR="00FF26B4">
        <w:rPr>
          <w:rFonts w:ascii="Times New Roman" w:hAnsi="Times New Roman" w:cs="Times New Roman"/>
          <w:sz w:val="24"/>
          <w:szCs w:val="24"/>
        </w:rPr>
        <w:t xml:space="preserve">vidēji </w:t>
      </w:r>
      <w:r w:rsidR="00710CA8">
        <w:rPr>
          <w:rFonts w:ascii="Times New Roman" w:hAnsi="Times New Roman" w:cs="Times New Roman"/>
          <w:sz w:val="24"/>
          <w:szCs w:val="24"/>
        </w:rPr>
        <w:t xml:space="preserve">tas bija </w:t>
      </w:r>
      <w:r w:rsidR="00FF26B4">
        <w:rPr>
          <w:rFonts w:ascii="Times New Roman" w:hAnsi="Times New Roman" w:cs="Times New Roman"/>
          <w:sz w:val="24"/>
          <w:szCs w:val="24"/>
        </w:rPr>
        <w:t>28,15%</w:t>
      </w:r>
      <w:r w:rsidRPr="00950E1B">
        <w:rPr>
          <w:rFonts w:ascii="Times New Roman" w:hAnsi="Times New Roman" w:cs="Times New Roman"/>
          <w:sz w:val="24"/>
          <w:szCs w:val="24"/>
        </w:rPr>
        <w:t xml:space="preserve">. </w:t>
      </w:r>
      <w:r w:rsidR="00710CA8">
        <w:rPr>
          <w:rFonts w:ascii="Times New Roman" w:hAnsi="Times New Roman" w:cs="Times New Roman"/>
          <w:sz w:val="24"/>
          <w:szCs w:val="24"/>
        </w:rPr>
        <w:t>Pārskatā tiek norādīts, ka t</w:t>
      </w:r>
      <w:r w:rsidR="00707A51" w:rsidRPr="006F3C39">
        <w:rPr>
          <w:rStyle w:val="hps"/>
          <w:rFonts w:ascii="Times New Roman" w:hAnsi="Times New Roman" w:cs="Times New Roman"/>
          <w:color w:val="222222"/>
          <w:sz w:val="24"/>
          <w:szCs w:val="24"/>
        </w:rPr>
        <w:t>as veicina</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zemu</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nodarbinātības līmeni</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mazkvalificētiem</w:t>
      </w:r>
      <w:r w:rsidR="00707A51" w:rsidRPr="006F3C39">
        <w:rPr>
          <w:rFonts w:ascii="Times New Roman" w:hAnsi="Times New Roman" w:cs="Times New Roman"/>
          <w:color w:val="222222"/>
          <w:sz w:val="24"/>
          <w:szCs w:val="24"/>
        </w:rPr>
        <w:t xml:space="preserve"> </w:t>
      </w:r>
      <w:r w:rsidR="00707A51">
        <w:rPr>
          <w:rFonts w:ascii="Times New Roman" w:hAnsi="Times New Roman" w:cs="Times New Roman"/>
          <w:color w:val="222222"/>
          <w:sz w:val="24"/>
          <w:szCs w:val="24"/>
        </w:rPr>
        <w:t xml:space="preserve">darbiniekiem, kas ir par </w:t>
      </w:r>
      <w:r w:rsidR="00707A51" w:rsidRPr="006F3C39">
        <w:rPr>
          <w:rStyle w:val="hps"/>
          <w:rFonts w:ascii="Times New Roman" w:hAnsi="Times New Roman" w:cs="Times New Roman"/>
          <w:color w:val="222222"/>
          <w:sz w:val="24"/>
          <w:szCs w:val="24"/>
        </w:rPr>
        <w:t>51</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zemāk</w:t>
      </w:r>
      <w:r w:rsidR="00707A51">
        <w:rPr>
          <w:rStyle w:val="hps"/>
          <w:rFonts w:ascii="Times New Roman" w:hAnsi="Times New Roman" w:cs="Times New Roman"/>
          <w:color w:val="222222"/>
          <w:sz w:val="24"/>
          <w:szCs w:val="24"/>
        </w:rPr>
        <w:t>s</w:t>
      </w:r>
      <w:r w:rsidR="00707A51" w:rsidRPr="006F3C39">
        <w:rPr>
          <w:rStyle w:val="hps"/>
          <w:rFonts w:ascii="Times New Roman" w:hAnsi="Times New Roman" w:cs="Times New Roman"/>
          <w:color w:val="222222"/>
          <w:sz w:val="24"/>
          <w:szCs w:val="24"/>
        </w:rPr>
        <w:t xml:space="preserve"> nekā vidēji ES</w:t>
      </w:r>
      <w:r w:rsidR="00707A51">
        <w:rPr>
          <w:rStyle w:val="hps"/>
          <w:rFonts w:ascii="Times New Roman" w:hAnsi="Times New Roman" w:cs="Times New Roman"/>
          <w:color w:val="222222"/>
          <w:sz w:val="24"/>
          <w:szCs w:val="24"/>
        </w:rPr>
        <w:t xml:space="preserve"> un</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gandrīz</w:t>
      </w:r>
      <w:r w:rsidR="00707A51" w:rsidRPr="006F3C39">
        <w:rPr>
          <w:rFonts w:ascii="Times New Roman" w:hAnsi="Times New Roman" w:cs="Times New Roman"/>
          <w:color w:val="222222"/>
          <w:sz w:val="24"/>
          <w:szCs w:val="24"/>
        </w:rPr>
        <w:t xml:space="preserve"> </w:t>
      </w:r>
      <w:r w:rsidR="00707A51">
        <w:rPr>
          <w:rFonts w:ascii="Times New Roman" w:hAnsi="Times New Roman" w:cs="Times New Roman"/>
          <w:color w:val="222222"/>
          <w:sz w:val="24"/>
          <w:szCs w:val="24"/>
        </w:rPr>
        <w:t xml:space="preserve">par </w:t>
      </w:r>
      <w:r w:rsidR="00707A51" w:rsidRPr="006F3C39">
        <w:rPr>
          <w:rStyle w:val="hps"/>
          <w:rFonts w:ascii="Times New Roman" w:hAnsi="Times New Roman" w:cs="Times New Roman"/>
          <w:color w:val="222222"/>
          <w:sz w:val="24"/>
          <w:szCs w:val="24"/>
        </w:rPr>
        <w:t>35</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procentu punktiem</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zemāks</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nekā</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augsti kvalificēt</w:t>
      </w:r>
      <w:r w:rsidR="00707A51">
        <w:rPr>
          <w:rStyle w:val="hps"/>
          <w:rFonts w:ascii="Times New Roman" w:hAnsi="Times New Roman" w:cs="Times New Roman"/>
          <w:color w:val="222222"/>
          <w:sz w:val="24"/>
          <w:szCs w:val="24"/>
        </w:rPr>
        <w:t>iem</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strādniek</w:t>
      </w:r>
      <w:r w:rsidR="00707A51">
        <w:rPr>
          <w:rStyle w:val="hps"/>
          <w:rFonts w:ascii="Times New Roman" w:hAnsi="Times New Roman" w:cs="Times New Roman"/>
          <w:color w:val="222222"/>
          <w:sz w:val="24"/>
          <w:szCs w:val="24"/>
        </w:rPr>
        <w:t>iem (</w:t>
      </w:r>
      <w:r w:rsidR="00707A51" w:rsidRPr="006F3C39">
        <w:rPr>
          <w:rStyle w:val="hps"/>
          <w:rFonts w:ascii="Times New Roman" w:hAnsi="Times New Roman" w:cs="Times New Roman"/>
          <w:color w:val="222222"/>
          <w:sz w:val="24"/>
          <w:szCs w:val="24"/>
        </w:rPr>
        <w:t>kas</w:t>
      </w:r>
      <w:r w:rsidR="00707A51">
        <w:rPr>
          <w:rStyle w:val="hps"/>
          <w:rFonts w:ascii="Times New Roman" w:hAnsi="Times New Roman" w:cs="Times New Roman"/>
          <w:color w:val="222222"/>
          <w:sz w:val="24"/>
          <w:szCs w:val="24"/>
        </w:rPr>
        <w:t xml:space="preserve"> par</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85</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pārsniedz</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ES vidējo rādītāju</w:t>
      </w:r>
      <w:r w:rsidR="00707A51">
        <w:rPr>
          <w:rStyle w:val="hps"/>
          <w:rFonts w:ascii="Times New Roman" w:hAnsi="Times New Roman" w:cs="Times New Roman"/>
          <w:color w:val="222222"/>
          <w:sz w:val="24"/>
          <w:szCs w:val="24"/>
        </w:rPr>
        <w:t>)</w:t>
      </w:r>
      <w:r w:rsidR="00707A51" w:rsidRPr="006F3C39">
        <w:rPr>
          <w:rFonts w:ascii="Times New Roman" w:hAnsi="Times New Roman" w:cs="Times New Roman"/>
          <w:color w:val="222222"/>
          <w:sz w:val="24"/>
          <w:szCs w:val="24"/>
        </w:rPr>
        <w:t>.</w:t>
      </w:r>
      <w:r w:rsidR="00707A51">
        <w:rPr>
          <w:rFonts w:ascii="Times New Roman" w:hAnsi="Times New Roman" w:cs="Times New Roman"/>
          <w:color w:val="222222"/>
          <w:sz w:val="24"/>
          <w:szCs w:val="24"/>
        </w:rPr>
        <w:t xml:space="preserve"> D</w:t>
      </w:r>
      <w:r w:rsidR="00707A51" w:rsidRPr="006F3C39">
        <w:rPr>
          <w:rStyle w:val="hps"/>
          <w:rFonts w:ascii="Times New Roman" w:hAnsi="Times New Roman" w:cs="Times New Roman"/>
          <w:color w:val="222222"/>
          <w:sz w:val="24"/>
          <w:szCs w:val="24"/>
        </w:rPr>
        <w:t>arbaspēka</w:t>
      </w:r>
      <w:r w:rsidR="00707A51" w:rsidRPr="006F3C39">
        <w:rPr>
          <w:rFonts w:ascii="Times New Roman" w:hAnsi="Times New Roman" w:cs="Times New Roman"/>
          <w:color w:val="222222"/>
          <w:sz w:val="24"/>
          <w:szCs w:val="24"/>
        </w:rPr>
        <w:t xml:space="preserve"> </w:t>
      </w:r>
      <w:r w:rsidR="00707A51">
        <w:rPr>
          <w:rFonts w:ascii="Times New Roman" w:hAnsi="Times New Roman" w:cs="Times New Roman"/>
          <w:color w:val="222222"/>
          <w:sz w:val="24"/>
          <w:szCs w:val="24"/>
        </w:rPr>
        <w:t>p</w:t>
      </w:r>
      <w:r w:rsidR="00707A51" w:rsidRPr="006F3C39">
        <w:rPr>
          <w:rFonts w:ascii="Times New Roman" w:hAnsi="Times New Roman" w:cs="Times New Roman"/>
          <w:color w:val="222222"/>
          <w:sz w:val="24"/>
          <w:szCs w:val="24"/>
        </w:rPr>
        <w:t xml:space="preserve">ieprasījuma un </w:t>
      </w:r>
      <w:r w:rsidR="00707A51" w:rsidRPr="006F3C39">
        <w:rPr>
          <w:rStyle w:val="hps"/>
          <w:rFonts w:ascii="Times New Roman" w:hAnsi="Times New Roman" w:cs="Times New Roman"/>
          <w:color w:val="222222"/>
          <w:sz w:val="24"/>
          <w:szCs w:val="24"/>
        </w:rPr>
        <w:t>piedāvājuma</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elastīb</w:t>
      </w:r>
      <w:r w:rsidR="00707A51">
        <w:rPr>
          <w:rStyle w:val="hps"/>
          <w:rFonts w:ascii="Times New Roman" w:hAnsi="Times New Roman" w:cs="Times New Roman"/>
          <w:color w:val="222222"/>
          <w:sz w:val="24"/>
          <w:szCs w:val="24"/>
        </w:rPr>
        <w:t>as</w:t>
      </w:r>
      <w:r w:rsidR="00707A51" w:rsidRPr="006F3C39">
        <w:rPr>
          <w:rFonts w:ascii="Times New Roman" w:hAnsi="Times New Roman" w:cs="Times New Roman"/>
          <w:color w:val="222222"/>
          <w:sz w:val="24"/>
          <w:szCs w:val="24"/>
        </w:rPr>
        <w:t xml:space="preserve"> </w:t>
      </w:r>
      <w:r w:rsidR="00707A51">
        <w:rPr>
          <w:rStyle w:val="hps"/>
          <w:rFonts w:ascii="Times New Roman" w:hAnsi="Times New Roman" w:cs="Times New Roman"/>
          <w:color w:val="222222"/>
          <w:sz w:val="24"/>
          <w:szCs w:val="24"/>
        </w:rPr>
        <w:lastRenderedPageBreak/>
        <w:t>saistība</w:t>
      </w:r>
      <w:r w:rsidR="00707A51" w:rsidRPr="006F3C39">
        <w:rPr>
          <w:rStyle w:val="hps"/>
          <w:rFonts w:ascii="Times New Roman" w:hAnsi="Times New Roman" w:cs="Times New Roman"/>
          <w:color w:val="222222"/>
          <w:sz w:val="24"/>
          <w:szCs w:val="24"/>
        </w:rPr>
        <w:t xml:space="preserve"> ar</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algu</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 xml:space="preserve">parasti </w:t>
      </w:r>
      <w:r w:rsidR="00707A51">
        <w:rPr>
          <w:rStyle w:val="hps"/>
          <w:rFonts w:ascii="Times New Roman" w:hAnsi="Times New Roman" w:cs="Times New Roman"/>
          <w:color w:val="222222"/>
          <w:sz w:val="24"/>
          <w:szCs w:val="24"/>
        </w:rPr>
        <w:t xml:space="preserve">vairāk skar </w:t>
      </w:r>
      <w:r w:rsidR="00707A51" w:rsidRPr="006F3C39">
        <w:rPr>
          <w:rStyle w:val="hps"/>
          <w:rFonts w:ascii="Times New Roman" w:hAnsi="Times New Roman" w:cs="Times New Roman"/>
          <w:color w:val="222222"/>
          <w:sz w:val="24"/>
          <w:szCs w:val="24"/>
        </w:rPr>
        <w:t>darba ņēmēj</w:t>
      </w:r>
      <w:r w:rsidR="00707A51">
        <w:rPr>
          <w:rStyle w:val="hps"/>
          <w:rFonts w:ascii="Times New Roman" w:hAnsi="Times New Roman" w:cs="Times New Roman"/>
          <w:color w:val="222222"/>
          <w:sz w:val="24"/>
          <w:szCs w:val="24"/>
        </w:rPr>
        <w:t>us</w:t>
      </w:r>
      <w:r w:rsidR="00707A51" w:rsidRPr="006F3C39">
        <w:rPr>
          <w:rStyle w:val="hps"/>
          <w:rFonts w:ascii="Times New Roman" w:hAnsi="Times New Roman" w:cs="Times New Roman"/>
          <w:color w:val="222222"/>
          <w:sz w:val="24"/>
          <w:szCs w:val="24"/>
        </w:rPr>
        <w:t xml:space="preserve"> </w:t>
      </w:r>
      <w:r w:rsidR="00707A51">
        <w:rPr>
          <w:rStyle w:val="hps"/>
          <w:rFonts w:ascii="Times New Roman" w:hAnsi="Times New Roman" w:cs="Times New Roman"/>
          <w:color w:val="222222"/>
          <w:sz w:val="24"/>
          <w:szCs w:val="24"/>
        </w:rPr>
        <w:t xml:space="preserve">ar </w:t>
      </w:r>
      <w:r w:rsidR="00707A51" w:rsidRPr="006F3C39">
        <w:rPr>
          <w:rStyle w:val="hps"/>
          <w:rFonts w:ascii="Times New Roman" w:hAnsi="Times New Roman" w:cs="Times New Roman"/>
          <w:color w:val="222222"/>
          <w:sz w:val="24"/>
          <w:szCs w:val="24"/>
        </w:rPr>
        <w:t>zemākiem ienākumiem.</w:t>
      </w:r>
      <w:r w:rsidR="00707A51" w:rsidRPr="006F3C39">
        <w:rPr>
          <w:rFonts w:ascii="Times New Roman" w:hAnsi="Times New Roman" w:cs="Times New Roman"/>
          <w:color w:val="222222"/>
          <w:sz w:val="24"/>
          <w:szCs w:val="24"/>
        </w:rPr>
        <w:t xml:space="preserve"> </w:t>
      </w:r>
      <w:r w:rsidR="00F45FFC">
        <w:rPr>
          <w:rFonts w:ascii="Times New Roman" w:hAnsi="Times New Roman" w:cs="Times New Roman"/>
          <w:color w:val="222222"/>
          <w:sz w:val="24"/>
          <w:szCs w:val="24"/>
        </w:rPr>
        <w:t>Savukārt</w:t>
      </w:r>
      <w:r w:rsidR="0070726E">
        <w:rPr>
          <w:rFonts w:ascii="Times New Roman" w:hAnsi="Times New Roman" w:cs="Times New Roman"/>
          <w:color w:val="222222"/>
          <w:sz w:val="24"/>
          <w:szCs w:val="24"/>
        </w:rPr>
        <w:t>,</w:t>
      </w:r>
      <w:r w:rsidR="00F45FFC">
        <w:rPr>
          <w:rFonts w:ascii="Times New Roman" w:hAnsi="Times New Roman" w:cs="Times New Roman"/>
          <w:color w:val="222222"/>
          <w:sz w:val="24"/>
          <w:szCs w:val="24"/>
        </w:rPr>
        <w:t xml:space="preserve"> </w:t>
      </w:r>
      <w:r w:rsidR="009E2005">
        <w:rPr>
          <w:rFonts w:ascii="Times New Roman" w:hAnsi="Times New Roman" w:cs="Times New Roman"/>
          <w:color w:val="222222"/>
          <w:sz w:val="24"/>
          <w:szCs w:val="24"/>
        </w:rPr>
        <w:t xml:space="preserve">augsti </w:t>
      </w:r>
      <w:r w:rsidR="00F45FFC">
        <w:rPr>
          <w:rFonts w:ascii="Times New Roman" w:hAnsi="Times New Roman" w:cs="Times New Roman"/>
          <w:color w:val="222222"/>
          <w:sz w:val="24"/>
          <w:szCs w:val="24"/>
        </w:rPr>
        <w:t>darbaspēka n</w:t>
      </w:r>
      <w:r w:rsidR="00707A51" w:rsidRPr="006F3C39">
        <w:rPr>
          <w:rStyle w:val="hps"/>
          <w:rFonts w:ascii="Times New Roman" w:hAnsi="Times New Roman" w:cs="Times New Roman"/>
          <w:color w:val="222222"/>
          <w:sz w:val="24"/>
          <w:szCs w:val="24"/>
        </w:rPr>
        <w:t>odokļi</w:t>
      </w:r>
      <w:r w:rsidR="00F45FFC">
        <w:rPr>
          <w:rStyle w:val="hps"/>
          <w:rFonts w:ascii="Times New Roman" w:hAnsi="Times New Roman" w:cs="Times New Roman"/>
          <w:color w:val="222222"/>
          <w:sz w:val="24"/>
          <w:szCs w:val="24"/>
        </w:rPr>
        <w:t xml:space="preserve"> tiek </w:t>
      </w:r>
      <w:r w:rsidR="00707A51" w:rsidRPr="006F3C39">
        <w:rPr>
          <w:rStyle w:val="hps"/>
          <w:rFonts w:ascii="Times New Roman" w:hAnsi="Times New Roman" w:cs="Times New Roman"/>
          <w:color w:val="222222"/>
          <w:sz w:val="24"/>
          <w:szCs w:val="24"/>
        </w:rPr>
        <w:t>uzskatīt</w:t>
      </w:r>
      <w:r w:rsidR="00F45FFC">
        <w:rPr>
          <w:rStyle w:val="hps"/>
          <w:rFonts w:ascii="Times New Roman" w:hAnsi="Times New Roman" w:cs="Times New Roman"/>
          <w:color w:val="222222"/>
          <w:sz w:val="24"/>
          <w:szCs w:val="24"/>
        </w:rPr>
        <w:t>i</w:t>
      </w:r>
      <w:r w:rsidR="00707A51" w:rsidRPr="006F3C39">
        <w:rPr>
          <w:rFonts w:ascii="Times New Roman" w:hAnsi="Times New Roman" w:cs="Times New Roman"/>
          <w:color w:val="222222"/>
          <w:sz w:val="24"/>
          <w:szCs w:val="24"/>
        </w:rPr>
        <w:t xml:space="preserve"> </w:t>
      </w:r>
      <w:r w:rsidR="00707A51" w:rsidRPr="006F3C39">
        <w:rPr>
          <w:rStyle w:val="hps"/>
          <w:rFonts w:ascii="Times New Roman" w:hAnsi="Times New Roman" w:cs="Times New Roman"/>
          <w:color w:val="222222"/>
          <w:sz w:val="24"/>
          <w:szCs w:val="24"/>
        </w:rPr>
        <w:t>par tād</w:t>
      </w:r>
      <w:r w:rsidR="00F45FFC">
        <w:rPr>
          <w:rStyle w:val="hps"/>
          <w:rFonts w:ascii="Times New Roman" w:hAnsi="Times New Roman" w:cs="Times New Roman"/>
          <w:color w:val="222222"/>
          <w:sz w:val="24"/>
          <w:szCs w:val="24"/>
        </w:rPr>
        <w:t>iem</w:t>
      </w:r>
      <w:r w:rsidR="00707A51" w:rsidRPr="006F3C39">
        <w:rPr>
          <w:rStyle w:val="hps"/>
          <w:rFonts w:ascii="Times New Roman" w:hAnsi="Times New Roman" w:cs="Times New Roman"/>
          <w:color w:val="222222"/>
          <w:sz w:val="24"/>
          <w:szCs w:val="24"/>
        </w:rPr>
        <w:t>, ka</w:t>
      </w:r>
      <w:r w:rsidR="00F45FFC">
        <w:rPr>
          <w:rStyle w:val="hps"/>
          <w:rFonts w:ascii="Times New Roman" w:hAnsi="Times New Roman" w:cs="Times New Roman"/>
          <w:color w:val="222222"/>
          <w:sz w:val="24"/>
          <w:szCs w:val="24"/>
        </w:rPr>
        <w:t>s</w:t>
      </w:r>
      <w:r w:rsidR="00707A51" w:rsidRPr="006F3C39">
        <w:rPr>
          <w:rFonts w:ascii="Times New Roman" w:hAnsi="Times New Roman" w:cs="Times New Roman"/>
          <w:color w:val="222222"/>
          <w:sz w:val="24"/>
          <w:szCs w:val="24"/>
        </w:rPr>
        <w:t xml:space="preserve"> </w:t>
      </w:r>
      <w:r w:rsidR="00F45FFC">
        <w:rPr>
          <w:rFonts w:ascii="Times New Roman" w:hAnsi="Times New Roman" w:cs="Times New Roman"/>
          <w:color w:val="222222"/>
          <w:sz w:val="24"/>
          <w:szCs w:val="24"/>
        </w:rPr>
        <w:t xml:space="preserve">rada </w:t>
      </w:r>
      <w:r w:rsidR="00707A51" w:rsidRPr="006F3C39">
        <w:rPr>
          <w:rStyle w:val="hps"/>
          <w:rFonts w:ascii="Times New Roman" w:hAnsi="Times New Roman" w:cs="Times New Roman"/>
          <w:color w:val="222222"/>
          <w:sz w:val="24"/>
          <w:szCs w:val="24"/>
        </w:rPr>
        <w:t>šķēršļ</w:t>
      </w:r>
      <w:r w:rsidR="00F45FFC">
        <w:rPr>
          <w:rStyle w:val="hps"/>
          <w:rFonts w:ascii="Times New Roman" w:hAnsi="Times New Roman" w:cs="Times New Roman"/>
          <w:color w:val="222222"/>
          <w:sz w:val="24"/>
          <w:szCs w:val="24"/>
        </w:rPr>
        <w:t>us nodarbinātībai</w:t>
      </w:r>
      <w:r w:rsidR="00707A51" w:rsidRPr="006F3C39">
        <w:rPr>
          <w:rFonts w:ascii="Times New Roman" w:hAnsi="Times New Roman" w:cs="Times New Roman"/>
          <w:color w:val="222222"/>
          <w:sz w:val="24"/>
          <w:szCs w:val="24"/>
        </w:rPr>
        <w:t xml:space="preserve"> </w:t>
      </w:r>
      <w:r w:rsidR="009E2005">
        <w:rPr>
          <w:rStyle w:val="hps"/>
          <w:rFonts w:ascii="Times New Roman" w:hAnsi="Times New Roman" w:cs="Times New Roman"/>
          <w:color w:val="222222"/>
          <w:sz w:val="24"/>
          <w:szCs w:val="24"/>
        </w:rPr>
        <w:t>un var</w:t>
      </w:r>
      <w:r w:rsidR="00F45FFC">
        <w:rPr>
          <w:rFonts w:ascii="Times New Roman" w:hAnsi="Times New Roman" w:cs="Times New Roman"/>
          <w:color w:val="222222"/>
          <w:sz w:val="24"/>
          <w:szCs w:val="24"/>
        </w:rPr>
        <w:t xml:space="preserve"> rad</w:t>
      </w:r>
      <w:r w:rsidR="009E2005">
        <w:rPr>
          <w:rFonts w:ascii="Times New Roman" w:hAnsi="Times New Roman" w:cs="Times New Roman"/>
          <w:color w:val="222222"/>
          <w:sz w:val="24"/>
          <w:szCs w:val="24"/>
        </w:rPr>
        <w:t>īt</w:t>
      </w:r>
      <w:r w:rsidR="00F45FFC">
        <w:rPr>
          <w:rFonts w:ascii="Times New Roman" w:hAnsi="Times New Roman" w:cs="Times New Roman"/>
          <w:color w:val="222222"/>
          <w:sz w:val="24"/>
          <w:szCs w:val="24"/>
        </w:rPr>
        <w:t xml:space="preserve"> iemeslu, kāpēc zemu atalgots strādājošais izvēl</w:t>
      </w:r>
      <w:r w:rsidR="009E2005">
        <w:rPr>
          <w:rFonts w:ascii="Times New Roman" w:hAnsi="Times New Roman" w:cs="Times New Roman"/>
          <w:color w:val="222222"/>
          <w:sz w:val="24"/>
          <w:szCs w:val="24"/>
        </w:rPr>
        <w:t>a</w:t>
      </w:r>
      <w:r w:rsidR="00F45FFC">
        <w:rPr>
          <w:rFonts w:ascii="Times New Roman" w:hAnsi="Times New Roman" w:cs="Times New Roman"/>
          <w:color w:val="222222"/>
          <w:sz w:val="24"/>
          <w:szCs w:val="24"/>
        </w:rPr>
        <w:t>s strādāt</w:t>
      </w:r>
      <w:r w:rsidR="00707A51" w:rsidRPr="006F3C39">
        <w:rPr>
          <w:rFonts w:ascii="Times New Roman" w:hAnsi="Times New Roman" w:cs="Times New Roman"/>
          <w:color w:val="222222"/>
          <w:sz w:val="24"/>
          <w:szCs w:val="24"/>
        </w:rPr>
        <w:t xml:space="preserve"> </w:t>
      </w:r>
      <w:r w:rsidR="00F45FFC">
        <w:rPr>
          <w:rFonts w:ascii="Times New Roman" w:hAnsi="Times New Roman" w:cs="Times New Roman"/>
          <w:color w:val="222222"/>
          <w:sz w:val="24"/>
          <w:szCs w:val="24"/>
        </w:rPr>
        <w:t>nelegāli</w:t>
      </w:r>
      <w:r w:rsidR="00707A51" w:rsidRPr="006F3C39">
        <w:rPr>
          <w:rFonts w:ascii="Times New Roman" w:hAnsi="Times New Roman" w:cs="Times New Roman"/>
          <w:color w:val="222222"/>
          <w:sz w:val="24"/>
          <w:szCs w:val="24"/>
        </w:rPr>
        <w:t xml:space="preserve">. </w:t>
      </w:r>
    </w:p>
    <w:p w14:paraId="5C313F86" w14:textId="15ABB18A" w:rsidR="00950E1B" w:rsidRPr="00950E1B" w:rsidRDefault="00950E1B" w:rsidP="00950E1B">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Tāpat </w:t>
      </w:r>
      <w:r w:rsidR="00F45FFC">
        <w:rPr>
          <w:rFonts w:ascii="Times New Roman" w:hAnsi="Times New Roman" w:cs="Times New Roman"/>
          <w:sz w:val="24"/>
          <w:szCs w:val="24"/>
        </w:rPr>
        <w:t xml:space="preserve">OECD pārskatā </w:t>
      </w:r>
      <w:r>
        <w:rPr>
          <w:rFonts w:ascii="Times New Roman" w:hAnsi="Times New Roman" w:cs="Times New Roman"/>
          <w:sz w:val="24"/>
          <w:szCs w:val="24"/>
        </w:rPr>
        <w:t xml:space="preserve">minēts, ka, lai gan </w:t>
      </w:r>
      <w:r w:rsidRPr="00950E1B">
        <w:rPr>
          <w:rStyle w:val="hps"/>
          <w:rFonts w:ascii="Times New Roman" w:hAnsi="Times New Roman" w:cs="Times New Roman"/>
          <w:color w:val="222222"/>
          <w:sz w:val="24"/>
          <w:szCs w:val="24"/>
        </w:rPr>
        <w:t>Latvija</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jau ir</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sākusi</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samazināt nodokļus</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darbaspēkam un</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tālāki soļi šajā</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virzienā</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tiek</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plānot</w:t>
      </w:r>
      <w:r>
        <w:rPr>
          <w:rStyle w:val="hps"/>
          <w:rFonts w:ascii="Times New Roman" w:hAnsi="Times New Roman" w:cs="Times New Roman"/>
          <w:color w:val="222222"/>
          <w:sz w:val="24"/>
          <w:szCs w:val="24"/>
        </w:rPr>
        <w:t>i</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līdz 2016.gadam</w:t>
      </w:r>
      <w:r>
        <w:rPr>
          <w:rStyle w:val="hps"/>
          <w:rFonts w:ascii="Times New Roman" w:hAnsi="Times New Roman" w:cs="Times New Roman"/>
          <w:color w:val="222222"/>
          <w:sz w:val="24"/>
          <w:szCs w:val="24"/>
        </w:rPr>
        <w:t>, tomēr</w:t>
      </w:r>
      <w:r w:rsidRPr="00950E1B">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šie </w:t>
      </w:r>
      <w:r w:rsidRPr="00950E1B">
        <w:rPr>
          <w:rStyle w:val="hps"/>
          <w:rFonts w:ascii="Times New Roman" w:hAnsi="Times New Roman" w:cs="Times New Roman"/>
          <w:color w:val="222222"/>
          <w:sz w:val="24"/>
          <w:szCs w:val="24"/>
        </w:rPr>
        <w:t>pasākumi</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nespēs būtiski</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samazināt nodokļu slogu</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zemu</w:t>
      </w:r>
      <w:r w:rsidRPr="00950E1B">
        <w:rPr>
          <w:rFonts w:ascii="Times New Roman" w:hAnsi="Times New Roman" w:cs="Times New Roman"/>
          <w:color w:val="222222"/>
          <w:sz w:val="24"/>
          <w:szCs w:val="24"/>
        </w:rPr>
        <w:t xml:space="preserve"> </w:t>
      </w:r>
      <w:r w:rsidRPr="00950E1B">
        <w:rPr>
          <w:rStyle w:val="hps"/>
          <w:rFonts w:ascii="Times New Roman" w:hAnsi="Times New Roman" w:cs="Times New Roman"/>
          <w:color w:val="222222"/>
          <w:sz w:val="24"/>
          <w:szCs w:val="24"/>
        </w:rPr>
        <w:t>atalgotiem darba ņēmējiem</w:t>
      </w:r>
      <w:r w:rsidRPr="00950E1B">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OECD uzsver, ka </w:t>
      </w:r>
      <w:r w:rsidRPr="00544325">
        <w:rPr>
          <w:rStyle w:val="hps"/>
          <w:rFonts w:ascii="Times New Roman" w:hAnsi="Times New Roman" w:cs="Times New Roman"/>
          <w:color w:val="222222"/>
          <w:sz w:val="24"/>
          <w:szCs w:val="24"/>
        </w:rPr>
        <w:t>sociālās apdrošināšanas iemaksu</w:t>
      </w:r>
      <w:r w:rsidRPr="00544325">
        <w:rPr>
          <w:rFonts w:ascii="Times New Roman" w:hAnsi="Times New Roman" w:cs="Times New Roman"/>
          <w:color w:val="222222"/>
          <w:sz w:val="24"/>
          <w:szCs w:val="24"/>
        </w:rPr>
        <w:t xml:space="preserve"> s</w:t>
      </w:r>
      <w:r w:rsidRPr="00544325">
        <w:rPr>
          <w:rStyle w:val="hps"/>
          <w:rFonts w:ascii="Times New Roman" w:hAnsi="Times New Roman" w:cs="Times New Roman"/>
          <w:color w:val="222222"/>
          <w:sz w:val="24"/>
          <w:szCs w:val="24"/>
        </w:rPr>
        <w:t>amazināšana</w:t>
      </w:r>
      <w:r w:rsidR="0045263B" w:rsidRPr="00544325">
        <w:rPr>
          <w:rFonts w:ascii="Times New Roman" w:hAnsi="Times New Roman" w:cs="Times New Roman"/>
          <w:color w:val="222222"/>
          <w:sz w:val="24"/>
          <w:szCs w:val="24"/>
        </w:rPr>
        <w:t xml:space="preserve">i </w:t>
      </w:r>
      <w:r w:rsidRPr="00544325">
        <w:rPr>
          <w:rStyle w:val="hps"/>
          <w:rFonts w:ascii="Times New Roman" w:hAnsi="Times New Roman" w:cs="Times New Roman"/>
          <w:color w:val="222222"/>
          <w:sz w:val="24"/>
          <w:szCs w:val="24"/>
        </w:rPr>
        <w:t>zemu algu grupā strādājošajiem</w:t>
      </w:r>
      <w:r w:rsidRPr="00544325">
        <w:rPr>
          <w:rFonts w:ascii="Times New Roman" w:hAnsi="Times New Roman" w:cs="Times New Roman"/>
          <w:color w:val="222222"/>
          <w:sz w:val="24"/>
          <w:szCs w:val="24"/>
        </w:rPr>
        <w:t xml:space="preserve"> </w:t>
      </w:r>
      <w:r w:rsidRPr="00544325">
        <w:rPr>
          <w:rStyle w:val="hps"/>
          <w:rFonts w:ascii="Times New Roman" w:hAnsi="Times New Roman" w:cs="Times New Roman"/>
          <w:color w:val="222222"/>
          <w:sz w:val="24"/>
          <w:szCs w:val="24"/>
        </w:rPr>
        <w:t>būtu</w:t>
      </w:r>
      <w:r w:rsidRPr="00544325">
        <w:rPr>
          <w:rFonts w:ascii="Times New Roman" w:hAnsi="Times New Roman" w:cs="Times New Roman"/>
          <w:color w:val="222222"/>
          <w:sz w:val="24"/>
          <w:szCs w:val="24"/>
        </w:rPr>
        <w:t xml:space="preserve"> </w:t>
      </w:r>
      <w:r w:rsidR="0045263B" w:rsidRPr="00544325">
        <w:rPr>
          <w:rFonts w:ascii="Times New Roman" w:hAnsi="Times New Roman" w:cs="Times New Roman"/>
          <w:color w:val="222222"/>
          <w:sz w:val="24"/>
          <w:szCs w:val="24"/>
        </w:rPr>
        <w:t xml:space="preserve">daudz </w:t>
      </w:r>
      <w:r w:rsidRPr="00544325">
        <w:rPr>
          <w:rStyle w:val="hps"/>
          <w:rFonts w:ascii="Times New Roman" w:hAnsi="Times New Roman" w:cs="Times New Roman"/>
          <w:color w:val="222222"/>
          <w:sz w:val="24"/>
          <w:szCs w:val="24"/>
        </w:rPr>
        <w:t>lielāka ietekme</w:t>
      </w:r>
      <w:r w:rsidR="0045263B" w:rsidRPr="00544325">
        <w:rPr>
          <w:rStyle w:val="hps"/>
          <w:rFonts w:ascii="Times New Roman" w:hAnsi="Times New Roman" w:cs="Times New Roman"/>
          <w:color w:val="222222"/>
          <w:sz w:val="24"/>
          <w:szCs w:val="24"/>
        </w:rPr>
        <w:t>.</w:t>
      </w:r>
      <w:r w:rsidRPr="00950E1B">
        <w:rPr>
          <w:rFonts w:ascii="Times New Roman" w:hAnsi="Times New Roman" w:cs="Times New Roman"/>
          <w:sz w:val="24"/>
          <w:szCs w:val="24"/>
        </w:rPr>
        <w:t xml:space="preserve"> </w:t>
      </w:r>
      <w:r w:rsidR="0045263B" w:rsidRPr="0045263B">
        <w:rPr>
          <w:rStyle w:val="hps"/>
          <w:rFonts w:ascii="Times New Roman" w:hAnsi="Times New Roman" w:cs="Times New Roman"/>
          <w:color w:val="222222"/>
          <w:sz w:val="24"/>
          <w:szCs w:val="24"/>
        </w:rPr>
        <w:t>Šāda</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politika ir</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īstenota</w:t>
      </w:r>
      <w:r w:rsidR="0045263B" w:rsidRPr="0045263B">
        <w:rPr>
          <w:rFonts w:ascii="Times New Roman" w:hAnsi="Times New Roman" w:cs="Times New Roman"/>
          <w:color w:val="222222"/>
          <w:sz w:val="24"/>
          <w:szCs w:val="24"/>
        </w:rPr>
        <w:t xml:space="preserve"> </w:t>
      </w:r>
      <w:r w:rsidR="0045263B">
        <w:rPr>
          <w:rFonts w:ascii="Times New Roman" w:hAnsi="Times New Roman" w:cs="Times New Roman"/>
          <w:color w:val="222222"/>
          <w:sz w:val="24"/>
          <w:szCs w:val="24"/>
        </w:rPr>
        <w:t xml:space="preserve">jau </w:t>
      </w:r>
      <w:r w:rsidR="0045263B">
        <w:rPr>
          <w:rStyle w:val="hps"/>
          <w:rFonts w:ascii="Times New Roman" w:hAnsi="Times New Roman" w:cs="Times New Roman"/>
          <w:color w:val="222222"/>
          <w:sz w:val="24"/>
          <w:szCs w:val="24"/>
        </w:rPr>
        <w:t>četrpadsmit</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OECD</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valstīs</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ar</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kopumā</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pozitīvu</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ietekmi uz nodarbinātību</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mazkvalificētiem</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strādniekiem</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Lai izvairītos no</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zemu</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atalgotu darbu</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un</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pašizmaksas īpatsvara pieaugum</w:t>
      </w:r>
      <w:r w:rsidR="0045263B">
        <w:rPr>
          <w:rStyle w:val="hps"/>
          <w:rFonts w:ascii="Times New Roman" w:hAnsi="Times New Roman" w:cs="Times New Roman"/>
          <w:color w:val="222222"/>
          <w:sz w:val="24"/>
          <w:szCs w:val="24"/>
        </w:rPr>
        <w:t>a</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sociālās apdrošināšanas iemaksu</w:t>
      </w:r>
      <w:r w:rsidR="0045263B" w:rsidRPr="0045263B">
        <w:rPr>
          <w:rFonts w:ascii="Times New Roman" w:hAnsi="Times New Roman" w:cs="Times New Roman"/>
          <w:b/>
          <w:color w:val="222222"/>
          <w:sz w:val="24"/>
          <w:szCs w:val="24"/>
        </w:rPr>
        <w:t xml:space="preserve"> </w:t>
      </w:r>
      <w:r w:rsidR="0045263B" w:rsidRPr="0045263B">
        <w:rPr>
          <w:rStyle w:val="hps"/>
          <w:rFonts w:ascii="Times New Roman" w:hAnsi="Times New Roman" w:cs="Times New Roman"/>
          <w:color w:val="222222"/>
          <w:sz w:val="24"/>
          <w:szCs w:val="24"/>
        </w:rPr>
        <w:t>samazinājum</w:t>
      </w:r>
      <w:r w:rsidR="0045263B">
        <w:rPr>
          <w:rStyle w:val="hps"/>
          <w:rFonts w:ascii="Times New Roman" w:hAnsi="Times New Roman" w:cs="Times New Roman"/>
          <w:color w:val="222222"/>
          <w:sz w:val="24"/>
          <w:szCs w:val="24"/>
        </w:rPr>
        <w:t>u</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va</w:t>
      </w:r>
      <w:r w:rsidR="0045263B">
        <w:rPr>
          <w:rStyle w:val="hps"/>
          <w:rFonts w:ascii="Times New Roman" w:hAnsi="Times New Roman" w:cs="Times New Roman"/>
          <w:color w:val="222222"/>
          <w:sz w:val="24"/>
          <w:szCs w:val="24"/>
        </w:rPr>
        <w:t>jadz</w:t>
      </w:r>
      <w:r w:rsidR="0045263B" w:rsidRPr="0045263B">
        <w:rPr>
          <w:rStyle w:val="hps"/>
          <w:rFonts w:ascii="Times New Roman" w:hAnsi="Times New Roman" w:cs="Times New Roman"/>
          <w:color w:val="222222"/>
          <w:sz w:val="24"/>
          <w:szCs w:val="24"/>
        </w:rPr>
        <w:t>ētu vērst uz</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konkrētām grupām</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ar zemu</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ienākumu līmeni (</w:t>
      </w:r>
      <w:r w:rsidR="0045263B" w:rsidRPr="0045263B">
        <w:rPr>
          <w:rFonts w:ascii="Times New Roman" w:hAnsi="Times New Roman" w:cs="Times New Roman"/>
          <w:color w:val="222222"/>
          <w:sz w:val="24"/>
          <w:szCs w:val="24"/>
        </w:rPr>
        <w:t xml:space="preserve">piemēram, </w:t>
      </w:r>
      <w:r w:rsidR="0045263B" w:rsidRPr="0045263B">
        <w:rPr>
          <w:rStyle w:val="hps"/>
          <w:rFonts w:ascii="Times New Roman" w:hAnsi="Times New Roman" w:cs="Times New Roman"/>
          <w:color w:val="222222"/>
          <w:sz w:val="24"/>
          <w:szCs w:val="24"/>
        </w:rPr>
        <w:t>jaun</w:t>
      </w:r>
      <w:r w:rsidR="0045263B">
        <w:rPr>
          <w:rStyle w:val="hps"/>
          <w:rFonts w:ascii="Times New Roman" w:hAnsi="Times New Roman" w:cs="Times New Roman"/>
          <w:color w:val="222222"/>
          <w:sz w:val="24"/>
          <w:szCs w:val="24"/>
        </w:rPr>
        <w:t>ajiem</w:t>
      </w:r>
      <w:r w:rsidR="0045263B" w:rsidRPr="0045263B">
        <w:rPr>
          <w:rStyle w:val="hps"/>
          <w:rFonts w:ascii="Times New Roman" w:hAnsi="Times New Roman" w:cs="Times New Roman"/>
          <w:color w:val="222222"/>
          <w:sz w:val="24"/>
          <w:szCs w:val="24"/>
        </w:rPr>
        <w:t xml:space="preserve"> darba ņēmēj</w:t>
      </w:r>
      <w:r w:rsidR="0045263B">
        <w:rPr>
          <w:rStyle w:val="hps"/>
          <w:rFonts w:ascii="Times New Roman" w:hAnsi="Times New Roman" w:cs="Times New Roman"/>
          <w:color w:val="222222"/>
          <w:sz w:val="24"/>
          <w:szCs w:val="24"/>
        </w:rPr>
        <w:t>iem</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ilgtermiņa</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bezdarbniekiem,</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pirm</w:t>
      </w:r>
      <w:r w:rsidR="0045263B">
        <w:rPr>
          <w:rStyle w:val="hps"/>
          <w:rFonts w:ascii="Times New Roman" w:hAnsi="Times New Roman" w:cs="Times New Roman"/>
          <w:color w:val="222222"/>
          <w:sz w:val="24"/>
          <w:szCs w:val="24"/>
        </w:rPr>
        <w:t>aj</w:t>
      </w:r>
      <w:r w:rsidR="0045263B" w:rsidRPr="0045263B">
        <w:rPr>
          <w:rStyle w:val="hps"/>
          <w:rFonts w:ascii="Times New Roman" w:hAnsi="Times New Roman" w:cs="Times New Roman"/>
          <w:color w:val="222222"/>
          <w:sz w:val="24"/>
          <w:szCs w:val="24"/>
        </w:rPr>
        <w:t>ā</w:t>
      </w:r>
      <w:r w:rsidR="0045263B">
        <w:rPr>
          <w:rStyle w:val="hps"/>
          <w:rFonts w:ascii="Times New Roman" w:hAnsi="Times New Roman" w:cs="Times New Roman"/>
          <w:color w:val="222222"/>
          <w:sz w:val="24"/>
          <w:szCs w:val="24"/>
        </w:rPr>
        <w:t>m</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darba viet</w:t>
      </w:r>
      <w:r w:rsidR="0045263B">
        <w:rPr>
          <w:rStyle w:val="hps"/>
          <w:rFonts w:ascii="Times New Roman" w:hAnsi="Times New Roman" w:cs="Times New Roman"/>
          <w:color w:val="222222"/>
          <w:sz w:val="24"/>
          <w:szCs w:val="24"/>
        </w:rPr>
        <w:t>ām</w:t>
      </w:r>
      <w:r w:rsidR="0045263B" w:rsidRPr="0045263B">
        <w:rPr>
          <w:rFonts w:ascii="Times New Roman" w:hAnsi="Times New Roman" w:cs="Times New Roman"/>
          <w:color w:val="222222"/>
          <w:sz w:val="24"/>
          <w:szCs w:val="24"/>
        </w:rPr>
        <w:t>)</w:t>
      </w:r>
      <w:r w:rsidR="0045263B">
        <w:rPr>
          <w:rFonts w:ascii="Times New Roman" w:hAnsi="Times New Roman" w:cs="Times New Roman"/>
          <w:color w:val="222222"/>
          <w:sz w:val="24"/>
          <w:szCs w:val="24"/>
        </w:rPr>
        <w:t xml:space="preserve">. </w:t>
      </w:r>
      <w:r w:rsidR="00707A51">
        <w:rPr>
          <w:rFonts w:ascii="Times New Roman" w:hAnsi="Times New Roman" w:cs="Times New Roman"/>
          <w:color w:val="222222"/>
          <w:sz w:val="24"/>
          <w:szCs w:val="24"/>
        </w:rPr>
        <w:t>Tai pašā laikā</w:t>
      </w:r>
      <w:r w:rsidR="0045263B">
        <w:rPr>
          <w:rFonts w:ascii="Times New Roman" w:hAnsi="Times New Roman" w:cs="Times New Roman"/>
          <w:color w:val="222222"/>
          <w:sz w:val="24"/>
          <w:szCs w:val="24"/>
        </w:rPr>
        <w:t xml:space="preserve"> VSAOI</w:t>
      </w:r>
      <w:r w:rsidR="0045263B" w:rsidRPr="0045263B">
        <w:rPr>
          <w:rStyle w:val="hps"/>
          <w:rFonts w:ascii="Times New Roman" w:hAnsi="Times New Roman" w:cs="Times New Roman"/>
          <w:color w:val="222222"/>
          <w:sz w:val="24"/>
          <w:szCs w:val="24"/>
        </w:rPr>
        <w:t xml:space="preserve"> likmes</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samazināšana nedrīkst</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samazinā</w:t>
      </w:r>
      <w:r w:rsidR="0045263B">
        <w:rPr>
          <w:rStyle w:val="hps"/>
          <w:rFonts w:ascii="Times New Roman" w:hAnsi="Times New Roman" w:cs="Times New Roman"/>
          <w:color w:val="222222"/>
          <w:sz w:val="24"/>
          <w:szCs w:val="24"/>
        </w:rPr>
        <w:t xml:space="preserve">t </w:t>
      </w:r>
      <w:r w:rsidR="0045263B" w:rsidRPr="0045263B">
        <w:rPr>
          <w:rStyle w:val="hps"/>
          <w:rFonts w:ascii="Times New Roman" w:hAnsi="Times New Roman" w:cs="Times New Roman"/>
          <w:color w:val="222222"/>
          <w:sz w:val="24"/>
          <w:szCs w:val="24"/>
        </w:rPr>
        <w:t>sociālā</w:t>
      </w:r>
      <w:r w:rsidR="0045263B">
        <w:rPr>
          <w:rStyle w:val="hps"/>
          <w:rFonts w:ascii="Times New Roman" w:hAnsi="Times New Roman" w:cs="Times New Roman"/>
          <w:color w:val="222222"/>
          <w:sz w:val="24"/>
          <w:szCs w:val="24"/>
        </w:rPr>
        <w:t xml:space="preserve"> budžeta</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segum</w:t>
      </w:r>
      <w:r w:rsidR="0045263B">
        <w:rPr>
          <w:rStyle w:val="hps"/>
          <w:rFonts w:ascii="Times New Roman" w:hAnsi="Times New Roman" w:cs="Times New Roman"/>
          <w:color w:val="222222"/>
          <w:sz w:val="24"/>
          <w:szCs w:val="24"/>
        </w:rPr>
        <w:t>u</w:t>
      </w:r>
      <w:r w:rsidR="0045263B" w:rsidRPr="0045263B">
        <w:rPr>
          <w:rFonts w:ascii="Times New Roman" w:hAnsi="Times New Roman" w:cs="Times New Roman"/>
          <w:color w:val="222222"/>
          <w:sz w:val="24"/>
          <w:szCs w:val="24"/>
        </w:rPr>
        <w:t xml:space="preserve"> </w:t>
      </w:r>
      <w:r w:rsidR="0045263B" w:rsidRPr="0045263B">
        <w:rPr>
          <w:rStyle w:val="hps"/>
          <w:rFonts w:ascii="Times New Roman" w:hAnsi="Times New Roman" w:cs="Times New Roman"/>
          <w:color w:val="222222"/>
          <w:sz w:val="24"/>
          <w:szCs w:val="24"/>
        </w:rPr>
        <w:t>(</w:t>
      </w:r>
      <w:r w:rsidR="0045263B" w:rsidRPr="0045263B">
        <w:rPr>
          <w:rFonts w:ascii="Times New Roman" w:hAnsi="Times New Roman" w:cs="Times New Roman"/>
          <w:color w:val="222222"/>
          <w:sz w:val="24"/>
          <w:szCs w:val="24"/>
        </w:rPr>
        <w:t>piem</w:t>
      </w:r>
      <w:r w:rsidR="0045263B">
        <w:rPr>
          <w:rFonts w:ascii="Times New Roman" w:hAnsi="Times New Roman" w:cs="Times New Roman"/>
          <w:color w:val="222222"/>
          <w:sz w:val="24"/>
          <w:szCs w:val="24"/>
        </w:rPr>
        <w:t>ēram</w:t>
      </w:r>
      <w:r w:rsidR="0045263B" w:rsidRPr="0045263B">
        <w:rPr>
          <w:rFonts w:ascii="Times New Roman" w:hAnsi="Times New Roman" w:cs="Times New Roman"/>
          <w:color w:val="222222"/>
          <w:sz w:val="24"/>
          <w:szCs w:val="24"/>
        </w:rPr>
        <w:t xml:space="preserve"> </w:t>
      </w:r>
      <w:r w:rsidR="00710CA8">
        <w:rPr>
          <w:rStyle w:val="hps"/>
          <w:rFonts w:ascii="Times New Roman" w:hAnsi="Times New Roman" w:cs="Times New Roman"/>
          <w:color w:val="222222"/>
          <w:sz w:val="24"/>
          <w:szCs w:val="24"/>
        </w:rPr>
        <w:t>pensijas</w:t>
      </w:r>
      <w:r w:rsidR="0045263B" w:rsidRPr="0045263B">
        <w:rPr>
          <w:rStyle w:val="hps"/>
          <w:rFonts w:ascii="Times New Roman" w:hAnsi="Times New Roman" w:cs="Times New Roman"/>
          <w:color w:val="222222"/>
          <w:sz w:val="24"/>
          <w:szCs w:val="24"/>
        </w:rPr>
        <w:t>)</w:t>
      </w:r>
      <w:r w:rsidR="0045263B" w:rsidRPr="0045263B">
        <w:rPr>
          <w:rFonts w:ascii="Times New Roman" w:hAnsi="Times New Roman" w:cs="Times New Roman"/>
          <w:color w:val="222222"/>
          <w:sz w:val="24"/>
          <w:szCs w:val="24"/>
        </w:rPr>
        <w:t xml:space="preserve">, kas </w:t>
      </w:r>
      <w:r w:rsidR="0045263B">
        <w:rPr>
          <w:rFonts w:ascii="Times New Roman" w:hAnsi="Times New Roman" w:cs="Times New Roman"/>
          <w:color w:val="222222"/>
          <w:sz w:val="24"/>
          <w:szCs w:val="24"/>
        </w:rPr>
        <w:t xml:space="preserve">jau tā </w:t>
      </w:r>
      <w:r w:rsidR="0045263B" w:rsidRPr="0045263B">
        <w:rPr>
          <w:rStyle w:val="hps"/>
          <w:rFonts w:ascii="Times New Roman" w:hAnsi="Times New Roman" w:cs="Times New Roman"/>
          <w:color w:val="222222"/>
          <w:sz w:val="24"/>
          <w:szCs w:val="24"/>
        </w:rPr>
        <w:t>pēc starptautiskiem standartiem</w:t>
      </w:r>
      <w:r w:rsidR="0045263B">
        <w:rPr>
          <w:rFonts w:ascii="Times New Roman" w:hAnsi="Times New Roman" w:cs="Times New Roman"/>
          <w:color w:val="222222"/>
          <w:sz w:val="24"/>
          <w:szCs w:val="24"/>
        </w:rPr>
        <w:t xml:space="preserve"> ir </w:t>
      </w:r>
      <w:r w:rsidR="0045263B" w:rsidRPr="0045263B">
        <w:rPr>
          <w:rStyle w:val="hps"/>
          <w:rFonts w:ascii="Times New Roman" w:hAnsi="Times New Roman" w:cs="Times New Roman"/>
          <w:color w:val="222222"/>
          <w:sz w:val="24"/>
          <w:szCs w:val="24"/>
        </w:rPr>
        <w:t>zems</w:t>
      </w:r>
      <w:r w:rsidR="006F3C39">
        <w:rPr>
          <w:rStyle w:val="hps"/>
          <w:rFonts w:ascii="Times New Roman" w:hAnsi="Times New Roman" w:cs="Times New Roman"/>
          <w:color w:val="222222"/>
          <w:sz w:val="24"/>
          <w:szCs w:val="24"/>
        </w:rPr>
        <w:t xml:space="preserve"> </w:t>
      </w:r>
      <w:r w:rsidR="006F3C39" w:rsidRPr="00741013">
        <w:rPr>
          <w:rStyle w:val="hps"/>
          <w:rFonts w:ascii="Times New Roman" w:hAnsi="Times New Roman" w:cs="Times New Roman"/>
          <w:color w:val="222222"/>
          <w:sz w:val="24"/>
          <w:szCs w:val="24"/>
        </w:rPr>
        <w:t>[1</w:t>
      </w:r>
      <w:r w:rsidR="00AE1861">
        <w:rPr>
          <w:rStyle w:val="hps"/>
          <w:rFonts w:ascii="Times New Roman" w:hAnsi="Times New Roman" w:cs="Times New Roman"/>
          <w:color w:val="222222"/>
          <w:sz w:val="24"/>
          <w:szCs w:val="24"/>
        </w:rPr>
        <w:t>7</w:t>
      </w:r>
      <w:r w:rsidR="006F3C39" w:rsidRPr="00741013">
        <w:rPr>
          <w:rStyle w:val="hps"/>
          <w:rFonts w:ascii="Times New Roman" w:hAnsi="Times New Roman" w:cs="Times New Roman"/>
          <w:color w:val="222222"/>
          <w:sz w:val="24"/>
          <w:szCs w:val="24"/>
        </w:rPr>
        <w:t>.; OECD, 2015]</w:t>
      </w:r>
      <w:r w:rsidR="0045263B" w:rsidRPr="00741013">
        <w:rPr>
          <w:rStyle w:val="hps"/>
          <w:rFonts w:ascii="Times New Roman" w:hAnsi="Times New Roman" w:cs="Times New Roman"/>
          <w:color w:val="222222"/>
          <w:sz w:val="24"/>
          <w:szCs w:val="24"/>
        </w:rPr>
        <w:t>.</w:t>
      </w:r>
      <w:r w:rsidR="0045263B" w:rsidRPr="0045263B">
        <w:rPr>
          <w:rFonts w:ascii="Times New Roman" w:hAnsi="Times New Roman" w:cs="Times New Roman"/>
          <w:color w:val="222222"/>
          <w:sz w:val="24"/>
          <w:szCs w:val="24"/>
        </w:rPr>
        <w:t xml:space="preserve"> </w:t>
      </w:r>
    </w:p>
    <w:p w14:paraId="7F1B383E" w14:textId="4AB44980" w:rsidR="00740712" w:rsidRPr="00740712" w:rsidRDefault="00846179" w:rsidP="00485CC6">
      <w:pPr>
        <w:pStyle w:val="ListParagraph"/>
        <w:tabs>
          <w:tab w:val="left" w:pos="993"/>
        </w:tabs>
        <w:autoSpaceDE w:val="0"/>
        <w:autoSpaceDN w:val="0"/>
        <w:adjustRightInd w:val="0"/>
        <w:spacing w:after="120" w:line="240" w:lineRule="auto"/>
        <w:ind w:left="0" w:firstLine="709"/>
        <w:jc w:val="both"/>
        <w:rPr>
          <w:rFonts w:ascii="Times New Roman" w:hAnsi="Times New Roman"/>
          <w:sz w:val="24"/>
          <w:szCs w:val="24"/>
        </w:rPr>
      </w:pPr>
      <w:r>
        <w:rPr>
          <w:rFonts w:ascii="Times New Roman" w:hAnsi="Times New Roman" w:cs="Times New Roman"/>
          <w:sz w:val="24"/>
          <w:szCs w:val="24"/>
        </w:rPr>
        <w:t xml:space="preserve">Taču līdztekus jānorāda, ka </w:t>
      </w:r>
      <w:r w:rsidRPr="00FE207F">
        <w:rPr>
          <w:rFonts w:ascii="Times New Roman" w:hAnsi="Times New Roman"/>
          <w:color w:val="000000"/>
          <w:sz w:val="24"/>
          <w:szCs w:val="24"/>
        </w:rPr>
        <w:t>valsts sociālās apdrošināšanas iemaksu likm</w:t>
      </w:r>
      <w:r>
        <w:rPr>
          <w:rFonts w:ascii="Times New Roman" w:hAnsi="Times New Roman"/>
          <w:color w:val="000000"/>
          <w:sz w:val="24"/>
          <w:szCs w:val="24"/>
        </w:rPr>
        <w:t xml:space="preserve">es samazinājums </w:t>
      </w:r>
      <w:r w:rsidRPr="008D46DE">
        <w:rPr>
          <w:rStyle w:val="hps"/>
          <w:rFonts w:ascii="Times New Roman" w:hAnsi="Times New Roman" w:cs="Times New Roman"/>
          <w:sz w:val="24"/>
          <w:szCs w:val="24"/>
        </w:rPr>
        <w:t>zemu</w:t>
      </w:r>
      <w:r w:rsidRPr="008D46DE">
        <w:rPr>
          <w:rFonts w:ascii="Times New Roman" w:hAnsi="Times New Roman" w:cs="Times New Roman"/>
          <w:sz w:val="24"/>
          <w:szCs w:val="24"/>
        </w:rPr>
        <w:t xml:space="preserve"> </w:t>
      </w:r>
      <w:r w:rsidRPr="008D46DE">
        <w:rPr>
          <w:rStyle w:val="hps"/>
          <w:rFonts w:ascii="Times New Roman" w:hAnsi="Times New Roman" w:cs="Times New Roman"/>
          <w:sz w:val="24"/>
          <w:szCs w:val="24"/>
        </w:rPr>
        <w:t>atalgotiem darba ņēmējiem</w:t>
      </w:r>
      <w:r>
        <w:rPr>
          <w:rStyle w:val="hps"/>
          <w:rFonts w:ascii="Times New Roman" w:hAnsi="Times New Roman" w:cs="Times New Roman"/>
          <w:sz w:val="24"/>
          <w:szCs w:val="24"/>
        </w:rPr>
        <w:t xml:space="preserve"> ir saistīts ar vairākiem īstermiņa un vidēja termiņa finanšu un sistēmiskajiem riskiem</w:t>
      </w:r>
      <w:r>
        <w:rPr>
          <w:rFonts w:ascii="Times New Roman" w:hAnsi="Times New Roman"/>
          <w:color w:val="000000"/>
          <w:sz w:val="24"/>
          <w:szCs w:val="24"/>
        </w:rPr>
        <w:t>, jo Latvijā ir salīdzinoši augsts</w:t>
      </w:r>
      <w:r w:rsidRPr="00FE207F">
        <w:rPr>
          <w:rFonts w:ascii="Times New Roman" w:hAnsi="Times New Roman"/>
          <w:color w:val="000000"/>
          <w:sz w:val="24"/>
          <w:szCs w:val="24"/>
        </w:rPr>
        <w:t xml:space="preserve"> zemu algu saņēmēju īpatsvar</w:t>
      </w:r>
      <w:r>
        <w:rPr>
          <w:rFonts w:ascii="Times New Roman" w:hAnsi="Times New Roman"/>
          <w:color w:val="000000"/>
          <w:sz w:val="24"/>
          <w:szCs w:val="24"/>
        </w:rPr>
        <w:t>s, bet sociālās</w:t>
      </w:r>
      <w:r w:rsidRPr="00FE207F">
        <w:rPr>
          <w:rFonts w:ascii="Times New Roman" w:hAnsi="Times New Roman"/>
          <w:color w:val="000000"/>
          <w:sz w:val="24"/>
          <w:szCs w:val="24"/>
        </w:rPr>
        <w:t xml:space="preserve"> apdrošināšanas iemaksu samazinājums negatīvi ietekmētu gan </w:t>
      </w:r>
      <w:r>
        <w:rPr>
          <w:rFonts w:ascii="Times New Roman" w:hAnsi="Times New Roman"/>
          <w:color w:val="000000"/>
          <w:sz w:val="24"/>
          <w:szCs w:val="24"/>
        </w:rPr>
        <w:t>šo</w:t>
      </w:r>
      <w:r w:rsidRPr="00FE207F">
        <w:rPr>
          <w:rFonts w:ascii="Times New Roman" w:hAnsi="Times New Roman"/>
          <w:color w:val="000000"/>
          <w:sz w:val="24"/>
          <w:szCs w:val="24"/>
        </w:rPr>
        <w:t xml:space="preserve"> personu sociālās aizsardzības līmeni sociālo risku iestāšanās gadījumā, gan sociālās apdrošināšanas budžeta ilgtspēju</w:t>
      </w:r>
      <w:r>
        <w:rPr>
          <w:rFonts w:ascii="Times New Roman" w:hAnsi="Times New Roman"/>
          <w:color w:val="000000"/>
          <w:sz w:val="24"/>
          <w:szCs w:val="24"/>
        </w:rPr>
        <w:t>.</w:t>
      </w:r>
      <w:r w:rsidRPr="00FE207F">
        <w:rPr>
          <w:rFonts w:ascii="Times New Roman" w:hAnsi="Times New Roman"/>
          <w:color w:val="000000"/>
          <w:sz w:val="24"/>
          <w:szCs w:val="24"/>
        </w:rPr>
        <w:t xml:space="preserve"> </w:t>
      </w:r>
      <w:r w:rsidRPr="009A2776">
        <w:rPr>
          <w:rFonts w:ascii="Times New Roman" w:hAnsi="Times New Roman" w:cs="Times New Roman"/>
          <w:color w:val="000000"/>
          <w:sz w:val="24"/>
          <w:szCs w:val="24"/>
        </w:rPr>
        <w:t xml:space="preserve">Turklāt šādi risinājumi </w:t>
      </w:r>
      <w:r w:rsidRPr="009A2776">
        <w:rPr>
          <w:rFonts w:ascii="Times New Roman" w:hAnsi="Times New Roman" w:cs="Times New Roman"/>
          <w:bCs/>
          <w:sz w:val="24"/>
          <w:szCs w:val="24"/>
        </w:rPr>
        <w:t>pieprasa lielāku solidaritāti no citiem sociālās apdrošināšanas shēmas dalībniekiem</w:t>
      </w:r>
      <w:r w:rsidRPr="009A2776">
        <w:rPr>
          <w:rFonts w:ascii="Times New Roman" w:hAnsi="Times New Roman" w:cs="Times New Roman"/>
          <w:sz w:val="24"/>
          <w:szCs w:val="24"/>
        </w:rPr>
        <w:t xml:space="preserve">, kā arī </w:t>
      </w:r>
      <w:r w:rsidRPr="009A2776">
        <w:rPr>
          <w:rFonts w:ascii="Times New Roman" w:hAnsi="Times New Roman" w:cs="Times New Roman"/>
          <w:bCs/>
          <w:sz w:val="24"/>
          <w:szCs w:val="24"/>
        </w:rPr>
        <w:t>ievērojami lielākus un papildus ieguldījumus no valsts pamatbudžeta vai pašvaldību sociālās palīdzības budžeta.</w:t>
      </w:r>
    </w:p>
    <w:p w14:paraId="3FA021FA" w14:textId="288C3642" w:rsidR="006215F5" w:rsidRPr="00DD4C36" w:rsidRDefault="00325B23" w:rsidP="004315A2">
      <w:pPr>
        <w:spacing w:after="120" w:line="240" w:lineRule="auto"/>
        <w:ind w:firstLine="709"/>
        <w:jc w:val="both"/>
        <w:rPr>
          <w:rFonts w:ascii="Times New Roman" w:hAnsi="Times New Roman" w:cs="Times New Roman"/>
          <w:color w:val="222222"/>
          <w:sz w:val="24"/>
          <w:szCs w:val="24"/>
        </w:rPr>
      </w:pPr>
      <w:r w:rsidRPr="006F3C39">
        <w:rPr>
          <w:rFonts w:ascii="Times New Roman" w:hAnsi="Times New Roman" w:cs="Times New Roman"/>
          <w:color w:val="222222"/>
          <w:sz w:val="24"/>
          <w:szCs w:val="24"/>
        </w:rPr>
        <w:t xml:space="preserve">Arī </w:t>
      </w:r>
      <w:r w:rsidRPr="00D64FDE">
        <w:rPr>
          <w:rFonts w:ascii="Times New Roman" w:hAnsi="Times New Roman" w:cs="Times New Roman"/>
          <w:i/>
          <w:color w:val="222222"/>
          <w:sz w:val="24"/>
          <w:szCs w:val="24"/>
        </w:rPr>
        <w:t>S</w:t>
      </w:r>
      <w:r w:rsidR="006215F5" w:rsidRPr="00D64FDE">
        <w:rPr>
          <w:rFonts w:ascii="Times New Roman" w:hAnsi="Times New Roman" w:cs="Times New Roman"/>
          <w:i/>
          <w:color w:val="222222"/>
          <w:sz w:val="24"/>
          <w:szCs w:val="24"/>
        </w:rPr>
        <w:t>tarptautiskais Valūtas fonds</w:t>
      </w:r>
      <w:r w:rsidR="006215F5" w:rsidRPr="006F3C39">
        <w:rPr>
          <w:rFonts w:ascii="Times New Roman" w:hAnsi="Times New Roman" w:cs="Times New Roman"/>
          <w:color w:val="222222"/>
          <w:sz w:val="24"/>
          <w:szCs w:val="24"/>
        </w:rPr>
        <w:t xml:space="preserve"> </w:t>
      </w:r>
      <w:r w:rsidRPr="006F3C39">
        <w:rPr>
          <w:rFonts w:ascii="Times New Roman" w:hAnsi="Times New Roman" w:cs="Times New Roman"/>
          <w:color w:val="222222"/>
          <w:sz w:val="24"/>
          <w:szCs w:val="24"/>
        </w:rPr>
        <w:t xml:space="preserve">norāda, ka </w:t>
      </w:r>
      <w:r w:rsidR="00744B0C" w:rsidRPr="006F3C39">
        <w:rPr>
          <w:rStyle w:val="hps"/>
          <w:rFonts w:ascii="Times New Roman" w:hAnsi="Times New Roman" w:cs="Times New Roman"/>
          <w:color w:val="222222"/>
          <w:sz w:val="24"/>
          <w:szCs w:val="24"/>
        </w:rPr>
        <w:t>darbaspēka</w:t>
      </w:r>
      <w:r w:rsidR="00744B0C" w:rsidRPr="006F3C39">
        <w:rPr>
          <w:rFonts w:ascii="Times New Roman" w:hAnsi="Times New Roman" w:cs="Times New Roman"/>
          <w:color w:val="222222"/>
          <w:sz w:val="24"/>
          <w:szCs w:val="24"/>
        </w:rPr>
        <w:t xml:space="preserve"> </w:t>
      </w:r>
      <w:r w:rsidR="00744B0C" w:rsidRPr="006F3C39">
        <w:rPr>
          <w:rStyle w:val="hps"/>
          <w:rFonts w:ascii="Times New Roman" w:hAnsi="Times New Roman" w:cs="Times New Roman"/>
          <w:color w:val="222222"/>
          <w:sz w:val="24"/>
          <w:szCs w:val="24"/>
        </w:rPr>
        <w:t>nodokļu</w:t>
      </w:r>
      <w:r w:rsidR="00744B0C" w:rsidRPr="006F3C39">
        <w:rPr>
          <w:rFonts w:ascii="Times New Roman" w:hAnsi="Times New Roman" w:cs="Times New Roman"/>
          <w:color w:val="222222"/>
          <w:sz w:val="24"/>
          <w:szCs w:val="24"/>
        </w:rPr>
        <w:t xml:space="preserve"> </w:t>
      </w:r>
      <w:r w:rsidRPr="006F3C39">
        <w:rPr>
          <w:rStyle w:val="hps"/>
          <w:rFonts w:ascii="Times New Roman" w:hAnsi="Times New Roman" w:cs="Times New Roman"/>
          <w:color w:val="222222"/>
          <w:sz w:val="24"/>
          <w:szCs w:val="24"/>
        </w:rPr>
        <w:t>plaisa</w:t>
      </w:r>
      <w:r w:rsidR="00744B0C" w:rsidRPr="006F3C39">
        <w:rPr>
          <w:rStyle w:val="hps"/>
          <w:rFonts w:ascii="Times New Roman" w:hAnsi="Times New Roman" w:cs="Times New Roman"/>
          <w:color w:val="222222"/>
          <w:sz w:val="24"/>
          <w:szCs w:val="24"/>
        </w:rPr>
        <w:t xml:space="preserve"> </w:t>
      </w:r>
      <w:r w:rsidRPr="006F3C39">
        <w:rPr>
          <w:rStyle w:val="hps"/>
          <w:rFonts w:ascii="Times New Roman" w:hAnsi="Times New Roman" w:cs="Times New Roman"/>
          <w:color w:val="222222"/>
          <w:sz w:val="24"/>
          <w:szCs w:val="24"/>
        </w:rPr>
        <w:t xml:space="preserve">Baltijas valstīs </w:t>
      </w:r>
      <w:r w:rsidR="00744B0C" w:rsidRPr="006F3C39">
        <w:rPr>
          <w:rStyle w:val="hps"/>
          <w:rFonts w:ascii="Times New Roman" w:hAnsi="Times New Roman" w:cs="Times New Roman"/>
          <w:color w:val="222222"/>
          <w:sz w:val="24"/>
          <w:szCs w:val="24"/>
        </w:rPr>
        <w:t>ir</w:t>
      </w:r>
      <w:r w:rsidR="00744B0C" w:rsidRPr="006F3C39">
        <w:rPr>
          <w:rFonts w:ascii="Times New Roman" w:hAnsi="Times New Roman" w:cs="Times New Roman"/>
          <w:color w:val="222222"/>
          <w:sz w:val="24"/>
          <w:szCs w:val="24"/>
        </w:rPr>
        <w:t xml:space="preserve"> </w:t>
      </w:r>
      <w:r w:rsidR="00744B0C" w:rsidRPr="006F3C39">
        <w:rPr>
          <w:rStyle w:val="hps"/>
          <w:rFonts w:ascii="Times New Roman" w:hAnsi="Times New Roman" w:cs="Times New Roman"/>
          <w:color w:val="222222"/>
          <w:sz w:val="24"/>
          <w:szCs w:val="24"/>
        </w:rPr>
        <w:t>augsta,</w:t>
      </w:r>
      <w:r w:rsidR="00744B0C" w:rsidRPr="006F3C39">
        <w:rPr>
          <w:rFonts w:ascii="Times New Roman" w:hAnsi="Times New Roman" w:cs="Times New Roman"/>
          <w:color w:val="222222"/>
          <w:sz w:val="24"/>
          <w:szCs w:val="24"/>
        </w:rPr>
        <w:t xml:space="preserve"> </w:t>
      </w:r>
      <w:r w:rsidR="00744B0C" w:rsidRPr="006F3C39">
        <w:rPr>
          <w:rStyle w:val="hps"/>
          <w:rFonts w:ascii="Times New Roman" w:hAnsi="Times New Roman" w:cs="Times New Roman"/>
          <w:color w:val="222222"/>
          <w:sz w:val="24"/>
          <w:szCs w:val="24"/>
        </w:rPr>
        <w:t>galvenokārt</w:t>
      </w:r>
      <w:r w:rsidRPr="006F3C39">
        <w:rPr>
          <w:rStyle w:val="hps"/>
          <w:rFonts w:ascii="Times New Roman" w:hAnsi="Times New Roman" w:cs="Times New Roman"/>
          <w:color w:val="222222"/>
          <w:sz w:val="24"/>
          <w:szCs w:val="24"/>
        </w:rPr>
        <w:t>,</w:t>
      </w:r>
      <w:r w:rsidR="00744B0C" w:rsidRPr="006F3C39">
        <w:rPr>
          <w:rStyle w:val="hps"/>
          <w:rFonts w:ascii="Times New Roman" w:hAnsi="Times New Roman" w:cs="Times New Roman"/>
          <w:color w:val="222222"/>
          <w:sz w:val="24"/>
          <w:szCs w:val="24"/>
        </w:rPr>
        <w:t xml:space="preserve"> </w:t>
      </w:r>
      <w:r w:rsidRPr="006F3C39">
        <w:rPr>
          <w:rStyle w:val="hps"/>
          <w:rFonts w:ascii="Times New Roman" w:hAnsi="Times New Roman" w:cs="Times New Roman"/>
          <w:color w:val="222222"/>
          <w:sz w:val="24"/>
          <w:szCs w:val="24"/>
        </w:rPr>
        <w:t xml:space="preserve">augsto </w:t>
      </w:r>
      <w:r w:rsidR="00744B0C" w:rsidRPr="006F3C39">
        <w:rPr>
          <w:rStyle w:val="hps"/>
          <w:rFonts w:ascii="Times New Roman" w:hAnsi="Times New Roman" w:cs="Times New Roman"/>
          <w:color w:val="222222"/>
          <w:sz w:val="24"/>
          <w:szCs w:val="24"/>
        </w:rPr>
        <w:t>sociālās apdrošināšanas</w:t>
      </w:r>
      <w:r w:rsidR="00744B0C" w:rsidRPr="006F3C39">
        <w:rPr>
          <w:rFonts w:ascii="Times New Roman" w:hAnsi="Times New Roman" w:cs="Times New Roman"/>
          <w:color w:val="222222"/>
          <w:sz w:val="24"/>
          <w:szCs w:val="24"/>
        </w:rPr>
        <w:t xml:space="preserve"> </w:t>
      </w:r>
      <w:r w:rsidR="00744B0C" w:rsidRPr="006F3C39">
        <w:rPr>
          <w:rStyle w:val="hps"/>
          <w:rFonts w:ascii="Times New Roman" w:hAnsi="Times New Roman" w:cs="Times New Roman"/>
          <w:color w:val="222222"/>
          <w:sz w:val="24"/>
          <w:szCs w:val="24"/>
        </w:rPr>
        <w:t>iemaksu likm</w:t>
      </w:r>
      <w:r w:rsidRPr="006F3C39">
        <w:rPr>
          <w:rStyle w:val="hps"/>
          <w:rFonts w:ascii="Times New Roman" w:hAnsi="Times New Roman" w:cs="Times New Roman"/>
          <w:color w:val="222222"/>
          <w:sz w:val="24"/>
          <w:szCs w:val="24"/>
        </w:rPr>
        <w:t>ju</w:t>
      </w:r>
      <w:r w:rsidR="00744B0C" w:rsidRPr="006F3C39">
        <w:rPr>
          <w:rFonts w:ascii="Times New Roman" w:hAnsi="Times New Roman" w:cs="Times New Roman"/>
          <w:color w:val="222222"/>
          <w:sz w:val="24"/>
          <w:szCs w:val="24"/>
        </w:rPr>
        <w:t xml:space="preserve"> </w:t>
      </w:r>
      <w:r w:rsidRPr="006F3C39">
        <w:rPr>
          <w:rFonts w:ascii="Times New Roman" w:hAnsi="Times New Roman" w:cs="Times New Roman"/>
          <w:color w:val="222222"/>
          <w:sz w:val="24"/>
          <w:szCs w:val="24"/>
        </w:rPr>
        <w:t xml:space="preserve">dēļ. </w:t>
      </w:r>
      <w:r w:rsidR="006F3C39" w:rsidRPr="006F3C39">
        <w:rPr>
          <w:rFonts w:ascii="Times New Roman" w:hAnsi="Times New Roman" w:cs="Times New Roman"/>
          <w:color w:val="222222"/>
          <w:sz w:val="24"/>
          <w:szCs w:val="24"/>
        </w:rPr>
        <w:t xml:space="preserve">Savukārt </w:t>
      </w:r>
      <w:r w:rsidR="00744B0C" w:rsidRPr="006F3C39">
        <w:rPr>
          <w:rFonts w:ascii="Times New Roman" w:hAnsi="Times New Roman" w:cs="Times New Roman"/>
          <w:color w:val="222222"/>
          <w:sz w:val="24"/>
          <w:szCs w:val="24"/>
        </w:rPr>
        <w:t>n</w:t>
      </w:r>
      <w:r w:rsidR="006215F5" w:rsidRPr="006F3C39">
        <w:rPr>
          <w:rFonts w:ascii="Times New Roman" w:hAnsi="Times New Roman" w:cs="Times New Roman"/>
          <w:color w:val="222222"/>
          <w:sz w:val="24"/>
          <w:szCs w:val="24"/>
        </w:rPr>
        <w:t xml:space="preserve">odokļu slogs </w:t>
      </w:r>
      <w:r w:rsidR="006215F5" w:rsidRPr="006F3C39">
        <w:rPr>
          <w:rStyle w:val="hps"/>
          <w:rFonts w:ascii="Times New Roman" w:hAnsi="Times New Roman" w:cs="Times New Roman"/>
          <w:color w:val="222222"/>
          <w:sz w:val="24"/>
          <w:szCs w:val="24"/>
        </w:rPr>
        <w:t>ir</w:t>
      </w:r>
      <w:r w:rsidR="006215F5" w:rsidRPr="006F3C39">
        <w:rPr>
          <w:rFonts w:ascii="Times New Roman" w:hAnsi="Times New Roman" w:cs="Times New Roman"/>
          <w:color w:val="222222"/>
          <w:sz w:val="24"/>
          <w:szCs w:val="24"/>
        </w:rPr>
        <w:t xml:space="preserve"> </w:t>
      </w:r>
      <w:r w:rsidR="006215F5" w:rsidRPr="006F3C39">
        <w:rPr>
          <w:rStyle w:val="hps"/>
          <w:rFonts w:ascii="Times New Roman" w:hAnsi="Times New Roman" w:cs="Times New Roman"/>
          <w:color w:val="222222"/>
          <w:sz w:val="24"/>
          <w:szCs w:val="24"/>
        </w:rPr>
        <w:t>viens</w:t>
      </w:r>
      <w:r w:rsidR="006215F5" w:rsidRPr="006F3C39">
        <w:rPr>
          <w:rFonts w:ascii="Times New Roman" w:hAnsi="Times New Roman" w:cs="Times New Roman"/>
          <w:color w:val="222222"/>
          <w:sz w:val="24"/>
          <w:szCs w:val="24"/>
        </w:rPr>
        <w:t xml:space="preserve"> </w:t>
      </w:r>
      <w:r w:rsidR="006215F5" w:rsidRPr="006F3C39">
        <w:rPr>
          <w:rStyle w:val="hps"/>
          <w:rFonts w:ascii="Times New Roman" w:hAnsi="Times New Roman" w:cs="Times New Roman"/>
          <w:color w:val="222222"/>
          <w:sz w:val="24"/>
          <w:szCs w:val="24"/>
        </w:rPr>
        <w:t>no galvenajiem</w:t>
      </w:r>
      <w:r w:rsidR="006215F5" w:rsidRPr="006F3C39">
        <w:rPr>
          <w:rFonts w:ascii="Times New Roman" w:hAnsi="Times New Roman" w:cs="Times New Roman"/>
          <w:color w:val="222222"/>
          <w:sz w:val="24"/>
          <w:szCs w:val="24"/>
        </w:rPr>
        <w:t xml:space="preserve"> </w:t>
      </w:r>
      <w:r w:rsidR="006F3C39" w:rsidRPr="006F3C39">
        <w:rPr>
          <w:rStyle w:val="hps"/>
          <w:rFonts w:ascii="Times New Roman" w:hAnsi="Times New Roman" w:cs="Times New Roman"/>
          <w:color w:val="222222"/>
          <w:sz w:val="24"/>
          <w:szCs w:val="24"/>
        </w:rPr>
        <w:t>iemesliem</w:t>
      </w:r>
      <w:r w:rsidR="00744B0C" w:rsidRPr="006F3C39">
        <w:rPr>
          <w:rStyle w:val="hps"/>
          <w:rFonts w:ascii="Times New Roman" w:hAnsi="Times New Roman" w:cs="Times New Roman"/>
          <w:color w:val="222222"/>
          <w:sz w:val="24"/>
          <w:szCs w:val="24"/>
        </w:rPr>
        <w:t xml:space="preserve">, kas </w:t>
      </w:r>
      <w:r w:rsidR="006215F5" w:rsidRPr="006F3C39">
        <w:rPr>
          <w:rStyle w:val="hps"/>
          <w:rFonts w:ascii="Times New Roman" w:hAnsi="Times New Roman" w:cs="Times New Roman"/>
          <w:color w:val="222222"/>
          <w:sz w:val="24"/>
          <w:szCs w:val="24"/>
        </w:rPr>
        <w:t>paaugstin</w:t>
      </w:r>
      <w:r w:rsidR="006F3C39" w:rsidRPr="006F3C39">
        <w:rPr>
          <w:rStyle w:val="hps"/>
          <w:rFonts w:ascii="Times New Roman" w:hAnsi="Times New Roman" w:cs="Times New Roman"/>
          <w:color w:val="222222"/>
          <w:sz w:val="24"/>
          <w:szCs w:val="24"/>
        </w:rPr>
        <w:t>a</w:t>
      </w:r>
      <w:r w:rsidR="006215F5" w:rsidRPr="006F3C39">
        <w:rPr>
          <w:rFonts w:ascii="Times New Roman" w:hAnsi="Times New Roman" w:cs="Times New Roman"/>
          <w:color w:val="222222"/>
          <w:sz w:val="24"/>
          <w:szCs w:val="24"/>
        </w:rPr>
        <w:t xml:space="preserve"> </w:t>
      </w:r>
      <w:r w:rsidR="006215F5" w:rsidRPr="006F3C39">
        <w:rPr>
          <w:rStyle w:val="hps"/>
          <w:rFonts w:ascii="Times New Roman" w:hAnsi="Times New Roman" w:cs="Times New Roman"/>
          <w:color w:val="222222"/>
          <w:sz w:val="24"/>
          <w:szCs w:val="24"/>
        </w:rPr>
        <w:t>strukturālā</w:t>
      </w:r>
      <w:r w:rsidR="006215F5" w:rsidRPr="006F3C39">
        <w:rPr>
          <w:rFonts w:ascii="Times New Roman" w:hAnsi="Times New Roman" w:cs="Times New Roman"/>
          <w:color w:val="222222"/>
          <w:sz w:val="24"/>
          <w:szCs w:val="24"/>
        </w:rPr>
        <w:t xml:space="preserve"> </w:t>
      </w:r>
      <w:r w:rsidR="006215F5" w:rsidRPr="006F3C39">
        <w:rPr>
          <w:rStyle w:val="hps"/>
          <w:rFonts w:ascii="Times New Roman" w:hAnsi="Times New Roman" w:cs="Times New Roman"/>
          <w:color w:val="222222"/>
          <w:sz w:val="24"/>
          <w:szCs w:val="24"/>
        </w:rPr>
        <w:t>bezdarba līmeni Latvijā</w:t>
      </w:r>
      <w:r w:rsidR="006215F5" w:rsidRPr="006F3C39">
        <w:rPr>
          <w:rFonts w:ascii="Times New Roman" w:hAnsi="Times New Roman" w:cs="Times New Roman"/>
          <w:color w:val="222222"/>
          <w:sz w:val="24"/>
          <w:szCs w:val="24"/>
        </w:rPr>
        <w:t xml:space="preserve"> </w:t>
      </w:r>
      <w:r w:rsidR="006F3C39" w:rsidRPr="00741013">
        <w:rPr>
          <w:rFonts w:ascii="Times New Roman" w:hAnsi="Times New Roman" w:cs="Times New Roman"/>
          <w:color w:val="222222"/>
          <w:sz w:val="24"/>
          <w:szCs w:val="24"/>
        </w:rPr>
        <w:t xml:space="preserve">[3.; </w:t>
      </w:r>
      <w:r w:rsidR="006215F5" w:rsidRPr="00741013">
        <w:rPr>
          <w:rFonts w:ascii="Times New Roman" w:hAnsi="Times New Roman" w:cs="Times New Roman"/>
          <w:color w:val="222222"/>
          <w:sz w:val="24"/>
          <w:szCs w:val="24"/>
        </w:rPr>
        <w:t xml:space="preserve">SVF </w:t>
      </w:r>
      <w:r w:rsidR="006215F5" w:rsidRPr="00741013">
        <w:rPr>
          <w:rStyle w:val="hps"/>
          <w:rFonts w:ascii="Times New Roman" w:hAnsi="Times New Roman" w:cs="Times New Roman"/>
          <w:color w:val="222222"/>
          <w:sz w:val="24"/>
          <w:szCs w:val="24"/>
        </w:rPr>
        <w:t>2014</w:t>
      </w:r>
      <w:r w:rsidR="006F3C39" w:rsidRPr="00741013">
        <w:rPr>
          <w:rStyle w:val="hps"/>
          <w:rFonts w:ascii="Times New Roman" w:hAnsi="Times New Roman" w:cs="Times New Roman"/>
          <w:color w:val="222222"/>
          <w:sz w:val="24"/>
          <w:szCs w:val="24"/>
        </w:rPr>
        <w:t>]</w:t>
      </w:r>
      <w:r w:rsidR="006F3C39" w:rsidRPr="00741013">
        <w:rPr>
          <w:rFonts w:ascii="Times New Roman" w:hAnsi="Times New Roman" w:cs="Times New Roman"/>
          <w:color w:val="222222"/>
          <w:sz w:val="24"/>
          <w:szCs w:val="24"/>
        </w:rPr>
        <w:t>.</w:t>
      </w:r>
      <w:r w:rsidR="00DD4C36" w:rsidRPr="00DD4C36">
        <w:rPr>
          <w:rFonts w:ascii="Times New Roman" w:hAnsi="Times New Roman"/>
          <w:color w:val="000000"/>
          <w:sz w:val="28"/>
          <w:szCs w:val="28"/>
        </w:rPr>
        <w:t xml:space="preserve"> </w:t>
      </w:r>
      <w:r w:rsidR="00485CC6">
        <w:rPr>
          <w:rFonts w:ascii="Times New Roman" w:hAnsi="Times New Roman"/>
          <w:color w:val="000000"/>
          <w:sz w:val="24"/>
          <w:szCs w:val="24"/>
        </w:rPr>
        <w:t>R</w:t>
      </w:r>
      <w:r w:rsidR="00DD4C36" w:rsidRPr="00DD4C36">
        <w:rPr>
          <w:rFonts w:ascii="Times New Roman" w:hAnsi="Times New Roman"/>
          <w:color w:val="000000"/>
          <w:sz w:val="24"/>
          <w:szCs w:val="24"/>
          <w:lang w:eastAsia="en-GB"/>
        </w:rPr>
        <w:t>eģionālās un daļēji arī profesion</w:t>
      </w:r>
      <w:r w:rsidR="00485CC6">
        <w:rPr>
          <w:rFonts w:ascii="Times New Roman" w:hAnsi="Times New Roman"/>
          <w:color w:val="000000"/>
          <w:sz w:val="24"/>
          <w:szCs w:val="24"/>
          <w:lang w:eastAsia="en-GB"/>
        </w:rPr>
        <w:t>ālās mobilitātes izaicinājumi,</w:t>
      </w:r>
      <w:r w:rsidR="00DD4C36" w:rsidRPr="00DD4C36">
        <w:rPr>
          <w:rFonts w:ascii="Times New Roman" w:hAnsi="Times New Roman"/>
          <w:color w:val="000000"/>
          <w:sz w:val="24"/>
          <w:szCs w:val="24"/>
          <w:lang w:eastAsia="en-GB"/>
        </w:rPr>
        <w:t xml:space="preserve"> ir </w:t>
      </w:r>
      <w:r w:rsidR="00485CC6">
        <w:rPr>
          <w:rFonts w:ascii="Times New Roman" w:hAnsi="Times New Roman"/>
          <w:color w:val="000000"/>
          <w:sz w:val="24"/>
          <w:szCs w:val="24"/>
          <w:lang w:eastAsia="en-GB"/>
        </w:rPr>
        <w:t xml:space="preserve">vērtējami kā </w:t>
      </w:r>
      <w:r w:rsidR="00DD4C36" w:rsidRPr="00DD4C36">
        <w:rPr>
          <w:rFonts w:ascii="Times New Roman" w:hAnsi="Times New Roman"/>
          <w:color w:val="000000"/>
          <w:sz w:val="24"/>
          <w:szCs w:val="24"/>
          <w:lang w:eastAsia="en-GB"/>
        </w:rPr>
        <w:t xml:space="preserve">būtiski iemesli, kas paaugstina strukturālo bezdarbu un kuru risināšanai jāturpina īstenot aktīvās darba tirgus politikas pasākumi un aktivitātes. </w:t>
      </w:r>
    </w:p>
    <w:p w14:paraId="6782056F" w14:textId="0D18B3BC" w:rsidR="001740B0" w:rsidRPr="00D64FDE" w:rsidRDefault="00337D12" w:rsidP="00D64FDE">
      <w:pPr>
        <w:spacing w:after="12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EK</w:t>
      </w:r>
      <w:r w:rsidR="008753C2">
        <w:rPr>
          <w:rFonts w:ascii="Times New Roman" w:hAnsi="Times New Roman" w:cs="Times New Roman"/>
          <w:i/>
          <w:sz w:val="24"/>
          <w:szCs w:val="24"/>
        </w:rPr>
        <w:t xml:space="preserve"> darba dokumentā</w:t>
      </w:r>
      <w:r w:rsidR="001740B0" w:rsidRPr="00D64FDE">
        <w:rPr>
          <w:rFonts w:ascii="Times New Roman" w:hAnsi="Times New Roman" w:cs="Times New Roman"/>
          <w:sz w:val="24"/>
          <w:szCs w:val="24"/>
        </w:rPr>
        <w:t xml:space="preserve">, kurā sniegts pārskats par </w:t>
      </w:r>
      <w:r w:rsidR="0070726E">
        <w:rPr>
          <w:rFonts w:ascii="Times New Roman" w:hAnsi="Times New Roman" w:cs="Times New Roman"/>
          <w:sz w:val="24"/>
          <w:szCs w:val="24"/>
        </w:rPr>
        <w:t>EK</w:t>
      </w:r>
      <w:r w:rsidR="001740B0" w:rsidRPr="00D64FDE">
        <w:rPr>
          <w:rFonts w:ascii="Times New Roman" w:hAnsi="Times New Roman" w:cs="Times New Roman"/>
          <w:sz w:val="24"/>
          <w:szCs w:val="24"/>
        </w:rPr>
        <w:t xml:space="preserve"> rekomendāciju</w:t>
      </w:r>
      <w:r w:rsidR="001740B0" w:rsidRPr="00D64FDE">
        <w:rPr>
          <w:rStyle w:val="FootnoteReference"/>
          <w:rFonts w:ascii="Times New Roman" w:hAnsi="Times New Roman" w:cs="Times New Roman"/>
          <w:sz w:val="24"/>
          <w:szCs w:val="24"/>
        </w:rPr>
        <w:footnoteReference w:id="9"/>
      </w:r>
      <w:r w:rsidR="001740B0" w:rsidRPr="00D64FDE">
        <w:rPr>
          <w:rFonts w:ascii="Times New Roman" w:hAnsi="Times New Roman" w:cs="Times New Roman"/>
          <w:sz w:val="24"/>
          <w:szCs w:val="24"/>
        </w:rPr>
        <w:t xml:space="preserve"> izpild</w:t>
      </w:r>
      <w:r w:rsidR="008753C2">
        <w:rPr>
          <w:rFonts w:ascii="Times New Roman" w:hAnsi="Times New Roman" w:cs="Times New Roman"/>
          <w:sz w:val="24"/>
          <w:szCs w:val="24"/>
        </w:rPr>
        <w:t xml:space="preserve">i, </w:t>
      </w:r>
      <w:r w:rsidR="00583721" w:rsidRPr="00D64FDE">
        <w:rPr>
          <w:rFonts w:ascii="Times New Roman" w:hAnsi="Times New Roman" w:cs="Times New Roman"/>
          <w:sz w:val="24"/>
          <w:szCs w:val="24"/>
        </w:rPr>
        <w:t xml:space="preserve">uzsvērts, ka Latvijai ir izdevies samazināt darbaspēka nodokļu slogu, bet ne visi pasākumi ir vērsti uz strādājošajiem ar zemiem ienākumiem. Lai gan 2014.gadā veiktās izmaiņas, palielinot ar </w:t>
      </w:r>
      <w:r w:rsidR="0070726E">
        <w:rPr>
          <w:rFonts w:ascii="Times New Roman" w:hAnsi="Times New Roman" w:cs="Times New Roman"/>
          <w:sz w:val="24"/>
          <w:szCs w:val="24"/>
        </w:rPr>
        <w:t>IIN</w:t>
      </w:r>
      <w:r w:rsidR="00583721" w:rsidRPr="00D64FDE">
        <w:rPr>
          <w:rFonts w:ascii="Times New Roman" w:hAnsi="Times New Roman" w:cs="Times New Roman"/>
          <w:sz w:val="24"/>
          <w:szCs w:val="24"/>
        </w:rPr>
        <w:t xml:space="preserve"> neapliekamo minimumu un atvieglojumu par apgādībā esošām personām, samazināja nodokļu slogu mājsaimniecībām ar bērniem, tai pašā laikā strādājošie visās ienākumu grupās guva arī labumu no VS</w:t>
      </w:r>
      <w:r w:rsidR="00C57D9A" w:rsidRPr="00D64FDE">
        <w:rPr>
          <w:rFonts w:ascii="Times New Roman" w:hAnsi="Times New Roman" w:cs="Times New Roman"/>
          <w:sz w:val="24"/>
          <w:szCs w:val="24"/>
        </w:rPr>
        <w:t>A</w:t>
      </w:r>
      <w:r w:rsidR="00822F95">
        <w:rPr>
          <w:rFonts w:ascii="Times New Roman" w:hAnsi="Times New Roman" w:cs="Times New Roman"/>
          <w:sz w:val="24"/>
          <w:szCs w:val="24"/>
        </w:rPr>
        <w:t>OI likmes samazinājuma par 0,5</w:t>
      </w:r>
      <w:r w:rsidR="00C57D9A" w:rsidRPr="00D64FDE">
        <w:rPr>
          <w:rFonts w:ascii="Times New Roman" w:hAnsi="Times New Roman" w:cs="Times New Roman"/>
          <w:sz w:val="24"/>
          <w:szCs w:val="24"/>
        </w:rPr>
        <w:t> </w:t>
      </w:r>
      <w:r w:rsidR="00583721" w:rsidRPr="00D64FDE">
        <w:rPr>
          <w:rFonts w:ascii="Times New Roman" w:hAnsi="Times New Roman" w:cs="Times New Roman"/>
          <w:sz w:val="24"/>
          <w:szCs w:val="24"/>
        </w:rPr>
        <w:t xml:space="preserve">procentpunktu. </w:t>
      </w:r>
      <w:r w:rsidR="00C57D9A" w:rsidRPr="00D64FDE">
        <w:rPr>
          <w:rFonts w:ascii="Times New Roman" w:hAnsi="Times New Roman" w:cs="Times New Roman"/>
          <w:sz w:val="24"/>
          <w:szCs w:val="24"/>
        </w:rPr>
        <w:t>N</w:t>
      </w:r>
      <w:r w:rsidR="00583721" w:rsidRPr="00D64FDE">
        <w:rPr>
          <w:rFonts w:ascii="Times New Roman" w:hAnsi="Times New Roman" w:cs="Times New Roman"/>
          <w:sz w:val="24"/>
          <w:szCs w:val="24"/>
        </w:rPr>
        <w:t>odokļu slogs strādājošaj</w:t>
      </w:r>
      <w:r w:rsidR="00C57D9A" w:rsidRPr="00D64FDE">
        <w:rPr>
          <w:rFonts w:ascii="Times New Roman" w:hAnsi="Times New Roman" w:cs="Times New Roman"/>
          <w:sz w:val="24"/>
          <w:szCs w:val="24"/>
        </w:rPr>
        <w:t>a</w:t>
      </w:r>
      <w:r w:rsidR="00583721" w:rsidRPr="00D64FDE">
        <w:rPr>
          <w:rFonts w:ascii="Times New Roman" w:hAnsi="Times New Roman" w:cs="Times New Roman"/>
          <w:sz w:val="24"/>
          <w:szCs w:val="24"/>
        </w:rPr>
        <w:t xml:space="preserve">m bez bērniem joprojām ir augsts, un darbojas kā bremzējošs faktors, lai </w:t>
      </w:r>
      <w:r w:rsidR="00710CA8" w:rsidRPr="00D64FDE">
        <w:rPr>
          <w:rFonts w:ascii="Times New Roman" w:hAnsi="Times New Roman" w:cs="Times New Roman"/>
          <w:sz w:val="24"/>
          <w:szCs w:val="24"/>
        </w:rPr>
        <w:t>šis strādājošais</w:t>
      </w:r>
      <w:r w:rsidR="00C57D9A" w:rsidRPr="00D64FDE">
        <w:rPr>
          <w:rFonts w:ascii="Times New Roman" w:hAnsi="Times New Roman" w:cs="Times New Roman"/>
          <w:sz w:val="24"/>
          <w:szCs w:val="24"/>
        </w:rPr>
        <w:t xml:space="preserve"> </w:t>
      </w:r>
      <w:r w:rsidR="00710CA8" w:rsidRPr="00D64FDE">
        <w:rPr>
          <w:rFonts w:ascii="Times New Roman" w:hAnsi="Times New Roman" w:cs="Times New Roman"/>
          <w:sz w:val="24"/>
          <w:szCs w:val="24"/>
        </w:rPr>
        <w:t>vēlētos</w:t>
      </w:r>
      <w:r w:rsidR="00C57D9A" w:rsidRPr="00D64FDE">
        <w:rPr>
          <w:rFonts w:ascii="Times New Roman" w:hAnsi="Times New Roman" w:cs="Times New Roman"/>
          <w:sz w:val="24"/>
          <w:szCs w:val="24"/>
        </w:rPr>
        <w:t xml:space="preserve"> strādāt</w:t>
      </w:r>
      <w:r w:rsidR="00583721" w:rsidRPr="00D64FDE">
        <w:rPr>
          <w:rFonts w:ascii="Times New Roman" w:hAnsi="Times New Roman" w:cs="Times New Roman"/>
          <w:sz w:val="24"/>
          <w:szCs w:val="24"/>
        </w:rPr>
        <w:t xml:space="preserve"> oficiāl</w:t>
      </w:r>
      <w:r w:rsidR="00C57D9A" w:rsidRPr="00D64FDE">
        <w:rPr>
          <w:rFonts w:ascii="Times New Roman" w:hAnsi="Times New Roman" w:cs="Times New Roman"/>
          <w:sz w:val="24"/>
          <w:szCs w:val="24"/>
        </w:rPr>
        <w:t>i</w:t>
      </w:r>
      <w:r w:rsidR="00583721" w:rsidRPr="00D64FDE">
        <w:rPr>
          <w:rFonts w:ascii="Times New Roman" w:hAnsi="Times New Roman" w:cs="Times New Roman"/>
          <w:sz w:val="24"/>
          <w:szCs w:val="24"/>
        </w:rPr>
        <w:t>. 2015.gadā</w:t>
      </w:r>
      <w:r w:rsidR="00C57D9A" w:rsidRPr="00D64FDE">
        <w:rPr>
          <w:rFonts w:ascii="Times New Roman" w:hAnsi="Times New Roman" w:cs="Times New Roman"/>
          <w:sz w:val="24"/>
          <w:szCs w:val="24"/>
        </w:rPr>
        <w:t xml:space="preserve"> IIN</w:t>
      </w:r>
      <w:r w:rsidR="00583721" w:rsidRPr="00D64FDE">
        <w:rPr>
          <w:rFonts w:ascii="Times New Roman" w:hAnsi="Times New Roman" w:cs="Times New Roman"/>
          <w:sz w:val="24"/>
          <w:szCs w:val="24"/>
        </w:rPr>
        <w:t xml:space="preserve"> likme </w:t>
      </w:r>
      <w:r w:rsidR="00C57D9A" w:rsidRPr="00D64FDE">
        <w:rPr>
          <w:rFonts w:ascii="Times New Roman" w:hAnsi="Times New Roman" w:cs="Times New Roman"/>
          <w:sz w:val="24"/>
          <w:szCs w:val="24"/>
        </w:rPr>
        <w:t xml:space="preserve">ir </w:t>
      </w:r>
      <w:r w:rsidR="00583721" w:rsidRPr="00D64FDE">
        <w:rPr>
          <w:rFonts w:ascii="Times New Roman" w:hAnsi="Times New Roman" w:cs="Times New Roman"/>
          <w:sz w:val="24"/>
          <w:szCs w:val="24"/>
        </w:rPr>
        <w:t xml:space="preserve">samazināta no 24% </w:t>
      </w:r>
      <w:r w:rsidR="00C57D9A" w:rsidRPr="00D64FDE">
        <w:rPr>
          <w:rFonts w:ascii="Times New Roman" w:hAnsi="Times New Roman" w:cs="Times New Roman"/>
          <w:sz w:val="24"/>
          <w:szCs w:val="24"/>
        </w:rPr>
        <w:t>uz</w:t>
      </w:r>
      <w:r w:rsidR="00583721" w:rsidRPr="00D64FDE">
        <w:rPr>
          <w:rFonts w:ascii="Times New Roman" w:hAnsi="Times New Roman" w:cs="Times New Roman"/>
          <w:sz w:val="24"/>
          <w:szCs w:val="24"/>
        </w:rPr>
        <w:t xml:space="preserve"> 23% un valst</w:t>
      </w:r>
      <w:r w:rsidR="00710CA8" w:rsidRPr="00D64FDE">
        <w:rPr>
          <w:rFonts w:ascii="Times New Roman" w:hAnsi="Times New Roman" w:cs="Times New Roman"/>
          <w:sz w:val="24"/>
          <w:szCs w:val="24"/>
        </w:rPr>
        <w:t>ī</w:t>
      </w:r>
      <w:r w:rsidR="00583721" w:rsidRPr="00D64FDE">
        <w:rPr>
          <w:rFonts w:ascii="Times New Roman" w:hAnsi="Times New Roman" w:cs="Times New Roman"/>
          <w:sz w:val="24"/>
          <w:szCs w:val="24"/>
        </w:rPr>
        <w:t xml:space="preserve"> noteiktā minimālā darba </w:t>
      </w:r>
      <w:r w:rsidR="0070726E">
        <w:rPr>
          <w:rFonts w:ascii="Times New Roman" w:hAnsi="Times New Roman" w:cs="Times New Roman"/>
          <w:sz w:val="24"/>
          <w:szCs w:val="24"/>
        </w:rPr>
        <w:t>alga</w:t>
      </w:r>
      <w:r w:rsidR="00583721" w:rsidRPr="00D64FDE">
        <w:rPr>
          <w:rFonts w:ascii="Times New Roman" w:hAnsi="Times New Roman" w:cs="Times New Roman"/>
          <w:sz w:val="24"/>
          <w:szCs w:val="24"/>
        </w:rPr>
        <w:t xml:space="preserve"> </w:t>
      </w:r>
      <w:r w:rsidR="00C57D9A" w:rsidRPr="00D64FDE">
        <w:rPr>
          <w:rFonts w:ascii="Times New Roman" w:hAnsi="Times New Roman" w:cs="Times New Roman"/>
          <w:sz w:val="24"/>
          <w:szCs w:val="24"/>
        </w:rPr>
        <w:t>ir paaugstināta</w:t>
      </w:r>
      <w:r w:rsidR="00583721" w:rsidRPr="00D64FDE">
        <w:rPr>
          <w:rFonts w:ascii="Times New Roman" w:hAnsi="Times New Roman" w:cs="Times New Roman"/>
          <w:sz w:val="24"/>
          <w:szCs w:val="24"/>
        </w:rPr>
        <w:t xml:space="preserve"> no 320 </w:t>
      </w:r>
      <w:r w:rsidR="00C57D9A" w:rsidRPr="00D64FDE">
        <w:rPr>
          <w:rFonts w:ascii="Times New Roman" w:hAnsi="Times New Roman" w:cs="Times New Roman"/>
          <w:i/>
          <w:sz w:val="24"/>
          <w:szCs w:val="24"/>
        </w:rPr>
        <w:t>euro</w:t>
      </w:r>
      <w:r w:rsidR="00C57D9A" w:rsidRPr="00D64FDE">
        <w:rPr>
          <w:rFonts w:ascii="Times New Roman" w:hAnsi="Times New Roman" w:cs="Times New Roman"/>
          <w:sz w:val="24"/>
          <w:szCs w:val="24"/>
        </w:rPr>
        <w:t xml:space="preserve"> uz</w:t>
      </w:r>
      <w:r w:rsidR="00583721" w:rsidRPr="00D64FDE">
        <w:rPr>
          <w:rFonts w:ascii="Times New Roman" w:hAnsi="Times New Roman" w:cs="Times New Roman"/>
          <w:sz w:val="24"/>
          <w:szCs w:val="24"/>
        </w:rPr>
        <w:t xml:space="preserve"> 360 </w:t>
      </w:r>
      <w:r w:rsidR="00C57D9A" w:rsidRPr="00D64FDE">
        <w:rPr>
          <w:rFonts w:ascii="Times New Roman" w:hAnsi="Times New Roman" w:cs="Times New Roman"/>
          <w:i/>
          <w:sz w:val="24"/>
          <w:szCs w:val="24"/>
        </w:rPr>
        <w:t>euro</w:t>
      </w:r>
      <w:r w:rsidR="00C57D9A" w:rsidRPr="00D64FDE">
        <w:rPr>
          <w:rFonts w:ascii="Times New Roman" w:hAnsi="Times New Roman" w:cs="Times New Roman"/>
          <w:sz w:val="24"/>
          <w:szCs w:val="24"/>
        </w:rPr>
        <w:t xml:space="preserve"> </w:t>
      </w:r>
      <w:r w:rsidR="00583721" w:rsidRPr="00D64FDE">
        <w:rPr>
          <w:rFonts w:ascii="Times New Roman" w:hAnsi="Times New Roman" w:cs="Times New Roman"/>
          <w:sz w:val="24"/>
          <w:szCs w:val="24"/>
        </w:rPr>
        <w:t xml:space="preserve">mēnesī. Tomēr </w:t>
      </w:r>
      <w:r w:rsidR="00C57D9A" w:rsidRPr="00D64FDE">
        <w:rPr>
          <w:rFonts w:ascii="Times New Roman" w:hAnsi="Times New Roman" w:cs="Times New Roman"/>
          <w:sz w:val="24"/>
          <w:szCs w:val="24"/>
        </w:rPr>
        <w:t>IIN</w:t>
      </w:r>
      <w:r w:rsidR="00583721" w:rsidRPr="00D64FDE">
        <w:rPr>
          <w:rFonts w:ascii="Times New Roman" w:hAnsi="Times New Roman" w:cs="Times New Roman"/>
          <w:sz w:val="24"/>
          <w:szCs w:val="24"/>
        </w:rPr>
        <w:t xml:space="preserve"> </w:t>
      </w:r>
      <w:r w:rsidR="00C57D9A" w:rsidRPr="00D64FDE">
        <w:rPr>
          <w:rFonts w:ascii="Times New Roman" w:hAnsi="Times New Roman" w:cs="Times New Roman"/>
          <w:sz w:val="24"/>
          <w:szCs w:val="24"/>
        </w:rPr>
        <w:t xml:space="preserve">likmes </w:t>
      </w:r>
      <w:r w:rsidR="00583721" w:rsidRPr="00D64FDE">
        <w:rPr>
          <w:rFonts w:ascii="Times New Roman" w:hAnsi="Times New Roman" w:cs="Times New Roman"/>
          <w:sz w:val="24"/>
          <w:szCs w:val="24"/>
        </w:rPr>
        <w:t xml:space="preserve">samazinājums nozīmē tikai nelielu </w:t>
      </w:r>
      <w:r w:rsidR="00C57D9A" w:rsidRPr="00D64FDE">
        <w:rPr>
          <w:rFonts w:ascii="Times New Roman" w:hAnsi="Times New Roman" w:cs="Times New Roman"/>
          <w:sz w:val="24"/>
          <w:szCs w:val="24"/>
        </w:rPr>
        <w:t xml:space="preserve">darba algas </w:t>
      </w:r>
      <w:r w:rsidR="00583721" w:rsidRPr="00D64FDE">
        <w:rPr>
          <w:rFonts w:ascii="Times New Roman" w:hAnsi="Times New Roman" w:cs="Times New Roman"/>
          <w:sz w:val="24"/>
          <w:szCs w:val="24"/>
        </w:rPr>
        <w:t xml:space="preserve">pieaugumu </w:t>
      </w:r>
      <w:r w:rsidR="00C57D9A" w:rsidRPr="00D64FDE">
        <w:rPr>
          <w:rFonts w:ascii="Times New Roman" w:hAnsi="Times New Roman" w:cs="Times New Roman"/>
          <w:sz w:val="24"/>
          <w:szCs w:val="24"/>
        </w:rPr>
        <w:t>strādājošajiem ar zemu</w:t>
      </w:r>
      <w:r w:rsidR="00583721" w:rsidRPr="00D64FDE">
        <w:rPr>
          <w:rFonts w:ascii="Times New Roman" w:hAnsi="Times New Roman" w:cs="Times New Roman"/>
          <w:sz w:val="24"/>
          <w:szCs w:val="24"/>
        </w:rPr>
        <w:t xml:space="preserve"> atalgojumu, bet izdevīgāk</w:t>
      </w:r>
      <w:r w:rsidR="00C57D9A" w:rsidRPr="00D64FDE">
        <w:rPr>
          <w:rFonts w:ascii="Times New Roman" w:hAnsi="Times New Roman" w:cs="Times New Roman"/>
          <w:sz w:val="24"/>
          <w:szCs w:val="24"/>
        </w:rPr>
        <w:t xml:space="preserve"> tas ir strādājošiem ar </w:t>
      </w:r>
      <w:r w:rsidR="00583721" w:rsidRPr="00D64FDE">
        <w:rPr>
          <w:rFonts w:ascii="Times New Roman" w:hAnsi="Times New Roman" w:cs="Times New Roman"/>
          <w:sz w:val="24"/>
          <w:szCs w:val="24"/>
        </w:rPr>
        <w:t>vidēj</w:t>
      </w:r>
      <w:r w:rsidR="00C57D9A" w:rsidRPr="00D64FDE">
        <w:rPr>
          <w:rFonts w:ascii="Times New Roman" w:hAnsi="Times New Roman" w:cs="Times New Roman"/>
          <w:sz w:val="24"/>
          <w:szCs w:val="24"/>
        </w:rPr>
        <w:t>iem un augstiem ienākumiem</w:t>
      </w:r>
      <w:r w:rsidR="00583721" w:rsidRPr="00D64FDE">
        <w:rPr>
          <w:rFonts w:ascii="Times New Roman" w:hAnsi="Times New Roman" w:cs="Times New Roman"/>
          <w:sz w:val="24"/>
          <w:szCs w:val="24"/>
        </w:rPr>
        <w:t xml:space="preserve">, </w:t>
      </w:r>
      <w:r w:rsidR="00C57D9A" w:rsidRPr="00D64FDE">
        <w:rPr>
          <w:rFonts w:ascii="Times New Roman" w:hAnsi="Times New Roman" w:cs="Times New Roman"/>
          <w:sz w:val="24"/>
          <w:szCs w:val="24"/>
        </w:rPr>
        <w:t>k</w:t>
      </w:r>
      <w:r w:rsidR="00583721" w:rsidRPr="00D64FDE">
        <w:rPr>
          <w:rFonts w:ascii="Times New Roman" w:hAnsi="Times New Roman" w:cs="Times New Roman"/>
          <w:sz w:val="24"/>
          <w:szCs w:val="24"/>
        </w:rPr>
        <w:t xml:space="preserve">uriem nodokļu slogs jau </w:t>
      </w:r>
      <w:r w:rsidR="00C57D9A" w:rsidRPr="00D64FDE">
        <w:rPr>
          <w:rFonts w:ascii="Times New Roman" w:hAnsi="Times New Roman" w:cs="Times New Roman"/>
          <w:sz w:val="24"/>
          <w:szCs w:val="24"/>
        </w:rPr>
        <w:t xml:space="preserve">tā </w:t>
      </w:r>
      <w:r w:rsidR="00583721" w:rsidRPr="00D64FDE">
        <w:rPr>
          <w:rFonts w:ascii="Times New Roman" w:hAnsi="Times New Roman" w:cs="Times New Roman"/>
          <w:sz w:val="24"/>
          <w:szCs w:val="24"/>
        </w:rPr>
        <w:t xml:space="preserve">ir salīdzinoši zems. </w:t>
      </w:r>
      <w:r w:rsidR="00C57D9A" w:rsidRPr="00D64FDE">
        <w:rPr>
          <w:rFonts w:ascii="Times New Roman" w:hAnsi="Times New Roman" w:cs="Times New Roman"/>
          <w:sz w:val="24"/>
          <w:szCs w:val="24"/>
        </w:rPr>
        <w:t xml:space="preserve">Salīdzinoši </w:t>
      </w:r>
      <w:r w:rsidR="002A50FB" w:rsidRPr="00D64FDE">
        <w:rPr>
          <w:rFonts w:ascii="Times New Roman" w:hAnsi="Times New Roman" w:cs="Times New Roman"/>
          <w:sz w:val="24"/>
          <w:szCs w:val="24"/>
        </w:rPr>
        <w:t>VSAOI</w:t>
      </w:r>
      <w:r w:rsidR="00583721" w:rsidRPr="00D64FDE">
        <w:rPr>
          <w:rFonts w:ascii="Times New Roman" w:hAnsi="Times New Roman" w:cs="Times New Roman"/>
          <w:sz w:val="24"/>
          <w:szCs w:val="24"/>
        </w:rPr>
        <w:t xml:space="preserve"> likmes samazinājums </w:t>
      </w:r>
      <w:r w:rsidR="002A50FB" w:rsidRPr="00D64FDE">
        <w:rPr>
          <w:rFonts w:ascii="Times New Roman" w:hAnsi="Times New Roman" w:cs="Times New Roman"/>
          <w:sz w:val="24"/>
          <w:szCs w:val="24"/>
        </w:rPr>
        <w:t>par 1 procentpunktu 2014.gadā nodrošināja</w:t>
      </w:r>
      <w:r w:rsidR="00583721" w:rsidRPr="00D64FDE">
        <w:rPr>
          <w:rFonts w:ascii="Times New Roman" w:hAnsi="Times New Roman" w:cs="Times New Roman"/>
          <w:sz w:val="24"/>
          <w:szCs w:val="24"/>
        </w:rPr>
        <w:t xml:space="preserve"> vienlīdzīgāk</w:t>
      </w:r>
      <w:r w:rsidR="002A50FB" w:rsidRPr="00D64FDE">
        <w:rPr>
          <w:rFonts w:ascii="Times New Roman" w:hAnsi="Times New Roman" w:cs="Times New Roman"/>
          <w:sz w:val="24"/>
          <w:szCs w:val="24"/>
        </w:rPr>
        <w:t>u</w:t>
      </w:r>
      <w:r w:rsidR="00583721" w:rsidRPr="00D64FDE">
        <w:rPr>
          <w:rFonts w:ascii="Times New Roman" w:hAnsi="Times New Roman" w:cs="Times New Roman"/>
          <w:sz w:val="24"/>
          <w:szCs w:val="24"/>
        </w:rPr>
        <w:t xml:space="preserve"> ienākumu </w:t>
      </w:r>
      <w:r w:rsidR="00583721" w:rsidRPr="00D64FDE">
        <w:rPr>
          <w:rFonts w:ascii="Times New Roman" w:hAnsi="Times New Roman" w:cs="Times New Roman"/>
          <w:sz w:val="24"/>
          <w:szCs w:val="24"/>
        </w:rPr>
        <w:lastRenderedPageBreak/>
        <w:t>sadalījum</w:t>
      </w:r>
      <w:r w:rsidR="002A50FB" w:rsidRPr="00D64FDE">
        <w:rPr>
          <w:rFonts w:ascii="Times New Roman" w:hAnsi="Times New Roman" w:cs="Times New Roman"/>
          <w:sz w:val="24"/>
          <w:szCs w:val="24"/>
        </w:rPr>
        <w:t>u nekā IIN likmes samazinājums par 1 procentpunktu 2015.gadā</w:t>
      </w:r>
      <w:r w:rsidR="00583721" w:rsidRPr="00D64FDE">
        <w:rPr>
          <w:rFonts w:ascii="Times New Roman" w:hAnsi="Times New Roman" w:cs="Times New Roman"/>
          <w:sz w:val="24"/>
          <w:szCs w:val="24"/>
        </w:rPr>
        <w:t>,</w:t>
      </w:r>
      <w:r w:rsidR="002A50FB" w:rsidRPr="00D64FDE">
        <w:rPr>
          <w:rFonts w:ascii="Times New Roman" w:hAnsi="Times New Roman" w:cs="Times New Roman"/>
          <w:sz w:val="24"/>
          <w:szCs w:val="24"/>
        </w:rPr>
        <w:t xml:space="preserve"> lai gan izmaksas abiem pasākumiem ir līdzīgas</w:t>
      </w:r>
      <w:r w:rsidR="00AE1861">
        <w:rPr>
          <w:rFonts w:ascii="Times New Roman" w:hAnsi="Times New Roman" w:cs="Times New Roman"/>
          <w:sz w:val="24"/>
          <w:szCs w:val="24"/>
        </w:rPr>
        <w:t xml:space="preserve"> </w:t>
      </w:r>
      <w:r w:rsidR="00AE1861" w:rsidRPr="00741013">
        <w:rPr>
          <w:rStyle w:val="hps"/>
          <w:rFonts w:ascii="Times New Roman" w:hAnsi="Times New Roman" w:cs="Times New Roman"/>
          <w:color w:val="222222"/>
          <w:sz w:val="24"/>
          <w:szCs w:val="24"/>
        </w:rPr>
        <w:t>[</w:t>
      </w:r>
      <w:r w:rsidR="00AE1861">
        <w:rPr>
          <w:rStyle w:val="hps"/>
          <w:rFonts w:ascii="Times New Roman" w:hAnsi="Times New Roman" w:cs="Times New Roman"/>
          <w:color w:val="222222"/>
          <w:sz w:val="24"/>
          <w:szCs w:val="24"/>
        </w:rPr>
        <w:t>5</w:t>
      </w:r>
      <w:r w:rsidR="00AE1861" w:rsidRPr="00741013">
        <w:rPr>
          <w:rStyle w:val="hps"/>
          <w:rFonts w:ascii="Times New Roman" w:hAnsi="Times New Roman" w:cs="Times New Roman"/>
          <w:color w:val="222222"/>
          <w:sz w:val="24"/>
          <w:szCs w:val="24"/>
        </w:rPr>
        <w:t xml:space="preserve">.; </w:t>
      </w:r>
      <w:r w:rsidR="00AE1861">
        <w:rPr>
          <w:rStyle w:val="hps"/>
          <w:rFonts w:ascii="Times New Roman" w:hAnsi="Times New Roman" w:cs="Times New Roman"/>
          <w:color w:val="222222"/>
          <w:sz w:val="24"/>
          <w:szCs w:val="24"/>
        </w:rPr>
        <w:t>Eiropas Komisija,</w:t>
      </w:r>
      <w:r w:rsidR="00AE1861" w:rsidRPr="00741013">
        <w:rPr>
          <w:rStyle w:val="hps"/>
          <w:rFonts w:ascii="Times New Roman" w:hAnsi="Times New Roman" w:cs="Times New Roman"/>
          <w:color w:val="222222"/>
          <w:sz w:val="24"/>
          <w:szCs w:val="24"/>
        </w:rPr>
        <w:t xml:space="preserve"> 2015]</w:t>
      </w:r>
      <w:r w:rsidR="002A50FB" w:rsidRPr="00D64FDE">
        <w:rPr>
          <w:rFonts w:ascii="Times New Roman" w:hAnsi="Times New Roman" w:cs="Times New Roman"/>
          <w:sz w:val="24"/>
          <w:szCs w:val="24"/>
        </w:rPr>
        <w:t>.</w:t>
      </w:r>
    </w:p>
    <w:p w14:paraId="31CE9E4C" w14:textId="2E8D7983" w:rsidR="000C6780" w:rsidRPr="00D64FDE" w:rsidRDefault="00FA2917" w:rsidP="000C6780">
      <w:pPr>
        <w:spacing w:after="120" w:line="240" w:lineRule="auto"/>
        <w:ind w:firstLine="709"/>
        <w:jc w:val="both"/>
        <w:rPr>
          <w:rFonts w:ascii="Times New Roman" w:hAnsi="Times New Roman" w:cs="Times New Roman"/>
          <w:sz w:val="24"/>
          <w:szCs w:val="24"/>
        </w:rPr>
      </w:pPr>
      <w:r w:rsidRPr="00D64FDE">
        <w:rPr>
          <w:rFonts w:ascii="Times New Roman" w:hAnsi="Times New Roman" w:cs="Times New Roman"/>
          <w:sz w:val="24"/>
          <w:szCs w:val="24"/>
        </w:rPr>
        <w:t xml:space="preserve">Vēl viens būtisks aspekts, kas </w:t>
      </w:r>
      <w:r w:rsidR="00F30DCB">
        <w:rPr>
          <w:rFonts w:ascii="Times New Roman" w:hAnsi="Times New Roman" w:cs="Times New Roman"/>
          <w:sz w:val="24"/>
          <w:szCs w:val="24"/>
        </w:rPr>
        <w:t>nav ņemts vērā</w:t>
      </w:r>
      <w:r w:rsidRPr="00D64FDE">
        <w:rPr>
          <w:rFonts w:ascii="Times New Roman" w:hAnsi="Times New Roman" w:cs="Times New Roman"/>
          <w:sz w:val="24"/>
          <w:szCs w:val="24"/>
        </w:rPr>
        <w:t>,</w:t>
      </w:r>
      <w:r w:rsidR="00F30DCB">
        <w:rPr>
          <w:rFonts w:ascii="Times New Roman" w:hAnsi="Times New Roman" w:cs="Times New Roman"/>
          <w:sz w:val="24"/>
          <w:szCs w:val="24"/>
        </w:rPr>
        <w:t xml:space="preserve"> aprēķinot nodokļu plaisas rādītāju zemo algu grupā strādājošajam, ir tas</w:t>
      </w:r>
      <w:r w:rsidRPr="00D64FDE">
        <w:rPr>
          <w:rFonts w:ascii="Times New Roman" w:hAnsi="Times New Roman" w:cs="Times New Roman"/>
          <w:sz w:val="24"/>
          <w:szCs w:val="24"/>
        </w:rPr>
        <w:t xml:space="preserve"> ka </w:t>
      </w:r>
      <w:r w:rsidR="00247AA8" w:rsidRPr="00D64FDE">
        <w:rPr>
          <w:rFonts w:ascii="Times New Roman" w:hAnsi="Times New Roman" w:cs="Times New Roman"/>
          <w:sz w:val="24"/>
          <w:szCs w:val="24"/>
        </w:rPr>
        <w:t>liela daļa no nodokļu maksātājiem ir nodarbināti mikrouzņēmumos</w:t>
      </w:r>
      <w:r w:rsidR="000C6780">
        <w:rPr>
          <w:rFonts w:ascii="Times New Roman" w:hAnsi="Times New Roman" w:cs="Times New Roman"/>
          <w:sz w:val="24"/>
          <w:szCs w:val="24"/>
        </w:rPr>
        <w:t xml:space="preserve"> (2014.gada 4.ceturksnī reālie vidējie ienākumi vienam mikrouzņēmumā nodarbinātajam bija 501,9 </w:t>
      </w:r>
      <w:r w:rsidR="000C6780" w:rsidRPr="000C6780">
        <w:rPr>
          <w:rFonts w:ascii="Times New Roman" w:hAnsi="Times New Roman" w:cs="Times New Roman"/>
          <w:i/>
          <w:sz w:val="24"/>
          <w:szCs w:val="24"/>
        </w:rPr>
        <w:t>euro</w:t>
      </w:r>
      <w:r w:rsidR="000C6780">
        <w:rPr>
          <w:rFonts w:ascii="Times New Roman" w:hAnsi="Times New Roman" w:cs="Times New Roman"/>
          <w:sz w:val="24"/>
          <w:szCs w:val="24"/>
        </w:rPr>
        <w:t xml:space="preserve"> mēnesī).</w:t>
      </w:r>
    </w:p>
    <w:p w14:paraId="5F9EF99C" w14:textId="51E4D5DF" w:rsidR="00E47800" w:rsidRDefault="00741013" w:rsidP="00C002AA">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Kā </w:t>
      </w:r>
      <w:r w:rsidRPr="00741013">
        <w:rPr>
          <w:rFonts w:ascii="Times New Roman" w:hAnsi="Times New Roman" w:cs="Times New Roman"/>
          <w:sz w:val="24"/>
          <w:szCs w:val="24"/>
        </w:rPr>
        <w:t>redzams 2.tabulā,</w:t>
      </w:r>
      <w:r>
        <w:rPr>
          <w:rFonts w:ascii="Times New Roman" w:hAnsi="Times New Roman" w:cs="Times New Roman"/>
          <w:sz w:val="24"/>
          <w:szCs w:val="24"/>
        </w:rPr>
        <w:t xml:space="preserve"> </w:t>
      </w:r>
      <w:r w:rsidR="00EE5DA9">
        <w:rPr>
          <w:rFonts w:ascii="Times New Roman" w:hAnsi="Times New Roman" w:cs="Times New Roman"/>
          <w:sz w:val="24"/>
          <w:szCs w:val="24"/>
        </w:rPr>
        <w:t xml:space="preserve">nodarbināto skaits pie </w:t>
      </w:r>
      <w:r>
        <w:rPr>
          <w:rFonts w:ascii="Times New Roman" w:hAnsi="Times New Roman" w:cs="Times New Roman"/>
          <w:sz w:val="24"/>
          <w:szCs w:val="24"/>
        </w:rPr>
        <w:t>mikrouzņēmum</w:t>
      </w:r>
      <w:r w:rsidR="00EE5DA9">
        <w:rPr>
          <w:rFonts w:ascii="Times New Roman" w:hAnsi="Times New Roman" w:cs="Times New Roman"/>
          <w:sz w:val="24"/>
          <w:szCs w:val="24"/>
        </w:rPr>
        <w:t>u nodokļa maksātājiem</w:t>
      </w:r>
      <w:r>
        <w:rPr>
          <w:rFonts w:ascii="Times New Roman" w:hAnsi="Times New Roman" w:cs="Times New Roman"/>
          <w:sz w:val="24"/>
          <w:szCs w:val="24"/>
        </w:rPr>
        <w:t xml:space="preserve"> 2014.gad</w:t>
      </w:r>
      <w:r w:rsidR="00EE5DA9">
        <w:rPr>
          <w:rFonts w:ascii="Times New Roman" w:hAnsi="Times New Roman" w:cs="Times New Roman"/>
          <w:sz w:val="24"/>
          <w:szCs w:val="24"/>
        </w:rPr>
        <w:t>a 4.ceturksnī</w:t>
      </w:r>
      <w:r>
        <w:rPr>
          <w:rFonts w:ascii="Times New Roman" w:hAnsi="Times New Roman" w:cs="Times New Roman"/>
          <w:sz w:val="24"/>
          <w:szCs w:val="24"/>
        </w:rPr>
        <w:t xml:space="preserve"> </w:t>
      </w:r>
      <w:r w:rsidR="0030760E">
        <w:rPr>
          <w:rFonts w:ascii="Times New Roman" w:hAnsi="Times New Roman" w:cs="Times New Roman"/>
          <w:sz w:val="24"/>
          <w:szCs w:val="24"/>
        </w:rPr>
        <w:t xml:space="preserve">sasniedza jau ap </w:t>
      </w:r>
      <w:r w:rsidR="00EE5DA9">
        <w:rPr>
          <w:rFonts w:ascii="Times New Roman" w:hAnsi="Times New Roman" w:cs="Times New Roman"/>
          <w:sz w:val="24"/>
          <w:szCs w:val="24"/>
        </w:rPr>
        <w:t>84</w:t>
      </w:r>
      <w:r w:rsidR="0030760E">
        <w:rPr>
          <w:rFonts w:ascii="Times New Roman" w:hAnsi="Times New Roman" w:cs="Times New Roman"/>
          <w:sz w:val="24"/>
          <w:szCs w:val="24"/>
        </w:rPr>
        <w:t>,</w:t>
      </w:r>
      <w:r w:rsidR="00EE5DA9">
        <w:rPr>
          <w:rFonts w:ascii="Times New Roman" w:hAnsi="Times New Roman" w:cs="Times New Roman"/>
          <w:sz w:val="24"/>
          <w:szCs w:val="24"/>
        </w:rPr>
        <w:t>6</w:t>
      </w:r>
      <w:r w:rsidR="0030760E">
        <w:rPr>
          <w:rFonts w:ascii="Times New Roman" w:hAnsi="Times New Roman" w:cs="Times New Roman"/>
          <w:sz w:val="24"/>
          <w:szCs w:val="24"/>
        </w:rPr>
        <w:t xml:space="preserve"> tūkst., kas </w:t>
      </w:r>
      <w:r>
        <w:rPr>
          <w:rFonts w:ascii="Times New Roman" w:hAnsi="Times New Roman" w:cs="Times New Roman"/>
          <w:sz w:val="24"/>
          <w:szCs w:val="24"/>
        </w:rPr>
        <w:t xml:space="preserve">sastādīja jau </w:t>
      </w:r>
      <w:r w:rsidR="00EE5DA9">
        <w:rPr>
          <w:rFonts w:ascii="Times New Roman" w:hAnsi="Times New Roman" w:cs="Times New Roman"/>
          <w:sz w:val="24"/>
          <w:szCs w:val="24"/>
        </w:rPr>
        <w:t>9</w:t>
      </w:r>
      <w:r>
        <w:rPr>
          <w:rFonts w:ascii="Times New Roman" w:hAnsi="Times New Roman" w:cs="Times New Roman"/>
          <w:sz w:val="24"/>
          <w:szCs w:val="24"/>
        </w:rPr>
        <w:t xml:space="preserve">,4% no kopējā tautsaimniecībā nodarbināto skaita. </w:t>
      </w:r>
    </w:p>
    <w:p w14:paraId="401C0418" w14:textId="77777777" w:rsidR="00741013" w:rsidRPr="00EF0AD5" w:rsidRDefault="00741013" w:rsidP="00741013">
      <w:pPr>
        <w:pStyle w:val="tv2131"/>
        <w:spacing w:after="120" w:line="240" w:lineRule="auto"/>
        <w:ind w:firstLine="0"/>
        <w:contextualSpacing/>
        <w:jc w:val="center"/>
        <w:rPr>
          <w:b/>
          <w:color w:val="auto"/>
          <w:sz w:val="22"/>
          <w:szCs w:val="22"/>
        </w:rPr>
      </w:pPr>
      <w:r w:rsidRPr="00741013">
        <w:rPr>
          <w:b/>
          <w:color w:val="auto"/>
          <w:sz w:val="22"/>
          <w:szCs w:val="22"/>
        </w:rPr>
        <w:t>2.tab. Kopējais</w:t>
      </w:r>
      <w:r w:rsidRPr="00EF0AD5">
        <w:rPr>
          <w:b/>
          <w:color w:val="auto"/>
          <w:sz w:val="22"/>
          <w:szCs w:val="22"/>
        </w:rPr>
        <w:t xml:space="preserve"> tautsaimniecībā nodarbināto un </w:t>
      </w:r>
      <w:r w:rsidRPr="00EF0AD5">
        <w:rPr>
          <w:b/>
          <w:bCs/>
          <w:color w:val="auto"/>
          <w:sz w:val="22"/>
          <w:szCs w:val="22"/>
        </w:rPr>
        <w:t>M</w:t>
      </w:r>
      <w:r w:rsidRPr="00EF0AD5">
        <w:rPr>
          <w:b/>
          <w:color w:val="auto"/>
          <w:sz w:val="22"/>
          <w:szCs w:val="22"/>
        </w:rPr>
        <w:t xml:space="preserve">ikrouzņēmuma </w:t>
      </w:r>
      <w:r w:rsidRPr="00EF0AD5">
        <w:rPr>
          <w:b/>
          <w:bCs/>
          <w:color w:val="auto"/>
          <w:sz w:val="22"/>
          <w:szCs w:val="22"/>
        </w:rPr>
        <w:t xml:space="preserve">nodokļa </w:t>
      </w:r>
      <w:r w:rsidRPr="00EF0AD5">
        <w:rPr>
          <w:b/>
          <w:color w:val="auto"/>
          <w:sz w:val="22"/>
          <w:szCs w:val="22"/>
        </w:rPr>
        <w:t>maksātāju skaits</w:t>
      </w:r>
    </w:p>
    <w:tbl>
      <w:tblPr>
        <w:tblStyle w:val="TableGrid"/>
        <w:tblW w:w="0" w:type="auto"/>
        <w:tblLook w:val="04A0" w:firstRow="1" w:lastRow="0" w:firstColumn="1" w:lastColumn="0" w:noHBand="0" w:noVBand="1"/>
      </w:tblPr>
      <w:tblGrid>
        <w:gridCol w:w="1234"/>
        <w:gridCol w:w="2232"/>
        <w:gridCol w:w="2371"/>
        <w:gridCol w:w="2459"/>
      </w:tblGrid>
      <w:tr w:rsidR="00741013" w:rsidRPr="00982EA2" w14:paraId="17CBC516" w14:textId="77777777" w:rsidTr="00AF3B7A">
        <w:tc>
          <w:tcPr>
            <w:tcW w:w="1555" w:type="dxa"/>
            <w:tcBorders>
              <w:right w:val="single" w:sz="4" w:space="0" w:color="FFFFFF" w:themeColor="background1"/>
            </w:tcBorders>
            <w:shd w:val="clear" w:color="auto" w:fill="002060"/>
          </w:tcPr>
          <w:p w14:paraId="0DD5F46C" w14:textId="77777777" w:rsidR="00741013" w:rsidRPr="00982EA2" w:rsidRDefault="00741013" w:rsidP="00AF3B7A">
            <w:pPr>
              <w:jc w:val="center"/>
              <w:rPr>
                <w:rFonts w:ascii="Times New Roman" w:hAnsi="Times New Roman" w:cs="Times New Roman"/>
                <w:b/>
              </w:rPr>
            </w:pPr>
            <w:r>
              <w:rPr>
                <w:rFonts w:ascii="Times New Roman" w:hAnsi="Times New Roman" w:cs="Times New Roman"/>
                <w:b/>
              </w:rPr>
              <w:t>Gads</w:t>
            </w:r>
          </w:p>
        </w:tc>
        <w:tc>
          <w:tcPr>
            <w:tcW w:w="2551" w:type="dxa"/>
            <w:tcBorders>
              <w:left w:val="single" w:sz="4" w:space="0" w:color="FFFFFF" w:themeColor="background1"/>
              <w:right w:val="single" w:sz="4" w:space="0" w:color="FFFFFF" w:themeColor="background1"/>
            </w:tcBorders>
            <w:shd w:val="clear" w:color="auto" w:fill="002060"/>
          </w:tcPr>
          <w:p w14:paraId="640E95B2" w14:textId="77777777" w:rsidR="00741013" w:rsidRPr="00982EA2" w:rsidRDefault="00741013" w:rsidP="00AF3B7A">
            <w:pPr>
              <w:jc w:val="center"/>
              <w:rPr>
                <w:rFonts w:ascii="Times New Roman" w:hAnsi="Times New Roman" w:cs="Times New Roman"/>
                <w:b/>
              </w:rPr>
            </w:pPr>
            <w:r w:rsidRPr="00982EA2">
              <w:rPr>
                <w:rFonts w:ascii="Times New Roman" w:eastAsia="Times New Roman" w:hAnsi="Times New Roman" w:cs="Times New Roman"/>
                <w:b/>
                <w:lang w:eastAsia="lv-LV"/>
              </w:rPr>
              <w:t xml:space="preserve">Kopējais tautsaimniecībā nodarbināto skaits, </w:t>
            </w:r>
            <w:r w:rsidRPr="00982EA2">
              <w:rPr>
                <w:rFonts w:ascii="Times New Roman" w:eastAsia="Times New Roman" w:hAnsi="Times New Roman" w:cs="Times New Roman"/>
                <w:i/>
                <w:lang w:eastAsia="lv-LV"/>
              </w:rPr>
              <w:t>tūkst</w:t>
            </w:r>
            <w:r w:rsidRPr="00982EA2">
              <w:rPr>
                <w:rFonts w:ascii="Times New Roman" w:eastAsia="Times New Roman" w:hAnsi="Times New Roman" w:cs="Times New Roman"/>
                <w:lang w:eastAsia="lv-LV"/>
              </w:rPr>
              <w:t>.*</w:t>
            </w:r>
          </w:p>
        </w:tc>
        <w:tc>
          <w:tcPr>
            <w:tcW w:w="2693" w:type="dxa"/>
            <w:tcBorders>
              <w:left w:val="single" w:sz="4" w:space="0" w:color="FFFFFF" w:themeColor="background1"/>
              <w:right w:val="single" w:sz="4" w:space="0" w:color="FFFFFF" w:themeColor="background1"/>
            </w:tcBorders>
            <w:shd w:val="clear" w:color="auto" w:fill="002060"/>
          </w:tcPr>
          <w:p w14:paraId="1E91ABED" w14:textId="1DE67F2F" w:rsidR="00741013" w:rsidRPr="00982EA2" w:rsidRDefault="00F95843" w:rsidP="00F95843">
            <w:pPr>
              <w:jc w:val="center"/>
              <w:rPr>
                <w:rFonts w:ascii="Times New Roman" w:hAnsi="Times New Roman" w:cs="Times New Roman"/>
                <w:b/>
              </w:rPr>
            </w:pPr>
            <w:r>
              <w:rPr>
                <w:rFonts w:ascii="Times New Roman" w:eastAsia="Times New Roman" w:hAnsi="Times New Roman" w:cs="Times New Roman"/>
                <w:b/>
                <w:bCs/>
                <w:lang w:eastAsia="lv-LV"/>
              </w:rPr>
              <w:t>Nodarbināto</w:t>
            </w:r>
            <w:r w:rsidRPr="00982EA2">
              <w:rPr>
                <w:rFonts w:ascii="Times New Roman" w:eastAsia="Times New Roman" w:hAnsi="Times New Roman" w:cs="Times New Roman"/>
                <w:b/>
                <w:bCs/>
                <w:lang w:eastAsia="lv-LV"/>
              </w:rPr>
              <w:t xml:space="preserve"> skaits</w:t>
            </w:r>
            <w:r>
              <w:rPr>
                <w:rFonts w:ascii="Times New Roman" w:eastAsia="Times New Roman" w:hAnsi="Times New Roman" w:cs="Times New Roman"/>
                <w:b/>
                <w:bCs/>
                <w:lang w:eastAsia="lv-LV"/>
              </w:rPr>
              <w:t xml:space="preserve"> pie</w:t>
            </w:r>
            <w:r w:rsidRPr="00982EA2">
              <w:rPr>
                <w:rFonts w:ascii="Times New Roman" w:eastAsia="Times New Roman" w:hAnsi="Times New Roman" w:cs="Times New Roman"/>
                <w:b/>
                <w:bCs/>
                <w:lang w:eastAsia="lv-LV"/>
              </w:rPr>
              <w:t xml:space="preserve"> </w:t>
            </w:r>
            <w:r>
              <w:rPr>
                <w:rFonts w:ascii="Times New Roman" w:eastAsia="Times New Roman" w:hAnsi="Times New Roman" w:cs="Times New Roman"/>
                <w:b/>
                <w:bCs/>
                <w:lang w:eastAsia="lv-LV"/>
              </w:rPr>
              <w:t>m</w:t>
            </w:r>
            <w:r w:rsidR="00741013" w:rsidRPr="00982EA2">
              <w:rPr>
                <w:rFonts w:ascii="Times New Roman" w:hAnsi="Times New Roman" w:cs="Times New Roman"/>
                <w:b/>
              </w:rPr>
              <w:t>ikrouzņēmum</w:t>
            </w:r>
            <w:r>
              <w:rPr>
                <w:rFonts w:ascii="Times New Roman" w:hAnsi="Times New Roman" w:cs="Times New Roman"/>
                <w:b/>
              </w:rPr>
              <w:t>u nodokļa maksātājiem</w:t>
            </w:r>
            <w:r w:rsidR="00741013" w:rsidRPr="00982EA2">
              <w:rPr>
                <w:rFonts w:ascii="Times New Roman" w:hAnsi="Times New Roman" w:cs="Times New Roman"/>
                <w:b/>
                <w:sz w:val="28"/>
                <w:szCs w:val="24"/>
              </w:rPr>
              <w:t xml:space="preserve"> </w:t>
            </w:r>
            <w:r w:rsidR="00741013" w:rsidRPr="00982EA2">
              <w:rPr>
                <w:rFonts w:ascii="Times New Roman" w:eastAsia="Times New Roman" w:hAnsi="Times New Roman" w:cs="Times New Roman"/>
                <w:i/>
                <w:lang w:eastAsia="lv-LV"/>
              </w:rPr>
              <w:t>tūkst</w:t>
            </w:r>
            <w:r w:rsidR="00741013" w:rsidRPr="00982EA2">
              <w:rPr>
                <w:rFonts w:ascii="Times New Roman" w:eastAsia="Times New Roman" w:hAnsi="Times New Roman" w:cs="Times New Roman"/>
                <w:bCs/>
                <w:lang w:eastAsia="lv-LV"/>
              </w:rPr>
              <w:t xml:space="preserve"> </w:t>
            </w:r>
          </w:p>
        </w:tc>
        <w:tc>
          <w:tcPr>
            <w:tcW w:w="2835" w:type="dxa"/>
            <w:tcBorders>
              <w:left w:val="single" w:sz="4" w:space="0" w:color="FFFFFF" w:themeColor="background1"/>
            </w:tcBorders>
            <w:shd w:val="clear" w:color="auto" w:fill="002060"/>
          </w:tcPr>
          <w:p w14:paraId="557D69E7" w14:textId="4FD24783" w:rsidR="00741013" w:rsidRDefault="00F95843" w:rsidP="00AF3B7A">
            <w:pPr>
              <w:jc w:val="center"/>
              <w:rPr>
                <w:rFonts w:ascii="Times New Roman" w:hAnsi="Times New Roman" w:cs="Times New Roman"/>
                <w:b/>
              </w:rPr>
            </w:pPr>
            <w:r>
              <w:rPr>
                <w:rFonts w:ascii="Times New Roman" w:eastAsia="Times New Roman" w:hAnsi="Times New Roman" w:cs="Times New Roman"/>
                <w:b/>
                <w:bCs/>
                <w:lang w:eastAsia="lv-LV"/>
              </w:rPr>
              <w:t>Nodarbināto</w:t>
            </w:r>
            <w:r w:rsidRPr="00982EA2">
              <w:rPr>
                <w:rFonts w:ascii="Times New Roman" w:eastAsia="Times New Roman" w:hAnsi="Times New Roman" w:cs="Times New Roman"/>
                <w:b/>
                <w:bCs/>
                <w:lang w:eastAsia="lv-LV"/>
              </w:rPr>
              <w:t xml:space="preserve"> </w:t>
            </w:r>
            <w:r w:rsidRPr="00982EA2">
              <w:rPr>
                <w:rFonts w:ascii="Times New Roman" w:hAnsi="Times New Roman" w:cs="Times New Roman"/>
                <w:b/>
              </w:rPr>
              <w:t>skaits</w:t>
            </w:r>
            <w:r>
              <w:rPr>
                <w:rFonts w:ascii="Times New Roman" w:hAnsi="Times New Roman" w:cs="Times New Roman"/>
                <w:b/>
              </w:rPr>
              <w:t xml:space="preserve"> pie</w:t>
            </w:r>
            <w:r w:rsidRPr="00982EA2">
              <w:rPr>
                <w:rFonts w:ascii="Times New Roman" w:eastAsia="Times New Roman" w:hAnsi="Times New Roman" w:cs="Times New Roman"/>
                <w:b/>
                <w:bCs/>
                <w:lang w:eastAsia="lv-LV"/>
              </w:rPr>
              <w:t xml:space="preserve"> </w:t>
            </w:r>
            <w:r>
              <w:rPr>
                <w:rFonts w:ascii="Times New Roman" w:eastAsia="Times New Roman" w:hAnsi="Times New Roman" w:cs="Times New Roman"/>
                <w:b/>
                <w:bCs/>
                <w:lang w:eastAsia="lv-LV"/>
              </w:rPr>
              <w:t>m</w:t>
            </w:r>
            <w:r w:rsidR="00741013" w:rsidRPr="00982EA2">
              <w:rPr>
                <w:rFonts w:ascii="Times New Roman" w:hAnsi="Times New Roman" w:cs="Times New Roman"/>
                <w:b/>
              </w:rPr>
              <w:t>ikrouzņēmum</w:t>
            </w:r>
            <w:r>
              <w:rPr>
                <w:rFonts w:ascii="Times New Roman" w:hAnsi="Times New Roman" w:cs="Times New Roman"/>
                <w:b/>
              </w:rPr>
              <w:t>u nodokļa maksātājiem</w:t>
            </w:r>
            <w:r w:rsidR="00741013" w:rsidRPr="00982EA2">
              <w:rPr>
                <w:rFonts w:ascii="Times New Roman" w:hAnsi="Times New Roman" w:cs="Times New Roman"/>
                <w:b/>
              </w:rPr>
              <w:t xml:space="preserve">, </w:t>
            </w:r>
          </w:p>
          <w:p w14:paraId="4754B5B5" w14:textId="77777777" w:rsidR="00741013" w:rsidRPr="00982EA2" w:rsidRDefault="00741013" w:rsidP="00AF3B7A">
            <w:pPr>
              <w:jc w:val="center"/>
              <w:rPr>
                <w:rFonts w:ascii="Times New Roman" w:hAnsi="Times New Roman" w:cs="Times New Roman"/>
                <w:b/>
              </w:rPr>
            </w:pPr>
            <w:r w:rsidRPr="00894331">
              <w:rPr>
                <w:rFonts w:ascii="Times New Roman" w:hAnsi="Times New Roman" w:cs="Times New Roman"/>
                <w:i/>
              </w:rPr>
              <w:t xml:space="preserve">% no </w:t>
            </w:r>
            <w:r w:rsidRPr="00894331">
              <w:rPr>
                <w:rFonts w:ascii="Times New Roman" w:eastAsia="Times New Roman" w:hAnsi="Times New Roman" w:cs="Times New Roman"/>
                <w:i/>
                <w:lang w:eastAsia="lv-LV"/>
              </w:rPr>
              <w:t>kopējā tautsaimniecībā nodarbināto skaita</w:t>
            </w:r>
          </w:p>
        </w:tc>
      </w:tr>
      <w:tr w:rsidR="00741013" w:rsidRPr="008879E2" w14:paraId="73853462" w14:textId="77777777" w:rsidTr="00AF3B7A">
        <w:tc>
          <w:tcPr>
            <w:tcW w:w="1555" w:type="dxa"/>
          </w:tcPr>
          <w:p w14:paraId="7F5498C8" w14:textId="77777777" w:rsidR="00741013" w:rsidRDefault="00741013" w:rsidP="00AF3B7A">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2011</w:t>
            </w:r>
          </w:p>
        </w:tc>
        <w:tc>
          <w:tcPr>
            <w:tcW w:w="2551" w:type="dxa"/>
          </w:tcPr>
          <w:p w14:paraId="6B762EE8" w14:textId="77777777" w:rsidR="00741013" w:rsidRPr="008879E2" w:rsidRDefault="00741013" w:rsidP="00AF3B7A">
            <w:pPr>
              <w:jc w:val="center"/>
              <w:rPr>
                <w:rFonts w:ascii="Times New Roman" w:hAnsi="Times New Roman" w:cs="Times New Roman"/>
              </w:rPr>
            </w:pPr>
            <w:r>
              <w:rPr>
                <w:rFonts w:ascii="Times New Roman" w:hAnsi="Times New Roman" w:cs="Times New Roman"/>
              </w:rPr>
              <w:t>861,6</w:t>
            </w:r>
          </w:p>
        </w:tc>
        <w:tc>
          <w:tcPr>
            <w:tcW w:w="2693" w:type="dxa"/>
          </w:tcPr>
          <w:p w14:paraId="2FF27D08" w14:textId="2D712776" w:rsidR="00741013" w:rsidRPr="008879E2" w:rsidRDefault="00437829" w:rsidP="00AF3B7A">
            <w:pPr>
              <w:jc w:val="center"/>
              <w:rPr>
                <w:rFonts w:ascii="Times New Roman" w:eastAsia="Times New Roman" w:hAnsi="Times New Roman" w:cs="Times New Roman"/>
                <w:bCs/>
                <w:color w:val="000000"/>
                <w:lang w:eastAsia="lv-LV"/>
              </w:rPr>
            </w:pPr>
            <w:r>
              <w:rPr>
                <w:rFonts w:ascii="Times New Roman" w:eastAsia="Times New Roman" w:hAnsi="Times New Roman" w:cs="Times New Roman"/>
                <w:bCs/>
                <w:color w:val="000000"/>
                <w:lang w:eastAsia="lv-LV"/>
              </w:rPr>
              <w:t>37,2</w:t>
            </w:r>
          </w:p>
        </w:tc>
        <w:tc>
          <w:tcPr>
            <w:tcW w:w="2835" w:type="dxa"/>
          </w:tcPr>
          <w:p w14:paraId="04B37467" w14:textId="6903962F" w:rsidR="00741013" w:rsidRPr="008879E2" w:rsidRDefault="00741013" w:rsidP="00437829">
            <w:pPr>
              <w:jc w:val="center"/>
              <w:rPr>
                <w:rFonts w:ascii="Times New Roman" w:hAnsi="Times New Roman" w:cs="Times New Roman"/>
              </w:rPr>
            </w:pPr>
            <w:r>
              <w:rPr>
                <w:rFonts w:ascii="Times New Roman" w:hAnsi="Times New Roman" w:cs="Times New Roman"/>
              </w:rPr>
              <w:t>4,</w:t>
            </w:r>
            <w:r w:rsidR="00437829">
              <w:rPr>
                <w:rFonts w:ascii="Times New Roman" w:hAnsi="Times New Roman" w:cs="Times New Roman"/>
              </w:rPr>
              <w:t>3</w:t>
            </w:r>
          </w:p>
        </w:tc>
      </w:tr>
      <w:tr w:rsidR="00741013" w:rsidRPr="008879E2" w14:paraId="2D168552" w14:textId="77777777" w:rsidTr="00AF3B7A">
        <w:tc>
          <w:tcPr>
            <w:tcW w:w="1555" w:type="dxa"/>
          </w:tcPr>
          <w:p w14:paraId="583790CE" w14:textId="77777777" w:rsidR="00741013" w:rsidRPr="008879E2" w:rsidRDefault="00741013" w:rsidP="00AF3B7A">
            <w:pPr>
              <w:jc w:val="center"/>
              <w:rPr>
                <w:rFonts w:ascii="Times New Roman" w:hAnsi="Times New Roman" w:cs="Times New Roman"/>
              </w:rPr>
            </w:pPr>
            <w:r>
              <w:rPr>
                <w:rFonts w:ascii="Times New Roman" w:eastAsia="Times New Roman" w:hAnsi="Times New Roman" w:cs="Times New Roman"/>
                <w:lang w:eastAsia="lv-LV"/>
              </w:rPr>
              <w:t>2012</w:t>
            </w:r>
          </w:p>
        </w:tc>
        <w:tc>
          <w:tcPr>
            <w:tcW w:w="2551" w:type="dxa"/>
          </w:tcPr>
          <w:p w14:paraId="66BB1CC1" w14:textId="77777777" w:rsidR="00741013" w:rsidRPr="008879E2" w:rsidRDefault="00741013" w:rsidP="00AF3B7A">
            <w:pPr>
              <w:jc w:val="center"/>
              <w:rPr>
                <w:rFonts w:ascii="Times New Roman" w:hAnsi="Times New Roman" w:cs="Times New Roman"/>
              </w:rPr>
            </w:pPr>
            <w:r>
              <w:rPr>
                <w:rFonts w:ascii="Times New Roman" w:hAnsi="Times New Roman" w:cs="Times New Roman"/>
              </w:rPr>
              <w:t>875,6</w:t>
            </w:r>
          </w:p>
        </w:tc>
        <w:tc>
          <w:tcPr>
            <w:tcW w:w="2693" w:type="dxa"/>
          </w:tcPr>
          <w:p w14:paraId="334B03DC" w14:textId="6A154E10" w:rsidR="00741013" w:rsidRPr="008879E2" w:rsidRDefault="00437829" w:rsidP="00437829">
            <w:pPr>
              <w:jc w:val="center"/>
              <w:rPr>
                <w:rFonts w:ascii="Times New Roman" w:hAnsi="Times New Roman" w:cs="Times New Roman"/>
              </w:rPr>
            </w:pPr>
            <w:r>
              <w:rPr>
                <w:rFonts w:ascii="Times New Roman" w:eastAsia="Times New Roman" w:hAnsi="Times New Roman" w:cs="Times New Roman"/>
                <w:bCs/>
                <w:color w:val="000000"/>
                <w:lang w:eastAsia="lv-LV"/>
              </w:rPr>
              <w:t>55</w:t>
            </w:r>
            <w:r w:rsidR="00741013">
              <w:rPr>
                <w:rFonts w:ascii="Times New Roman" w:eastAsia="Times New Roman" w:hAnsi="Times New Roman" w:cs="Times New Roman"/>
                <w:bCs/>
                <w:color w:val="000000"/>
                <w:lang w:eastAsia="lv-LV"/>
              </w:rPr>
              <w:t>,</w:t>
            </w:r>
            <w:r>
              <w:rPr>
                <w:rFonts w:ascii="Times New Roman" w:eastAsia="Times New Roman" w:hAnsi="Times New Roman" w:cs="Times New Roman"/>
                <w:bCs/>
                <w:color w:val="000000"/>
                <w:lang w:eastAsia="lv-LV"/>
              </w:rPr>
              <w:t>0</w:t>
            </w:r>
          </w:p>
        </w:tc>
        <w:tc>
          <w:tcPr>
            <w:tcW w:w="2835" w:type="dxa"/>
          </w:tcPr>
          <w:p w14:paraId="5FDFF067" w14:textId="6F3C6115" w:rsidR="00741013" w:rsidRPr="008879E2" w:rsidRDefault="00437829" w:rsidP="00437829">
            <w:pPr>
              <w:jc w:val="center"/>
              <w:rPr>
                <w:rFonts w:ascii="Times New Roman" w:hAnsi="Times New Roman" w:cs="Times New Roman"/>
              </w:rPr>
            </w:pPr>
            <w:r>
              <w:rPr>
                <w:rFonts w:ascii="Times New Roman" w:hAnsi="Times New Roman" w:cs="Times New Roman"/>
              </w:rPr>
              <w:t>6</w:t>
            </w:r>
            <w:r w:rsidR="00741013">
              <w:rPr>
                <w:rFonts w:ascii="Times New Roman" w:hAnsi="Times New Roman" w:cs="Times New Roman"/>
              </w:rPr>
              <w:t>,</w:t>
            </w:r>
            <w:r>
              <w:rPr>
                <w:rFonts w:ascii="Times New Roman" w:hAnsi="Times New Roman" w:cs="Times New Roman"/>
              </w:rPr>
              <w:t>3</w:t>
            </w:r>
          </w:p>
        </w:tc>
      </w:tr>
      <w:tr w:rsidR="00741013" w:rsidRPr="008879E2" w14:paraId="5165A2EA" w14:textId="77777777" w:rsidTr="00AF3B7A">
        <w:tc>
          <w:tcPr>
            <w:tcW w:w="1555" w:type="dxa"/>
          </w:tcPr>
          <w:p w14:paraId="540575D3" w14:textId="77777777" w:rsidR="00741013" w:rsidRPr="008879E2" w:rsidRDefault="00741013" w:rsidP="00AF3B7A">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2013</w:t>
            </w:r>
          </w:p>
        </w:tc>
        <w:tc>
          <w:tcPr>
            <w:tcW w:w="2551" w:type="dxa"/>
          </w:tcPr>
          <w:p w14:paraId="70861417" w14:textId="77777777" w:rsidR="00741013" w:rsidRPr="008879E2" w:rsidRDefault="00741013" w:rsidP="00AF3B7A">
            <w:pPr>
              <w:jc w:val="center"/>
              <w:rPr>
                <w:rFonts w:ascii="Times New Roman" w:hAnsi="Times New Roman" w:cs="Times New Roman"/>
              </w:rPr>
            </w:pPr>
            <w:r>
              <w:rPr>
                <w:rFonts w:ascii="Times New Roman" w:hAnsi="Times New Roman" w:cs="Times New Roman"/>
              </w:rPr>
              <w:t>893,9</w:t>
            </w:r>
          </w:p>
        </w:tc>
        <w:tc>
          <w:tcPr>
            <w:tcW w:w="2693" w:type="dxa"/>
          </w:tcPr>
          <w:p w14:paraId="62BD9A88" w14:textId="1A4BE811" w:rsidR="00741013" w:rsidRPr="008879E2" w:rsidRDefault="00437829" w:rsidP="00437829">
            <w:pPr>
              <w:jc w:val="center"/>
              <w:rPr>
                <w:rFonts w:ascii="Times New Roman" w:hAnsi="Times New Roman" w:cs="Times New Roman"/>
              </w:rPr>
            </w:pPr>
            <w:r>
              <w:rPr>
                <w:rFonts w:ascii="Times New Roman" w:eastAsia="Times New Roman" w:hAnsi="Times New Roman" w:cs="Times New Roman"/>
                <w:bCs/>
                <w:color w:val="000000"/>
                <w:lang w:eastAsia="lv-LV"/>
              </w:rPr>
              <w:t>71</w:t>
            </w:r>
            <w:r w:rsidR="00741013">
              <w:rPr>
                <w:rFonts w:ascii="Times New Roman" w:eastAsia="Times New Roman" w:hAnsi="Times New Roman" w:cs="Times New Roman"/>
                <w:bCs/>
                <w:color w:val="000000"/>
                <w:lang w:eastAsia="lv-LV"/>
              </w:rPr>
              <w:t>,</w:t>
            </w:r>
            <w:r>
              <w:rPr>
                <w:rFonts w:ascii="Times New Roman" w:eastAsia="Times New Roman" w:hAnsi="Times New Roman" w:cs="Times New Roman"/>
                <w:bCs/>
                <w:color w:val="000000"/>
                <w:lang w:eastAsia="lv-LV"/>
              </w:rPr>
              <w:t>0</w:t>
            </w:r>
          </w:p>
        </w:tc>
        <w:tc>
          <w:tcPr>
            <w:tcW w:w="2835" w:type="dxa"/>
          </w:tcPr>
          <w:p w14:paraId="1EDE4E11" w14:textId="7EF5B4C7" w:rsidR="00741013" w:rsidRPr="008879E2" w:rsidRDefault="00437829" w:rsidP="00437829">
            <w:pPr>
              <w:jc w:val="center"/>
              <w:rPr>
                <w:rFonts w:ascii="Times New Roman" w:hAnsi="Times New Roman" w:cs="Times New Roman"/>
              </w:rPr>
            </w:pPr>
            <w:r>
              <w:rPr>
                <w:rFonts w:ascii="Times New Roman" w:hAnsi="Times New Roman" w:cs="Times New Roman"/>
              </w:rPr>
              <w:t>7</w:t>
            </w:r>
            <w:r w:rsidR="00741013">
              <w:rPr>
                <w:rFonts w:ascii="Times New Roman" w:hAnsi="Times New Roman" w:cs="Times New Roman"/>
              </w:rPr>
              <w:t>,</w:t>
            </w:r>
            <w:r>
              <w:rPr>
                <w:rFonts w:ascii="Times New Roman" w:hAnsi="Times New Roman" w:cs="Times New Roman"/>
              </w:rPr>
              <w:t>9</w:t>
            </w:r>
          </w:p>
        </w:tc>
      </w:tr>
      <w:tr w:rsidR="00741013" w:rsidRPr="008879E2" w14:paraId="7F84670C" w14:textId="77777777" w:rsidTr="00AF3B7A">
        <w:tc>
          <w:tcPr>
            <w:tcW w:w="1555" w:type="dxa"/>
          </w:tcPr>
          <w:p w14:paraId="4327C273" w14:textId="77777777" w:rsidR="00741013" w:rsidRDefault="00741013" w:rsidP="00AF3B7A">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2014</w:t>
            </w:r>
          </w:p>
        </w:tc>
        <w:tc>
          <w:tcPr>
            <w:tcW w:w="2551" w:type="dxa"/>
          </w:tcPr>
          <w:p w14:paraId="675B8EA4" w14:textId="77777777" w:rsidR="00741013" w:rsidRPr="008879E2" w:rsidRDefault="00741013" w:rsidP="00AF3B7A">
            <w:pPr>
              <w:jc w:val="center"/>
              <w:rPr>
                <w:rFonts w:ascii="Times New Roman" w:hAnsi="Times New Roman" w:cs="Times New Roman"/>
              </w:rPr>
            </w:pPr>
            <w:r>
              <w:rPr>
                <w:rFonts w:ascii="Times New Roman" w:hAnsi="Times New Roman" w:cs="Times New Roman"/>
              </w:rPr>
              <w:t>896,6</w:t>
            </w:r>
          </w:p>
        </w:tc>
        <w:tc>
          <w:tcPr>
            <w:tcW w:w="2693" w:type="dxa"/>
          </w:tcPr>
          <w:p w14:paraId="3E7C13C0" w14:textId="377FE2AD" w:rsidR="00741013" w:rsidRPr="008879E2" w:rsidRDefault="00437829" w:rsidP="00437829">
            <w:pPr>
              <w:jc w:val="center"/>
              <w:rPr>
                <w:rFonts w:ascii="Times New Roman" w:hAnsi="Times New Roman" w:cs="Times New Roman"/>
              </w:rPr>
            </w:pPr>
            <w:r>
              <w:rPr>
                <w:rFonts w:ascii="Times New Roman" w:eastAsia="Times New Roman" w:hAnsi="Times New Roman" w:cs="Times New Roman"/>
                <w:bCs/>
                <w:lang w:eastAsia="lv-LV"/>
              </w:rPr>
              <w:t>84</w:t>
            </w:r>
            <w:r w:rsidR="00741013">
              <w:rPr>
                <w:rFonts w:ascii="Times New Roman" w:eastAsia="Times New Roman" w:hAnsi="Times New Roman" w:cs="Times New Roman"/>
                <w:bCs/>
                <w:lang w:eastAsia="lv-LV"/>
              </w:rPr>
              <w:t>,</w:t>
            </w:r>
            <w:r>
              <w:rPr>
                <w:rFonts w:ascii="Times New Roman" w:eastAsia="Times New Roman" w:hAnsi="Times New Roman" w:cs="Times New Roman"/>
                <w:bCs/>
                <w:lang w:eastAsia="lv-LV"/>
              </w:rPr>
              <w:t>6</w:t>
            </w:r>
          </w:p>
        </w:tc>
        <w:tc>
          <w:tcPr>
            <w:tcW w:w="2835" w:type="dxa"/>
          </w:tcPr>
          <w:p w14:paraId="390E955A" w14:textId="4027CF87" w:rsidR="00741013" w:rsidRPr="008879E2" w:rsidRDefault="00437829" w:rsidP="00437829">
            <w:pPr>
              <w:jc w:val="center"/>
              <w:rPr>
                <w:rFonts w:ascii="Times New Roman" w:hAnsi="Times New Roman" w:cs="Times New Roman"/>
              </w:rPr>
            </w:pPr>
            <w:r>
              <w:rPr>
                <w:rFonts w:ascii="Times New Roman" w:hAnsi="Times New Roman" w:cs="Times New Roman"/>
              </w:rPr>
              <w:t>9</w:t>
            </w:r>
            <w:r w:rsidR="00741013">
              <w:rPr>
                <w:rFonts w:ascii="Times New Roman" w:hAnsi="Times New Roman" w:cs="Times New Roman"/>
              </w:rPr>
              <w:t>,4</w:t>
            </w:r>
          </w:p>
        </w:tc>
      </w:tr>
    </w:tbl>
    <w:p w14:paraId="157230E5" w14:textId="77777777" w:rsidR="00741013" w:rsidRPr="009424F3" w:rsidRDefault="00741013" w:rsidP="00741013">
      <w:pPr>
        <w:tabs>
          <w:tab w:val="left" w:pos="567"/>
        </w:tabs>
        <w:spacing w:before="80" w:after="0" w:line="240" w:lineRule="auto"/>
        <w:rPr>
          <w:rFonts w:ascii="Times New Roman" w:hAnsi="Times New Roman" w:cs="Times New Roman"/>
          <w:i/>
          <w:sz w:val="18"/>
          <w:szCs w:val="18"/>
        </w:rPr>
      </w:pPr>
      <w:r w:rsidRPr="009424F3">
        <w:rPr>
          <w:rFonts w:ascii="Times New Roman" w:hAnsi="Times New Roman" w:cs="Times New Roman"/>
          <w:i/>
          <w:sz w:val="18"/>
          <w:szCs w:val="18"/>
          <w:vertAlign w:val="superscript"/>
        </w:rPr>
        <w:t>*</w:t>
      </w:r>
      <w:r w:rsidRPr="009424F3">
        <w:rPr>
          <w:rFonts w:ascii="Times New Roman" w:hAnsi="Times New Roman" w:cs="Times New Roman"/>
          <w:i/>
          <w:sz w:val="18"/>
          <w:szCs w:val="18"/>
        </w:rPr>
        <w:t xml:space="preserve"> </w:t>
      </w:r>
      <w:r w:rsidRPr="009424F3">
        <w:rPr>
          <w:rFonts w:ascii="Times New Roman" w:hAnsi="Times New Roman" w:cs="Times New Roman"/>
          <w:i/>
          <w:sz w:val="18"/>
          <w:szCs w:val="18"/>
        </w:rPr>
        <w:tab/>
        <w:t xml:space="preserve">CSP dati (2014.gads – FM makroekonomikas prognozes) </w:t>
      </w:r>
    </w:p>
    <w:p w14:paraId="58CA8CA5" w14:textId="52514F39" w:rsidR="00741013" w:rsidRPr="00F80FDA" w:rsidRDefault="00741013" w:rsidP="00741013">
      <w:pPr>
        <w:spacing w:before="80" w:after="0" w:line="240" w:lineRule="auto"/>
        <w:rPr>
          <w:rFonts w:ascii="Times New Roman" w:hAnsi="Times New Roman" w:cs="Times New Roman"/>
          <w:i/>
          <w:sz w:val="20"/>
          <w:szCs w:val="20"/>
        </w:rPr>
      </w:pPr>
      <w:r w:rsidRPr="00F80FDA">
        <w:rPr>
          <w:rFonts w:ascii="Times New Roman" w:hAnsi="Times New Roman" w:cs="Times New Roman"/>
          <w:b/>
          <w:i/>
          <w:sz w:val="20"/>
          <w:szCs w:val="20"/>
        </w:rPr>
        <w:t>Avots:</w:t>
      </w:r>
      <w:r w:rsidRPr="00F80FDA">
        <w:rPr>
          <w:rFonts w:ascii="Times New Roman" w:hAnsi="Times New Roman" w:cs="Times New Roman"/>
          <w:i/>
          <w:sz w:val="20"/>
          <w:szCs w:val="20"/>
        </w:rPr>
        <w:t xml:space="preserve"> VID dati uz 2015.gada </w:t>
      </w:r>
      <w:r w:rsidR="0050402F">
        <w:rPr>
          <w:rFonts w:ascii="Times New Roman" w:hAnsi="Times New Roman" w:cs="Times New Roman"/>
          <w:i/>
          <w:sz w:val="20"/>
          <w:szCs w:val="20"/>
        </w:rPr>
        <w:t>maiju (dati par pārskata perioda 4.ceturks</w:t>
      </w:r>
      <w:r w:rsidR="00437829">
        <w:rPr>
          <w:rFonts w:ascii="Times New Roman" w:hAnsi="Times New Roman" w:cs="Times New Roman"/>
          <w:i/>
          <w:sz w:val="20"/>
          <w:szCs w:val="20"/>
        </w:rPr>
        <w:t>n</w:t>
      </w:r>
      <w:r w:rsidR="0050402F">
        <w:rPr>
          <w:rFonts w:ascii="Times New Roman" w:hAnsi="Times New Roman" w:cs="Times New Roman"/>
          <w:i/>
          <w:sz w:val="20"/>
          <w:szCs w:val="20"/>
        </w:rPr>
        <w:t>i</w:t>
      </w:r>
      <w:r w:rsidR="00437829">
        <w:rPr>
          <w:rFonts w:ascii="Times New Roman" w:hAnsi="Times New Roman" w:cs="Times New Roman"/>
          <w:i/>
          <w:sz w:val="20"/>
          <w:szCs w:val="20"/>
        </w:rPr>
        <w:t>)</w:t>
      </w:r>
    </w:p>
    <w:p w14:paraId="4550985C" w14:textId="77777777" w:rsidR="0030760E" w:rsidRDefault="0030760E" w:rsidP="00D64FDE">
      <w:pPr>
        <w:spacing w:after="120" w:line="240" w:lineRule="auto"/>
        <w:ind w:firstLine="709"/>
        <w:jc w:val="both"/>
        <w:rPr>
          <w:rFonts w:ascii="Times New Roman" w:hAnsi="Times New Roman" w:cs="Times New Roman"/>
          <w:sz w:val="24"/>
          <w:szCs w:val="24"/>
        </w:rPr>
      </w:pPr>
    </w:p>
    <w:p w14:paraId="603FFFFC" w14:textId="2F722842" w:rsidR="004315A2" w:rsidRPr="00D64FDE" w:rsidRDefault="0070726E" w:rsidP="00D64FDE">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Jāa</w:t>
      </w:r>
      <w:r w:rsidR="0030760E">
        <w:rPr>
          <w:rFonts w:ascii="Times New Roman" w:hAnsi="Times New Roman" w:cs="Times New Roman"/>
          <w:sz w:val="24"/>
          <w:szCs w:val="24"/>
        </w:rPr>
        <w:t>tgādin</w:t>
      </w:r>
      <w:r>
        <w:rPr>
          <w:rFonts w:ascii="Times New Roman" w:hAnsi="Times New Roman" w:cs="Times New Roman"/>
          <w:sz w:val="24"/>
          <w:szCs w:val="24"/>
        </w:rPr>
        <w:t>a</w:t>
      </w:r>
      <w:r w:rsidR="0030760E">
        <w:rPr>
          <w:rFonts w:ascii="Times New Roman" w:hAnsi="Times New Roman" w:cs="Times New Roman"/>
          <w:sz w:val="24"/>
          <w:szCs w:val="24"/>
        </w:rPr>
        <w:t xml:space="preserve">, ka </w:t>
      </w:r>
      <w:r w:rsidR="00FA2917" w:rsidRPr="00D64FDE">
        <w:rPr>
          <w:rFonts w:ascii="Times New Roman" w:hAnsi="Times New Roman" w:cs="Times New Roman"/>
          <w:bCs/>
          <w:sz w:val="24"/>
          <w:szCs w:val="24"/>
        </w:rPr>
        <w:t>2010.gada 1.septembrī stājās spēkā Mikrouzņēmumu nodokļa likums</w:t>
      </w:r>
      <w:r w:rsidR="00247AA8" w:rsidRPr="00D64FDE">
        <w:rPr>
          <w:rFonts w:ascii="Times New Roman" w:hAnsi="Times New Roman" w:cs="Times New Roman"/>
          <w:sz w:val="24"/>
          <w:szCs w:val="24"/>
        </w:rPr>
        <w:t>, kas paredz, ka m</w:t>
      </w:r>
      <w:r w:rsidR="004315A2" w:rsidRPr="00D64FDE">
        <w:rPr>
          <w:rFonts w:ascii="Times New Roman" w:hAnsi="Times New Roman" w:cs="Times New Roman"/>
          <w:sz w:val="24"/>
          <w:szCs w:val="24"/>
        </w:rPr>
        <w:t>ikrouzņēmumu nodok</w:t>
      </w:r>
      <w:r w:rsidR="00247AA8" w:rsidRPr="00D64FDE">
        <w:rPr>
          <w:rFonts w:ascii="Times New Roman" w:hAnsi="Times New Roman" w:cs="Times New Roman"/>
          <w:sz w:val="24"/>
          <w:szCs w:val="24"/>
        </w:rPr>
        <w:t>li</w:t>
      </w:r>
      <w:r w:rsidR="004315A2" w:rsidRPr="00D64FDE">
        <w:rPr>
          <w:rFonts w:ascii="Times New Roman" w:hAnsi="Times New Roman" w:cs="Times New Roman"/>
          <w:sz w:val="24"/>
          <w:szCs w:val="24"/>
        </w:rPr>
        <w:t xml:space="preserve"> aprēķina no mikrouzņēmuma apgrozījuma un to attiecina uz tajā strādājošajiem.</w:t>
      </w:r>
      <w:r w:rsidR="00247AA8" w:rsidRPr="00D64FDE">
        <w:rPr>
          <w:rFonts w:ascii="Times New Roman" w:hAnsi="Times New Roman" w:cs="Times New Roman"/>
          <w:sz w:val="24"/>
          <w:szCs w:val="24"/>
        </w:rPr>
        <w:t xml:space="preserve"> </w:t>
      </w:r>
      <w:r w:rsidR="006829D8" w:rsidRPr="00D64FDE">
        <w:rPr>
          <w:rFonts w:ascii="Times New Roman" w:hAnsi="Times New Roman" w:cs="Times New Roman"/>
          <w:sz w:val="24"/>
          <w:szCs w:val="24"/>
        </w:rPr>
        <w:t xml:space="preserve">Proti, mikrouzņēmumos strādājošie </w:t>
      </w:r>
      <w:r w:rsidR="004315A2" w:rsidRPr="00D64FDE">
        <w:rPr>
          <w:rFonts w:ascii="Times New Roman" w:hAnsi="Times New Roman" w:cs="Times New Roman"/>
          <w:sz w:val="24"/>
          <w:szCs w:val="24"/>
        </w:rPr>
        <w:t xml:space="preserve">izmanto atvieglotā nodokļu maksāšanas režīma priekšrocības un saņem atalgojumu, no kura nav ieturēti </w:t>
      </w:r>
      <w:r w:rsidR="006829D8" w:rsidRPr="00D64FDE">
        <w:rPr>
          <w:rFonts w:ascii="Times New Roman" w:hAnsi="Times New Roman" w:cs="Times New Roman"/>
          <w:sz w:val="24"/>
          <w:szCs w:val="24"/>
        </w:rPr>
        <w:t xml:space="preserve">darbaspēka </w:t>
      </w:r>
      <w:r w:rsidR="004315A2" w:rsidRPr="00D64FDE">
        <w:rPr>
          <w:rFonts w:ascii="Times New Roman" w:hAnsi="Times New Roman" w:cs="Times New Roman"/>
          <w:sz w:val="24"/>
          <w:szCs w:val="24"/>
        </w:rPr>
        <w:t xml:space="preserve">nodokļi </w:t>
      </w:r>
      <w:r w:rsidR="006829D8" w:rsidRPr="00D64FDE">
        <w:rPr>
          <w:rFonts w:ascii="Times New Roman" w:hAnsi="Times New Roman" w:cs="Times New Roman"/>
          <w:sz w:val="24"/>
          <w:szCs w:val="24"/>
        </w:rPr>
        <w:t>jeb</w:t>
      </w:r>
      <w:r w:rsidR="004315A2" w:rsidRPr="00D64FDE">
        <w:rPr>
          <w:rFonts w:ascii="Times New Roman" w:hAnsi="Times New Roman" w:cs="Times New Roman"/>
          <w:sz w:val="24"/>
          <w:szCs w:val="24"/>
        </w:rPr>
        <w:t xml:space="preserve"> mikrouzņēmumu darbiniekam aprēķinātais atalgojums </w:t>
      </w:r>
      <w:r w:rsidR="006829D8" w:rsidRPr="00D64FDE">
        <w:rPr>
          <w:rFonts w:ascii="Times New Roman" w:hAnsi="Times New Roman" w:cs="Times New Roman"/>
          <w:sz w:val="24"/>
          <w:szCs w:val="24"/>
        </w:rPr>
        <w:t xml:space="preserve">(bruto alga) </w:t>
      </w:r>
      <w:r w:rsidR="004315A2" w:rsidRPr="00D64FDE">
        <w:rPr>
          <w:rFonts w:ascii="Times New Roman" w:hAnsi="Times New Roman" w:cs="Times New Roman"/>
          <w:sz w:val="24"/>
          <w:szCs w:val="24"/>
        </w:rPr>
        <w:t>ir vienāds ar saņemto atalgojumu (neto algu). Savukārt darbiniekiem, kas maksā darbaspēka nodokļus vispārējā kārtībā, atšķirība starp bruto algu un neto algu ir būtiska.</w:t>
      </w:r>
      <w:r w:rsidR="000C6780">
        <w:rPr>
          <w:rFonts w:ascii="Times New Roman" w:hAnsi="Times New Roman" w:cs="Times New Roman"/>
          <w:sz w:val="24"/>
          <w:szCs w:val="24"/>
        </w:rPr>
        <w:t xml:space="preserve"> </w:t>
      </w:r>
    </w:p>
    <w:p w14:paraId="005DD484" w14:textId="2C2F6EA1" w:rsidR="00D75075" w:rsidRDefault="00D75075" w:rsidP="00CE0920">
      <w:pPr>
        <w:spacing w:after="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 xml:space="preserve">Darbaspēka nodokļu reforma, lai gan kopumā vērtējama kā pozitīva, jo tās rezultātā tiek mazināts nodokļu slogs strādājošajiem, it sevišķi zemu algu saņēmējiem un ģimenēm ar bērniem, tomēr tā arī samazina valsts </w:t>
      </w:r>
      <w:r w:rsidR="00544325">
        <w:rPr>
          <w:rFonts w:ascii="Times New Roman" w:hAnsi="Times New Roman" w:cs="Times New Roman"/>
          <w:sz w:val="24"/>
          <w:szCs w:val="24"/>
        </w:rPr>
        <w:t>kop</w:t>
      </w:r>
      <w:r w:rsidRPr="0018694B">
        <w:rPr>
          <w:rFonts w:ascii="Times New Roman" w:hAnsi="Times New Roman" w:cs="Times New Roman"/>
          <w:sz w:val="24"/>
          <w:szCs w:val="24"/>
        </w:rPr>
        <w:t xml:space="preserve">budžeta ieņēmumu pieaugumu, it sevišķi pašvaldību budžetu ieņēmumos, jo 80% no IIN ieņēmumiem tiek ieskaitīti pašvaldību budžetos. </w:t>
      </w:r>
      <w:r w:rsidR="00B73CEC" w:rsidRPr="0018694B">
        <w:rPr>
          <w:rFonts w:ascii="Times New Roman" w:hAnsi="Times New Roman" w:cs="Times New Roman"/>
          <w:sz w:val="24"/>
          <w:szCs w:val="24"/>
        </w:rPr>
        <w:t xml:space="preserve">Prognozēts, </w:t>
      </w:r>
      <w:r w:rsidR="00CA405D">
        <w:rPr>
          <w:rFonts w:ascii="Times New Roman" w:hAnsi="Times New Roman" w:cs="Times New Roman"/>
          <w:sz w:val="24"/>
          <w:szCs w:val="24"/>
        </w:rPr>
        <w:t xml:space="preserve">ka </w:t>
      </w:r>
      <w:r w:rsidR="00B77621">
        <w:rPr>
          <w:rFonts w:ascii="Times New Roman" w:hAnsi="Times New Roman" w:cs="Times New Roman"/>
          <w:sz w:val="24"/>
          <w:szCs w:val="24"/>
        </w:rPr>
        <w:t xml:space="preserve">likumā </w:t>
      </w:r>
      <w:r w:rsidR="0070726E">
        <w:rPr>
          <w:rFonts w:ascii="Times New Roman" w:hAnsi="Times New Roman" w:cs="Times New Roman"/>
          <w:sz w:val="24"/>
          <w:szCs w:val="24"/>
        </w:rPr>
        <w:t xml:space="preserve">“Par iedzīvotāju ienākuma nodokli” </w:t>
      </w:r>
      <w:r w:rsidR="00B77621">
        <w:rPr>
          <w:rFonts w:ascii="Times New Roman" w:hAnsi="Times New Roman" w:cs="Times New Roman"/>
          <w:sz w:val="24"/>
          <w:szCs w:val="24"/>
        </w:rPr>
        <w:t xml:space="preserve">veikto izmaiņu rezultātā, </w:t>
      </w:r>
      <w:r w:rsidR="00B73CEC" w:rsidRPr="0018694B">
        <w:rPr>
          <w:rFonts w:ascii="Times New Roman" w:hAnsi="Times New Roman" w:cs="Times New Roman"/>
          <w:sz w:val="24"/>
          <w:szCs w:val="24"/>
        </w:rPr>
        <w:t>IIN ieņēmumu attiecība pret</w:t>
      </w:r>
      <w:r w:rsidRPr="0018694B">
        <w:rPr>
          <w:rFonts w:ascii="Times New Roman" w:hAnsi="Times New Roman" w:cs="Times New Roman"/>
          <w:sz w:val="24"/>
          <w:szCs w:val="24"/>
        </w:rPr>
        <w:t xml:space="preserve"> IKP samazinās</w:t>
      </w:r>
      <w:r w:rsidR="00B73CEC" w:rsidRPr="0018694B">
        <w:rPr>
          <w:rFonts w:ascii="Times New Roman" w:hAnsi="Times New Roman" w:cs="Times New Roman"/>
          <w:sz w:val="24"/>
          <w:szCs w:val="24"/>
        </w:rPr>
        <w:t>ies</w:t>
      </w:r>
      <w:r w:rsidRPr="0018694B">
        <w:rPr>
          <w:rFonts w:ascii="Times New Roman" w:hAnsi="Times New Roman" w:cs="Times New Roman"/>
          <w:sz w:val="24"/>
          <w:szCs w:val="24"/>
        </w:rPr>
        <w:t xml:space="preserve"> </w:t>
      </w:r>
      <w:r w:rsidR="00B73CEC" w:rsidRPr="0018694B">
        <w:rPr>
          <w:rFonts w:ascii="Times New Roman" w:hAnsi="Times New Roman" w:cs="Times New Roman"/>
          <w:sz w:val="24"/>
          <w:szCs w:val="24"/>
        </w:rPr>
        <w:t>no 5,</w:t>
      </w:r>
      <w:r w:rsidR="00CA405D">
        <w:rPr>
          <w:rFonts w:ascii="Times New Roman" w:hAnsi="Times New Roman" w:cs="Times New Roman"/>
          <w:sz w:val="24"/>
          <w:szCs w:val="24"/>
        </w:rPr>
        <w:t>7</w:t>
      </w:r>
      <w:r w:rsidR="00B73CEC" w:rsidRPr="0018694B">
        <w:rPr>
          <w:rFonts w:ascii="Times New Roman" w:hAnsi="Times New Roman" w:cs="Times New Roman"/>
          <w:sz w:val="24"/>
          <w:szCs w:val="24"/>
        </w:rPr>
        <w:t xml:space="preserve">% 2014.gadā </w:t>
      </w:r>
      <w:r w:rsidR="00B455E3">
        <w:rPr>
          <w:rFonts w:ascii="Times New Roman" w:hAnsi="Times New Roman" w:cs="Times New Roman"/>
          <w:sz w:val="24"/>
          <w:szCs w:val="24"/>
        </w:rPr>
        <w:t>līdz</w:t>
      </w:r>
      <w:r w:rsidR="00B73CEC" w:rsidRPr="0018694B">
        <w:rPr>
          <w:rFonts w:ascii="Times New Roman" w:hAnsi="Times New Roman" w:cs="Times New Roman"/>
          <w:sz w:val="24"/>
          <w:szCs w:val="24"/>
        </w:rPr>
        <w:t xml:space="preserve"> 5,4% 2017.gadā </w:t>
      </w:r>
      <w:r w:rsidRPr="00C25862">
        <w:rPr>
          <w:rFonts w:ascii="Times New Roman" w:hAnsi="Times New Roman" w:cs="Times New Roman"/>
          <w:sz w:val="24"/>
          <w:szCs w:val="24"/>
        </w:rPr>
        <w:t xml:space="preserve">(skat. </w:t>
      </w:r>
      <w:r w:rsidR="00732852" w:rsidRPr="0030760E">
        <w:rPr>
          <w:rFonts w:ascii="Times New Roman" w:hAnsi="Times New Roman" w:cs="Times New Roman"/>
          <w:sz w:val="24"/>
          <w:szCs w:val="24"/>
        </w:rPr>
        <w:t>7</w:t>
      </w:r>
      <w:r w:rsidRPr="0030760E">
        <w:rPr>
          <w:rFonts w:ascii="Times New Roman" w:hAnsi="Times New Roman" w:cs="Times New Roman"/>
          <w:sz w:val="24"/>
          <w:szCs w:val="24"/>
        </w:rPr>
        <w:t>.att</w:t>
      </w:r>
      <w:r w:rsidR="00B73CEC" w:rsidRPr="0030760E">
        <w:rPr>
          <w:rFonts w:ascii="Times New Roman" w:hAnsi="Times New Roman" w:cs="Times New Roman"/>
          <w:sz w:val="24"/>
          <w:szCs w:val="24"/>
        </w:rPr>
        <w:t>ēlu</w:t>
      </w:r>
      <w:r w:rsidRPr="0030760E">
        <w:rPr>
          <w:rFonts w:ascii="Times New Roman" w:hAnsi="Times New Roman" w:cs="Times New Roman"/>
          <w:sz w:val="24"/>
          <w:szCs w:val="24"/>
        </w:rPr>
        <w:t>).</w:t>
      </w:r>
      <w:r w:rsidR="00B73CEC" w:rsidRPr="0018694B">
        <w:rPr>
          <w:rFonts w:ascii="Times New Roman" w:hAnsi="Times New Roman" w:cs="Times New Roman"/>
          <w:sz w:val="24"/>
          <w:szCs w:val="24"/>
        </w:rPr>
        <w:t xml:space="preserve"> </w:t>
      </w:r>
    </w:p>
    <w:p w14:paraId="35B7B9D2" w14:textId="77777777" w:rsidR="00FF26B4" w:rsidRPr="0018694B" w:rsidRDefault="00FF26B4" w:rsidP="002A50FB">
      <w:pPr>
        <w:spacing w:after="0" w:line="240" w:lineRule="auto"/>
        <w:ind w:firstLine="709"/>
        <w:jc w:val="both"/>
        <w:rPr>
          <w:rFonts w:ascii="Times New Roman" w:hAnsi="Times New Roman" w:cs="Times New Roman"/>
          <w:sz w:val="24"/>
          <w:szCs w:val="24"/>
        </w:rPr>
      </w:pPr>
    </w:p>
    <w:p w14:paraId="1C6201A4" w14:textId="05A883A5" w:rsidR="00C25862" w:rsidRPr="00A71310" w:rsidRDefault="007E442E" w:rsidP="00A71310">
      <w:pPr>
        <w:pStyle w:val="Heading2"/>
        <w:tabs>
          <w:tab w:val="left" w:pos="709"/>
        </w:tabs>
        <w:spacing w:before="100" w:beforeAutospacing="1" w:after="100" w:afterAutospacing="1" w:line="240" w:lineRule="auto"/>
        <w:ind w:left="709" w:hanging="709"/>
        <w:jc w:val="both"/>
        <w:rPr>
          <w:rFonts w:ascii="Times New Roman Bold" w:hAnsi="Times New Roman Bold" w:cs="Times New Roman"/>
          <w:smallCaps/>
          <w:color w:val="auto"/>
          <w:sz w:val="24"/>
          <w:szCs w:val="24"/>
        </w:rPr>
      </w:pPr>
      <w:bookmarkStart w:id="43" w:name="_Toc418752990"/>
      <w:r w:rsidRPr="00A71310">
        <w:rPr>
          <w:rFonts w:ascii="Times New Roman" w:hAnsi="Times New Roman" w:cs="Times New Roman"/>
          <w:smallCaps/>
          <w:color w:val="auto"/>
          <w:sz w:val="24"/>
          <w:szCs w:val="24"/>
        </w:rPr>
        <w:t>1</w:t>
      </w:r>
      <w:r w:rsidR="005426C1" w:rsidRPr="00A71310">
        <w:rPr>
          <w:rFonts w:ascii="Times New Roman" w:hAnsi="Times New Roman" w:cs="Times New Roman"/>
          <w:smallCaps/>
          <w:color w:val="auto"/>
          <w:sz w:val="24"/>
          <w:szCs w:val="24"/>
        </w:rPr>
        <w:t>.3.</w:t>
      </w:r>
      <w:bookmarkEnd w:id="43"/>
      <w:r w:rsidR="005426C1" w:rsidRPr="00A71310">
        <w:rPr>
          <w:rFonts w:ascii="Times New Roman" w:hAnsi="Times New Roman" w:cs="Times New Roman"/>
          <w:smallCaps/>
          <w:color w:val="auto"/>
          <w:sz w:val="24"/>
          <w:szCs w:val="24"/>
        </w:rPr>
        <w:t xml:space="preserve"> </w:t>
      </w:r>
      <w:r w:rsidR="005426C1" w:rsidRPr="00A71310">
        <w:rPr>
          <w:rFonts w:ascii="Times New Roman" w:hAnsi="Times New Roman" w:cs="Times New Roman"/>
          <w:smallCaps/>
          <w:color w:val="auto"/>
          <w:sz w:val="24"/>
          <w:szCs w:val="24"/>
        </w:rPr>
        <w:tab/>
      </w:r>
      <w:bookmarkStart w:id="44" w:name="_Toc413161092"/>
      <w:bookmarkStart w:id="45" w:name="_Toc413161368"/>
      <w:bookmarkStart w:id="46" w:name="_Toc418752991"/>
      <w:bookmarkEnd w:id="44"/>
      <w:bookmarkEnd w:id="45"/>
      <w:r w:rsidR="00337D12">
        <w:rPr>
          <w:rFonts w:ascii="Times New Roman Bold" w:hAnsi="Times New Roman Bold" w:cs="Times New Roman"/>
          <w:smallCaps/>
          <w:color w:val="auto"/>
          <w:sz w:val="24"/>
          <w:szCs w:val="24"/>
        </w:rPr>
        <w:t>Attīstības</w:t>
      </w:r>
      <w:r w:rsidR="00B772FB" w:rsidRPr="00A71310">
        <w:rPr>
          <w:rFonts w:ascii="Times New Roman Bold" w:hAnsi="Times New Roman Bold" w:cs="Times New Roman"/>
          <w:smallCaps/>
          <w:color w:val="auto"/>
          <w:sz w:val="24"/>
          <w:szCs w:val="24"/>
        </w:rPr>
        <w:t xml:space="preserve"> plānošanas dokumentos </w:t>
      </w:r>
      <w:r w:rsidR="00180D30" w:rsidRPr="00A71310">
        <w:rPr>
          <w:rFonts w:ascii="Times New Roman Bold" w:hAnsi="Times New Roman Bold" w:cs="Times New Roman"/>
          <w:smallCaps/>
          <w:color w:val="auto"/>
          <w:sz w:val="24"/>
          <w:szCs w:val="24"/>
        </w:rPr>
        <w:t>minētie</w:t>
      </w:r>
      <w:r w:rsidR="00B772FB" w:rsidRPr="00A71310">
        <w:rPr>
          <w:rFonts w:ascii="Times New Roman Bold" w:hAnsi="Times New Roman Bold" w:cs="Times New Roman"/>
          <w:smallCaps/>
          <w:color w:val="auto"/>
          <w:sz w:val="24"/>
          <w:szCs w:val="24"/>
        </w:rPr>
        <w:t xml:space="preserve"> risinājumi ienākumu nevienlīdzības mazināšanai</w:t>
      </w:r>
      <w:bookmarkEnd w:id="46"/>
      <w:r w:rsidR="00B772FB" w:rsidRPr="00A71310">
        <w:rPr>
          <w:rFonts w:ascii="Times New Roman Bold" w:hAnsi="Times New Roman Bold" w:cs="Times New Roman"/>
          <w:smallCaps/>
          <w:color w:val="auto"/>
          <w:sz w:val="24"/>
          <w:szCs w:val="24"/>
        </w:rPr>
        <w:t xml:space="preserve"> </w:t>
      </w:r>
    </w:p>
    <w:p w14:paraId="4212A2B5" w14:textId="1F778B4F" w:rsidR="007E372F" w:rsidRPr="00C25862" w:rsidRDefault="00CA405D" w:rsidP="00C25862">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C70516" w:rsidRPr="00C25862">
        <w:rPr>
          <w:rFonts w:ascii="Times New Roman" w:hAnsi="Times New Roman" w:cs="Times New Roman"/>
          <w:sz w:val="24"/>
          <w:szCs w:val="24"/>
        </w:rPr>
        <w:t xml:space="preserve">enākumu nevienlīdzības mazināšana ir viena no valdības prioritātēm. </w:t>
      </w:r>
    </w:p>
    <w:p w14:paraId="37400F39" w14:textId="7C2F4F11" w:rsidR="007E372F" w:rsidRPr="0018694B" w:rsidRDefault="00260205" w:rsidP="00C25862">
      <w:pPr>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 xml:space="preserve">Valdības deklarācija </w:t>
      </w:r>
      <w:r w:rsidR="000C1F26" w:rsidRPr="0018694B">
        <w:rPr>
          <w:rFonts w:ascii="Times New Roman" w:hAnsi="Times New Roman" w:cs="Times New Roman"/>
          <w:sz w:val="24"/>
          <w:szCs w:val="24"/>
        </w:rPr>
        <w:t>paredz:</w:t>
      </w:r>
      <w:r w:rsidR="007E372F" w:rsidRPr="0018694B">
        <w:rPr>
          <w:rFonts w:ascii="Times New Roman" w:hAnsi="Times New Roman" w:cs="Times New Roman"/>
          <w:sz w:val="24"/>
          <w:szCs w:val="24"/>
        </w:rPr>
        <w:t xml:space="preserve"> </w:t>
      </w:r>
      <w:r w:rsidR="007E372F" w:rsidRPr="0018694B">
        <w:rPr>
          <w:rFonts w:ascii="Times New Roman" w:hAnsi="Times New Roman" w:cs="Times New Roman"/>
          <w:i/>
          <w:sz w:val="24"/>
          <w:szCs w:val="24"/>
        </w:rPr>
        <w:t xml:space="preserve">“lai ikvienam, bet jo īpaši cilvēkiem ar zemiem ienākumiem un ģimenēm ar bērniem, būtu iespēja, strādājot cienīgu darbu, gūt dzīvei nepieciešamos ienākumus, iegūt kvalitatīvu izglītību, pieeju veselības aprūpes un </w:t>
      </w:r>
      <w:r w:rsidR="007E372F" w:rsidRPr="0018694B">
        <w:rPr>
          <w:rFonts w:ascii="Times New Roman" w:hAnsi="Times New Roman" w:cs="Times New Roman"/>
          <w:i/>
          <w:sz w:val="24"/>
          <w:szCs w:val="24"/>
        </w:rPr>
        <w:lastRenderedPageBreak/>
        <w:t>sociāliem pakalpojumiem, kad tas nepieciešams, kā arī baudīt kultūras dzīves norises”.</w:t>
      </w:r>
      <w:r w:rsidR="007E372F" w:rsidRPr="0018694B">
        <w:rPr>
          <w:rFonts w:ascii="Times New Roman" w:hAnsi="Times New Roman" w:cs="Times New Roman"/>
          <w:sz w:val="24"/>
          <w:szCs w:val="24"/>
        </w:rPr>
        <w:t xml:space="preserve"> Lai to sasniegtu ir izvirzīti šādi darbības virzieni:</w:t>
      </w:r>
    </w:p>
    <w:p w14:paraId="2F94E064" w14:textId="7FE3D9F9" w:rsidR="007E372F" w:rsidRPr="0018694B" w:rsidRDefault="007E372F" w:rsidP="00740712">
      <w:pPr>
        <w:pStyle w:val="ListParagraph"/>
        <w:numPr>
          <w:ilvl w:val="0"/>
          <w:numId w:val="4"/>
        </w:numPr>
        <w:spacing w:after="120" w:line="240" w:lineRule="auto"/>
        <w:ind w:left="1134" w:hanging="425"/>
        <w:jc w:val="both"/>
        <w:rPr>
          <w:rFonts w:ascii="Times New Roman" w:hAnsi="Times New Roman" w:cs="Times New Roman"/>
          <w:sz w:val="24"/>
          <w:szCs w:val="24"/>
        </w:rPr>
      </w:pPr>
      <w:r w:rsidRPr="0018694B">
        <w:rPr>
          <w:rFonts w:ascii="Times New Roman" w:hAnsi="Times New Roman" w:cs="Times New Roman"/>
          <w:sz w:val="24"/>
          <w:szCs w:val="24"/>
        </w:rPr>
        <w:t xml:space="preserve">Deklarācijas 84. punkts: </w:t>
      </w:r>
      <w:r w:rsidRPr="0018694B">
        <w:rPr>
          <w:rFonts w:ascii="Times New Roman" w:hAnsi="Times New Roman" w:cs="Times New Roman"/>
          <w:i/>
          <w:sz w:val="24"/>
          <w:szCs w:val="24"/>
        </w:rPr>
        <w:t>“Ar nodokļu un sociālā atbalsta instrumentiem nodrošināsim iedzīvotājiem ar zemiem ienākumiem straujāku ienākumu pieaugumu nekā vidēji visā sabiedrībā”</w:t>
      </w:r>
      <w:r w:rsidRPr="0018694B">
        <w:rPr>
          <w:rFonts w:ascii="Times New Roman" w:hAnsi="Times New Roman" w:cs="Times New Roman"/>
          <w:sz w:val="24"/>
          <w:szCs w:val="24"/>
        </w:rPr>
        <w:t>;</w:t>
      </w:r>
    </w:p>
    <w:p w14:paraId="7D711844" w14:textId="7A27A1C8" w:rsidR="007E372F" w:rsidRPr="0018694B" w:rsidRDefault="007E372F" w:rsidP="00740712">
      <w:pPr>
        <w:pStyle w:val="ListParagraph"/>
        <w:numPr>
          <w:ilvl w:val="0"/>
          <w:numId w:val="4"/>
        </w:numPr>
        <w:spacing w:after="0" w:line="240" w:lineRule="auto"/>
        <w:ind w:left="1134" w:hanging="425"/>
        <w:jc w:val="both"/>
        <w:rPr>
          <w:rFonts w:ascii="Times New Roman" w:hAnsi="Times New Roman" w:cs="Times New Roman"/>
          <w:sz w:val="24"/>
          <w:szCs w:val="24"/>
        </w:rPr>
      </w:pPr>
      <w:r w:rsidRPr="0018694B">
        <w:rPr>
          <w:rFonts w:ascii="Times New Roman" w:hAnsi="Times New Roman" w:cs="Times New Roman"/>
          <w:sz w:val="24"/>
          <w:szCs w:val="24"/>
        </w:rPr>
        <w:t>Deklarācijas 90.punkts</w:t>
      </w:r>
      <w:r w:rsidR="00184DE1" w:rsidRPr="0018694B">
        <w:rPr>
          <w:rFonts w:ascii="Times New Roman" w:hAnsi="Times New Roman" w:cs="Times New Roman"/>
          <w:sz w:val="24"/>
          <w:szCs w:val="24"/>
        </w:rPr>
        <w:t>:</w:t>
      </w:r>
      <w:r w:rsidRPr="0018694B">
        <w:rPr>
          <w:rFonts w:ascii="Times New Roman" w:hAnsi="Times New Roman" w:cs="Times New Roman"/>
          <w:sz w:val="24"/>
          <w:szCs w:val="24"/>
        </w:rPr>
        <w:t xml:space="preserve"> </w:t>
      </w:r>
      <w:r w:rsidRPr="0018694B">
        <w:rPr>
          <w:rFonts w:ascii="Times New Roman" w:hAnsi="Times New Roman" w:cs="Times New Roman"/>
          <w:i/>
          <w:sz w:val="24"/>
          <w:szCs w:val="24"/>
        </w:rPr>
        <w:t>“Ar 2016.gadu ieviesīsim progresīvo iedzīvotāju ienākumu nodokļa neapliekamo minimumu, paaugstinot to mazo algu saņēmējiem, vidējo algu saņēmējiem saglabājot tuvu esošajam apmēram, savukārt algām, kas būtiski pārsniedz vidējo algu valstī, to nepiemērojot. Vienlaikus paaugstināsim iedzīvotāju ienākuma nodokļa atvieglojumus par apgādībā esošu personu, izvērtējot iespēju piemērot lielākus atvieglojumus par otro un katru nākamo bērnu ģimenē”</w:t>
      </w:r>
      <w:r w:rsidRPr="0018694B">
        <w:rPr>
          <w:rFonts w:ascii="Times New Roman" w:hAnsi="Times New Roman" w:cs="Times New Roman"/>
          <w:sz w:val="24"/>
          <w:szCs w:val="24"/>
        </w:rPr>
        <w:t>.</w:t>
      </w:r>
    </w:p>
    <w:p w14:paraId="5D766F0A" w14:textId="77777777" w:rsidR="00184DE1" w:rsidRPr="0018694B" w:rsidRDefault="00184DE1" w:rsidP="008D6CA4">
      <w:pPr>
        <w:spacing w:after="0" w:line="240" w:lineRule="auto"/>
        <w:ind w:firstLine="567"/>
        <w:jc w:val="both"/>
        <w:rPr>
          <w:rFonts w:ascii="Times New Roman" w:hAnsi="Times New Roman" w:cs="Times New Roman"/>
          <w:sz w:val="24"/>
          <w:szCs w:val="24"/>
        </w:rPr>
      </w:pPr>
    </w:p>
    <w:p w14:paraId="373FC177" w14:textId="72EFA1BF" w:rsidR="00C11128" w:rsidRPr="0018694B" w:rsidRDefault="007E372F" w:rsidP="004C5E79">
      <w:pPr>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 xml:space="preserve">Arī </w:t>
      </w:r>
      <w:r w:rsidR="00C11128" w:rsidRPr="0018694B">
        <w:rPr>
          <w:rFonts w:ascii="Times New Roman" w:hAnsi="Times New Roman" w:cs="Times New Roman"/>
          <w:b/>
          <w:sz w:val="24"/>
          <w:szCs w:val="24"/>
        </w:rPr>
        <w:t>Latvijas Nacionālais attīstības plāns 2014. – 2020.gadam</w:t>
      </w:r>
      <w:r w:rsidR="00B606B8">
        <w:rPr>
          <w:rFonts w:ascii="Times New Roman" w:hAnsi="Times New Roman" w:cs="Times New Roman"/>
          <w:b/>
          <w:sz w:val="24"/>
          <w:szCs w:val="24"/>
        </w:rPr>
        <w:t xml:space="preserve"> </w:t>
      </w:r>
      <w:r w:rsidR="00B606B8" w:rsidRPr="00B606B8">
        <w:rPr>
          <w:rFonts w:ascii="Times New Roman" w:hAnsi="Times New Roman" w:cs="Times New Roman"/>
          <w:sz w:val="24"/>
          <w:szCs w:val="24"/>
        </w:rPr>
        <w:t>(apstiprināts ar 2012.gada 20.decembra Latvijas Republika Saeimas lēmumu)</w:t>
      </w:r>
      <w:r w:rsidR="00C11128" w:rsidRPr="0018694B">
        <w:rPr>
          <w:rFonts w:ascii="Times New Roman" w:hAnsi="Times New Roman" w:cs="Times New Roman"/>
          <w:sz w:val="24"/>
          <w:szCs w:val="24"/>
        </w:rPr>
        <w:t xml:space="preserve"> </w:t>
      </w:r>
      <w:r w:rsidRPr="0018694B">
        <w:rPr>
          <w:rFonts w:ascii="Times New Roman" w:hAnsi="Times New Roman" w:cs="Times New Roman"/>
          <w:sz w:val="24"/>
          <w:szCs w:val="24"/>
        </w:rPr>
        <w:t xml:space="preserve">kā viens no uzdevumiem </w:t>
      </w:r>
      <w:r w:rsidR="00C11128" w:rsidRPr="0018694B">
        <w:rPr>
          <w:rFonts w:ascii="Times New Roman" w:hAnsi="Times New Roman" w:cs="Times New Roman"/>
          <w:sz w:val="24"/>
          <w:szCs w:val="24"/>
        </w:rPr>
        <w:t>rīcības virzien</w:t>
      </w:r>
      <w:r w:rsidRPr="0018694B">
        <w:rPr>
          <w:rFonts w:ascii="Times New Roman" w:hAnsi="Times New Roman" w:cs="Times New Roman"/>
          <w:sz w:val="24"/>
          <w:szCs w:val="24"/>
        </w:rPr>
        <w:t>a</w:t>
      </w:r>
      <w:r w:rsidR="00C11128" w:rsidRPr="0018694B">
        <w:rPr>
          <w:rFonts w:ascii="Times New Roman" w:hAnsi="Times New Roman" w:cs="Times New Roman"/>
          <w:sz w:val="24"/>
          <w:szCs w:val="24"/>
        </w:rPr>
        <w:t xml:space="preserve"> “Cilvēka drošumspēja” </w:t>
      </w:r>
      <w:r w:rsidRPr="0018694B">
        <w:rPr>
          <w:rFonts w:ascii="Times New Roman" w:hAnsi="Times New Roman" w:cs="Times New Roman"/>
          <w:sz w:val="24"/>
          <w:szCs w:val="24"/>
        </w:rPr>
        <w:t xml:space="preserve">sasniegšanai </w:t>
      </w:r>
      <w:r w:rsidR="00C11128" w:rsidRPr="0018694B">
        <w:rPr>
          <w:rFonts w:ascii="Times New Roman" w:hAnsi="Times New Roman" w:cs="Times New Roman"/>
          <w:sz w:val="24"/>
          <w:szCs w:val="24"/>
        </w:rPr>
        <w:t>i</w:t>
      </w:r>
      <w:r w:rsidRPr="0018694B">
        <w:rPr>
          <w:rFonts w:ascii="Times New Roman" w:hAnsi="Times New Roman" w:cs="Times New Roman"/>
          <w:sz w:val="24"/>
          <w:szCs w:val="24"/>
        </w:rPr>
        <w:t>r izvirzīts</w:t>
      </w:r>
      <w:r w:rsidR="00C11128" w:rsidRPr="0018694B">
        <w:rPr>
          <w:rFonts w:ascii="Times New Roman" w:hAnsi="Times New Roman" w:cs="Times New Roman"/>
          <w:sz w:val="24"/>
          <w:szCs w:val="24"/>
        </w:rPr>
        <w:t>: “</w:t>
      </w:r>
      <w:r w:rsidR="00C11128" w:rsidRPr="0018694B">
        <w:rPr>
          <w:rFonts w:ascii="Times New Roman" w:hAnsi="Times New Roman" w:cs="Times New Roman"/>
          <w:i/>
          <w:sz w:val="24"/>
          <w:szCs w:val="24"/>
        </w:rPr>
        <w:t>Darbaspēka nodokļu sloga samazināšana prioritāri iedzīvotājiem ar zemāku ienākumu līmeni</w:t>
      </w:r>
      <w:r w:rsidR="00C11128" w:rsidRPr="0018694B">
        <w:rPr>
          <w:rFonts w:ascii="Times New Roman" w:hAnsi="Times New Roman" w:cs="Times New Roman"/>
          <w:sz w:val="24"/>
          <w:szCs w:val="24"/>
        </w:rPr>
        <w:t xml:space="preserve">”. </w:t>
      </w:r>
      <w:r w:rsidRPr="0018694B">
        <w:rPr>
          <w:rFonts w:ascii="Times New Roman" w:hAnsi="Times New Roman" w:cs="Times New Roman"/>
          <w:sz w:val="24"/>
          <w:szCs w:val="24"/>
        </w:rPr>
        <w:t>Tāpat</w:t>
      </w:r>
      <w:r w:rsidR="00C11128" w:rsidRPr="0018694B">
        <w:rPr>
          <w:rFonts w:ascii="Times New Roman" w:hAnsi="Times New Roman" w:cs="Times New Roman"/>
          <w:sz w:val="24"/>
          <w:szCs w:val="24"/>
        </w:rPr>
        <w:t xml:space="preserve">, lai samazinātu nabadzības risku īpaši nepilnām vai daudzbērnu ģimenēm, </w:t>
      </w:r>
      <w:r w:rsidRPr="0018694B">
        <w:rPr>
          <w:rFonts w:ascii="Times New Roman" w:hAnsi="Times New Roman" w:cs="Times New Roman"/>
          <w:sz w:val="24"/>
          <w:szCs w:val="24"/>
        </w:rPr>
        <w:t xml:space="preserve">ir </w:t>
      </w:r>
      <w:r w:rsidR="00C11128" w:rsidRPr="0018694B">
        <w:rPr>
          <w:rFonts w:ascii="Times New Roman" w:hAnsi="Times New Roman" w:cs="Times New Roman"/>
          <w:sz w:val="24"/>
          <w:szCs w:val="24"/>
        </w:rPr>
        <w:t>izvirzīts veicamais uzdevums: “</w:t>
      </w:r>
      <w:r w:rsidR="00C11128" w:rsidRPr="0018694B">
        <w:rPr>
          <w:rFonts w:ascii="Times New Roman" w:hAnsi="Times New Roman" w:cs="Times New Roman"/>
          <w:i/>
          <w:sz w:val="24"/>
          <w:szCs w:val="24"/>
        </w:rPr>
        <w:t>Nodokļu sistēmas pilnveidošana, lai atbalstītu personu ar bērniem iesaisti darba tirgū</w:t>
      </w:r>
      <w:r w:rsidRPr="0018694B">
        <w:rPr>
          <w:rFonts w:ascii="Times New Roman" w:hAnsi="Times New Roman" w:cs="Times New Roman"/>
          <w:i/>
          <w:sz w:val="24"/>
          <w:szCs w:val="24"/>
        </w:rPr>
        <w:t xml:space="preserve">”, </w:t>
      </w:r>
      <w:r w:rsidRPr="0018694B">
        <w:rPr>
          <w:rFonts w:ascii="Times New Roman" w:hAnsi="Times New Roman" w:cs="Times New Roman"/>
          <w:sz w:val="24"/>
          <w:szCs w:val="24"/>
        </w:rPr>
        <w:t xml:space="preserve">paredzot </w:t>
      </w:r>
      <w:r w:rsidR="00C11128" w:rsidRPr="0018694B">
        <w:rPr>
          <w:rFonts w:ascii="Times New Roman" w:hAnsi="Times New Roman" w:cs="Times New Roman"/>
          <w:sz w:val="24"/>
          <w:szCs w:val="24"/>
        </w:rPr>
        <w:t xml:space="preserve"> </w:t>
      </w:r>
      <w:r w:rsidRPr="0018694B">
        <w:rPr>
          <w:rFonts w:ascii="Times New Roman" w:hAnsi="Times New Roman" w:cs="Times New Roman"/>
          <w:sz w:val="24"/>
          <w:szCs w:val="24"/>
        </w:rPr>
        <w:t>IIN</w:t>
      </w:r>
      <w:r w:rsidR="00C11128" w:rsidRPr="0018694B">
        <w:rPr>
          <w:rFonts w:ascii="Times New Roman" w:hAnsi="Times New Roman" w:cs="Times New Roman"/>
          <w:sz w:val="24"/>
          <w:szCs w:val="24"/>
        </w:rPr>
        <w:t xml:space="preserve"> atvieglojum</w:t>
      </w:r>
      <w:r w:rsidRPr="0018694B">
        <w:rPr>
          <w:rFonts w:ascii="Times New Roman" w:hAnsi="Times New Roman" w:cs="Times New Roman"/>
          <w:sz w:val="24"/>
          <w:szCs w:val="24"/>
        </w:rPr>
        <w:t>a</w:t>
      </w:r>
      <w:r w:rsidR="00C11128" w:rsidRPr="0018694B">
        <w:rPr>
          <w:rFonts w:ascii="Times New Roman" w:hAnsi="Times New Roman" w:cs="Times New Roman"/>
          <w:sz w:val="24"/>
          <w:szCs w:val="24"/>
        </w:rPr>
        <w:t xml:space="preserve"> par apgādībā esošu personu paaugstināšan</w:t>
      </w:r>
      <w:r w:rsidRPr="0018694B">
        <w:rPr>
          <w:rFonts w:ascii="Times New Roman" w:hAnsi="Times New Roman" w:cs="Times New Roman"/>
          <w:sz w:val="24"/>
          <w:szCs w:val="24"/>
        </w:rPr>
        <w:t>u</w:t>
      </w:r>
      <w:r w:rsidR="00C11128" w:rsidRPr="0018694B">
        <w:rPr>
          <w:rFonts w:ascii="Times New Roman" w:hAnsi="Times New Roman" w:cs="Times New Roman"/>
          <w:sz w:val="24"/>
          <w:szCs w:val="24"/>
        </w:rPr>
        <w:t xml:space="preserve">, </w:t>
      </w:r>
      <w:r w:rsidRPr="0018694B">
        <w:rPr>
          <w:rFonts w:ascii="Times New Roman" w:hAnsi="Times New Roman" w:cs="Times New Roman"/>
          <w:sz w:val="24"/>
          <w:szCs w:val="24"/>
        </w:rPr>
        <w:t xml:space="preserve">lai tas sasniegtu </w:t>
      </w:r>
      <w:r w:rsidR="00C11128" w:rsidRPr="0018694B">
        <w:rPr>
          <w:rFonts w:ascii="Times New Roman" w:hAnsi="Times New Roman" w:cs="Times New Roman"/>
          <w:sz w:val="24"/>
          <w:szCs w:val="24"/>
        </w:rPr>
        <w:t xml:space="preserve">vismaz 50% no minimālās mēneša darba algas, </w:t>
      </w:r>
      <w:r w:rsidRPr="0018694B">
        <w:rPr>
          <w:rFonts w:ascii="Times New Roman" w:hAnsi="Times New Roman" w:cs="Times New Roman"/>
          <w:sz w:val="24"/>
          <w:szCs w:val="24"/>
        </w:rPr>
        <w:t xml:space="preserve">kā arī </w:t>
      </w:r>
      <w:r w:rsidR="00C11128" w:rsidRPr="0018694B">
        <w:rPr>
          <w:rFonts w:ascii="Times New Roman" w:hAnsi="Times New Roman" w:cs="Times New Roman"/>
          <w:sz w:val="24"/>
          <w:szCs w:val="24"/>
        </w:rPr>
        <w:t>neapliekamā minimuma paaugstināšana atkarībā no apgādājamo bērnu skaita un ienākumu līmeņa,</w:t>
      </w:r>
      <w:r w:rsidRPr="0018694B">
        <w:rPr>
          <w:rFonts w:ascii="Times New Roman" w:hAnsi="Times New Roman" w:cs="Times New Roman"/>
          <w:sz w:val="24"/>
          <w:szCs w:val="24"/>
        </w:rPr>
        <w:t xml:space="preserve"> un</w:t>
      </w:r>
      <w:r w:rsidR="00C11128" w:rsidRPr="0018694B">
        <w:rPr>
          <w:rFonts w:ascii="Times New Roman" w:hAnsi="Times New Roman" w:cs="Times New Roman"/>
          <w:sz w:val="24"/>
          <w:szCs w:val="24"/>
        </w:rPr>
        <w:t xml:space="preserve"> attaisnoto izdevumu limita un satura pārskatīšana. </w:t>
      </w:r>
    </w:p>
    <w:p w14:paraId="23EDCF08" w14:textId="1D72D42F" w:rsidR="00C11128" w:rsidRPr="0018694B" w:rsidRDefault="00184DE1" w:rsidP="004C5E79">
      <w:pPr>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Tāpat</w:t>
      </w:r>
      <w:r w:rsidR="00C11128" w:rsidRPr="0018694B">
        <w:rPr>
          <w:rFonts w:ascii="Times New Roman" w:hAnsi="Times New Roman" w:cs="Times New Roman"/>
          <w:sz w:val="24"/>
          <w:szCs w:val="24"/>
        </w:rPr>
        <w:t xml:space="preserve"> </w:t>
      </w:r>
      <w:r w:rsidR="00C11128" w:rsidRPr="0018694B">
        <w:rPr>
          <w:rFonts w:ascii="Times New Roman" w:hAnsi="Times New Roman" w:cs="Times New Roman"/>
          <w:b/>
          <w:sz w:val="24"/>
          <w:szCs w:val="24"/>
        </w:rPr>
        <w:t>Latvijas nacionālā reformu programmā “ES2020” stratēģijas īstenošanai</w:t>
      </w:r>
      <w:r w:rsidR="00C11128" w:rsidRPr="0018694B">
        <w:rPr>
          <w:rFonts w:ascii="Times New Roman" w:hAnsi="Times New Roman" w:cs="Times New Roman"/>
          <w:sz w:val="24"/>
          <w:szCs w:val="24"/>
        </w:rPr>
        <w:t xml:space="preserve"> (turpmāk – NRP) ir norādīts, ka Latvijā </w:t>
      </w:r>
      <w:r w:rsidR="00C11128" w:rsidRPr="0018694B">
        <w:rPr>
          <w:rFonts w:ascii="Times New Roman" w:hAnsi="Times New Roman" w:cs="Times New Roman"/>
          <w:i/>
          <w:sz w:val="24"/>
          <w:szCs w:val="24"/>
        </w:rPr>
        <w:t>ir samērā augsts nodokļu slogs zemu atalgotajiem darbiniekiem un tiek identificēta strādājošo nabadzības problēma</w:t>
      </w:r>
      <w:r w:rsidR="00C11128" w:rsidRPr="0018694B">
        <w:rPr>
          <w:rFonts w:ascii="Times New Roman" w:hAnsi="Times New Roman" w:cs="Times New Roman"/>
          <w:sz w:val="24"/>
          <w:szCs w:val="24"/>
        </w:rPr>
        <w:t>. Līdz ar to nabadzības līmeņa samazināšanas mērķis ir samazināt nodokļu slogu ekonomiski aktīvajiem iedzīvotājiem un augstam nabadzības riskam pakļautajām iedzīvotāju grupām, īpaši ģimenēm ar bērniem un zemāk atalgotiem iedzīvotājiem, kā arī veicināt šo iedzīvotāju spēju pašiem sevi nodrošināt un izkļūt no nabadzības.</w:t>
      </w:r>
    </w:p>
    <w:p w14:paraId="254D6A71" w14:textId="36C473A3" w:rsidR="00C11128" w:rsidRPr="0018694B" w:rsidRDefault="00B772FB" w:rsidP="004C5E79">
      <w:pPr>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Atvieglojuma par apgādībā esošām personām paaugstināšanu paredz arī</w:t>
      </w:r>
      <w:r w:rsidRPr="0018694B">
        <w:rPr>
          <w:rFonts w:ascii="Times New Roman" w:hAnsi="Times New Roman" w:cs="Times New Roman"/>
          <w:b/>
          <w:sz w:val="24"/>
          <w:szCs w:val="24"/>
        </w:rPr>
        <w:t xml:space="preserve"> </w:t>
      </w:r>
      <w:r w:rsidR="00C11128" w:rsidRPr="0018694B">
        <w:rPr>
          <w:rFonts w:ascii="Times New Roman" w:hAnsi="Times New Roman" w:cs="Times New Roman"/>
          <w:b/>
          <w:sz w:val="24"/>
          <w:szCs w:val="24"/>
        </w:rPr>
        <w:t>Ģimenes valsts politikas pamatnostādn</w:t>
      </w:r>
      <w:r w:rsidR="009424F3">
        <w:rPr>
          <w:rFonts w:ascii="Times New Roman" w:hAnsi="Times New Roman" w:cs="Times New Roman"/>
          <w:b/>
          <w:sz w:val="24"/>
          <w:szCs w:val="24"/>
        </w:rPr>
        <w:t>e</w:t>
      </w:r>
      <w:r w:rsidR="00C11128" w:rsidRPr="0018694B">
        <w:rPr>
          <w:rFonts w:ascii="Times New Roman" w:hAnsi="Times New Roman" w:cs="Times New Roman"/>
          <w:b/>
          <w:sz w:val="24"/>
          <w:szCs w:val="24"/>
        </w:rPr>
        <w:t>s 2011. – 2017.gadam</w:t>
      </w:r>
      <w:r w:rsidR="00D9332E">
        <w:rPr>
          <w:rFonts w:ascii="Times New Roman" w:hAnsi="Times New Roman" w:cs="Times New Roman"/>
          <w:b/>
          <w:sz w:val="24"/>
          <w:szCs w:val="24"/>
        </w:rPr>
        <w:t xml:space="preserve"> </w:t>
      </w:r>
      <w:r w:rsidR="00D9332E" w:rsidRPr="00D9332E">
        <w:rPr>
          <w:rFonts w:ascii="Times New Roman" w:hAnsi="Times New Roman" w:cs="Times New Roman"/>
          <w:sz w:val="24"/>
          <w:szCs w:val="24"/>
        </w:rPr>
        <w:t>(</w:t>
      </w:r>
      <w:r w:rsidR="00B606B8">
        <w:rPr>
          <w:rFonts w:ascii="Times New Roman" w:hAnsi="Times New Roman" w:cs="Times New Roman"/>
          <w:sz w:val="24"/>
          <w:szCs w:val="24"/>
        </w:rPr>
        <w:t>apstiprinātas ar Ministru kabineta 2011.gada 18.februāra rīkojumu Nr.65</w:t>
      </w:r>
      <w:r w:rsidR="00D9332E" w:rsidRPr="00D9332E">
        <w:rPr>
          <w:rFonts w:ascii="Times New Roman" w:hAnsi="Times New Roman" w:cs="Times New Roman"/>
          <w:sz w:val="24"/>
          <w:szCs w:val="24"/>
        </w:rPr>
        <w:t>)</w:t>
      </w:r>
      <w:r w:rsidRPr="0018694B">
        <w:rPr>
          <w:rFonts w:ascii="Times New Roman" w:hAnsi="Times New Roman" w:cs="Times New Roman"/>
          <w:b/>
          <w:sz w:val="24"/>
          <w:szCs w:val="24"/>
        </w:rPr>
        <w:t xml:space="preserve">, </w:t>
      </w:r>
      <w:r w:rsidRPr="0018694B">
        <w:rPr>
          <w:rFonts w:ascii="Times New Roman" w:hAnsi="Times New Roman" w:cs="Times New Roman"/>
          <w:sz w:val="24"/>
          <w:szCs w:val="24"/>
        </w:rPr>
        <w:t>kur pie 2</w:t>
      </w:r>
      <w:r w:rsidR="00C11128" w:rsidRPr="0018694B">
        <w:rPr>
          <w:rFonts w:ascii="Times New Roman" w:hAnsi="Times New Roman" w:cs="Times New Roman"/>
          <w:sz w:val="24"/>
          <w:szCs w:val="24"/>
        </w:rPr>
        <w:t xml:space="preserve">.rīcības virziena “Ģimenes dzīves plānošana un bērna ienākšana ģimenē” viens no mērķiem ir </w:t>
      </w:r>
      <w:r w:rsidRPr="0018694B">
        <w:rPr>
          <w:rFonts w:ascii="Times New Roman" w:hAnsi="Times New Roman" w:cs="Times New Roman"/>
          <w:sz w:val="24"/>
          <w:szCs w:val="24"/>
        </w:rPr>
        <w:t xml:space="preserve">norādīts </w:t>
      </w:r>
      <w:r w:rsidRPr="0018694B">
        <w:rPr>
          <w:rFonts w:ascii="Times New Roman" w:hAnsi="Times New Roman" w:cs="Times New Roman"/>
          <w:i/>
          <w:sz w:val="24"/>
          <w:szCs w:val="24"/>
        </w:rPr>
        <w:t>“…</w:t>
      </w:r>
      <w:r w:rsidR="00C11128" w:rsidRPr="0018694B">
        <w:rPr>
          <w:rFonts w:ascii="Times New Roman" w:hAnsi="Times New Roman" w:cs="Times New Roman"/>
          <w:i/>
          <w:sz w:val="24"/>
          <w:szCs w:val="24"/>
        </w:rPr>
        <w:t>paaugstināt iedzīvotāju ienākuma nodokļa atvieglojumu par apgādībā esošu personu likmi, paredzot, ka tās apmērs veido 50% no minimālās mēneša darba algas vai ieviest diferencētu iedzīvotāju ienākuma nodokļa īstenošanas politiku.</w:t>
      </w:r>
      <w:r w:rsidRPr="0018694B">
        <w:rPr>
          <w:rFonts w:ascii="Times New Roman" w:hAnsi="Times New Roman" w:cs="Times New Roman"/>
          <w:sz w:val="24"/>
          <w:szCs w:val="24"/>
        </w:rPr>
        <w:t>”</w:t>
      </w:r>
    </w:p>
    <w:p w14:paraId="00DD7347" w14:textId="19AB8AC8" w:rsidR="00A71310" w:rsidRDefault="00B772FB" w:rsidP="00D9332E">
      <w:pPr>
        <w:spacing w:after="12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Labklājības ministrijas izstrādātajā</w:t>
      </w:r>
      <w:r w:rsidR="00C11128" w:rsidRPr="0018694B">
        <w:rPr>
          <w:rFonts w:ascii="Times New Roman" w:hAnsi="Times New Roman" w:cs="Times New Roman"/>
          <w:sz w:val="24"/>
          <w:szCs w:val="24"/>
        </w:rPr>
        <w:t xml:space="preserve"> </w:t>
      </w:r>
      <w:r w:rsidRPr="0018694B">
        <w:rPr>
          <w:rFonts w:ascii="Times New Roman" w:hAnsi="Times New Roman" w:cs="Times New Roman"/>
          <w:b/>
          <w:sz w:val="24"/>
          <w:szCs w:val="24"/>
        </w:rPr>
        <w:t>K</w:t>
      </w:r>
      <w:r w:rsidR="00C11128" w:rsidRPr="0018694B">
        <w:rPr>
          <w:rFonts w:ascii="Times New Roman" w:hAnsi="Times New Roman" w:cs="Times New Roman"/>
          <w:b/>
          <w:sz w:val="24"/>
          <w:szCs w:val="24"/>
        </w:rPr>
        <w:t>oncepcij</w:t>
      </w:r>
      <w:r w:rsidRPr="0018694B">
        <w:rPr>
          <w:rFonts w:ascii="Times New Roman" w:hAnsi="Times New Roman" w:cs="Times New Roman"/>
          <w:b/>
          <w:sz w:val="24"/>
          <w:szCs w:val="24"/>
        </w:rPr>
        <w:t>ā</w:t>
      </w:r>
      <w:r w:rsidR="00C11128" w:rsidRPr="0018694B">
        <w:rPr>
          <w:rFonts w:ascii="Times New Roman" w:hAnsi="Times New Roman" w:cs="Times New Roman"/>
          <w:b/>
          <w:sz w:val="24"/>
          <w:szCs w:val="24"/>
        </w:rPr>
        <w:t xml:space="preserve"> “Par minimālā ienākuma līmeņa noteikšanu”</w:t>
      </w:r>
      <w:r w:rsidR="00B606B8">
        <w:rPr>
          <w:rFonts w:ascii="Times New Roman" w:hAnsi="Times New Roman" w:cs="Times New Roman"/>
          <w:b/>
          <w:sz w:val="24"/>
          <w:szCs w:val="24"/>
        </w:rPr>
        <w:t xml:space="preserve"> </w:t>
      </w:r>
      <w:r w:rsidR="00B606B8" w:rsidRPr="00B606B8">
        <w:rPr>
          <w:rFonts w:ascii="Times New Roman" w:hAnsi="Times New Roman" w:cs="Times New Roman"/>
          <w:sz w:val="24"/>
          <w:szCs w:val="24"/>
        </w:rPr>
        <w:t>(apstiprināta ar Ministru kabineta 2014.gada 30.oktobra rīkojumu Nr.619)</w:t>
      </w:r>
      <w:r w:rsidR="00C11128" w:rsidRPr="0018694B">
        <w:rPr>
          <w:rFonts w:ascii="Times New Roman" w:hAnsi="Times New Roman" w:cs="Times New Roman"/>
          <w:sz w:val="24"/>
          <w:szCs w:val="24"/>
        </w:rPr>
        <w:t xml:space="preserve"> </w:t>
      </w:r>
      <w:r w:rsidR="00672FB2">
        <w:rPr>
          <w:rFonts w:ascii="Times New Roman" w:hAnsi="Times New Roman" w:cs="Times New Roman"/>
          <w:sz w:val="24"/>
          <w:szCs w:val="24"/>
        </w:rPr>
        <w:t>norādīts, ka:</w:t>
      </w:r>
      <w:r w:rsidR="00C11128" w:rsidRPr="0018694B">
        <w:rPr>
          <w:rFonts w:ascii="Times New Roman" w:hAnsi="Times New Roman" w:cs="Times New Roman"/>
          <w:sz w:val="24"/>
          <w:szCs w:val="24"/>
        </w:rPr>
        <w:t xml:space="preserve"> “</w:t>
      </w:r>
      <w:r w:rsidR="00672FB2">
        <w:rPr>
          <w:rFonts w:ascii="Times New Roman" w:hAnsi="Times New Roman" w:cs="Times New Roman"/>
          <w:sz w:val="24"/>
          <w:szCs w:val="24"/>
        </w:rPr>
        <w:t>…</w:t>
      </w:r>
      <w:r w:rsidR="00C11128" w:rsidRPr="00672FB2">
        <w:rPr>
          <w:rFonts w:ascii="Times New Roman" w:hAnsi="Times New Roman" w:cs="Times New Roman"/>
          <w:i/>
          <w:sz w:val="24"/>
          <w:szCs w:val="24"/>
        </w:rPr>
        <w:t>zemais ar IIN neapliekamais minimums (75 euro mēnesī) rada nabadzības slazdu, mazinot motivāciju strādāt par zemu atalgojumu</w:t>
      </w:r>
      <w:r w:rsidR="00C11128" w:rsidRPr="0018694B">
        <w:rPr>
          <w:rFonts w:ascii="Times New Roman" w:hAnsi="Times New Roman" w:cs="Times New Roman"/>
          <w:sz w:val="24"/>
          <w:szCs w:val="24"/>
        </w:rPr>
        <w:t>”, kam tiek piedāvāts risinājums</w:t>
      </w:r>
      <w:r w:rsidR="00672FB2">
        <w:rPr>
          <w:rFonts w:ascii="Times New Roman" w:hAnsi="Times New Roman" w:cs="Times New Roman"/>
          <w:sz w:val="24"/>
          <w:szCs w:val="24"/>
        </w:rPr>
        <w:t>:</w:t>
      </w:r>
      <w:r w:rsidR="00C11128" w:rsidRPr="0018694B">
        <w:rPr>
          <w:rFonts w:ascii="Times New Roman" w:hAnsi="Times New Roman" w:cs="Times New Roman"/>
          <w:sz w:val="24"/>
          <w:szCs w:val="24"/>
        </w:rPr>
        <w:t xml:space="preserve"> “</w:t>
      </w:r>
      <w:r w:rsidR="00672FB2">
        <w:rPr>
          <w:rFonts w:ascii="Times New Roman" w:hAnsi="Times New Roman" w:cs="Times New Roman"/>
          <w:sz w:val="24"/>
          <w:szCs w:val="24"/>
        </w:rPr>
        <w:t>…</w:t>
      </w:r>
      <w:r w:rsidR="00C11128" w:rsidRPr="0018694B">
        <w:rPr>
          <w:rFonts w:ascii="Times New Roman" w:hAnsi="Times New Roman" w:cs="Times New Roman"/>
          <w:i/>
          <w:sz w:val="24"/>
          <w:szCs w:val="24"/>
        </w:rPr>
        <w:t>samazināt darbaspēka nodokļu slogu darba ņēmējiem ar zemu atalgojumu (ar algu zem vidējās), palielinot ar IIN neapliekamo minimumu</w:t>
      </w:r>
      <w:r w:rsidR="00C11128" w:rsidRPr="0018694B">
        <w:rPr>
          <w:rFonts w:ascii="Times New Roman" w:hAnsi="Times New Roman" w:cs="Times New Roman"/>
          <w:sz w:val="24"/>
          <w:szCs w:val="24"/>
        </w:rPr>
        <w:t xml:space="preserve">”. Labklājības ministrija piedāvā </w:t>
      </w:r>
      <w:r w:rsidR="00C11128" w:rsidRPr="0018694B">
        <w:rPr>
          <w:rFonts w:ascii="Times New Roman" w:hAnsi="Times New Roman" w:cs="Times New Roman"/>
          <w:i/>
          <w:sz w:val="24"/>
          <w:szCs w:val="24"/>
        </w:rPr>
        <w:t xml:space="preserve">palielināt IIN neapliekamo minimumu </w:t>
      </w:r>
      <w:r w:rsidR="00A60693">
        <w:rPr>
          <w:rFonts w:ascii="Times New Roman" w:hAnsi="Times New Roman" w:cs="Times New Roman"/>
          <w:i/>
          <w:sz w:val="24"/>
          <w:szCs w:val="24"/>
        </w:rPr>
        <w:t xml:space="preserve">vismaz </w:t>
      </w:r>
      <w:r w:rsidR="00C11128" w:rsidRPr="0018694B">
        <w:rPr>
          <w:rFonts w:ascii="Times New Roman" w:hAnsi="Times New Roman" w:cs="Times New Roman"/>
          <w:i/>
          <w:sz w:val="24"/>
          <w:szCs w:val="24"/>
        </w:rPr>
        <w:t>līdz koncepcijā piedāvātajam garantētā minimālā ienākuma līmenim</w:t>
      </w:r>
      <w:r w:rsidR="00C11128" w:rsidRPr="0018694B">
        <w:rPr>
          <w:rFonts w:ascii="Times New Roman" w:hAnsi="Times New Roman" w:cs="Times New Roman"/>
          <w:sz w:val="24"/>
          <w:szCs w:val="24"/>
        </w:rPr>
        <w:t xml:space="preserve"> </w:t>
      </w:r>
      <w:r w:rsidR="00C11128" w:rsidRPr="0018694B">
        <w:rPr>
          <w:rFonts w:ascii="Times New Roman" w:hAnsi="Times New Roman" w:cs="Times New Roman"/>
          <w:b/>
          <w:sz w:val="24"/>
          <w:szCs w:val="24"/>
        </w:rPr>
        <w:t xml:space="preserve">129 </w:t>
      </w:r>
      <w:r w:rsidR="00C11128" w:rsidRPr="0018694B">
        <w:rPr>
          <w:rFonts w:ascii="Times New Roman" w:hAnsi="Times New Roman" w:cs="Times New Roman"/>
          <w:b/>
          <w:i/>
          <w:sz w:val="24"/>
          <w:szCs w:val="24"/>
        </w:rPr>
        <w:t>euro</w:t>
      </w:r>
      <w:r w:rsidRPr="0018694B">
        <w:rPr>
          <w:rFonts w:ascii="Times New Roman" w:hAnsi="Times New Roman" w:cs="Times New Roman"/>
          <w:b/>
          <w:i/>
          <w:sz w:val="24"/>
          <w:szCs w:val="24"/>
        </w:rPr>
        <w:t xml:space="preserve"> mēnesī</w:t>
      </w:r>
      <w:r w:rsidR="00544325" w:rsidRPr="00544325">
        <w:rPr>
          <w:rStyle w:val="FootnoteReference"/>
          <w:rFonts w:ascii="Times New Roman" w:hAnsi="Times New Roman" w:cs="Times New Roman"/>
          <w:sz w:val="24"/>
          <w:szCs w:val="24"/>
        </w:rPr>
        <w:footnoteReference w:id="10"/>
      </w:r>
      <w:r w:rsidR="00A60693">
        <w:rPr>
          <w:rFonts w:ascii="Times New Roman" w:hAnsi="Times New Roman" w:cs="Times New Roman"/>
          <w:sz w:val="24"/>
          <w:szCs w:val="24"/>
        </w:rPr>
        <w:t>,</w:t>
      </w:r>
      <w:r w:rsidR="00A60693" w:rsidRPr="00A60693">
        <w:rPr>
          <w:rFonts w:ascii="Times New Roman" w:hAnsi="Times New Roman" w:cs="Times New Roman"/>
          <w:sz w:val="24"/>
          <w:szCs w:val="24"/>
        </w:rPr>
        <w:t xml:space="preserve"> </w:t>
      </w:r>
      <w:r w:rsidR="00A60693" w:rsidRPr="00D70DD5">
        <w:rPr>
          <w:rFonts w:ascii="Times New Roman" w:hAnsi="Times New Roman" w:cs="Times New Roman"/>
          <w:sz w:val="24"/>
          <w:szCs w:val="24"/>
        </w:rPr>
        <w:t xml:space="preserve">pie tam, lai iniciatīva strādāt būtu motivējošāka, tad IIN neapliekamā minimuma </w:t>
      </w:r>
      <w:r w:rsidR="00A60693" w:rsidRPr="00D70DD5">
        <w:rPr>
          <w:rFonts w:ascii="Times New Roman" w:hAnsi="Times New Roman" w:cs="Times New Roman"/>
          <w:sz w:val="24"/>
          <w:szCs w:val="24"/>
        </w:rPr>
        <w:lastRenderedPageBreak/>
        <w:t>apmērs būtu nosakāms augstākā procentuālā apmērā no minimālā ienākuma līmeņa, jo īpaši, ja tādu piemēro sociālajā palīdzībā</w:t>
      </w:r>
      <w:r w:rsidR="00A60693" w:rsidRPr="00672FB2">
        <w:rPr>
          <w:rFonts w:ascii="Times New Roman" w:hAnsi="Times New Roman" w:cs="Times New Roman"/>
          <w:sz w:val="24"/>
          <w:szCs w:val="24"/>
        </w:rPr>
        <w:t>.</w:t>
      </w:r>
      <w:r w:rsidR="00A71310">
        <w:rPr>
          <w:rFonts w:ascii="Times New Roman" w:hAnsi="Times New Roman" w:cs="Times New Roman"/>
          <w:sz w:val="24"/>
          <w:szCs w:val="24"/>
        </w:rPr>
        <w:br w:type="page"/>
      </w:r>
    </w:p>
    <w:p w14:paraId="36BAD77A" w14:textId="6753D18F" w:rsidR="00D70DD5" w:rsidRPr="00D56438" w:rsidRDefault="0046052A" w:rsidP="00740712">
      <w:pPr>
        <w:pStyle w:val="Heading1"/>
        <w:numPr>
          <w:ilvl w:val="0"/>
          <w:numId w:val="13"/>
        </w:numPr>
        <w:spacing w:before="120" w:after="100" w:afterAutospacing="1"/>
        <w:ind w:hanging="720"/>
        <w:jc w:val="both"/>
        <w:rPr>
          <w:rFonts w:ascii="Times New Roman" w:hAnsi="Times New Roman" w:cs="Times New Roman"/>
          <w:color w:val="auto"/>
        </w:rPr>
      </w:pPr>
      <w:bookmarkStart w:id="47" w:name="_Toc418689747"/>
      <w:bookmarkStart w:id="48" w:name="_Toc418752992"/>
      <w:bookmarkStart w:id="49" w:name="_Toc418689748"/>
      <w:bookmarkStart w:id="50" w:name="_Toc418752993"/>
      <w:bookmarkStart w:id="51" w:name="_Toc414611885"/>
      <w:bookmarkStart w:id="52" w:name="_Toc418689749"/>
      <w:bookmarkStart w:id="53" w:name="_Toc418752994"/>
      <w:bookmarkStart w:id="54" w:name="_Toc414611886"/>
      <w:bookmarkStart w:id="55" w:name="_Toc418689750"/>
      <w:bookmarkStart w:id="56" w:name="_Toc418752995"/>
      <w:bookmarkStart w:id="57" w:name="_Toc414611887"/>
      <w:bookmarkStart w:id="58" w:name="_Toc418689751"/>
      <w:bookmarkStart w:id="59" w:name="_Toc418752996"/>
      <w:bookmarkStart w:id="60" w:name="_Toc414611888"/>
      <w:bookmarkStart w:id="61" w:name="_Toc418689752"/>
      <w:bookmarkStart w:id="62" w:name="_Toc418752997"/>
      <w:bookmarkStart w:id="63" w:name="_Toc414611889"/>
      <w:bookmarkStart w:id="64" w:name="_Toc418689753"/>
      <w:bookmarkStart w:id="65" w:name="_Toc418752998"/>
      <w:bookmarkStart w:id="66" w:name="_Toc414611890"/>
      <w:bookmarkStart w:id="67" w:name="_Toc418689754"/>
      <w:bookmarkStart w:id="68" w:name="_Toc418752999"/>
      <w:bookmarkStart w:id="69" w:name="_Toc414611891"/>
      <w:bookmarkStart w:id="70" w:name="_Toc418689755"/>
      <w:bookmarkStart w:id="71" w:name="_Toc418753000"/>
      <w:bookmarkStart w:id="72" w:name="_Toc414611892"/>
      <w:bookmarkStart w:id="73" w:name="_Toc418689756"/>
      <w:bookmarkStart w:id="74" w:name="_Toc418753001"/>
      <w:bookmarkStart w:id="75" w:name="_Toc413161094"/>
      <w:bookmarkStart w:id="76" w:name="_Toc413161370"/>
      <w:bookmarkStart w:id="77" w:name="_Toc414611893"/>
      <w:bookmarkStart w:id="78" w:name="_Toc418689757"/>
      <w:bookmarkStart w:id="79" w:name="_Toc418753002"/>
      <w:bookmarkStart w:id="80" w:name="_Toc385253045"/>
      <w:bookmarkStart w:id="81" w:name="_Toc385253302"/>
      <w:bookmarkStart w:id="82" w:name="_Toc385253542"/>
      <w:bookmarkStart w:id="83" w:name="_Toc385253779"/>
      <w:bookmarkStart w:id="84" w:name="_Toc385253828"/>
      <w:bookmarkStart w:id="85" w:name="_Toc385254111"/>
      <w:bookmarkStart w:id="86" w:name="_Toc385335294"/>
      <w:bookmarkStart w:id="87" w:name="_Toc385254113"/>
      <w:bookmarkStart w:id="88" w:name="_Toc385335296"/>
      <w:bookmarkStart w:id="89" w:name="_Toc405967641"/>
      <w:bookmarkStart w:id="90" w:name="_Toc410386875"/>
      <w:bookmarkStart w:id="91" w:name="_Toc41875300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D56438">
        <w:rPr>
          <w:rFonts w:ascii="Times New Roman Bold" w:hAnsi="Times New Roman Bold" w:cs="Times New Roman"/>
          <w:caps/>
          <w:color w:val="auto"/>
        </w:rPr>
        <w:lastRenderedPageBreak/>
        <w:t>Risinājumi</w:t>
      </w:r>
      <w:r w:rsidR="00D70DD5" w:rsidRPr="00D56438">
        <w:rPr>
          <w:rFonts w:ascii="Times New Roman" w:hAnsi="Times New Roman" w:cs="Times New Roman"/>
          <w:color w:val="auto"/>
        </w:rPr>
        <w:t xml:space="preserve"> </w:t>
      </w:r>
      <w:r w:rsidR="00D56438" w:rsidRPr="00D56438">
        <w:rPr>
          <w:rFonts w:ascii="Times New Roman Bold" w:hAnsi="Times New Roman Bold" w:cs="Times New Roman"/>
          <w:caps/>
          <w:color w:val="auto"/>
        </w:rPr>
        <w:t>un to ietekme</w:t>
      </w:r>
      <w:r w:rsidR="00D56438" w:rsidRPr="00D56438">
        <w:rPr>
          <w:rFonts w:ascii="Times New Roman" w:hAnsi="Times New Roman" w:cs="Times New Roman"/>
          <w:caps/>
          <w:color w:val="auto"/>
        </w:rPr>
        <w:t xml:space="preserve"> uz</w:t>
      </w:r>
      <w:r w:rsidR="00D56438">
        <w:rPr>
          <w:rFonts w:ascii="Times New Roman" w:hAnsi="Times New Roman" w:cs="Times New Roman"/>
          <w:color w:val="auto"/>
        </w:rPr>
        <w:t xml:space="preserve"> </w:t>
      </w:r>
      <w:r w:rsidR="00A5657A" w:rsidRPr="00D56438">
        <w:rPr>
          <w:rFonts w:ascii="Times New Roman Bold" w:hAnsi="Times New Roman Bold" w:cs="Times New Roman"/>
          <w:caps/>
          <w:color w:val="auto"/>
        </w:rPr>
        <w:t xml:space="preserve">ienākumu nevienlīdzības </w:t>
      </w:r>
      <w:bookmarkEnd w:id="90"/>
      <w:r w:rsidR="00D56438" w:rsidRPr="00D56438">
        <w:rPr>
          <w:rFonts w:ascii="Times New Roman Bold" w:hAnsi="Times New Roman Bold" w:cs="Times New Roman"/>
          <w:caps/>
          <w:color w:val="auto"/>
        </w:rPr>
        <w:t>mazināšan</w:t>
      </w:r>
      <w:r w:rsidR="00D56438">
        <w:rPr>
          <w:rFonts w:ascii="Times New Roman Bold" w:hAnsi="Times New Roman Bold" w:cs="Times New Roman"/>
          <w:caps/>
          <w:color w:val="auto"/>
        </w:rPr>
        <w:t>u</w:t>
      </w:r>
      <w:bookmarkEnd w:id="91"/>
      <w:r w:rsidR="00D56438" w:rsidRPr="00D56438">
        <w:rPr>
          <w:rFonts w:ascii="Times New Roman Bold" w:hAnsi="Times New Roman Bold" w:cs="Times New Roman"/>
          <w:caps/>
          <w:color w:val="auto"/>
        </w:rPr>
        <w:t xml:space="preserve"> </w:t>
      </w:r>
    </w:p>
    <w:p w14:paraId="3A88DA44" w14:textId="08B83D69" w:rsidR="00300094" w:rsidRDefault="009A38E0" w:rsidP="00300094">
      <w:pPr>
        <w:spacing w:after="120" w:line="240" w:lineRule="auto"/>
        <w:ind w:firstLine="709"/>
        <w:jc w:val="both"/>
        <w:rPr>
          <w:rFonts w:ascii="Times New Roman" w:hAnsi="Times New Roman" w:cs="Times New Roman"/>
          <w:sz w:val="24"/>
          <w:szCs w:val="24"/>
        </w:rPr>
      </w:pPr>
      <w:r w:rsidRPr="00300094">
        <w:rPr>
          <w:rFonts w:ascii="Times New Roman" w:hAnsi="Times New Roman" w:cs="Times New Roman"/>
          <w:sz w:val="24"/>
          <w:szCs w:val="24"/>
        </w:rPr>
        <w:t xml:space="preserve">Ar darbaspēka nodokļu politikas palīdzību ir iespējams mazināt ienākumu nevienlīdzību, tā piemēram, ieviešot </w:t>
      </w:r>
      <w:r w:rsidR="00D65E8A" w:rsidRPr="00300094">
        <w:rPr>
          <w:rFonts w:ascii="Times New Roman" w:hAnsi="Times New Roman" w:cs="Times New Roman"/>
          <w:sz w:val="24"/>
          <w:szCs w:val="24"/>
        </w:rPr>
        <w:t>progresīv</w:t>
      </w:r>
      <w:r w:rsidR="00D65E8A">
        <w:rPr>
          <w:rFonts w:ascii="Times New Roman" w:hAnsi="Times New Roman" w:cs="Times New Roman"/>
          <w:sz w:val="24"/>
          <w:szCs w:val="24"/>
        </w:rPr>
        <w:t>o</w:t>
      </w:r>
      <w:r w:rsidR="00D65E8A" w:rsidRPr="00300094">
        <w:rPr>
          <w:rFonts w:ascii="Times New Roman" w:hAnsi="Times New Roman" w:cs="Times New Roman"/>
          <w:sz w:val="24"/>
          <w:szCs w:val="24"/>
        </w:rPr>
        <w:t xml:space="preserve"> </w:t>
      </w:r>
      <w:r w:rsidR="00D65E8A">
        <w:rPr>
          <w:rFonts w:ascii="Times New Roman" w:hAnsi="Times New Roman" w:cs="Times New Roman"/>
          <w:sz w:val="24"/>
          <w:szCs w:val="24"/>
        </w:rPr>
        <w:t>IIN likmju</w:t>
      </w:r>
      <w:r w:rsidRPr="00300094">
        <w:rPr>
          <w:rFonts w:ascii="Times New Roman" w:hAnsi="Times New Roman" w:cs="Times New Roman"/>
          <w:sz w:val="24"/>
          <w:szCs w:val="24"/>
        </w:rPr>
        <w:t xml:space="preserve"> sistēmu un/vai palielinot neapliekamo minimumu. </w:t>
      </w:r>
    </w:p>
    <w:p w14:paraId="501B263F" w14:textId="0369277C" w:rsidR="002A7A91" w:rsidRPr="002320F2" w:rsidRDefault="002A7A91" w:rsidP="002A7A91">
      <w:pPr>
        <w:pStyle w:val="ListParagraph"/>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Z</w:t>
      </w:r>
      <w:r w:rsidRPr="0036344B">
        <w:rPr>
          <w:rFonts w:ascii="Times New Roman" w:hAnsi="Times New Roman" w:cs="Times New Roman"/>
          <w:sz w:val="24"/>
          <w:szCs w:val="24"/>
        </w:rPr>
        <w:t>iņojumā</w:t>
      </w:r>
      <w:r>
        <w:rPr>
          <w:rFonts w:ascii="Times New Roman" w:hAnsi="Times New Roman" w:cs="Times New Roman"/>
          <w:sz w:val="24"/>
          <w:szCs w:val="24"/>
        </w:rPr>
        <w:t xml:space="preserve"> </w:t>
      </w:r>
      <w:r w:rsidRPr="002320F2">
        <w:rPr>
          <w:rFonts w:ascii="Times New Roman" w:eastAsiaTheme="majorEastAsia" w:hAnsi="Times New Roman" w:cs="Times New Roman"/>
          <w:bCs/>
          <w:sz w:val="24"/>
          <w:szCs w:val="24"/>
        </w:rPr>
        <w:t>apskatīti divi varianti:</w:t>
      </w:r>
      <w:r>
        <w:rPr>
          <w:rFonts w:ascii="Times New Roman" w:eastAsiaTheme="majorEastAsia" w:hAnsi="Times New Roman" w:cs="Times New Roman"/>
          <w:b/>
          <w:bCs/>
          <w:sz w:val="24"/>
          <w:szCs w:val="24"/>
        </w:rPr>
        <w:t xml:space="preserve"> </w:t>
      </w:r>
      <w:r w:rsidRPr="002320F2">
        <w:rPr>
          <w:rFonts w:ascii="Times New Roman" w:eastAsiaTheme="majorEastAsia" w:hAnsi="Times New Roman" w:cs="Times New Roman"/>
          <w:bCs/>
          <w:sz w:val="24"/>
          <w:szCs w:val="24"/>
        </w:rPr>
        <w:t xml:space="preserve">diferencētā </w:t>
      </w:r>
      <w:r w:rsidR="00365FD1">
        <w:rPr>
          <w:rFonts w:ascii="Times New Roman" w:eastAsiaTheme="majorEastAsia" w:hAnsi="Times New Roman" w:cs="Times New Roman"/>
          <w:bCs/>
          <w:sz w:val="24"/>
          <w:szCs w:val="24"/>
        </w:rPr>
        <w:t xml:space="preserve">IIN </w:t>
      </w:r>
      <w:r w:rsidRPr="002320F2">
        <w:rPr>
          <w:rFonts w:ascii="Times New Roman" w:eastAsiaTheme="majorEastAsia" w:hAnsi="Times New Roman" w:cs="Times New Roman"/>
          <w:bCs/>
          <w:sz w:val="24"/>
          <w:szCs w:val="24"/>
        </w:rPr>
        <w:t>neapliekamā minimuma ieviešana un progresīv</w:t>
      </w:r>
      <w:r w:rsidR="00D65E8A">
        <w:rPr>
          <w:rFonts w:ascii="Times New Roman" w:eastAsiaTheme="majorEastAsia" w:hAnsi="Times New Roman" w:cs="Times New Roman"/>
          <w:bCs/>
          <w:sz w:val="24"/>
          <w:szCs w:val="24"/>
        </w:rPr>
        <w:t>o</w:t>
      </w:r>
      <w:r w:rsidRPr="002320F2">
        <w:rPr>
          <w:rFonts w:ascii="Times New Roman" w:eastAsiaTheme="majorEastAsia" w:hAnsi="Times New Roman" w:cs="Times New Roman"/>
          <w:bCs/>
          <w:sz w:val="24"/>
          <w:szCs w:val="24"/>
        </w:rPr>
        <w:t xml:space="preserve"> </w:t>
      </w:r>
      <w:r w:rsidR="00D65E8A">
        <w:rPr>
          <w:rFonts w:ascii="Times New Roman" w:eastAsiaTheme="majorEastAsia" w:hAnsi="Times New Roman" w:cs="Times New Roman"/>
          <w:bCs/>
          <w:sz w:val="24"/>
          <w:szCs w:val="24"/>
        </w:rPr>
        <w:t>IIN likmju</w:t>
      </w:r>
      <w:r w:rsidRPr="002320F2">
        <w:rPr>
          <w:rFonts w:ascii="Times New Roman" w:eastAsiaTheme="majorEastAsia" w:hAnsi="Times New Roman" w:cs="Times New Roman"/>
          <w:bCs/>
          <w:sz w:val="24"/>
          <w:szCs w:val="24"/>
        </w:rPr>
        <w:t xml:space="preserve"> sistēmas ieviešana ar 2016.gada 1.janvāri,</w:t>
      </w:r>
      <w:r w:rsidRPr="002320F2">
        <w:rPr>
          <w:rFonts w:ascii="Times New Roman" w:eastAsiaTheme="majorEastAsia" w:hAnsi="Times New Roman" w:cs="Times New Roman"/>
          <w:b/>
          <w:bCs/>
          <w:sz w:val="24"/>
          <w:szCs w:val="24"/>
        </w:rPr>
        <w:t xml:space="preserve"> </w:t>
      </w:r>
      <w:r w:rsidRPr="002320F2">
        <w:rPr>
          <w:rFonts w:ascii="Times New Roman" w:eastAsiaTheme="majorEastAsia" w:hAnsi="Times New Roman" w:cs="Times New Roman"/>
          <w:bCs/>
          <w:sz w:val="24"/>
          <w:szCs w:val="24"/>
        </w:rPr>
        <w:t xml:space="preserve">kā arī ir </w:t>
      </w:r>
      <w:r w:rsidRPr="002320F2">
        <w:rPr>
          <w:rFonts w:ascii="Times New Roman" w:hAnsi="Times New Roman" w:cs="Times New Roman"/>
          <w:sz w:val="24"/>
          <w:szCs w:val="24"/>
        </w:rPr>
        <w:t>izvērtēts IIN atvieglojums par apgādībā esošām personām.</w:t>
      </w:r>
    </w:p>
    <w:p w14:paraId="3AB519A8" w14:textId="0EC3ACF4" w:rsidR="002A7A91" w:rsidRPr="00300094" w:rsidRDefault="002A7A91" w:rsidP="00300094">
      <w:pPr>
        <w:spacing w:after="120" w:line="240" w:lineRule="auto"/>
        <w:ind w:firstLine="709"/>
        <w:jc w:val="both"/>
        <w:rPr>
          <w:rFonts w:ascii="Times New Roman" w:hAnsi="Times New Roman" w:cs="Times New Roman"/>
          <w:sz w:val="24"/>
          <w:szCs w:val="24"/>
        </w:rPr>
      </w:pPr>
    </w:p>
    <w:p w14:paraId="4F8EF761" w14:textId="2CE6B97F" w:rsidR="002A7A91" w:rsidRPr="00210839" w:rsidRDefault="002A7A91" w:rsidP="002A7A91">
      <w:pPr>
        <w:pStyle w:val="Heading2"/>
        <w:spacing w:before="100" w:beforeAutospacing="1" w:after="100" w:afterAutospacing="1"/>
        <w:rPr>
          <w:rFonts w:ascii="Times New Roman" w:hAnsi="Times New Roman" w:cs="Times New Roman"/>
          <w:smallCaps/>
          <w:color w:val="auto"/>
          <w:sz w:val="24"/>
          <w:szCs w:val="24"/>
        </w:rPr>
      </w:pPr>
      <w:bookmarkStart w:id="92" w:name="_Toc418753004"/>
      <w:r>
        <w:rPr>
          <w:rFonts w:ascii="Times New Roman" w:hAnsi="Times New Roman" w:cs="Times New Roman"/>
          <w:smallCaps/>
          <w:color w:val="auto"/>
          <w:sz w:val="24"/>
          <w:szCs w:val="24"/>
        </w:rPr>
        <w:t>2</w:t>
      </w:r>
      <w:r w:rsidRPr="00210839">
        <w:rPr>
          <w:rFonts w:ascii="Times New Roman" w:hAnsi="Times New Roman" w:cs="Times New Roman"/>
          <w:smallCaps/>
          <w:color w:val="auto"/>
          <w:sz w:val="24"/>
          <w:szCs w:val="24"/>
        </w:rPr>
        <w:t xml:space="preserve">.1. </w:t>
      </w:r>
      <w:r w:rsidRPr="00210839">
        <w:rPr>
          <w:rFonts w:ascii="Times New Roman" w:hAnsi="Times New Roman" w:cs="Times New Roman"/>
          <w:smallCaps/>
          <w:sz w:val="24"/>
          <w:szCs w:val="24"/>
        </w:rPr>
        <w:tab/>
      </w:r>
      <w:r w:rsidRPr="00210839">
        <w:rPr>
          <w:rFonts w:ascii="Times New Roman" w:hAnsi="Times New Roman" w:cs="Times New Roman"/>
          <w:smallCaps/>
          <w:color w:val="auto"/>
          <w:sz w:val="24"/>
          <w:szCs w:val="24"/>
        </w:rPr>
        <w:t>I variants – diferencētā neapliekamā minimuma ieviešana</w:t>
      </w:r>
      <w:bookmarkEnd w:id="92"/>
    </w:p>
    <w:p w14:paraId="3004BC7F" w14:textId="77777777" w:rsidR="00002E16" w:rsidRPr="00D70DD5" w:rsidRDefault="00002E16" w:rsidP="00002E16">
      <w:pPr>
        <w:spacing w:after="120" w:line="240" w:lineRule="auto"/>
        <w:ind w:firstLine="709"/>
        <w:jc w:val="both"/>
        <w:rPr>
          <w:rFonts w:ascii="Times New Roman" w:hAnsi="Times New Roman" w:cs="Times New Roman"/>
          <w:sz w:val="24"/>
          <w:szCs w:val="24"/>
        </w:rPr>
      </w:pPr>
      <w:bookmarkStart w:id="93" w:name="_Toc413161373"/>
      <w:bookmarkEnd w:id="93"/>
      <w:r w:rsidRPr="00D70DD5">
        <w:rPr>
          <w:rFonts w:ascii="Times New Roman" w:hAnsi="Times New Roman" w:cs="Times New Roman"/>
          <w:sz w:val="24"/>
          <w:szCs w:val="24"/>
        </w:rPr>
        <w:t xml:space="preserve">Neapliekamā minimuma izmaiņām ir relatīvi lielāka ietekme uz zemāk atalgotajiem darba ņēmējiem (ar algu zem vidējās). Tādējādi tas mērķtiecīgāk var ietekmēt tādus ar darba tirgu saistītos jautājumus kā </w:t>
      </w:r>
      <w:r w:rsidRPr="00D70DD5">
        <w:rPr>
          <w:rFonts w:ascii="Times New Roman" w:hAnsi="Times New Roman"/>
          <w:sz w:val="24"/>
          <w:szCs w:val="24"/>
        </w:rPr>
        <w:t>bezdarbs, ekonomiskā aktivitāte, nabadzība un atkarība no pabalstiem</w:t>
      </w:r>
      <w:r w:rsidRPr="00D70DD5">
        <w:rPr>
          <w:rFonts w:ascii="Times New Roman" w:hAnsi="Times New Roman" w:cs="Times New Roman"/>
          <w:sz w:val="24"/>
          <w:szCs w:val="24"/>
        </w:rPr>
        <w:t xml:space="preserve">. </w:t>
      </w:r>
    </w:p>
    <w:p w14:paraId="40C00FEE" w14:textId="741C70D3" w:rsidR="00002E16" w:rsidRPr="0018694B" w:rsidRDefault="00002E16" w:rsidP="00002E16">
      <w:pPr>
        <w:spacing w:after="240" w:line="240" w:lineRule="auto"/>
        <w:ind w:firstLine="709"/>
        <w:jc w:val="both"/>
        <w:rPr>
          <w:rFonts w:ascii="Times New Roman" w:hAnsi="Times New Roman" w:cs="Times New Roman"/>
          <w:sz w:val="24"/>
          <w:szCs w:val="24"/>
        </w:rPr>
      </w:pPr>
      <w:r w:rsidRPr="0018694B">
        <w:rPr>
          <w:rFonts w:ascii="Times New Roman" w:hAnsi="Times New Roman" w:cs="Times New Roman"/>
          <w:sz w:val="24"/>
          <w:szCs w:val="24"/>
        </w:rPr>
        <w:t xml:space="preserve">Latvijas ekonomikas lejupslīdes rezultātā tika pārtraukta uzsāktā neapliekamā minimuma pakāpeniskā paaugstināšana, kamēr atvieglojums par apgādībā esošām personām netika mainīts. Arī turpmākajos gados neapliekamais minimums tika paaugstināts </w:t>
      </w:r>
      <w:r w:rsidR="001C3E6A">
        <w:rPr>
          <w:rFonts w:ascii="Times New Roman" w:hAnsi="Times New Roman" w:cs="Times New Roman"/>
          <w:sz w:val="24"/>
          <w:szCs w:val="24"/>
        </w:rPr>
        <w:t>mazākā apmērā</w:t>
      </w:r>
      <w:r w:rsidRPr="0018694B">
        <w:rPr>
          <w:rFonts w:ascii="Times New Roman" w:hAnsi="Times New Roman" w:cs="Times New Roman"/>
          <w:sz w:val="24"/>
          <w:szCs w:val="24"/>
        </w:rPr>
        <w:t xml:space="preserve"> </w:t>
      </w:r>
      <w:r w:rsidR="00365FD1">
        <w:rPr>
          <w:rFonts w:ascii="Times New Roman" w:hAnsi="Times New Roman" w:cs="Times New Roman"/>
          <w:sz w:val="24"/>
          <w:szCs w:val="24"/>
        </w:rPr>
        <w:t>ne</w:t>
      </w:r>
      <w:r w:rsidRPr="0018694B">
        <w:rPr>
          <w:rFonts w:ascii="Times New Roman" w:hAnsi="Times New Roman" w:cs="Times New Roman"/>
          <w:sz w:val="24"/>
          <w:szCs w:val="24"/>
        </w:rPr>
        <w:t>kā atvieglojums par apgādībā esošām personām. Līdz ar to</w:t>
      </w:r>
      <w:r w:rsidR="00365FD1">
        <w:rPr>
          <w:rFonts w:ascii="Times New Roman" w:hAnsi="Times New Roman" w:cs="Times New Roman"/>
          <w:sz w:val="24"/>
          <w:szCs w:val="24"/>
        </w:rPr>
        <w:t>,</w:t>
      </w:r>
      <w:r w:rsidRPr="0018694B">
        <w:rPr>
          <w:rFonts w:ascii="Times New Roman" w:hAnsi="Times New Roman" w:cs="Times New Roman"/>
          <w:sz w:val="24"/>
          <w:szCs w:val="24"/>
        </w:rPr>
        <w:t xml:space="preserve"> izveidojusies situācija, kad neapliekamais minimums ir vairāk kā divas reizes jeb par 90 </w:t>
      </w:r>
      <w:r w:rsidRPr="0018694B">
        <w:rPr>
          <w:rFonts w:ascii="Times New Roman" w:hAnsi="Times New Roman" w:cs="Times New Roman"/>
          <w:i/>
          <w:sz w:val="24"/>
          <w:szCs w:val="24"/>
        </w:rPr>
        <w:t>euro</w:t>
      </w:r>
      <w:r w:rsidRPr="0018694B">
        <w:rPr>
          <w:rFonts w:ascii="Times New Roman" w:hAnsi="Times New Roman" w:cs="Times New Roman"/>
          <w:sz w:val="24"/>
          <w:szCs w:val="24"/>
        </w:rPr>
        <w:t xml:space="preserve"> mazāks kā atvieglojums par apgādībā esošām personām</w:t>
      </w:r>
      <w:r>
        <w:rPr>
          <w:rFonts w:ascii="Times New Roman" w:hAnsi="Times New Roman" w:cs="Times New Roman"/>
          <w:sz w:val="24"/>
          <w:szCs w:val="24"/>
        </w:rPr>
        <w:t xml:space="preserve"> </w:t>
      </w:r>
      <w:r w:rsidRPr="00CA405D">
        <w:rPr>
          <w:rFonts w:ascii="Times New Roman" w:hAnsi="Times New Roman" w:cs="Times New Roman"/>
          <w:sz w:val="24"/>
          <w:szCs w:val="24"/>
        </w:rPr>
        <w:t>(skat. 1</w:t>
      </w:r>
      <w:r w:rsidR="00A71310">
        <w:rPr>
          <w:rFonts w:ascii="Times New Roman" w:hAnsi="Times New Roman" w:cs="Times New Roman"/>
          <w:sz w:val="24"/>
          <w:szCs w:val="24"/>
        </w:rPr>
        <w:t>0</w:t>
      </w:r>
      <w:r w:rsidRPr="00CA405D">
        <w:rPr>
          <w:rFonts w:ascii="Times New Roman" w:hAnsi="Times New Roman" w:cs="Times New Roman"/>
          <w:sz w:val="24"/>
          <w:szCs w:val="24"/>
        </w:rPr>
        <w:t>.attēlu).</w:t>
      </w:r>
    </w:p>
    <w:p w14:paraId="232FF55B" w14:textId="77777777" w:rsidR="00002E16" w:rsidRDefault="00002E16" w:rsidP="00002E16">
      <w:pPr>
        <w:spacing w:after="120" w:line="240" w:lineRule="auto"/>
        <w:jc w:val="both"/>
        <w:rPr>
          <w:rFonts w:ascii="Times New Roman" w:hAnsi="Times New Roman" w:cs="Times New Roman"/>
          <w:sz w:val="24"/>
          <w:szCs w:val="24"/>
        </w:rPr>
      </w:pPr>
      <w:r>
        <w:rPr>
          <w:noProof/>
          <w:lang w:eastAsia="lv-LV"/>
        </w:rPr>
        <w:drawing>
          <wp:inline distT="0" distB="0" distL="0" distR="0" wp14:anchorId="5A9CD81F" wp14:editId="4E1BF321">
            <wp:extent cx="5501640" cy="3223260"/>
            <wp:effectExtent l="0" t="0" r="381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5A5724" w14:textId="77777777" w:rsidR="008936E0" w:rsidRDefault="00002E16" w:rsidP="008936E0">
      <w:pPr>
        <w:pStyle w:val="ListParagraph"/>
        <w:tabs>
          <w:tab w:val="left" w:pos="709"/>
        </w:tabs>
        <w:spacing w:after="120" w:line="240" w:lineRule="auto"/>
        <w:ind w:left="709" w:hanging="709"/>
        <w:jc w:val="both"/>
        <w:rPr>
          <w:rFonts w:ascii="Times New Roman" w:hAnsi="Times New Roman" w:cs="Times New Roman"/>
        </w:rPr>
      </w:pPr>
      <w:r w:rsidRPr="00A71310">
        <w:rPr>
          <w:rFonts w:ascii="Times New Roman" w:hAnsi="Times New Roman" w:cs="Times New Roman"/>
          <w:b/>
        </w:rPr>
        <w:t>1</w:t>
      </w:r>
      <w:r w:rsidR="00A71310" w:rsidRPr="00A71310">
        <w:rPr>
          <w:rFonts w:ascii="Times New Roman" w:hAnsi="Times New Roman" w:cs="Times New Roman"/>
          <w:b/>
        </w:rPr>
        <w:t>0</w:t>
      </w:r>
      <w:r w:rsidRPr="00A71310">
        <w:rPr>
          <w:rFonts w:ascii="Times New Roman" w:hAnsi="Times New Roman" w:cs="Times New Roman"/>
          <w:b/>
        </w:rPr>
        <w:t>.att. Neapliekamā minimuma un atvieglojuma par apgādībā esošām personām izmaiņas</w:t>
      </w:r>
    </w:p>
    <w:p w14:paraId="305DD02D" w14:textId="55CDFBA2" w:rsidR="00002E16" w:rsidRPr="008936E0" w:rsidRDefault="00002E16" w:rsidP="008936E0">
      <w:pPr>
        <w:pStyle w:val="ListParagraph"/>
        <w:tabs>
          <w:tab w:val="left" w:pos="709"/>
        </w:tabs>
        <w:spacing w:before="120" w:after="120" w:line="240" w:lineRule="auto"/>
        <w:ind w:left="709" w:hanging="709"/>
        <w:jc w:val="both"/>
        <w:rPr>
          <w:rFonts w:ascii="Times New Roman" w:hAnsi="Times New Roman" w:cs="Times New Roman"/>
        </w:rPr>
      </w:pPr>
      <w:r w:rsidRPr="00A71310">
        <w:rPr>
          <w:rFonts w:ascii="Times New Roman" w:hAnsi="Times New Roman" w:cs="Times New Roman"/>
          <w:b/>
          <w:i/>
          <w:sz w:val="20"/>
          <w:szCs w:val="20"/>
        </w:rPr>
        <w:t xml:space="preserve">Avots: </w:t>
      </w:r>
      <w:r w:rsidRPr="00A71310">
        <w:rPr>
          <w:rFonts w:ascii="Times New Roman" w:hAnsi="Times New Roman" w:cs="Times New Roman"/>
          <w:i/>
          <w:sz w:val="20"/>
          <w:szCs w:val="20"/>
        </w:rPr>
        <w:t>Finanšu ministrijas dati</w:t>
      </w:r>
    </w:p>
    <w:p w14:paraId="1A0812D6" w14:textId="77777777" w:rsidR="00002E16" w:rsidRDefault="00002E16" w:rsidP="00002E16">
      <w:pPr>
        <w:spacing w:after="0" w:line="240" w:lineRule="auto"/>
        <w:ind w:firstLine="709"/>
        <w:jc w:val="both"/>
        <w:rPr>
          <w:rFonts w:ascii="Times New Roman" w:hAnsi="Times New Roman" w:cs="Times New Roman"/>
          <w:sz w:val="24"/>
          <w:szCs w:val="24"/>
        </w:rPr>
      </w:pPr>
    </w:p>
    <w:p w14:paraId="42C766F8" w14:textId="6BA0BAB3" w:rsidR="00002E16" w:rsidRPr="00D70DD5" w:rsidRDefault="00002E16" w:rsidP="00002E16">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lastRenderedPageBreak/>
        <w:t xml:space="preserve">Jāatzīmē, ka neapliekamais minimums </w:t>
      </w:r>
      <w:r>
        <w:rPr>
          <w:rFonts w:ascii="Times New Roman" w:hAnsi="Times New Roman" w:cs="Times New Roman"/>
          <w:sz w:val="24"/>
          <w:szCs w:val="24"/>
        </w:rPr>
        <w:t xml:space="preserve">Latvijā </w:t>
      </w:r>
      <w:r w:rsidRPr="00481818">
        <w:rPr>
          <w:rFonts w:ascii="Times New Roman" w:hAnsi="Times New Roman" w:cs="Times New Roman"/>
          <w:sz w:val="24"/>
          <w:szCs w:val="24"/>
        </w:rPr>
        <w:t xml:space="preserve">ir </w:t>
      </w:r>
      <w:r>
        <w:rPr>
          <w:rFonts w:ascii="Times New Roman" w:hAnsi="Times New Roman" w:cs="Times New Roman"/>
          <w:sz w:val="24"/>
          <w:szCs w:val="24"/>
        </w:rPr>
        <w:t xml:space="preserve">viens no </w:t>
      </w:r>
      <w:r w:rsidRPr="00481818">
        <w:rPr>
          <w:rFonts w:ascii="Times New Roman" w:hAnsi="Times New Roman" w:cs="Times New Roman"/>
          <w:sz w:val="24"/>
          <w:szCs w:val="24"/>
        </w:rPr>
        <w:t>zemāka</w:t>
      </w:r>
      <w:r>
        <w:rPr>
          <w:rFonts w:ascii="Times New Roman" w:hAnsi="Times New Roman" w:cs="Times New Roman"/>
          <w:sz w:val="24"/>
          <w:szCs w:val="24"/>
        </w:rPr>
        <w:t>j</w:t>
      </w:r>
      <w:r w:rsidRPr="00481818">
        <w:rPr>
          <w:rFonts w:ascii="Times New Roman" w:hAnsi="Times New Roman" w:cs="Times New Roman"/>
          <w:sz w:val="24"/>
          <w:szCs w:val="24"/>
        </w:rPr>
        <w:t>i</w:t>
      </w:r>
      <w:r>
        <w:rPr>
          <w:rFonts w:ascii="Times New Roman" w:hAnsi="Times New Roman" w:cs="Times New Roman"/>
          <w:sz w:val="24"/>
          <w:szCs w:val="24"/>
        </w:rPr>
        <w:t>em</w:t>
      </w:r>
      <w:r w:rsidRPr="00481818">
        <w:rPr>
          <w:rFonts w:ascii="Times New Roman" w:hAnsi="Times New Roman" w:cs="Times New Roman"/>
          <w:sz w:val="24"/>
          <w:szCs w:val="24"/>
        </w:rPr>
        <w:t xml:space="preserve"> ES un zemāks kā pārējās Baltijas valstīs.</w:t>
      </w:r>
      <w:r w:rsidRPr="00D70DD5">
        <w:rPr>
          <w:rFonts w:ascii="Times New Roman" w:hAnsi="Times New Roman" w:cs="Times New Roman"/>
          <w:sz w:val="24"/>
          <w:szCs w:val="24"/>
        </w:rPr>
        <w:t xml:space="preserve"> </w:t>
      </w:r>
    </w:p>
    <w:p w14:paraId="76C62004" w14:textId="77777777" w:rsidR="00002E16" w:rsidRDefault="00002E16" w:rsidP="00002E16">
      <w:pPr>
        <w:spacing w:after="120" w:line="240" w:lineRule="auto"/>
        <w:ind w:firstLine="709"/>
        <w:jc w:val="both"/>
        <w:rPr>
          <w:rFonts w:ascii="Times New Roman" w:hAnsi="Times New Roman" w:cs="Times New Roman"/>
          <w:sz w:val="24"/>
          <w:szCs w:val="24"/>
        </w:rPr>
      </w:pPr>
      <w:r w:rsidRPr="00D70DD5">
        <w:rPr>
          <w:rFonts w:ascii="Times New Roman" w:hAnsi="Times New Roman" w:cs="Times New Roman"/>
          <w:sz w:val="24"/>
          <w:szCs w:val="24"/>
        </w:rPr>
        <w:t>Parasti neliels neapliekamā minimuma apmērs (tas dažādu valstu nodokļu sistēmās var tikt saukts citādāk) kombinējas ar progresīvu nodokļu likmju skalu, kuras zemākā likme ir ļoti zema, tādējādi pasargājot no aplikšanas ar nodokli zemāk atalgoto iedzīvotāju ienākumus.</w:t>
      </w:r>
    </w:p>
    <w:p w14:paraId="7E62505E" w14:textId="3372482F" w:rsidR="00DE08B0" w:rsidRDefault="008936E0" w:rsidP="00DE08B0">
      <w:pPr>
        <w:spacing w:after="120" w:line="240" w:lineRule="auto"/>
        <w:ind w:firstLine="709"/>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DE08B0">
        <w:rPr>
          <w:rFonts w:ascii="Times New Roman" w:hAnsi="Times New Roman" w:cs="Times New Roman"/>
          <w:sz w:val="24"/>
          <w:szCs w:val="24"/>
          <w:lang w:eastAsia="lv-LV"/>
        </w:rPr>
        <w:t>ažās ES valstīs, tā piemēram, Lietuvā, Rumānijā un Slovākijā</w:t>
      </w:r>
      <w:r w:rsidR="00DE08B0" w:rsidRPr="00EE5619">
        <w:rPr>
          <w:rFonts w:ascii="Times New Roman" w:hAnsi="Times New Roman" w:cs="Times New Roman"/>
          <w:sz w:val="24"/>
          <w:szCs w:val="24"/>
          <w:lang w:eastAsia="lv-LV"/>
        </w:rPr>
        <w:t xml:space="preserve"> </w:t>
      </w:r>
      <w:r w:rsidR="00DE08B0">
        <w:rPr>
          <w:rFonts w:ascii="Times New Roman" w:hAnsi="Times New Roman" w:cs="Times New Roman"/>
          <w:sz w:val="24"/>
          <w:szCs w:val="24"/>
          <w:lang w:eastAsia="lv-LV"/>
        </w:rPr>
        <w:t>tiek piemērots d</w:t>
      </w:r>
      <w:r w:rsidR="00DE08B0" w:rsidRPr="00CC1B78">
        <w:rPr>
          <w:rFonts w:ascii="Times New Roman" w:hAnsi="Times New Roman" w:cs="Times New Roman"/>
          <w:sz w:val="24"/>
          <w:szCs w:val="24"/>
          <w:lang w:eastAsia="lv-LV"/>
        </w:rPr>
        <w:t>iferencētais neapliekamais minimums</w:t>
      </w:r>
      <w:r w:rsidR="00DE08B0">
        <w:rPr>
          <w:rFonts w:ascii="Times New Roman" w:hAnsi="Times New Roman" w:cs="Times New Roman"/>
          <w:sz w:val="24"/>
          <w:szCs w:val="24"/>
          <w:lang w:eastAsia="lv-LV"/>
        </w:rPr>
        <w:t>. D</w:t>
      </w:r>
      <w:r w:rsidR="00DE08B0" w:rsidRPr="00CC1B78">
        <w:rPr>
          <w:rFonts w:ascii="Times New Roman" w:hAnsi="Times New Roman" w:cs="Times New Roman"/>
          <w:sz w:val="24"/>
          <w:szCs w:val="24"/>
          <w:lang w:eastAsia="lv-LV"/>
        </w:rPr>
        <w:t>iferencēt</w:t>
      </w:r>
      <w:r w:rsidR="00DE08B0">
        <w:rPr>
          <w:rFonts w:ascii="Times New Roman" w:hAnsi="Times New Roman" w:cs="Times New Roman"/>
          <w:sz w:val="24"/>
          <w:szCs w:val="24"/>
          <w:lang w:eastAsia="lv-LV"/>
        </w:rPr>
        <w:t>o</w:t>
      </w:r>
      <w:r w:rsidR="00DE08B0" w:rsidRPr="00CC1B78">
        <w:rPr>
          <w:rFonts w:ascii="Times New Roman" w:hAnsi="Times New Roman" w:cs="Times New Roman"/>
          <w:sz w:val="24"/>
          <w:szCs w:val="24"/>
          <w:lang w:eastAsia="lv-LV"/>
        </w:rPr>
        <w:t xml:space="preserve"> neapliekam</w:t>
      </w:r>
      <w:r w:rsidR="00DE08B0">
        <w:rPr>
          <w:rFonts w:ascii="Times New Roman" w:hAnsi="Times New Roman" w:cs="Times New Roman"/>
          <w:sz w:val="24"/>
          <w:szCs w:val="24"/>
          <w:lang w:eastAsia="lv-LV"/>
        </w:rPr>
        <w:t>o</w:t>
      </w:r>
      <w:r w:rsidR="00DE08B0" w:rsidRPr="00CC1B78">
        <w:rPr>
          <w:rFonts w:ascii="Times New Roman" w:hAnsi="Times New Roman" w:cs="Times New Roman"/>
          <w:sz w:val="24"/>
          <w:szCs w:val="24"/>
          <w:lang w:eastAsia="lv-LV"/>
        </w:rPr>
        <w:t xml:space="preserve"> minimum</w:t>
      </w:r>
      <w:r w:rsidR="00DE08B0">
        <w:rPr>
          <w:rFonts w:ascii="Times New Roman" w:hAnsi="Times New Roman" w:cs="Times New Roman"/>
          <w:sz w:val="24"/>
          <w:szCs w:val="24"/>
          <w:lang w:eastAsia="lv-LV"/>
        </w:rPr>
        <w:t>u piemēro arī Zviedrijā, Beļģijā un Slovēnijā, bet, tā kā šajās valstīs paralēli pastāv arī progresīvās ienākuma nodokļa likmes, to ir grūti salīdzināt.</w:t>
      </w:r>
    </w:p>
    <w:p w14:paraId="396B287F" w14:textId="2D446AF3" w:rsidR="00DE08B0" w:rsidRPr="00DE08B0" w:rsidRDefault="00DE08B0" w:rsidP="00DE08B0">
      <w:pPr>
        <w:pStyle w:val="Heading3"/>
        <w:spacing w:before="100" w:beforeAutospacing="1" w:after="100" w:afterAutospacing="1"/>
        <w:rPr>
          <w:rFonts w:ascii="Times New Roman" w:hAnsi="Times New Roman" w:cs="Times New Roman"/>
          <w:color w:val="auto"/>
          <w:sz w:val="24"/>
          <w:szCs w:val="24"/>
          <w:lang w:eastAsia="lv-LV"/>
        </w:rPr>
      </w:pPr>
      <w:bookmarkStart w:id="94" w:name="_Toc418753005"/>
      <w:r w:rsidRPr="00DE08B0">
        <w:rPr>
          <w:rFonts w:ascii="Times New Roman" w:hAnsi="Times New Roman" w:cs="Times New Roman"/>
          <w:color w:val="auto"/>
          <w:sz w:val="24"/>
          <w:szCs w:val="24"/>
          <w:lang w:eastAsia="lv-LV"/>
        </w:rPr>
        <w:t xml:space="preserve">2.1.1. </w:t>
      </w:r>
      <w:r>
        <w:rPr>
          <w:rFonts w:ascii="Times New Roman" w:hAnsi="Times New Roman" w:cs="Times New Roman"/>
          <w:color w:val="auto"/>
          <w:sz w:val="24"/>
          <w:szCs w:val="24"/>
          <w:lang w:eastAsia="lv-LV"/>
        </w:rPr>
        <w:tab/>
        <w:t>Kas ir diferencētais nea</w:t>
      </w:r>
      <w:r w:rsidR="006551A4">
        <w:rPr>
          <w:rFonts w:ascii="Times New Roman" w:hAnsi="Times New Roman" w:cs="Times New Roman"/>
          <w:color w:val="auto"/>
          <w:sz w:val="24"/>
          <w:szCs w:val="24"/>
          <w:lang w:eastAsia="lv-LV"/>
        </w:rPr>
        <w:t>p</w:t>
      </w:r>
      <w:r>
        <w:rPr>
          <w:rFonts w:ascii="Times New Roman" w:hAnsi="Times New Roman" w:cs="Times New Roman"/>
          <w:color w:val="auto"/>
          <w:sz w:val="24"/>
          <w:szCs w:val="24"/>
          <w:lang w:eastAsia="lv-LV"/>
        </w:rPr>
        <w:t>liekamais minimums</w:t>
      </w:r>
      <w:bookmarkEnd w:id="94"/>
    </w:p>
    <w:p w14:paraId="680C0A50" w14:textId="69639DBA" w:rsidR="006B0950" w:rsidRPr="0018694B" w:rsidRDefault="00EE5619" w:rsidP="006B0950">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Pr="00CC1B78">
        <w:rPr>
          <w:rFonts w:ascii="Times New Roman" w:hAnsi="Times New Roman" w:cs="Times New Roman"/>
          <w:sz w:val="24"/>
          <w:szCs w:val="24"/>
          <w:lang w:eastAsia="lv-LV"/>
        </w:rPr>
        <w:t>iferencētais neapliekamais minimums</w:t>
      </w:r>
      <w:r w:rsidRPr="0018694B" w:rsidDel="00EE5619">
        <w:rPr>
          <w:rFonts w:ascii="Times New Roman" w:hAnsi="Times New Roman" w:cs="Times New Roman"/>
          <w:sz w:val="24"/>
          <w:szCs w:val="24"/>
        </w:rPr>
        <w:t xml:space="preserve"> </w:t>
      </w:r>
      <w:r w:rsidR="006B0950" w:rsidRPr="0018694B">
        <w:rPr>
          <w:rFonts w:ascii="Times New Roman" w:hAnsi="Times New Roman" w:cs="Times New Roman"/>
          <w:sz w:val="24"/>
          <w:szCs w:val="24"/>
        </w:rPr>
        <w:t>nozīmē to, ka visiem nodokļu maksātājiem netiek piemērots vienāds neapliekamais minimums, bet gan t</w:t>
      </w:r>
      <w:r w:rsidR="00A122F6">
        <w:rPr>
          <w:rFonts w:ascii="Times New Roman" w:hAnsi="Times New Roman" w:cs="Times New Roman"/>
          <w:sz w:val="24"/>
          <w:szCs w:val="24"/>
        </w:rPr>
        <w:t>as t</w:t>
      </w:r>
      <w:r w:rsidR="006B0950" w:rsidRPr="0018694B">
        <w:rPr>
          <w:rFonts w:ascii="Times New Roman" w:hAnsi="Times New Roman" w:cs="Times New Roman"/>
          <w:sz w:val="24"/>
          <w:szCs w:val="24"/>
        </w:rPr>
        <w:t>iek noteikt</w:t>
      </w:r>
      <w:r w:rsidR="00A122F6">
        <w:rPr>
          <w:rFonts w:ascii="Times New Roman" w:hAnsi="Times New Roman" w:cs="Times New Roman"/>
          <w:sz w:val="24"/>
          <w:szCs w:val="24"/>
        </w:rPr>
        <w:t>s atkarībā no</w:t>
      </w:r>
      <w:r w:rsidR="006B0950" w:rsidRPr="0018694B">
        <w:rPr>
          <w:rFonts w:ascii="Times New Roman" w:hAnsi="Times New Roman" w:cs="Times New Roman"/>
          <w:sz w:val="24"/>
          <w:szCs w:val="24"/>
        </w:rPr>
        <w:t xml:space="preserve"> ienākuma </w:t>
      </w:r>
      <w:r w:rsidR="00A122F6" w:rsidRPr="0018694B">
        <w:rPr>
          <w:rFonts w:ascii="Times New Roman" w:hAnsi="Times New Roman" w:cs="Times New Roman"/>
          <w:sz w:val="24"/>
          <w:szCs w:val="24"/>
        </w:rPr>
        <w:t>līmeņ</w:t>
      </w:r>
      <w:r w:rsidR="00A122F6">
        <w:rPr>
          <w:rFonts w:ascii="Times New Roman" w:hAnsi="Times New Roman" w:cs="Times New Roman"/>
          <w:sz w:val="24"/>
          <w:szCs w:val="24"/>
        </w:rPr>
        <w:t>a</w:t>
      </w:r>
      <w:r w:rsidR="006B0950" w:rsidRPr="0018694B">
        <w:rPr>
          <w:rFonts w:ascii="Times New Roman" w:hAnsi="Times New Roman" w:cs="Times New Roman"/>
          <w:sz w:val="24"/>
          <w:szCs w:val="24"/>
        </w:rPr>
        <w:t>:</w:t>
      </w:r>
    </w:p>
    <w:p w14:paraId="30F48378" w14:textId="2DA6C542" w:rsidR="006B0950" w:rsidRPr="0018694B" w:rsidRDefault="006B0950" w:rsidP="00740712">
      <w:pPr>
        <w:pStyle w:val="ListParagraph"/>
        <w:numPr>
          <w:ilvl w:val="0"/>
          <w:numId w:val="8"/>
        </w:numPr>
        <w:spacing w:after="120" w:line="240" w:lineRule="auto"/>
        <w:jc w:val="both"/>
        <w:rPr>
          <w:rFonts w:ascii="Times New Roman" w:hAnsi="Times New Roman" w:cs="Times New Roman"/>
          <w:sz w:val="24"/>
          <w:szCs w:val="24"/>
        </w:rPr>
      </w:pPr>
      <w:r w:rsidRPr="0018694B">
        <w:rPr>
          <w:rFonts w:ascii="Times New Roman" w:hAnsi="Times New Roman" w:cs="Times New Roman"/>
          <w:sz w:val="24"/>
          <w:szCs w:val="24"/>
        </w:rPr>
        <w:t>1.līmenis –</w:t>
      </w:r>
      <w:r w:rsidR="004C4BF9">
        <w:rPr>
          <w:rFonts w:ascii="Times New Roman" w:hAnsi="Times New Roman" w:cs="Times New Roman"/>
          <w:sz w:val="24"/>
          <w:szCs w:val="24"/>
        </w:rPr>
        <w:t xml:space="preserve"> </w:t>
      </w:r>
      <w:r w:rsidRPr="0018694B">
        <w:rPr>
          <w:rFonts w:ascii="Times New Roman" w:hAnsi="Times New Roman" w:cs="Times New Roman"/>
          <w:sz w:val="24"/>
          <w:szCs w:val="24"/>
        </w:rPr>
        <w:t>kuram piemēro lielāku neapliekamo minimumu;</w:t>
      </w:r>
    </w:p>
    <w:p w14:paraId="2F64555B" w14:textId="282FF76F" w:rsidR="006B0950" w:rsidRPr="0018694B" w:rsidRDefault="006B0950" w:rsidP="00740712">
      <w:pPr>
        <w:pStyle w:val="ListParagraph"/>
        <w:numPr>
          <w:ilvl w:val="0"/>
          <w:numId w:val="8"/>
        </w:numPr>
        <w:spacing w:after="120" w:line="240" w:lineRule="auto"/>
        <w:jc w:val="both"/>
        <w:rPr>
          <w:rFonts w:ascii="Times New Roman" w:hAnsi="Times New Roman" w:cs="Times New Roman"/>
          <w:sz w:val="24"/>
          <w:szCs w:val="24"/>
        </w:rPr>
      </w:pPr>
      <w:r w:rsidRPr="0018694B">
        <w:rPr>
          <w:rFonts w:ascii="Times New Roman" w:hAnsi="Times New Roman" w:cs="Times New Roman"/>
          <w:sz w:val="24"/>
          <w:szCs w:val="24"/>
        </w:rPr>
        <w:t xml:space="preserve">2.līmenis – kuram </w:t>
      </w:r>
      <w:r w:rsidR="004C4BF9" w:rsidRPr="0018694B">
        <w:rPr>
          <w:rFonts w:ascii="Times New Roman" w:hAnsi="Times New Roman" w:cs="Times New Roman"/>
          <w:sz w:val="24"/>
          <w:szCs w:val="24"/>
        </w:rPr>
        <w:t>neapliekam</w:t>
      </w:r>
      <w:r w:rsidR="004C4BF9">
        <w:rPr>
          <w:rFonts w:ascii="Times New Roman" w:hAnsi="Times New Roman" w:cs="Times New Roman"/>
          <w:sz w:val="24"/>
          <w:szCs w:val="24"/>
        </w:rPr>
        <w:t>o</w:t>
      </w:r>
      <w:r w:rsidR="004C4BF9" w:rsidRPr="0018694B">
        <w:rPr>
          <w:rFonts w:ascii="Times New Roman" w:hAnsi="Times New Roman" w:cs="Times New Roman"/>
          <w:sz w:val="24"/>
          <w:szCs w:val="24"/>
        </w:rPr>
        <w:t xml:space="preserve"> </w:t>
      </w:r>
      <w:r w:rsidRPr="0018694B">
        <w:rPr>
          <w:rFonts w:ascii="Times New Roman" w:hAnsi="Times New Roman" w:cs="Times New Roman"/>
          <w:sz w:val="24"/>
          <w:szCs w:val="24"/>
        </w:rPr>
        <w:t>minimum</w:t>
      </w:r>
      <w:r w:rsidR="004C4BF9">
        <w:rPr>
          <w:rFonts w:ascii="Times New Roman" w:hAnsi="Times New Roman" w:cs="Times New Roman"/>
          <w:sz w:val="24"/>
          <w:szCs w:val="24"/>
        </w:rPr>
        <w:t>u</w:t>
      </w:r>
      <w:r w:rsidRPr="0018694B">
        <w:rPr>
          <w:rFonts w:ascii="Times New Roman" w:hAnsi="Times New Roman" w:cs="Times New Roman"/>
          <w:sz w:val="24"/>
          <w:szCs w:val="24"/>
        </w:rPr>
        <w:t xml:space="preserve"> aprēķina pēc formulas</w:t>
      </w:r>
      <w:r w:rsidR="004C4BF9">
        <w:rPr>
          <w:rFonts w:ascii="Times New Roman" w:hAnsi="Times New Roman" w:cs="Times New Roman"/>
          <w:sz w:val="24"/>
          <w:szCs w:val="24"/>
        </w:rPr>
        <w:t xml:space="preserve">, kā rezultātā </w:t>
      </w:r>
      <w:r w:rsidRPr="0018694B">
        <w:rPr>
          <w:rFonts w:ascii="Times New Roman" w:hAnsi="Times New Roman" w:cs="Times New Roman"/>
          <w:sz w:val="24"/>
          <w:szCs w:val="24"/>
        </w:rPr>
        <w:t xml:space="preserve">tas proporcionāli </w:t>
      </w:r>
      <w:r w:rsidR="00F56A11">
        <w:rPr>
          <w:rFonts w:ascii="Times New Roman" w:hAnsi="Times New Roman" w:cs="Times New Roman"/>
          <w:sz w:val="24"/>
          <w:szCs w:val="24"/>
        </w:rPr>
        <w:t xml:space="preserve">ienākumiem </w:t>
      </w:r>
      <w:r w:rsidR="004C4BF9">
        <w:rPr>
          <w:rFonts w:ascii="Times New Roman" w:hAnsi="Times New Roman" w:cs="Times New Roman"/>
          <w:sz w:val="24"/>
          <w:szCs w:val="24"/>
        </w:rPr>
        <w:t xml:space="preserve">tiek </w:t>
      </w:r>
      <w:r w:rsidRPr="0018694B">
        <w:rPr>
          <w:rFonts w:ascii="Times New Roman" w:hAnsi="Times New Roman" w:cs="Times New Roman"/>
          <w:sz w:val="24"/>
          <w:szCs w:val="24"/>
        </w:rPr>
        <w:t>samazinā</w:t>
      </w:r>
      <w:r w:rsidR="004C4BF9">
        <w:rPr>
          <w:rFonts w:ascii="Times New Roman" w:hAnsi="Times New Roman" w:cs="Times New Roman"/>
          <w:sz w:val="24"/>
          <w:szCs w:val="24"/>
        </w:rPr>
        <w:t>t</w:t>
      </w:r>
      <w:r w:rsidRPr="0018694B">
        <w:rPr>
          <w:rFonts w:ascii="Times New Roman" w:hAnsi="Times New Roman" w:cs="Times New Roman"/>
          <w:sz w:val="24"/>
          <w:szCs w:val="24"/>
        </w:rPr>
        <w:t>s;</w:t>
      </w:r>
    </w:p>
    <w:p w14:paraId="372B57D4" w14:textId="77777777" w:rsidR="006B0950" w:rsidRDefault="006B0950" w:rsidP="00740712">
      <w:pPr>
        <w:pStyle w:val="ListParagraph"/>
        <w:numPr>
          <w:ilvl w:val="0"/>
          <w:numId w:val="8"/>
        </w:numPr>
        <w:spacing w:after="120" w:line="240" w:lineRule="auto"/>
        <w:jc w:val="both"/>
        <w:rPr>
          <w:rFonts w:ascii="Times New Roman" w:hAnsi="Times New Roman" w:cs="Times New Roman"/>
          <w:sz w:val="24"/>
          <w:szCs w:val="24"/>
        </w:rPr>
      </w:pPr>
      <w:r w:rsidRPr="0018694B">
        <w:rPr>
          <w:rFonts w:ascii="Times New Roman" w:hAnsi="Times New Roman" w:cs="Times New Roman"/>
          <w:sz w:val="24"/>
          <w:szCs w:val="24"/>
        </w:rPr>
        <w:t>3.līmenis – kuram tiek piemērots vai nu mazāks neapliekamais minimums vai tas netiek piemērots vispār.</w:t>
      </w:r>
    </w:p>
    <w:p w14:paraId="2DBEBB55" w14:textId="77777777" w:rsidR="00EE5619" w:rsidRDefault="00EE5619" w:rsidP="000574B9">
      <w:pPr>
        <w:pStyle w:val="ListParagraph"/>
        <w:spacing w:after="120" w:line="240" w:lineRule="auto"/>
        <w:ind w:left="1429"/>
        <w:jc w:val="both"/>
        <w:rPr>
          <w:rFonts w:ascii="Times New Roman" w:hAnsi="Times New Roman" w:cs="Times New Roman"/>
          <w:sz w:val="24"/>
          <w:szCs w:val="24"/>
        </w:rPr>
      </w:pPr>
    </w:p>
    <w:p w14:paraId="04923B4D" w14:textId="1079A0A5" w:rsidR="00CC1B78" w:rsidRDefault="001C3E6A" w:rsidP="00CC1B7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lv-LV"/>
        </w:rPr>
        <w:t xml:space="preserve">Tā kā Lietuvā </w:t>
      </w:r>
      <w:r w:rsidR="00151142">
        <w:rPr>
          <w:rFonts w:ascii="Times New Roman" w:hAnsi="Times New Roman" w:cs="Times New Roman"/>
          <w:sz w:val="24"/>
          <w:szCs w:val="24"/>
          <w:lang w:eastAsia="lv-LV"/>
        </w:rPr>
        <w:t xml:space="preserve">tiek piemērots </w:t>
      </w:r>
      <w:r w:rsidR="00151142" w:rsidRPr="00CC1B78">
        <w:rPr>
          <w:rFonts w:ascii="Times New Roman" w:hAnsi="Times New Roman" w:cs="Times New Roman"/>
          <w:sz w:val="24"/>
          <w:szCs w:val="24"/>
          <w:lang w:eastAsia="lv-LV"/>
        </w:rPr>
        <w:t>diferencētais neapliekamais minimums</w:t>
      </w:r>
      <w:r w:rsidR="00CC1B78" w:rsidRPr="00CC1B78">
        <w:rPr>
          <w:rFonts w:ascii="Times New Roman" w:hAnsi="Times New Roman" w:cs="Times New Roman"/>
          <w:sz w:val="24"/>
          <w:szCs w:val="24"/>
          <w:lang w:eastAsia="lv-LV"/>
        </w:rPr>
        <w:t>,</w:t>
      </w:r>
      <w:r>
        <w:rPr>
          <w:rFonts w:ascii="Times New Roman" w:hAnsi="Times New Roman" w:cs="Times New Roman"/>
          <w:sz w:val="24"/>
          <w:szCs w:val="24"/>
          <w:lang w:eastAsia="lv-LV"/>
        </w:rPr>
        <w:t xml:space="preserve"> turklāt tajā tāpat kā Latvijā pastāv vienotā IIN likme,</w:t>
      </w:r>
      <w:r w:rsidR="00CC1B78" w:rsidRPr="00CC1B78">
        <w:rPr>
          <w:rFonts w:ascii="Times New Roman" w:hAnsi="Times New Roman" w:cs="Times New Roman"/>
          <w:sz w:val="24"/>
          <w:szCs w:val="24"/>
          <w:lang w:eastAsia="lv-LV"/>
        </w:rPr>
        <w:t xml:space="preserve"> </w:t>
      </w:r>
      <w:r w:rsidR="00CC1B78" w:rsidRPr="00CC1B78">
        <w:rPr>
          <w:rFonts w:ascii="Times New Roman" w:hAnsi="Times New Roman" w:cs="Times New Roman"/>
          <w:sz w:val="24"/>
          <w:szCs w:val="24"/>
        </w:rPr>
        <w:t xml:space="preserve">Latvijas Finanšu ministrijas un </w:t>
      </w:r>
      <w:r w:rsidR="00E62EDC">
        <w:rPr>
          <w:rFonts w:ascii="Times New Roman" w:hAnsi="Times New Roman" w:cs="Times New Roman"/>
          <w:sz w:val="24"/>
          <w:szCs w:val="24"/>
        </w:rPr>
        <w:t>VID</w:t>
      </w:r>
      <w:r w:rsidR="00CC1B78" w:rsidRPr="00CC1B78">
        <w:rPr>
          <w:rFonts w:ascii="Times New Roman" w:hAnsi="Times New Roman" w:cs="Times New Roman"/>
          <w:sz w:val="24"/>
          <w:szCs w:val="24"/>
        </w:rPr>
        <w:t xml:space="preserve"> pārstāvji </w:t>
      </w:r>
      <w:r w:rsidR="00CC1B78" w:rsidRPr="00CC1B78">
        <w:rPr>
          <w:rFonts w:ascii="Times New Roman" w:hAnsi="Times New Roman" w:cs="Times New Roman"/>
          <w:sz w:val="24"/>
          <w:szCs w:val="24"/>
          <w:lang w:eastAsia="lv-LV"/>
        </w:rPr>
        <w:t xml:space="preserve">2015.gada 10.februārī Viļņā </w:t>
      </w:r>
      <w:r w:rsidR="00CC1B78" w:rsidRPr="00CC1B78">
        <w:rPr>
          <w:rFonts w:ascii="Times New Roman" w:hAnsi="Times New Roman" w:cs="Times New Roman"/>
          <w:sz w:val="24"/>
          <w:szCs w:val="24"/>
        </w:rPr>
        <w:t>tikās ar Lietuvas Finanšu ministrijas un Valsts nodokļu inspekcijas pārstāvjiem, lai iepazītos ar viņu pieredzi</w:t>
      </w:r>
      <w:r>
        <w:rPr>
          <w:rFonts w:ascii="Times New Roman" w:hAnsi="Times New Roman" w:cs="Times New Roman"/>
          <w:sz w:val="24"/>
          <w:szCs w:val="24"/>
        </w:rPr>
        <w:t>,</w:t>
      </w:r>
      <w:r w:rsidR="00CC1B78" w:rsidRPr="00CC1B78">
        <w:rPr>
          <w:rFonts w:ascii="Times New Roman" w:hAnsi="Times New Roman" w:cs="Times New Roman"/>
          <w:sz w:val="24"/>
          <w:szCs w:val="24"/>
        </w:rPr>
        <w:t xml:space="preserve"> </w:t>
      </w:r>
      <w:r>
        <w:rPr>
          <w:rFonts w:ascii="Times New Roman" w:hAnsi="Times New Roman" w:cs="Times New Roman"/>
          <w:sz w:val="24"/>
          <w:szCs w:val="24"/>
        </w:rPr>
        <w:t>apspriestu</w:t>
      </w:r>
      <w:r w:rsidR="00CC1B78" w:rsidRPr="00CC1B78">
        <w:rPr>
          <w:rFonts w:ascii="Times New Roman" w:hAnsi="Times New Roman" w:cs="Times New Roman"/>
          <w:sz w:val="24"/>
          <w:szCs w:val="24"/>
        </w:rPr>
        <w:t xml:space="preserve"> </w:t>
      </w:r>
      <w:r>
        <w:rPr>
          <w:rFonts w:ascii="Times New Roman" w:hAnsi="Times New Roman" w:cs="Times New Roman"/>
          <w:sz w:val="24"/>
          <w:szCs w:val="24"/>
        </w:rPr>
        <w:t xml:space="preserve">ar </w:t>
      </w:r>
      <w:r w:rsidR="00CC1B78" w:rsidRPr="00CC1B78">
        <w:rPr>
          <w:rFonts w:ascii="Times New Roman" w:hAnsi="Times New Roman" w:cs="Times New Roman"/>
          <w:sz w:val="24"/>
          <w:szCs w:val="24"/>
          <w:lang w:eastAsia="lv-LV"/>
        </w:rPr>
        <w:t>diferencētā neapliekamā minimuma</w:t>
      </w:r>
      <w:r w:rsidR="00CC1B78" w:rsidRPr="00CC1B78">
        <w:rPr>
          <w:rFonts w:ascii="Times New Roman" w:hAnsi="Times New Roman" w:cs="Times New Roman"/>
          <w:sz w:val="24"/>
          <w:szCs w:val="24"/>
        </w:rPr>
        <w:t xml:space="preserve"> administrēšanu saistīt</w:t>
      </w:r>
      <w:r>
        <w:rPr>
          <w:rFonts w:ascii="Times New Roman" w:hAnsi="Times New Roman" w:cs="Times New Roman"/>
          <w:sz w:val="24"/>
          <w:szCs w:val="24"/>
        </w:rPr>
        <w:t>o</w:t>
      </w:r>
      <w:r w:rsidR="00CC1B78" w:rsidRPr="00CC1B78">
        <w:rPr>
          <w:rFonts w:ascii="Times New Roman" w:hAnsi="Times New Roman" w:cs="Times New Roman"/>
          <w:sz w:val="24"/>
          <w:szCs w:val="24"/>
        </w:rPr>
        <w:t xml:space="preserve">s </w:t>
      </w:r>
      <w:r>
        <w:rPr>
          <w:rFonts w:ascii="Times New Roman" w:hAnsi="Times New Roman" w:cs="Times New Roman"/>
          <w:sz w:val="24"/>
          <w:szCs w:val="24"/>
        </w:rPr>
        <w:t>jautājumus</w:t>
      </w:r>
      <w:r w:rsidR="00CC1B78" w:rsidRPr="00CC1B78">
        <w:rPr>
          <w:rFonts w:ascii="Times New Roman" w:hAnsi="Times New Roman" w:cs="Times New Roman"/>
          <w:sz w:val="24"/>
          <w:szCs w:val="24"/>
        </w:rPr>
        <w:t xml:space="preserve"> un kā t</w:t>
      </w:r>
      <w:r>
        <w:rPr>
          <w:rFonts w:ascii="Times New Roman" w:hAnsi="Times New Roman" w:cs="Times New Roman"/>
          <w:sz w:val="24"/>
          <w:szCs w:val="24"/>
        </w:rPr>
        <w:t>o</w:t>
      </w:r>
      <w:r w:rsidR="00CC1B78" w:rsidRPr="00CC1B78">
        <w:rPr>
          <w:rFonts w:ascii="Times New Roman" w:hAnsi="Times New Roman" w:cs="Times New Roman"/>
          <w:sz w:val="24"/>
          <w:szCs w:val="24"/>
        </w:rPr>
        <w:t>s labāk risināt.</w:t>
      </w:r>
    </w:p>
    <w:p w14:paraId="286760BA" w14:textId="178B7CF5" w:rsidR="00300094" w:rsidRPr="00300094" w:rsidRDefault="00300094" w:rsidP="00300094">
      <w:pPr>
        <w:spacing w:after="120" w:line="240" w:lineRule="auto"/>
        <w:ind w:firstLine="709"/>
        <w:jc w:val="center"/>
        <w:rPr>
          <w:rFonts w:cs="Times New Roman"/>
          <w:b/>
          <w:sz w:val="24"/>
          <w:szCs w:val="24"/>
          <w:lang w:eastAsia="lv-LV"/>
        </w:rPr>
      </w:pPr>
      <w:r w:rsidRPr="00300094">
        <w:rPr>
          <w:rFonts w:cs="Times New Roman"/>
          <w:b/>
          <w:sz w:val="24"/>
          <w:szCs w:val="24"/>
          <w:lang w:eastAsia="lv-LV"/>
        </w:rPr>
        <w:t xml:space="preserve">Lietuvas pieredze diferencētā neapliekamā minimuma </w:t>
      </w:r>
      <w:r w:rsidR="00A60693">
        <w:rPr>
          <w:rFonts w:cs="Times New Roman"/>
          <w:b/>
          <w:sz w:val="24"/>
          <w:szCs w:val="24"/>
          <w:lang w:eastAsia="lv-LV"/>
        </w:rPr>
        <w:t xml:space="preserve">un atvieglojuma par bērniem </w:t>
      </w:r>
      <w:r w:rsidR="006C3701">
        <w:rPr>
          <w:rFonts w:cs="Times New Roman"/>
          <w:b/>
          <w:sz w:val="24"/>
          <w:szCs w:val="24"/>
          <w:lang w:eastAsia="lv-LV"/>
        </w:rPr>
        <w:t>piemērošanā</w:t>
      </w:r>
    </w:p>
    <w:tbl>
      <w:tblPr>
        <w:tblStyle w:val="TableGrid"/>
        <w:tblW w:w="0" w:type="auto"/>
        <w:tblLook w:val="04A0" w:firstRow="1" w:lastRow="0" w:firstColumn="1" w:lastColumn="0" w:noHBand="0" w:noVBand="1"/>
      </w:tblPr>
      <w:tblGrid>
        <w:gridCol w:w="8296"/>
      </w:tblGrid>
      <w:tr w:rsidR="00300094" w:rsidRPr="00300094" w14:paraId="5E9ADAC0" w14:textId="77777777" w:rsidTr="00300094">
        <w:tc>
          <w:tcPr>
            <w:tcW w:w="9685" w:type="dxa"/>
            <w:shd w:val="clear" w:color="auto" w:fill="DBE5F1" w:themeFill="accent1" w:themeFillTint="33"/>
          </w:tcPr>
          <w:p w14:paraId="0FB29384" w14:textId="77777777" w:rsidR="00300094" w:rsidRPr="00300094" w:rsidRDefault="00300094" w:rsidP="00300094">
            <w:pPr>
              <w:spacing w:before="120" w:after="120"/>
              <w:jc w:val="both"/>
              <w:rPr>
                <w:rFonts w:cs="Times New Roman"/>
                <w:lang w:eastAsia="lv-LV"/>
              </w:rPr>
            </w:pPr>
            <w:r w:rsidRPr="00300094">
              <w:rPr>
                <w:rFonts w:cs="Times New Roman"/>
                <w:lang w:eastAsia="lv-LV"/>
              </w:rPr>
              <w:t xml:space="preserve">Lietuvā 2009.gadā notika būtiskas darbaspēka nodokļu reformas, kas paredzēja, ka no 2009.gada 1.janvāra: </w:t>
            </w:r>
          </w:p>
          <w:p w14:paraId="50D1F430" w14:textId="77777777" w:rsidR="00300094" w:rsidRPr="00300094" w:rsidRDefault="00300094" w:rsidP="00740712">
            <w:pPr>
              <w:pStyle w:val="ListParagraph"/>
              <w:numPr>
                <w:ilvl w:val="0"/>
                <w:numId w:val="3"/>
              </w:numPr>
              <w:tabs>
                <w:tab w:val="left" w:pos="313"/>
              </w:tabs>
              <w:ind w:left="313" w:hanging="313"/>
              <w:jc w:val="both"/>
              <w:rPr>
                <w:rFonts w:cs="Times New Roman"/>
                <w:lang w:eastAsia="lv-LV"/>
              </w:rPr>
            </w:pPr>
            <w:r w:rsidRPr="00300094">
              <w:rPr>
                <w:rFonts w:cs="Times New Roman"/>
                <w:lang w:eastAsia="lv-LV"/>
              </w:rPr>
              <w:t>IIN likme tiek samazināta no 24% uz 15%, nodalot 9% no IIN likmes jaunajam veselības nodoklim;</w:t>
            </w:r>
          </w:p>
          <w:p w14:paraId="2191A8FC" w14:textId="251484CD" w:rsidR="00300094" w:rsidRPr="00300094" w:rsidRDefault="00C33D9C" w:rsidP="00740712">
            <w:pPr>
              <w:pStyle w:val="ListParagraph"/>
              <w:numPr>
                <w:ilvl w:val="0"/>
                <w:numId w:val="3"/>
              </w:numPr>
              <w:tabs>
                <w:tab w:val="left" w:pos="313"/>
              </w:tabs>
              <w:ind w:left="313" w:hanging="313"/>
              <w:jc w:val="both"/>
              <w:rPr>
                <w:rFonts w:cs="Times New Roman"/>
                <w:lang w:eastAsia="lv-LV"/>
              </w:rPr>
            </w:pPr>
            <w:r>
              <w:rPr>
                <w:rFonts w:cs="Times New Roman"/>
                <w:lang w:eastAsia="lv-LV"/>
              </w:rPr>
              <w:t xml:space="preserve">pie valsts sociālās apdrošināšanas iemaksu likmes tika </w:t>
            </w:r>
            <w:r w:rsidR="00300094" w:rsidRPr="00300094">
              <w:rPr>
                <w:rFonts w:cs="Times New Roman"/>
                <w:lang w:eastAsia="lv-LV"/>
              </w:rPr>
              <w:t>ieviests 9% veselības nodoklis, no tā 3% jāmaksā darba devējam un 6% - darba ņēmējam;</w:t>
            </w:r>
          </w:p>
          <w:p w14:paraId="6C0C9353" w14:textId="046067F4" w:rsidR="00300094" w:rsidRPr="00300094" w:rsidRDefault="00300094" w:rsidP="00740712">
            <w:pPr>
              <w:pStyle w:val="ListParagraph"/>
              <w:numPr>
                <w:ilvl w:val="0"/>
                <w:numId w:val="3"/>
              </w:numPr>
              <w:tabs>
                <w:tab w:val="left" w:pos="313"/>
              </w:tabs>
              <w:ind w:left="313" w:hanging="313"/>
              <w:jc w:val="both"/>
              <w:rPr>
                <w:rFonts w:cs="Times New Roman"/>
                <w:lang w:eastAsia="lv-LV"/>
              </w:rPr>
            </w:pPr>
            <w:r w:rsidRPr="00300094">
              <w:rPr>
                <w:rFonts w:cs="Times New Roman"/>
                <w:lang w:eastAsia="lv-LV"/>
              </w:rPr>
              <w:t xml:space="preserve">tai pašā laikā, lai mazinātu nodokļu slogu zemo algu saņēmējiem, tika ieviests diferencētais ar nodokli neapliekamais minimums.   </w:t>
            </w:r>
          </w:p>
          <w:p w14:paraId="397CD7CE" w14:textId="77777777" w:rsidR="00300094" w:rsidRPr="00300094" w:rsidRDefault="00300094" w:rsidP="00300094">
            <w:pPr>
              <w:pStyle w:val="ListParagraph"/>
              <w:ind w:left="738" w:hanging="284"/>
              <w:jc w:val="both"/>
              <w:rPr>
                <w:rFonts w:cs="Times New Roman"/>
                <w:lang w:eastAsia="lv-LV"/>
              </w:rPr>
            </w:pPr>
            <w:r w:rsidRPr="00300094">
              <w:rPr>
                <w:rFonts w:cs="Times New Roman"/>
                <w:lang w:eastAsia="lv-LV"/>
              </w:rPr>
              <w:t xml:space="preserve">   </w:t>
            </w:r>
          </w:p>
          <w:p w14:paraId="056FCF09" w14:textId="77777777" w:rsidR="00300094" w:rsidRPr="00300094" w:rsidRDefault="00300094" w:rsidP="00300094">
            <w:pPr>
              <w:spacing w:after="120"/>
              <w:jc w:val="both"/>
              <w:rPr>
                <w:rFonts w:cs="Times New Roman"/>
                <w:lang w:eastAsia="lv-LV"/>
              </w:rPr>
            </w:pPr>
            <w:r w:rsidRPr="00300094">
              <w:rPr>
                <w:rFonts w:cs="Times New Roman"/>
                <w:lang w:eastAsia="lv-LV"/>
              </w:rPr>
              <w:t>Lietuvā diferencētais neapliekamais minimums sastāv no diviem elementiem:</w:t>
            </w:r>
          </w:p>
          <w:p w14:paraId="2D662D8A" w14:textId="2B294F4C" w:rsidR="00300094" w:rsidRPr="00300094" w:rsidRDefault="00300094" w:rsidP="00740712">
            <w:pPr>
              <w:pStyle w:val="ListParagraph"/>
              <w:numPr>
                <w:ilvl w:val="0"/>
                <w:numId w:val="11"/>
              </w:numPr>
              <w:ind w:left="313" w:hanging="284"/>
              <w:jc w:val="both"/>
              <w:rPr>
                <w:rFonts w:cs="Times New Roman"/>
                <w:lang w:eastAsia="lv-LV"/>
              </w:rPr>
            </w:pPr>
            <w:r w:rsidRPr="00300094">
              <w:rPr>
                <w:rFonts w:cs="Times New Roman"/>
                <w:b/>
                <w:lang w:eastAsia="lv-LV"/>
              </w:rPr>
              <w:t>mēneša diferencētais neapliekamais minimums</w:t>
            </w:r>
            <w:r w:rsidRPr="00300094">
              <w:rPr>
                <w:rFonts w:cs="Times New Roman"/>
                <w:lang w:eastAsia="lv-LV"/>
              </w:rPr>
              <w:t xml:space="preserve"> (turpmāk tekstā – MDNM), kuru piemēro tikai rezidentiem un tikai bruto ienākumam no </w:t>
            </w:r>
            <w:r w:rsidR="005B1BBA">
              <w:rPr>
                <w:rFonts w:cs="Times New Roman"/>
                <w:lang w:eastAsia="lv-LV"/>
              </w:rPr>
              <w:t xml:space="preserve">algota </w:t>
            </w:r>
            <w:r w:rsidRPr="00300094">
              <w:rPr>
                <w:rFonts w:cs="Times New Roman"/>
                <w:lang w:eastAsia="lv-LV"/>
              </w:rPr>
              <w:t xml:space="preserve">darba, pie tam </w:t>
            </w:r>
            <w:r w:rsidRPr="00300094">
              <w:rPr>
                <w:rFonts w:cs="Times New Roman"/>
                <w:u w:val="single"/>
                <w:lang w:eastAsia="lv-LV"/>
              </w:rPr>
              <w:t>tikai uz darba ņēmēja iesnieguma pamata</w:t>
            </w:r>
            <w:r w:rsidR="001F2DAE">
              <w:rPr>
                <w:rFonts w:cs="Times New Roman"/>
                <w:u w:val="single"/>
                <w:lang w:eastAsia="lv-LV"/>
              </w:rPr>
              <w:t>.</w:t>
            </w:r>
            <w:r w:rsidRPr="00300094">
              <w:rPr>
                <w:rFonts w:cs="Times New Roman"/>
                <w:lang w:eastAsia="lv-LV"/>
              </w:rPr>
              <w:t xml:space="preserve"> </w:t>
            </w:r>
          </w:p>
          <w:p w14:paraId="4CEA4B25" w14:textId="77777777" w:rsidR="00300094" w:rsidRDefault="00300094" w:rsidP="00300094">
            <w:pPr>
              <w:pStyle w:val="ListParagraph"/>
              <w:spacing w:after="120"/>
              <w:ind w:left="1985"/>
              <w:rPr>
                <w:rFonts w:cs="Times New Roman"/>
                <w:b/>
                <w:lang w:eastAsia="lv-LV"/>
              </w:rPr>
            </w:pPr>
          </w:p>
          <w:p w14:paraId="513B3AE9" w14:textId="77777777" w:rsidR="00210839" w:rsidRDefault="00210839" w:rsidP="00300094">
            <w:pPr>
              <w:pStyle w:val="ListParagraph"/>
              <w:spacing w:after="120"/>
              <w:ind w:left="2014"/>
              <w:rPr>
                <w:rFonts w:cs="Times New Roman"/>
                <w:b/>
                <w:sz w:val="20"/>
                <w:szCs w:val="20"/>
                <w:lang w:eastAsia="lv-LV"/>
              </w:rPr>
            </w:pPr>
          </w:p>
          <w:p w14:paraId="471C5252" w14:textId="77777777" w:rsidR="00C33D9C" w:rsidRDefault="00C33D9C" w:rsidP="00300094">
            <w:pPr>
              <w:pStyle w:val="ListParagraph"/>
              <w:spacing w:after="120"/>
              <w:ind w:left="2014"/>
              <w:rPr>
                <w:rFonts w:cs="Times New Roman"/>
                <w:b/>
                <w:sz w:val="20"/>
                <w:szCs w:val="20"/>
                <w:lang w:eastAsia="lv-LV"/>
              </w:rPr>
            </w:pPr>
          </w:p>
          <w:p w14:paraId="248EFC8A" w14:textId="77777777" w:rsidR="00C33D9C" w:rsidRDefault="00C33D9C" w:rsidP="00300094">
            <w:pPr>
              <w:pStyle w:val="ListParagraph"/>
              <w:spacing w:after="120"/>
              <w:ind w:left="2014"/>
              <w:rPr>
                <w:rFonts w:cs="Times New Roman"/>
                <w:b/>
                <w:sz w:val="20"/>
                <w:szCs w:val="20"/>
                <w:lang w:eastAsia="lv-LV"/>
              </w:rPr>
            </w:pPr>
          </w:p>
          <w:p w14:paraId="77F6910E" w14:textId="022DECD9" w:rsidR="00300094" w:rsidRPr="00300094" w:rsidRDefault="00300094" w:rsidP="00210839">
            <w:pPr>
              <w:pStyle w:val="ListParagraph"/>
              <w:spacing w:before="120" w:after="120"/>
              <w:ind w:left="2014"/>
              <w:rPr>
                <w:rFonts w:cs="Times New Roman"/>
                <w:b/>
                <w:sz w:val="20"/>
                <w:szCs w:val="20"/>
                <w:lang w:eastAsia="lv-LV"/>
              </w:rPr>
            </w:pPr>
            <w:r w:rsidRPr="00300094">
              <w:rPr>
                <w:rFonts w:cs="Times New Roman"/>
                <w:b/>
                <w:sz w:val="20"/>
                <w:szCs w:val="20"/>
                <w:lang w:eastAsia="lv-LV"/>
              </w:rPr>
              <w:lastRenderedPageBreak/>
              <w:t>MDNM piemērošanas kritēriji Lietuvā 2015.gadā</w:t>
            </w:r>
          </w:p>
          <w:tbl>
            <w:tblPr>
              <w:tblStyle w:val="TableGrid"/>
              <w:tblW w:w="0" w:type="auto"/>
              <w:tblInd w:w="308" w:type="dxa"/>
              <w:tblLook w:val="04A0" w:firstRow="1" w:lastRow="0" w:firstColumn="1" w:lastColumn="0" w:noHBand="0" w:noVBand="1"/>
            </w:tblPr>
            <w:tblGrid>
              <w:gridCol w:w="3685"/>
              <w:gridCol w:w="3827"/>
            </w:tblGrid>
            <w:tr w:rsidR="00300094" w:rsidRPr="00300094" w14:paraId="579E34C2" w14:textId="77777777" w:rsidTr="00300094">
              <w:tc>
                <w:tcPr>
                  <w:tcW w:w="3685" w:type="dxa"/>
                  <w:tcBorders>
                    <w:right w:val="single" w:sz="4" w:space="0" w:color="FFFFFF" w:themeColor="background1"/>
                  </w:tcBorders>
                  <w:shd w:val="clear" w:color="auto" w:fill="002060"/>
                </w:tcPr>
                <w:p w14:paraId="4927C3F7" w14:textId="77777777" w:rsidR="00300094" w:rsidRPr="00300094" w:rsidRDefault="00300094" w:rsidP="00300094">
                  <w:pPr>
                    <w:tabs>
                      <w:tab w:val="left" w:pos="601"/>
                    </w:tabs>
                    <w:contextualSpacing/>
                    <w:jc w:val="center"/>
                    <w:rPr>
                      <w:rFonts w:cs="Times New Roman"/>
                      <w:b/>
                      <w:color w:val="FFFFFF" w:themeColor="background1"/>
                      <w:sz w:val="20"/>
                      <w:szCs w:val="20"/>
                    </w:rPr>
                  </w:pPr>
                  <w:r w:rsidRPr="00300094">
                    <w:rPr>
                      <w:rFonts w:cs="Times New Roman"/>
                      <w:b/>
                      <w:color w:val="FFFFFF" w:themeColor="background1"/>
                      <w:sz w:val="20"/>
                      <w:szCs w:val="20"/>
                    </w:rPr>
                    <w:t>Mēneša bruto ienākums no darba (MBI),</w:t>
                  </w:r>
                  <w:r w:rsidRPr="00300094">
                    <w:rPr>
                      <w:rFonts w:cs="Times New Roman"/>
                      <w:i/>
                      <w:color w:val="FFFFFF" w:themeColor="background1"/>
                      <w:sz w:val="20"/>
                      <w:szCs w:val="20"/>
                    </w:rPr>
                    <w:t xml:space="preserve"> euro mēnesī</w:t>
                  </w:r>
                </w:p>
              </w:tc>
              <w:tc>
                <w:tcPr>
                  <w:tcW w:w="3827" w:type="dxa"/>
                  <w:tcBorders>
                    <w:left w:val="single" w:sz="4" w:space="0" w:color="FFFFFF" w:themeColor="background1"/>
                  </w:tcBorders>
                  <w:shd w:val="clear" w:color="auto" w:fill="002060"/>
                </w:tcPr>
                <w:p w14:paraId="1595BA91" w14:textId="77777777" w:rsidR="00300094" w:rsidRPr="00300094" w:rsidRDefault="00300094" w:rsidP="00300094">
                  <w:pPr>
                    <w:tabs>
                      <w:tab w:val="left" w:pos="601"/>
                    </w:tabs>
                    <w:contextualSpacing/>
                    <w:jc w:val="center"/>
                    <w:rPr>
                      <w:rFonts w:cs="Times New Roman"/>
                      <w:b/>
                      <w:color w:val="FFFFFF" w:themeColor="background1"/>
                      <w:sz w:val="20"/>
                      <w:szCs w:val="20"/>
                    </w:rPr>
                  </w:pPr>
                  <w:r w:rsidRPr="00300094">
                    <w:rPr>
                      <w:rFonts w:cs="Times New Roman"/>
                      <w:b/>
                      <w:color w:val="FFFFFF" w:themeColor="background1"/>
                      <w:sz w:val="20"/>
                      <w:szCs w:val="20"/>
                    </w:rPr>
                    <w:t>Neapliekamais minimums (NM),</w:t>
                  </w:r>
                </w:p>
                <w:p w14:paraId="2C230C5E" w14:textId="77777777" w:rsidR="00300094" w:rsidRPr="00300094" w:rsidRDefault="00300094" w:rsidP="00300094">
                  <w:pPr>
                    <w:tabs>
                      <w:tab w:val="left" w:pos="601"/>
                    </w:tabs>
                    <w:contextualSpacing/>
                    <w:jc w:val="center"/>
                    <w:rPr>
                      <w:rFonts w:cs="Times New Roman"/>
                      <w:b/>
                      <w:color w:val="FFFFFF" w:themeColor="background1"/>
                      <w:sz w:val="20"/>
                      <w:szCs w:val="20"/>
                    </w:rPr>
                  </w:pPr>
                  <w:r w:rsidRPr="00300094">
                    <w:rPr>
                      <w:rFonts w:cs="Times New Roman"/>
                      <w:i/>
                      <w:color w:val="FFFFFF" w:themeColor="background1"/>
                      <w:sz w:val="20"/>
                      <w:szCs w:val="20"/>
                    </w:rPr>
                    <w:t>euro mēnesī</w:t>
                  </w:r>
                </w:p>
              </w:tc>
            </w:tr>
            <w:tr w:rsidR="00300094" w:rsidRPr="00300094" w14:paraId="36C040C3" w14:textId="77777777" w:rsidTr="00300094">
              <w:tc>
                <w:tcPr>
                  <w:tcW w:w="3685" w:type="dxa"/>
                </w:tcPr>
                <w:p w14:paraId="6B5AE2AC"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rPr>
                    <w:t>Līdz 290</w:t>
                  </w:r>
                </w:p>
              </w:tc>
              <w:tc>
                <w:tcPr>
                  <w:tcW w:w="3827" w:type="dxa"/>
                </w:tcPr>
                <w:p w14:paraId="18B6C56A" w14:textId="77777777" w:rsidR="00300094" w:rsidRPr="00300094" w:rsidRDefault="00300094" w:rsidP="00300094">
                  <w:pPr>
                    <w:tabs>
                      <w:tab w:val="left" w:pos="601"/>
                    </w:tabs>
                    <w:contextualSpacing/>
                    <w:jc w:val="center"/>
                    <w:rPr>
                      <w:rFonts w:cs="Times New Roman"/>
                      <w:color w:val="FFFFFF" w:themeColor="background1"/>
                      <w:sz w:val="20"/>
                      <w:szCs w:val="20"/>
                    </w:rPr>
                  </w:pPr>
                  <w:r w:rsidRPr="00300094">
                    <w:rPr>
                      <w:rFonts w:cs="Times New Roman"/>
                      <w:sz w:val="20"/>
                      <w:szCs w:val="20"/>
                    </w:rPr>
                    <w:t>166</w:t>
                  </w:r>
                </w:p>
              </w:tc>
            </w:tr>
            <w:tr w:rsidR="00300094" w:rsidRPr="00300094" w14:paraId="66A2A446" w14:textId="77777777" w:rsidTr="00300094">
              <w:tc>
                <w:tcPr>
                  <w:tcW w:w="3685" w:type="dxa"/>
                </w:tcPr>
                <w:p w14:paraId="088136BC"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rPr>
                    <w:t>No 290,01 līdz 925</w:t>
                  </w:r>
                </w:p>
              </w:tc>
              <w:tc>
                <w:tcPr>
                  <w:tcW w:w="3827" w:type="dxa"/>
                </w:tcPr>
                <w:p w14:paraId="601D7F1F" w14:textId="77777777" w:rsidR="00300094" w:rsidRPr="00300094" w:rsidRDefault="00300094" w:rsidP="00300094">
                  <w:pPr>
                    <w:jc w:val="center"/>
                    <w:rPr>
                      <w:rFonts w:cs="Times New Roman"/>
                      <w:sz w:val="20"/>
                      <w:szCs w:val="20"/>
                      <w:lang w:eastAsia="lv-LV"/>
                    </w:rPr>
                  </w:pPr>
                  <w:r w:rsidRPr="00300094">
                    <w:rPr>
                      <w:rFonts w:cs="Times New Roman"/>
                      <w:sz w:val="20"/>
                      <w:szCs w:val="20"/>
                      <w:lang w:eastAsia="lv-LV"/>
                    </w:rPr>
                    <w:t>NM = EUR 166 – 0,26 x (MBI – EUR</w:t>
                  </w:r>
                  <w:r w:rsidRPr="00300094">
                    <w:rPr>
                      <w:rFonts w:cs="Times New Roman"/>
                      <w:sz w:val="20"/>
                      <w:szCs w:val="20"/>
                    </w:rPr>
                    <w:t> 290)</w:t>
                  </w:r>
                </w:p>
              </w:tc>
            </w:tr>
            <w:tr w:rsidR="00300094" w:rsidRPr="00300094" w14:paraId="1911CBFE" w14:textId="77777777" w:rsidTr="00300094">
              <w:tc>
                <w:tcPr>
                  <w:tcW w:w="3685" w:type="dxa"/>
                </w:tcPr>
                <w:p w14:paraId="0884ED5F"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rPr>
                    <w:t>Virs 925,01</w:t>
                  </w:r>
                </w:p>
              </w:tc>
              <w:tc>
                <w:tcPr>
                  <w:tcW w:w="3827" w:type="dxa"/>
                </w:tcPr>
                <w:p w14:paraId="6E93041D" w14:textId="77777777" w:rsidR="00300094" w:rsidRPr="00300094" w:rsidRDefault="00300094" w:rsidP="00300094">
                  <w:pPr>
                    <w:jc w:val="center"/>
                    <w:rPr>
                      <w:rFonts w:cs="Times New Roman"/>
                      <w:sz w:val="20"/>
                      <w:szCs w:val="20"/>
                      <w:lang w:eastAsia="lv-LV"/>
                    </w:rPr>
                  </w:pPr>
                  <w:r w:rsidRPr="00300094">
                    <w:rPr>
                      <w:rFonts w:cs="Times New Roman"/>
                      <w:sz w:val="20"/>
                      <w:szCs w:val="20"/>
                      <w:lang w:eastAsia="lv-LV"/>
                    </w:rPr>
                    <w:t>Netiek piemērots</w:t>
                  </w:r>
                </w:p>
              </w:tc>
            </w:tr>
          </w:tbl>
          <w:p w14:paraId="5ACB81B3" w14:textId="77777777" w:rsidR="00300094" w:rsidRPr="00300094" w:rsidRDefault="00300094" w:rsidP="00300094">
            <w:pPr>
              <w:ind w:left="313"/>
              <w:rPr>
                <w:rFonts w:cs="Times New Roman"/>
                <w:sz w:val="18"/>
                <w:szCs w:val="18"/>
              </w:rPr>
            </w:pPr>
            <w:r w:rsidRPr="00300094">
              <w:rPr>
                <w:rFonts w:cs="Times New Roman"/>
                <w:b/>
                <w:i/>
                <w:sz w:val="18"/>
                <w:szCs w:val="18"/>
              </w:rPr>
              <w:t xml:space="preserve">Avots: </w:t>
            </w:r>
            <w:r w:rsidRPr="00300094">
              <w:rPr>
                <w:rFonts w:cs="Times New Roman"/>
                <w:sz w:val="18"/>
                <w:szCs w:val="18"/>
              </w:rPr>
              <w:t>Lietuvas Finanšu ministrija</w:t>
            </w:r>
          </w:p>
          <w:p w14:paraId="4C3B933B" w14:textId="77777777" w:rsidR="00300094" w:rsidRPr="00300094" w:rsidRDefault="00300094" w:rsidP="00300094">
            <w:pPr>
              <w:pStyle w:val="ListParagraph"/>
              <w:ind w:left="454"/>
              <w:jc w:val="center"/>
              <w:rPr>
                <w:rFonts w:cs="Times New Roman"/>
                <w:sz w:val="20"/>
                <w:szCs w:val="20"/>
                <w:lang w:eastAsia="lv-LV"/>
              </w:rPr>
            </w:pPr>
          </w:p>
          <w:p w14:paraId="248C2B28" w14:textId="77777777" w:rsidR="00300094" w:rsidRPr="00300094" w:rsidRDefault="00300094" w:rsidP="00740712">
            <w:pPr>
              <w:pStyle w:val="ListParagraph"/>
              <w:numPr>
                <w:ilvl w:val="0"/>
                <w:numId w:val="11"/>
              </w:numPr>
              <w:spacing w:after="120"/>
              <w:ind w:left="313" w:hanging="313"/>
              <w:jc w:val="both"/>
              <w:rPr>
                <w:rFonts w:cs="Times New Roman"/>
                <w:lang w:eastAsia="lv-LV"/>
              </w:rPr>
            </w:pPr>
            <w:r w:rsidRPr="00300094">
              <w:rPr>
                <w:rFonts w:cs="Times New Roman"/>
                <w:b/>
                <w:lang w:eastAsia="lv-LV"/>
              </w:rPr>
              <w:t>gada diferencētais neapliekamais minimums</w:t>
            </w:r>
            <w:r w:rsidRPr="00300094">
              <w:rPr>
                <w:rFonts w:cs="Times New Roman"/>
                <w:lang w:eastAsia="lv-LV"/>
              </w:rPr>
              <w:t xml:space="preserve"> (turpmāk tekstā – GDNM), kuru piemēro gada beigās, saskaitot visus gada ienākumus (turpmāk tekstā – GI), pie tam gan rezidentiem, gan nerezidentiem.</w:t>
            </w:r>
          </w:p>
          <w:p w14:paraId="30606683" w14:textId="77777777" w:rsidR="00300094" w:rsidRDefault="00300094" w:rsidP="00300094">
            <w:pPr>
              <w:pStyle w:val="ListParagraph"/>
              <w:spacing w:after="120"/>
              <w:ind w:left="1134"/>
              <w:jc w:val="both"/>
              <w:rPr>
                <w:rFonts w:cs="Times New Roman"/>
                <w:sz w:val="20"/>
                <w:szCs w:val="20"/>
                <w:lang w:eastAsia="lv-LV"/>
              </w:rPr>
            </w:pPr>
          </w:p>
          <w:p w14:paraId="40DC1875" w14:textId="77777777" w:rsidR="00EE5619" w:rsidRPr="00300094" w:rsidRDefault="00EE5619" w:rsidP="00300094">
            <w:pPr>
              <w:pStyle w:val="ListParagraph"/>
              <w:spacing w:after="120"/>
              <w:ind w:left="1134"/>
              <w:jc w:val="both"/>
              <w:rPr>
                <w:rFonts w:cs="Times New Roman"/>
                <w:sz w:val="20"/>
                <w:szCs w:val="20"/>
                <w:lang w:eastAsia="lv-LV"/>
              </w:rPr>
            </w:pPr>
          </w:p>
          <w:p w14:paraId="7D498647" w14:textId="70ABFC34" w:rsidR="00300094" w:rsidRPr="00300094" w:rsidRDefault="00300094" w:rsidP="00300094">
            <w:pPr>
              <w:pStyle w:val="ListParagraph"/>
              <w:spacing w:after="120"/>
              <w:ind w:left="1985"/>
              <w:rPr>
                <w:rFonts w:cs="Times New Roman"/>
                <w:b/>
                <w:sz w:val="20"/>
                <w:szCs w:val="20"/>
                <w:lang w:eastAsia="lv-LV"/>
              </w:rPr>
            </w:pPr>
            <w:r w:rsidRPr="00300094">
              <w:rPr>
                <w:rFonts w:cs="Times New Roman"/>
                <w:b/>
                <w:sz w:val="20"/>
                <w:szCs w:val="20"/>
                <w:lang w:eastAsia="lv-LV"/>
              </w:rPr>
              <w:t>GDNM piemērošanas kritēriji Lietuvā 2015.gadā</w:t>
            </w:r>
          </w:p>
          <w:tbl>
            <w:tblPr>
              <w:tblStyle w:val="TableGrid"/>
              <w:tblW w:w="7512" w:type="dxa"/>
              <w:tblInd w:w="308" w:type="dxa"/>
              <w:tblLook w:val="04A0" w:firstRow="1" w:lastRow="0" w:firstColumn="1" w:lastColumn="0" w:noHBand="0" w:noVBand="1"/>
            </w:tblPr>
            <w:tblGrid>
              <w:gridCol w:w="3685"/>
              <w:gridCol w:w="3827"/>
            </w:tblGrid>
            <w:tr w:rsidR="00300094" w:rsidRPr="00300094" w14:paraId="5159FDC5" w14:textId="77777777" w:rsidTr="00300094">
              <w:tc>
                <w:tcPr>
                  <w:tcW w:w="3685" w:type="dxa"/>
                  <w:tcBorders>
                    <w:right w:val="single" w:sz="4" w:space="0" w:color="FFFFFF" w:themeColor="background1"/>
                  </w:tcBorders>
                  <w:shd w:val="clear" w:color="auto" w:fill="002060"/>
                </w:tcPr>
                <w:p w14:paraId="08B15811" w14:textId="77777777" w:rsidR="00300094" w:rsidRPr="00300094" w:rsidRDefault="00300094" w:rsidP="00300094">
                  <w:pPr>
                    <w:tabs>
                      <w:tab w:val="left" w:pos="601"/>
                    </w:tabs>
                    <w:contextualSpacing/>
                    <w:jc w:val="center"/>
                    <w:rPr>
                      <w:rFonts w:cs="Times New Roman"/>
                      <w:b/>
                      <w:sz w:val="20"/>
                      <w:szCs w:val="20"/>
                    </w:rPr>
                  </w:pPr>
                  <w:r w:rsidRPr="00300094">
                    <w:rPr>
                      <w:rFonts w:cs="Times New Roman"/>
                      <w:b/>
                      <w:sz w:val="20"/>
                      <w:szCs w:val="20"/>
                    </w:rPr>
                    <w:t xml:space="preserve">Gada  ienākums (GI), </w:t>
                  </w:r>
                </w:p>
                <w:p w14:paraId="168C4AD6" w14:textId="77777777" w:rsidR="00300094" w:rsidRPr="00300094" w:rsidRDefault="00300094" w:rsidP="00300094">
                  <w:pPr>
                    <w:tabs>
                      <w:tab w:val="left" w:pos="601"/>
                    </w:tabs>
                    <w:contextualSpacing/>
                    <w:jc w:val="center"/>
                    <w:rPr>
                      <w:rFonts w:cs="Times New Roman"/>
                      <w:b/>
                      <w:color w:val="FFFFFF" w:themeColor="background1"/>
                      <w:sz w:val="20"/>
                      <w:szCs w:val="20"/>
                    </w:rPr>
                  </w:pPr>
                  <w:r w:rsidRPr="00300094">
                    <w:rPr>
                      <w:rFonts w:cs="Times New Roman"/>
                      <w:i/>
                      <w:sz w:val="20"/>
                      <w:szCs w:val="20"/>
                    </w:rPr>
                    <w:t>euro mēnesī</w:t>
                  </w:r>
                </w:p>
              </w:tc>
              <w:tc>
                <w:tcPr>
                  <w:tcW w:w="3827" w:type="dxa"/>
                  <w:tcBorders>
                    <w:left w:val="single" w:sz="4" w:space="0" w:color="FFFFFF" w:themeColor="background1"/>
                    <w:right w:val="single" w:sz="4" w:space="0" w:color="FFFFFF" w:themeColor="background1"/>
                  </w:tcBorders>
                  <w:shd w:val="clear" w:color="auto" w:fill="002060"/>
                </w:tcPr>
                <w:p w14:paraId="1F1FB23C" w14:textId="77777777" w:rsidR="00300094" w:rsidRPr="00300094" w:rsidRDefault="00300094" w:rsidP="00300094">
                  <w:pPr>
                    <w:tabs>
                      <w:tab w:val="left" w:pos="601"/>
                    </w:tabs>
                    <w:contextualSpacing/>
                    <w:jc w:val="center"/>
                    <w:rPr>
                      <w:rFonts w:cs="Times New Roman"/>
                      <w:b/>
                      <w:sz w:val="20"/>
                      <w:szCs w:val="20"/>
                    </w:rPr>
                  </w:pPr>
                  <w:r w:rsidRPr="00300094">
                    <w:rPr>
                      <w:rFonts w:cs="Times New Roman"/>
                      <w:b/>
                      <w:sz w:val="20"/>
                      <w:szCs w:val="20"/>
                    </w:rPr>
                    <w:t>Neapliekamais minimums (NM),</w:t>
                  </w:r>
                </w:p>
                <w:p w14:paraId="1E056E02" w14:textId="77777777" w:rsidR="00300094" w:rsidRPr="00300094" w:rsidRDefault="00300094" w:rsidP="00300094">
                  <w:pPr>
                    <w:tabs>
                      <w:tab w:val="left" w:pos="601"/>
                    </w:tabs>
                    <w:contextualSpacing/>
                    <w:jc w:val="center"/>
                    <w:rPr>
                      <w:rFonts w:cs="Times New Roman"/>
                      <w:b/>
                      <w:color w:val="FFFFFF" w:themeColor="background1"/>
                      <w:sz w:val="20"/>
                      <w:szCs w:val="20"/>
                    </w:rPr>
                  </w:pPr>
                  <w:r w:rsidRPr="00300094">
                    <w:rPr>
                      <w:rFonts w:cs="Times New Roman"/>
                      <w:i/>
                      <w:sz w:val="20"/>
                      <w:szCs w:val="20"/>
                    </w:rPr>
                    <w:t>euro mēnesī</w:t>
                  </w:r>
                </w:p>
              </w:tc>
            </w:tr>
            <w:tr w:rsidR="00300094" w:rsidRPr="00300094" w14:paraId="5F3F4F18" w14:textId="77777777" w:rsidTr="00300094">
              <w:tc>
                <w:tcPr>
                  <w:tcW w:w="3685" w:type="dxa"/>
                </w:tcPr>
                <w:p w14:paraId="04694D81"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rPr>
                    <w:t>Līdz 3 480</w:t>
                  </w:r>
                </w:p>
              </w:tc>
              <w:tc>
                <w:tcPr>
                  <w:tcW w:w="3827" w:type="dxa"/>
                </w:tcPr>
                <w:p w14:paraId="56CF06A8"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rPr>
                    <w:t>1 992</w:t>
                  </w:r>
                </w:p>
              </w:tc>
            </w:tr>
            <w:tr w:rsidR="00300094" w:rsidRPr="00300094" w14:paraId="1DDA22ED" w14:textId="77777777" w:rsidTr="00300094">
              <w:tc>
                <w:tcPr>
                  <w:tcW w:w="3685" w:type="dxa"/>
                </w:tcPr>
                <w:p w14:paraId="1ACA336C"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rPr>
                    <w:t>No 3 480,01 līdz 11 100</w:t>
                  </w:r>
                </w:p>
              </w:tc>
              <w:tc>
                <w:tcPr>
                  <w:tcW w:w="3827" w:type="dxa"/>
                </w:tcPr>
                <w:p w14:paraId="5A2378B2"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lang w:eastAsia="lv-LV"/>
                    </w:rPr>
                    <w:t>NM = EUR 1 992 – 0,26 x (GI – EUR</w:t>
                  </w:r>
                  <w:r w:rsidRPr="00300094">
                    <w:rPr>
                      <w:rFonts w:cs="Times New Roman"/>
                      <w:sz w:val="20"/>
                      <w:szCs w:val="20"/>
                    </w:rPr>
                    <w:t> 3 480)</w:t>
                  </w:r>
                </w:p>
              </w:tc>
            </w:tr>
            <w:tr w:rsidR="00300094" w:rsidRPr="00300094" w14:paraId="462E1815" w14:textId="77777777" w:rsidTr="00300094">
              <w:tc>
                <w:tcPr>
                  <w:tcW w:w="3685" w:type="dxa"/>
                </w:tcPr>
                <w:p w14:paraId="547AA4E7"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rPr>
                    <w:t>Virs 11 100,01</w:t>
                  </w:r>
                </w:p>
              </w:tc>
              <w:tc>
                <w:tcPr>
                  <w:tcW w:w="3827" w:type="dxa"/>
                </w:tcPr>
                <w:p w14:paraId="001524B6" w14:textId="77777777" w:rsidR="00300094" w:rsidRPr="00300094" w:rsidRDefault="00300094" w:rsidP="00300094">
                  <w:pPr>
                    <w:tabs>
                      <w:tab w:val="left" w:pos="601"/>
                    </w:tabs>
                    <w:contextualSpacing/>
                    <w:jc w:val="center"/>
                    <w:rPr>
                      <w:rFonts w:cs="Times New Roman"/>
                      <w:sz w:val="20"/>
                      <w:szCs w:val="20"/>
                    </w:rPr>
                  </w:pPr>
                  <w:r w:rsidRPr="00300094">
                    <w:rPr>
                      <w:rFonts w:cs="Times New Roman"/>
                      <w:sz w:val="20"/>
                      <w:szCs w:val="20"/>
                      <w:lang w:eastAsia="lv-LV"/>
                    </w:rPr>
                    <w:t>Netiek piemērots</w:t>
                  </w:r>
                </w:p>
              </w:tc>
            </w:tr>
          </w:tbl>
          <w:p w14:paraId="715EBFC9" w14:textId="77777777" w:rsidR="00300094" w:rsidRPr="00300094" w:rsidRDefault="00300094" w:rsidP="00300094">
            <w:pPr>
              <w:ind w:left="313"/>
              <w:rPr>
                <w:rFonts w:cs="Times New Roman"/>
                <w:sz w:val="18"/>
                <w:szCs w:val="18"/>
              </w:rPr>
            </w:pPr>
            <w:r w:rsidRPr="00300094">
              <w:rPr>
                <w:rFonts w:cs="Times New Roman"/>
                <w:b/>
                <w:i/>
                <w:sz w:val="18"/>
                <w:szCs w:val="18"/>
              </w:rPr>
              <w:t xml:space="preserve">Avots: </w:t>
            </w:r>
            <w:r w:rsidRPr="00300094">
              <w:rPr>
                <w:rFonts w:cs="Times New Roman"/>
                <w:sz w:val="18"/>
                <w:szCs w:val="18"/>
              </w:rPr>
              <w:t>Lietuvas Finanšu ministrija</w:t>
            </w:r>
          </w:p>
          <w:p w14:paraId="5AF0678C" w14:textId="77777777" w:rsidR="00300094" w:rsidRPr="00300094" w:rsidRDefault="00300094" w:rsidP="00300094">
            <w:pPr>
              <w:ind w:firstLine="709"/>
              <w:jc w:val="both"/>
              <w:rPr>
                <w:rFonts w:cs="Times New Roman"/>
                <w:sz w:val="20"/>
                <w:szCs w:val="20"/>
                <w:lang w:eastAsia="lv-LV"/>
              </w:rPr>
            </w:pPr>
          </w:p>
          <w:p w14:paraId="53C1447E" w14:textId="77777777" w:rsidR="00300094" w:rsidRPr="00300094" w:rsidRDefault="00300094" w:rsidP="00300094">
            <w:pPr>
              <w:ind w:left="313"/>
              <w:jc w:val="both"/>
              <w:rPr>
                <w:rFonts w:cs="Times New Roman"/>
                <w:lang w:eastAsia="lv-LV"/>
              </w:rPr>
            </w:pPr>
            <w:r w:rsidRPr="00300094">
              <w:rPr>
                <w:rFonts w:cs="Times New Roman"/>
                <w:lang w:eastAsia="lv-LV"/>
              </w:rPr>
              <w:t>Gada ienākumos ietilpst visi ienākumi, kas tiek aplikti ar 15% likmi (izņemot noteikta veida dzīvības apdrošināšanu un pensijas), tai skaitā:</w:t>
            </w:r>
          </w:p>
          <w:p w14:paraId="386D7F6C"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 xml:space="preserve">maternitātes (paternitātes) pabalsti, </w:t>
            </w:r>
          </w:p>
          <w:p w14:paraId="5BBE306B"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 xml:space="preserve">ienākums no individuālā darba (izņemot ienākumu, kas apliekas ar 5% nodokli), </w:t>
            </w:r>
          </w:p>
          <w:p w14:paraId="2A545F13"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ienākums īpašuma, kas netiek izmantots individuālajā darbībā, pārdošanas,</w:t>
            </w:r>
          </w:p>
          <w:p w14:paraId="01D02C74"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 xml:space="preserve">ienākums no īpašumu nomas, </w:t>
            </w:r>
          </w:p>
          <w:p w14:paraId="2A461BBC"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 xml:space="preserve">procentu maksājumi, </w:t>
            </w:r>
          </w:p>
          <w:p w14:paraId="5EA2BA9D"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 xml:space="preserve">ienākums no sadalītās peļņas, </w:t>
            </w:r>
          </w:p>
          <w:p w14:paraId="23DDF62C"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 xml:space="preserve">ienākums no uzņēmuma ar nodokli apliekamās peļņas, ko biedrs saņem no neierobežotas civiltiesiskās atbildības uzņēmuma, </w:t>
            </w:r>
          </w:p>
          <w:p w14:paraId="1539C75C"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 xml:space="preserve">ienākums saskaņā ar autortiesību līgumiem, </w:t>
            </w:r>
          </w:p>
          <w:p w14:paraId="64A1D1F0"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autoratlīdzības,</w:t>
            </w:r>
          </w:p>
          <w:p w14:paraId="2EFFC2E6" w14:textId="77777777" w:rsidR="00300094" w:rsidRPr="00300094" w:rsidRDefault="00300094" w:rsidP="00740712">
            <w:pPr>
              <w:numPr>
                <w:ilvl w:val="0"/>
                <w:numId w:val="10"/>
              </w:numPr>
              <w:ind w:left="738" w:hanging="425"/>
              <w:jc w:val="both"/>
              <w:rPr>
                <w:rFonts w:cs="Times New Roman"/>
                <w:lang w:eastAsia="lv-LV"/>
              </w:rPr>
            </w:pPr>
            <w:r w:rsidRPr="00300094">
              <w:rPr>
                <w:rFonts w:cs="Times New Roman"/>
                <w:lang w:eastAsia="lv-LV"/>
              </w:rPr>
              <w:t>ikgadējie maksājumi valdes locekļiem vai uzraudzības padomes locekļiem u.c.</w:t>
            </w:r>
          </w:p>
          <w:p w14:paraId="24E4BBD0" w14:textId="77777777" w:rsidR="00300094" w:rsidRPr="00300094" w:rsidRDefault="00300094" w:rsidP="00300094">
            <w:pPr>
              <w:jc w:val="both"/>
              <w:rPr>
                <w:rStyle w:val="hps"/>
                <w:rFonts w:cs="Times New Roman"/>
              </w:rPr>
            </w:pPr>
          </w:p>
          <w:p w14:paraId="7605CE43" w14:textId="1EF35F01" w:rsidR="00300094" w:rsidRPr="00300094" w:rsidRDefault="00300094" w:rsidP="00300094">
            <w:pPr>
              <w:spacing w:after="120"/>
              <w:jc w:val="both"/>
              <w:rPr>
                <w:rFonts w:cs="Times New Roman"/>
                <w:lang w:eastAsia="lv-LV"/>
              </w:rPr>
            </w:pPr>
            <w:r w:rsidRPr="00300094">
              <w:rPr>
                <w:rStyle w:val="hps"/>
                <w:rFonts w:cs="Times New Roman"/>
              </w:rPr>
              <w:t>Ja</w:t>
            </w:r>
            <w:r w:rsidRPr="00300094">
              <w:rPr>
                <w:rFonts w:cs="Times New Roman"/>
              </w:rPr>
              <w:t xml:space="preserve"> gadā piemēroto MDNM summa ir lielāka nekā, saskaitot visus gada ienākumus kopā, fiziskajai personai būtu bijis jāpiemēro, nodokļu maksātājam ir</w:t>
            </w:r>
            <w:r w:rsidRPr="00300094">
              <w:rPr>
                <w:rStyle w:val="hps"/>
                <w:rFonts w:cs="Times New Roman"/>
              </w:rPr>
              <w:t xml:space="preserve"> pienākums</w:t>
            </w:r>
            <w:r w:rsidRPr="00300094">
              <w:rPr>
                <w:rFonts w:cs="Times New Roman"/>
              </w:rPr>
              <w:t xml:space="preserve"> </w:t>
            </w:r>
            <w:r w:rsidRPr="00300094">
              <w:rPr>
                <w:rStyle w:val="hps"/>
                <w:rFonts w:cs="Times New Roman"/>
              </w:rPr>
              <w:t>iesniegt</w:t>
            </w:r>
            <w:r w:rsidRPr="00300094">
              <w:rPr>
                <w:rFonts w:cs="Times New Roman"/>
              </w:rPr>
              <w:t xml:space="preserve"> </w:t>
            </w:r>
            <w:r w:rsidRPr="00300094">
              <w:rPr>
                <w:rStyle w:val="hps"/>
                <w:rFonts w:cs="Times New Roman"/>
              </w:rPr>
              <w:t>gada</w:t>
            </w:r>
            <w:r w:rsidRPr="00300094">
              <w:rPr>
                <w:rFonts w:cs="Times New Roman"/>
              </w:rPr>
              <w:t xml:space="preserve"> </w:t>
            </w:r>
            <w:r w:rsidR="00365FD1">
              <w:rPr>
                <w:rStyle w:val="hps"/>
              </w:rPr>
              <w:t>ienākumu</w:t>
            </w:r>
            <w:r w:rsidRPr="00300094">
              <w:rPr>
                <w:rStyle w:val="hps"/>
                <w:rFonts w:cs="Times New Roman"/>
              </w:rPr>
              <w:t xml:space="preserve"> deklarāciju</w:t>
            </w:r>
            <w:r w:rsidRPr="00300094">
              <w:rPr>
                <w:rFonts w:cs="Times New Roman"/>
              </w:rPr>
              <w:t xml:space="preserve"> </w:t>
            </w:r>
            <w:r w:rsidRPr="00300094">
              <w:rPr>
                <w:rStyle w:val="hps"/>
                <w:rFonts w:cs="Times New Roman"/>
              </w:rPr>
              <w:t>un samaksāt nodokļa</w:t>
            </w:r>
            <w:r w:rsidRPr="00300094">
              <w:rPr>
                <w:rFonts w:cs="Times New Roman"/>
              </w:rPr>
              <w:t xml:space="preserve"> </w:t>
            </w:r>
            <w:r w:rsidRPr="00300094">
              <w:rPr>
                <w:rStyle w:val="hps"/>
                <w:rFonts w:cs="Times New Roman"/>
              </w:rPr>
              <w:t>starpību</w:t>
            </w:r>
            <w:r w:rsidRPr="00300094">
              <w:rPr>
                <w:rFonts w:cs="Times New Roman"/>
              </w:rPr>
              <w:t xml:space="preserve"> </w:t>
            </w:r>
            <w:r w:rsidRPr="00300094">
              <w:rPr>
                <w:rStyle w:val="hps"/>
                <w:rFonts w:cs="Times New Roman"/>
              </w:rPr>
              <w:t>līdz nākamā gada 1.maijam (Valsts nodokļu inspekcija martā ievieto elektroniskajā deklarēšanas sistēmā pirms-deklarācijas, kurās nodokļu maksātājs var redzēt, vai viņam ir nodokļu pārmaksa vai nepieciešams veikt nodokļu atmaksu).</w:t>
            </w:r>
          </w:p>
          <w:p w14:paraId="57C6C6EA" w14:textId="1CC382CE" w:rsidR="00300094" w:rsidRPr="00300094" w:rsidRDefault="00300094" w:rsidP="00300094">
            <w:pPr>
              <w:spacing w:after="120"/>
              <w:jc w:val="both"/>
              <w:rPr>
                <w:rFonts w:cs="Times New Roman"/>
                <w:lang w:eastAsia="lv-LV"/>
              </w:rPr>
            </w:pPr>
            <w:r w:rsidRPr="00300094">
              <w:rPr>
                <w:rFonts w:cs="Times New Roman"/>
                <w:lang w:eastAsia="lv-LV"/>
              </w:rPr>
              <w:t>Tādēļ, jau iesniedzot iesniegumu darba devējam par MDNM piemērošanu un kādā apmērā, nodokļu maksātājiem jāņem vērā, ka, ja izrādīsies, ka, ja faktiski ik mēnesi piemērotajam MDNM visa taksācijas gada laikā bija jābūt mazākam, personai būs pienākums iesniegt gada ienākum</w:t>
            </w:r>
            <w:r w:rsidR="00365FD1">
              <w:rPr>
                <w:rFonts w:cs="Times New Roman"/>
                <w:lang w:eastAsia="lv-LV"/>
              </w:rPr>
              <w:t>u</w:t>
            </w:r>
            <w:r w:rsidRPr="00300094">
              <w:rPr>
                <w:rFonts w:cs="Times New Roman"/>
                <w:lang w:eastAsia="lv-LV"/>
              </w:rPr>
              <w:t xml:space="preserve"> deklarāciju un segt ienākuma nodokļa starpību līdz nākamā taksācijas gada 1.maijam.</w:t>
            </w:r>
          </w:p>
          <w:p w14:paraId="7FC9F278" w14:textId="77777777" w:rsidR="00300094" w:rsidRPr="00300094" w:rsidRDefault="00300094" w:rsidP="00A60693">
            <w:pPr>
              <w:spacing w:after="120"/>
              <w:jc w:val="both"/>
              <w:rPr>
                <w:rFonts w:cs="Times New Roman"/>
                <w:lang w:eastAsia="lv-LV"/>
              </w:rPr>
            </w:pPr>
            <w:r w:rsidRPr="00300094">
              <w:rPr>
                <w:rFonts w:cs="Times New Roman"/>
                <w:lang w:eastAsia="lv-LV"/>
              </w:rPr>
              <w:t xml:space="preserve">Papildus nodokļu maksātājiem ir tiesības uz </w:t>
            </w:r>
            <w:r w:rsidRPr="00300094">
              <w:rPr>
                <w:rFonts w:cs="Times New Roman"/>
                <w:b/>
                <w:lang w:eastAsia="lv-LV"/>
              </w:rPr>
              <w:t>nodokļa atvieglojumu par nepilngadīgiem bērniem</w:t>
            </w:r>
            <w:r w:rsidRPr="00300094">
              <w:rPr>
                <w:rFonts w:cs="Times New Roman"/>
                <w:lang w:eastAsia="lv-LV"/>
              </w:rPr>
              <w:t xml:space="preserve"> – EUR 60 mēnesī (līdz 2014.gadam atvieglojuma apmērs par bērnu bija diferencēts atkarībā no bērnu skaita ģimenē – EUR 29 (LTL 100) mēnesī par pirmo bērnu, un EUR 58 (LTL 200) mēnesī par otro un katru nākamo bērnu, bet no šī principa Lietuvā atteicās, jo katrs bērns ir vērtība neatkarīgi no tā, kurš pēc kārtas viņš ir piedzimis). To piemēro tikai </w:t>
            </w:r>
            <w:r w:rsidRPr="00300094">
              <w:rPr>
                <w:rFonts w:cs="Times New Roman"/>
                <w:lang w:eastAsia="lv-LV"/>
              </w:rPr>
              <w:lastRenderedPageBreak/>
              <w:t xml:space="preserve">tiem vecākiem (arī tiem, kas adoptējuši bērnu), kas ir rezidenti, pie tam visa gada laikā, piemērojot ½ no atvieglojuma par bērnu katram no vecākiem, bet gada beigās, precizējot šo sadalījumu pēc vecāku izvēles.  </w:t>
            </w:r>
          </w:p>
          <w:p w14:paraId="0167E247" w14:textId="77777777" w:rsidR="00300094" w:rsidRPr="00300094" w:rsidRDefault="00300094" w:rsidP="00A60693">
            <w:pPr>
              <w:spacing w:after="120"/>
              <w:jc w:val="both"/>
              <w:rPr>
                <w:rFonts w:cs="Times New Roman"/>
                <w:b/>
                <w:i/>
              </w:rPr>
            </w:pPr>
            <w:r w:rsidRPr="00300094">
              <w:rPr>
                <w:rFonts w:cs="Times New Roman"/>
                <w:b/>
                <w:i/>
              </w:rPr>
              <w:t xml:space="preserve">Ar diferencētā neapliekamā minimuma un </w:t>
            </w:r>
            <w:r w:rsidRPr="00300094">
              <w:rPr>
                <w:rFonts w:cs="Times New Roman"/>
                <w:b/>
                <w:i/>
                <w:lang w:eastAsia="lv-LV"/>
              </w:rPr>
              <w:t>nodokļa atvieglojuma par bērniem</w:t>
            </w:r>
            <w:r w:rsidRPr="00300094">
              <w:rPr>
                <w:rFonts w:cs="Times New Roman"/>
                <w:lang w:eastAsia="lv-LV"/>
              </w:rPr>
              <w:t xml:space="preserve"> </w:t>
            </w:r>
            <w:r w:rsidRPr="00300094">
              <w:rPr>
                <w:rFonts w:cs="Times New Roman"/>
                <w:b/>
                <w:i/>
              </w:rPr>
              <w:t>administrēšanu saistītie jautājumi un problēmas:</w:t>
            </w:r>
          </w:p>
          <w:p w14:paraId="09607ADD" w14:textId="2EA30019" w:rsidR="00300094" w:rsidRPr="00300094" w:rsidRDefault="00300094" w:rsidP="00740712">
            <w:pPr>
              <w:pStyle w:val="ListParagraph"/>
              <w:numPr>
                <w:ilvl w:val="1"/>
                <w:numId w:val="9"/>
              </w:numPr>
              <w:ind w:left="454" w:hanging="425"/>
              <w:jc w:val="both"/>
              <w:rPr>
                <w:rFonts w:cs="Times New Roman"/>
              </w:rPr>
            </w:pPr>
            <w:r w:rsidRPr="00300094">
              <w:rPr>
                <w:rFonts w:cs="Times New Roman"/>
              </w:rPr>
              <w:t xml:space="preserve">uzņēmuma grāmatvežiem jāveic liels darbs, lai aprēķinātu nodokli un pareizi piemērotu MDNM, jo tas var mainīties katru mēnesī atkarībā no ienākumu summas, pie tam darbinieks var strādāt arī nepilnu mēnesi vai nepilnu darba laiku. Jāatzīmē, ka gada beigās, pat, ja MDNM ir piemērots nepareizi, </w:t>
            </w:r>
            <w:r w:rsidRPr="00300094">
              <w:rPr>
                <w:rFonts w:cs="Times New Roman"/>
                <w:u w:val="single"/>
              </w:rPr>
              <w:t>tikai darbi</w:t>
            </w:r>
            <w:r w:rsidRPr="00300094">
              <w:rPr>
                <w:rFonts w:cs="Times New Roman"/>
                <w:u w:val="single"/>
              </w:rPr>
              <w:softHyphen/>
              <w:t>nieks pats nes atbildību</w:t>
            </w:r>
            <w:r w:rsidRPr="00300094">
              <w:rPr>
                <w:rFonts w:cs="Times New Roman"/>
              </w:rPr>
              <w:t xml:space="preserve"> par gada ienākumu deklarācijas</w:t>
            </w:r>
            <w:r w:rsidR="00C33D9C">
              <w:rPr>
                <w:rFonts w:cs="Times New Roman"/>
              </w:rPr>
              <w:t xml:space="preserve"> aizpildīšanu,</w:t>
            </w:r>
            <w:r w:rsidRPr="00300094">
              <w:rPr>
                <w:rFonts w:cs="Times New Roman"/>
              </w:rPr>
              <w:t xml:space="preserve"> iesniegšanu un nodokļa samaksu budžetā;</w:t>
            </w:r>
          </w:p>
          <w:p w14:paraId="5556252F" w14:textId="77777777" w:rsidR="00300094" w:rsidRPr="00300094" w:rsidRDefault="00300094" w:rsidP="00740712">
            <w:pPr>
              <w:pStyle w:val="ListParagraph"/>
              <w:numPr>
                <w:ilvl w:val="1"/>
                <w:numId w:val="9"/>
              </w:numPr>
              <w:ind w:left="454" w:hanging="425"/>
              <w:jc w:val="both"/>
              <w:rPr>
                <w:rFonts w:cs="Times New Roman"/>
              </w:rPr>
            </w:pPr>
            <w:r w:rsidRPr="00300094">
              <w:rPr>
                <w:rFonts w:cs="Times New Roman"/>
              </w:rPr>
              <w:t xml:space="preserve">Sociālās apdrošināšanas aģentūra piemēro MDNM (iesniedzot darbinieka iesnieguma darba devējam kopiju) slimības pabalstiem, maternitātes, paternitātes un dzemdību pabalstiem, bet tikai tad, ja šis pabalsts tiek izmaksāts par </w:t>
            </w:r>
            <w:r w:rsidRPr="00300094">
              <w:rPr>
                <w:rFonts w:cs="Times New Roman"/>
                <w:u w:val="single"/>
              </w:rPr>
              <w:t>visu kalendāro mēnesi</w:t>
            </w:r>
            <w:r w:rsidRPr="00300094">
              <w:rPr>
                <w:rFonts w:cs="Times New Roman"/>
              </w:rPr>
              <w:t>. Tāpēc arī šajā gadījumā jārēķinās, ka gada beigās var izrādīties, ka nodoklis nav aprēķināts pareizi un fiziskajai personai jāiesniedz gada ienākumu deklarācija un jāatmaksā nodoklis budžetā;</w:t>
            </w:r>
          </w:p>
          <w:p w14:paraId="64DD6A8E" w14:textId="77777777" w:rsidR="00300094" w:rsidRPr="00300094" w:rsidRDefault="00300094" w:rsidP="00740712">
            <w:pPr>
              <w:pStyle w:val="ListParagraph"/>
              <w:numPr>
                <w:ilvl w:val="1"/>
                <w:numId w:val="9"/>
              </w:numPr>
              <w:ind w:left="454" w:hanging="425"/>
              <w:jc w:val="both"/>
              <w:rPr>
                <w:rFonts w:cs="Times New Roman"/>
              </w:rPr>
            </w:pPr>
            <w:r w:rsidRPr="00300094">
              <w:rPr>
                <w:rFonts w:cs="Times New Roman"/>
              </w:rPr>
              <w:t>darba devēji tikai vienreiz gadā iesniedz Valsts nodokļu inspekcijai paziņojumu par fiziskām personām izmaksāto nodarbinātības ienākumu. Līdz ar to tikai gada beigās nodokļu maksātājs var uzzināt, vai viņam nav izveidojies parāds pret Valsts nodokļu inspekciju;</w:t>
            </w:r>
          </w:p>
          <w:p w14:paraId="1D4DB017" w14:textId="77777777" w:rsidR="00300094" w:rsidRPr="00300094" w:rsidRDefault="00300094" w:rsidP="00740712">
            <w:pPr>
              <w:pStyle w:val="ListParagraph"/>
              <w:numPr>
                <w:ilvl w:val="1"/>
                <w:numId w:val="9"/>
              </w:numPr>
              <w:ind w:left="454" w:hanging="425"/>
              <w:jc w:val="both"/>
              <w:rPr>
                <w:rFonts w:cs="Times New Roman"/>
              </w:rPr>
            </w:pPr>
            <w:r w:rsidRPr="00300094">
              <w:rPr>
                <w:rFonts w:cs="Times New Roman"/>
              </w:rPr>
              <w:t>šķirto ģimeņu gadījumos atvieglojumu par bērniem piemēro mātei vai tēvam, kas audzina bērnu vai attiecīgi, pie kura ir noteikta bērna patstāvīgā dzīves vieta. Ja piemēram, otrais vīrs kopā ar sievu audzina sievas bērnu no iepriekšējās laulības, bet šis bērns nav adoptēts, viņam atvieglojums nepienākas. Tādā gadījumā sieva saņem pilno atvieglojumu par bērnu EUR 60 mēnesī (nevis ½ no EUR 60 mēnesī);</w:t>
            </w:r>
          </w:p>
          <w:p w14:paraId="4869286A" w14:textId="68CC2D26" w:rsidR="00300094" w:rsidRPr="00300094" w:rsidRDefault="00300094" w:rsidP="00740712">
            <w:pPr>
              <w:pStyle w:val="ListParagraph"/>
              <w:numPr>
                <w:ilvl w:val="1"/>
                <w:numId w:val="9"/>
              </w:numPr>
              <w:ind w:left="454" w:hanging="425"/>
              <w:jc w:val="both"/>
              <w:rPr>
                <w:rFonts w:cs="Times New Roman"/>
              </w:rPr>
            </w:pPr>
            <w:r w:rsidRPr="00300094">
              <w:rPr>
                <w:rFonts w:cs="Times New Roman"/>
              </w:rPr>
              <w:t xml:space="preserve">kā atzīst pati Lietuvas Valsts nodokļu inspekcija, lai pārbaudītu vai pareizi ir aprēķināts nodoklis un piedzītu nodokļu parādu budžetā, ir nepieciešami milzīgi cilvēku un finanšu resursi. </w:t>
            </w:r>
          </w:p>
          <w:p w14:paraId="634558FD" w14:textId="77777777" w:rsidR="00A60693" w:rsidRDefault="00A60693" w:rsidP="00A60693">
            <w:pPr>
              <w:pStyle w:val="ListParagraph"/>
              <w:ind w:left="1134"/>
              <w:jc w:val="center"/>
              <w:rPr>
                <w:rFonts w:cs="Times New Roman"/>
                <w:b/>
                <w:sz w:val="20"/>
                <w:szCs w:val="20"/>
              </w:rPr>
            </w:pPr>
          </w:p>
          <w:p w14:paraId="0C968700" w14:textId="48093A1E" w:rsidR="00300094" w:rsidRPr="00A60693" w:rsidRDefault="00300094" w:rsidP="00A60693">
            <w:pPr>
              <w:spacing w:after="120"/>
              <w:jc w:val="center"/>
              <w:rPr>
                <w:rFonts w:cs="Times New Roman"/>
                <w:b/>
                <w:sz w:val="20"/>
                <w:szCs w:val="20"/>
                <w:lang w:eastAsia="lv-LV"/>
              </w:rPr>
            </w:pPr>
            <w:r w:rsidRPr="00A60693">
              <w:rPr>
                <w:rFonts w:cs="Times New Roman"/>
                <w:b/>
                <w:sz w:val="20"/>
                <w:szCs w:val="20"/>
              </w:rPr>
              <w:t xml:space="preserve">Fiziskās personas, kurām jāatmaksā vai kurām atmaksā nodoklis </w:t>
            </w:r>
            <w:r w:rsidRPr="00A60693">
              <w:rPr>
                <w:rFonts w:cs="Times New Roman"/>
                <w:b/>
                <w:sz w:val="20"/>
                <w:szCs w:val="20"/>
                <w:lang w:eastAsia="lv-LV"/>
              </w:rPr>
              <w:t>Lietuvā</w:t>
            </w:r>
          </w:p>
          <w:tbl>
            <w:tblPr>
              <w:tblStyle w:val="TableGrid"/>
              <w:tblW w:w="0" w:type="auto"/>
              <w:tblInd w:w="449" w:type="dxa"/>
              <w:tblLook w:val="04A0" w:firstRow="1" w:lastRow="0" w:firstColumn="1" w:lastColumn="0" w:noHBand="0" w:noVBand="1"/>
            </w:tblPr>
            <w:tblGrid>
              <w:gridCol w:w="1160"/>
              <w:gridCol w:w="1238"/>
              <w:gridCol w:w="1919"/>
              <w:gridCol w:w="1334"/>
              <w:gridCol w:w="1970"/>
            </w:tblGrid>
            <w:tr w:rsidR="00300094" w:rsidRPr="00300094" w14:paraId="76FB37CE" w14:textId="77777777" w:rsidTr="00A60693">
              <w:tc>
                <w:tcPr>
                  <w:tcW w:w="1418" w:type="dxa"/>
                  <w:vMerge w:val="restart"/>
                  <w:tcBorders>
                    <w:bottom w:val="single" w:sz="4" w:space="0" w:color="FFFFFF" w:themeColor="background1"/>
                    <w:right w:val="single" w:sz="4" w:space="0" w:color="FFFFFF" w:themeColor="background1"/>
                  </w:tcBorders>
                  <w:shd w:val="clear" w:color="auto" w:fill="002060"/>
                  <w:vAlign w:val="center"/>
                </w:tcPr>
                <w:p w14:paraId="0ED8781B" w14:textId="77777777" w:rsidR="00300094" w:rsidRPr="00300094" w:rsidRDefault="00300094" w:rsidP="00300094">
                  <w:pPr>
                    <w:pStyle w:val="ListParagraph"/>
                    <w:ind w:left="0"/>
                    <w:jc w:val="center"/>
                    <w:rPr>
                      <w:rFonts w:cs="Times New Roman"/>
                      <w:b/>
                      <w:sz w:val="20"/>
                      <w:szCs w:val="20"/>
                    </w:rPr>
                  </w:pPr>
                  <w:r w:rsidRPr="00300094">
                    <w:rPr>
                      <w:rFonts w:cs="Times New Roman"/>
                      <w:b/>
                      <w:sz w:val="20"/>
                      <w:szCs w:val="20"/>
                    </w:rPr>
                    <w:t>Gads</w:t>
                  </w:r>
                </w:p>
              </w:tc>
              <w:tc>
                <w:tcPr>
                  <w:tcW w:w="3685"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tcPr>
                <w:p w14:paraId="218467FF" w14:textId="77777777" w:rsidR="00300094" w:rsidRPr="00300094" w:rsidRDefault="00300094" w:rsidP="00300094">
                  <w:pPr>
                    <w:pStyle w:val="ListParagraph"/>
                    <w:ind w:left="0"/>
                    <w:jc w:val="center"/>
                    <w:rPr>
                      <w:rFonts w:cs="Times New Roman"/>
                      <w:b/>
                      <w:sz w:val="20"/>
                      <w:szCs w:val="20"/>
                    </w:rPr>
                  </w:pPr>
                  <w:r w:rsidRPr="00300094">
                    <w:rPr>
                      <w:rFonts w:cs="Times New Roman"/>
                      <w:b/>
                      <w:sz w:val="20"/>
                      <w:szCs w:val="20"/>
                    </w:rPr>
                    <w:t>Fiziskās personas, kurām jāatmaksā nodoklis budžetā, jo piemērots lielāks MDNM un/vai GDNM</w:t>
                  </w:r>
                </w:p>
              </w:tc>
              <w:tc>
                <w:tcPr>
                  <w:tcW w:w="3904" w:type="dxa"/>
                  <w:gridSpan w:val="2"/>
                  <w:tcBorders>
                    <w:left w:val="single" w:sz="4" w:space="0" w:color="FFFFFF" w:themeColor="background1"/>
                    <w:bottom w:val="single" w:sz="4" w:space="0" w:color="FFFFFF" w:themeColor="background1"/>
                  </w:tcBorders>
                  <w:shd w:val="clear" w:color="auto" w:fill="002060"/>
                </w:tcPr>
                <w:p w14:paraId="6F966059" w14:textId="77777777" w:rsidR="00300094" w:rsidRPr="00300094" w:rsidRDefault="00300094" w:rsidP="00300094">
                  <w:pPr>
                    <w:pStyle w:val="ListParagraph"/>
                    <w:ind w:left="0"/>
                    <w:jc w:val="center"/>
                    <w:rPr>
                      <w:rFonts w:cs="Times New Roman"/>
                      <w:b/>
                      <w:sz w:val="20"/>
                      <w:szCs w:val="20"/>
                    </w:rPr>
                  </w:pPr>
                  <w:r w:rsidRPr="00300094">
                    <w:rPr>
                      <w:rFonts w:cs="Times New Roman"/>
                      <w:b/>
                      <w:sz w:val="20"/>
                      <w:szCs w:val="20"/>
                    </w:rPr>
                    <w:t>Fiziskās personas, kurām atmaksā budžetā iemaksāto nodokli, jo piemērots mazāks MDNM un/vai GDNM</w:t>
                  </w:r>
                </w:p>
              </w:tc>
            </w:tr>
            <w:tr w:rsidR="00300094" w:rsidRPr="00300094" w14:paraId="1AD95CA0" w14:textId="77777777" w:rsidTr="00A60693">
              <w:tc>
                <w:tcPr>
                  <w:tcW w:w="1418" w:type="dxa"/>
                  <w:vMerge/>
                  <w:tcBorders>
                    <w:top w:val="single" w:sz="4" w:space="0" w:color="FFFFFF" w:themeColor="background1"/>
                    <w:right w:val="single" w:sz="4" w:space="0" w:color="FFFFFF" w:themeColor="background1"/>
                  </w:tcBorders>
                  <w:shd w:val="clear" w:color="auto" w:fill="002060"/>
                </w:tcPr>
                <w:p w14:paraId="1E98D53F" w14:textId="77777777" w:rsidR="00300094" w:rsidRPr="00300094" w:rsidRDefault="00300094" w:rsidP="00300094">
                  <w:pPr>
                    <w:pStyle w:val="ListParagraph"/>
                    <w:ind w:left="0"/>
                    <w:jc w:val="both"/>
                    <w:rPr>
                      <w:rFonts w:cs="Times New Roman"/>
                      <w:b/>
                      <w:sz w:val="20"/>
                      <w:szCs w:val="20"/>
                    </w:rPr>
                  </w:pP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68398BA8" w14:textId="77777777" w:rsidR="00300094" w:rsidRPr="00300094" w:rsidRDefault="00300094" w:rsidP="00300094">
                  <w:pPr>
                    <w:pStyle w:val="ListParagraph"/>
                    <w:ind w:left="0"/>
                    <w:jc w:val="center"/>
                    <w:rPr>
                      <w:rFonts w:cs="Times New Roman"/>
                      <w:b/>
                      <w:sz w:val="20"/>
                      <w:szCs w:val="20"/>
                    </w:rPr>
                  </w:pPr>
                  <w:r w:rsidRPr="00300094">
                    <w:rPr>
                      <w:rFonts w:cs="Times New Roman"/>
                      <w:b/>
                      <w:sz w:val="20"/>
                      <w:szCs w:val="20"/>
                    </w:rPr>
                    <w:t>Kopā</w:t>
                  </w:r>
                </w:p>
              </w:tc>
              <w:tc>
                <w:tcPr>
                  <w:tcW w:w="226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02AF8799" w14:textId="77777777" w:rsidR="00300094" w:rsidRPr="00300094" w:rsidRDefault="00300094" w:rsidP="00300094">
                  <w:pPr>
                    <w:pStyle w:val="ListParagraph"/>
                    <w:ind w:left="0"/>
                    <w:jc w:val="center"/>
                    <w:rPr>
                      <w:rFonts w:cs="Times New Roman"/>
                      <w:b/>
                      <w:sz w:val="20"/>
                      <w:szCs w:val="20"/>
                    </w:rPr>
                  </w:pPr>
                  <w:r w:rsidRPr="00300094">
                    <w:rPr>
                      <w:rFonts w:cs="Times New Roman"/>
                      <w:b/>
                      <w:sz w:val="20"/>
                      <w:szCs w:val="20"/>
                    </w:rPr>
                    <w:t>No tām nav iesnieguši deklarācijas</w:t>
                  </w:r>
                </w:p>
              </w:tc>
              <w:tc>
                <w:tcPr>
                  <w:tcW w:w="1560"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22F1AAB6" w14:textId="77777777" w:rsidR="00300094" w:rsidRPr="00300094" w:rsidRDefault="00300094" w:rsidP="00300094">
                  <w:pPr>
                    <w:pStyle w:val="ListParagraph"/>
                    <w:ind w:left="0"/>
                    <w:jc w:val="center"/>
                    <w:rPr>
                      <w:rFonts w:cs="Times New Roman"/>
                      <w:b/>
                      <w:sz w:val="20"/>
                      <w:szCs w:val="20"/>
                    </w:rPr>
                  </w:pPr>
                  <w:r w:rsidRPr="00300094">
                    <w:rPr>
                      <w:rFonts w:cs="Times New Roman"/>
                      <w:b/>
                      <w:sz w:val="20"/>
                      <w:szCs w:val="20"/>
                    </w:rPr>
                    <w:t>Kopā</w:t>
                  </w:r>
                </w:p>
              </w:tc>
              <w:tc>
                <w:tcPr>
                  <w:tcW w:w="2344" w:type="dxa"/>
                  <w:tcBorders>
                    <w:top w:val="single" w:sz="4" w:space="0" w:color="FFFFFF" w:themeColor="background1"/>
                    <w:left w:val="single" w:sz="4" w:space="0" w:color="FFFFFF" w:themeColor="background1"/>
                  </w:tcBorders>
                  <w:shd w:val="clear" w:color="auto" w:fill="002060"/>
                </w:tcPr>
                <w:p w14:paraId="2C2ECF74" w14:textId="77777777" w:rsidR="00300094" w:rsidRPr="00300094" w:rsidRDefault="00300094" w:rsidP="00300094">
                  <w:pPr>
                    <w:pStyle w:val="ListParagraph"/>
                    <w:ind w:left="0"/>
                    <w:jc w:val="center"/>
                    <w:rPr>
                      <w:rFonts w:cs="Times New Roman"/>
                      <w:b/>
                      <w:sz w:val="20"/>
                      <w:szCs w:val="20"/>
                    </w:rPr>
                  </w:pPr>
                  <w:r w:rsidRPr="00300094">
                    <w:rPr>
                      <w:rFonts w:cs="Times New Roman"/>
                      <w:b/>
                      <w:sz w:val="20"/>
                      <w:szCs w:val="20"/>
                    </w:rPr>
                    <w:t>No tām nav iesnieguši deklarācijas</w:t>
                  </w:r>
                </w:p>
              </w:tc>
            </w:tr>
            <w:tr w:rsidR="00300094" w:rsidRPr="00300094" w14:paraId="56C5E8EA" w14:textId="77777777" w:rsidTr="00A60693">
              <w:tc>
                <w:tcPr>
                  <w:tcW w:w="1418" w:type="dxa"/>
                </w:tcPr>
                <w:p w14:paraId="1FC3248B"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2013</w:t>
                  </w:r>
                </w:p>
              </w:tc>
              <w:tc>
                <w:tcPr>
                  <w:tcW w:w="1417" w:type="dxa"/>
                </w:tcPr>
                <w:p w14:paraId="1C5DA7BD"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734 000</w:t>
                  </w:r>
                </w:p>
              </w:tc>
              <w:tc>
                <w:tcPr>
                  <w:tcW w:w="2268" w:type="dxa"/>
                </w:tcPr>
                <w:p w14:paraId="4FF8BCD3"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313 000</w:t>
                  </w:r>
                </w:p>
              </w:tc>
              <w:tc>
                <w:tcPr>
                  <w:tcW w:w="1560" w:type="dxa"/>
                </w:tcPr>
                <w:p w14:paraId="1470C937"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291 000</w:t>
                  </w:r>
                </w:p>
              </w:tc>
              <w:tc>
                <w:tcPr>
                  <w:tcW w:w="2344" w:type="dxa"/>
                </w:tcPr>
                <w:p w14:paraId="45E3FF4C"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83 000</w:t>
                  </w:r>
                </w:p>
              </w:tc>
            </w:tr>
            <w:tr w:rsidR="00300094" w:rsidRPr="00300094" w14:paraId="441031DA" w14:textId="77777777" w:rsidTr="00A60693">
              <w:tc>
                <w:tcPr>
                  <w:tcW w:w="1418" w:type="dxa"/>
                </w:tcPr>
                <w:p w14:paraId="01853ED7"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2014</w:t>
                  </w:r>
                </w:p>
              </w:tc>
              <w:tc>
                <w:tcPr>
                  <w:tcW w:w="1417" w:type="dxa"/>
                </w:tcPr>
                <w:p w14:paraId="6FC86BCF"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718 000</w:t>
                  </w:r>
                </w:p>
              </w:tc>
              <w:tc>
                <w:tcPr>
                  <w:tcW w:w="2268" w:type="dxa"/>
                </w:tcPr>
                <w:p w14:paraId="76DCDCC2"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286 000</w:t>
                  </w:r>
                </w:p>
              </w:tc>
              <w:tc>
                <w:tcPr>
                  <w:tcW w:w="1560" w:type="dxa"/>
                </w:tcPr>
                <w:p w14:paraId="120DEDE6"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282 000</w:t>
                  </w:r>
                </w:p>
              </w:tc>
              <w:tc>
                <w:tcPr>
                  <w:tcW w:w="2344" w:type="dxa"/>
                </w:tcPr>
                <w:p w14:paraId="3B6C47ED" w14:textId="77777777" w:rsidR="00300094" w:rsidRPr="00300094" w:rsidRDefault="00300094" w:rsidP="00300094">
                  <w:pPr>
                    <w:pStyle w:val="ListParagraph"/>
                    <w:ind w:left="0"/>
                    <w:jc w:val="center"/>
                    <w:rPr>
                      <w:rFonts w:cs="Times New Roman"/>
                      <w:sz w:val="20"/>
                      <w:szCs w:val="20"/>
                    </w:rPr>
                  </w:pPr>
                  <w:r w:rsidRPr="00300094">
                    <w:rPr>
                      <w:rFonts w:cs="Times New Roman"/>
                      <w:sz w:val="20"/>
                      <w:szCs w:val="20"/>
                    </w:rPr>
                    <w:t>56 000</w:t>
                  </w:r>
                </w:p>
              </w:tc>
            </w:tr>
          </w:tbl>
          <w:p w14:paraId="3C556178" w14:textId="77777777" w:rsidR="00300094" w:rsidRPr="00300094" w:rsidRDefault="00300094" w:rsidP="00A60693">
            <w:pPr>
              <w:ind w:left="454"/>
              <w:rPr>
                <w:rFonts w:cs="Times New Roman"/>
                <w:sz w:val="18"/>
                <w:szCs w:val="18"/>
              </w:rPr>
            </w:pPr>
            <w:r w:rsidRPr="00300094">
              <w:rPr>
                <w:rFonts w:cs="Times New Roman"/>
                <w:b/>
                <w:i/>
                <w:sz w:val="18"/>
                <w:szCs w:val="18"/>
              </w:rPr>
              <w:t xml:space="preserve">Avots: </w:t>
            </w:r>
            <w:r w:rsidRPr="00300094">
              <w:rPr>
                <w:rFonts w:cs="Times New Roman"/>
                <w:sz w:val="18"/>
                <w:szCs w:val="18"/>
              </w:rPr>
              <w:t>Lietuvas Valsts nodokļu inspekcija</w:t>
            </w:r>
          </w:p>
          <w:p w14:paraId="32891A4D" w14:textId="77777777" w:rsidR="00300094" w:rsidRPr="00300094" w:rsidRDefault="00300094" w:rsidP="00300094">
            <w:pPr>
              <w:pStyle w:val="ListParagraph"/>
              <w:ind w:left="360"/>
              <w:jc w:val="both"/>
              <w:rPr>
                <w:rFonts w:cs="Times New Roman"/>
                <w:sz w:val="24"/>
                <w:szCs w:val="24"/>
              </w:rPr>
            </w:pPr>
          </w:p>
          <w:p w14:paraId="49731288" w14:textId="291A96ED" w:rsidR="00300094" w:rsidRPr="00A60693" w:rsidRDefault="00300094" w:rsidP="00A60693">
            <w:pPr>
              <w:spacing w:after="120"/>
              <w:ind w:left="313"/>
              <w:jc w:val="both"/>
              <w:rPr>
                <w:rFonts w:cs="Times New Roman"/>
              </w:rPr>
            </w:pPr>
            <w:r w:rsidRPr="00300094">
              <w:rPr>
                <w:rFonts w:cs="Times New Roman"/>
              </w:rPr>
              <w:t>No kopējā nodokļu maksātāju skaita, kas piemēroja ar nodokli neapliekamo minimumu 2013.gadā aptuveni 39,4% ir piemērojuši lielāku MDNM, bet 2014.gadā – aptuveni 36,3 procenti.</w:t>
            </w:r>
          </w:p>
        </w:tc>
      </w:tr>
    </w:tbl>
    <w:p w14:paraId="0BA037FD" w14:textId="77777777" w:rsidR="00300094" w:rsidRPr="00300094" w:rsidRDefault="00300094" w:rsidP="00151142">
      <w:pPr>
        <w:spacing w:after="120" w:line="240" w:lineRule="auto"/>
        <w:ind w:firstLine="709"/>
        <w:jc w:val="both"/>
        <w:rPr>
          <w:rFonts w:cs="Times New Roman"/>
          <w:sz w:val="24"/>
          <w:szCs w:val="24"/>
          <w:lang w:eastAsia="lv-LV"/>
        </w:rPr>
      </w:pPr>
    </w:p>
    <w:p w14:paraId="27093CE5" w14:textId="77777777" w:rsidR="00CB12AD" w:rsidRPr="00CB12AD" w:rsidRDefault="00EE757E" w:rsidP="008936E0">
      <w:pPr>
        <w:spacing w:after="120" w:line="240" w:lineRule="auto"/>
        <w:ind w:firstLine="709"/>
        <w:jc w:val="both"/>
        <w:rPr>
          <w:rFonts w:ascii="Times New Roman" w:hAnsi="Times New Roman" w:cs="Times New Roman"/>
          <w:sz w:val="24"/>
          <w:szCs w:val="24"/>
          <w:lang w:eastAsia="lv-LV"/>
        </w:rPr>
      </w:pPr>
      <w:r w:rsidRPr="00CB12AD">
        <w:rPr>
          <w:rFonts w:ascii="Times New Roman" w:hAnsi="Times New Roman" w:cs="Times New Roman"/>
          <w:sz w:val="24"/>
          <w:szCs w:val="24"/>
        </w:rPr>
        <w:t>Kā jau minēts pirms tam, d</w:t>
      </w:r>
      <w:r w:rsidRPr="00CB12AD">
        <w:rPr>
          <w:rFonts w:ascii="Times New Roman" w:hAnsi="Times New Roman" w:cs="Times New Roman"/>
          <w:sz w:val="24"/>
          <w:szCs w:val="24"/>
          <w:lang w:eastAsia="lv-LV"/>
        </w:rPr>
        <w:t xml:space="preserve">iferencētais neapliekamais minimums tiek piemērots arī Rumānijā un Slovākijā. </w:t>
      </w:r>
    </w:p>
    <w:p w14:paraId="5E054B70" w14:textId="6AD3CE34" w:rsidR="00CB12AD" w:rsidRPr="00CB12AD" w:rsidRDefault="00EE757E" w:rsidP="00CB12AD">
      <w:pPr>
        <w:spacing w:after="120" w:line="240" w:lineRule="auto"/>
        <w:ind w:firstLine="709"/>
        <w:jc w:val="both"/>
        <w:rPr>
          <w:rStyle w:val="hps"/>
          <w:rFonts w:ascii="Times New Roman" w:hAnsi="Times New Roman" w:cs="Times New Roman"/>
          <w:sz w:val="24"/>
          <w:szCs w:val="24"/>
        </w:rPr>
      </w:pPr>
      <w:r w:rsidRPr="00CB12AD">
        <w:rPr>
          <w:rFonts w:ascii="Times New Roman" w:hAnsi="Times New Roman" w:cs="Times New Roman"/>
          <w:sz w:val="24"/>
          <w:szCs w:val="24"/>
          <w:lang w:eastAsia="lv-LV"/>
        </w:rPr>
        <w:lastRenderedPageBreak/>
        <w:t>Rumānijā, līdzīgi kā Lietuvā,</w:t>
      </w:r>
      <w:r w:rsidRPr="00CB12AD">
        <w:rPr>
          <w:rStyle w:val="hps"/>
          <w:rFonts w:ascii="Times New Roman" w:hAnsi="Times New Roman" w:cs="Times New Roman"/>
          <w:sz w:val="24"/>
          <w:szCs w:val="24"/>
        </w:rPr>
        <w:t xml:space="preserve"> lai gan IIN likme ir salīdzinoši zema – 16%</w:t>
      </w:r>
      <w:r w:rsidR="00FD534B">
        <w:rPr>
          <w:rStyle w:val="hps"/>
          <w:rFonts w:ascii="Times New Roman" w:hAnsi="Times New Roman" w:cs="Times New Roman"/>
          <w:sz w:val="24"/>
          <w:szCs w:val="24"/>
        </w:rPr>
        <w:t>,</w:t>
      </w:r>
      <w:r w:rsidRPr="00CB12AD">
        <w:rPr>
          <w:rStyle w:val="hps"/>
          <w:rFonts w:ascii="Times New Roman" w:hAnsi="Times New Roman" w:cs="Times New Roman"/>
          <w:sz w:val="24"/>
          <w:szCs w:val="24"/>
        </w:rPr>
        <w:t xml:space="preserve"> papildus summārajam ienākumam no </w:t>
      </w:r>
      <w:r w:rsidR="005B1BBA">
        <w:rPr>
          <w:rStyle w:val="hps"/>
          <w:rFonts w:ascii="Times New Roman" w:hAnsi="Times New Roman" w:cs="Times New Roman"/>
          <w:sz w:val="24"/>
          <w:szCs w:val="24"/>
        </w:rPr>
        <w:t xml:space="preserve">algota </w:t>
      </w:r>
      <w:r w:rsidRPr="00CB12AD">
        <w:rPr>
          <w:rStyle w:val="hps"/>
          <w:rFonts w:ascii="Times New Roman" w:hAnsi="Times New Roman" w:cs="Times New Roman"/>
          <w:sz w:val="24"/>
          <w:szCs w:val="24"/>
        </w:rPr>
        <w:t xml:space="preserve">darba tiek piemērots </w:t>
      </w:r>
      <w:r w:rsidRPr="00CB12AD">
        <w:rPr>
          <w:rFonts w:ascii="Times New Roman" w:hAnsi="Times New Roman" w:cs="Times New Roman"/>
          <w:sz w:val="24"/>
          <w:szCs w:val="24"/>
        </w:rPr>
        <w:t>d</w:t>
      </w:r>
      <w:r w:rsidRPr="00CB12AD">
        <w:rPr>
          <w:rFonts w:ascii="Times New Roman" w:hAnsi="Times New Roman" w:cs="Times New Roman"/>
          <w:sz w:val="24"/>
          <w:szCs w:val="24"/>
          <w:lang w:eastAsia="lv-LV"/>
        </w:rPr>
        <w:t xml:space="preserve">iferencētais neapliekamais minimums: </w:t>
      </w:r>
      <w:r w:rsidR="00CB12AD" w:rsidRPr="00CB12AD">
        <w:rPr>
          <w:rFonts w:ascii="Times New Roman" w:hAnsi="Times New Roman" w:cs="Times New Roman"/>
          <w:sz w:val="24"/>
          <w:szCs w:val="24"/>
        </w:rPr>
        <w:t>strādājošajiem ar ienākumiem</w:t>
      </w:r>
      <w:r w:rsidR="00A31EE2" w:rsidRPr="00CB12AD">
        <w:rPr>
          <w:rFonts w:ascii="Times New Roman" w:hAnsi="Times New Roman" w:cs="Times New Roman"/>
          <w:sz w:val="24"/>
          <w:szCs w:val="24"/>
        </w:rPr>
        <w:t xml:space="preserve"> </w:t>
      </w:r>
      <w:r w:rsidRPr="00CB12AD">
        <w:rPr>
          <w:rFonts w:ascii="Times New Roman" w:hAnsi="Times New Roman" w:cs="Times New Roman"/>
          <w:sz w:val="24"/>
          <w:szCs w:val="24"/>
          <w:lang w:eastAsia="lv-LV"/>
        </w:rPr>
        <w:t xml:space="preserve">līdz 223,0 </w:t>
      </w:r>
      <w:r w:rsidRPr="00CB12AD">
        <w:rPr>
          <w:rFonts w:ascii="Times New Roman" w:hAnsi="Times New Roman" w:cs="Times New Roman"/>
          <w:i/>
          <w:sz w:val="24"/>
          <w:szCs w:val="24"/>
          <w:lang w:eastAsia="lv-LV"/>
        </w:rPr>
        <w:t>euro</w:t>
      </w:r>
      <w:r w:rsidRPr="00CB12AD">
        <w:rPr>
          <w:rFonts w:ascii="Times New Roman" w:hAnsi="Times New Roman" w:cs="Times New Roman"/>
          <w:sz w:val="24"/>
          <w:szCs w:val="24"/>
          <w:lang w:eastAsia="lv-LV"/>
        </w:rPr>
        <w:t xml:space="preserve"> </w:t>
      </w:r>
      <w:r w:rsidR="00CB12AD" w:rsidRPr="00CB12AD">
        <w:rPr>
          <w:rFonts w:ascii="Times New Roman" w:hAnsi="Times New Roman" w:cs="Times New Roman"/>
          <w:sz w:val="24"/>
          <w:szCs w:val="24"/>
          <w:lang w:eastAsia="lv-LV"/>
        </w:rPr>
        <w:t>mēnesī (</w:t>
      </w:r>
      <w:r w:rsidR="00A31EE2" w:rsidRPr="00CB12AD">
        <w:rPr>
          <w:rFonts w:ascii="Times New Roman" w:hAnsi="Times New Roman" w:cs="Times New Roman"/>
          <w:sz w:val="24"/>
          <w:szCs w:val="24"/>
          <w:lang w:eastAsia="lv-LV"/>
        </w:rPr>
        <w:t>RON 1 000)</w:t>
      </w:r>
      <w:r w:rsidR="00A31EE2" w:rsidRPr="00CB12AD">
        <w:rPr>
          <w:rFonts w:ascii="Times New Roman" w:hAnsi="Times New Roman" w:cs="Times New Roman"/>
          <w:sz w:val="24"/>
          <w:szCs w:val="24"/>
        </w:rPr>
        <w:t xml:space="preserve"> </w:t>
      </w:r>
      <w:r w:rsidR="00CB12AD">
        <w:rPr>
          <w:rFonts w:ascii="Times New Roman" w:hAnsi="Times New Roman" w:cs="Times New Roman"/>
          <w:sz w:val="24"/>
          <w:szCs w:val="24"/>
        </w:rPr>
        <w:t xml:space="preserve">– </w:t>
      </w:r>
      <w:r w:rsidR="00A31EE2" w:rsidRPr="00CB12AD">
        <w:rPr>
          <w:rFonts w:ascii="Times New Roman" w:hAnsi="Times New Roman" w:cs="Times New Roman"/>
          <w:sz w:val="24"/>
          <w:szCs w:val="24"/>
        </w:rPr>
        <w:t xml:space="preserve">neapliekamais minimums ir 55,75 </w:t>
      </w:r>
      <w:r w:rsidR="00A31EE2" w:rsidRPr="00CB12AD">
        <w:rPr>
          <w:rFonts w:ascii="Times New Roman" w:hAnsi="Times New Roman" w:cs="Times New Roman"/>
          <w:i/>
          <w:sz w:val="24"/>
          <w:szCs w:val="24"/>
        </w:rPr>
        <w:t>euro</w:t>
      </w:r>
      <w:r w:rsidR="00A31EE2" w:rsidRPr="00CB12AD">
        <w:rPr>
          <w:rFonts w:ascii="Times New Roman" w:hAnsi="Times New Roman" w:cs="Times New Roman"/>
          <w:sz w:val="24"/>
          <w:szCs w:val="24"/>
        </w:rPr>
        <w:t xml:space="preserve"> mēnes</w:t>
      </w:r>
      <w:r w:rsidR="00CB12AD" w:rsidRPr="00CB12AD">
        <w:rPr>
          <w:rFonts w:ascii="Times New Roman" w:hAnsi="Times New Roman" w:cs="Times New Roman"/>
          <w:sz w:val="24"/>
          <w:szCs w:val="24"/>
        </w:rPr>
        <w:t>ī (RON 250)</w:t>
      </w:r>
      <w:r w:rsidR="00A31EE2" w:rsidRPr="00CB12AD">
        <w:rPr>
          <w:rFonts w:ascii="Times New Roman" w:hAnsi="Times New Roman" w:cs="Times New Roman"/>
          <w:sz w:val="24"/>
          <w:szCs w:val="24"/>
        </w:rPr>
        <w:t>, strādājošajiem ar ienākumiem no 223,0 līdz 669,0</w:t>
      </w:r>
      <w:r w:rsidR="00CB12AD" w:rsidRPr="00CB12AD">
        <w:rPr>
          <w:rFonts w:ascii="Times New Roman" w:hAnsi="Times New Roman" w:cs="Times New Roman"/>
          <w:sz w:val="24"/>
          <w:szCs w:val="24"/>
        </w:rPr>
        <w:t xml:space="preserve"> </w:t>
      </w:r>
      <w:r w:rsidR="00CB12AD" w:rsidRPr="00CB12AD">
        <w:rPr>
          <w:rFonts w:ascii="Times New Roman" w:hAnsi="Times New Roman" w:cs="Times New Roman"/>
          <w:i/>
          <w:sz w:val="24"/>
          <w:szCs w:val="24"/>
        </w:rPr>
        <w:t>euro</w:t>
      </w:r>
      <w:r w:rsidR="00CB12AD" w:rsidRPr="00CB12AD">
        <w:rPr>
          <w:rFonts w:ascii="Times New Roman" w:hAnsi="Times New Roman" w:cs="Times New Roman"/>
          <w:sz w:val="24"/>
          <w:szCs w:val="24"/>
        </w:rPr>
        <w:t xml:space="preserve"> mēnesī (RON 1</w:t>
      </w:r>
      <w:r w:rsidR="00CB12AD">
        <w:rPr>
          <w:rFonts w:ascii="Times New Roman" w:hAnsi="Times New Roman" w:cs="Times New Roman"/>
          <w:sz w:val="24"/>
          <w:szCs w:val="24"/>
        </w:rPr>
        <w:t> </w:t>
      </w:r>
      <w:r w:rsidR="00CB12AD" w:rsidRPr="00CB12AD">
        <w:rPr>
          <w:rFonts w:ascii="Times New Roman" w:hAnsi="Times New Roman" w:cs="Times New Roman"/>
          <w:sz w:val="24"/>
          <w:szCs w:val="24"/>
        </w:rPr>
        <w:t>000</w:t>
      </w:r>
      <w:r w:rsidR="00CB12AD">
        <w:t> </w:t>
      </w:r>
      <w:r w:rsidR="00CB12AD" w:rsidRPr="00CB12AD">
        <w:rPr>
          <w:rFonts w:ascii="Times New Roman" w:hAnsi="Times New Roman" w:cs="Times New Roman"/>
          <w:sz w:val="24"/>
          <w:szCs w:val="24"/>
        </w:rPr>
        <w:t>-</w:t>
      </w:r>
      <w:r w:rsidR="00CB12AD">
        <w:rPr>
          <w:rFonts w:ascii="Times New Roman" w:hAnsi="Times New Roman" w:cs="Times New Roman"/>
          <w:sz w:val="24"/>
          <w:szCs w:val="24"/>
        </w:rPr>
        <w:t xml:space="preserve"> </w:t>
      </w:r>
      <w:r w:rsidR="00CB12AD" w:rsidRPr="00CB12AD">
        <w:rPr>
          <w:rFonts w:ascii="Times New Roman" w:hAnsi="Times New Roman" w:cs="Times New Roman"/>
          <w:sz w:val="24"/>
          <w:szCs w:val="24"/>
        </w:rPr>
        <w:t>3 000)</w:t>
      </w:r>
      <w:r w:rsidR="00A31EE2" w:rsidRPr="00CB12AD">
        <w:rPr>
          <w:rFonts w:ascii="Times New Roman" w:hAnsi="Times New Roman" w:cs="Times New Roman"/>
          <w:sz w:val="24"/>
          <w:szCs w:val="24"/>
        </w:rPr>
        <w:t xml:space="preserve">, neapliekamais minimums, piemērojot formulu, pakāpeniski samazinās, līdz pie </w:t>
      </w:r>
      <w:r w:rsidR="00CB12AD" w:rsidRPr="00CB12AD">
        <w:rPr>
          <w:rFonts w:ascii="Times New Roman" w:hAnsi="Times New Roman" w:cs="Times New Roman"/>
          <w:sz w:val="24"/>
          <w:szCs w:val="24"/>
        </w:rPr>
        <w:t xml:space="preserve">ienākuma virs 669,0 </w:t>
      </w:r>
      <w:r w:rsidR="00CB12AD" w:rsidRPr="00CB12AD">
        <w:rPr>
          <w:rFonts w:ascii="Times New Roman" w:hAnsi="Times New Roman" w:cs="Times New Roman"/>
          <w:i/>
          <w:sz w:val="24"/>
          <w:szCs w:val="24"/>
        </w:rPr>
        <w:t>euro</w:t>
      </w:r>
      <w:r w:rsidR="00CB12AD" w:rsidRPr="00CB12AD">
        <w:rPr>
          <w:rFonts w:ascii="Times New Roman" w:hAnsi="Times New Roman" w:cs="Times New Roman"/>
          <w:sz w:val="24"/>
          <w:szCs w:val="24"/>
        </w:rPr>
        <w:t xml:space="preserve"> mēnesī (RON 3 000) </w:t>
      </w:r>
      <w:r w:rsidR="00CB12AD">
        <w:rPr>
          <w:rFonts w:ascii="Times New Roman" w:hAnsi="Times New Roman" w:cs="Times New Roman"/>
          <w:sz w:val="24"/>
          <w:szCs w:val="24"/>
        </w:rPr>
        <w:t>–</w:t>
      </w:r>
      <w:r w:rsidR="00CB12AD" w:rsidRPr="00CB12AD">
        <w:rPr>
          <w:rFonts w:ascii="Times New Roman" w:hAnsi="Times New Roman" w:cs="Times New Roman"/>
          <w:sz w:val="24"/>
          <w:szCs w:val="24"/>
        </w:rPr>
        <w:t xml:space="preserve"> </w:t>
      </w:r>
      <w:r w:rsidR="00A31EE2" w:rsidRPr="00CB12AD">
        <w:rPr>
          <w:rFonts w:ascii="Times New Roman" w:hAnsi="Times New Roman" w:cs="Times New Roman"/>
          <w:sz w:val="24"/>
          <w:szCs w:val="24"/>
        </w:rPr>
        <w:t>neti</w:t>
      </w:r>
      <w:r w:rsidR="00CB12AD" w:rsidRPr="00CB12AD">
        <w:rPr>
          <w:rFonts w:ascii="Times New Roman" w:hAnsi="Times New Roman" w:cs="Times New Roman"/>
          <w:sz w:val="24"/>
          <w:szCs w:val="24"/>
        </w:rPr>
        <w:t>e</w:t>
      </w:r>
      <w:r w:rsidR="00A31EE2" w:rsidRPr="00CB12AD">
        <w:rPr>
          <w:rFonts w:ascii="Times New Roman" w:hAnsi="Times New Roman" w:cs="Times New Roman"/>
          <w:sz w:val="24"/>
          <w:szCs w:val="24"/>
        </w:rPr>
        <w:t>k piemērots</w:t>
      </w:r>
      <w:r w:rsidR="00CB12AD" w:rsidRPr="00CB12AD">
        <w:rPr>
          <w:rStyle w:val="hps"/>
          <w:rFonts w:ascii="Times New Roman" w:hAnsi="Times New Roman" w:cs="Times New Roman"/>
          <w:sz w:val="24"/>
          <w:szCs w:val="24"/>
        </w:rPr>
        <w:t>.</w:t>
      </w:r>
    </w:p>
    <w:p w14:paraId="73EBEB05" w14:textId="5A9A988D" w:rsidR="00CB12AD" w:rsidRPr="00CB12AD" w:rsidRDefault="00CB12AD" w:rsidP="00CB12AD">
      <w:pPr>
        <w:spacing w:after="120" w:line="240" w:lineRule="auto"/>
        <w:ind w:firstLine="709"/>
        <w:jc w:val="both"/>
        <w:rPr>
          <w:rStyle w:val="hps"/>
          <w:rFonts w:ascii="Times New Roman" w:hAnsi="Times New Roman" w:cs="Times New Roman"/>
          <w:sz w:val="24"/>
          <w:szCs w:val="24"/>
        </w:rPr>
      </w:pPr>
      <w:r w:rsidRPr="00CB12AD">
        <w:rPr>
          <w:rFonts w:ascii="Times New Roman" w:hAnsi="Times New Roman" w:cs="Times New Roman"/>
          <w:sz w:val="24"/>
          <w:szCs w:val="24"/>
        </w:rPr>
        <w:t xml:space="preserve">Slovākijā </w:t>
      </w:r>
      <w:r>
        <w:rPr>
          <w:rFonts w:ascii="Times New Roman" w:hAnsi="Times New Roman" w:cs="Times New Roman"/>
          <w:sz w:val="24"/>
          <w:szCs w:val="24"/>
        </w:rPr>
        <w:t>l</w:t>
      </w:r>
      <w:r w:rsidRPr="00CB12AD">
        <w:rPr>
          <w:rFonts w:ascii="Times New Roman" w:hAnsi="Times New Roman" w:cs="Times New Roman"/>
          <w:sz w:val="24"/>
          <w:szCs w:val="24"/>
        </w:rPr>
        <w:t>īdz 201</w:t>
      </w:r>
      <w:r>
        <w:rPr>
          <w:rFonts w:ascii="Times New Roman" w:hAnsi="Times New Roman" w:cs="Times New Roman"/>
          <w:sz w:val="24"/>
          <w:szCs w:val="24"/>
        </w:rPr>
        <w:t>2</w:t>
      </w:r>
      <w:r w:rsidRPr="00CB12AD">
        <w:rPr>
          <w:rFonts w:ascii="Times New Roman" w:hAnsi="Times New Roman" w:cs="Times New Roman"/>
          <w:sz w:val="24"/>
          <w:szCs w:val="24"/>
        </w:rPr>
        <w:t xml:space="preserve">.gada </w:t>
      </w:r>
      <w:r>
        <w:rPr>
          <w:rFonts w:ascii="Times New Roman" w:hAnsi="Times New Roman" w:cs="Times New Roman"/>
          <w:sz w:val="24"/>
          <w:szCs w:val="24"/>
        </w:rPr>
        <w:t>3</w:t>
      </w:r>
      <w:r w:rsidRPr="00CB12AD">
        <w:rPr>
          <w:rFonts w:ascii="Times New Roman" w:hAnsi="Times New Roman" w:cs="Times New Roman"/>
          <w:sz w:val="24"/>
          <w:szCs w:val="24"/>
        </w:rPr>
        <w:t>1.</w:t>
      </w:r>
      <w:r>
        <w:rPr>
          <w:rFonts w:ascii="Times New Roman" w:hAnsi="Times New Roman" w:cs="Times New Roman"/>
          <w:sz w:val="24"/>
          <w:szCs w:val="24"/>
        </w:rPr>
        <w:t>decembrim</w:t>
      </w:r>
      <w:r w:rsidRPr="00CB12AD">
        <w:rPr>
          <w:rFonts w:ascii="Times New Roman" w:hAnsi="Times New Roman" w:cs="Times New Roman"/>
          <w:sz w:val="24"/>
          <w:szCs w:val="24"/>
        </w:rPr>
        <w:t xml:space="preserve"> bija spēkā vienotā IIN likme 19%</w:t>
      </w:r>
      <w:r>
        <w:rPr>
          <w:rFonts w:ascii="Times New Roman" w:hAnsi="Times New Roman" w:cs="Times New Roman"/>
          <w:sz w:val="24"/>
          <w:szCs w:val="24"/>
        </w:rPr>
        <w:t>, bet no 2013.gada 1</w:t>
      </w:r>
      <w:r w:rsidRPr="00CB12AD">
        <w:rPr>
          <w:rFonts w:ascii="Times New Roman" w:hAnsi="Times New Roman" w:cs="Times New Roman"/>
          <w:sz w:val="24"/>
          <w:szCs w:val="24"/>
        </w:rPr>
        <w:t>.</w:t>
      </w:r>
      <w:r>
        <w:rPr>
          <w:rFonts w:ascii="Times New Roman" w:hAnsi="Times New Roman" w:cs="Times New Roman"/>
          <w:sz w:val="24"/>
          <w:szCs w:val="24"/>
        </w:rPr>
        <w:t>janvāra tiek piemērotas progresīvās IIN likmes – 19 un 25% apmērā. D</w:t>
      </w:r>
      <w:r w:rsidRPr="00CB12AD">
        <w:rPr>
          <w:rFonts w:ascii="Times New Roman" w:hAnsi="Times New Roman" w:cs="Times New Roman"/>
          <w:sz w:val="24"/>
          <w:szCs w:val="24"/>
          <w:lang w:eastAsia="lv-LV"/>
        </w:rPr>
        <w:t>iferencēt</w:t>
      </w:r>
      <w:r>
        <w:rPr>
          <w:rFonts w:ascii="Times New Roman" w:hAnsi="Times New Roman" w:cs="Times New Roman"/>
          <w:sz w:val="24"/>
          <w:szCs w:val="24"/>
          <w:lang w:eastAsia="lv-LV"/>
        </w:rPr>
        <w:t>ā</w:t>
      </w:r>
      <w:r w:rsidRPr="00CB12AD">
        <w:rPr>
          <w:rFonts w:ascii="Times New Roman" w:hAnsi="Times New Roman" w:cs="Times New Roman"/>
          <w:sz w:val="24"/>
          <w:szCs w:val="24"/>
          <w:lang w:eastAsia="lv-LV"/>
        </w:rPr>
        <w:t xml:space="preserve"> neapliekam</w:t>
      </w:r>
      <w:r>
        <w:rPr>
          <w:rFonts w:ascii="Times New Roman" w:hAnsi="Times New Roman" w:cs="Times New Roman"/>
          <w:sz w:val="24"/>
          <w:szCs w:val="24"/>
          <w:lang w:eastAsia="lv-LV"/>
        </w:rPr>
        <w:t>ā</w:t>
      </w:r>
      <w:r w:rsidRPr="00CB12AD">
        <w:rPr>
          <w:rFonts w:ascii="Times New Roman" w:hAnsi="Times New Roman" w:cs="Times New Roman"/>
          <w:sz w:val="24"/>
          <w:szCs w:val="24"/>
          <w:lang w:eastAsia="lv-LV"/>
        </w:rPr>
        <w:t xml:space="preserve"> minimum</w:t>
      </w:r>
      <w:r>
        <w:rPr>
          <w:rFonts w:ascii="Times New Roman" w:hAnsi="Times New Roman" w:cs="Times New Roman"/>
          <w:sz w:val="24"/>
          <w:szCs w:val="24"/>
          <w:lang w:eastAsia="lv-LV"/>
        </w:rPr>
        <w:t>a</w:t>
      </w:r>
      <w:r w:rsidRPr="00CB12AD">
        <w:rPr>
          <w:rFonts w:ascii="Times New Roman" w:hAnsi="Times New Roman" w:cs="Times New Roman"/>
          <w:sz w:val="24"/>
          <w:szCs w:val="24"/>
        </w:rPr>
        <w:t xml:space="preserve"> summa pamatā tiek noteikta atbilstoši iztikas minimuma līmenim valstī uz taksācijas gada 1.janvāri (2014.gadā – 198,09 </w:t>
      </w:r>
      <w:r w:rsidRPr="00CB12AD">
        <w:rPr>
          <w:rFonts w:ascii="Times New Roman" w:hAnsi="Times New Roman" w:cs="Times New Roman"/>
          <w:i/>
          <w:sz w:val="24"/>
          <w:szCs w:val="24"/>
        </w:rPr>
        <w:t>euro</w:t>
      </w:r>
      <w:r w:rsidRPr="00CB12AD">
        <w:rPr>
          <w:rFonts w:ascii="Times New Roman" w:hAnsi="Times New Roman" w:cs="Times New Roman"/>
          <w:sz w:val="24"/>
          <w:szCs w:val="24"/>
        </w:rPr>
        <w:t xml:space="preserve"> mēnesī). </w:t>
      </w:r>
      <w:r>
        <w:rPr>
          <w:rFonts w:ascii="Times New Roman" w:hAnsi="Times New Roman" w:cs="Times New Roman"/>
          <w:sz w:val="24"/>
          <w:szCs w:val="24"/>
        </w:rPr>
        <w:t xml:space="preserve">Proti, </w:t>
      </w:r>
      <w:r w:rsidRPr="00CB12AD">
        <w:rPr>
          <w:rFonts w:ascii="Times New Roman" w:hAnsi="Times New Roman" w:cs="Times New Roman"/>
          <w:sz w:val="24"/>
          <w:szCs w:val="24"/>
        </w:rPr>
        <w:t>strādājošajiem ar ienākumiem (</w:t>
      </w:r>
      <w:r>
        <w:rPr>
          <w:rFonts w:ascii="Times New Roman" w:hAnsi="Times New Roman" w:cs="Times New Roman"/>
          <w:sz w:val="24"/>
          <w:szCs w:val="24"/>
        </w:rPr>
        <w:t xml:space="preserve">kuros ietilpst </w:t>
      </w:r>
      <w:r w:rsidRPr="00CB12AD">
        <w:rPr>
          <w:rFonts w:ascii="Times New Roman" w:hAnsi="Times New Roman" w:cs="Times New Roman"/>
          <w:sz w:val="24"/>
          <w:szCs w:val="24"/>
        </w:rPr>
        <w:t>ienākum</w:t>
      </w:r>
      <w:r>
        <w:rPr>
          <w:rFonts w:ascii="Times New Roman" w:hAnsi="Times New Roman" w:cs="Times New Roman"/>
          <w:sz w:val="24"/>
          <w:szCs w:val="24"/>
        </w:rPr>
        <w:t>i</w:t>
      </w:r>
      <w:r w:rsidRPr="00CB12AD">
        <w:rPr>
          <w:rFonts w:ascii="Times New Roman" w:hAnsi="Times New Roman" w:cs="Times New Roman"/>
          <w:sz w:val="24"/>
          <w:szCs w:val="24"/>
        </w:rPr>
        <w:t xml:space="preserve"> no </w:t>
      </w:r>
      <w:r w:rsidR="005B1BBA">
        <w:rPr>
          <w:rFonts w:ascii="Times New Roman" w:hAnsi="Times New Roman" w:cs="Times New Roman"/>
          <w:sz w:val="24"/>
          <w:szCs w:val="24"/>
        </w:rPr>
        <w:t xml:space="preserve">algota </w:t>
      </w:r>
      <w:r w:rsidRPr="00CB12AD">
        <w:rPr>
          <w:rFonts w:ascii="Times New Roman" w:hAnsi="Times New Roman" w:cs="Times New Roman"/>
          <w:sz w:val="24"/>
          <w:szCs w:val="24"/>
        </w:rPr>
        <w:t>darba, saimnieciskās darbības un citām neatkarīgām darbībām)</w:t>
      </w:r>
      <w:r w:rsidRPr="00CB12AD">
        <w:rPr>
          <w:rFonts w:ascii="Times New Roman" w:hAnsi="Times New Roman" w:cs="Times New Roman"/>
          <w:sz w:val="24"/>
          <w:szCs w:val="24"/>
          <w:lang w:eastAsia="lv-LV"/>
        </w:rPr>
        <w:t xml:space="preserve"> līdz </w:t>
      </w:r>
      <w:r>
        <w:rPr>
          <w:rFonts w:ascii="Times New Roman" w:hAnsi="Times New Roman" w:cs="Times New Roman"/>
          <w:sz w:val="24"/>
          <w:szCs w:val="24"/>
          <w:lang w:eastAsia="lv-LV"/>
        </w:rPr>
        <w:t>19 809</w:t>
      </w:r>
      <w:r w:rsidRPr="00CB12AD">
        <w:rPr>
          <w:rFonts w:ascii="Times New Roman" w:hAnsi="Times New Roman" w:cs="Times New Roman"/>
          <w:sz w:val="24"/>
          <w:szCs w:val="24"/>
          <w:lang w:eastAsia="lv-LV"/>
        </w:rPr>
        <w:t xml:space="preserve"> </w:t>
      </w:r>
      <w:r w:rsidRPr="00CB12AD">
        <w:rPr>
          <w:rFonts w:ascii="Times New Roman" w:hAnsi="Times New Roman" w:cs="Times New Roman"/>
          <w:i/>
          <w:sz w:val="24"/>
          <w:szCs w:val="24"/>
          <w:lang w:eastAsia="lv-LV"/>
        </w:rPr>
        <w:t>euro</w:t>
      </w:r>
      <w:r w:rsidRPr="00CB12AD">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gadā</w:t>
      </w:r>
      <w:r w:rsidRPr="00CB12AD">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 </w:t>
      </w:r>
      <w:r w:rsidRPr="00CB12AD">
        <w:rPr>
          <w:rFonts w:ascii="Times New Roman" w:hAnsi="Times New Roman" w:cs="Times New Roman"/>
          <w:sz w:val="24"/>
          <w:szCs w:val="24"/>
        </w:rPr>
        <w:t xml:space="preserve">neapliekamais minimums ir </w:t>
      </w:r>
      <w:r>
        <w:rPr>
          <w:rFonts w:ascii="Times New Roman" w:hAnsi="Times New Roman" w:cs="Times New Roman"/>
          <w:sz w:val="24"/>
          <w:szCs w:val="24"/>
        </w:rPr>
        <w:t>3 803,33</w:t>
      </w:r>
      <w:r w:rsidRPr="00CB12AD">
        <w:rPr>
          <w:rFonts w:ascii="Times New Roman" w:hAnsi="Times New Roman" w:cs="Times New Roman"/>
          <w:sz w:val="24"/>
          <w:szCs w:val="24"/>
        </w:rPr>
        <w:t xml:space="preserve"> </w:t>
      </w:r>
      <w:r w:rsidRPr="00CB12AD">
        <w:rPr>
          <w:rFonts w:ascii="Times New Roman" w:hAnsi="Times New Roman" w:cs="Times New Roman"/>
          <w:i/>
          <w:sz w:val="24"/>
          <w:szCs w:val="24"/>
        </w:rPr>
        <w:t>euro</w:t>
      </w:r>
      <w:r w:rsidRPr="00CB12AD">
        <w:rPr>
          <w:rFonts w:ascii="Times New Roman" w:hAnsi="Times New Roman" w:cs="Times New Roman"/>
          <w:sz w:val="24"/>
          <w:szCs w:val="24"/>
        </w:rPr>
        <w:t xml:space="preserve"> </w:t>
      </w:r>
      <w:r>
        <w:rPr>
          <w:rFonts w:ascii="Times New Roman" w:hAnsi="Times New Roman" w:cs="Times New Roman"/>
          <w:sz w:val="24"/>
          <w:szCs w:val="24"/>
        </w:rPr>
        <w:t>gadā</w:t>
      </w:r>
      <w:r w:rsidRPr="00CB12AD">
        <w:rPr>
          <w:rFonts w:ascii="Times New Roman" w:hAnsi="Times New Roman" w:cs="Times New Roman"/>
          <w:sz w:val="24"/>
          <w:szCs w:val="24"/>
        </w:rPr>
        <w:t xml:space="preserve"> (</w:t>
      </w:r>
      <w:r>
        <w:rPr>
          <w:rFonts w:ascii="Times New Roman" w:hAnsi="Times New Roman" w:cs="Times New Roman"/>
          <w:sz w:val="24"/>
          <w:szCs w:val="24"/>
        </w:rPr>
        <w:t>19,2 x iztikas minimums</w:t>
      </w:r>
      <w:r w:rsidRPr="00CB12AD">
        <w:rPr>
          <w:rFonts w:ascii="Times New Roman" w:hAnsi="Times New Roman" w:cs="Times New Roman"/>
          <w:sz w:val="24"/>
          <w:szCs w:val="24"/>
        </w:rPr>
        <w:t xml:space="preserve">), strādājošajiem ar ienākumiem no </w:t>
      </w:r>
      <w:r>
        <w:rPr>
          <w:rFonts w:ascii="Times New Roman" w:hAnsi="Times New Roman" w:cs="Times New Roman"/>
          <w:sz w:val="24"/>
          <w:szCs w:val="24"/>
          <w:lang w:eastAsia="lv-LV"/>
        </w:rPr>
        <w:t>19 809</w:t>
      </w:r>
      <w:r w:rsidRPr="00CB12AD">
        <w:rPr>
          <w:rFonts w:ascii="Times New Roman" w:hAnsi="Times New Roman" w:cs="Times New Roman"/>
          <w:sz w:val="24"/>
          <w:szCs w:val="24"/>
          <w:lang w:eastAsia="lv-LV"/>
        </w:rPr>
        <w:t xml:space="preserve"> </w:t>
      </w:r>
      <w:r w:rsidRPr="00CB12AD">
        <w:rPr>
          <w:rFonts w:ascii="Times New Roman" w:hAnsi="Times New Roman" w:cs="Times New Roman"/>
          <w:sz w:val="24"/>
          <w:szCs w:val="24"/>
        </w:rPr>
        <w:t xml:space="preserve">līdz </w:t>
      </w:r>
      <w:r w:rsidR="00B01B34">
        <w:rPr>
          <w:rFonts w:ascii="Times New Roman" w:hAnsi="Times New Roman" w:cs="Times New Roman"/>
          <w:sz w:val="24"/>
          <w:szCs w:val="24"/>
        </w:rPr>
        <w:t>35 022,31</w:t>
      </w:r>
      <w:r w:rsidRPr="00CB12AD">
        <w:rPr>
          <w:rFonts w:ascii="Times New Roman" w:hAnsi="Times New Roman" w:cs="Times New Roman"/>
          <w:sz w:val="24"/>
          <w:szCs w:val="24"/>
        </w:rPr>
        <w:t xml:space="preserve"> </w:t>
      </w:r>
      <w:r w:rsidR="00B01B34" w:rsidRPr="00CB12AD">
        <w:rPr>
          <w:rFonts w:ascii="Times New Roman" w:hAnsi="Times New Roman" w:cs="Times New Roman"/>
          <w:i/>
          <w:sz w:val="24"/>
          <w:szCs w:val="24"/>
        </w:rPr>
        <w:t>euro</w:t>
      </w:r>
      <w:r w:rsidR="00B01B34" w:rsidRPr="00CB12AD">
        <w:rPr>
          <w:rFonts w:ascii="Times New Roman" w:hAnsi="Times New Roman" w:cs="Times New Roman"/>
          <w:sz w:val="24"/>
          <w:szCs w:val="24"/>
        </w:rPr>
        <w:t xml:space="preserve"> </w:t>
      </w:r>
      <w:r w:rsidR="00B01B34">
        <w:rPr>
          <w:rFonts w:ascii="Times New Roman" w:hAnsi="Times New Roman" w:cs="Times New Roman"/>
          <w:sz w:val="24"/>
          <w:szCs w:val="24"/>
        </w:rPr>
        <w:t xml:space="preserve">gadā – </w:t>
      </w:r>
      <w:r w:rsidRPr="00CB12AD">
        <w:rPr>
          <w:rFonts w:ascii="Times New Roman" w:hAnsi="Times New Roman" w:cs="Times New Roman"/>
          <w:sz w:val="24"/>
          <w:szCs w:val="24"/>
        </w:rPr>
        <w:t xml:space="preserve">neapliekamais minimums, piemērojot formulu, pakāpeniski samazinās, līdz pie ienākuma virs </w:t>
      </w:r>
      <w:r w:rsidR="00B01B34">
        <w:rPr>
          <w:rFonts w:ascii="Times New Roman" w:hAnsi="Times New Roman" w:cs="Times New Roman"/>
          <w:sz w:val="24"/>
          <w:szCs w:val="24"/>
        </w:rPr>
        <w:t>35 022,31</w:t>
      </w:r>
      <w:r w:rsidR="00B01B34" w:rsidRPr="00CB12AD">
        <w:rPr>
          <w:rFonts w:ascii="Times New Roman" w:hAnsi="Times New Roman" w:cs="Times New Roman"/>
          <w:sz w:val="24"/>
          <w:szCs w:val="24"/>
        </w:rPr>
        <w:t xml:space="preserve"> </w:t>
      </w:r>
      <w:r w:rsidR="00B01B34" w:rsidRPr="00CB12AD">
        <w:rPr>
          <w:rFonts w:ascii="Times New Roman" w:hAnsi="Times New Roman" w:cs="Times New Roman"/>
          <w:i/>
          <w:sz w:val="24"/>
          <w:szCs w:val="24"/>
        </w:rPr>
        <w:t>euro</w:t>
      </w:r>
      <w:r w:rsidR="00B01B34" w:rsidRPr="00CB12AD">
        <w:rPr>
          <w:rFonts w:ascii="Times New Roman" w:hAnsi="Times New Roman" w:cs="Times New Roman"/>
          <w:sz w:val="24"/>
          <w:szCs w:val="24"/>
        </w:rPr>
        <w:t xml:space="preserve"> </w:t>
      </w:r>
      <w:r w:rsidR="00B01B34">
        <w:rPr>
          <w:rFonts w:ascii="Times New Roman" w:hAnsi="Times New Roman" w:cs="Times New Roman"/>
          <w:sz w:val="24"/>
          <w:szCs w:val="24"/>
        </w:rPr>
        <w:t xml:space="preserve">gadā </w:t>
      </w:r>
      <w:r>
        <w:rPr>
          <w:rFonts w:ascii="Times New Roman" w:hAnsi="Times New Roman" w:cs="Times New Roman"/>
          <w:sz w:val="24"/>
          <w:szCs w:val="24"/>
        </w:rPr>
        <w:t>–</w:t>
      </w:r>
      <w:r w:rsidRPr="00CB12AD">
        <w:rPr>
          <w:rFonts w:ascii="Times New Roman" w:hAnsi="Times New Roman" w:cs="Times New Roman"/>
          <w:sz w:val="24"/>
          <w:szCs w:val="24"/>
        </w:rPr>
        <w:t xml:space="preserve"> netiek piemērots</w:t>
      </w:r>
      <w:r w:rsidRPr="00CB12AD">
        <w:rPr>
          <w:rStyle w:val="hps"/>
          <w:rFonts w:ascii="Times New Roman" w:hAnsi="Times New Roman" w:cs="Times New Roman"/>
          <w:sz w:val="24"/>
          <w:szCs w:val="24"/>
        </w:rPr>
        <w:t>.</w:t>
      </w:r>
    </w:p>
    <w:p w14:paraId="512C0CD3" w14:textId="77E03AA3" w:rsidR="00DE08B0" w:rsidRPr="00DE08B0" w:rsidRDefault="00DE08B0" w:rsidP="00DE08B0">
      <w:pPr>
        <w:pStyle w:val="Heading3"/>
        <w:spacing w:before="100" w:beforeAutospacing="1" w:after="100" w:afterAutospacing="1"/>
        <w:rPr>
          <w:rFonts w:ascii="Times New Roman" w:hAnsi="Times New Roman" w:cs="Times New Roman"/>
          <w:color w:val="auto"/>
          <w:sz w:val="24"/>
          <w:szCs w:val="24"/>
        </w:rPr>
      </w:pPr>
      <w:bookmarkStart w:id="95" w:name="_Toc418753006"/>
      <w:r w:rsidRPr="00DE08B0">
        <w:rPr>
          <w:rFonts w:ascii="Times New Roman" w:hAnsi="Times New Roman" w:cs="Times New Roman"/>
          <w:color w:val="auto"/>
          <w:sz w:val="24"/>
          <w:szCs w:val="24"/>
        </w:rPr>
        <w:t>2.1.2.</w:t>
      </w:r>
      <w:r w:rsidRPr="00DE08B0">
        <w:rPr>
          <w:rFonts w:ascii="Times New Roman" w:hAnsi="Times New Roman" w:cs="Times New Roman"/>
          <w:color w:val="auto"/>
          <w:sz w:val="24"/>
          <w:szCs w:val="24"/>
        </w:rPr>
        <w:tab/>
      </w:r>
      <w:r>
        <w:rPr>
          <w:rFonts w:ascii="Times New Roman" w:hAnsi="Times New Roman" w:cs="Times New Roman"/>
          <w:color w:val="auto"/>
          <w:sz w:val="24"/>
          <w:szCs w:val="24"/>
        </w:rPr>
        <w:t>Risinājums diferencētā neapliekamā minimuma ievieš</w:t>
      </w:r>
      <w:r w:rsidR="00297284">
        <w:rPr>
          <w:rFonts w:ascii="Times New Roman" w:hAnsi="Times New Roman" w:cs="Times New Roman"/>
          <w:color w:val="auto"/>
          <w:sz w:val="24"/>
          <w:szCs w:val="24"/>
        </w:rPr>
        <w:t>anai</w:t>
      </w:r>
      <w:bookmarkEnd w:id="95"/>
    </w:p>
    <w:p w14:paraId="28BB5E6D" w14:textId="094DB8B4" w:rsidR="003547EB" w:rsidRDefault="00DE08B0" w:rsidP="00DE08B0">
      <w:pPr>
        <w:tabs>
          <w:tab w:val="left" w:pos="1418"/>
        </w:tabs>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Kā jau minēts</w:t>
      </w:r>
      <w:r w:rsidR="000561E7">
        <w:rPr>
          <w:rFonts w:ascii="Times New Roman" w:hAnsi="Times New Roman" w:cs="Times New Roman"/>
          <w:sz w:val="24"/>
          <w:szCs w:val="24"/>
        </w:rPr>
        <w:t>,</w:t>
      </w:r>
      <w:r w:rsidRPr="00E61CBC">
        <w:rPr>
          <w:rFonts w:ascii="Times New Roman" w:hAnsi="Times New Roman" w:cs="Times New Roman"/>
          <w:sz w:val="24"/>
          <w:szCs w:val="24"/>
        </w:rPr>
        <w:t xml:space="preserve"> atbilstoši </w:t>
      </w:r>
      <w:r>
        <w:rPr>
          <w:rFonts w:ascii="Times New Roman" w:hAnsi="Times New Roman" w:cs="Times New Roman"/>
          <w:sz w:val="24"/>
          <w:szCs w:val="24"/>
        </w:rPr>
        <w:t>V</w:t>
      </w:r>
      <w:r w:rsidRPr="00E61CBC">
        <w:rPr>
          <w:rFonts w:ascii="Times New Roman" w:hAnsi="Times New Roman" w:cs="Times New Roman"/>
          <w:sz w:val="24"/>
          <w:szCs w:val="24"/>
        </w:rPr>
        <w:t xml:space="preserve">aldības deklarācijai, </w:t>
      </w:r>
      <w:r>
        <w:rPr>
          <w:rFonts w:ascii="Times New Roman" w:hAnsi="Times New Roman" w:cs="Times New Roman"/>
          <w:sz w:val="24"/>
          <w:szCs w:val="24"/>
        </w:rPr>
        <w:t xml:space="preserve">paredzēts </w:t>
      </w:r>
      <w:r w:rsidRPr="002A7A91">
        <w:rPr>
          <w:rFonts w:ascii="Times New Roman" w:hAnsi="Times New Roman" w:cs="Times New Roman"/>
          <w:sz w:val="24"/>
          <w:szCs w:val="24"/>
        </w:rPr>
        <w:t>a</w:t>
      </w:r>
      <w:r w:rsidRPr="002A7A91">
        <w:rPr>
          <w:rFonts w:ascii="Times New Roman" w:hAnsi="Times New Roman"/>
          <w:sz w:val="24"/>
          <w:szCs w:val="24"/>
        </w:rPr>
        <w:t xml:space="preserve">r 2016.gadu ieviest </w:t>
      </w:r>
      <w:r>
        <w:rPr>
          <w:rFonts w:ascii="Times New Roman" w:hAnsi="Times New Roman"/>
          <w:sz w:val="24"/>
          <w:szCs w:val="24"/>
        </w:rPr>
        <w:t>diferencēto</w:t>
      </w:r>
      <w:r w:rsidRPr="002A7A91">
        <w:rPr>
          <w:rFonts w:ascii="Times New Roman" w:hAnsi="Times New Roman"/>
          <w:sz w:val="24"/>
          <w:szCs w:val="24"/>
        </w:rPr>
        <w:t xml:space="preserve"> iedzīvotāju ienākumu nodokļa neapliekamo minimumu, paaugstinot to mazo algu saņēmējiem, vidējo algu saņēmējiem saglabājot tuvu esošajam apmēram, savukārt algām, kas būtiski pārsniedz vidējo algu valstī, to nepiemērojot</w:t>
      </w:r>
      <w:r w:rsidRPr="002A7A91">
        <w:rPr>
          <w:rFonts w:ascii="Times New Roman" w:hAnsi="Times New Roman" w:cs="Times New Roman"/>
          <w:sz w:val="24"/>
          <w:szCs w:val="24"/>
        </w:rPr>
        <w:t xml:space="preserve">. </w:t>
      </w:r>
      <w:r w:rsidR="00485CC6" w:rsidRPr="00485CC6">
        <w:rPr>
          <w:rFonts w:ascii="Times New Roman" w:hAnsi="Times New Roman" w:cs="Times New Roman"/>
          <w:sz w:val="24"/>
          <w:szCs w:val="24"/>
        </w:rPr>
        <w:t>Diferencētais neapliekamais minimums netiks piemērots pensiju saņēmējiem.</w:t>
      </w:r>
    </w:p>
    <w:p w14:paraId="3F6540E1" w14:textId="400E1DF0" w:rsidR="003547EB" w:rsidRDefault="004E112A" w:rsidP="006B1F22">
      <w:pPr>
        <w:spacing w:after="120" w:line="240" w:lineRule="auto"/>
        <w:ind w:firstLine="709"/>
        <w:jc w:val="both"/>
        <w:rPr>
          <w:rFonts w:ascii="Times New Roman" w:hAnsi="Times New Roman" w:cs="Times New Roman"/>
          <w:sz w:val="24"/>
          <w:szCs w:val="24"/>
          <w:lang w:eastAsia="lv-LV"/>
        </w:rPr>
      </w:pPr>
      <w:r>
        <w:rPr>
          <w:rFonts w:ascii="Times New Roman" w:hAnsi="Times New Roman" w:cs="Times New Roman"/>
          <w:sz w:val="24"/>
          <w:szCs w:val="24"/>
        </w:rPr>
        <w:t xml:space="preserve">Ja diferencēto </w:t>
      </w:r>
      <w:r>
        <w:rPr>
          <w:rFonts w:ascii="Times New Roman" w:hAnsi="Times New Roman" w:cs="Times New Roman"/>
          <w:sz w:val="24"/>
          <w:szCs w:val="24"/>
          <w:lang w:eastAsia="lv-LV"/>
        </w:rPr>
        <w:t>neapliekamo minimumu piemērotu “mēnešu griezumā” (proti, jau darba vietā</w:t>
      </w:r>
      <w:r w:rsidRPr="003547EB">
        <w:rPr>
          <w:rFonts w:ascii="Times New Roman" w:eastAsiaTheme="majorEastAsia" w:hAnsi="Times New Roman" w:cs="Times New Roman"/>
          <w:bCs/>
          <w:sz w:val="24"/>
          <w:szCs w:val="24"/>
        </w:rPr>
        <w:t>, kur reģistrēta nodokļu grāmatiņa</w:t>
      </w:r>
      <w:r>
        <w:rPr>
          <w:rFonts w:ascii="Times New Roman" w:eastAsiaTheme="majorEastAsia" w:hAnsi="Times New Roman" w:cs="Times New Roman"/>
          <w:bCs/>
          <w:sz w:val="24"/>
          <w:szCs w:val="24"/>
        </w:rPr>
        <w:t>)</w:t>
      </w:r>
      <w:r>
        <w:rPr>
          <w:rFonts w:ascii="Times New Roman" w:hAnsi="Times New Roman" w:cs="Times New Roman"/>
          <w:sz w:val="24"/>
          <w:szCs w:val="24"/>
          <w:lang w:eastAsia="lv-LV"/>
        </w:rPr>
        <w:t xml:space="preserve">, tad </w:t>
      </w:r>
      <w:r w:rsidR="003547EB">
        <w:rPr>
          <w:rFonts w:ascii="Times New Roman" w:eastAsia="Times New Roman" w:hAnsi="Times New Roman"/>
          <w:sz w:val="24"/>
          <w:szCs w:val="24"/>
          <w:lang w:eastAsia="lv-LV"/>
        </w:rPr>
        <w:t xml:space="preserve">gada beigās varētu veidoties </w:t>
      </w:r>
      <w:r w:rsidR="003547EB" w:rsidRPr="006B1F22">
        <w:rPr>
          <w:rFonts w:ascii="Times New Roman" w:eastAsia="Times New Roman" w:hAnsi="Times New Roman"/>
          <w:sz w:val="24"/>
          <w:szCs w:val="24"/>
          <w:u w:val="single"/>
          <w:lang w:eastAsia="lv-LV"/>
        </w:rPr>
        <w:t>nodokļu parādi</w:t>
      </w:r>
      <w:r w:rsidR="003547EB">
        <w:rPr>
          <w:rFonts w:ascii="Times New Roman" w:eastAsia="Times New Roman" w:hAnsi="Times New Roman"/>
          <w:sz w:val="24"/>
          <w:szCs w:val="24"/>
          <w:lang w:eastAsia="lv-LV"/>
        </w:rPr>
        <w:t xml:space="preserve"> (</w:t>
      </w:r>
      <w:r w:rsidR="006B1F22">
        <w:rPr>
          <w:rFonts w:ascii="Times New Roman" w:eastAsia="Times New Roman" w:hAnsi="Times New Roman"/>
          <w:sz w:val="24"/>
          <w:szCs w:val="24"/>
          <w:lang w:eastAsia="lv-LV"/>
        </w:rPr>
        <w:t>t.i. gadījumos, kad</w:t>
      </w:r>
      <w:r w:rsidR="006B1F22" w:rsidRPr="003547EB">
        <w:rPr>
          <w:rFonts w:ascii="Times New Roman" w:hAnsi="Times New Roman" w:cs="Times New Roman"/>
          <w:sz w:val="24"/>
          <w:szCs w:val="24"/>
        </w:rPr>
        <w:t xml:space="preserve"> gada ietvaros piemērotais mēneša neapliekamais minimums ir lielāks nekā, saskaitot visus gada ienākumus kopā, būtu bijis jāpiemēro</w:t>
      </w:r>
      <w:r w:rsidR="006B1F22">
        <w:rPr>
          <w:rFonts w:ascii="Times New Roman" w:eastAsia="Times New Roman" w:hAnsi="Times New Roman"/>
          <w:sz w:val="24"/>
          <w:szCs w:val="24"/>
          <w:lang w:eastAsia="lv-LV"/>
        </w:rPr>
        <w:t xml:space="preserve">). </w:t>
      </w:r>
      <w:r w:rsidR="00E870EF">
        <w:rPr>
          <w:rFonts w:ascii="Times New Roman" w:eastAsia="Times New Roman" w:hAnsi="Times New Roman"/>
          <w:sz w:val="24"/>
          <w:szCs w:val="24"/>
          <w:lang w:eastAsia="lv-LV"/>
        </w:rPr>
        <w:t>Līdz ar to</w:t>
      </w:r>
      <w:r w:rsidR="006B1F22" w:rsidRPr="006B1F22">
        <w:rPr>
          <w:rFonts w:ascii="Times New Roman" w:eastAsia="Times New Roman" w:hAnsi="Times New Roman"/>
          <w:sz w:val="24"/>
          <w:szCs w:val="24"/>
          <w:lang w:eastAsia="lv-LV"/>
        </w:rPr>
        <w:t xml:space="preserve"> </w:t>
      </w:r>
      <w:r w:rsidR="00E870EF">
        <w:rPr>
          <w:rFonts w:ascii="Times New Roman" w:eastAsia="Times New Roman" w:hAnsi="Times New Roman"/>
          <w:sz w:val="24"/>
          <w:szCs w:val="24"/>
          <w:lang w:eastAsia="lv-LV"/>
        </w:rPr>
        <w:t xml:space="preserve">būtiski </w:t>
      </w:r>
      <w:r w:rsidR="003547EB" w:rsidRPr="006B1F22">
        <w:rPr>
          <w:rFonts w:ascii="Times New Roman" w:eastAsiaTheme="majorEastAsia" w:hAnsi="Times New Roman" w:cs="Times New Roman"/>
          <w:bCs/>
          <w:sz w:val="24"/>
          <w:szCs w:val="24"/>
        </w:rPr>
        <w:t>pieaug</w:t>
      </w:r>
      <w:r w:rsidR="006B1F22" w:rsidRPr="006B1F22">
        <w:rPr>
          <w:rFonts w:ascii="Times New Roman" w:eastAsiaTheme="majorEastAsia" w:hAnsi="Times New Roman" w:cs="Times New Roman"/>
          <w:bCs/>
          <w:sz w:val="24"/>
          <w:szCs w:val="24"/>
        </w:rPr>
        <w:t>tu</w:t>
      </w:r>
      <w:r w:rsidR="003547EB" w:rsidRPr="006B1F22">
        <w:rPr>
          <w:rFonts w:ascii="Times New Roman" w:eastAsiaTheme="majorEastAsia" w:hAnsi="Times New Roman" w:cs="Times New Roman"/>
          <w:bCs/>
          <w:sz w:val="24"/>
          <w:szCs w:val="24"/>
        </w:rPr>
        <w:t xml:space="preserve"> </w:t>
      </w:r>
      <w:r w:rsidR="003547EB" w:rsidRPr="006B1F22">
        <w:rPr>
          <w:rFonts w:ascii="Times New Roman" w:hAnsi="Times New Roman" w:cs="Times New Roman"/>
          <w:sz w:val="24"/>
          <w:szCs w:val="24"/>
          <w:lang w:eastAsia="lv-LV"/>
        </w:rPr>
        <w:t>VID</w:t>
      </w:r>
      <w:r w:rsidR="003547EB" w:rsidRPr="006B1F22">
        <w:rPr>
          <w:rFonts w:ascii="Times New Roman" w:eastAsiaTheme="majorEastAsia" w:hAnsi="Times New Roman" w:cs="Times New Roman"/>
          <w:bCs/>
          <w:sz w:val="24"/>
          <w:szCs w:val="24"/>
        </w:rPr>
        <w:t xml:space="preserve"> apstrādājamo datu apjoms un administrēšanas izmaksas</w:t>
      </w:r>
      <w:r w:rsidR="003547EB" w:rsidRPr="00CF1558">
        <w:rPr>
          <w:rFonts w:ascii="Times New Roman" w:eastAsia="Times New Roman" w:hAnsi="Times New Roman"/>
          <w:sz w:val="24"/>
          <w:szCs w:val="24"/>
          <w:lang w:eastAsia="lv-LV"/>
        </w:rPr>
        <w:t xml:space="preserve">. </w:t>
      </w:r>
      <w:r w:rsidR="006B1F22" w:rsidRPr="006B1F22">
        <w:rPr>
          <w:rFonts w:ascii="Times New Roman" w:hAnsi="Times New Roman" w:cs="Times New Roman"/>
          <w:sz w:val="24"/>
          <w:szCs w:val="24"/>
          <w:lang w:eastAsia="lv-LV"/>
        </w:rPr>
        <w:t>T</w:t>
      </w:r>
      <w:r w:rsidR="006B1F22" w:rsidRPr="006B1F22">
        <w:rPr>
          <w:rFonts w:ascii="Times New Roman" w:eastAsia="Times New Roman" w:hAnsi="Times New Roman"/>
          <w:sz w:val="24"/>
          <w:szCs w:val="24"/>
          <w:lang w:eastAsia="lv-LV"/>
        </w:rPr>
        <w:t>as uzli</w:t>
      </w:r>
      <w:r w:rsidR="003547EB" w:rsidRPr="006B1F22">
        <w:rPr>
          <w:rFonts w:ascii="Times New Roman" w:eastAsia="Times New Roman" w:hAnsi="Times New Roman"/>
          <w:sz w:val="24"/>
          <w:szCs w:val="24"/>
          <w:lang w:eastAsia="lv-LV"/>
        </w:rPr>
        <w:t>k</w:t>
      </w:r>
      <w:r w:rsidR="006B1F22" w:rsidRPr="006B1F22">
        <w:rPr>
          <w:rFonts w:ascii="Times New Roman" w:eastAsia="Times New Roman" w:hAnsi="Times New Roman"/>
          <w:sz w:val="24"/>
          <w:szCs w:val="24"/>
          <w:lang w:eastAsia="lv-LV"/>
        </w:rPr>
        <w:t>tu</w:t>
      </w:r>
      <w:r w:rsidR="003547EB" w:rsidRPr="006B1F22">
        <w:rPr>
          <w:rFonts w:ascii="Times New Roman" w:eastAsia="Times New Roman" w:hAnsi="Times New Roman"/>
          <w:sz w:val="24"/>
          <w:szCs w:val="24"/>
          <w:lang w:eastAsia="lv-LV"/>
        </w:rPr>
        <w:t xml:space="preserve"> papildus administratīvo slogu </w:t>
      </w:r>
      <w:r w:rsidR="009336EF">
        <w:rPr>
          <w:rFonts w:ascii="Times New Roman" w:eastAsia="Times New Roman" w:hAnsi="Times New Roman"/>
          <w:sz w:val="24"/>
          <w:szCs w:val="24"/>
          <w:lang w:eastAsia="lv-LV"/>
        </w:rPr>
        <w:t>kā</w:t>
      </w:r>
      <w:r w:rsidR="009336EF" w:rsidRPr="006B1F22">
        <w:rPr>
          <w:rFonts w:ascii="Times New Roman" w:eastAsia="Times New Roman" w:hAnsi="Times New Roman"/>
          <w:sz w:val="24"/>
          <w:szCs w:val="24"/>
          <w:lang w:eastAsia="lv-LV"/>
        </w:rPr>
        <w:t xml:space="preserve"> </w:t>
      </w:r>
      <w:r w:rsidR="009336EF">
        <w:rPr>
          <w:rFonts w:ascii="Times New Roman" w:eastAsia="Times New Roman" w:hAnsi="Times New Roman"/>
          <w:sz w:val="24"/>
          <w:szCs w:val="24"/>
          <w:lang w:eastAsia="lv-LV"/>
        </w:rPr>
        <w:t xml:space="preserve">darba ņēmējiem, tā arī </w:t>
      </w:r>
      <w:r w:rsidR="003547EB" w:rsidRPr="006B1F22">
        <w:rPr>
          <w:rFonts w:ascii="Times New Roman" w:eastAsia="Times New Roman" w:hAnsi="Times New Roman"/>
          <w:sz w:val="24"/>
          <w:szCs w:val="24"/>
          <w:lang w:eastAsia="lv-LV"/>
        </w:rPr>
        <w:t>darba devējiem</w:t>
      </w:r>
      <w:r w:rsidR="006B1F22" w:rsidRPr="006B1F22">
        <w:rPr>
          <w:rFonts w:ascii="Times New Roman" w:eastAsia="Times New Roman" w:hAnsi="Times New Roman"/>
          <w:sz w:val="24"/>
          <w:szCs w:val="24"/>
          <w:lang w:eastAsia="lv-LV"/>
        </w:rPr>
        <w:t>, jo d</w:t>
      </w:r>
      <w:r w:rsidR="003547EB" w:rsidRPr="006B1F22">
        <w:rPr>
          <w:rFonts w:ascii="Times New Roman" w:hAnsi="Times New Roman" w:cs="Times New Roman"/>
          <w:sz w:val="24"/>
          <w:szCs w:val="24"/>
        </w:rPr>
        <w:t xml:space="preserve">iferencētais neapliekamais minimums var mainīties katru mēnesī atkarībā no ienākumu summas </w:t>
      </w:r>
      <w:r w:rsidR="006B1F22" w:rsidRPr="006B1F22">
        <w:rPr>
          <w:rFonts w:ascii="Times New Roman" w:hAnsi="Times New Roman" w:cs="Times New Roman"/>
          <w:sz w:val="24"/>
          <w:szCs w:val="24"/>
        </w:rPr>
        <w:t>un atkarībā no nostrādātā laika</w:t>
      </w:r>
      <w:r w:rsidR="003547EB" w:rsidRPr="006B1F22">
        <w:rPr>
          <w:rFonts w:ascii="Times New Roman" w:hAnsi="Times New Roman" w:cs="Times New Roman"/>
          <w:sz w:val="24"/>
          <w:szCs w:val="24"/>
          <w:lang w:eastAsia="lv-LV"/>
        </w:rPr>
        <w:t xml:space="preserve">. </w:t>
      </w:r>
    </w:p>
    <w:p w14:paraId="72EEA3FA" w14:textId="30328C55" w:rsidR="00320023" w:rsidRDefault="006B1F22" w:rsidP="00320023">
      <w:pPr>
        <w:spacing w:after="120" w:line="240" w:lineRule="auto"/>
        <w:ind w:firstLine="709"/>
        <w:jc w:val="both"/>
        <w:rPr>
          <w:rFonts w:ascii="Times New Roman" w:hAnsi="Times New Roman" w:cs="Times New Roman"/>
          <w:sz w:val="24"/>
          <w:szCs w:val="24"/>
        </w:rPr>
      </w:pPr>
      <w:r w:rsidRPr="00320023">
        <w:rPr>
          <w:rFonts w:ascii="Times New Roman" w:hAnsi="Times New Roman" w:cs="Times New Roman"/>
          <w:sz w:val="24"/>
          <w:szCs w:val="24"/>
          <w:lang w:eastAsia="lv-LV"/>
        </w:rPr>
        <w:t xml:space="preserve">Tāpēc Finanšu ministrija </w:t>
      </w:r>
      <w:r w:rsidR="00EB5655">
        <w:rPr>
          <w:rFonts w:ascii="Times New Roman" w:hAnsi="Times New Roman" w:cs="Times New Roman"/>
          <w:sz w:val="24"/>
          <w:szCs w:val="24"/>
          <w:lang w:eastAsia="lv-LV"/>
        </w:rPr>
        <w:t xml:space="preserve">neatbalsta diferencētā neapliekamā minimuma piemērošanu “mēnešu griezumā” un </w:t>
      </w:r>
      <w:r w:rsidRPr="00320023">
        <w:rPr>
          <w:rFonts w:ascii="Times New Roman" w:hAnsi="Times New Roman" w:cs="Times New Roman"/>
          <w:sz w:val="24"/>
          <w:szCs w:val="24"/>
          <w:lang w:eastAsia="lv-LV"/>
        </w:rPr>
        <w:t xml:space="preserve">piedāvā </w:t>
      </w:r>
      <w:r w:rsidR="00236F4B" w:rsidRPr="00320023">
        <w:rPr>
          <w:rFonts w:ascii="Times New Roman" w:hAnsi="Times New Roman" w:cs="Times New Roman"/>
          <w:sz w:val="24"/>
          <w:szCs w:val="24"/>
          <w:lang w:eastAsia="lv-LV"/>
        </w:rPr>
        <w:t>ieviest diferencēto neapliekamo minimumu pakāpeniski</w:t>
      </w:r>
      <w:r w:rsidR="00EB5655">
        <w:rPr>
          <w:rFonts w:ascii="Times New Roman" w:hAnsi="Times New Roman" w:cs="Times New Roman"/>
          <w:sz w:val="24"/>
          <w:szCs w:val="24"/>
          <w:lang w:eastAsia="lv-LV"/>
        </w:rPr>
        <w:t>, piemēro</w:t>
      </w:r>
      <w:r w:rsidR="00263C61">
        <w:rPr>
          <w:rFonts w:ascii="Times New Roman" w:hAnsi="Times New Roman" w:cs="Times New Roman"/>
          <w:sz w:val="24"/>
          <w:szCs w:val="24"/>
          <w:lang w:eastAsia="lv-LV"/>
        </w:rPr>
        <w:t>jo</w:t>
      </w:r>
      <w:r w:rsidR="00EB5655">
        <w:rPr>
          <w:rFonts w:ascii="Times New Roman" w:hAnsi="Times New Roman" w:cs="Times New Roman"/>
          <w:sz w:val="24"/>
          <w:szCs w:val="24"/>
          <w:lang w:eastAsia="lv-LV"/>
        </w:rPr>
        <w:t>t to “gada griezumā”</w:t>
      </w:r>
      <w:r w:rsidR="00236F4B" w:rsidRPr="00320023">
        <w:rPr>
          <w:rFonts w:ascii="Times New Roman" w:hAnsi="Times New Roman" w:cs="Times New Roman"/>
          <w:sz w:val="24"/>
          <w:szCs w:val="24"/>
          <w:lang w:eastAsia="lv-LV"/>
        </w:rPr>
        <w:t xml:space="preserve">. Proti, 2016.gadā </w:t>
      </w:r>
      <w:r w:rsidR="00236F4B" w:rsidRPr="00320023">
        <w:rPr>
          <w:rFonts w:ascii="Times New Roman" w:hAnsi="Times New Roman" w:cs="Times New Roman"/>
          <w:sz w:val="24"/>
          <w:szCs w:val="24"/>
        </w:rPr>
        <w:t>dar</w:t>
      </w:r>
      <w:r w:rsidR="007255F7" w:rsidRPr="00320023">
        <w:rPr>
          <w:rFonts w:ascii="Times New Roman" w:hAnsi="Times New Roman" w:cs="Times New Roman"/>
          <w:sz w:val="24"/>
          <w:szCs w:val="24"/>
        </w:rPr>
        <w:t xml:space="preserve">ba vietā, kur ir iesniegta nodokļu grāmatiņa, tāpat kā līdz šim tiek piemērots neapliekamais minimums 75 </w:t>
      </w:r>
      <w:r w:rsidR="007255F7" w:rsidRPr="00320023">
        <w:rPr>
          <w:rFonts w:ascii="Times New Roman" w:hAnsi="Times New Roman" w:cs="Times New Roman"/>
          <w:i/>
          <w:sz w:val="24"/>
          <w:szCs w:val="24"/>
        </w:rPr>
        <w:t>euro</w:t>
      </w:r>
      <w:r w:rsidR="007255F7" w:rsidRPr="00320023">
        <w:rPr>
          <w:rFonts w:ascii="Times New Roman" w:hAnsi="Times New Roman" w:cs="Times New Roman"/>
          <w:sz w:val="24"/>
          <w:szCs w:val="24"/>
        </w:rPr>
        <w:t xml:space="preserve"> mēnesī. Tikai gada beigās VID, balstoties uz apkopotajiem datiem par personas ienākumiem</w:t>
      </w:r>
      <w:r w:rsidR="00A70913" w:rsidRPr="00320023">
        <w:rPr>
          <w:rFonts w:ascii="Times New Roman" w:hAnsi="Times New Roman" w:cs="Times New Roman"/>
          <w:sz w:val="24"/>
          <w:szCs w:val="24"/>
        </w:rPr>
        <w:t>,</w:t>
      </w:r>
      <w:r w:rsidR="007255F7" w:rsidRPr="00320023">
        <w:rPr>
          <w:rFonts w:ascii="Times New Roman" w:hAnsi="Times New Roman" w:cs="Times New Roman"/>
          <w:sz w:val="24"/>
          <w:szCs w:val="24"/>
        </w:rPr>
        <w:t xml:space="preserve"> </w:t>
      </w:r>
      <w:r w:rsidR="00D6702B" w:rsidRPr="00320023">
        <w:rPr>
          <w:rFonts w:ascii="Times New Roman" w:hAnsi="Times New Roman" w:cs="Times New Roman"/>
          <w:sz w:val="24"/>
          <w:szCs w:val="24"/>
        </w:rPr>
        <w:t>pārrēķina IIN,</w:t>
      </w:r>
      <w:r w:rsidR="007255F7" w:rsidRPr="00320023">
        <w:rPr>
          <w:rFonts w:ascii="Times New Roman" w:hAnsi="Times New Roman" w:cs="Times New Roman"/>
          <w:sz w:val="24"/>
          <w:szCs w:val="24"/>
        </w:rPr>
        <w:t xml:space="preserve"> piemērojot diferencēt</w:t>
      </w:r>
      <w:r w:rsidR="00D6702B" w:rsidRPr="00320023">
        <w:rPr>
          <w:rFonts w:ascii="Times New Roman" w:hAnsi="Times New Roman" w:cs="Times New Roman"/>
          <w:sz w:val="24"/>
          <w:szCs w:val="24"/>
        </w:rPr>
        <w:t>o</w:t>
      </w:r>
      <w:r w:rsidR="007255F7" w:rsidRPr="00320023">
        <w:rPr>
          <w:rFonts w:ascii="Times New Roman" w:hAnsi="Times New Roman" w:cs="Times New Roman"/>
          <w:sz w:val="24"/>
          <w:szCs w:val="24"/>
        </w:rPr>
        <w:t xml:space="preserve"> neapliekam</w:t>
      </w:r>
      <w:r w:rsidR="00D6702B" w:rsidRPr="00320023">
        <w:rPr>
          <w:rFonts w:ascii="Times New Roman" w:hAnsi="Times New Roman" w:cs="Times New Roman"/>
          <w:sz w:val="24"/>
          <w:szCs w:val="24"/>
        </w:rPr>
        <w:t>o</w:t>
      </w:r>
      <w:r w:rsidR="007255F7" w:rsidRPr="00320023">
        <w:rPr>
          <w:rFonts w:ascii="Times New Roman" w:hAnsi="Times New Roman" w:cs="Times New Roman"/>
          <w:sz w:val="24"/>
          <w:szCs w:val="24"/>
        </w:rPr>
        <w:t xml:space="preserve"> minimum</w:t>
      </w:r>
      <w:r w:rsidR="00D6702B" w:rsidRPr="00320023">
        <w:rPr>
          <w:rFonts w:ascii="Times New Roman" w:hAnsi="Times New Roman" w:cs="Times New Roman"/>
          <w:sz w:val="24"/>
          <w:szCs w:val="24"/>
        </w:rPr>
        <w:t xml:space="preserve">u: mazo algu saņēmējiem (līdz </w:t>
      </w:r>
      <w:r w:rsidR="00236F4B" w:rsidRPr="00320023">
        <w:rPr>
          <w:rFonts w:ascii="Times New Roman" w:hAnsi="Times New Roman" w:cs="Times New Roman"/>
          <w:sz w:val="24"/>
          <w:szCs w:val="24"/>
        </w:rPr>
        <w:t xml:space="preserve">380 </w:t>
      </w:r>
      <w:r w:rsidR="00D6702B" w:rsidRPr="00320023">
        <w:rPr>
          <w:rFonts w:ascii="Times New Roman" w:hAnsi="Times New Roman" w:cs="Times New Roman"/>
          <w:i/>
          <w:sz w:val="24"/>
          <w:szCs w:val="24"/>
        </w:rPr>
        <w:t xml:space="preserve">euro </w:t>
      </w:r>
      <w:r w:rsidR="00D6702B" w:rsidRPr="00320023">
        <w:rPr>
          <w:rFonts w:ascii="Times New Roman" w:hAnsi="Times New Roman" w:cs="Times New Roman"/>
          <w:sz w:val="24"/>
          <w:szCs w:val="24"/>
        </w:rPr>
        <w:t xml:space="preserve">mēnesī) – neapliekamais minimums ir </w:t>
      </w:r>
      <w:r w:rsidR="00F841AD" w:rsidRPr="00320023">
        <w:rPr>
          <w:rFonts w:ascii="Times New Roman" w:hAnsi="Times New Roman" w:cs="Times New Roman"/>
          <w:sz w:val="24"/>
          <w:szCs w:val="24"/>
        </w:rPr>
        <w:t>1</w:t>
      </w:r>
      <w:r w:rsidR="00236F4B" w:rsidRPr="00320023">
        <w:rPr>
          <w:rFonts w:ascii="Times New Roman" w:hAnsi="Times New Roman" w:cs="Times New Roman"/>
          <w:sz w:val="24"/>
          <w:szCs w:val="24"/>
        </w:rPr>
        <w:t>0</w:t>
      </w:r>
      <w:r w:rsidR="00F841AD" w:rsidRPr="00320023">
        <w:rPr>
          <w:rFonts w:ascii="Times New Roman" w:hAnsi="Times New Roman" w:cs="Times New Roman"/>
          <w:sz w:val="24"/>
          <w:szCs w:val="24"/>
        </w:rPr>
        <w:t xml:space="preserve">0 </w:t>
      </w:r>
      <w:r w:rsidR="00D6702B" w:rsidRPr="00320023">
        <w:rPr>
          <w:rFonts w:ascii="Times New Roman" w:hAnsi="Times New Roman" w:cs="Times New Roman"/>
          <w:i/>
          <w:sz w:val="24"/>
          <w:szCs w:val="24"/>
        </w:rPr>
        <w:t>euro</w:t>
      </w:r>
      <w:r w:rsidR="00D6702B" w:rsidRPr="00320023">
        <w:rPr>
          <w:rFonts w:ascii="Times New Roman" w:hAnsi="Times New Roman" w:cs="Times New Roman"/>
          <w:sz w:val="24"/>
          <w:szCs w:val="24"/>
        </w:rPr>
        <w:t xml:space="preserve"> mēnesī, strādājošajiem, kas saņem darba algu no </w:t>
      </w:r>
      <w:r w:rsidR="00236F4B" w:rsidRPr="00320023">
        <w:rPr>
          <w:rFonts w:ascii="Times New Roman" w:hAnsi="Times New Roman" w:cs="Times New Roman"/>
          <w:sz w:val="24"/>
          <w:szCs w:val="24"/>
        </w:rPr>
        <w:t xml:space="preserve">380 </w:t>
      </w:r>
      <w:r w:rsidR="00D6702B" w:rsidRPr="00320023">
        <w:rPr>
          <w:rFonts w:ascii="Times New Roman" w:hAnsi="Times New Roman" w:cs="Times New Roman"/>
          <w:sz w:val="24"/>
          <w:szCs w:val="24"/>
        </w:rPr>
        <w:t xml:space="preserve">līdz </w:t>
      </w:r>
      <w:r w:rsidR="00236F4B" w:rsidRPr="00320023">
        <w:rPr>
          <w:rFonts w:ascii="Times New Roman" w:hAnsi="Times New Roman" w:cs="Times New Roman"/>
          <w:sz w:val="24"/>
          <w:szCs w:val="24"/>
        </w:rPr>
        <w:t>1 0</w:t>
      </w:r>
      <w:r w:rsidR="00656748" w:rsidRPr="00320023">
        <w:rPr>
          <w:rFonts w:ascii="Times New Roman" w:hAnsi="Times New Roman" w:cs="Times New Roman"/>
          <w:sz w:val="24"/>
          <w:szCs w:val="24"/>
        </w:rPr>
        <w:t>0</w:t>
      </w:r>
      <w:r w:rsidR="00D6702B" w:rsidRPr="00320023">
        <w:rPr>
          <w:rFonts w:ascii="Times New Roman" w:hAnsi="Times New Roman" w:cs="Times New Roman"/>
          <w:sz w:val="24"/>
          <w:szCs w:val="24"/>
        </w:rPr>
        <w:t xml:space="preserve">0 </w:t>
      </w:r>
      <w:r w:rsidR="00D6702B" w:rsidRPr="00320023">
        <w:rPr>
          <w:rFonts w:ascii="Times New Roman" w:hAnsi="Times New Roman" w:cs="Times New Roman"/>
          <w:i/>
          <w:sz w:val="24"/>
          <w:szCs w:val="24"/>
        </w:rPr>
        <w:t xml:space="preserve">euro </w:t>
      </w:r>
      <w:r w:rsidR="00D6702B" w:rsidRPr="00320023">
        <w:rPr>
          <w:rFonts w:ascii="Times New Roman" w:hAnsi="Times New Roman" w:cs="Times New Roman"/>
          <w:sz w:val="24"/>
          <w:szCs w:val="24"/>
        </w:rPr>
        <w:t xml:space="preserve">mēnesī, neapliekamais minimums, piemērojot formulu, pakāpeniski samazinās, </w:t>
      </w:r>
      <w:r w:rsidR="00236F4B" w:rsidRPr="00320023">
        <w:rPr>
          <w:rFonts w:ascii="Times New Roman" w:hAnsi="Times New Roman" w:cs="Times New Roman"/>
          <w:sz w:val="24"/>
          <w:szCs w:val="24"/>
        </w:rPr>
        <w:t xml:space="preserve">līdz pie darba algas </w:t>
      </w:r>
      <w:r w:rsidR="00AF3B7A" w:rsidRPr="00320023">
        <w:rPr>
          <w:rFonts w:ascii="Times New Roman" w:hAnsi="Times New Roman" w:cs="Times New Roman"/>
          <w:sz w:val="24"/>
          <w:szCs w:val="24"/>
        </w:rPr>
        <w:t>virs</w:t>
      </w:r>
      <w:r w:rsidR="00D6702B" w:rsidRPr="00320023">
        <w:rPr>
          <w:rFonts w:ascii="Times New Roman" w:hAnsi="Times New Roman" w:cs="Times New Roman"/>
          <w:sz w:val="24"/>
          <w:szCs w:val="24"/>
        </w:rPr>
        <w:t xml:space="preserve"> </w:t>
      </w:r>
      <w:r w:rsidR="00236F4B" w:rsidRPr="00320023">
        <w:rPr>
          <w:rFonts w:ascii="Times New Roman" w:hAnsi="Times New Roman" w:cs="Times New Roman"/>
          <w:sz w:val="24"/>
          <w:szCs w:val="24"/>
        </w:rPr>
        <w:t>1 0</w:t>
      </w:r>
      <w:r w:rsidR="00656748" w:rsidRPr="00320023">
        <w:rPr>
          <w:rFonts w:ascii="Times New Roman" w:hAnsi="Times New Roman" w:cs="Times New Roman"/>
          <w:sz w:val="24"/>
          <w:szCs w:val="24"/>
        </w:rPr>
        <w:t>0</w:t>
      </w:r>
      <w:r w:rsidR="00D6702B" w:rsidRPr="00320023">
        <w:rPr>
          <w:rFonts w:ascii="Times New Roman" w:hAnsi="Times New Roman" w:cs="Times New Roman"/>
          <w:sz w:val="24"/>
          <w:szCs w:val="24"/>
        </w:rPr>
        <w:t xml:space="preserve">0 </w:t>
      </w:r>
      <w:r w:rsidR="00D6702B" w:rsidRPr="00320023">
        <w:rPr>
          <w:rFonts w:ascii="Times New Roman" w:hAnsi="Times New Roman" w:cs="Times New Roman"/>
          <w:i/>
          <w:sz w:val="24"/>
          <w:szCs w:val="24"/>
        </w:rPr>
        <w:t xml:space="preserve">euro </w:t>
      </w:r>
      <w:r w:rsidR="00D6702B" w:rsidRPr="00320023">
        <w:rPr>
          <w:rFonts w:ascii="Times New Roman" w:hAnsi="Times New Roman" w:cs="Times New Roman"/>
          <w:sz w:val="24"/>
          <w:szCs w:val="24"/>
        </w:rPr>
        <w:t xml:space="preserve">mēnesī, neapliekamais minimums paliek 75 </w:t>
      </w:r>
      <w:r w:rsidR="00D6702B" w:rsidRPr="00320023">
        <w:rPr>
          <w:rFonts w:ascii="Times New Roman" w:hAnsi="Times New Roman" w:cs="Times New Roman"/>
          <w:i/>
          <w:sz w:val="24"/>
          <w:szCs w:val="24"/>
        </w:rPr>
        <w:t>euro</w:t>
      </w:r>
      <w:r w:rsidR="00D6702B" w:rsidRPr="00320023">
        <w:rPr>
          <w:rFonts w:ascii="Times New Roman" w:hAnsi="Times New Roman" w:cs="Times New Roman"/>
          <w:sz w:val="24"/>
          <w:szCs w:val="24"/>
        </w:rPr>
        <w:t xml:space="preserve"> mēnesī.</w:t>
      </w:r>
      <w:r w:rsidR="00236F4B" w:rsidRPr="00320023">
        <w:rPr>
          <w:rFonts w:ascii="Times New Roman" w:hAnsi="Times New Roman" w:cs="Times New Roman"/>
          <w:sz w:val="24"/>
          <w:szCs w:val="24"/>
        </w:rPr>
        <w:t xml:space="preserve"> </w:t>
      </w:r>
      <w:r w:rsidR="0032386E">
        <w:rPr>
          <w:rFonts w:ascii="Times New Roman" w:hAnsi="Times New Roman" w:cs="Times New Roman"/>
          <w:sz w:val="24"/>
          <w:szCs w:val="24"/>
        </w:rPr>
        <w:t>2017.gadā</w:t>
      </w:r>
      <w:r w:rsidR="00320023">
        <w:rPr>
          <w:rFonts w:ascii="Times New Roman" w:hAnsi="Times New Roman" w:cs="Times New Roman"/>
          <w:sz w:val="24"/>
          <w:szCs w:val="24"/>
        </w:rPr>
        <w:t xml:space="preserve"> </w:t>
      </w:r>
      <w:r w:rsidR="000031E7">
        <w:rPr>
          <w:rFonts w:ascii="Times New Roman" w:hAnsi="Times New Roman" w:cs="Times New Roman"/>
          <w:sz w:val="24"/>
          <w:szCs w:val="24"/>
        </w:rPr>
        <w:t>mēnesī piemērotais neapliekamais minimums tiek samazināts uz 60</w:t>
      </w:r>
      <w:r w:rsidR="000031E7" w:rsidRPr="000031E7">
        <w:rPr>
          <w:rFonts w:ascii="Times New Roman" w:hAnsi="Times New Roman" w:cs="Times New Roman"/>
          <w:i/>
          <w:sz w:val="24"/>
          <w:szCs w:val="24"/>
        </w:rPr>
        <w:t xml:space="preserve"> </w:t>
      </w:r>
      <w:r w:rsidR="000031E7" w:rsidRPr="00320023">
        <w:rPr>
          <w:rFonts w:ascii="Times New Roman" w:hAnsi="Times New Roman" w:cs="Times New Roman"/>
          <w:i/>
          <w:sz w:val="24"/>
          <w:szCs w:val="24"/>
        </w:rPr>
        <w:t>euro</w:t>
      </w:r>
      <w:r w:rsidR="000031E7" w:rsidRPr="00320023">
        <w:rPr>
          <w:rFonts w:ascii="Times New Roman" w:hAnsi="Times New Roman" w:cs="Times New Roman"/>
          <w:sz w:val="24"/>
          <w:szCs w:val="24"/>
        </w:rPr>
        <w:t xml:space="preserve"> mēnesī</w:t>
      </w:r>
      <w:r w:rsidR="000031E7">
        <w:rPr>
          <w:rFonts w:ascii="Times New Roman" w:hAnsi="Times New Roman" w:cs="Times New Roman"/>
          <w:sz w:val="24"/>
          <w:szCs w:val="24"/>
        </w:rPr>
        <w:t xml:space="preserve">, </w:t>
      </w:r>
      <w:r w:rsidR="00DC20CF">
        <w:rPr>
          <w:rFonts w:ascii="Times New Roman" w:hAnsi="Times New Roman" w:cs="Times New Roman"/>
          <w:sz w:val="24"/>
          <w:szCs w:val="24"/>
        </w:rPr>
        <w:t xml:space="preserve">tai pašā </w:t>
      </w:r>
      <w:r w:rsidR="00365FD1">
        <w:rPr>
          <w:rFonts w:ascii="Times New Roman" w:hAnsi="Times New Roman" w:cs="Times New Roman"/>
          <w:sz w:val="24"/>
          <w:szCs w:val="24"/>
        </w:rPr>
        <w:t xml:space="preserve">laikā </w:t>
      </w:r>
      <w:r w:rsidR="000031E7">
        <w:rPr>
          <w:rFonts w:ascii="Times New Roman" w:hAnsi="Times New Roman" w:cs="Times New Roman"/>
          <w:sz w:val="24"/>
          <w:szCs w:val="24"/>
        </w:rPr>
        <w:t xml:space="preserve">tiek palielināts </w:t>
      </w:r>
      <w:r w:rsidR="00F35418">
        <w:rPr>
          <w:rFonts w:ascii="Times New Roman" w:hAnsi="Times New Roman" w:cs="Times New Roman"/>
          <w:sz w:val="24"/>
          <w:szCs w:val="24"/>
        </w:rPr>
        <w:t>maksimāl</w:t>
      </w:r>
      <w:r w:rsidR="00F70915">
        <w:rPr>
          <w:rFonts w:ascii="Times New Roman" w:hAnsi="Times New Roman" w:cs="Times New Roman"/>
          <w:sz w:val="24"/>
          <w:szCs w:val="24"/>
        </w:rPr>
        <w:t>a</w:t>
      </w:r>
      <w:r w:rsidR="00F35418">
        <w:rPr>
          <w:rFonts w:ascii="Times New Roman" w:hAnsi="Times New Roman" w:cs="Times New Roman"/>
          <w:sz w:val="24"/>
          <w:szCs w:val="24"/>
        </w:rPr>
        <w:t>i</w:t>
      </w:r>
      <w:r w:rsidR="00F70915">
        <w:rPr>
          <w:rFonts w:ascii="Times New Roman" w:hAnsi="Times New Roman" w:cs="Times New Roman"/>
          <w:sz w:val="24"/>
          <w:szCs w:val="24"/>
        </w:rPr>
        <w:t>s</w:t>
      </w:r>
      <w:r w:rsidR="00F35418">
        <w:rPr>
          <w:rFonts w:ascii="Times New Roman" w:hAnsi="Times New Roman" w:cs="Times New Roman"/>
          <w:sz w:val="24"/>
          <w:szCs w:val="24"/>
        </w:rPr>
        <w:t xml:space="preserve"> </w:t>
      </w:r>
      <w:r w:rsidR="00F35418" w:rsidRPr="00320023">
        <w:rPr>
          <w:rFonts w:ascii="Times New Roman" w:hAnsi="Times New Roman" w:cs="Times New Roman"/>
          <w:sz w:val="24"/>
          <w:szCs w:val="24"/>
        </w:rPr>
        <w:t xml:space="preserve">neapliekamais minimums </w:t>
      </w:r>
      <w:r w:rsidR="00F35418">
        <w:rPr>
          <w:rFonts w:ascii="Times New Roman" w:hAnsi="Times New Roman" w:cs="Times New Roman"/>
          <w:sz w:val="24"/>
          <w:szCs w:val="24"/>
        </w:rPr>
        <w:t xml:space="preserve">uz 115 </w:t>
      </w:r>
      <w:r w:rsidR="00F35418" w:rsidRPr="00320023">
        <w:rPr>
          <w:rFonts w:ascii="Times New Roman" w:hAnsi="Times New Roman" w:cs="Times New Roman"/>
          <w:i/>
          <w:sz w:val="24"/>
          <w:szCs w:val="24"/>
        </w:rPr>
        <w:t>euro</w:t>
      </w:r>
      <w:r w:rsidR="00F35418" w:rsidRPr="00320023">
        <w:rPr>
          <w:rFonts w:ascii="Times New Roman" w:hAnsi="Times New Roman" w:cs="Times New Roman"/>
          <w:sz w:val="24"/>
          <w:szCs w:val="24"/>
        </w:rPr>
        <w:t xml:space="preserve"> mēnesī</w:t>
      </w:r>
      <w:r w:rsidR="00507895">
        <w:rPr>
          <w:rFonts w:ascii="Times New Roman" w:hAnsi="Times New Roman" w:cs="Times New Roman"/>
          <w:sz w:val="24"/>
          <w:szCs w:val="24"/>
        </w:rPr>
        <w:t>, kuru nodokļu</w:t>
      </w:r>
      <w:r w:rsidR="00507895" w:rsidRPr="00507895">
        <w:rPr>
          <w:rFonts w:ascii="Times New Roman" w:hAnsi="Times New Roman" w:cs="Times New Roman"/>
          <w:sz w:val="24"/>
          <w:szCs w:val="24"/>
        </w:rPr>
        <w:t xml:space="preserve"> maksātājs </w:t>
      </w:r>
      <w:r w:rsidR="00507895">
        <w:rPr>
          <w:rFonts w:ascii="Times New Roman" w:hAnsi="Times New Roman" w:cs="Times New Roman"/>
          <w:sz w:val="24"/>
          <w:szCs w:val="24"/>
        </w:rPr>
        <w:t>varēs piemērot</w:t>
      </w:r>
      <w:r w:rsidR="000D068F">
        <w:rPr>
          <w:rFonts w:ascii="Times New Roman" w:hAnsi="Times New Roman" w:cs="Times New Roman"/>
          <w:sz w:val="24"/>
          <w:szCs w:val="24"/>
        </w:rPr>
        <w:t>,</w:t>
      </w:r>
      <w:r w:rsidR="00507895">
        <w:rPr>
          <w:rFonts w:ascii="Times New Roman" w:hAnsi="Times New Roman" w:cs="Times New Roman"/>
          <w:sz w:val="24"/>
          <w:szCs w:val="24"/>
        </w:rPr>
        <w:t xml:space="preserve"> </w:t>
      </w:r>
      <w:r w:rsidR="00507895" w:rsidRPr="000D068F">
        <w:rPr>
          <w:rFonts w:ascii="Times New Roman" w:hAnsi="Times New Roman" w:cs="Times New Roman"/>
          <w:sz w:val="24"/>
          <w:szCs w:val="24"/>
          <w:u w:val="single"/>
        </w:rPr>
        <w:t>iesniedzot gada ienākumu deklarāciju</w:t>
      </w:r>
      <w:r w:rsidR="00F35418" w:rsidRPr="00507895">
        <w:rPr>
          <w:rFonts w:ascii="Times New Roman" w:hAnsi="Times New Roman" w:cs="Times New Roman"/>
          <w:sz w:val="24"/>
          <w:szCs w:val="24"/>
        </w:rPr>
        <w:t>. Tas</w:t>
      </w:r>
      <w:r w:rsidR="00F35418">
        <w:rPr>
          <w:rFonts w:ascii="Times New Roman" w:hAnsi="Times New Roman" w:cs="Times New Roman"/>
          <w:sz w:val="24"/>
          <w:szCs w:val="24"/>
        </w:rPr>
        <w:t xml:space="preserve"> pats notiek 2018.</w:t>
      </w:r>
      <w:r w:rsidR="00C04FD0">
        <w:rPr>
          <w:rFonts w:ascii="Times New Roman" w:hAnsi="Times New Roman" w:cs="Times New Roman"/>
          <w:sz w:val="24"/>
          <w:szCs w:val="24"/>
        </w:rPr>
        <w:t>-2019.</w:t>
      </w:r>
      <w:r w:rsidR="00F35418">
        <w:rPr>
          <w:rFonts w:ascii="Times New Roman" w:hAnsi="Times New Roman" w:cs="Times New Roman"/>
          <w:sz w:val="24"/>
          <w:szCs w:val="24"/>
        </w:rPr>
        <w:t>gadā līdz 2020.gadā mēnesī piemērotais neapliekamais minimums ir nulle, bet maksimāl</w:t>
      </w:r>
      <w:r w:rsidR="00F70915">
        <w:rPr>
          <w:rFonts w:ascii="Times New Roman" w:hAnsi="Times New Roman" w:cs="Times New Roman"/>
          <w:sz w:val="24"/>
          <w:szCs w:val="24"/>
        </w:rPr>
        <w:t>a</w:t>
      </w:r>
      <w:r w:rsidR="00F35418">
        <w:rPr>
          <w:rFonts w:ascii="Times New Roman" w:hAnsi="Times New Roman" w:cs="Times New Roman"/>
          <w:sz w:val="24"/>
          <w:szCs w:val="24"/>
        </w:rPr>
        <w:t>i</w:t>
      </w:r>
      <w:r w:rsidR="00F70915">
        <w:rPr>
          <w:rFonts w:ascii="Times New Roman" w:hAnsi="Times New Roman" w:cs="Times New Roman"/>
          <w:sz w:val="24"/>
          <w:szCs w:val="24"/>
        </w:rPr>
        <w:t>s</w:t>
      </w:r>
      <w:r w:rsidR="00F35418">
        <w:rPr>
          <w:rFonts w:ascii="Times New Roman" w:hAnsi="Times New Roman" w:cs="Times New Roman"/>
          <w:sz w:val="24"/>
          <w:szCs w:val="24"/>
        </w:rPr>
        <w:t xml:space="preserve"> </w:t>
      </w:r>
      <w:r w:rsidR="00F35418" w:rsidRPr="00320023">
        <w:rPr>
          <w:rFonts w:ascii="Times New Roman" w:hAnsi="Times New Roman" w:cs="Times New Roman"/>
          <w:sz w:val="24"/>
          <w:szCs w:val="24"/>
        </w:rPr>
        <w:t xml:space="preserve">neapliekamais minimums </w:t>
      </w:r>
      <w:r w:rsidR="00507895">
        <w:rPr>
          <w:rFonts w:ascii="Times New Roman" w:hAnsi="Times New Roman" w:cs="Times New Roman"/>
          <w:sz w:val="24"/>
          <w:szCs w:val="24"/>
        </w:rPr>
        <w:t xml:space="preserve">sasniedz </w:t>
      </w:r>
      <w:r w:rsidR="00F35418">
        <w:rPr>
          <w:rFonts w:ascii="Times New Roman" w:hAnsi="Times New Roman" w:cs="Times New Roman"/>
          <w:sz w:val="24"/>
          <w:szCs w:val="24"/>
        </w:rPr>
        <w:t xml:space="preserve">160 </w:t>
      </w:r>
      <w:r w:rsidR="00F35418" w:rsidRPr="00320023">
        <w:rPr>
          <w:rFonts w:ascii="Times New Roman" w:hAnsi="Times New Roman" w:cs="Times New Roman"/>
          <w:i/>
          <w:sz w:val="24"/>
          <w:szCs w:val="24"/>
        </w:rPr>
        <w:t>euro</w:t>
      </w:r>
      <w:r w:rsidR="00F35418" w:rsidRPr="00320023">
        <w:rPr>
          <w:rFonts w:ascii="Times New Roman" w:hAnsi="Times New Roman" w:cs="Times New Roman"/>
          <w:sz w:val="24"/>
          <w:szCs w:val="24"/>
        </w:rPr>
        <w:t xml:space="preserve"> mēnesī</w:t>
      </w:r>
      <w:r w:rsidR="00F35418">
        <w:rPr>
          <w:rFonts w:ascii="Times New Roman" w:hAnsi="Times New Roman" w:cs="Times New Roman"/>
          <w:sz w:val="24"/>
          <w:szCs w:val="24"/>
        </w:rPr>
        <w:t xml:space="preserve"> (skat. 3.tab.).</w:t>
      </w:r>
    </w:p>
    <w:p w14:paraId="1835DFD9" w14:textId="703DF8D5" w:rsidR="00236F4B" w:rsidRPr="003E54C5" w:rsidRDefault="00F35418" w:rsidP="00236F4B">
      <w:pPr>
        <w:pStyle w:val="ListParagraph"/>
        <w:spacing w:after="120" w:line="240" w:lineRule="auto"/>
        <w:ind w:left="0"/>
        <w:jc w:val="center"/>
        <w:rPr>
          <w:rFonts w:ascii="Times New Roman" w:eastAsiaTheme="majorEastAsia" w:hAnsi="Times New Roman" w:cs="Times New Roman"/>
          <w:bCs/>
          <w:i/>
        </w:rPr>
      </w:pPr>
      <w:r>
        <w:rPr>
          <w:rFonts w:ascii="Times New Roman" w:hAnsi="Times New Roman" w:cs="Times New Roman"/>
          <w:b/>
        </w:rPr>
        <w:lastRenderedPageBreak/>
        <w:t>3</w:t>
      </w:r>
      <w:r w:rsidR="00236F4B" w:rsidRPr="00E60BB2">
        <w:rPr>
          <w:rFonts w:ascii="Times New Roman" w:hAnsi="Times New Roman" w:cs="Times New Roman"/>
          <w:b/>
        </w:rPr>
        <w:t>.</w:t>
      </w:r>
      <w:r w:rsidR="00236F4B" w:rsidRPr="00FE285E">
        <w:rPr>
          <w:rFonts w:ascii="Times New Roman" w:hAnsi="Times New Roman" w:cs="Times New Roman"/>
          <w:b/>
        </w:rPr>
        <w:t>tab</w:t>
      </w:r>
      <w:r w:rsidR="00236F4B" w:rsidRPr="00E60BB2">
        <w:rPr>
          <w:rFonts w:ascii="Times New Roman" w:hAnsi="Times New Roman" w:cs="Times New Roman"/>
          <w:b/>
        </w:rPr>
        <w:t>.</w:t>
      </w:r>
      <w:r w:rsidR="00236F4B">
        <w:rPr>
          <w:rFonts w:ascii="Times New Roman" w:hAnsi="Times New Roman" w:cs="Times New Roman"/>
          <w:b/>
        </w:rPr>
        <w:t xml:space="preserve"> </w:t>
      </w:r>
      <w:r w:rsidR="00FF2DE5">
        <w:rPr>
          <w:rFonts w:ascii="Times New Roman" w:hAnsi="Times New Roman" w:cs="Times New Roman"/>
          <w:b/>
        </w:rPr>
        <w:t>Diferencētā neapliekamā minimuma ieviešanas</w:t>
      </w:r>
      <w:r w:rsidR="00236F4B">
        <w:rPr>
          <w:rFonts w:ascii="Times New Roman" w:hAnsi="Times New Roman" w:cs="Times New Roman"/>
          <w:b/>
        </w:rPr>
        <w:t xml:space="preserve"> kritēriji</w:t>
      </w:r>
      <w:r w:rsidR="003E54C5">
        <w:rPr>
          <w:rFonts w:ascii="Times New Roman" w:hAnsi="Times New Roman" w:cs="Times New Roman"/>
          <w:b/>
        </w:rPr>
        <w:t xml:space="preserve">, </w:t>
      </w:r>
      <w:r w:rsidR="003E54C5" w:rsidRPr="003E54C5">
        <w:rPr>
          <w:rFonts w:ascii="Times New Roman" w:hAnsi="Times New Roman" w:cs="Times New Roman"/>
          <w:i/>
        </w:rPr>
        <w:t>EUR/mēnesī</w:t>
      </w:r>
    </w:p>
    <w:p w14:paraId="65D94618" w14:textId="77777777" w:rsidR="00236F4B" w:rsidRDefault="00236F4B" w:rsidP="00236F4B">
      <w:pPr>
        <w:pStyle w:val="ListParagraph"/>
        <w:spacing w:after="0" w:line="240" w:lineRule="auto"/>
        <w:ind w:left="0" w:firstLine="709"/>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271"/>
        <w:gridCol w:w="1281"/>
        <w:gridCol w:w="1276"/>
        <w:gridCol w:w="1275"/>
        <w:gridCol w:w="1276"/>
        <w:gridCol w:w="1276"/>
      </w:tblGrid>
      <w:tr w:rsidR="00236F4B" w:rsidRPr="0089697D" w14:paraId="0A02CDDF" w14:textId="77777777" w:rsidTr="00DC20CF">
        <w:trPr>
          <w:jc w:val="center"/>
        </w:trPr>
        <w:tc>
          <w:tcPr>
            <w:tcW w:w="1271" w:type="dxa"/>
            <w:tcBorders>
              <w:right w:val="single" w:sz="4" w:space="0" w:color="FFFFFF" w:themeColor="background1"/>
            </w:tcBorders>
            <w:shd w:val="clear" w:color="auto" w:fill="002060"/>
            <w:vAlign w:val="center"/>
          </w:tcPr>
          <w:p w14:paraId="5B6304BF" w14:textId="1764414E" w:rsidR="00236F4B" w:rsidRPr="0089697D" w:rsidRDefault="00236F4B" w:rsidP="003E54C5">
            <w:pPr>
              <w:pStyle w:val="ListParagraph"/>
              <w:ind w:left="0"/>
              <w:jc w:val="center"/>
              <w:rPr>
                <w:rFonts w:ascii="Times New Roman" w:hAnsi="Times New Roman" w:cs="Times New Roman"/>
                <w:b/>
              </w:rPr>
            </w:pPr>
            <w:r w:rsidRPr="0089697D">
              <w:rPr>
                <w:rFonts w:ascii="Times New Roman" w:hAnsi="Times New Roman" w:cs="Times New Roman"/>
                <w:b/>
              </w:rPr>
              <w:t>Kritēriji</w:t>
            </w:r>
          </w:p>
        </w:tc>
        <w:tc>
          <w:tcPr>
            <w:tcW w:w="1281" w:type="dxa"/>
            <w:tcBorders>
              <w:left w:val="single" w:sz="4" w:space="0" w:color="FFFFFF" w:themeColor="background1"/>
              <w:right w:val="single" w:sz="4" w:space="0" w:color="FFFFFF" w:themeColor="background1"/>
            </w:tcBorders>
            <w:shd w:val="clear" w:color="auto" w:fill="002060"/>
            <w:vAlign w:val="center"/>
          </w:tcPr>
          <w:p w14:paraId="00BA0129" w14:textId="77777777" w:rsidR="00236F4B" w:rsidRPr="0089697D" w:rsidRDefault="00236F4B" w:rsidP="00DC20CF">
            <w:pPr>
              <w:pStyle w:val="ListParagraph"/>
              <w:ind w:left="0"/>
              <w:jc w:val="center"/>
              <w:rPr>
                <w:rFonts w:ascii="Times New Roman" w:hAnsi="Times New Roman" w:cs="Times New Roman"/>
                <w:b/>
              </w:rPr>
            </w:pPr>
            <w:r w:rsidRPr="0089697D">
              <w:rPr>
                <w:rFonts w:ascii="Times New Roman" w:hAnsi="Times New Roman" w:cs="Times New Roman"/>
                <w:b/>
              </w:rPr>
              <w:t>2016</w:t>
            </w:r>
          </w:p>
        </w:tc>
        <w:tc>
          <w:tcPr>
            <w:tcW w:w="1276" w:type="dxa"/>
            <w:tcBorders>
              <w:left w:val="single" w:sz="4" w:space="0" w:color="FFFFFF" w:themeColor="background1"/>
              <w:right w:val="single" w:sz="4" w:space="0" w:color="FFFFFF" w:themeColor="background1"/>
            </w:tcBorders>
            <w:shd w:val="clear" w:color="auto" w:fill="002060"/>
            <w:vAlign w:val="center"/>
          </w:tcPr>
          <w:p w14:paraId="7ACB3957" w14:textId="77777777" w:rsidR="00236F4B" w:rsidRPr="0089697D" w:rsidRDefault="00236F4B" w:rsidP="00DC20CF">
            <w:pPr>
              <w:pStyle w:val="ListParagraph"/>
              <w:ind w:left="0"/>
              <w:jc w:val="center"/>
              <w:rPr>
                <w:rFonts w:ascii="Times New Roman" w:hAnsi="Times New Roman" w:cs="Times New Roman"/>
                <w:b/>
              </w:rPr>
            </w:pPr>
            <w:r w:rsidRPr="0089697D">
              <w:rPr>
                <w:rFonts w:ascii="Times New Roman" w:hAnsi="Times New Roman" w:cs="Times New Roman"/>
                <w:b/>
              </w:rPr>
              <w:t>2017</w:t>
            </w:r>
          </w:p>
        </w:tc>
        <w:tc>
          <w:tcPr>
            <w:tcW w:w="1275" w:type="dxa"/>
            <w:tcBorders>
              <w:left w:val="single" w:sz="4" w:space="0" w:color="FFFFFF" w:themeColor="background1"/>
              <w:right w:val="single" w:sz="4" w:space="0" w:color="FFFFFF" w:themeColor="background1"/>
            </w:tcBorders>
            <w:shd w:val="clear" w:color="auto" w:fill="002060"/>
            <w:vAlign w:val="center"/>
          </w:tcPr>
          <w:p w14:paraId="6163A854" w14:textId="77777777" w:rsidR="00236F4B" w:rsidRPr="0089697D" w:rsidRDefault="00236F4B" w:rsidP="00DC20CF">
            <w:pPr>
              <w:pStyle w:val="ListParagraph"/>
              <w:ind w:left="0"/>
              <w:jc w:val="center"/>
              <w:rPr>
                <w:rFonts w:ascii="Times New Roman" w:hAnsi="Times New Roman" w:cs="Times New Roman"/>
                <w:b/>
              </w:rPr>
            </w:pPr>
            <w:r w:rsidRPr="0089697D">
              <w:rPr>
                <w:rFonts w:ascii="Times New Roman" w:hAnsi="Times New Roman" w:cs="Times New Roman"/>
                <w:b/>
              </w:rPr>
              <w:t>2018</w:t>
            </w:r>
          </w:p>
        </w:tc>
        <w:tc>
          <w:tcPr>
            <w:tcW w:w="1276" w:type="dxa"/>
            <w:tcBorders>
              <w:left w:val="single" w:sz="4" w:space="0" w:color="FFFFFF" w:themeColor="background1"/>
              <w:right w:val="single" w:sz="4" w:space="0" w:color="FFFFFF" w:themeColor="background1"/>
            </w:tcBorders>
            <w:shd w:val="clear" w:color="auto" w:fill="002060"/>
            <w:vAlign w:val="center"/>
          </w:tcPr>
          <w:p w14:paraId="473D8F48" w14:textId="77777777" w:rsidR="00236F4B" w:rsidRPr="0089697D" w:rsidRDefault="00236F4B" w:rsidP="00DC20CF">
            <w:pPr>
              <w:pStyle w:val="ListParagraph"/>
              <w:ind w:left="0"/>
              <w:jc w:val="center"/>
              <w:rPr>
                <w:rFonts w:ascii="Times New Roman" w:hAnsi="Times New Roman" w:cs="Times New Roman"/>
                <w:b/>
              </w:rPr>
            </w:pPr>
            <w:r w:rsidRPr="0089697D">
              <w:rPr>
                <w:rFonts w:ascii="Times New Roman" w:hAnsi="Times New Roman" w:cs="Times New Roman"/>
                <w:b/>
              </w:rPr>
              <w:t>2019</w:t>
            </w:r>
          </w:p>
        </w:tc>
        <w:tc>
          <w:tcPr>
            <w:tcW w:w="1276" w:type="dxa"/>
            <w:tcBorders>
              <w:left w:val="single" w:sz="4" w:space="0" w:color="FFFFFF" w:themeColor="background1"/>
            </w:tcBorders>
            <w:shd w:val="clear" w:color="auto" w:fill="002060"/>
            <w:vAlign w:val="bottom"/>
          </w:tcPr>
          <w:p w14:paraId="1FAEA529" w14:textId="77777777" w:rsidR="00236F4B" w:rsidRPr="0089697D" w:rsidRDefault="00236F4B" w:rsidP="00DC20CF">
            <w:pPr>
              <w:pStyle w:val="ListParagraph"/>
              <w:ind w:left="0"/>
              <w:jc w:val="center"/>
              <w:rPr>
                <w:rFonts w:ascii="Times New Roman" w:hAnsi="Times New Roman" w:cs="Times New Roman"/>
                <w:b/>
              </w:rPr>
            </w:pPr>
            <w:r w:rsidRPr="0089697D">
              <w:rPr>
                <w:rFonts w:ascii="Times New Roman" w:hAnsi="Times New Roman" w:cs="Times New Roman"/>
                <w:b/>
              </w:rPr>
              <w:t>2020</w:t>
            </w:r>
          </w:p>
        </w:tc>
      </w:tr>
      <w:tr w:rsidR="00236F4B" w:rsidRPr="0089697D" w14:paraId="067B8A97" w14:textId="77777777" w:rsidTr="00DC20CF">
        <w:trPr>
          <w:jc w:val="center"/>
        </w:trPr>
        <w:tc>
          <w:tcPr>
            <w:tcW w:w="1271" w:type="dxa"/>
            <w:vAlign w:val="center"/>
          </w:tcPr>
          <w:p w14:paraId="28A08B6D" w14:textId="77777777" w:rsidR="00236F4B" w:rsidRPr="0089697D" w:rsidRDefault="00236F4B" w:rsidP="00DC20CF">
            <w:pPr>
              <w:pStyle w:val="ListParagraph"/>
              <w:ind w:left="0"/>
              <w:jc w:val="center"/>
              <w:rPr>
                <w:rFonts w:ascii="Times New Roman" w:hAnsi="Times New Roman" w:cs="Times New Roman"/>
                <w:vertAlign w:val="subscript"/>
              </w:rPr>
            </w:pPr>
            <w:r w:rsidRPr="0089697D">
              <w:rPr>
                <w:rFonts w:ascii="Times New Roman" w:hAnsi="Times New Roman" w:cs="Times New Roman"/>
              </w:rPr>
              <w:t xml:space="preserve">NM </w:t>
            </w:r>
            <w:r w:rsidRPr="0089697D">
              <w:rPr>
                <w:rFonts w:ascii="Times New Roman" w:hAnsi="Times New Roman" w:cs="Times New Roman"/>
                <w:vertAlign w:val="subscript"/>
              </w:rPr>
              <w:t>min</w:t>
            </w:r>
          </w:p>
        </w:tc>
        <w:tc>
          <w:tcPr>
            <w:tcW w:w="1281" w:type="dxa"/>
            <w:vAlign w:val="center"/>
          </w:tcPr>
          <w:p w14:paraId="32119CE8" w14:textId="77777777" w:rsidR="00236F4B" w:rsidRPr="0089697D" w:rsidRDefault="00236F4B" w:rsidP="00DC20CF">
            <w:pPr>
              <w:pStyle w:val="ListParagraph"/>
              <w:ind w:left="0"/>
              <w:jc w:val="center"/>
              <w:rPr>
                <w:rFonts w:ascii="Times New Roman" w:hAnsi="Times New Roman" w:cs="Times New Roman"/>
                <w:b/>
                <w:color w:val="0070C0"/>
              </w:rPr>
            </w:pPr>
            <w:r w:rsidRPr="0089697D">
              <w:rPr>
                <w:rFonts w:ascii="Times New Roman" w:hAnsi="Times New Roman" w:cs="Times New Roman"/>
                <w:b/>
                <w:color w:val="0070C0"/>
              </w:rPr>
              <w:t>75</w:t>
            </w:r>
          </w:p>
        </w:tc>
        <w:tc>
          <w:tcPr>
            <w:tcW w:w="1276" w:type="dxa"/>
            <w:vAlign w:val="center"/>
          </w:tcPr>
          <w:p w14:paraId="68BD2E9F" w14:textId="77777777" w:rsidR="00236F4B" w:rsidRPr="0089697D" w:rsidRDefault="00236F4B" w:rsidP="00DC20CF">
            <w:pPr>
              <w:pStyle w:val="ListParagraph"/>
              <w:ind w:left="0"/>
              <w:jc w:val="center"/>
              <w:rPr>
                <w:rFonts w:ascii="Times New Roman" w:hAnsi="Times New Roman" w:cs="Times New Roman"/>
                <w:b/>
                <w:color w:val="0070C0"/>
              </w:rPr>
            </w:pPr>
            <w:r w:rsidRPr="0089697D">
              <w:rPr>
                <w:rFonts w:ascii="Times New Roman" w:hAnsi="Times New Roman" w:cs="Times New Roman"/>
                <w:b/>
                <w:color w:val="0070C0"/>
              </w:rPr>
              <w:t>60</w:t>
            </w:r>
          </w:p>
        </w:tc>
        <w:tc>
          <w:tcPr>
            <w:tcW w:w="1275" w:type="dxa"/>
            <w:vAlign w:val="center"/>
          </w:tcPr>
          <w:p w14:paraId="3CB26866" w14:textId="77777777" w:rsidR="00236F4B" w:rsidRPr="0089697D" w:rsidRDefault="00236F4B" w:rsidP="00DC20CF">
            <w:pPr>
              <w:pStyle w:val="ListParagraph"/>
              <w:ind w:left="0"/>
              <w:jc w:val="center"/>
              <w:rPr>
                <w:rFonts w:ascii="Times New Roman" w:hAnsi="Times New Roman" w:cs="Times New Roman"/>
                <w:b/>
                <w:color w:val="0070C0"/>
              </w:rPr>
            </w:pPr>
            <w:r w:rsidRPr="0089697D">
              <w:rPr>
                <w:rFonts w:ascii="Times New Roman" w:hAnsi="Times New Roman" w:cs="Times New Roman"/>
                <w:b/>
                <w:color w:val="0070C0"/>
              </w:rPr>
              <w:t>40</w:t>
            </w:r>
          </w:p>
        </w:tc>
        <w:tc>
          <w:tcPr>
            <w:tcW w:w="1276" w:type="dxa"/>
            <w:vAlign w:val="center"/>
          </w:tcPr>
          <w:p w14:paraId="235BD458" w14:textId="77777777" w:rsidR="00236F4B" w:rsidRPr="0089697D" w:rsidRDefault="00236F4B" w:rsidP="00DC20CF">
            <w:pPr>
              <w:pStyle w:val="ListParagraph"/>
              <w:ind w:left="0"/>
              <w:jc w:val="center"/>
              <w:rPr>
                <w:rFonts w:ascii="Times New Roman" w:hAnsi="Times New Roman" w:cs="Times New Roman"/>
                <w:b/>
                <w:color w:val="0070C0"/>
              </w:rPr>
            </w:pPr>
            <w:r w:rsidRPr="0089697D">
              <w:rPr>
                <w:rFonts w:ascii="Times New Roman" w:hAnsi="Times New Roman" w:cs="Times New Roman"/>
                <w:b/>
                <w:color w:val="0070C0"/>
              </w:rPr>
              <w:t>20</w:t>
            </w:r>
          </w:p>
        </w:tc>
        <w:tc>
          <w:tcPr>
            <w:tcW w:w="1276" w:type="dxa"/>
            <w:vAlign w:val="center"/>
          </w:tcPr>
          <w:p w14:paraId="14EDEBCB" w14:textId="77777777" w:rsidR="00236F4B" w:rsidRPr="0089697D" w:rsidRDefault="00236F4B" w:rsidP="00DC20CF">
            <w:pPr>
              <w:pStyle w:val="ListParagraph"/>
              <w:ind w:left="0"/>
              <w:jc w:val="center"/>
              <w:rPr>
                <w:rFonts w:ascii="Times New Roman" w:hAnsi="Times New Roman" w:cs="Times New Roman"/>
                <w:b/>
                <w:color w:val="0070C0"/>
              </w:rPr>
            </w:pPr>
            <w:r w:rsidRPr="0089697D">
              <w:rPr>
                <w:rFonts w:ascii="Times New Roman" w:hAnsi="Times New Roman" w:cs="Times New Roman"/>
                <w:b/>
                <w:color w:val="0070C0"/>
              </w:rPr>
              <w:t>0</w:t>
            </w:r>
          </w:p>
        </w:tc>
      </w:tr>
      <w:tr w:rsidR="00236F4B" w:rsidRPr="0089697D" w14:paraId="1FEBE3AC" w14:textId="77777777" w:rsidTr="00DC20CF">
        <w:trPr>
          <w:jc w:val="center"/>
        </w:trPr>
        <w:tc>
          <w:tcPr>
            <w:tcW w:w="1271" w:type="dxa"/>
            <w:shd w:val="clear" w:color="auto" w:fill="E5DFEC" w:themeFill="accent4" w:themeFillTint="33"/>
            <w:vAlign w:val="center"/>
          </w:tcPr>
          <w:p w14:paraId="4C806D0A" w14:textId="77777777" w:rsidR="00236F4B" w:rsidRPr="0089697D" w:rsidRDefault="00236F4B" w:rsidP="00DC20CF">
            <w:pPr>
              <w:pStyle w:val="ListParagraph"/>
              <w:ind w:left="0"/>
              <w:jc w:val="center"/>
              <w:rPr>
                <w:rFonts w:ascii="Times New Roman" w:hAnsi="Times New Roman" w:cs="Times New Roman"/>
                <w:vertAlign w:val="subscript"/>
              </w:rPr>
            </w:pPr>
            <w:r w:rsidRPr="0089697D">
              <w:rPr>
                <w:rFonts w:ascii="Times New Roman" w:hAnsi="Times New Roman" w:cs="Times New Roman"/>
              </w:rPr>
              <w:t xml:space="preserve">NM </w:t>
            </w:r>
            <w:r w:rsidRPr="0089697D">
              <w:rPr>
                <w:rFonts w:ascii="Times New Roman" w:hAnsi="Times New Roman" w:cs="Times New Roman"/>
                <w:vertAlign w:val="subscript"/>
              </w:rPr>
              <w:t>max</w:t>
            </w:r>
          </w:p>
        </w:tc>
        <w:tc>
          <w:tcPr>
            <w:tcW w:w="1281" w:type="dxa"/>
            <w:shd w:val="clear" w:color="auto" w:fill="E5DFEC" w:themeFill="accent4" w:themeFillTint="33"/>
            <w:vAlign w:val="center"/>
          </w:tcPr>
          <w:p w14:paraId="75E3FC96" w14:textId="77777777" w:rsidR="00236F4B" w:rsidRPr="0089697D" w:rsidRDefault="00236F4B" w:rsidP="00DC20CF">
            <w:pPr>
              <w:pStyle w:val="ListParagraph"/>
              <w:ind w:left="0"/>
              <w:jc w:val="center"/>
              <w:rPr>
                <w:rFonts w:ascii="Times New Roman" w:hAnsi="Times New Roman" w:cs="Times New Roman"/>
                <w:b/>
                <w:color w:val="C00000"/>
              </w:rPr>
            </w:pPr>
            <w:r w:rsidRPr="0089697D">
              <w:rPr>
                <w:rFonts w:ascii="Times New Roman" w:hAnsi="Times New Roman" w:cs="Times New Roman"/>
                <w:b/>
                <w:color w:val="C00000"/>
              </w:rPr>
              <w:t>100</w:t>
            </w:r>
          </w:p>
        </w:tc>
        <w:tc>
          <w:tcPr>
            <w:tcW w:w="1276" w:type="dxa"/>
            <w:shd w:val="clear" w:color="auto" w:fill="E5DFEC" w:themeFill="accent4" w:themeFillTint="33"/>
            <w:vAlign w:val="center"/>
          </w:tcPr>
          <w:p w14:paraId="465DEC2B" w14:textId="77777777" w:rsidR="00236F4B" w:rsidRPr="0089697D" w:rsidRDefault="00236F4B" w:rsidP="00DC20CF">
            <w:pPr>
              <w:pStyle w:val="ListParagraph"/>
              <w:ind w:left="0"/>
              <w:jc w:val="center"/>
              <w:rPr>
                <w:rFonts w:ascii="Times New Roman" w:hAnsi="Times New Roman" w:cs="Times New Roman"/>
                <w:b/>
                <w:color w:val="C00000"/>
              </w:rPr>
            </w:pPr>
            <w:r w:rsidRPr="0089697D">
              <w:rPr>
                <w:rFonts w:ascii="Times New Roman" w:hAnsi="Times New Roman" w:cs="Times New Roman"/>
                <w:b/>
                <w:color w:val="C00000"/>
              </w:rPr>
              <w:t>115</w:t>
            </w:r>
          </w:p>
        </w:tc>
        <w:tc>
          <w:tcPr>
            <w:tcW w:w="1275" w:type="dxa"/>
            <w:shd w:val="clear" w:color="auto" w:fill="E5DFEC" w:themeFill="accent4" w:themeFillTint="33"/>
            <w:vAlign w:val="center"/>
          </w:tcPr>
          <w:p w14:paraId="1C3A1A32" w14:textId="77777777" w:rsidR="00236F4B" w:rsidRPr="0089697D" w:rsidRDefault="00236F4B" w:rsidP="00DC20CF">
            <w:pPr>
              <w:pStyle w:val="ListParagraph"/>
              <w:ind w:left="0"/>
              <w:jc w:val="center"/>
              <w:rPr>
                <w:rFonts w:ascii="Times New Roman" w:hAnsi="Times New Roman" w:cs="Times New Roman"/>
                <w:b/>
                <w:color w:val="C00000"/>
              </w:rPr>
            </w:pPr>
            <w:r w:rsidRPr="0089697D">
              <w:rPr>
                <w:rFonts w:ascii="Times New Roman" w:hAnsi="Times New Roman" w:cs="Times New Roman"/>
                <w:b/>
                <w:color w:val="C00000"/>
              </w:rPr>
              <w:t>130</w:t>
            </w:r>
          </w:p>
        </w:tc>
        <w:tc>
          <w:tcPr>
            <w:tcW w:w="1276" w:type="dxa"/>
            <w:shd w:val="clear" w:color="auto" w:fill="E5DFEC" w:themeFill="accent4" w:themeFillTint="33"/>
            <w:vAlign w:val="center"/>
          </w:tcPr>
          <w:p w14:paraId="7C0BAB34" w14:textId="77777777" w:rsidR="00236F4B" w:rsidRPr="0089697D" w:rsidRDefault="00236F4B" w:rsidP="00DC20CF">
            <w:pPr>
              <w:pStyle w:val="ListParagraph"/>
              <w:ind w:left="0"/>
              <w:jc w:val="center"/>
              <w:rPr>
                <w:rFonts w:ascii="Times New Roman" w:hAnsi="Times New Roman" w:cs="Times New Roman"/>
                <w:b/>
                <w:color w:val="C00000"/>
              </w:rPr>
            </w:pPr>
            <w:r w:rsidRPr="0089697D">
              <w:rPr>
                <w:rFonts w:ascii="Times New Roman" w:hAnsi="Times New Roman" w:cs="Times New Roman"/>
                <w:b/>
                <w:color w:val="C00000"/>
              </w:rPr>
              <w:t>145</w:t>
            </w:r>
          </w:p>
        </w:tc>
        <w:tc>
          <w:tcPr>
            <w:tcW w:w="1276" w:type="dxa"/>
            <w:shd w:val="clear" w:color="auto" w:fill="E5DFEC" w:themeFill="accent4" w:themeFillTint="33"/>
            <w:vAlign w:val="center"/>
          </w:tcPr>
          <w:p w14:paraId="66B3EF30" w14:textId="77777777" w:rsidR="00236F4B" w:rsidRPr="0089697D" w:rsidRDefault="00236F4B" w:rsidP="00DC20CF">
            <w:pPr>
              <w:pStyle w:val="ListParagraph"/>
              <w:ind w:left="0"/>
              <w:jc w:val="center"/>
              <w:rPr>
                <w:rFonts w:ascii="Times New Roman" w:hAnsi="Times New Roman" w:cs="Times New Roman"/>
                <w:b/>
                <w:color w:val="C00000"/>
              </w:rPr>
            </w:pPr>
            <w:r w:rsidRPr="0089697D">
              <w:rPr>
                <w:rFonts w:ascii="Times New Roman" w:hAnsi="Times New Roman" w:cs="Times New Roman"/>
                <w:b/>
                <w:color w:val="C00000"/>
              </w:rPr>
              <w:t>160</w:t>
            </w:r>
          </w:p>
        </w:tc>
      </w:tr>
      <w:tr w:rsidR="00236F4B" w:rsidRPr="0089697D" w14:paraId="60C9F4B1" w14:textId="77777777" w:rsidTr="00DC20CF">
        <w:trPr>
          <w:jc w:val="center"/>
        </w:trPr>
        <w:tc>
          <w:tcPr>
            <w:tcW w:w="1271" w:type="dxa"/>
            <w:vAlign w:val="center"/>
          </w:tcPr>
          <w:p w14:paraId="378A1227" w14:textId="77777777" w:rsidR="00236F4B" w:rsidRPr="0089697D" w:rsidRDefault="00236F4B" w:rsidP="00DC20CF">
            <w:pPr>
              <w:pStyle w:val="ListParagraph"/>
              <w:ind w:left="0"/>
              <w:jc w:val="center"/>
              <w:rPr>
                <w:rFonts w:ascii="Times New Roman" w:hAnsi="Times New Roman" w:cs="Times New Roman"/>
                <w:vertAlign w:val="subscript"/>
              </w:rPr>
            </w:pPr>
            <w:r w:rsidRPr="0089697D">
              <w:rPr>
                <w:rFonts w:ascii="Times New Roman" w:hAnsi="Times New Roman" w:cs="Times New Roman"/>
              </w:rPr>
              <w:t xml:space="preserve">AI </w:t>
            </w:r>
            <w:r w:rsidRPr="0089697D">
              <w:rPr>
                <w:rFonts w:ascii="Times New Roman" w:hAnsi="Times New Roman" w:cs="Times New Roman"/>
                <w:vertAlign w:val="subscript"/>
              </w:rPr>
              <w:t>min</w:t>
            </w:r>
          </w:p>
        </w:tc>
        <w:tc>
          <w:tcPr>
            <w:tcW w:w="1281" w:type="dxa"/>
            <w:vAlign w:val="center"/>
          </w:tcPr>
          <w:p w14:paraId="46E745BF" w14:textId="77777777" w:rsidR="00236F4B" w:rsidRPr="0089697D" w:rsidRDefault="00236F4B" w:rsidP="00DC20CF">
            <w:pPr>
              <w:pStyle w:val="ListParagraph"/>
              <w:ind w:left="0"/>
              <w:jc w:val="center"/>
              <w:rPr>
                <w:rFonts w:ascii="Times New Roman" w:hAnsi="Times New Roman" w:cs="Times New Roman"/>
              </w:rPr>
            </w:pPr>
            <w:r w:rsidRPr="0089697D">
              <w:rPr>
                <w:rFonts w:ascii="Times New Roman" w:hAnsi="Times New Roman" w:cs="Times New Roman"/>
              </w:rPr>
              <w:t>380</w:t>
            </w:r>
          </w:p>
        </w:tc>
        <w:tc>
          <w:tcPr>
            <w:tcW w:w="1276" w:type="dxa"/>
            <w:vAlign w:val="center"/>
          </w:tcPr>
          <w:p w14:paraId="316B9996" w14:textId="77777777" w:rsidR="00236F4B" w:rsidRPr="0089697D" w:rsidRDefault="00236F4B" w:rsidP="00DC20CF">
            <w:pPr>
              <w:pStyle w:val="ListParagraph"/>
              <w:ind w:left="0"/>
              <w:jc w:val="center"/>
              <w:rPr>
                <w:rFonts w:ascii="Times New Roman" w:hAnsi="Times New Roman" w:cs="Times New Roman"/>
              </w:rPr>
            </w:pPr>
            <w:r w:rsidRPr="0089697D">
              <w:rPr>
                <w:rFonts w:ascii="Times New Roman" w:hAnsi="Times New Roman" w:cs="Times New Roman"/>
              </w:rPr>
              <w:t>400</w:t>
            </w:r>
          </w:p>
        </w:tc>
        <w:tc>
          <w:tcPr>
            <w:tcW w:w="1275" w:type="dxa"/>
            <w:vAlign w:val="center"/>
          </w:tcPr>
          <w:p w14:paraId="07EFEA3C" w14:textId="77777777" w:rsidR="00236F4B" w:rsidRPr="0089697D" w:rsidRDefault="00236F4B" w:rsidP="00DC20CF">
            <w:pPr>
              <w:pStyle w:val="ListParagraph"/>
              <w:ind w:left="0"/>
              <w:jc w:val="center"/>
              <w:rPr>
                <w:rFonts w:ascii="Times New Roman" w:hAnsi="Times New Roman" w:cs="Times New Roman"/>
              </w:rPr>
            </w:pPr>
            <w:r w:rsidRPr="0089697D">
              <w:rPr>
                <w:rFonts w:ascii="Times New Roman" w:hAnsi="Times New Roman" w:cs="Times New Roman"/>
              </w:rPr>
              <w:t>420</w:t>
            </w:r>
          </w:p>
        </w:tc>
        <w:tc>
          <w:tcPr>
            <w:tcW w:w="1276" w:type="dxa"/>
            <w:vAlign w:val="center"/>
          </w:tcPr>
          <w:p w14:paraId="19F9B200" w14:textId="77777777" w:rsidR="00236F4B" w:rsidRPr="0089697D" w:rsidRDefault="00236F4B" w:rsidP="00DC20CF">
            <w:pPr>
              <w:pStyle w:val="ListParagraph"/>
              <w:ind w:left="0"/>
              <w:jc w:val="center"/>
              <w:rPr>
                <w:rFonts w:ascii="Times New Roman" w:hAnsi="Times New Roman" w:cs="Times New Roman"/>
              </w:rPr>
            </w:pPr>
            <w:r w:rsidRPr="0089697D">
              <w:rPr>
                <w:rFonts w:ascii="Times New Roman" w:hAnsi="Times New Roman" w:cs="Times New Roman"/>
              </w:rPr>
              <w:t>440</w:t>
            </w:r>
          </w:p>
        </w:tc>
        <w:tc>
          <w:tcPr>
            <w:tcW w:w="1276" w:type="dxa"/>
            <w:vAlign w:val="center"/>
          </w:tcPr>
          <w:p w14:paraId="1B2E784D" w14:textId="77777777" w:rsidR="00236F4B" w:rsidRPr="0089697D" w:rsidRDefault="00236F4B" w:rsidP="00DC20CF">
            <w:pPr>
              <w:pStyle w:val="ListParagraph"/>
              <w:ind w:left="0"/>
              <w:jc w:val="center"/>
              <w:rPr>
                <w:rFonts w:ascii="Times New Roman" w:hAnsi="Times New Roman" w:cs="Times New Roman"/>
              </w:rPr>
            </w:pPr>
            <w:r w:rsidRPr="0089697D">
              <w:rPr>
                <w:rFonts w:ascii="Times New Roman" w:hAnsi="Times New Roman" w:cs="Times New Roman"/>
              </w:rPr>
              <w:t>460</w:t>
            </w:r>
          </w:p>
        </w:tc>
      </w:tr>
      <w:tr w:rsidR="00236F4B" w:rsidRPr="0089697D" w14:paraId="7FB229F9" w14:textId="77777777" w:rsidTr="00DC20CF">
        <w:trPr>
          <w:jc w:val="center"/>
        </w:trPr>
        <w:tc>
          <w:tcPr>
            <w:tcW w:w="1271" w:type="dxa"/>
            <w:shd w:val="clear" w:color="auto" w:fill="E5DFEC" w:themeFill="accent4" w:themeFillTint="33"/>
            <w:vAlign w:val="center"/>
          </w:tcPr>
          <w:p w14:paraId="3EBD1885" w14:textId="77777777" w:rsidR="00236F4B" w:rsidRPr="0089697D" w:rsidRDefault="00236F4B" w:rsidP="00DC20CF">
            <w:pPr>
              <w:pStyle w:val="ListParagraph"/>
              <w:ind w:left="0"/>
              <w:jc w:val="center"/>
              <w:rPr>
                <w:rFonts w:ascii="Times New Roman" w:hAnsi="Times New Roman" w:cs="Times New Roman"/>
                <w:vertAlign w:val="subscript"/>
              </w:rPr>
            </w:pPr>
            <w:r w:rsidRPr="0089697D">
              <w:rPr>
                <w:rFonts w:ascii="Times New Roman" w:hAnsi="Times New Roman" w:cs="Times New Roman"/>
              </w:rPr>
              <w:t xml:space="preserve">AI </w:t>
            </w:r>
            <w:r w:rsidRPr="0089697D">
              <w:rPr>
                <w:rFonts w:ascii="Times New Roman" w:hAnsi="Times New Roman" w:cs="Times New Roman"/>
                <w:vertAlign w:val="subscript"/>
              </w:rPr>
              <w:t>max</w:t>
            </w:r>
          </w:p>
        </w:tc>
        <w:tc>
          <w:tcPr>
            <w:tcW w:w="1281" w:type="dxa"/>
            <w:shd w:val="clear" w:color="auto" w:fill="E5DFEC" w:themeFill="accent4" w:themeFillTint="33"/>
            <w:vAlign w:val="center"/>
          </w:tcPr>
          <w:p w14:paraId="77628792" w14:textId="77777777" w:rsidR="00236F4B" w:rsidRPr="0089697D" w:rsidRDefault="00236F4B" w:rsidP="00DC20CF">
            <w:pPr>
              <w:pStyle w:val="ListParagraph"/>
              <w:ind w:left="0"/>
              <w:jc w:val="center"/>
              <w:rPr>
                <w:rFonts w:ascii="Times New Roman" w:hAnsi="Times New Roman" w:cs="Times New Roman"/>
              </w:rPr>
            </w:pPr>
            <w:r w:rsidRPr="0089697D">
              <w:rPr>
                <w:rFonts w:ascii="Times New Roman" w:hAnsi="Times New Roman" w:cs="Times New Roman"/>
              </w:rPr>
              <w:t>1 000</w:t>
            </w:r>
          </w:p>
        </w:tc>
        <w:tc>
          <w:tcPr>
            <w:tcW w:w="1276" w:type="dxa"/>
            <w:shd w:val="clear" w:color="auto" w:fill="E5DFEC" w:themeFill="accent4" w:themeFillTint="33"/>
            <w:vAlign w:val="center"/>
          </w:tcPr>
          <w:p w14:paraId="19F7E367" w14:textId="768611C9" w:rsidR="00236F4B" w:rsidRPr="0089697D" w:rsidRDefault="00236F4B" w:rsidP="00C04FD0">
            <w:pPr>
              <w:pStyle w:val="ListParagraph"/>
              <w:ind w:left="0"/>
              <w:jc w:val="center"/>
              <w:rPr>
                <w:rFonts w:ascii="Times New Roman" w:hAnsi="Times New Roman" w:cs="Times New Roman"/>
              </w:rPr>
            </w:pPr>
            <w:r w:rsidRPr="0089697D">
              <w:rPr>
                <w:rFonts w:ascii="Times New Roman" w:hAnsi="Times New Roman" w:cs="Times New Roman"/>
              </w:rPr>
              <w:t xml:space="preserve">1 </w:t>
            </w:r>
            <w:r w:rsidR="00C04FD0">
              <w:rPr>
                <w:rFonts w:ascii="Times New Roman" w:hAnsi="Times New Roman" w:cs="Times New Roman"/>
              </w:rPr>
              <w:t>1</w:t>
            </w:r>
            <w:r w:rsidRPr="0089697D">
              <w:rPr>
                <w:rFonts w:ascii="Times New Roman" w:hAnsi="Times New Roman" w:cs="Times New Roman"/>
              </w:rPr>
              <w:t>00</w:t>
            </w:r>
          </w:p>
        </w:tc>
        <w:tc>
          <w:tcPr>
            <w:tcW w:w="1275" w:type="dxa"/>
            <w:shd w:val="clear" w:color="auto" w:fill="E5DFEC" w:themeFill="accent4" w:themeFillTint="33"/>
            <w:vAlign w:val="center"/>
          </w:tcPr>
          <w:p w14:paraId="55DBA788" w14:textId="18ED9B3F" w:rsidR="00236F4B" w:rsidRPr="0089697D" w:rsidRDefault="00236F4B" w:rsidP="00C04FD0">
            <w:pPr>
              <w:pStyle w:val="ListParagraph"/>
              <w:ind w:left="0"/>
              <w:jc w:val="center"/>
              <w:rPr>
                <w:rFonts w:ascii="Times New Roman" w:hAnsi="Times New Roman" w:cs="Times New Roman"/>
              </w:rPr>
            </w:pPr>
            <w:r w:rsidRPr="0089697D">
              <w:rPr>
                <w:rFonts w:ascii="Times New Roman" w:hAnsi="Times New Roman" w:cs="Times New Roman"/>
              </w:rPr>
              <w:t xml:space="preserve">1 </w:t>
            </w:r>
            <w:r w:rsidR="00C04FD0">
              <w:rPr>
                <w:rFonts w:ascii="Times New Roman" w:hAnsi="Times New Roman" w:cs="Times New Roman"/>
              </w:rPr>
              <w:t>2</w:t>
            </w:r>
            <w:r w:rsidRPr="0089697D">
              <w:rPr>
                <w:rFonts w:ascii="Times New Roman" w:hAnsi="Times New Roman" w:cs="Times New Roman"/>
              </w:rPr>
              <w:t>00</w:t>
            </w:r>
          </w:p>
        </w:tc>
        <w:tc>
          <w:tcPr>
            <w:tcW w:w="1276" w:type="dxa"/>
            <w:shd w:val="clear" w:color="auto" w:fill="E5DFEC" w:themeFill="accent4" w:themeFillTint="33"/>
            <w:vAlign w:val="center"/>
          </w:tcPr>
          <w:p w14:paraId="66B6E053" w14:textId="3BB96DF7" w:rsidR="00236F4B" w:rsidRPr="0089697D" w:rsidRDefault="00236F4B" w:rsidP="00C04FD0">
            <w:pPr>
              <w:pStyle w:val="ListParagraph"/>
              <w:ind w:left="0"/>
              <w:jc w:val="center"/>
              <w:rPr>
                <w:rFonts w:ascii="Times New Roman" w:hAnsi="Times New Roman" w:cs="Times New Roman"/>
              </w:rPr>
            </w:pPr>
            <w:r w:rsidRPr="0089697D">
              <w:rPr>
                <w:rFonts w:ascii="Times New Roman" w:hAnsi="Times New Roman" w:cs="Times New Roman"/>
              </w:rPr>
              <w:t xml:space="preserve">1 </w:t>
            </w:r>
            <w:r w:rsidR="00C04FD0">
              <w:rPr>
                <w:rFonts w:ascii="Times New Roman" w:hAnsi="Times New Roman" w:cs="Times New Roman"/>
              </w:rPr>
              <w:t>35</w:t>
            </w:r>
            <w:r w:rsidRPr="0089697D">
              <w:rPr>
                <w:rFonts w:ascii="Times New Roman" w:hAnsi="Times New Roman" w:cs="Times New Roman"/>
              </w:rPr>
              <w:t>0</w:t>
            </w:r>
          </w:p>
        </w:tc>
        <w:tc>
          <w:tcPr>
            <w:tcW w:w="1276" w:type="dxa"/>
            <w:shd w:val="clear" w:color="auto" w:fill="E5DFEC" w:themeFill="accent4" w:themeFillTint="33"/>
            <w:vAlign w:val="center"/>
          </w:tcPr>
          <w:p w14:paraId="10C8BAC7" w14:textId="7FA1F645" w:rsidR="00236F4B" w:rsidRPr="0089697D" w:rsidRDefault="00236F4B" w:rsidP="00C04FD0">
            <w:pPr>
              <w:pStyle w:val="ListParagraph"/>
              <w:ind w:left="0"/>
              <w:jc w:val="center"/>
              <w:rPr>
                <w:rFonts w:ascii="Times New Roman" w:hAnsi="Times New Roman" w:cs="Times New Roman"/>
              </w:rPr>
            </w:pPr>
            <w:r w:rsidRPr="0089697D">
              <w:rPr>
                <w:rFonts w:ascii="Times New Roman" w:hAnsi="Times New Roman" w:cs="Times New Roman"/>
              </w:rPr>
              <w:t xml:space="preserve">1 </w:t>
            </w:r>
            <w:r w:rsidR="00C04FD0">
              <w:rPr>
                <w:rFonts w:ascii="Times New Roman" w:hAnsi="Times New Roman" w:cs="Times New Roman"/>
              </w:rPr>
              <w:t>5</w:t>
            </w:r>
            <w:r w:rsidRPr="0089697D">
              <w:rPr>
                <w:rFonts w:ascii="Times New Roman" w:hAnsi="Times New Roman" w:cs="Times New Roman"/>
              </w:rPr>
              <w:t>00</w:t>
            </w:r>
          </w:p>
        </w:tc>
      </w:tr>
      <w:tr w:rsidR="00C04FD0" w:rsidRPr="00C04FD0" w14:paraId="1F6D9F7F" w14:textId="77777777" w:rsidTr="00C04FD0">
        <w:trPr>
          <w:jc w:val="center"/>
        </w:trPr>
        <w:tc>
          <w:tcPr>
            <w:tcW w:w="1271" w:type="dxa"/>
            <w:shd w:val="clear" w:color="auto" w:fill="auto"/>
            <w:vAlign w:val="center"/>
          </w:tcPr>
          <w:p w14:paraId="072ECA79" w14:textId="0371A636" w:rsidR="00F35418" w:rsidRPr="00C04FD0" w:rsidRDefault="00C04FD0" w:rsidP="00DC20CF">
            <w:pPr>
              <w:pStyle w:val="ListParagraph"/>
              <w:ind w:left="0"/>
              <w:jc w:val="center"/>
              <w:rPr>
                <w:rFonts w:ascii="Times New Roman" w:hAnsi="Times New Roman" w:cs="Times New Roman"/>
                <w:i/>
                <w:color w:val="002060"/>
              </w:rPr>
            </w:pPr>
            <w:r w:rsidRPr="00C04FD0">
              <w:rPr>
                <w:rFonts w:ascii="Times New Roman" w:hAnsi="Times New Roman" w:cs="Times New Roman"/>
                <w:i/>
              </w:rPr>
              <w:t>Koeficients</w:t>
            </w:r>
          </w:p>
        </w:tc>
        <w:tc>
          <w:tcPr>
            <w:tcW w:w="1281" w:type="dxa"/>
            <w:shd w:val="clear" w:color="auto" w:fill="auto"/>
            <w:vAlign w:val="center"/>
          </w:tcPr>
          <w:p w14:paraId="291A315E" w14:textId="7F276CC4" w:rsidR="00F35418" w:rsidRPr="00C04FD0" w:rsidRDefault="00C04FD0" w:rsidP="00DC20CF">
            <w:pPr>
              <w:pStyle w:val="ListParagraph"/>
              <w:ind w:left="0"/>
              <w:jc w:val="center"/>
              <w:rPr>
                <w:rFonts w:ascii="Times New Roman" w:hAnsi="Times New Roman" w:cs="Times New Roman"/>
                <w:i/>
                <w:color w:val="002060"/>
              </w:rPr>
            </w:pPr>
            <w:r w:rsidRPr="00C04FD0">
              <w:rPr>
                <w:rFonts w:ascii="Times New Roman" w:hAnsi="Times New Roman" w:cs="Times New Roman"/>
                <w:i/>
                <w:color w:val="002060"/>
              </w:rPr>
              <w:t>0,0403</w:t>
            </w:r>
          </w:p>
        </w:tc>
        <w:tc>
          <w:tcPr>
            <w:tcW w:w="1276" w:type="dxa"/>
            <w:shd w:val="clear" w:color="auto" w:fill="auto"/>
            <w:vAlign w:val="center"/>
          </w:tcPr>
          <w:p w14:paraId="6CE49978" w14:textId="0EC1429F" w:rsidR="00F35418" w:rsidRPr="00C04FD0" w:rsidRDefault="00C04FD0" w:rsidP="00DC20CF">
            <w:pPr>
              <w:pStyle w:val="ListParagraph"/>
              <w:ind w:left="0"/>
              <w:jc w:val="center"/>
              <w:rPr>
                <w:rFonts w:ascii="Times New Roman" w:hAnsi="Times New Roman" w:cs="Times New Roman"/>
                <w:i/>
                <w:color w:val="002060"/>
              </w:rPr>
            </w:pPr>
            <w:r>
              <w:rPr>
                <w:rFonts w:ascii="Times New Roman" w:hAnsi="Times New Roman" w:cs="Times New Roman"/>
                <w:i/>
                <w:color w:val="002060"/>
              </w:rPr>
              <w:t>0,0786</w:t>
            </w:r>
          </w:p>
        </w:tc>
        <w:tc>
          <w:tcPr>
            <w:tcW w:w="1275" w:type="dxa"/>
            <w:shd w:val="clear" w:color="auto" w:fill="auto"/>
            <w:vAlign w:val="center"/>
          </w:tcPr>
          <w:p w14:paraId="18E084E3" w14:textId="5B281741" w:rsidR="00F35418" w:rsidRPr="00C04FD0" w:rsidRDefault="00C04FD0" w:rsidP="00DC20CF">
            <w:pPr>
              <w:pStyle w:val="ListParagraph"/>
              <w:ind w:left="0"/>
              <w:jc w:val="center"/>
              <w:rPr>
                <w:rFonts w:ascii="Times New Roman" w:hAnsi="Times New Roman" w:cs="Times New Roman"/>
                <w:i/>
                <w:color w:val="002060"/>
              </w:rPr>
            </w:pPr>
            <w:r>
              <w:rPr>
                <w:rFonts w:ascii="Times New Roman" w:hAnsi="Times New Roman" w:cs="Times New Roman"/>
                <w:i/>
                <w:color w:val="002060"/>
              </w:rPr>
              <w:t>0,1154</w:t>
            </w:r>
          </w:p>
        </w:tc>
        <w:tc>
          <w:tcPr>
            <w:tcW w:w="1276" w:type="dxa"/>
            <w:shd w:val="clear" w:color="auto" w:fill="auto"/>
            <w:vAlign w:val="center"/>
          </w:tcPr>
          <w:p w14:paraId="7856A857" w14:textId="2C10FC45" w:rsidR="00F35418" w:rsidRPr="00C04FD0" w:rsidRDefault="00C04FD0" w:rsidP="00DC20CF">
            <w:pPr>
              <w:pStyle w:val="ListParagraph"/>
              <w:ind w:left="0"/>
              <w:jc w:val="center"/>
              <w:rPr>
                <w:rFonts w:ascii="Times New Roman" w:hAnsi="Times New Roman" w:cs="Times New Roman"/>
                <w:i/>
                <w:color w:val="002060"/>
              </w:rPr>
            </w:pPr>
            <w:r>
              <w:rPr>
                <w:rFonts w:ascii="Times New Roman" w:hAnsi="Times New Roman" w:cs="Times New Roman"/>
                <w:i/>
                <w:color w:val="002060"/>
              </w:rPr>
              <w:t>0,1374</w:t>
            </w:r>
          </w:p>
        </w:tc>
        <w:tc>
          <w:tcPr>
            <w:tcW w:w="1276" w:type="dxa"/>
            <w:shd w:val="clear" w:color="auto" w:fill="auto"/>
            <w:vAlign w:val="center"/>
          </w:tcPr>
          <w:p w14:paraId="2F85146E" w14:textId="22AAACDF" w:rsidR="00F35418" w:rsidRPr="00C04FD0" w:rsidRDefault="00C04FD0" w:rsidP="00DC20CF">
            <w:pPr>
              <w:pStyle w:val="ListParagraph"/>
              <w:ind w:left="0"/>
              <w:jc w:val="center"/>
              <w:rPr>
                <w:rFonts w:ascii="Times New Roman" w:hAnsi="Times New Roman" w:cs="Times New Roman"/>
                <w:i/>
                <w:color w:val="002060"/>
              </w:rPr>
            </w:pPr>
            <w:r>
              <w:rPr>
                <w:rFonts w:ascii="Times New Roman" w:hAnsi="Times New Roman" w:cs="Times New Roman"/>
                <w:i/>
                <w:color w:val="002060"/>
              </w:rPr>
              <w:t>0,1538</w:t>
            </w:r>
          </w:p>
        </w:tc>
      </w:tr>
    </w:tbl>
    <w:p w14:paraId="46A1E998" w14:textId="00ED5D8E" w:rsidR="00C04FD0" w:rsidRPr="00C04FD0" w:rsidRDefault="00C04FD0" w:rsidP="00C04FD0">
      <w:pPr>
        <w:spacing w:before="120" w:after="120" w:line="240" w:lineRule="auto"/>
        <w:jc w:val="both"/>
        <w:rPr>
          <w:rFonts w:ascii="Times New Roman" w:hAnsi="Times New Roman" w:cs="Times New Roman"/>
          <w:sz w:val="20"/>
          <w:szCs w:val="20"/>
        </w:rPr>
      </w:pPr>
      <w:r w:rsidRPr="00C04FD0">
        <w:rPr>
          <w:rFonts w:ascii="Times New Roman" w:hAnsi="Times New Roman" w:cs="Times New Roman"/>
          <w:sz w:val="20"/>
          <w:szCs w:val="20"/>
        </w:rPr>
        <w:t>Kur:</w:t>
      </w:r>
    </w:p>
    <w:tbl>
      <w:tblPr>
        <w:tblStyle w:val="TableGrid"/>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015"/>
      </w:tblGrid>
      <w:tr w:rsidR="00C04FD0" w:rsidRPr="0036344B" w14:paraId="1B0747AA" w14:textId="77777777" w:rsidTr="005D0A78">
        <w:trPr>
          <w:trHeight w:val="604"/>
        </w:trPr>
        <w:tc>
          <w:tcPr>
            <w:tcW w:w="1267" w:type="dxa"/>
          </w:tcPr>
          <w:p w14:paraId="65309601" w14:textId="77777777" w:rsidR="00C04FD0" w:rsidRPr="0036344B" w:rsidRDefault="00C04FD0" w:rsidP="003E54C5">
            <w:pPr>
              <w:tabs>
                <w:tab w:val="left" w:pos="426"/>
                <w:tab w:val="left" w:pos="709"/>
              </w:tabs>
              <w:spacing w:after="120"/>
              <w:contextualSpacing/>
              <w:jc w:val="both"/>
              <w:rPr>
                <w:rFonts w:ascii="Times New Roman" w:hAnsi="Times New Roman" w:cs="Times New Roman"/>
                <w:b/>
              </w:rPr>
            </w:pPr>
            <w:r w:rsidRPr="0036344B">
              <w:rPr>
                <w:rFonts w:ascii="Times New Roman" w:hAnsi="Times New Roman" w:cs="Times New Roman"/>
                <w:b/>
              </w:rPr>
              <w:t xml:space="preserve">NM </w:t>
            </w:r>
            <w:r w:rsidRPr="0036344B">
              <w:rPr>
                <w:rFonts w:ascii="Times New Roman" w:hAnsi="Times New Roman" w:cs="Times New Roman"/>
                <w:b/>
                <w:vertAlign w:val="subscript"/>
              </w:rPr>
              <w:t>m</w:t>
            </w:r>
            <w:r>
              <w:rPr>
                <w:rFonts w:ascii="Times New Roman" w:hAnsi="Times New Roman" w:cs="Times New Roman"/>
                <w:b/>
                <w:vertAlign w:val="subscript"/>
              </w:rPr>
              <w:t>i</w:t>
            </w:r>
            <w:r w:rsidRPr="0036344B">
              <w:rPr>
                <w:rFonts w:ascii="Times New Roman" w:hAnsi="Times New Roman" w:cs="Times New Roman"/>
                <w:b/>
                <w:vertAlign w:val="subscript"/>
              </w:rPr>
              <w:t>n</w:t>
            </w:r>
          </w:p>
        </w:tc>
        <w:tc>
          <w:tcPr>
            <w:tcW w:w="7015" w:type="dxa"/>
          </w:tcPr>
          <w:p w14:paraId="13F78DCA" w14:textId="77DB3635" w:rsidR="00C04FD0" w:rsidRPr="0036344B" w:rsidRDefault="00C04FD0" w:rsidP="003E54C5">
            <w:pPr>
              <w:tabs>
                <w:tab w:val="left" w:pos="245"/>
              </w:tabs>
              <w:spacing w:after="120"/>
              <w:ind w:left="176" w:hanging="176"/>
              <w:contextualSpacing/>
              <w:jc w:val="both"/>
              <w:rPr>
                <w:rFonts w:ascii="Times New Roman" w:hAnsi="Times New Roman" w:cs="Times New Roman"/>
              </w:rPr>
            </w:pPr>
            <w:r w:rsidRPr="0036344B">
              <w:rPr>
                <w:rFonts w:ascii="Times New Roman" w:hAnsi="Times New Roman" w:cs="Times New Roman"/>
              </w:rPr>
              <w:t>–</w:t>
            </w:r>
            <w:r w:rsidRPr="0036344B">
              <w:rPr>
                <w:rFonts w:ascii="Times New Roman" w:hAnsi="Times New Roman" w:cs="Times New Roman"/>
                <w:b/>
              </w:rPr>
              <w:t xml:space="preserve"> </w:t>
            </w:r>
            <w:r w:rsidRPr="00F147B0">
              <w:rPr>
                <w:rFonts w:ascii="Times New Roman" w:hAnsi="Times New Roman" w:cs="Times New Roman"/>
              </w:rPr>
              <w:t>mēneša</w:t>
            </w:r>
            <w:r w:rsidRPr="0036344B">
              <w:rPr>
                <w:rFonts w:ascii="Times New Roman" w:hAnsi="Times New Roman" w:cs="Times New Roman"/>
              </w:rPr>
              <w:t xml:space="preserve"> neapliekamais minimums, k</w:t>
            </w:r>
            <w:r>
              <w:rPr>
                <w:rFonts w:ascii="Times New Roman" w:hAnsi="Times New Roman" w:cs="Times New Roman"/>
              </w:rPr>
              <w:t xml:space="preserve">uru piemēro katru mēnesī </w:t>
            </w:r>
            <w:r w:rsidRPr="0036344B">
              <w:rPr>
                <w:rFonts w:ascii="Times New Roman" w:hAnsi="Times New Roman" w:cs="Times New Roman"/>
              </w:rPr>
              <w:t>apliekama</w:t>
            </w:r>
            <w:r>
              <w:rPr>
                <w:rFonts w:ascii="Times New Roman" w:hAnsi="Times New Roman" w:cs="Times New Roman"/>
              </w:rPr>
              <w:t>jam</w:t>
            </w:r>
            <w:r w:rsidRPr="0036344B">
              <w:rPr>
                <w:rFonts w:ascii="Times New Roman" w:hAnsi="Times New Roman" w:cs="Times New Roman"/>
              </w:rPr>
              <w:t xml:space="preserve"> ienākum</w:t>
            </w:r>
            <w:r>
              <w:rPr>
                <w:rFonts w:ascii="Times New Roman" w:hAnsi="Times New Roman" w:cs="Times New Roman"/>
              </w:rPr>
              <w:t xml:space="preserve">am no </w:t>
            </w:r>
            <w:r w:rsidR="005B1BBA">
              <w:rPr>
                <w:rFonts w:ascii="Times New Roman" w:hAnsi="Times New Roman" w:cs="Times New Roman"/>
              </w:rPr>
              <w:t xml:space="preserve">algota </w:t>
            </w:r>
            <w:r>
              <w:rPr>
                <w:rFonts w:ascii="Times New Roman" w:hAnsi="Times New Roman" w:cs="Times New Roman"/>
              </w:rPr>
              <w:t>darba</w:t>
            </w:r>
            <w:r w:rsidRPr="0036344B">
              <w:rPr>
                <w:rFonts w:ascii="Times New Roman" w:hAnsi="Times New Roman" w:cs="Times New Roman"/>
              </w:rPr>
              <w:t>;</w:t>
            </w:r>
          </w:p>
        </w:tc>
      </w:tr>
      <w:tr w:rsidR="00C04FD0" w:rsidRPr="0036344B" w14:paraId="24583FE8" w14:textId="77777777" w:rsidTr="005D0A78">
        <w:trPr>
          <w:trHeight w:val="2408"/>
        </w:trPr>
        <w:tc>
          <w:tcPr>
            <w:tcW w:w="1267" w:type="dxa"/>
          </w:tcPr>
          <w:p w14:paraId="015510F7" w14:textId="77777777" w:rsidR="00C04FD0" w:rsidRPr="0036344B" w:rsidRDefault="00C04FD0" w:rsidP="003E54C5">
            <w:pPr>
              <w:tabs>
                <w:tab w:val="left" w:pos="426"/>
                <w:tab w:val="left" w:pos="709"/>
              </w:tabs>
              <w:spacing w:after="120"/>
              <w:contextualSpacing/>
              <w:jc w:val="both"/>
              <w:rPr>
                <w:rFonts w:ascii="Times New Roman" w:hAnsi="Times New Roman" w:cs="Times New Roman"/>
              </w:rPr>
            </w:pPr>
            <w:r w:rsidRPr="0036344B">
              <w:rPr>
                <w:rFonts w:ascii="Times New Roman" w:hAnsi="Times New Roman" w:cs="Times New Roman"/>
                <w:b/>
              </w:rPr>
              <w:t xml:space="preserve">NM </w:t>
            </w:r>
            <w:r>
              <w:rPr>
                <w:rFonts w:ascii="Times New Roman" w:hAnsi="Times New Roman" w:cs="Times New Roman"/>
                <w:b/>
                <w:vertAlign w:val="subscript"/>
              </w:rPr>
              <w:t>max</w:t>
            </w:r>
          </w:p>
        </w:tc>
        <w:tc>
          <w:tcPr>
            <w:tcW w:w="7015" w:type="dxa"/>
          </w:tcPr>
          <w:p w14:paraId="37787CCB" w14:textId="2E1383F9" w:rsidR="00C04FD0" w:rsidRPr="00F147B0" w:rsidRDefault="00C04FD0" w:rsidP="00297284">
            <w:pPr>
              <w:tabs>
                <w:tab w:val="left" w:pos="245"/>
              </w:tabs>
              <w:spacing w:after="120"/>
              <w:ind w:left="176" w:hanging="176"/>
              <w:contextualSpacing/>
              <w:jc w:val="both"/>
              <w:rPr>
                <w:rFonts w:ascii="Times New Roman" w:hAnsi="Times New Roman" w:cs="Times New Roman"/>
              </w:rPr>
            </w:pPr>
            <w:r w:rsidRPr="00F147B0">
              <w:rPr>
                <w:rFonts w:ascii="Times New Roman" w:hAnsi="Times New Roman" w:cs="Times New Roman"/>
              </w:rPr>
              <w:t>– gada neapliekamais minimums</w:t>
            </w:r>
            <w:r w:rsidR="00297284">
              <w:rPr>
                <w:rFonts w:ascii="Times New Roman" w:hAnsi="Times New Roman" w:cs="Times New Roman"/>
              </w:rPr>
              <w:t xml:space="preserve"> (NM</w:t>
            </w:r>
            <w:r w:rsidR="00297284" w:rsidRPr="00297284">
              <w:rPr>
                <w:rFonts w:ascii="Times New Roman" w:hAnsi="Times New Roman" w:cs="Times New Roman"/>
                <w:vertAlign w:val="subscript"/>
              </w:rPr>
              <w:t>max</w:t>
            </w:r>
            <w:r w:rsidR="00297284">
              <w:rPr>
                <w:rFonts w:ascii="Times New Roman" w:hAnsi="Times New Roman" w:cs="Times New Roman"/>
                <w:vertAlign w:val="subscript"/>
              </w:rPr>
              <w:t xml:space="preserve"> </w:t>
            </w:r>
            <w:r w:rsidR="00297284">
              <w:rPr>
                <w:rFonts w:ascii="Times New Roman" w:hAnsi="Times New Roman" w:cs="Times New Roman"/>
              </w:rPr>
              <w:t>x 12 mēneši)</w:t>
            </w:r>
            <w:r w:rsidRPr="00F147B0">
              <w:rPr>
                <w:rFonts w:ascii="Times New Roman" w:hAnsi="Times New Roman" w:cs="Times New Roman"/>
              </w:rPr>
              <w:t>, kuru piemēro reizi gadā</w:t>
            </w:r>
            <w:r>
              <w:rPr>
                <w:rFonts w:ascii="Times New Roman" w:hAnsi="Times New Roman" w:cs="Times New Roman"/>
              </w:rPr>
              <w:t>,</w:t>
            </w:r>
            <w:r w:rsidRPr="00F147B0">
              <w:rPr>
                <w:rFonts w:ascii="Times New Roman" w:hAnsi="Times New Roman" w:cs="Times New Roman"/>
              </w:rPr>
              <w:t xml:space="preserve"> </w:t>
            </w:r>
            <w:r w:rsidRPr="00F147B0">
              <w:rPr>
                <w:rFonts w:ascii="Times New Roman" w:hAnsi="Times New Roman" w:cs="Times New Roman"/>
                <w:lang w:eastAsia="lv-LV"/>
              </w:rPr>
              <w:t>VID saskaitot visus gada ienākumus (ga</w:t>
            </w:r>
            <w:r>
              <w:rPr>
                <w:rFonts w:ascii="Times New Roman" w:hAnsi="Times New Roman" w:cs="Times New Roman"/>
                <w:lang w:eastAsia="lv-LV"/>
              </w:rPr>
              <w:t>n</w:t>
            </w:r>
            <w:r w:rsidRPr="00F147B0">
              <w:rPr>
                <w:rFonts w:ascii="Times New Roman" w:hAnsi="Times New Roman" w:cs="Times New Roman"/>
                <w:lang w:eastAsia="lv-LV"/>
              </w:rPr>
              <w:t xml:space="preserve"> ienākum</w:t>
            </w:r>
            <w:r>
              <w:rPr>
                <w:rFonts w:ascii="Times New Roman" w:hAnsi="Times New Roman" w:cs="Times New Roman"/>
                <w:lang w:eastAsia="lv-LV"/>
              </w:rPr>
              <w:t>u</w:t>
            </w:r>
            <w:r w:rsidRPr="00F147B0">
              <w:rPr>
                <w:rFonts w:ascii="Times New Roman" w:hAnsi="Times New Roman" w:cs="Times New Roman"/>
                <w:lang w:eastAsia="lv-LV"/>
              </w:rPr>
              <w:t xml:space="preserve">s, kas apliekas ar IIN standartlikmi, </w:t>
            </w:r>
            <w:r>
              <w:rPr>
                <w:rFonts w:ascii="Times New Roman" w:hAnsi="Times New Roman" w:cs="Times New Roman"/>
                <w:lang w:eastAsia="lv-LV"/>
              </w:rPr>
              <w:t>gan</w:t>
            </w:r>
            <w:r w:rsidRPr="00F147B0">
              <w:rPr>
                <w:rFonts w:ascii="Times New Roman" w:hAnsi="Times New Roman" w:cs="Times New Roman"/>
                <w:lang w:eastAsia="lv-LV"/>
              </w:rPr>
              <w:t xml:space="preserve"> ienākum</w:t>
            </w:r>
            <w:r>
              <w:rPr>
                <w:rFonts w:ascii="Times New Roman" w:hAnsi="Times New Roman" w:cs="Times New Roman"/>
                <w:lang w:eastAsia="lv-LV"/>
              </w:rPr>
              <w:t>u</w:t>
            </w:r>
            <w:r w:rsidRPr="00F147B0">
              <w:rPr>
                <w:rFonts w:ascii="Times New Roman" w:hAnsi="Times New Roman" w:cs="Times New Roman"/>
                <w:lang w:eastAsia="lv-LV"/>
              </w:rPr>
              <w:t>s no kapitāla un kapitāla pieauguma)</w:t>
            </w:r>
            <w:r>
              <w:rPr>
                <w:rFonts w:ascii="Times New Roman" w:hAnsi="Times New Roman" w:cs="Times New Roman"/>
                <w:lang w:eastAsia="lv-LV"/>
              </w:rPr>
              <w:t xml:space="preserve">. Maksimālo gada </w:t>
            </w:r>
            <w:r w:rsidRPr="00F147B0">
              <w:rPr>
                <w:rFonts w:ascii="Times New Roman" w:hAnsi="Times New Roman" w:cs="Times New Roman"/>
              </w:rPr>
              <w:t>neapliekam</w:t>
            </w:r>
            <w:r>
              <w:rPr>
                <w:rFonts w:ascii="Times New Roman" w:hAnsi="Times New Roman" w:cs="Times New Roman"/>
              </w:rPr>
              <w:t>o minimumu piemēro</w:t>
            </w:r>
            <w:r w:rsidRPr="00F147B0">
              <w:rPr>
                <w:rFonts w:ascii="Times New Roman" w:hAnsi="Times New Roman" w:cs="Times New Roman"/>
                <w:lang w:eastAsia="lv-LV"/>
              </w:rPr>
              <w:t>,</w:t>
            </w:r>
            <w:r>
              <w:rPr>
                <w:rFonts w:ascii="Times New Roman" w:hAnsi="Times New Roman" w:cs="Times New Roman"/>
                <w:lang w:eastAsia="lv-LV"/>
              </w:rPr>
              <w:t xml:space="preserve"> ja </w:t>
            </w:r>
            <w:r>
              <w:rPr>
                <w:rFonts w:ascii="Times New Roman" w:hAnsi="Times New Roman" w:cs="Times New Roman"/>
              </w:rPr>
              <w:t>gada</w:t>
            </w:r>
            <w:r w:rsidRPr="0036344B">
              <w:rPr>
                <w:rFonts w:ascii="Times New Roman" w:hAnsi="Times New Roman" w:cs="Times New Roman"/>
              </w:rPr>
              <w:t xml:space="preserve"> ienākum</w:t>
            </w:r>
            <w:r>
              <w:rPr>
                <w:rFonts w:ascii="Times New Roman" w:hAnsi="Times New Roman" w:cs="Times New Roman"/>
              </w:rPr>
              <w:t>i ir mazāki vai vienādi ar gada</w:t>
            </w:r>
            <w:r w:rsidRPr="0036344B">
              <w:rPr>
                <w:rFonts w:ascii="Times New Roman" w:hAnsi="Times New Roman" w:cs="Times New Roman"/>
              </w:rPr>
              <w:t xml:space="preserve"> ienākum</w:t>
            </w:r>
            <w:r>
              <w:rPr>
                <w:rFonts w:ascii="Times New Roman" w:hAnsi="Times New Roman" w:cs="Times New Roman"/>
              </w:rPr>
              <w:t>u minimālo robežu (</w:t>
            </w:r>
            <w:r w:rsidR="005D0A78">
              <w:rPr>
                <w:rFonts w:ascii="Times New Roman" w:hAnsi="Times New Roman" w:cs="Times New Roman"/>
              </w:rPr>
              <w:t>A</w:t>
            </w:r>
            <w:r>
              <w:rPr>
                <w:rFonts w:ascii="Times New Roman" w:hAnsi="Times New Roman" w:cs="Times New Roman"/>
              </w:rPr>
              <w:t>I</w:t>
            </w:r>
            <w:r w:rsidRPr="00D93723">
              <w:rPr>
                <w:rFonts w:ascii="Times New Roman" w:hAnsi="Times New Roman" w:cs="Times New Roman"/>
                <w:vertAlign w:val="subscript"/>
              </w:rPr>
              <w:t>min</w:t>
            </w:r>
            <w:r w:rsidR="00297284">
              <w:rPr>
                <w:rFonts w:ascii="Times New Roman" w:hAnsi="Times New Roman" w:cs="Times New Roman"/>
                <w:vertAlign w:val="subscript"/>
              </w:rPr>
              <w:t xml:space="preserve"> </w:t>
            </w:r>
            <w:r w:rsidR="00297284" w:rsidRPr="00297284">
              <w:rPr>
                <w:rFonts w:ascii="Times New Roman" w:hAnsi="Times New Roman" w:cs="Times New Roman"/>
              </w:rPr>
              <w:t>x12</w:t>
            </w:r>
            <w:r>
              <w:rPr>
                <w:rFonts w:ascii="Times New Roman" w:hAnsi="Times New Roman" w:cs="Times New Roman"/>
              </w:rPr>
              <w:t>). Ja gada ienākumi ir robežās no minimālās robežas (</w:t>
            </w:r>
            <w:r w:rsidR="005D0A78">
              <w:rPr>
                <w:rFonts w:ascii="Times New Roman" w:hAnsi="Times New Roman" w:cs="Times New Roman"/>
              </w:rPr>
              <w:t>A</w:t>
            </w:r>
            <w:r>
              <w:rPr>
                <w:rFonts w:ascii="Times New Roman" w:hAnsi="Times New Roman" w:cs="Times New Roman"/>
              </w:rPr>
              <w:t>I</w:t>
            </w:r>
            <w:r w:rsidRPr="00D93723">
              <w:rPr>
                <w:rFonts w:ascii="Times New Roman" w:hAnsi="Times New Roman" w:cs="Times New Roman"/>
                <w:vertAlign w:val="subscript"/>
              </w:rPr>
              <w:t>min</w:t>
            </w:r>
            <w:r w:rsidR="00297284" w:rsidRPr="00297284">
              <w:rPr>
                <w:rFonts w:ascii="Times New Roman" w:hAnsi="Times New Roman" w:cs="Times New Roman"/>
              </w:rPr>
              <w:t xml:space="preserve"> x12</w:t>
            </w:r>
            <w:r>
              <w:rPr>
                <w:rFonts w:ascii="Times New Roman" w:hAnsi="Times New Roman" w:cs="Times New Roman"/>
              </w:rPr>
              <w:t>) līdz maksimālajai robežai (</w:t>
            </w:r>
            <w:r w:rsidR="005D0A78">
              <w:rPr>
                <w:rFonts w:ascii="Times New Roman" w:hAnsi="Times New Roman" w:cs="Times New Roman"/>
              </w:rPr>
              <w:t>A</w:t>
            </w:r>
            <w:r>
              <w:rPr>
                <w:rFonts w:ascii="Times New Roman" w:hAnsi="Times New Roman" w:cs="Times New Roman"/>
              </w:rPr>
              <w:t>I</w:t>
            </w:r>
            <w:r w:rsidRPr="00D93723">
              <w:rPr>
                <w:rFonts w:ascii="Times New Roman" w:hAnsi="Times New Roman" w:cs="Times New Roman"/>
                <w:vertAlign w:val="subscript"/>
              </w:rPr>
              <w:t>max</w:t>
            </w:r>
            <w:r w:rsidR="00297284" w:rsidRPr="00297284">
              <w:rPr>
                <w:rFonts w:ascii="Times New Roman" w:hAnsi="Times New Roman" w:cs="Times New Roman"/>
              </w:rPr>
              <w:t xml:space="preserve"> x12</w:t>
            </w:r>
            <w:r>
              <w:rPr>
                <w:rFonts w:ascii="Times New Roman" w:hAnsi="Times New Roman" w:cs="Times New Roman"/>
              </w:rPr>
              <w:t xml:space="preserve">), tad gada </w:t>
            </w:r>
            <w:r w:rsidRPr="00F147B0">
              <w:rPr>
                <w:rFonts w:ascii="Times New Roman" w:hAnsi="Times New Roman" w:cs="Times New Roman"/>
              </w:rPr>
              <w:t>neapliekamais minimums</w:t>
            </w:r>
            <w:r>
              <w:rPr>
                <w:rFonts w:ascii="Times New Roman" w:hAnsi="Times New Roman" w:cs="Times New Roman"/>
              </w:rPr>
              <w:t xml:space="preserve">, piemērojot formulu pakāpeniski samazinās, līdz pie gada ienākuma, kas pārsniedz maksimālo robežu, tiek piemērots </w:t>
            </w:r>
            <w:r w:rsidRPr="00F147B0">
              <w:rPr>
                <w:rFonts w:ascii="Times New Roman" w:hAnsi="Times New Roman" w:cs="Times New Roman"/>
              </w:rPr>
              <w:t>mēneša</w:t>
            </w:r>
            <w:r w:rsidRPr="0036344B">
              <w:rPr>
                <w:rFonts w:ascii="Times New Roman" w:hAnsi="Times New Roman" w:cs="Times New Roman"/>
              </w:rPr>
              <w:t xml:space="preserve"> neapliekam</w:t>
            </w:r>
            <w:r>
              <w:rPr>
                <w:rFonts w:ascii="Times New Roman" w:hAnsi="Times New Roman" w:cs="Times New Roman"/>
              </w:rPr>
              <w:t>o</w:t>
            </w:r>
            <w:r w:rsidRPr="0036344B">
              <w:rPr>
                <w:rFonts w:ascii="Times New Roman" w:hAnsi="Times New Roman" w:cs="Times New Roman"/>
              </w:rPr>
              <w:t xml:space="preserve"> minimum</w:t>
            </w:r>
            <w:r>
              <w:rPr>
                <w:rFonts w:ascii="Times New Roman" w:hAnsi="Times New Roman" w:cs="Times New Roman"/>
              </w:rPr>
              <w:t>u summa (NM</w:t>
            </w:r>
            <w:r w:rsidRPr="0022361B">
              <w:rPr>
                <w:rFonts w:ascii="Times New Roman" w:hAnsi="Times New Roman" w:cs="Times New Roman"/>
                <w:vertAlign w:val="subscript"/>
              </w:rPr>
              <w:t>min</w:t>
            </w:r>
            <w:r>
              <w:rPr>
                <w:rFonts w:ascii="Times New Roman" w:hAnsi="Times New Roman" w:cs="Times New Roman"/>
                <w:vertAlign w:val="subscript"/>
              </w:rPr>
              <w:t xml:space="preserve"> </w:t>
            </w:r>
            <w:r>
              <w:rPr>
                <w:rFonts w:ascii="Times New Roman" w:hAnsi="Times New Roman" w:cs="Times New Roman"/>
              </w:rPr>
              <w:t xml:space="preserve">x 12);  </w:t>
            </w:r>
          </w:p>
        </w:tc>
      </w:tr>
      <w:tr w:rsidR="00C04FD0" w:rsidRPr="0036344B" w14:paraId="3F57A819" w14:textId="77777777" w:rsidTr="005D0A78">
        <w:trPr>
          <w:trHeight w:val="625"/>
        </w:trPr>
        <w:tc>
          <w:tcPr>
            <w:tcW w:w="1267" w:type="dxa"/>
          </w:tcPr>
          <w:p w14:paraId="68986326" w14:textId="1BB5CA19" w:rsidR="00C04FD0" w:rsidRPr="0036344B" w:rsidRDefault="005D0A78" w:rsidP="003E54C5">
            <w:pPr>
              <w:spacing w:after="120"/>
              <w:contextualSpacing/>
              <w:jc w:val="both"/>
              <w:rPr>
                <w:rFonts w:ascii="Times New Roman" w:hAnsi="Times New Roman" w:cs="Times New Roman"/>
                <w:b/>
              </w:rPr>
            </w:pPr>
            <w:r>
              <w:rPr>
                <w:rFonts w:ascii="Times New Roman" w:hAnsi="Times New Roman" w:cs="Times New Roman"/>
                <w:b/>
              </w:rPr>
              <w:t>A</w:t>
            </w:r>
            <w:r w:rsidR="00C04FD0" w:rsidRPr="0036344B">
              <w:rPr>
                <w:rFonts w:ascii="Times New Roman" w:hAnsi="Times New Roman" w:cs="Times New Roman"/>
                <w:b/>
              </w:rPr>
              <w:t xml:space="preserve">I </w:t>
            </w:r>
            <w:r w:rsidR="00C04FD0" w:rsidRPr="0036344B">
              <w:rPr>
                <w:rFonts w:ascii="Times New Roman" w:hAnsi="Times New Roman" w:cs="Times New Roman"/>
                <w:b/>
                <w:vertAlign w:val="subscript"/>
              </w:rPr>
              <w:t>min</w:t>
            </w:r>
          </w:p>
          <w:p w14:paraId="392087AA" w14:textId="77777777" w:rsidR="00C04FD0" w:rsidRPr="0036344B" w:rsidRDefault="00C04FD0" w:rsidP="003E54C5">
            <w:pPr>
              <w:tabs>
                <w:tab w:val="left" w:pos="426"/>
                <w:tab w:val="left" w:pos="709"/>
              </w:tabs>
              <w:spacing w:after="120"/>
              <w:contextualSpacing/>
              <w:jc w:val="both"/>
              <w:rPr>
                <w:rFonts w:ascii="Times New Roman" w:hAnsi="Times New Roman" w:cs="Times New Roman"/>
                <w:b/>
              </w:rPr>
            </w:pPr>
          </w:p>
        </w:tc>
        <w:tc>
          <w:tcPr>
            <w:tcW w:w="7015" w:type="dxa"/>
          </w:tcPr>
          <w:p w14:paraId="30015CF3" w14:textId="3EE7F94C" w:rsidR="00C04FD0" w:rsidRPr="00F147B0" w:rsidRDefault="00C04FD0" w:rsidP="00C33D9C">
            <w:pPr>
              <w:tabs>
                <w:tab w:val="left" w:pos="176"/>
                <w:tab w:val="left" w:pos="245"/>
              </w:tabs>
              <w:spacing w:after="120"/>
              <w:ind w:left="176" w:hanging="176"/>
              <w:contextualSpacing/>
              <w:jc w:val="both"/>
              <w:rPr>
                <w:rFonts w:ascii="Times New Roman" w:hAnsi="Times New Roman" w:cs="Times New Roman"/>
              </w:rPr>
            </w:pPr>
            <w:r w:rsidRPr="0036344B">
              <w:rPr>
                <w:rFonts w:ascii="Times New Roman" w:hAnsi="Times New Roman" w:cs="Times New Roman"/>
              </w:rPr>
              <w:t xml:space="preserve">– </w:t>
            </w:r>
            <w:r>
              <w:rPr>
                <w:rFonts w:ascii="Times New Roman" w:hAnsi="Times New Roman" w:cs="Times New Roman"/>
              </w:rPr>
              <w:t>gada</w:t>
            </w:r>
            <w:r w:rsidRPr="0036344B">
              <w:rPr>
                <w:rFonts w:ascii="Times New Roman" w:hAnsi="Times New Roman" w:cs="Times New Roman"/>
              </w:rPr>
              <w:t xml:space="preserve"> apliekam</w:t>
            </w:r>
            <w:r>
              <w:rPr>
                <w:rFonts w:ascii="Times New Roman" w:hAnsi="Times New Roman" w:cs="Times New Roman"/>
              </w:rPr>
              <w:t>ā</w:t>
            </w:r>
            <w:r w:rsidRPr="0036344B">
              <w:rPr>
                <w:rFonts w:ascii="Times New Roman" w:hAnsi="Times New Roman" w:cs="Times New Roman"/>
              </w:rPr>
              <w:t xml:space="preserve"> ienākum</w:t>
            </w:r>
            <w:r>
              <w:rPr>
                <w:rFonts w:ascii="Times New Roman" w:hAnsi="Times New Roman" w:cs="Times New Roman"/>
              </w:rPr>
              <w:t>a minimālā robeža (</w:t>
            </w:r>
            <w:r w:rsidR="00C33D9C">
              <w:rPr>
                <w:rFonts w:ascii="Times New Roman" w:hAnsi="Times New Roman" w:cs="Times New Roman"/>
              </w:rPr>
              <w:t>AI</w:t>
            </w:r>
            <w:r w:rsidR="00C33D9C" w:rsidRPr="00D93723">
              <w:rPr>
                <w:rFonts w:ascii="Times New Roman" w:hAnsi="Times New Roman" w:cs="Times New Roman"/>
                <w:vertAlign w:val="subscript"/>
              </w:rPr>
              <w:t>min</w:t>
            </w:r>
            <w:r w:rsidR="00C33D9C" w:rsidDel="00C33D9C">
              <w:rPr>
                <w:rFonts w:ascii="Times New Roman" w:hAnsi="Times New Roman" w:cs="Times New Roman"/>
              </w:rPr>
              <w:t xml:space="preserve"> </w:t>
            </w:r>
            <w:r w:rsidR="00297284">
              <w:rPr>
                <w:rFonts w:ascii="Times New Roman" w:hAnsi="Times New Roman" w:cs="Times New Roman"/>
              </w:rPr>
              <w:t>x 12 mēneši</w:t>
            </w:r>
            <w:r>
              <w:rPr>
                <w:rFonts w:ascii="Times New Roman" w:hAnsi="Times New Roman" w:cs="Times New Roman"/>
              </w:rPr>
              <w:t>), līdz kurai piemēro m</w:t>
            </w:r>
            <w:r>
              <w:rPr>
                <w:rFonts w:ascii="Times New Roman" w:hAnsi="Times New Roman" w:cs="Times New Roman"/>
                <w:lang w:eastAsia="lv-LV"/>
              </w:rPr>
              <w:t xml:space="preserve">aksimālo gada </w:t>
            </w:r>
            <w:r w:rsidRPr="00F147B0">
              <w:rPr>
                <w:rFonts w:ascii="Times New Roman" w:hAnsi="Times New Roman" w:cs="Times New Roman"/>
              </w:rPr>
              <w:t>neapliekam</w:t>
            </w:r>
            <w:r>
              <w:rPr>
                <w:rFonts w:ascii="Times New Roman" w:hAnsi="Times New Roman" w:cs="Times New Roman"/>
              </w:rPr>
              <w:t>o minimumu</w:t>
            </w:r>
            <w:r w:rsidRPr="0022361B">
              <w:rPr>
                <w:rFonts w:ascii="Times New Roman" w:hAnsi="Times New Roman" w:cs="Times New Roman"/>
              </w:rPr>
              <w:t>;</w:t>
            </w:r>
          </w:p>
        </w:tc>
      </w:tr>
      <w:tr w:rsidR="00C04FD0" w:rsidRPr="0036344B" w14:paraId="444F967D" w14:textId="77777777" w:rsidTr="005D0A78">
        <w:trPr>
          <w:trHeight w:val="578"/>
        </w:trPr>
        <w:tc>
          <w:tcPr>
            <w:tcW w:w="1267" w:type="dxa"/>
          </w:tcPr>
          <w:p w14:paraId="20D8AE69" w14:textId="5A3E3B27" w:rsidR="00C04FD0" w:rsidRPr="0036344B" w:rsidRDefault="005D0A78" w:rsidP="005D0A78">
            <w:pPr>
              <w:spacing w:after="120"/>
              <w:contextualSpacing/>
              <w:jc w:val="both"/>
              <w:rPr>
                <w:rFonts w:ascii="Times New Roman" w:hAnsi="Times New Roman" w:cs="Times New Roman"/>
                <w:b/>
              </w:rPr>
            </w:pPr>
            <w:r>
              <w:rPr>
                <w:rFonts w:ascii="Times New Roman" w:hAnsi="Times New Roman" w:cs="Times New Roman"/>
                <w:b/>
              </w:rPr>
              <w:t>A</w:t>
            </w:r>
            <w:r w:rsidR="00C04FD0" w:rsidRPr="0036344B">
              <w:rPr>
                <w:rFonts w:ascii="Times New Roman" w:hAnsi="Times New Roman" w:cs="Times New Roman"/>
                <w:b/>
              </w:rPr>
              <w:t xml:space="preserve">I </w:t>
            </w:r>
            <w:r w:rsidR="00C04FD0" w:rsidRPr="0036344B">
              <w:rPr>
                <w:rFonts w:ascii="Times New Roman" w:hAnsi="Times New Roman" w:cs="Times New Roman"/>
                <w:b/>
                <w:vertAlign w:val="subscript"/>
              </w:rPr>
              <w:t>max</w:t>
            </w:r>
          </w:p>
        </w:tc>
        <w:tc>
          <w:tcPr>
            <w:tcW w:w="7015" w:type="dxa"/>
          </w:tcPr>
          <w:p w14:paraId="33A7B821" w14:textId="148E87C8" w:rsidR="005D0A78" w:rsidRPr="0036344B" w:rsidRDefault="00C04FD0" w:rsidP="005D0A78">
            <w:pPr>
              <w:tabs>
                <w:tab w:val="left" w:pos="209"/>
                <w:tab w:val="left" w:pos="245"/>
              </w:tabs>
              <w:spacing w:after="120"/>
              <w:ind w:left="176" w:hanging="176"/>
              <w:contextualSpacing/>
              <w:jc w:val="both"/>
              <w:rPr>
                <w:rFonts w:ascii="Times New Roman" w:hAnsi="Times New Roman" w:cs="Times New Roman"/>
              </w:rPr>
            </w:pPr>
            <w:r w:rsidRPr="00F147B0">
              <w:rPr>
                <w:rFonts w:ascii="Times New Roman" w:hAnsi="Times New Roman" w:cs="Times New Roman"/>
              </w:rPr>
              <w:t xml:space="preserve">– </w:t>
            </w:r>
            <w:r>
              <w:rPr>
                <w:rFonts w:ascii="Times New Roman" w:hAnsi="Times New Roman" w:cs="Times New Roman"/>
              </w:rPr>
              <w:t>gada</w:t>
            </w:r>
            <w:r w:rsidRPr="0036344B">
              <w:rPr>
                <w:rFonts w:ascii="Times New Roman" w:hAnsi="Times New Roman" w:cs="Times New Roman"/>
              </w:rPr>
              <w:t xml:space="preserve"> apliekam</w:t>
            </w:r>
            <w:r>
              <w:rPr>
                <w:rFonts w:ascii="Times New Roman" w:hAnsi="Times New Roman" w:cs="Times New Roman"/>
              </w:rPr>
              <w:t>ā</w:t>
            </w:r>
            <w:r w:rsidRPr="0036344B">
              <w:rPr>
                <w:rFonts w:ascii="Times New Roman" w:hAnsi="Times New Roman" w:cs="Times New Roman"/>
              </w:rPr>
              <w:t xml:space="preserve"> ienākum</w:t>
            </w:r>
            <w:r>
              <w:rPr>
                <w:rFonts w:ascii="Times New Roman" w:hAnsi="Times New Roman" w:cs="Times New Roman"/>
              </w:rPr>
              <w:t>a maksimālā robeža</w:t>
            </w:r>
            <w:r w:rsidR="00297284">
              <w:rPr>
                <w:rFonts w:ascii="Times New Roman" w:hAnsi="Times New Roman" w:cs="Times New Roman"/>
              </w:rPr>
              <w:t xml:space="preserve"> (AI</w:t>
            </w:r>
            <w:r w:rsidR="00297284" w:rsidRPr="00297284">
              <w:rPr>
                <w:rFonts w:ascii="Times New Roman" w:hAnsi="Times New Roman" w:cs="Times New Roman"/>
                <w:vertAlign w:val="subscript"/>
              </w:rPr>
              <w:t>max</w:t>
            </w:r>
            <w:r w:rsidR="00297284">
              <w:rPr>
                <w:rFonts w:ascii="Times New Roman" w:hAnsi="Times New Roman" w:cs="Times New Roman"/>
              </w:rPr>
              <w:t xml:space="preserve"> x12)</w:t>
            </w:r>
            <w:r w:rsidRPr="00F147B0">
              <w:rPr>
                <w:rFonts w:ascii="Times New Roman" w:hAnsi="Times New Roman" w:cs="Times New Roman"/>
              </w:rPr>
              <w:t>, līdz kura</w:t>
            </w:r>
            <w:r>
              <w:rPr>
                <w:rFonts w:ascii="Times New Roman" w:hAnsi="Times New Roman" w:cs="Times New Roman"/>
              </w:rPr>
              <w:t>i</w:t>
            </w:r>
            <w:r w:rsidRPr="00F147B0">
              <w:rPr>
                <w:rFonts w:ascii="Times New Roman" w:hAnsi="Times New Roman" w:cs="Times New Roman"/>
              </w:rPr>
              <w:t xml:space="preserve"> </w:t>
            </w:r>
            <w:r>
              <w:rPr>
                <w:rFonts w:ascii="Times New Roman" w:hAnsi="Times New Roman" w:cs="Times New Roman"/>
              </w:rPr>
              <w:t xml:space="preserve">gada </w:t>
            </w:r>
            <w:r w:rsidRPr="00F147B0">
              <w:rPr>
                <w:rFonts w:ascii="Times New Roman" w:hAnsi="Times New Roman" w:cs="Times New Roman"/>
              </w:rPr>
              <w:t>neapliekamo minimumu piemēro pēc formulas</w:t>
            </w:r>
            <w:r>
              <w:rPr>
                <w:rFonts w:ascii="Times New Roman" w:hAnsi="Times New Roman" w:cs="Times New Roman"/>
              </w:rPr>
              <w:t>.</w:t>
            </w:r>
          </w:p>
        </w:tc>
      </w:tr>
    </w:tbl>
    <w:p w14:paraId="2D2AD3A6" w14:textId="77777777" w:rsidR="00C04FD0" w:rsidRDefault="00C04FD0" w:rsidP="00236F4B">
      <w:pPr>
        <w:spacing w:after="120" w:line="240" w:lineRule="auto"/>
        <w:ind w:firstLine="993"/>
        <w:jc w:val="both"/>
        <w:rPr>
          <w:rFonts w:ascii="Times New Roman" w:hAnsi="Times New Roman" w:cs="Times New Roman"/>
          <w:b/>
          <w:i/>
          <w:sz w:val="20"/>
          <w:szCs w:val="20"/>
        </w:rPr>
      </w:pPr>
    </w:p>
    <w:p w14:paraId="18249E66" w14:textId="77777777" w:rsidR="00297284" w:rsidRDefault="00297284" w:rsidP="00297284">
      <w:pPr>
        <w:spacing w:after="120" w:line="240" w:lineRule="auto"/>
        <w:jc w:val="center"/>
        <w:rPr>
          <w:rFonts w:ascii="Times New Roman" w:hAnsi="Times New Roman" w:cs="Times New Roman"/>
          <w:b/>
        </w:rPr>
      </w:pPr>
      <w:r w:rsidRPr="0036344B">
        <w:rPr>
          <w:rFonts w:ascii="Times New Roman" w:hAnsi="Times New Roman" w:cs="Times New Roman"/>
          <w:b/>
        </w:rPr>
        <w:t>Diferencētā neapliekamā minimuma aprēķināšanas formula</w:t>
      </w:r>
    </w:p>
    <w:tbl>
      <w:tblPr>
        <w:tblStyle w:val="TableGrid"/>
        <w:tblW w:w="0" w:type="auto"/>
        <w:tblLook w:val="04A0" w:firstRow="1" w:lastRow="0" w:firstColumn="1" w:lastColumn="0" w:noHBand="0" w:noVBand="1"/>
      </w:tblPr>
      <w:tblGrid>
        <w:gridCol w:w="8296"/>
      </w:tblGrid>
      <w:tr w:rsidR="00297284" w14:paraId="38EBB1E7" w14:textId="77777777" w:rsidTr="00FE02F8">
        <w:tc>
          <w:tcPr>
            <w:tcW w:w="8296" w:type="dxa"/>
          </w:tcPr>
          <w:p w14:paraId="4FDD726A" w14:textId="77777777" w:rsidR="00297284" w:rsidRDefault="00297284" w:rsidP="00FE02F8">
            <w:pPr>
              <w:pStyle w:val="ListParagraph"/>
              <w:spacing w:before="120" w:after="120"/>
              <w:ind w:left="0"/>
              <w:jc w:val="center"/>
              <w:rPr>
                <w:rFonts w:ascii="Times New Roman" w:hAnsi="Times New Roman" w:cs="Times New Roman"/>
                <w:b/>
              </w:rPr>
            </w:pPr>
            <w:r w:rsidRPr="0036344B">
              <w:rPr>
                <w:rFonts w:ascii="Times New Roman" w:hAnsi="Times New Roman" w:cs="Times New Roman"/>
                <w:b/>
              </w:rPr>
              <w:t xml:space="preserve">Diferencētais NM = NM </w:t>
            </w:r>
            <w:r w:rsidRPr="0036344B">
              <w:rPr>
                <w:rFonts w:ascii="Times New Roman" w:hAnsi="Times New Roman" w:cs="Times New Roman"/>
                <w:b/>
                <w:vertAlign w:val="subscript"/>
              </w:rPr>
              <w:t>max</w:t>
            </w:r>
            <w:r w:rsidRPr="0036344B">
              <w:rPr>
                <w:rFonts w:ascii="Times New Roman" w:hAnsi="Times New Roman" w:cs="Times New Roman"/>
                <w:b/>
              </w:rPr>
              <w:t xml:space="preserve"> – Koef. x (AI – AI </w:t>
            </w:r>
            <w:r w:rsidRPr="0036344B">
              <w:rPr>
                <w:rFonts w:ascii="Times New Roman" w:hAnsi="Times New Roman" w:cs="Times New Roman"/>
                <w:b/>
                <w:vertAlign w:val="subscript"/>
              </w:rPr>
              <w:t>min</w:t>
            </w:r>
            <w:r w:rsidRPr="0036344B">
              <w:rPr>
                <w:rFonts w:ascii="Times New Roman" w:hAnsi="Times New Roman" w:cs="Times New Roman"/>
                <w:b/>
              </w:rPr>
              <w:t>)</w:t>
            </w:r>
          </w:p>
          <w:p w14:paraId="7D7B31A8" w14:textId="77777777" w:rsidR="00297284" w:rsidRPr="0036344B" w:rsidRDefault="00297284" w:rsidP="00FE02F8">
            <w:pPr>
              <w:pStyle w:val="ListParagraph"/>
              <w:ind w:left="0"/>
              <w:jc w:val="center"/>
              <w:rPr>
                <w:rFonts w:ascii="Times New Roman" w:hAnsi="Times New Roman" w:cs="Times New Roman"/>
                <w:b/>
              </w:rPr>
            </w:pPr>
          </w:p>
          <w:p w14:paraId="7A2D0279" w14:textId="77777777" w:rsidR="00297284" w:rsidRPr="0036344B" w:rsidRDefault="00297284" w:rsidP="00FE02F8">
            <w:pPr>
              <w:tabs>
                <w:tab w:val="left" w:pos="426"/>
                <w:tab w:val="left" w:pos="709"/>
              </w:tabs>
              <w:spacing w:after="120"/>
              <w:ind w:left="1560" w:hanging="1560"/>
              <w:contextualSpacing/>
              <w:jc w:val="center"/>
              <w:rPr>
                <w:rFonts w:ascii="Times New Roman" w:hAnsi="Times New Roman" w:cs="Times New Roman"/>
              </w:rPr>
            </w:pPr>
            <w:r w:rsidRPr="0036344B">
              <w:rPr>
                <w:rFonts w:ascii="Times New Roman" w:hAnsi="Times New Roman" w:cs="Times New Roman"/>
                <w:b/>
              </w:rPr>
              <w:t xml:space="preserve">Koef. = (NM </w:t>
            </w:r>
            <w:r w:rsidRPr="0036344B">
              <w:rPr>
                <w:rFonts w:ascii="Times New Roman" w:hAnsi="Times New Roman" w:cs="Times New Roman"/>
                <w:b/>
                <w:vertAlign w:val="subscript"/>
              </w:rPr>
              <w:t>max</w:t>
            </w:r>
            <w:r w:rsidRPr="0036344B">
              <w:rPr>
                <w:rFonts w:ascii="Times New Roman" w:hAnsi="Times New Roman" w:cs="Times New Roman"/>
                <w:b/>
              </w:rPr>
              <w:t xml:space="preserve"> – NM </w:t>
            </w:r>
            <w:r w:rsidRPr="0036344B">
              <w:rPr>
                <w:rFonts w:ascii="Times New Roman" w:hAnsi="Times New Roman" w:cs="Times New Roman"/>
                <w:b/>
                <w:vertAlign w:val="subscript"/>
              </w:rPr>
              <w:t>min</w:t>
            </w:r>
            <w:r w:rsidRPr="0036344B">
              <w:rPr>
                <w:rFonts w:ascii="Times New Roman" w:hAnsi="Times New Roman" w:cs="Times New Roman"/>
                <w:b/>
              </w:rPr>
              <w:t xml:space="preserve">)/(AI </w:t>
            </w:r>
            <w:r w:rsidRPr="0036344B">
              <w:rPr>
                <w:rFonts w:ascii="Times New Roman" w:hAnsi="Times New Roman" w:cs="Times New Roman"/>
                <w:b/>
                <w:vertAlign w:val="subscript"/>
              </w:rPr>
              <w:t>max</w:t>
            </w:r>
            <w:r w:rsidRPr="0036344B">
              <w:rPr>
                <w:rFonts w:ascii="Times New Roman" w:hAnsi="Times New Roman" w:cs="Times New Roman"/>
                <w:b/>
              </w:rPr>
              <w:t xml:space="preserve"> – AI </w:t>
            </w:r>
            <w:r w:rsidRPr="0036344B">
              <w:rPr>
                <w:rFonts w:ascii="Times New Roman" w:hAnsi="Times New Roman" w:cs="Times New Roman"/>
                <w:b/>
                <w:vertAlign w:val="subscript"/>
              </w:rPr>
              <w:t>min</w:t>
            </w:r>
            <w:r w:rsidRPr="0036344B">
              <w:rPr>
                <w:rFonts w:ascii="Times New Roman" w:hAnsi="Times New Roman" w:cs="Times New Roman"/>
                <w:b/>
              </w:rPr>
              <w:t>)</w:t>
            </w:r>
          </w:p>
          <w:p w14:paraId="2BC4D352" w14:textId="77777777" w:rsidR="00297284" w:rsidRDefault="00297284" w:rsidP="00FE02F8">
            <w:pPr>
              <w:spacing w:after="120"/>
              <w:jc w:val="center"/>
              <w:rPr>
                <w:rFonts w:ascii="Times New Roman" w:hAnsi="Times New Roman" w:cs="Times New Roman"/>
              </w:rPr>
            </w:pPr>
          </w:p>
        </w:tc>
      </w:tr>
    </w:tbl>
    <w:p w14:paraId="4514BED6" w14:textId="77777777" w:rsidR="00297284" w:rsidRDefault="00297284" w:rsidP="00297284">
      <w:pPr>
        <w:spacing w:after="0"/>
        <w:jc w:val="both"/>
        <w:rPr>
          <w:rFonts w:ascii="Times New Roman" w:hAnsi="Times New Roman" w:cs="Times New Roman"/>
          <w:sz w:val="24"/>
          <w:szCs w:val="24"/>
          <w:lang w:eastAsia="lv-LV"/>
        </w:rPr>
      </w:pPr>
    </w:p>
    <w:p w14:paraId="3CFEFB97" w14:textId="2D8F4985" w:rsidR="003E54C5" w:rsidRDefault="003E54C5" w:rsidP="00935F4C">
      <w:pPr>
        <w:spacing w:after="120" w:line="240" w:lineRule="auto"/>
        <w:ind w:firstLine="709"/>
        <w:jc w:val="both"/>
        <w:rPr>
          <w:rFonts w:ascii="Times New Roman" w:hAnsi="Times New Roman" w:cs="Times New Roman"/>
          <w:sz w:val="24"/>
          <w:szCs w:val="24"/>
          <w:lang w:eastAsia="lv-LV"/>
        </w:rPr>
      </w:pPr>
      <w:r>
        <w:rPr>
          <w:rFonts w:ascii="Times New Roman" w:hAnsi="Times New Roman" w:cs="Times New Roman"/>
          <w:sz w:val="24"/>
          <w:szCs w:val="24"/>
        </w:rPr>
        <w:t>Jāatzīmē, ka g</w:t>
      </w:r>
      <w:r w:rsidRPr="00320023">
        <w:rPr>
          <w:rFonts w:ascii="Times New Roman" w:hAnsi="Times New Roman" w:cs="Times New Roman"/>
          <w:sz w:val="24"/>
          <w:szCs w:val="24"/>
          <w:lang w:eastAsia="lv-LV"/>
        </w:rPr>
        <w:t>ada ienākumos jāņem vērā arī ienākumi no kapitāla un kapitāla pieauguma, lai izvairītos no situācijām, kad, piemēram, maksimālo neapliekamo minimumu var piemērot strādājošais, kas visu gadu saņem minimālo algu, bet gada beigās tam tiek izmaksātas dividendes vai paralēli darba algai tas saņem ienākumu no nekustamā īpašuma iznomāšanas</w:t>
      </w:r>
      <w:r w:rsidR="00935F4C">
        <w:rPr>
          <w:rFonts w:ascii="Times New Roman" w:hAnsi="Times New Roman" w:cs="Times New Roman"/>
          <w:sz w:val="24"/>
          <w:szCs w:val="24"/>
          <w:lang w:eastAsia="lv-LV"/>
        </w:rPr>
        <w:t xml:space="preserve">. </w:t>
      </w:r>
    </w:p>
    <w:p w14:paraId="1F21F6CE" w14:textId="123E9B7E" w:rsidR="004B1391" w:rsidRDefault="004B1391" w:rsidP="009336EF">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Diferencētā neapliekamā minimuma piemērošana ilustrēta </w:t>
      </w:r>
      <w:r w:rsidRPr="00E60BB2">
        <w:rPr>
          <w:rFonts w:ascii="Times New Roman" w:hAnsi="Times New Roman" w:cs="Times New Roman"/>
          <w:sz w:val="24"/>
          <w:szCs w:val="24"/>
        </w:rPr>
        <w:t>1</w:t>
      </w:r>
      <w:r>
        <w:rPr>
          <w:rFonts w:ascii="Times New Roman" w:hAnsi="Times New Roman" w:cs="Times New Roman"/>
          <w:sz w:val="24"/>
          <w:szCs w:val="24"/>
        </w:rPr>
        <w:t>1</w:t>
      </w:r>
      <w:r w:rsidRPr="00E60BB2">
        <w:rPr>
          <w:rFonts w:ascii="Times New Roman" w:hAnsi="Times New Roman" w:cs="Times New Roman"/>
          <w:sz w:val="24"/>
          <w:szCs w:val="24"/>
        </w:rPr>
        <w:t>.attēlā.</w:t>
      </w:r>
      <w:r>
        <w:rPr>
          <w:rFonts w:ascii="Times New Roman" w:hAnsi="Times New Roman" w:cs="Times New Roman"/>
          <w:sz w:val="24"/>
          <w:szCs w:val="24"/>
        </w:rPr>
        <w:t xml:space="preserve"> </w:t>
      </w:r>
    </w:p>
    <w:p w14:paraId="7505ECB6" w14:textId="77777777" w:rsidR="004B1391" w:rsidRDefault="004B1391" w:rsidP="004B1391">
      <w:pPr>
        <w:pStyle w:val="ListParagraph"/>
        <w:spacing w:after="0" w:line="240" w:lineRule="auto"/>
        <w:ind w:left="0" w:firstLine="709"/>
        <w:jc w:val="both"/>
        <w:rPr>
          <w:rFonts w:ascii="Times New Roman" w:hAnsi="Times New Roman" w:cs="Times New Roman"/>
          <w:sz w:val="24"/>
          <w:szCs w:val="24"/>
        </w:rPr>
      </w:pPr>
    </w:p>
    <w:p w14:paraId="7F5704F0" w14:textId="77777777" w:rsidR="004B1391" w:rsidRPr="00DB4636" w:rsidRDefault="004B1391" w:rsidP="004B1391">
      <w:pPr>
        <w:spacing w:after="120" w:line="240" w:lineRule="auto"/>
        <w:jc w:val="both"/>
        <w:rPr>
          <w:rFonts w:ascii="Times New Roman" w:eastAsia="Times New Roman" w:hAnsi="Times New Roman" w:cs="Times New Roman"/>
          <w:b/>
          <w:sz w:val="24"/>
          <w:szCs w:val="24"/>
        </w:rPr>
      </w:pPr>
      <w:r w:rsidRPr="00DB4636">
        <w:rPr>
          <w:noProof/>
          <w:lang w:eastAsia="lv-LV"/>
        </w:rPr>
        <w:lastRenderedPageBreak/>
        <w:t xml:space="preserve"> </w:t>
      </w:r>
      <w:r w:rsidRPr="00DB4636">
        <w:rPr>
          <w:rFonts w:ascii="Times New Roman" w:hAnsi="Times New Roman" w:cs="Times New Roman"/>
          <w:noProof/>
          <w:lang w:eastAsia="lv-LV"/>
        </w:rPr>
        <w:drawing>
          <wp:inline distT="0" distB="0" distL="0" distR="0" wp14:anchorId="5E4501F3" wp14:editId="02E83755">
            <wp:extent cx="5274310" cy="3354705"/>
            <wp:effectExtent l="0" t="0" r="2540" b="171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657116" w14:textId="522AA754" w:rsidR="004B1391" w:rsidRDefault="004B1391" w:rsidP="004B1391">
      <w:pPr>
        <w:pStyle w:val="ListParagraph"/>
        <w:spacing w:after="120" w:line="240" w:lineRule="auto"/>
        <w:ind w:left="0"/>
        <w:jc w:val="both"/>
        <w:rPr>
          <w:rFonts w:ascii="Times New Roman" w:hAnsi="Times New Roman" w:cs="Times New Roman"/>
          <w:b/>
        </w:rPr>
      </w:pPr>
      <w:r w:rsidRPr="00E60BB2">
        <w:rPr>
          <w:rFonts w:ascii="Times New Roman" w:hAnsi="Times New Roman" w:cs="Times New Roman"/>
          <w:b/>
        </w:rPr>
        <w:t>1</w:t>
      </w:r>
      <w:r>
        <w:rPr>
          <w:rFonts w:ascii="Times New Roman" w:hAnsi="Times New Roman" w:cs="Times New Roman"/>
          <w:b/>
        </w:rPr>
        <w:t>1</w:t>
      </w:r>
      <w:r w:rsidRPr="00E60BB2">
        <w:rPr>
          <w:rFonts w:ascii="Times New Roman" w:hAnsi="Times New Roman" w:cs="Times New Roman"/>
          <w:b/>
        </w:rPr>
        <w:t>.att.</w:t>
      </w:r>
      <w:r w:rsidRPr="0036344B">
        <w:rPr>
          <w:rFonts w:ascii="Times New Roman" w:hAnsi="Times New Roman" w:cs="Times New Roman"/>
          <w:b/>
        </w:rPr>
        <w:t xml:space="preserve"> </w:t>
      </w:r>
      <w:r w:rsidR="00F01571">
        <w:rPr>
          <w:rFonts w:ascii="Times New Roman" w:hAnsi="Times New Roman" w:cs="Times New Roman"/>
          <w:b/>
        </w:rPr>
        <w:t>D</w:t>
      </w:r>
      <w:r>
        <w:rPr>
          <w:rFonts w:ascii="Times New Roman" w:hAnsi="Times New Roman" w:cs="Times New Roman"/>
          <w:b/>
        </w:rPr>
        <w:t xml:space="preserve">iferencētais neapliekamais minimums </w:t>
      </w:r>
    </w:p>
    <w:p w14:paraId="76B0233E" w14:textId="77777777" w:rsidR="004B1391" w:rsidRDefault="004B1391" w:rsidP="004B1391">
      <w:pPr>
        <w:pStyle w:val="ListParagraph"/>
        <w:spacing w:after="120" w:line="240" w:lineRule="auto"/>
        <w:ind w:left="0"/>
        <w:jc w:val="both"/>
        <w:rPr>
          <w:rFonts w:ascii="Times New Roman" w:hAnsi="Times New Roman" w:cs="Times New Roman"/>
          <w:sz w:val="20"/>
          <w:szCs w:val="20"/>
        </w:rPr>
      </w:pPr>
      <w:r w:rsidRPr="0036344B">
        <w:rPr>
          <w:rFonts w:ascii="Times New Roman" w:hAnsi="Times New Roman" w:cs="Times New Roman"/>
          <w:b/>
          <w:i/>
          <w:sz w:val="20"/>
          <w:szCs w:val="20"/>
        </w:rPr>
        <w:t xml:space="preserve">Avots: </w:t>
      </w:r>
      <w:r>
        <w:rPr>
          <w:rFonts w:ascii="Times New Roman" w:hAnsi="Times New Roman" w:cs="Times New Roman"/>
          <w:sz w:val="20"/>
          <w:szCs w:val="20"/>
        </w:rPr>
        <w:t>Finanšu ministrijas aprēķini</w:t>
      </w:r>
    </w:p>
    <w:p w14:paraId="4D300E65" w14:textId="77777777" w:rsidR="00090D6E" w:rsidRDefault="00090D6E" w:rsidP="00090D6E">
      <w:pPr>
        <w:spacing w:after="120" w:line="240" w:lineRule="auto"/>
        <w:ind w:firstLine="709"/>
        <w:rPr>
          <w:rFonts w:ascii="Times New Roman" w:hAnsi="Times New Roman" w:cs="Times New Roman"/>
        </w:rPr>
      </w:pPr>
    </w:p>
    <w:p w14:paraId="4CD7A02D" w14:textId="6453B3CC" w:rsidR="00123302" w:rsidRDefault="00090D6E" w:rsidP="006F7AB4">
      <w:pPr>
        <w:spacing w:after="120" w:line="240" w:lineRule="auto"/>
        <w:ind w:firstLine="709"/>
        <w:jc w:val="both"/>
        <w:rPr>
          <w:rFonts w:ascii="Times New Roman" w:hAnsi="Times New Roman" w:cs="Times New Roman"/>
          <w:sz w:val="24"/>
          <w:szCs w:val="24"/>
        </w:rPr>
      </w:pPr>
      <w:r w:rsidRPr="006F7AB4">
        <w:rPr>
          <w:rFonts w:ascii="Times New Roman" w:hAnsi="Times New Roman" w:cs="Times New Roman"/>
          <w:sz w:val="24"/>
          <w:szCs w:val="24"/>
        </w:rPr>
        <w:t xml:space="preserve">Kā var redzēt </w:t>
      </w:r>
      <w:r w:rsidR="001244A6">
        <w:rPr>
          <w:rFonts w:ascii="Times New Roman" w:hAnsi="Times New Roman" w:cs="Times New Roman"/>
          <w:sz w:val="24"/>
          <w:szCs w:val="24"/>
        </w:rPr>
        <w:t>4</w:t>
      </w:r>
      <w:r w:rsidRPr="006F7AB4">
        <w:rPr>
          <w:rFonts w:ascii="Times New Roman" w:hAnsi="Times New Roman" w:cs="Times New Roman"/>
          <w:sz w:val="24"/>
          <w:szCs w:val="24"/>
        </w:rPr>
        <w:t xml:space="preserve">.tabulā, diferencētā neapliekamā minimuma ieviešana rada negatīvu fiskālo ietekmi tikai uz </w:t>
      </w:r>
      <w:r w:rsidR="00372A72" w:rsidRPr="006F7AB4">
        <w:rPr>
          <w:rFonts w:ascii="Times New Roman" w:hAnsi="Times New Roman" w:cs="Times New Roman"/>
          <w:sz w:val="24"/>
          <w:szCs w:val="24"/>
        </w:rPr>
        <w:t>202</w:t>
      </w:r>
      <w:r w:rsidR="00372A72">
        <w:rPr>
          <w:rFonts w:ascii="Times New Roman" w:hAnsi="Times New Roman" w:cs="Times New Roman"/>
          <w:sz w:val="24"/>
          <w:szCs w:val="24"/>
        </w:rPr>
        <w:t>1</w:t>
      </w:r>
      <w:r w:rsidRPr="006F7AB4">
        <w:rPr>
          <w:rFonts w:ascii="Times New Roman" w:hAnsi="Times New Roman" w:cs="Times New Roman"/>
          <w:sz w:val="24"/>
          <w:szCs w:val="24"/>
        </w:rPr>
        <w:t>.gada valsts kopbudžetu.</w:t>
      </w:r>
      <w:r w:rsidR="006F7AB4">
        <w:rPr>
          <w:rFonts w:ascii="Times New Roman" w:hAnsi="Times New Roman" w:cs="Times New Roman"/>
          <w:sz w:val="24"/>
          <w:szCs w:val="24"/>
        </w:rPr>
        <w:t xml:space="preserve"> </w:t>
      </w:r>
    </w:p>
    <w:p w14:paraId="431479BE" w14:textId="77777777" w:rsidR="00123302" w:rsidRDefault="00123302" w:rsidP="00123302">
      <w:pPr>
        <w:spacing w:after="120" w:line="240" w:lineRule="auto"/>
        <w:ind w:firstLine="70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Pašreiz likumā “Par iedzīvotāju ienākuma nodokli” noteikts, ka IIN likme tiks samazināta no 24% 2014.gadā uz 23% 2015.gadā un uz 22% 2016.gadā. </w:t>
      </w:r>
    </w:p>
    <w:p w14:paraId="038F525B" w14:textId="3528ECDA" w:rsidR="00123302" w:rsidRDefault="00123302" w:rsidP="00123302">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Tomēr I</w:t>
      </w:r>
      <w:r w:rsidRPr="00D70DD5">
        <w:rPr>
          <w:rFonts w:ascii="Times New Roman" w:hAnsi="Times New Roman" w:cs="Times New Roman"/>
          <w:sz w:val="24"/>
          <w:szCs w:val="24"/>
        </w:rPr>
        <w:t xml:space="preserve">IN likmes izmaiņu ietekme, lai arī proporcionāli vienāda, tomēr pamatā </w:t>
      </w:r>
      <w:r>
        <w:rPr>
          <w:rFonts w:ascii="Times New Roman" w:hAnsi="Times New Roman" w:cs="Times New Roman"/>
          <w:sz w:val="24"/>
          <w:szCs w:val="24"/>
        </w:rPr>
        <w:t>lielāku labumu gūst</w:t>
      </w:r>
      <w:r w:rsidRPr="00D70DD5">
        <w:rPr>
          <w:rFonts w:ascii="Times New Roman" w:hAnsi="Times New Roman" w:cs="Times New Roman"/>
          <w:sz w:val="24"/>
          <w:szCs w:val="24"/>
        </w:rPr>
        <w:t xml:space="preserve"> darba ņēmējiem ar atalgojumu virs vidējā. </w:t>
      </w:r>
      <w:r>
        <w:rPr>
          <w:rFonts w:ascii="Times New Roman" w:hAnsi="Times New Roman" w:cs="Times New Roman"/>
          <w:sz w:val="24"/>
          <w:szCs w:val="24"/>
        </w:rPr>
        <w:t xml:space="preserve">Tā piemēram, strādājošais (bez apgādībā esošām personām) ar bruto darba algu 360 </w:t>
      </w:r>
      <w:r w:rsidRPr="002D3912">
        <w:rPr>
          <w:rFonts w:ascii="Times New Roman" w:hAnsi="Times New Roman" w:cs="Times New Roman"/>
          <w:i/>
          <w:sz w:val="24"/>
          <w:szCs w:val="24"/>
        </w:rPr>
        <w:t>euro</w:t>
      </w:r>
      <w:r>
        <w:rPr>
          <w:rFonts w:ascii="Times New Roman" w:hAnsi="Times New Roman" w:cs="Times New Roman"/>
          <w:sz w:val="24"/>
          <w:szCs w:val="24"/>
        </w:rPr>
        <w:t xml:space="preserve"> mēnesī 2016.gadā, salīdzinot ar 2015.gadu, no IIN likmes samazināšanas par 1 procentu iegūs vien 2,5 </w:t>
      </w:r>
      <w:r w:rsidRPr="002D3912">
        <w:rPr>
          <w:rFonts w:ascii="Times New Roman" w:hAnsi="Times New Roman" w:cs="Times New Roman"/>
          <w:i/>
          <w:sz w:val="24"/>
          <w:szCs w:val="24"/>
        </w:rPr>
        <w:t>euro</w:t>
      </w:r>
      <w:r>
        <w:rPr>
          <w:rFonts w:ascii="Times New Roman" w:hAnsi="Times New Roman" w:cs="Times New Roman"/>
          <w:sz w:val="24"/>
          <w:szCs w:val="24"/>
        </w:rPr>
        <w:t xml:space="preserve"> mēnesī, kamēr strādājošais (bez apgādībā esošām personām) ar bruto darba algu 2000 </w:t>
      </w:r>
      <w:r w:rsidRPr="002D3912">
        <w:rPr>
          <w:rFonts w:ascii="Times New Roman" w:hAnsi="Times New Roman" w:cs="Times New Roman"/>
          <w:i/>
          <w:sz w:val="24"/>
          <w:szCs w:val="24"/>
        </w:rPr>
        <w:t>euro</w:t>
      </w:r>
      <w:r>
        <w:rPr>
          <w:rFonts w:ascii="Times New Roman" w:hAnsi="Times New Roman" w:cs="Times New Roman"/>
          <w:sz w:val="24"/>
          <w:szCs w:val="24"/>
        </w:rPr>
        <w:t xml:space="preserve"> mēnesī – 17,2 </w:t>
      </w:r>
      <w:r w:rsidRPr="002D3912">
        <w:rPr>
          <w:rFonts w:ascii="Times New Roman" w:hAnsi="Times New Roman" w:cs="Times New Roman"/>
          <w:i/>
          <w:sz w:val="24"/>
          <w:szCs w:val="24"/>
        </w:rPr>
        <w:t>euro</w:t>
      </w:r>
      <w:r>
        <w:rPr>
          <w:rFonts w:ascii="Times New Roman" w:hAnsi="Times New Roman" w:cs="Times New Roman"/>
          <w:sz w:val="24"/>
          <w:szCs w:val="24"/>
        </w:rPr>
        <w:t xml:space="preserve"> mēnesī.</w:t>
      </w:r>
    </w:p>
    <w:p w14:paraId="09605559" w14:textId="77777777" w:rsidR="008C0F42" w:rsidRDefault="00123302" w:rsidP="00123302">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Līdz ar to secināms, ka IIN likmes samazināšana nevis risina, bet pat palielina ienākumu nevienlīdzības problēmas. </w:t>
      </w:r>
    </w:p>
    <w:p w14:paraId="1B9E5FD2" w14:textId="0CA6EEE0" w:rsidR="008C0F42" w:rsidRPr="008C0F42" w:rsidRDefault="001244A6" w:rsidP="00123302">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Diferencētā neapliekamā minimuma ieviešana būtu fiskāli neitrāla, j</w:t>
      </w:r>
      <w:r w:rsidR="00123302">
        <w:rPr>
          <w:rFonts w:ascii="Times New Roman" w:hAnsi="Times New Roman" w:cs="Times New Roman"/>
          <w:sz w:val="24"/>
          <w:szCs w:val="24"/>
        </w:rPr>
        <w:t xml:space="preserve">a </w:t>
      </w:r>
      <w:r w:rsidR="00123302" w:rsidRPr="00AE7662">
        <w:rPr>
          <w:rFonts w:ascii="Times New Roman" w:hAnsi="Times New Roman" w:cs="Times New Roman"/>
          <w:b/>
          <w:sz w:val="24"/>
          <w:szCs w:val="24"/>
        </w:rPr>
        <w:t>IIN likmi saglabāt</w:t>
      </w:r>
      <w:r w:rsidR="00123302">
        <w:rPr>
          <w:rFonts w:ascii="Times New Roman" w:hAnsi="Times New Roman" w:cs="Times New Roman"/>
          <w:b/>
          <w:sz w:val="24"/>
          <w:szCs w:val="24"/>
        </w:rPr>
        <w:t>u</w:t>
      </w:r>
      <w:r w:rsidR="00123302" w:rsidRPr="00AE7662">
        <w:rPr>
          <w:rFonts w:ascii="Times New Roman" w:hAnsi="Times New Roman" w:cs="Times New Roman"/>
          <w:b/>
          <w:sz w:val="24"/>
          <w:szCs w:val="24"/>
        </w:rPr>
        <w:t xml:space="preserve"> 23% apmērā arī 2016.gadā</w:t>
      </w:r>
      <w:r w:rsidR="00410519">
        <w:rPr>
          <w:rFonts w:ascii="Times New Roman" w:hAnsi="Times New Roman" w:cs="Times New Roman"/>
          <w:b/>
          <w:sz w:val="24"/>
          <w:szCs w:val="24"/>
        </w:rPr>
        <w:t xml:space="preserve"> </w:t>
      </w:r>
      <w:r w:rsidR="00410519" w:rsidRPr="00410519">
        <w:rPr>
          <w:rFonts w:ascii="Times New Roman" w:hAnsi="Times New Roman" w:cs="Times New Roman"/>
          <w:sz w:val="24"/>
          <w:szCs w:val="24"/>
        </w:rPr>
        <w:t>(fiskālā ietekme aptuveni</w:t>
      </w:r>
      <w:r w:rsidR="00410519">
        <w:rPr>
          <w:rFonts w:ascii="Times New Roman" w:hAnsi="Times New Roman" w:cs="Times New Roman"/>
          <w:b/>
          <w:sz w:val="24"/>
          <w:szCs w:val="24"/>
        </w:rPr>
        <w:t xml:space="preserve"> </w:t>
      </w:r>
      <w:r w:rsidR="00410519" w:rsidRPr="00410519">
        <w:rPr>
          <w:rFonts w:ascii="Times New Roman" w:hAnsi="Times New Roman" w:cs="Times New Roman"/>
          <w:b/>
          <w:color w:val="FF0000"/>
          <w:sz w:val="24"/>
          <w:szCs w:val="24"/>
        </w:rPr>
        <w:t xml:space="preserve">+60 </w:t>
      </w:r>
      <w:r w:rsidR="00410519" w:rsidRPr="00410519">
        <w:rPr>
          <w:rFonts w:ascii="Times New Roman" w:hAnsi="Times New Roman" w:cs="Times New Roman"/>
          <w:color w:val="FF0000"/>
          <w:sz w:val="24"/>
          <w:szCs w:val="24"/>
        </w:rPr>
        <w:t xml:space="preserve">milj. </w:t>
      </w:r>
      <w:r w:rsidR="00410519" w:rsidRPr="00410519">
        <w:rPr>
          <w:rFonts w:ascii="Times New Roman" w:hAnsi="Times New Roman" w:cs="Times New Roman"/>
          <w:i/>
          <w:sz w:val="24"/>
          <w:szCs w:val="24"/>
        </w:rPr>
        <w:t>euro</w:t>
      </w:r>
      <w:r w:rsidR="00410519" w:rsidRPr="00410519">
        <w:rPr>
          <w:rFonts w:ascii="Times New Roman" w:hAnsi="Times New Roman" w:cs="Times New Roman"/>
          <w:sz w:val="24"/>
          <w:szCs w:val="24"/>
        </w:rPr>
        <w:t>)</w:t>
      </w:r>
      <w:r w:rsidR="00123302" w:rsidRPr="008C0F42">
        <w:rPr>
          <w:rFonts w:ascii="Times New Roman" w:hAnsi="Times New Roman" w:cs="Times New Roman"/>
          <w:sz w:val="24"/>
          <w:szCs w:val="24"/>
        </w:rPr>
        <w:t>.</w:t>
      </w:r>
      <w:r w:rsidR="008C0F42" w:rsidRPr="008C0F42">
        <w:rPr>
          <w:rFonts w:ascii="Times New Roman" w:hAnsi="Times New Roman" w:cs="Times New Roman"/>
          <w:sz w:val="24"/>
          <w:szCs w:val="24"/>
        </w:rPr>
        <w:t xml:space="preserve"> </w:t>
      </w:r>
    </w:p>
    <w:p w14:paraId="546A1E94" w14:textId="77777777" w:rsidR="001F7165" w:rsidRDefault="00123302" w:rsidP="008C0F42">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2A9BADC7" w14:textId="77777777" w:rsidR="001F7165" w:rsidRDefault="001F7165">
      <w:pPr>
        <w:rPr>
          <w:rFonts w:ascii="Times New Roman" w:hAnsi="Times New Roman" w:cs="Times New Roman"/>
          <w:sz w:val="24"/>
          <w:szCs w:val="24"/>
        </w:rPr>
      </w:pPr>
      <w:r>
        <w:rPr>
          <w:rFonts w:ascii="Times New Roman" w:hAnsi="Times New Roman" w:cs="Times New Roman"/>
          <w:sz w:val="24"/>
          <w:szCs w:val="24"/>
        </w:rPr>
        <w:br w:type="page"/>
      </w:r>
    </w:p>
    <w:p w14:paraId="6C0B9BAA" w14:textId="0623E883" w:rsidR="00236F4B" w:rsidRDefault="004B1391" w:rsidP="008C0F42">
      <w:pPr>
        <w:spacing w:after="120" w:line="240" w:lineRule="auto"/>
        <w:ind w:firstLine="709"/>
        <w:jc w:val="both"/>
        <w:rPr>
          <w:rFonts w:ascii="Times New Roman" w:hAnsi="Times New Roman" w:cs="Times New Roman"/>
          <w:b/>
        </w:rPr>
      </w:pPr>
      <w:r>
        <w:rPr>
          <w:rFonts w:ascii="Times New Roman" w:hAnsi="Times New Roman" w:cs="Times New Roman"/>
          <w:b/>
        </w:rPr>
        <w:lastRenderedPageBreak/>
        <w:t>4</w:t>
      </w:r>
      <w:r w:rsidR="00236F4B" w:rsidRPr="00E60BB2">
        <w:rPr>
          <w:rFonts w:ascii="Times New Roman" w:hAnsi="Times New Roman" w:cs="Times New Roman"/>
          <w:b/>
        </w:rPr>
        <w:t>.</w:t>
      </w:r>
      <w:r w:rsidR="00236F4B" w:rsidRPr="00FE285E">
        <w:rPr>
          <w:rFonts w:ascii="Times New Roman" w:hAnsi="Times New Roman" w:cs="Times New Roman"/>
          <w:b/>
        </w:rPr>
        <w:t>tab</w:t>
      </w:r>
      <w:r w:rsidR="00236F4B" w:rsidRPr="00E60BB2">
        <w:rPr>
          <w:rFonts w:ascii="Times New Roman" w:hAnsi="Times New Roman" w:cs="Times New Roman"/>
          <w:b/>
        </w:rPr>
        <w:t>.</w:t>
      </w:r>
      <w:r w:rsidR="00236F4B">
        <w:rPr>
          <w:rFonts w:ascii="Times New Roman" w:hAnsi="Times New Roman" w:cs="Times New Roman"/>
          <w:b/>
        </w:rPr>
        <w:t xml:space="preserve"> </w:t>
      </w:r>
      <w:r>
        <w:rPr>
          <w:rFonts w:ascii="Times New Roman" w:hAnsi="Times New Roman" w:cs="Times New Roman"/>
          <w:b/>
        </w:rPr>
        <w:t xml:space="preserve">Diferencētā neapliekamā minimuma ieviešanas </w:t>
      </w:r>
      <w:r w:rsidR="00236F4B">
        <w:rPr>
          <w:rFonts w:ascii="Times New Roman" w:hAnsi="Times New Roman" w:cs="Times New Roman"/>
          <w:b/>
        </w:rPr>
        <w:t>fiskālā ietekme</w:t>
      </w:r>
    </w:p>
    <w:tbl>
      <w:tblPr>
        <w:tblStyle w:val="TableGrid"/>
        <w:tblW w:w="0" w:type="auto"/>
        <w:tblLook w:val="04A0" w:firstRow="1" w:lastRow="0" w:firstColumn="1" w:lastColumn="0" w:noHBand="0" w:noVBand="1"/>
      </w:tblPr>
      <w:tblGrid>
        <w:gridCol w:w="3440"/>
        <w:gridCol w:w="773"/>
        <w:gridCol w:w="800"/>
        <w:gridCol w:w="801"/>
        <w:gridCol w:w="800"/>
        <w:gridCol w:w="845"/>
        <w:gridCol w:w="837"/>
      </w:tblGrid>
      <w:tr w:rsidR="00236F4B" w:rsidRPr="00297284" w14:paraId="03689B81" w14:textId="77777777" w:rsidTr="004B1391">
        <w:tc>
          <w:tcPr>
            <w:tcW w:w="3440" w:type="dxa"/>
            <w:tcBorders>
              <w:right w:val="single" w:sz="4" w:space="0" w:color="FFFFFF" w:themeColor="background1"/>
            </w:tcBorders>
            <w:shd w:val="clear" w:color="auto" w:fill="002060"/>
          </w:tcPr>
          <w:p w14:paraId="363ADEBE" w14:textId="77777777" w:rsidR="00236F4B" w:rsidRPr="00297284" w:rsidRDefault="00236F4B" w:rsidP="00297284">
            <w:pPr>
              <w:pStyle w:val="ListParagraph"/>
              <w:ind w:left="0"/>
              <w:jc w:val="both"/>
              <w:rPr>
                <w:rFonts w:ascii="Times New Roman" w:hAnsi="Times New Roman" w:cs="Times New Roman"/>
                <w:b/>
                <w:lang w:eastAsia="lv-LV"/>
              </w:rPr>
            </w:pPr>
          </w:p>
        </w:tc>
        <w:tc>
          <w:tcPr>
            <w:tcW w:w="773" w:type="dxa"/>
            <w:tcBorders>
              <w:left w:val="single" w:sz="4" w:space="0" w:color="FFFFFF" w:themeColor="background1"/>
              <w:right w:val="single" w:sz="4" w:space="0" w:color="FFFFFF" w:themeColor="background1"/>
            </w:tcBorders>
            <w:shd w:val="clear" w:color="auto" w:fill="002060"/>
            <w:vAlign w:val="center"/>
          </w:tcPr>
          <w:p w14:paraId="0B7FF798" w14:textId="77777777" w:rsidR="00236F4B" w:rsidRPr="00297284" w:rsidRDefault="00236F4B" w:rsidP="00762760">
            <w:pPr>
              <w:pStyle w:val="ListParagraph"/>
              <w:ind w:left="0"/>
              <w:jc w:val="center"/>
              <w:rPr>
                <w:rFonts w:ascii="Times New Roman" w:hAnsi="Times New Roman" w:cs="Times New Roman"/>
                <w:b/>
                <w:lang w:eastAsia="lv-LV"/>
              </w:rPr>
            </w:pPr>
            <w:r w:rsidRPr="00297284">
              <w:rPr>
                <w:rFonts w:ascii="Times New Roman" w:hAnsi="Times New Roman" w:cs="Times New Roman"/>
                <w:b/>
                <w:lang w:eastAsia="lv-LV"/>
              </w:rPr>
              <w:t>2016</w:t>
            </w:r>
          </w:p>
        </w:tc>
        <w:tc>
          <w:tcPr>
            <w:tcW w:w="800" w:type="dxa"/>
            <w:tcBorders>
              <w:left w:val="single" w:sz="4" w:space="0" w:color="FFFFFF" w:themeColor="background1"/>
              <w:right w:val="single" w:sz="4" w:space="0" w:color="FFFFFF" w:themeColor="background1"/>
            </w:tcBorders>
            <w:shd w:val="clear" w:color="auto" w:fill="002060"/>
            <w:vAlign w:val="center"/>
          </w:tcPr>
          <w:p w14:paraId="474A2A28" w14:textId="77777777" w:rsidR="00236F4B" w:rsidRPr="00297284" w:rsidRDefault="00236F4B" w:rsidP="00762760">
            <w:pPr>
              <w:pStyle w:val="ListParagraph"/>
              <w:ind w:left="0"/>
              <w:jc w:val="center"/>
              <w:rPr>
                <w:rFonts w:ascii="Times New Roman" w:hAnsi="Times New Roman" w:cs="Times New Roman"/>
                <w:b/>
                <w:lang w:eastAsia="lv-LV"/>
              </w:rPr>
            </w:pPr>
            <w:r w:rsidRPr="00297284">
              <w:rPr>
                <w:rFonts w:ascii="Times New Roman" w:hAnsi="Times New Roman" w:cs="Times New Roman"/>
                <w:b/>
                <w:lang w:eastAsia="lv-LV"/>
              </w:rPr>
              <w:t>2017</w:t>
            </w:r>
          </w:p>
        </w:tc>
        <w:tc>
          <w:tcPr>
            <w:tcW w:w="801" w:type="dxa"/>
            <w:tcBorders>
              <w:left w:val="single" w:sz="4" w:space="0" w:color="FFFFFF" w:themeColor="background1"/>
              <w:right w:val="single" w:sz="4" w:space="0" w:color="FFFFFF" w:themeColor="background1"/>
            </w:tcBorders>
            <w:shd w:val="clear" w:color="auto" w:fill="002060"/>
            <w:vAlign w:val="center"/>
          </w:tcPr>
          <w:p w14:paraId="03401342" w14:textId="77777777" w:rsidR="00236F4B" w:rsidRPr="00297284" w:rsidRDefault="00236F4B" w:rsidP="00762760">
            <w:pPr>
              <w:pStyle w:val="ListParagraph"/>
              <w:ind w:left="0"/>
              <w:jc w:val="center"/>
              <w:rPr>
                <w:rFonts w:ascii="Times New Roman" w:hAnsi="Times New Roman" w:cs="Times New Roman"/>
                <w:b/>
                <w:lang w:eastAsia="lv-LV"/>
              </w:rPr>
            </w:pPr>
            <w:r w:rsidRPr="00297284">
              <w:rPr>
                <w:rFonts w:ascii="Times New Roman" w:hAnsi="Times New Roman" w:cs="Times New Roman"/>
                <w:b/>
                <w:lang w:eastAsia="lv-LV"/>
              </w:rPr>
              <w:t>2018</w:t>
            </w:r>
          </w:p>
        </w:tc>
        <w:tc>
          <w:tcPr>
            <w:tcW w:w="800" w:type="dxa"/>
            <w:tcBorders>
              <w:left w:val="single" w:sz="4" w:space="0" w:color="FFFFFF" w:themeColor="background1"/>
              <w:right w:val="single" w:sz="4" w:space="0" w:color="FFFFFF" w:themeColor="background1"/>
            </w:tcBorders>
            <w:shd w:val="clear" w:color="auto" w:fill="002060"/>
            <w:vAlign w:val="center"/>
          </w:tcPr>
          <w:p w14:paraId="4C2F6C78" w14:textId="77777777" w:rsidR="00236F4B" w:rsidRPr="00297284" w:rsidRDefault="00236F4B" w:rsidP="00762760">
            <w:pPr>
              <w:pStyle w:val="ListParagraph"/>
              <w:ind w:left="0"/>
              <w:jc w:val="center"/>
              <w:rPr>
                <w:rFonts w:ascii="Times New Roman" w:hAnsi="Times New Roman" w:cs="Times New Roman"/>
                <w:b/>
                <w:lang w:eastAsia="lv-LV"/>
              </w:rPr>
            </w:pPr>
            <w:r w:rsidRPr="00297284">
              <w:rPr>
                <w:rFonts w:ascii="Times New Roman" w:hAnsi="Times New Roman" w:cs="Times New Roman"/>
                <w:b/>
                <w:lang w:eastAsia="lv-LV"/>
              </w:rPr>
              <w:t>2019</w:t>
            </w:r>
          </w:p>
        </w:tc>
        <w:tc>
          <w:tcPr>
            <w:tcW w:w="845" w:type="dxa"/>
            <w:tcBorders>
              <w:left w:val="single" w:sz="4" w:space="0" w:color="FFFFFF" w:themeColor="background1"/>
              <w:right w:val="single" w:sz="4" w:space="0" w:color="FFFFFF" w:themeColor="background1"/>
            </w:tcBorders>
            <w:shd w:val="clear" w:color="auto" w:fill="002060"/>
            <w:vAlign w:val="center"/>
          </w:tcPr>
          <w:p w14:paraId="526118DA" w14:textId="77777777" w:rsidR="00236F4B" w:rsidRPr="00297284" w:rsidRDefault="00236F4B" w:rsidP="00762760">
            <w:pPr>
              <w:pStyle w:val="ListParagraph"/>
              <w:ind w:left="0"/>
              <w:jc w:val="center"/>
              <w:rPr>
                <w:rFonts w:ascii="Times New Roman" w:hAnsi="Times New Roman" w:cs="Times New Roman"/>
                <w:b/>
                <w:lang w:eastAsia="lv-LV"/>
              </w:rPr>
            </w:pPr>
            <w:r w:rsidRPr="00297284">
              <w:rPr>
                <w:rFonts w:ascii="Times New Roman" w:hAnsi="Times New Roman" w:cs="Times New Roman"/>
                <w:b/>
                <w:lang w:eastAsia="lv-LV"/>
              </w:rPr>
              <w:t>2020</w:t>
            </w:r>
          </w:p>
        </w:tc>
        <w:tc>
          <w:tcPr>
            <w:tcW w:w="837" w:type="dxa"/>
            <w:tcBorders>
              <w:left w:val="single" w:sz="4" w:space="0" w:color="FFFFFF" w:themeColor="background1"/>
            </w:tcBorders>
            <w:shd w:val="clear" w:color="auto" w:fill="002060"/>
            <w:vAlign w:val="center"/>
          </w:tcPr>
          <w:p w14:paraId="72034B31" w14:textId="77777777" w:rsidR="00236F4B" w:rsidRPr="00297284" w:rsidRDefault="00236F4B" w:rsidP="00762760">
            <w:pPr>
              <w:pStyle w:val="ListParagraph"/>
              <w:ind w:left="0"/>
              <w:jc w:val="center"/>
              <w:rPr>
                <w:rFonts w:ascii="Times New Roman" w:hAnsi="Times New Roman" w:cs="Times New Roman"/>
                <w:b/>
                <w:lang w:eastAsia="lv-LV"/>
              </w:rPr>
            </w:pPr>
            <w:r w:rsidRPr="00297284">
              <w:rPr>
                <w:rFonts w:ascii="Times New Roman" w:hAnsi="Times New Roman" w:cs="Times New Roman"/>
                <w:b/>
                <w:lang w:eastAsia="lv-LV"/>
              </w:rPr>
              <w:t>2021</w:t>
            </w:r>
          </w:p>
        </w:tc>
      </w:tr>
      <w:tr w:rsidR="00236F4B" w:rsidRPr="00297284" w14:paraId="71691CD8" w14:textId="77777777" w:rsidTr="004B1391">
        <w:tc>
          <w:tcPr>
            <w:tcW w:w="3440" w:type="dxa"/>
            <w:shd w:val="clear" w:color="auto" w:fill="E5DFEC" w:themeFill="accent4" w:themeFillTint="33"/>
            <w:vAlign w:val="center"/>
          </w:tcPr>
          <w:p w14:paraId="25EB4855" w14:textId="77777777" w:rsidR="004B1391" w:rsidRDefault="004B1391" w:rsidP="004B1391">
            <w:pPr>
              <w:pStyle w:val="ListParagraph"/>
              <w:ind w:left="0"/>
              <w:rPr>
                <w:rFonts w:ascii="Times New Roman" w:hAnsi="Times New Roman" w:cs="Times New Roman"/>
                <w:lang w:eastAsia="lv-LV"/>
              </w:rPr>
            </w:pPr>
            <w:r>
              <w:rPr>
                <w:rFonts w:ascii="Times New Roman" w:hAnsi="Times New Roman" w:cs="Times New Roman"/>
                <w:b/>
              </w:rPr>
              <w:t>Neapliekamā minimuma (</w:t>
            </w:r>
            <w:r w:rsidR="00236F4B" w:rsidRPr="00297284">
              <w:rPr>
                <w:rFonts w:ascii="Times New Roman" w:hAnsi="Times New Roman" w:cs="Times New Roman"/>
                <w:b/>
                <w:lang w:eastAsia="lv-LV"/>
              </w:rPr>
              <w:t>NM</w:t>
            </w:r>
            <w:r>
              <w:rPr>
                <w:rFonts w:ascii="Times New Roman" w:hAnsi="Times New Roman" w:cs="Times New Roman"/>
                <w:b/>
                <w:lang w:eastAsia="lv-LV"/>
              </w:rPr>
              <w:t>)</w:t>
            </w:r>
            <w:r w:rsidR="00236F4B" w:rsidRPr="00297284">
              <w:rPr>
                <w:rFonts w:ascii="Times New Roman" w:hAnsi="Times New Roman" w:cs="Times New Roman"/>
                <w:b/>
                <w:lang w:eastAsia="lv-LV"/>
              </w:rPr>
              <w:t xml:space="preserve"> fiskālā ietekme,</w:t>
            </w:r>
            <w:r w:rsidR="00236F4B" w:rsidRPr="00297284">
              <w:rPr>
                <w:rFonts w:ascii="Times New Roman" w:hAnsi="Times New Roman" w:cs="Times New Roman"/>
                <w:lang w:eastAsia="lv-LV"/>
              </w:rPr>
              <w:t xml:space="preserve"> </w:t>
            </w:r>
            <w:r w:rsidR="00236F4B" w:rsidRPr="004B1391">
              <w:rPr>
                <w:rFonts w:ascii="Times New Roman" w:hAnsi="Times New Roman" w:cs="Times New Roman"/>
                <w:i/>
                <w:lang w:eastAsia="lv-LV"/>
              </w:rPr>
              <w:t>milj. euro</w:t>
            </w:r>
            <w:r w:rsidR="00236F4B" w:rsidRPr="00297284">
              <w:rPr>
                <w:rFonts w:ascii="Times New Roman" w:hAnsi="Times New Roman" w:cs="Times New Roman"/>
                <w:lang w:eastAsia="lv-LV"/>
              </w:rPr>
              <w:t xml:space="preserve">, </w:t>
            </w:r>
          </w:p>
          <w:p w14:paraId="5F224B59" w14:textId="4E42AD69" w:rsidR="00236F4B" w:rsidRPr="00297284" w:rsidRDefault="00236F4B" w:rsidP="004B1391">
            <w:pPr>
              <w:pStyle w:val="ListParagraph"/>
              <w:ind w:left="0"/>
              <w:rPr>
                <w:rFonts w:ascii="Times New Roman" w:hAnsi="Times New Roman" w:cs="Times New Roman"/>
                <w:lang w:eastAsia="lv-LV"/>
              </w:rPr>
            </w:pPr>
            <w:r w:rsidRPr="004B1391">
              <w:rPr>
                <w:rFonts w:ascii="Times New Roman" w:hAnsi="Times New Roman" w:cs="Times New Roman"/>
                <w:i/>
                <w:lang w:eastAsia="lv-LV"/>
              </w:rPr>
              <w:t>tai skaitā</w:t>
            </w:r>
            <w:r w:rsidRPr="00297284">
              <w:rPr>
                <w:rFonts w:ascii="Times New Roman" w:hAnsi="Times New Roman" w:cs="Times New Roman"/>
                <w:lang w:eastAsia="lv-LV"/>
              </w:rPr>
              <w:t>:</w:t>
            </w:r>
          </w:p>
        </w:tc>
        <w:tc>
          <w:tcPr>
            <w:tcW w:w="773" w:type="dxa"/>
            <w:shd w:val="clear" w:color="auto" w:fill="E5DFEC" w:themeFill="accent4" w:themeFillTint="33"/>
            <w:vAlign w:val="center"/>
          </w:tcPr>
          <w:p w14:paraId="41B18AF8" w14:textId="77777777"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0,0</w:t>
            </w:r>
          </w:p>
        </w:tc>
        <w:tc>
          <w:tcPr>
            <w:tcW w:w="800" w:type="dxa"/>
            <w:shd w:val="clear" w:color="auto" w:fill="E5DFEC" w:themeFill="accent4" w:themeFillTint="33"/>
            <w:vAlign w:val="center"/>
          </w:tcPr>
          <w:p w14:paraId="532D2CAD" w14:textId="77777777"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+23,2</w:t>
            </w:r>
          </w:p>
        </w:tc>
        <w:tc>
          <w:tcPr>
            <w:tcW w:w="801" w:type="dxa"/>
            <w:shd w:val="clear" w:color="auto" w:fill="E5DFEC" w:themeFill="accent4" w:themeFillTint="33"/>
            <w:vAlign w:val="center"/>
          </w:tcPr>
          <w:p w14:paraId="0717C7DC" w14:textId="77777777"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+56,4</w:t>
            </w:r>
          </w:p>
        </w:tc>
        <w:tc>
          <w:tcPr>
            <w:tcW w:w="800" w:type="dxa"/>
            <w:shd w:val="clear" w:color="auto" w:fill="E5DFEC" w:themeFill="accent4" w:themeFillTint="33"/>
            <w:vAlign w:val="center"/>
          </w:tcPr>
          <w:p w14:paraId="365B02B0" w14:textId="77777777"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+90,4</w:t>
            </w:r>
          </w:p>
        </w:tc>
        <w:tc>
          <w:tcPr>
            <w:tcW w:w="845" w:type="dxa"/>
            <w:shd w:val="clear" w:color="auto" w:fill="E5DFEC" w:themeFill="accent4" w:themeFillTint="33"/>
            <w:vAlign w:val="center"/>
          </w:tcPr>
          <w:p w14:paraId="5C82E384" w14:textId="77777777"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+124,3</w:t>
            </w:r>
          </w:p>
        </w:tc>
        <w:tc>
          <w:tcPr>
            <w:tcW w:w="837" w:type="dxa"/>
            <w:shd w:val="clear" w:color="auto" w:fill="E5DFEC" w:themeFill="accent4" w:themeFillTint="33"/>
            <w:vAlign w:val="center"/>
          </w:tcPr>
          <w:p w14:paraId="245F2708" w14:textId="77777777"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+127,1</w:t>
            </w:r>
          </w:p>
        </w:tc>
      </w:tr>
      <w:tr w:rsidR="00236F4B" w:rsidRPr="00297284" w14:paraId="5B785A26" w14:textId="77777777" w:rsidTr="004B1391">
        <w:tc>
          <w:tcPr>
            <w:tcW w:w="3440" w:type="dxa"/>
            <w:vAlign w:val="center"/>
          </w:tcPr>
          <w:p w14:paraId="68847A7C" w14:textId="758216D6" w:rsidR="00236F4B" w:rsidRPr="00297284" w:rsidRDefault="00236F4B" w:rsidP="004B1391">
            <w:pPr>
              <w:pStyle w:val="ListParagraph"/>
              <w:ind w:left="0"/>
              <w:rPr>
                <w:rFonts w:ascii="Times New Roman" w:hAnsi="Times New Roman" w:cs="Times New Roman"/>
                <w:lang w:eastAsia="lv-LV"/>
              </w:rPr>
            </w:pPr>
            <w:r w:rsidRPr="00297284">
              <w:rPr>
                <w:rFonts w:ascii="Times New Roman" w:hAnsi="Times New Roman" w:cs="Times New Roman"/>
                <w:lang w:eastAsia="lv-LV"/>
              </w:rPr>
              <w:t xml:space="preserve">2017.gadā NM samazināšana no 75 </w:t>
            </w:r>
            <w:r w:rsidR="004B1391">
              <w:rPr>
                <w:rFonts w:ascii="Times New Roman" w:hAnsi="Times New Roman" w:cs="Times New Roman"/>
                <w:lang w:eastAsia="lv-LV"/>
              </w:rPr>
              <w:t>uz</w:t>
            </w:r>
            <w:r w:rsidRPr="00297284">
              <w:rPr>
                <w:rFonts w:ascii="Times New Roman" w:hAnsi="Times New Roman" w:cs="Times New Roman"/>
                <w:lang w:eastAsia="lv-LV"/>
              </w:rPr>
              <w:t xml:space="preserve"> 60 </w:t>
            </w:r>
            <w:r w:rsidRPr="00297284">
              <w:rPr>
                <w:rFonts w:ascii="Times New Roman" w:hAnsi="Times New Roman" w:cs="Times New Roman"/>
                <w:i/>
                <w:lang w:eastAsia="lv-LV"/>
              </w:rPr>
              <w:t>euro</w:t>
            </w:r>
            <w:r w:rsidRPr="00297284">
              <w:rPr>
                <w:rFonts w:ascii="Times New Roman" w:hAnsi="Times New Roman" w:cs="Times New Roman"/>
                <w:lang w:eastAsia="lv-LV"/>
              </w:rPr>
              <w:t xml:space="preserve"> mēnesī</w:t>
            </w:r>
          </w:p>
        </w:tc>
        <w:tc>
          <w:tcPr>
            <w:tcW w:w="773" w:type="dxa"/>
            <w:vAlign w:val="center"/>
          </w:tcPr>
          <w:p w14:paraId="3D5BD62B" w14:textId="77777777" w:rsidR="00236F4B" w:rsidRPr="00297284" w:rsidRDefault="00236F4B" w:rsidP="00762760">
            <w:pPr>
              <w:pStyle w:val="ListParagraph"/>
              <w:ind w:left="0"/>
              <w:jc w:val="center"/>
              <w:rPr>
                <w:rFonts w:ascii="Times New Roman" w:hAnsi="Times New Roman" w:cs="Times New Roman"/>
                <w:b/>
                <w:lang w:eastAsia="lv-LV"/>
              </w:rPr>
            </w:pPr>
          </w:p>
        </w:tc>
        <w:tc>
          <w:tcPr>
            <w:tcW w:w="800" w:type="dxa"/>
            <w:vAlign w:val="center"/>
          </w:tcPr>
          <w:p w14:paraId="0733F169"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+23,2</w:t>
            </w:r>
          </w:p>
        </w:tc>
        <w:tc>
          <w:tcPr>
            <w:tcW w:w="801" w:type="dxa"/>
            <w:vAlign w:val="center"/>
          </w:tcPr>
          <w:p w14:paraId="6EC10F0D"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+25,4</w:t>
            </w:r>
          </w:p>
        </w:tc>
        <w:tc>
          <w:tcPr>
            <w:tcW w:w="800" w:type="dxa"/>
            <w:vAlign w:val="center"/>
          </w:tcPr>
          <w:p w14:paraId="7F6B519E"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+25,4</w:t>
            </w:r>
          </w:p>
        </w:tc>
        <w:tc>
          <w:tcPr>
            <w:tcW w:w="845" w:type="dxa"/>
            <w:vAlign w:val="center"/>
          </w:tcPr>
          <w:p w14:paraId="532709D1"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+25,4</w:t>
            </w:r>
          </w:p>
        </w:tc>
        <w:tc>
          <w:tcPr>
            <w:tcW w:w="837" w:type="dxa"/>
            <w:vAlign w:val="center"/>
          </w:tcPr>
          <w:p w14:paraId="1BB074AA"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+25,4</w:t>
            </w:r>
          </w:p>
        </w:tc>
      </w:tr>
      <w:tr w:rsidR="00236F4B" w:rsidRPr="00297284" w14:paraId="54E40482" w14:textId="77777777" w:rsidTr="004B1391">
        <w:tc>
          <w:tcPr>
            <w:tcW w:w="3440" w:type="dxa"/>
            <w:vAlign w:val="center"/>
          </w:tcPr>
          <w:p w14:paraId="33274D14" w14:textId="62FEA2A8" w:rsidR="00236F4B" w:rsidRPr="00297284" w:rsidRDefault="00236F4B" w:rsidP="004B1391">
            <w:pPr>
              <w:pStyle w:val="ListParagraph"/>
              <w:ind w:left="0"/>
              <w:rPr>
                <w:rFonts w:ascii="Times New Roman" w:hAnsi="Times New Roman" w:cs="Times New Roman"/>
                <w:lang w:eastAsia="lv-LV"/>
              </w:rPr>
            </w:pPr>
            <w:r w:rsidRPr="00297284">
              <w:rPr>
                <w:rFonts w:ascii="Times New Roman" w:hAnsi="Times New Roman" w:cs="Times New Roman"/>
                <w:lang w:eastAsia="lv-LV"/>
              </w:rPr>
              <w:t xml:space="preserve">2018.gadā NM samazināšana no 60 </w:t>
            </w:r>
            <w:r w:rsidR="004B1391">
              <w:rPr>
                <w:rFonts w:ascii="Times New Roman" w:hAnsi="Times New Roman" w:cs="Times New Roman"/>
                <w:lang w:eastAsia="lv-LV"/>
              </w:rPr>
              <w:t>uz</w:t>
            </w:r>
            <w:r w:rsidRPr="00297284">
              <w:rPr>
                <w:rFonts w:ascii="Times New Roman" w:hAnsi="Times New Roman" w:cs="Times New Roman"/>
                <w:lang w:eastAsia="lv-LV"/>
              </w:rPr>
              <w:t xml:space="preserve"> 40 </w:t>
            </w:r>
            <w:r w:rsidRPr="00297284">
              <w:rPr>
                <w:rFonts w:ascii="Times New Roman" w:hAnsi="Times New Roman" w:cs="Times New Roman"/>
                <w:i/>
                <w:lang w:eastAsia="lv-LV"/>
              </w:rPr>
              <w:t>euro</w:t>
            </w:r>
            <w:r w:rsidRPr="00297284">
              <w:rPr>
                <w:rFonts w:ascii="Times New Roman" w:hAnsi="Times New Roman" w:cs="Times New Roman"/>
                <w:lang w:eastAsia="lv-LV"/>
              </w:rPr>
              <w:t xml:space="preserve"> mēnesī</w:t>
            </w:r>
          </w:p>
        </w:tc>
        <w:tc>
          <w:tcPr>
            <w:tcW w:w="773" w:type="dxa"/>
            <w:vAlign w:val="center"/>
          </w:tcPr>
          <w:p w14:paraId="05C4D9FA" w14:textId="77777777" w:rsidR="00236F4B" w:rsidRPr="00297284" w:rsidRDefault="00236F4B" w:rsidP="00762760">
            <w:pPr>
              <w:pStyle w:val="ListParagraph"/>
              <w:ind w:left="0"/>
              <w:jc w:val="center"/>
              <w:rPr>
                <w:rFonts w:ascii="Times New Roman" w:hAnsi="Times New Roman" w:cs="Times New Roman"/>
                <w:b/>
                <w:lang w:eastAsia="lv-LV"/>
              </w:rPr>
            </w:pPr>
          </w:p>
        </w:tc>
        <w:tc>
          <w:tcPr>
            <w:tcW w:w="800" w:type="dxa"/>
            <w:vAlign w:val="center"/>
          </w:tcPr>
          <w:p w14:paraId="6BEAF9E6" w14:textId="77777777" w:rsidR="00236F4B" w:rsidRPr="00297284" w:rsidRDefault="00236F4B" w:rsidP="00762760">
            <w:pPr>
              <w:pStyle w:val="ListParagraph"/>
              <w:ind w:left="0"/>
              <w:jc w:val="center"/>
              <w:rPr>
                <w:rFonts w:ascii="Times New Roman" w:hAnsi="Times New Roman" w:cs="Times New Roman"/>
                <w:lang w:eastAsia="lv-LV"/>
              </w:rPr>
            </w:pPr>
          </w:p>
        </w:tc>
        <w:tc>
          <w:tcPr>
            <w:tcW w:w="801" w:type="dxa"/>
            <w:vAlign w:val="center"/>
          </w:tcPr>
          <w:p w14:paraId="3081E198"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+31,0</w:t>
            </w:r>
          </w:p>
        </w:tc>
        <w:tc>
          <w:tcPr>
            <w:tcW w:w="800" w:type="dxa"/>
            <w:vAlign w:val="center"/>
          </w:tcPr>
          <w:p w14:paraId="01B85392"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+33,9</w:t>
            </w:r>
          </w:p>
        </w:tc>
        <w:tc>
          <w:tcPr>
            <w:tcW w:w="845" w:type="dxa"/>
            <w:vAlign w:val="center"/>
          </w:tcPr>
          <w:p w14:paraId="176AC93B"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+33,9</w:t>
            </w:r>
          </w:p>
        </w:tc>
        <w:tc>
          <w:tcPr>
            <w:tcW w:w="837" w:type="dxa"/>
            <w:vAlign w:val="center"/>
          </w:tcPr>
          <w:p w14:paraId="76B690F5"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+33,9</w:t>
            </w:r>
          </w:p>
        </w:tc>
      </w:tr>
      <w:tr w:rsidR="00236F4B" w:rsidRPr="00297284" w14:paraId="01F460F6" w14:textId="77777777" w:rsidTr="004B1391">
        <w:tc>
          <w:tcPr>
            <w:tcW w:w="3440" w:type="dxa"/>
            <w:vAlign w:val="center"/>
          </w:tcPr>
          <w:p w14:paraId="4A8DD2A8" w14:textId="342728A4" w:rsidR="00236F4B" w:rsidRPr="00297284" w:rsidRDefault="00236F4B" w:rsidP="004B1391">
            <w:pPr>
              <w:pStyle w:val="ListParagraph"/>
              <w:ind w:left="0"/>
              <w:rPr>
                <w:rFonts w:ascii="Times New Roman" w:hAnsi="Times New Roman" w:cs="Times New Roman"/>
                <w:lang w:eastAsia="lv-LV"/>
              </w:rPr>
            </w:pPr>
            <w:r w:rsidRPr="00297284">
              <w:rPr>
                <w:rFonts w:ascii="Times New Roman" w:hAnsi="Times New Roman" w:cs="Times New Roman"/>
                <w:lang w:eastAsia="lv-LV"/>
              </w:rPr>
              <w:t xml:space="preserve">2019.gadā NM samazināšana no 40 </w:t>
            </w:r>
            <w:r w:rsidR="004B1391">
              <w:rPr>
                <w:rFonts w:ascii="Times New Roman" w:hAnsi="Times New Roman" w:cs="Times New Roman"/>
                <w:lang w:eastAsia="lv-LV"/>
              </w:rPr>
              <w:t>uz</w:t>
            </w:r>
            <w:r w:rsidRPr="00297284">
              <w:rPr>
                <w:rFonts w:ascii="Times New Roman" w:hAnsi="Times New Roman" w:cs="Times New Roman"/>
                <w:lang w:eastAsia="lv-LV"/>
              </w:rPr>
              <w:t xml:space="preserve"> 20 </w:t>
            </w:r>
            <w:r w:rsidRPr="00297284">
              <w:rPr>
                <w:rFonts w:ascii="Times New Roman" w:hAnsi="Times New Roman" w:cs="Times New Roman"/>
                <w:i/>
                <w:lang w:eastAsia="lv-LV"/>
              </w:rPr>
              <w:t>euro</w:t>
            </w:r>
            <w:r w:rsidRPr="00297284">
              <w:rPr>
                <w:rFonts w:ascii="Times New Roman" w:hAnsi="Times New Roman" w:cs="Times New Roman"/>
                <w:lang w:eastAsia="lv-LV"/>
              </w:rPr>
              <w:t xml:space="preserve"> mēnesī</w:t>
            </w:r>
          </w:p>
        </w:tc>
        <w:tc>
          <w:tcPr>
            <w:tcW w:w="773" w:type="dxa"/>
            <w:vAlign w:val="center"/>
          </w:tcPr>
          <w:p w14:paraId="3DD7524B" w14:textId="77777777" w:rsidR="00236F4B" w:rsidRPr="00297284" w:rsidRDefault="00236F4B" w:rsidP="00762760">
            <w:pPr>
              <w:pStyle w:val="ListParagraph"/>
              <w:ind w:left="0"/>
              <w:jc w:val="center"/>
              <w:rPr>
                <w:rFonts w:ascii="Times New Roman" w:hAnsi="Times New Roman" w:cs="Times New Roman"/>
                <w:b/>
                <w:lang w:eastAsia="lv-LV"/>
              </w:rPr>
            </w:pPr>
          </w:p>
        </w:tc>
        <w:tc>
          <w:tcPr>
            <w:tcW w:w="800" w:type="dxa"/>
            <w:vAlign w:val="center"/>
          </w:tcPr>
          <w:p w14:paraId="087CEA3B" w14:textId="77777777" w:rsidR="00236F4B" w:rsidRPr="00297284" w:rsidRDefault="00236F4B" w:rsidP="00762760">
            <w:pPr>
              <w:pStyle w:val="ListParagraph"/>
              <w:ind w:left="0"/>
              <w:jc w:val="center"/>
              <w:rPr>
                <w:rFonts w:ascii="Times New Roman" w:hAnsi="Times New Roman" w:cs="Times New Roman"/>
                <w:lang w:eastAsia="lv-LV"/>
              </w:rPr>
            </w:pPr>
          </w:p>
        </w:tc>
        <w:tc>
          <w:tcPr>
            <w:tcW w:w="801" w:type="dxa"/>
            <w:vAlign w:val="center"/>
          </w:tcPr>
          <w:p w14:paraId="3B328AE3"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1D06FBD0"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+31,1</w:t>
            </w:r>
          </w:p>
        </w:tc>
        <w:tc>
          <w:tcPr>
            <w:tcW w:w="845" w:type="dxa"/>
            <w:vAlign w:val="center"/>
          </w:tcPr>
          <w:p w14:paraId="2FF709C5"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+33,9</w:t>
            </w:r>
          </w:p>
        </w:tc>
        <w:tc>
          <w:tcPr>
            <w:tcW w:w="837" w:type="dxa"/>
            <w:vAlign w:val="center"/>
          </w:tcPr>
          <w:p w14:paraId="333E8EAD"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+33,9</w:t>
            </w:r>
          </w:p>
        </w:tc>
      </w:tr>
      <w:tr w:rsidR="00236F4B" w:rsidRPr="00297284" w14:paraId="7BFBC9A5" w14:textId="77777777" w:rsidTr="004B1391">
        <w:tc>
          <w:tcPr>
            <w:tcW w:w="3440" w:type="dxa"/>
            <w:vAlign w:val="center"/>
          </w:tcPr>
          <w:p w14:paraId="1738763E" w14:textId="355B6763" w:rsidR="00236F4B" w:rsidRPr="00297284" w:rsidRDefault="00236F4B" w:rsidP="004B1391">
            <w:pPr>
              <w:pStyle w:val="ListParagraph"/>
              <w:ind w:left="0"/>
              <w:rPr>
                <w:rFonts w:ascii="Times New Roman" w:hAnsi="Times New Roman" w:cs="Times New Roman"/>
                <w:lang w:eastAsia="lv-LV"/>
              </w:rPr>
            </w:pPr>
            <w:r w:rsidRPr="00297284">
              <w:rPr>
                <w:rFonts w:ascii="Times New Roman" w:hAnsi="Times New Roman" w:cs="Times New Roman"/>
                <w:lang w:eastAsia="lv-LV"/>
              </w:rPr>
              <w:t xml:space="preserve">2020.gadā NM samazināšana no 20 </w:t>
            </w:r>
            <w:r w:rsidR="004B1391">
              <w:rPr>
                <w:rFonts w:ascii="Times New Roman" w:hAnsi="Times New Roman" w:cs="Times New Roman"/>
                <w:lang w:eastAsia="lv-LV"/>
              </w:rPr>
              <w:t>uz</w:t>
            </w:r>
            <w:r w:rsidRPr="00297284">
              <w:rPr>
                <w:rFonts w:ascii="Times New Roman" w:hAnsi="Times New Roman" w:cs="Times New Roman"/>
                <w:lang w:eastAsia="lv-LV"/>
              </w:rPr>
              <w:t xml:space="preserve"> 0 </w:t>
            </w:r>
            <w:r w:rsidRPr="00297284">
              <w:rPr>
                <w:rFonts w:ascii="Times New Roman" w:hAnsi="Times New Roman" w:cs="Times New Roman"/>
                <w:i/>
                <w:lang w:eastAsia="lv-LV"/>
              </w:rPr>
              <w:t>euro</w:t>
            </w:r>
            <w:r w:rsidRPr="00297284">
              <w:rPr>
                <w:rFonts w:ascii="Times New Roman" w:hAnsi="Times New Roman" w:cs="Times New Roman"/>
                <w:lang w:eastAsia="lv-LV"/>
              </w:rPr>
              <w:t xml:space="preserve"> mēnesī</w:t>
            </w:r>
          </w:p>
        </w:tc>
        <w:tc>
          <w:tcPr>
            <w:tcW w:w="773" w:type="dxa"/>
            <w:vAlign w:val="center"/>
          </w:tcPr>
          <w:p w14:paraId="6C1CD6D4" w14:textId="77777777" w:rsidR="00236F4B" w:rsidRPr="00297284" w:rsidRDefault="00236F4B" w:rsidP="00762760">
            <w:pPr>
              <w:pStyle w:val="ListParagraph"/>
              <w:ind w:left="0"/>
              <w:jc w:val="center"/>
              <w:rPr>
                <w:rFonts w:ascii="Times New Roman" w:hAnsi="Times New Roman" w:cs="Times New Roman"/>
                <w:b/>
                <w:lang w:eastAsia="lv-LV"/>
              </w:rPr>
            </w:pPr>
          </w:p>
        </w:tc>
        <w:tc>
          <w:tcPr>
            <w:tcW w:w="800" w:type="dxa"/>
            <w:vAlign w:val="center"/>
          </w:tcPr>
          <w:p w14:paraId="296A7D9A" w14:textId="77777777" w:rsidR="00236F4B" w:rsidRPr="00297284" w:rsidRDefault="00236F4B" w:rsidP="00762760">
            <w:pPr>
              <w:pStyle w:val="ListParagraph"/>
              <w:ind w:left="0"/>
              <w:jc w:val="center"/>
              <w:rPr>
                <w:rFonts w:ascii="Times New Roman" w:hAnsi="Times New Roman" w:cs="Times New Roman"/>
                <w:lang w:eastAsia="lv-LV"/>
              </w:rPr>
            </w:pPr>
          </w:p>
        </w:tc>
        <w:tc>
          <w:tcPr>
            <w:tcW w:w="801" w:type="dxa"/>
            <w:vAlign w:val="center"/>
          </w:tcPr>
          <w:p w14:paraId="756136B6"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2D7CE60B" w14:textId="77777777" w:rsidR="00236F4B" w:rsidRPr="00297284" w:rsidRDefault="00236F4B" w:rsidP="00762760">
            <w:pPr>
              <w:pStyle w:val="ListParagraph"/>
              <w:ind w:left="0"/>
              <w:jc w:val="center"/>
              <w:rPr>
                <w:rFonts w:ascii="Times New Roman" w:hAnsi="Times New Roman" w:cs="Times New Roman"/>
                <w:lang w:eastAsia="lv-LV"/>
              </w:rPr>
            </w:pPr>
          </w:p>
        </w:tc>
        <w:tc>
          <w:tcPr>
            <w:tcW w:w="845" w:type="dxa"/>
            <w:vAlign w:val="center"/>
          </w:tcPr>
          <w:p w14:paraId="2B920CA3"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+31,1</w:t>
            </w:r>
          </w:p>
        </w:tc>
        <w:tc>
          <w:tcPr>
            <w:tcW w:w="837" w:type="dxa"/>
            <w:vAlign w:val="center"/>
          </w:tcPr>
          <w:p w14:paraId="1CFB9E7C"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+33,9</w:t>
            </w:r>
          </w:p>
        </w:tc>
      </w:tr>
      <w:tr w:rsidR="00236F4B" w:rsidRPr="00297284" w14:paraId="1C8A6963" w14:textId="77777777" w:rsidTr="004B1391">
        <w:tc>
          <w:tcPr>
            <w:tcW w:w="3440" w:type="dxa"/>
            <w:shd w:val="clear" w:color="auto" w:fill="E5DFEC" w:themeFill="accent4" w:themeFillTint="33"/>
            <w:vAlign w:val="center"/>
          </w:tcPr>
          <w:p w14:paraId="0573AD8A" w14:textId="77777777" w:rsidR="00236F4B" w:rsidRPr="00297284" w:rsidRDefault="00236F4B" w:rsidP="00297284">
            <w:pPr>
              <w:pStyle w:val="ListParagraph"/>
              <w:ind w:left="0"/>
              <w:rPr>
                <w:rFonts w:ascii="Times New Roman" w:hAnsi="Times New Roman" w:cs="Times New Roman"/>
                <w:lang w:eastAsia="lv-LV"/>
              </w:rPr>
            </w:pPr>
            <w:r w:rsidRPr="00297284">
              <w:rPr>
                <w:rFonts w:ascii="Times New Roman" w:hAnsi="Times New Roman" w:cs="Times New Roman"/>
                <w:b/>
                <w:lang w:eastAsia="lv-LV"/>
              </w:rPr>
              <w:t>Diferencētā NM fiskālā ietekme,</w:t>
            </w:r>
            <w:r w:rsidRPr="00297284">
              <w:rPr>
                <w:rFonts w:ascii="Times New Roman" w:hAnsi="Times New Roman" w:cs="Times New Roman"/>
                <w:lang w:eastAsia="lv-LV"/>
              </w:rPr>
              <w:t xml:space="preserve"> </w:t>
            </w:r>
            <w:r w:rsidRPr="000561E7">
              <w:rPr>
                <w:rFonts w:ascii="Times New Roman" w:hAnsi="Times New Roman" w:cs="Times New Roman"/>
                <w:i/>
                <w:lang w:eastAsia="lv-LV"/>
              </w:rPr>
              <w:t>milj. euro, tai skaitā</w:t>
            </w:r>
            <w:r w:rsidRPr="00297284">
              <w:rPr>
                <w:rFonts w:ascii="Times New Roman" w:hAnsi="Times New Roman" w:cs="Times New Roman"/>
                <w:lang w:eastAsia="lv-LV"/>
              </w:rPr>
              <w:t>:</w:t>
            </w:r>
          </w:p>
        </w:tc>
        <w:tc>
          <w:tcPr>
            <w:tcW w:w="773" w:type="dxa"/>
            <w:shd w:val="clear" w:color="auto" w:fill="E5DFEC" w:themeFill="accent4" w:themeFillTint="33"/>
            <w:vAlign w:val="center"/>
          </w:tcPr>
          <w:p w14:paraId="41D53E81" w14:textId="77777777"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0,0</w:t>
            </w:r>
          </w:p>
        </w:tc>
        <w:tc>
          <w:tcPr>
            <w:tcW w:w="800" w:type="dxa"/>
            <w:shd w:val="clear" w:color="auto" w:fill="E5DFEC" w:themeFill="accent4" w:themeFillTint="33"/>
            <w:vAlign w:val="center"/>
          </w:tcPr>
          <w:p w14:paraId="2CCBBD9F" w14:textId="2DACE938"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w:t>
            </w:r>
            <w:r w:rsidR="00297284">
              <w:rPr>
                <w:rFonts w:ascii="Times New Roman" w:hAnsi="Times New Roman" w:cs="Times New Roman"/>
                <w:b/>
                <w:color w:val="FF0000"/>
                <w:lang w:eastAsia="lv-LV"/>
              </w:rPr>
              <w:t>20</w:t>
            </w:r>
            <w:r w:rsidRPr="00297284">
              <w:rPr>
                <w:rFonts w:ascii="Times New Roman" w:hAnsi="Times New Roman" w:cs="Times New Roman"/>
                <w:b/>
                <w:color w:val="FF0000"/>
                <w:lang w:eastAsia="lv-LV"/>
              </w:rPr>
              <w:t>,</w:t>
            </w:r>
            <w:r w:rsidR="00297284">
              <w:rPr>
                <w:rFonts w:ascii="Times New Roman" w:hAnsi="Times New Roman" w:cs="Times New Roman"/>
                <w:b/>
                <w:color w:val="FF0000"/>
                <w:lang w:eastAsia="lv-LV"/>
              </w:rPr>
              <w:t>5</w:t>
            </w:r>
          </w:p>
        </w:tc>
        <w:tc>
          <w:tcPr>
            <w:tcW w:w="801" w:type="dxa"/>
            <w:shd w:val="clear" w:color="auto" w:fill="E5DFEC" w:themeFill="accent4" w:themeFillTint="33"/>
            <w:vAlign w:val="center"/>
          </w:tcPr>
          <w:p w14:paraId="1F363FAD" w14:textId="36F0919F"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-4</w:t>
            </w:r>
            <w:r w:rsidR="00297284">
              <w:rPr>
                <w:rFonts w:ascii="Times New Roman" w:hAnsi="Times New Roman" w:cs="Times New Roman"/>
                <w:b/>
                <w:color w:val="FF0000"/>
                <w:lang w:eastAsia="lv-LV"/>
              </w:rPr>
              <w:t>8</w:t>
            </w:r>
            <w:r w:rsidRPr="00297284">
              <w:rPr>
                <w:rFonts w:ascii="Times New Roman" w:hAnsi="Times New Roman" w:cs="Times New Roman"/>
                <w:b/>
                <w:color w:val="FF0000"/>
                <w:lang w:eastAsia="lv-LV"/>
              </w:rPr>
              <w:t>,</w:t>
            </w:r>
            <w:r w:rsidR="00297284">
              <w:rPr>
                <w:rFonts w:ascii="Times New Roman" w:hAnsi="Times New Roman" w:cs="Times New Roman"/>
                <w:b/>
                <w:color w:val="FF0000"/>
                <w:lang w:eastAsia="lv-LV"/>
              </w:rPr>
              <w:t>1</w:t>
            </w:r>
          </w:p>
        </w:tc>
        <w:tc>
          <w:tcPr>
            <w:tcW w:w="800" w:type="dxa"/>
            <w:shd w:val="clear" w:color="auto" w:fill="E5DFEC" w:themeFill="accent4" w:themeFillTint="33"/>
            <w:vAlign w:val="center"/>
          </w:tcPr>
          <w:p w14:paraId="7F358B30" w14:textId="05D11732"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-82</w:t>
            </w:r>
            <w:r w:rsidR="00297284">
              <w:rPr>
                <w:rFonts w:ascii="Times New Roman" w:hAnsi="Times New Roman" w:cs="Times New Roman"/>
                <w:b/>
                <w:color w:val="FF0000"/>
                <w:lang w:eastAsia="lv-LV"/>
              </w:rPr>
              <w:t>,5</w:t>
            </w:r>
          </w:p>
        </w:tc>
        <w:tc>
          <w:tcPr>
            <w:tcW w:w="845" w:type="dxa"/>
            <w:shd w:val="clear" w:color="auto" w:fill="E5DFEC" w:themeFill="accent4" w:themeFillTint="33"/>
            <w:vAlign w:val="center"/>
          </w:tcPr>
          <w:p w14:paraId="4429AB3F" w14:textId="48029FC1"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-1</w:t>
            </w:r>
            <w:r w:rsidR="00297284">
              <w:rPr>
                <w:rFonts w:ascii="Times New Roman" w:hAnsi="Times New Roman" w:cs="Times New Roman"/>
                <w:b/>
                <w:color w:val="FF0000"/>
                <w:lang w:eastAsia="lv-LV"/>
              </w:rPr>
              <w:t>2</w:t>
            </w:r>
            <w:r w:rsidRPr="00297284">
              <w:rPr>
                <w:rFonts w:ascii="Times New Roman" w:hAnsi="Times New Roman" w:cs="Times New Roman"/>
                <w:b/>
                <w:color w:val="FF0000"/>
                <w:lang w:eastAsia="lv-LV"/>
              </w:rPr>
              <w:t>3,</w:t>
            </w:r>
            <w:r w:rsidR="00297284">
              <w:rPr>
                <w:rFonts w:ascii="Times New Roman" w:hAnsi="Times New Roman" w:cs="Times New Roman"/>
                <w:b/>
                <w:color w:val="FF0000"/>
                <w:lang w:eastAsia="lv-LV"/>
              </w:rPr>
              <w:t>3</w:t>
            </w:r>
          </w:p>
        </w:tc>
        <w:tc>
          <w:tcPr>
            <w:tcW w:w="837" w:type="dxa"/>
            <w:shd w:val="clear" w:color="auto" w:fill="E5DFEC" w:themeFill="accent4" w:themeFillTint="33"/>
            <w:vAlign w:val="center"/>
          </w:tcPr>
          <w:p w14:paraId="0D9B5EA4" w14:textId="43A4267F"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-1</w:t>
            </w:r>
            <w:r w:rsidR="004B1391">
              <w:rPr>
                <w:rFonts w:ascii="Times New Roman" w:hAnsi="Times New Roman" w:cs="Times New Roman"/>
                <w:b/>
                <w:color w:val="FF0000"/>
                <w:lang w:eastAsia="lv-LV"/>
              </w:rPr>
              <w:t>68</w:t>
            </w:r>
            <w:r w:rsidRPr="00297284">
              <w:rPr>
                <w:rFonts w:ascii="Times New Roman" w:hAnsi="Times New Roman" w:cs="Times New Roman"/>
                <w:b/>
                <w:color w:val="FF0000"/>
                <w:lang w:eastAsia="lv-LV"/>
              </w:rPr>
              <w:t>,</w:t>
            </w:r>
            <w:r w:rsidR="004B1391">
              <w:rPr>
                <w:rFonts w:ascii="Times New Roman" w:hAnsi="Times New Roman" w:cs="Times New Roman"/>
                <w:b/>
                <w:color w:val="FF0000"/>
                <w:lang w:eastAsia="lv-LV"/>
              </w:rPr>
              <w:t>1</w:t>
            </w:r>
          </w:p>
        </w:tc>
      </w:tr>
      <w:tr w:rsidR="00236F4B" w:rsidRPr="00297284" w14:paraId="292055B5" w14:textId="77777777" w:rsidTr="004B1391">
        <w:tc>
          <w:tcPr>
            <w:tcW w:w="3440" w:type="dxa"/>
            <w:vAlign w:val="center"/>
          </w:tcPr>
          <w:p w14:paraId="04F9AA19" w14:textId="33273CEB" w:rsidR="00236F4B" w:rsidRPr="00297284" w:rsidRDefault="00762760" w:rsidP="00297284">
            <w:pPr>
              <w:pStyle w:val="ListParagraph"/>
              <w:ind w:left="0"/>
              <w:rPr>
                <w:rFonts w:ascii="Times New Roman" w:hAnsi="Times New Roman" w:cs="Times New Roman"/>
                <w:lang w:eastAsia="lv-LV"/>
              </w:rPr>
            </w:pPr>
            <w:r>
              <w:rPr>
                <w:rFonts w:ascii="Times New Roman" w:hAnsi="Times New Roman" w:cs="Times New Roman"/>
                <w:lang w:eastAsia="lv-LV"/>
              </w:rPr>
              <w:t>2017.gadā NM</w:t>
            </w:r>
            <w:r w:rsidR="00236F4B" w:rsidRPr="00297284">
              <w:rPr>
                <w:rFonts w:ascii="Times New Roman" w:hAnsi="Times New Roman" w:cs="Times New Roman"/>
                <w:vertAlign w:val="subscript"/>
                <w:lang w:eastAsia="lv-LV"/>
              </w:rPr>
              <w:t>max</w:t>
            </w:r>
            <w:r w:rsidR="00236F4B" w:rsidRPr="00297284">
              <w:rPr>
                <w:rFonts w:ascii="Times New Roman" w:hAnsi="Times New Roman" w:cs="Times New Roman"/>
                <w:lang w:eastAsia="lv-LV"/>
              </w:rPr>
              <w:t xml:space="preserve"> no 75 uz 100 </w:t>
            </w:r>
            <w:r w:rsidR="00236F4B" w:rsidRPr="00297284">
              <w:rPr>
                <w:rFonts w:ascii="Times New Roman" w:hAnsi="Times New Roman" w:cs="Times New Roman"/>
                <w:i/>
                <w:lang w:eastAsia="lv-LV"/>
              </w:rPr>
              <w:t>euro</w:t>
            </w:r>
            <w:r w:rsidR="00236F4B" w:rsidRPr="00297284">
              <w:rPr>
                <w:rFonts w:ascii="Times New Roman" w:hAnsi="Times New Roman" w:cs="Times New Roman"/>
                <w:lang w:eastAsia="lv-LV"/>
              </w:rPr>
              <w:t xml:space="preserve"> mēnesī</w:t>
            </w:r>
          </w:p>
        </w:tc>
        <w:tc>
          <w:tcPr>
            <w:tcW w:w="773" w:type="dxa"/>
            <w:vAlign w:val="center"/>
          </w:tcPr>
          <w:p w14:paraId="78FF3E38" w14:textId="77777777"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0,0</w:t>
            </w:r>
          </w:p>
        </w:tc>
        <w:tc>
          <w:tcPr>
            <w:tcW w:w="800" w:type="dxa"/>
            <w:vAlign w:val="center"/>
          </w:tcPr>
          <w:p w14:paraId="7302F2EF" w14:textId="3028A685"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w:t>
            </w:r>
            <w:r w:rsidR="00297284">
              <w:rPr>
                <w:rFonts w:ascii="Times New Roman" w:hAnsi="Times New Roman" w:cs="Times New Roman"/>
                <w:lang w:eastAsia="lv-LV"/>
              </w:rPr>
              <w:t>20</w:t>
            </w:r>
            <w:r w:rsidRPr="00297284">
              <w:rPr>
                <w:rFonts w:ascii="Times New Roman" w:hAnsi="Times New Roman" w:cs="Times New Roman"/>
                <w:lang w:eastAsia="lv-LV"/>
              </w:rPr>
              <w:t>,</w:t>
            </w:r>
            <w:r w:rsidR="00297284">
              <w:rPr>
                <w:rFonts w:ascii="Times New Roman" w:hAnsi="Times New Roman" w:cs="Times New Roman"/>
                <w:lang w:eastAsia="lv-LV"/>
              </w:rPr>
              <w:t>5</w:t>
            </w:r>
          </w:p>
        </w:tc>
        <w:tc>
          <w:tcPr>
            <w:tcW w:w="801" w:type="dxa"/>
            <w:vAlign w:val="center"/>
          </w:tcPr>
          <w:p w14:paraId="532EC01F"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438D447F" w14:textId="77777777" w:rsidR="00236F4B" w:rsidRPr="00297284" w:rsidRDefault="00236F4B" w:rsidP="00762760">
            <w:pPr>
              <w:pStyle w:val="ListParagraph"/>
              <w:ind w:left="0"/>
              <w:jc w:val="center"/>
              <w:rPr>
                <w:rFonts w:ascii="Times New Roman" w:hAnsi="Times New Roman" w:cs="Times New Roman"/>
                <w:lang w:eastAsia="lv-LV"/>
              </w:rPr>
            </w:pPr>
          </w:p>
        </w:tc>
        <w:tc>
          <w:tcPr>
            <w:tcW w:w="845" w:type="dxa"/>
            <w:vAlign w:val="center"/>
          </w:tcPr>
          <w:p w14:paraId="1D8990CF" w14:textId="77777777" w:rsidR="00236F4B" w:rsidRPr="00297284" w:rsidRDefault="00236F4B" w:rsidP="00762760">
            <w:pPr>
              <w:pStyle w:val="ListParagraph"/>
              <w:ind w:left="0"/>
              <w:jc w:val="center"/>
              <w:rPr>
                <w:rFonts w:ascii="Times New Roman" w:hAnsi="Times New Roman" w:cs="Times New Roman"/>
                <w:lang w:eastAsia="lv-LV"/>
              </w:rPr>
            </w:pPr>
          </w:p>
        </w:tc>
        <w:tc>
          <w:tcPr>
            <w:tcW w:w="837" w:type="dxa"/>
            <w:vAlign w:val="center"/>
          </w:tcPr>
          <w:p w14:paraId="4185126A" w14:textId="77777777" w:rsidR="00236F4B" w:rsidRPr="00297284" w:rsidRDefault="00236F4B" w:rsidP="00762760">
            <w:pPr>
              <w:pStyle w:val="ListParagraph"/>
              <w:ind w:left="0"/>
              <w:jc w:val="center"/>
              <w:rPr>
                <w:rFonts w:ascii="Times New Roman" w:hAnsi="Times New Roman" w:cs="Times New Roman"/>
                <w:lang w:eastAsia="lv-LV"/>
              </w:rPr>
            </w:pPr>
          </w:p>
        </w:tc>
      </w:tr>
      <w:tr w:rsidR="00236F4B" w:rsidRPr="00297284" w14:paraId="4BA7F652" w14:textId="77777777" w:rsidTr="004B1391">
        <w:tc>
          <w:tcPr>
            <w:tcW w:w="3440" w:type="dxa"/>
            <w:vAlign w:val="center"/>
          </w:tcPr>
          <w:p w14:paraId="5884DB7E" w14:textId="035C1018" w:rsidR="00236F4B" w:rsidRPr="00297284" w:rsidRDefault="00762760" w:rsidP="004B1391">
            <w:pPr>
              <w:pStyle w:val="ListParagraph"/>
              <w:ind w:left="0"/>
              <w:rPr>
                <w:rFonts w:ascii="Times New Roman" w:hAnsi="Times New Roman" w:cs="Times New Roman"/>
                <w:lang w:eastAsia="lv-LV"/>
              </w:rPr>
            </w:pPr>
            <w:r>
              <w:rPr>
                <w:rFonts w:ascii="Times New Roman" w:hAnsi="Times New Roman" w:cs="Times New Roman"/>
                <w:lang w:eastAsia="lv-LV"/>
              </w:rPr>
              <w:t>2018.gadā NM</w:t>
            </w:r>
            <w:r w:rsidR="00236F4B" w:rsidRPr="00297284">
              <w:rPr>
                <w:rFonts w:ascii="Times New Roman" w:hAnsi="Times New Roman" w:cs="Times New Roman"/>
                <w:vertAlign w:val="subscript"/>
                <w:lang w:eastAsia="lv-LV"/>
              </w:rPr>
              <w:t>max</w:t>
            </w:r>
            <w:r w:rsidR="00236F4B" w:rsidRPr="00297284">
              <w:rPr>
                <w:rFonts w:ascii="Times New Roman" w:hAnsi="Times New Roman" w:cs="Times New Roman"/>
                <w:lang w:eastAsia="lv-LV"/>
              </w:rPr>
              <w:t xml:space="preserve"> no </w:t>
            </w:r>
            <w:r w:rsidR="004B1391">
              <w:rPr>
                <w:rFonts w:ascii="Times New Roman" w:hAnsi="Times New Roman" w:cs="Times New Roman"/>
                <w:lang w:eastAsia="lv-LV"/>
              </w:rPr>
              <w:t>100</w:t>
            </w:r>
            <w:r w:rsidR="00236F4B" w:rsidRPr="00297284">
              <w:rPr>
                <w:rFonts w:ascii="Times New Roman" w:hAnsi="Times New Roman" w:cs="Times New Roman"/>
                <w:lang w:eastAsia="lv-LV"/>
              </w:rPr>
              <w:t xml:space="preserve"> uz 1</w:t>
            </w:r>
            <w:r w:rsidR="004B1391">
              <w:rPr>
                <w:rFonts w:ascii="Times New Roman" w:hAnsi="Times New Roman" w:cs="Times New Roman"/>
                <w:lang w:eastAsia="lv-LV"/>
              </w:rPr>
              <w:t>15</w:t>
            </w:r>
            <w:r w:rsidR="00236F4B" w:rsidRPr="00297284">
              <w:rPr>
                <w:rFonts w:ascii="Times New Roman" w:hAnsi="Times New Roman" w:cs="Times New Roman"/>
                <w:lang w:eastAsia="lv-LV"/>
              </w:rPr>
              <w:t xml:space="preserve"> </w:t>
            </w:r>
            <w:r w:rsidR="00236F4B" w:rsidRPr="00297284">
              <w:rPr>
                <w:rFonts w:ascii="Times New Roman" w:hAnsi="Times New Roman" w:cs="Times New Roman"/>
                <w:i/>
                <w:lang w:eastAsia="lv-LV"/>
              </w:rPr>
              <w:t>euro</w:t>
            </w:r>
            <w:r w:rsidR="00236F4B" w:rsidRPr="00297284">
              <w:rPr>
                <w:rFonts w:ascii="Times New Roman" w:hAnsi="Times New Roman" w:cs="Times New Roman"/>
                <w:lang w:eastAsia="lv-LV"/>
              </w:rPr>
              <w:t xml:space="preserve"> mēnesī</w:t>
            </w:r>
          </w:p>
        </w:tc>
        <w:tc>
          <w:tcPr>
            <w:tcW w:w="773" w:type="dxa"/>
            <w:vAlign w:val="center"/>
          </w:tcPr>
          <w:p w14:paraId="7BE54956"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263B5CE8" w14:textId="77777777" w:rsidR="00236F4B" w:rsidRPr="00297284" w:rsidRDefault="00236F4B" w:rsidP="00762760">
            <w:pPr>
              <w:pStyle w:val="ListParagraph"/>
              <w:ind w:left="0"/>
              <w:jc w:val="center"/>
              <w:rPr>
                <w:rFonts w:ascii="Times New Roman" w:hAnsi="Times New Roman" w:cs="Times New Roman"/>
                <w:lang w:eastAsia="lv-LV"/>
              </w:rPr>
            </w:pPr>
          </w:p>
        </w:tc>
        <w:tc>
          <w:tcPr>
            <w:tcW w:w="801" w:type="dxa"/>
            <w:vAlign w:val="center"/>
          </w:tcPr>
          <w:p w14:paraId="4E680314" w14:textId="13CEC941"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-4</w:t>
            </w:r>
            <w:r w:rsidR="00297284">
              <w:rPr>
                <w:rFonts w:ascii="Times New Roman" w:hAnsi="Times New Roman" w:cs="Times New Roman"/>
                <w:lang w:eastAsia="lv-LV"/>
              </w:rPr>
              <w:t>8</w:t>
            </w:r>
            <w:r w:rsidRPr="00297284">
              <w:rPr>
                <w:rFonts w:ascii="Times New Roman" w:hAnsi="Times New Roman" w:cs="Times New Roman"/>
                <w:lang w:eastAsia="lv-LV"/>
              </w:rPr>
              <w:t>,</w:t>
            </w:r>
            <w:r w:rsidR="00297284">
              <w:rPr>
                <w:rFonts w:ascii="Times New Roman" w:hAnsi="Times New Roman" w:cs="Times New Roman"/>
                <w:lang w:eastAsia="lv-LV"/>
              </w:rPr>
              <w:t>1</w:t>
            </w:r>
          </w:p>
        </w:tc>
        <w:tc>
          <w:tcPr>
            <w:tcW w:w="800" w:type="dxa"/>
            <w:vAlign w:val="center"/>
          </w:tcPr>
          <w:p w14:paraId="074AE518" w14:textId="77777777" w:rsidR="00236F4B" w:rsidRPr="00297284" w:rsidRDefault="00236F4B" w:rsidP="00762760">
            <w:pPr>
              <w:pStyle w:val="ListParagraph"/>
              <w:ind w:left="0"/>
              <w:jc w:val="center"/>
              <w:rPr>
                <w:rFonts w:ascii="Times New Roman" w:hAnsi="Times New Roman" w:cs="Times New Roman"/>
                <w:lang w:eastAsia="lv-LV"/>
              </w:rPr>
            </w:pPr>
          </w:p>
        </w:tc>
        <w:tc>
          <w:tcPr>
            <w:tcW w:w="845" w:type="dxa"/>
            <w:vAlign w:val="center"/>
          </w:tcPr>
          <w:p w14:paraId="5F43807D" w14:textId="77777777" w:rsidR="00236F4B" w:rsidRPr="00297284" w:rsidRDefault="00236F4B" w:rsidP="00762760">
            <w:pPr>
              <w:pStyle w:val="ListParagraph"/>
              <w:ind w:left="0"/>
              <w:jc w:val="center"/>
              <w:rPr>
                <w:rFonts w:ascii="Times New Roman" w:hAnsi="Times New Roman" w:cs="Times New Roman"/>
                <w:lang w:eastAsia="lv-LV"/>
              </w:rPr>
            </w:pPr>
          </w:p>
        </w:tc>
        <w:tc>
          <w:tcPr>
            <w:tcW w:w="837" w:type="dxa"/>
            <w:vAlign w:val="center"/>
          </w:tcPr>
          <w:p w14:paraId="3BA53325" w14:textId="77777777" w:rsidR="00236F4B" w:rsidRPr="00297284" w:rsidRDefault="00236F4B" w:rsidP="00762760">
            <w:pPr>
              <w:pStyle w:val="ListParagraph"/>
              <w:ind w:left="0"/>
              <w:jc w:val="center"/>
              <w:rPr>
                <w:rFonts w:ascii="Times New Roman" w:hAnsi="Times New Roman" w:cs="Times New Roman"/>
                <w:lang w:eastAsia="lv-LV"/>
              </w:rPr>
            </w:pPr>
          </w:p>
        </w:tc>
      </w:tr>
      <w:tr w:rsidR="00236F4B" w:rsidRPr="00297284" w14:paraId="4FAE467C" w14:textId="77777777" w:rsidTr="004B1391">
        <w:tc>
          <w:tcPr>
            <w:tcW w:w="3440" w:type="dxa"/>
            <w:vAlign w:val="center"/>
          </w:tcPr>
          <w:p w14:paraId="05A18681" w14:textId="674F111A" w:rsidR="00236F4B" w:rsidRPr="00297284" w:rsidRDefault="00762760" w:rsidP="004B1391">
            <w:pPr>
              <w:pStyle w:val="ListParagraph"/>
              <w:ind w:left="0"/>
              <w:rPr>
                <w:rFonts w:ascii="Times New Roman" w:hAnsi="Times New Roman" w:cs="Times New Roman"/>
                <w:lang w:eastAsia="lv-LV"/>
              </w:rPr>
            </w:pPr>
            <w:r>
              <w:rPr>
                <w:rFonts w:ascii="Times New Roman" w:hAnsi="Times New Roman" w:cs="Times New Roman"/>
                <w:lang w:eastAsia="lv-LV"/>
              </w:rPr>
              <w:t>2019.gadā NM</w:t>
            </w:r>
            <w:r w:rsidR="00236F4B" w:rsidRPr="00297284">
              <w:rPr>
                <w:rFonts w:ascii="Times New Roman" w:hAnsi="Times New Roman" w:cs="Times New Roman"/>
                <w:vertAlign w:val="subscript"/>
                <w:lang w:eastAsia="lv-LV"/>
              </w:rPr>
              <w:t>max</w:t>
            </w:r>
            <w:r w:rsidR="00236F4B" w:rsidRPr="00297284">
              <w:rPr>
                <w:rFonts w:ascii="Times New Roman" w:hAnsi="Times New Roman" w:cs="Times New Roman"/>
                <w:lang w:eastAsia="lv-LV"/>
              </w:rPr>
              <w:t xml:space="preserve"> no </w:t>
            </w:r>
            <w:r w:rsidR="004B1391">
              <w:rPr>
                <w:rFonts w:ascii="Times New Roman" w:hAnsi="Times New Roman" w:cs="Times New Roman"/>
                <w:lang w:eastAsia="lv-LV"/>
              </w:rPr>
              <w:t>11</w:t>
            </w:r>
            <w:r w:rsidR="00236F4B" w:rsidRPr="00297284">
              <w:rPr>
                <w:rFonts w:ascii="Times New Roman" w:hAnsi="Times New Roman" w:cs="Times New Roman"/>
                <w:lang w:eastAsia="lv-LV"/>
              </w:rPr>
              <w:t>5 uz 1</w:t>
            </w:r>
            <w:r w:rsidR="004B1391">
              <w:rPr>
                <w:rFonts w:ascii="Times New Roman" w:hAnsi="Times New Roman" w:cs="Times New Roman"/>
                <w:lang w:eastAsia="lv-LV"/>
              </w:rPr>
              <w:t>3</w:t>
            </w:r>
            <w:r w:rsidR="00236F4B" w:rsidRPr="00297284">
              <w:rPr>
                <w:rFonts w:ascii="Times New Roman" w:hAnsi="Times New Roman" w:cs="Times New Roman"/>
                <w:lang w:eastAsia="lv-LV"/>
              </w:rPr>
              <w:t xml:space="preserve">0 </w:t>
            </w:r>
            <w:r w:rsidR="00236F4B" w:rsidRPr="00297284">
              <w:rPr>
                <w:rFonts w:ascii="Times New Roman" w:hAnsi="Times New Roman" w:cs="Times New Roman"/>
                <w:i/>
                <w:lang w:eastAsia="lv-LV"/>
              </w:rPr>
              <w:t>euro</w:t>
            </w:r>
            <w:r w:rsidR="00236F4B" w:rsidRPr="00297284">
              <w:rPr>
                <w:rFonts w:ascii="Times New Roman" w:hAnsi="Times New Roman" w:cs="Times New Roman"/>
                <w:lang w:eastAsia="lv-LV"/>
              </w:rPr>
              <w:t xml:space="preserve"> mēnesī</w:t>
            </w:r>
          </w:p>
        </w:tc>
        <w:tc>
          <w:tcPr>
            <w:tcW w:w="773" w:type="dxa"/>
            <w:vAlign w:val="center"/>
          </w:tcPr>
          <w:p w14:paraId="20B1A6C2"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5A57142D" w14:textId="77777777" w:rsidR="00236F4B" w:rsidRPr="00297284" w:rsidRDefault="00236F4B" w:rsidP="00762760">
            <w:pPr>
              <w:pStyle w:val="ListParagraph"/>
              <w:ind w:left="0"/>
              <w:jc w:val="center"/>
              <w:rPr>
                <w:rFonts w:ascii="Times New Roman" w:hAnsi="Times New Roman" w:cs="Times New Roman"/>
                <w:lang w:eastAsia="lv-LV"/>
              </w:rPr>
            </w:pPr>
          </w:p>
        </w:tc>
        <w:tc>
          <w:tcPr>
            <w:tcW w:w="801" w:type="dxa"/>
            <w:vAlign w:val="center"/>
          </w:tcPr>
          <w:p w14:paraId="59ADE8EC"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7FCD991F" w14:textId="57B4AE2D"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-82</w:t>
            </w:r>
            <w:r w:rsidR="00297284">
              <w:rPr>
                <w:rFonts w:ascii="Times New Roman" w:hAnsi="Times New Roman" w:cs="Times New Roman"/>
                <w:lang w:eastAsia="lv-LV"/>
              </w:rPr>
              <w:t>,5</w:t>
            </w:r>
          </w:p>
        </w:tc>
        <w:tc>
          <w:tcPr>
            <w:tcW w:w="845" w:type="dxa"/>
            <w:vAlign w:val="center"/>
          </w:tcPr>
          <w:p w14:paraId="0D782FFA" w14:textId="77777777" w:rsidR="00236F4B" w:rsidRPr="00297284" w:rsidRDefault="00236F4B" w:rsidP="00762760">
            <w:pPr>
              <w:pStyle w:val="ListParagraph"/>
              <w:ind w:left="0"/>
              <w:jc w:val="center"/>
              <w:rPr>
                <w:rFonts w:ascii="Times New Roman" w:hAnsi="Times New Roman" w:cs="Times New Roman"/>
                <w:lang w:eastAsia="lv-LV"/>
              </w:rPr>
            </w:pPr>
          </w:p>
        </w:tc>
        <w:tc>
          <w:tcPr>
            <w:tcW w:w="837" w:type="dxa"/>
            <w:vAlign w:val="center"/>
          </w:tcPr>
          <w:p w14:paraId="56D54B15" w14:textId="77777777" w:rsidR="00236F4B" w:rsidRPr="00297284" w:rsidRDefault="00236F4B" w:rsidP="00762760">
            <w:pPr>
              <w:pStyle w:val="ListParagraph"/>
              <w:ind w:left="0"/>
              <w:jc w:val="center"/>
              <w:rPr>
                <w:rFonts w:ascii="Times New Roman" w:hAnsi="Times New Roman" w:cs="Times New Roman"/>
                <w:lang w:eastAsia="lv-LV"/>
              </w:rPr>
            </w:pPr>
          </w:p>
        </w:tc>
      </w:tr>
      <w:tr w:rsidR="00236F4B" w:rsidRPr="00297284" w14:paraId="3C5256B2" w14:textId="77777777" w:rsidTr="004B1391">
        <w:tc>
          <w:tcPr>
            <w:tcW w:w="3440" w:type="dxa"/>
            <w:vAlign w:val="center"/>
          </w:tcPr>
          <w:p w14:paraId="6BD2E56D" w14:textId="5F4FEF21" w:rsidR="00236F4B" w:rsidRPr="00297284" w:rsidRDefault="00236F4B" w:rsidP="00762760">
            <w:pPr>
              <w:pStyle w:val="ListParagraph"/>
              <w:ind w:left="0"/>
              <w:rPr>
                <w:rFonts w:ascii="Times New Roman" w:hAnsi="Times New Roman" w:cs="Times New Roman"/>
                <w:lang w:eastAsia="lv-LV"/>
              </w:rPr>
            </w:pPr>
            <w:r w:rsidRPr="00297284">
              <w:rPr>
                <w:rFonts w:ascii="Times New Roman" w:hAnsi="Times New Roman" w:cs="Times New Roman"/>
                <w:lang w:eastAsia="lv-LV"/>
              </w:rPr>
              <w:t>2020.gadā NM</w:t>
            </w:r>
            <w:r w:rsidRPr="00297284">
              <w:rPr>
                <w:rFonts w:ascii="Times New Roman" w:hAnsi="Times New Roman" w:cs="Times New Roman"/>
                <w:vertAlign w:val="subscript"/>
                <w:lang w:eastAsia="lv-LV"/>
              </w:rPr>
              <w:t>max</w:t>
            </w:r>
            <w:r w:rsidRPr="00297284">
              <w:rPr>
                <w:rFonts w:ascii="Times New Roman" w:hAnsi="Times New Roman" w:cs="Times New Roman"/>
                <w:lang w:eastAsia="lv-LV"/>
              </w:rPr>
              <w:t xml:space="preserve"> no </w:t>
            </w:r>
            <w:r w:rsidR="004B1391">
              <w:rPr>
                <w:rFonts w:ascii="Times New Roman" w:hAnsi="Times New Roman" w:cs="Times New Roman"/>
                <w:lang w:eastAsia="lv-LV"/>
              </w:rPr>
              <w:t>130</w:t>
            </w:r>
            <w:r w:rsidRPr="00297284">
              <w:rPr>
                <w:rFonts w:ascii="Times New Roman" w:hAnsi="Times New Roman" w:cs="Times New Roman"/>
                <w:lang w:eastAsia="lv-LV"/>
              </w:rPr>
              <w:t xml:space="preserve"> uz 1</w:t>
            </w:r>
            <w:r w:rsidR="004B1391">
              <w:rPr>
                <w:rFonts w:ascii="Times New Roman" w:hAnsi="Times New Roman" w:cs="Times New Roman"/>
                <w:lang w:eastAsia="lv-LV"/>
              </w:rPr>
              <w:t>45</w:t>
            </w:r>
            <w:r w:rsidRPr="00297284">
              <w:rPr>
                <w:rFonts w:ascii="Times New Roman" w:hAnsi="Times New Roman" w:cs="Times New Roman"/>
                <w:lang w:eastAsia="lv-LV"/>
              </w:rPr>
              <w:t xml:space="preserve"> </w:t>
            </w:r>
            <w:r w:rsidRPr="00297284">
              <w:rPr>
                <w:rFonts w:ascii="Times New Roman" w:hAnsi="Times New Roman" w:cs="Times New Roman"/>
                <w:i/>
                <w:lang w:eastAsia="lv-LV"/>
              </w:rPr>
              <w:t>euro</w:t>
            </w:r>
            <w:r w:rsidRPr="00297284">
              <w:rPr>
                <w:rFonts w:ascii="Times New Roman" w:hAnsi="Times New Roman" w:cs="Times New Roman"/>
                <w:lang w:eastAsia="lv-LV"/>
              </w:rPr>
              <w:t xml:space="preserve"> mēnesī</w:t>
            </w:r>
          </w:p>
        </w:tc>
        <w:tc>
          <w:tcPr>
            <w:tcW w:w="773" w:type="dxa"/>
            <w:vAlign w:val="center"/>
          </w:tcPr>
          <w:p w14:paraId="14B87366"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032FB9A5" w14:textId="77777777" w:rsidR="00236F4B" w:rsidRPr="00297284" w:rsidRDefault="00236F4B" w:rsidP="00762760">
            <w:pPr>
              <w:pStyle w:val="ListParagraph"/>
              <w:ind w:left="0"/>
              <w:jc w:val="center"/>
              <w:rPr>
                <w:rFonts w:ascii="Times New Roman" w:hAnsi="Times New Roman" w:cs="Times New Roman"/>
                <w:lang w:eastAsia="lv-LV"/>
              </w:rPr>
            </w:pPr>
          </w:p>
        </w:tc>
        <w:tc>
          <w:tcPr>
            <w:tcW w:w="801" w:type="dxa"/>
            <w:vAlign w:val="center"/>
          </w:tcPr>
          <w:p w14:paraId="58F19B26"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47D9E117" w14:textId="77777777" w:rsidR="00236F4B" w:rsidRPr="00297284" w:rsidRDefault="00236F4B" w:rsidP="00762760">
            <w:pPr>
              <w:pStyle w:val="ListParagraph"/>
              <w:ind w:left="0"/>
              <w:jc w:val="center"/>
              <w:rPr>
                <w:rFonts w:ascii="Times New Roman" w:hAnsi="Times New Roman" w:cs="Times New Roman"/>
                <w:lang w:eastAsia="lv-LV"/>
              </w:rPr>
            </w:pPr>
          </w:p>
        </w:tc>
        <w:tc>
          <w:tcPr>
            <w:tcW w:w="845" w:type="dxa"/>
            <w:vAlign w:val="center"/>
          </w:tcPr>
          <w:p w14:paraId="0C9D097F" w14:textId="629B8932"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-1</w:t>
            </w:r>
            <w:r w:rsidR="00297284">
              <w:rPr>
                <w:rFonts w:ascii="Times New Roman" w:hAnsi="Times New Roman" w:cs="Times New Roman"/>
                <w:lang w:eastAsia="lv-LV"/>
              </w:rPr>
              <w:t>2</w:t>
            </w:r>
            <w:r w:rsidRPr="00297284">
              <w:rPr>
                <w:rFonts w:ascii="Times New Roman" w:hAnsi="Times New Roman" w:cs="Times New Roman"/>
                <w:lang w:eastAsia="lv-LV"/>
              </w:rPr>
              <w:t>3,</w:t>
            </w:r>
            <w:r w:rsidR="00297284">
              <w:rPr>
                <w:rFonts w:ascii="Times New Roman" w:hAnsi="Times New Roman" w:cs="Times New Roman"/>
                <w:lang w:eastAsia="lv-LV"/>
              </w:rPr>
              <w:t>3</w:t>
            </w:r>
          </w:p>
        </w:tc>
        <w:tc>
          <w:tcPr>
            <w:tcW w:w="837" w:type="dxa"/>
            <w:vAlign w:val="center"/>
          </w:tcPr>
          <w:p w14:paraId="7F821451" w14:textId="77777777" w:rsidR="00236F4B" w:rsidRPr="00297284" w:rsidRDefault="00236F4B" w:rsidP="00762760">
            <w:pPr>
              <w:pStyle w:val="ListParagraph"/>
              <w:ind w:left="0"/>
              <w:jc w:val="center"/>
              <w:rPr>
                <w:rFonts w:ascii="Times New Roman" w:hAnsi="Times New Roman" w:cs="Times New Roman"/>
                <w:lang w:eastAsia="lv-LV"/>
              </w:rPr>
            </w:pPr>
          </w:p>
        </w:tc>
      </w:tr>
      <w:tr w:rsidR="00236F4B" w:rsidRPr="00297284" w14:paraId="3453974B" w14:textId="77777777" w:rsidTr="004B1391">
        <w:tc>
          <w:tcPr>
            <w:tcW w:w="3440" w:type="dxa"/>
            <w:vAlign w:val="center"/>
          </w:tcPr>
          <w:p w14:paraId="3DD4BA77" w14:textId="42F1AF09" w:rsidR="00236F4B" w:rsidRPr="00297284" w:rsidRDefault="00762760" w:rsidP="004B1391">
            <w:pPr>
              <w:pStyle w:val="ListParagraph"/>
              <w:ind w:left="0"/>
              <w:rPr>
                <w:rFonts w:ascii="Times New Roman" w:hAnsi="Times New Roman" w:cs="Times New Roman"/>
                <w:lang w:eastAsia="lv-LV"/>
              </w:rPr>
            </w:pPr>
            <w:r>
              <w:rPr>
                <w:rFonts w:ascii="Times New Roman" w:hAnsi="Times New Roman" w:cs="Times New Roman"/>
                <w:lang w:eastAsia="lv-LV"/>
              </w:rPr>
              <w:t>2021.gadā NM</w:t>
            </w:r>
            <w:r w:rsidR="00236F4B" w:rsidRPr="00297284">
              <w:rPr>
                <w:rFonts w:ascii="Times New Roman" w:hAnsi="Times New Roman" w:cs="Times New Roman"/>
                <w:vertAlign w:val="subscript"/>
                <w:lang w:eastAsia="lv-LV"/>
              </w:rPr>
              <w:t>max</w:t>
            </w:r>
            <w:r w:rsidR="004B1391">
              <w:rPr>
                <w:rFonts w:ascii="Times New Roman" w:hAnsi="Times New Roman" w:cs="Times New Roman"/>
                <w:lang w:eastAsia="lv-LV"/>
              </w:rPr>
              <w:t xml:space="preserve"> no 14</w:t>
            </w:r>
            <w:r w:rsidR="00236F4B" w:rsidRPr="00297284">
              <w:rPr>
                <w:rFonts w:ascii="Times New Roman" w:hAnsi="Times New Roman" w:cs="Times New Roman"/>
                <w:lang w:eastAsia="lv-LV"/>
              </w:rPr>
              <w:t>5 uz 1</w:t>
            </w:r>
            <w:r w:rsidR="004B1391">
              <w:rPr>
                <w:rFonts w:ascii="Times New Roman" w:hAnsi="Times New Roman" w:cs="Times New Roman"/>
                <w:lang w:eastAsia="lv-LV"/>
              </w:rPr>
              <w:t>6</w:t>
            </w:r>
            <w:r w:rsidR="00236F4B" w:rsidRPr="00297284">
              <w:rPr>
                <w:rFonts w:ascii="Times New Roman" w:hAnsi="Times New Roman" w:cs="Times New Roman"/>
                <w:lang w:eastAsia="lv-LV"/>
              </w:rPr>
              <w:t xml:space="preserve">0 </w:t>
            </w:r>
            <w:r w:rsidR="00236F4B" w:rsidRPr="00297284">
              <w:rPr>
                <w:rFonts w:ascii="Times New Roman" w:hAnsi="Times New Roman" w:cs="Times New Roman"/>
                <w:i/>
                <w:lang w:eastAsia="lv-LV"/>
              </w:rPr>
              <w:t>euro</w:t>
            </w:r>
            <w:r w:rsidR="00236F4B" w:rsidRPr="00297284">
              <w:rPr>
                <w:rFonts w:ascii="Times New Roman" w:hAnsi="Times New Roman" w:cs="Times New Roman"/>
                <w:lang w:eastAsia="lv-LV"/>
              </w:rPr>
              <w:t xml:space="preserve"> mēnesī</w:t>
            </w:r>
          </w:p>
        </w:tc>
        <w:tc>
          <w:tcPr>
            <w:tcW w:w="773" w:type="dxa"/>
            <w:vAlign w:val="center"/>
          </w:tcPr>
          <w:p w14:paraId="25022BDE"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5F59A5CF" w14:textId="77777777" w:rsidR="00236F4B" w:rsidRPr="00297284" w:rsidRDefault="00236F4B" w:rsidP="00762760">
            <w:pPr>
              <w:pStyle w:val="ListParagraph"/>
              <w:ind w:left="0"/>
              <w:jc w:val="center"/>
              <w:rPr>
                <w:rFonts w:ascii="Times New Roman" w:hAnsi="Times New Roman" w:cs="Times New Roman"/>
                <w:lang w:eastAsia="lv-LV"/>
              </w:rPr>
            </w:pPr>
          </w:p>
        </w:tc>
        <w:tc>
          <w:tcPr>
            <w:tcW w:w="801" w:type="dxa"/>
            <w:vAlign w:val="center"/>
          </w:tcPr>
          <w:p w14:paraId="0D3ADEF4" w14:textId="77777777" w:rsidR="00236F4B" w:rsidRPr="00297284" w:rsidRDefault="00236F4B" w:rsidP="00762760">
            <w:pPr>
              <w:pStyle w:val="ListParagraph"/>
              <w:ind w:left="0"/>
              <w:jc w:val="center"/>
              <w:rPr>
                <w:rFonts w:ascii="Times New Roman" w:hAnsi="Times New Roman" w:cs="Times New Roman"/>
                <w:lang w:eastAsia="lv-LV"/>
              </w:rPr>
            </w:pPr>
          </w:p>
        </w:tc>
        <w:tc>
          <w:tcPr>
            <w:tcW w:w="800" w:type="dxa"/>
            <w:vAlign w:val="center"/>
          </w:tcPr>
          <w:p w14:paraId="2687E792" w14:textId="77777777" w:rsidR="00236F4B" w:rsidRPr="00297284" w:rsidRDefault="00236F4B" w:rsidP="00762760">
            <w:pPr>
              <w:pStyle w:val="ListParagraph"/>
              <w:ind w:left="0"/>
              <w:jc w:val="center"/>
              <w:rPr>
                <w:rFonts w:ascii="Times New Roman" w:hAnsi="Times New Roman" w:cs="Times New Roman"/>
                <w:lang w:eastAsia="lv-LV"/>
              </w:rPr>
            </w:pPr>
          </w:p>
        </w:tc>
        <w:tc>
          <w:tcPr>
            <w:tcW w:w="845" w:type="dxa"/>
            <w:vAlign w:val="center"/>
          </w:tcPr>
          <w:p w14:paraId="46CB96F8" w14:textId="77777777" w:rsidR="00236F4B" w:rsidRPr="00297284" w:rsidRDefault="00236F4B" w:rsidP="00762760">
            <w:pPr>
              <w:pStyle w:val="ListParagraph"/>
              <w:ind w:left="0"/>
              <w:jc w:val="center"/>
              <w:rPr>
                <w:rFonts w:ascii="Times New Roman" w:hAnsi="Times New Roman" w:cs="Times New Roman"/>
                <w:lang w:eastAsia="lv-LV"/>
              </w:rPr>
            </w:pPr>
          </w:p>
        </w:tc>
        <w:tc>
          <w:tcPr>
            <w:tcW w:w="837" w:type="dxa"/>
            <w:vAlign w:val="center"/>
          </w:tcPr>
          <w:p w14:paraId="0B6B7426" w14:textId="0ACF0179"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-1</w:t>
            </w:r>
            <w:r w:rsidR="004B1391">
              <w:rPr>
                <w:rFonts w:ascii="Times New Roman" w:hAnsi="Times New Roman" w:cs="Times New Roman"/>
                <w:lang w:eastAsia="lv-LV"/>
              </w:rPr>
              <w:t>68</w:t>
            </w:r>
            <w:r w:rsidRPr="00297284">
              <w:rPr>
                <w:rFonts w:ascii="Times New Roman" w:hAnsi="Times New Roman" w:cs="Times New Roman"/>
                <w:lang w:eastAsia="lv-LV"/>
              </w:rPr>
              <w:t>,</w:t>
            </w:r>
            <w:r w:rsidR="004B1391">
              <w:rPr>
                <w:rFonts w:ascii="Times New Roman" w:hAnsi="Times New Roman" w:cs="Times New Roman"/>
                <w:lang w:eastAsia="lv-LV"/>
              </w:rPr>
              <w:t>1</w:t>
            </w:r>
          </w:p>
        </w:tc>
      </w:tr>
      <w:tr w:rsidR="00236F4B" w:rsidRPr="00297284" w14:paraId="16ED8E45" w14:textId="77777777" w:rsidTr="004B1391">
        <w:tc>
          <w:tcPr>
            <w:tcW w:w="3440" w:type="dxa"/>
            <w:shd w:val="clear" w:color="auto" w:fill="FFFF00"/>
            <w:vAlign w:val="center"/>
          </w:tcPr>
          <w:p w14:paraId="05DFE8A6" w14:textId="77777777" w:rsidR="00236F4B" w:rsidRPr="00297284" w:rsidRDefault="00236F4B" w:rsidP="00297284">
            <w:pPr>
              <w:pStyle w:val="ListParagraph"/>
              <w:ind w:left="0"/>
              <w:rPr>
                <w:rFonts w:ascii="Times New Roman" w:hAnsi="Times New Roman" w:cs="Times New Roman"/>
                <w:lang w:eastAsia="lv-LV"/>
              </w:rPr>
            </w:pPr>
            <w:r w:rsidRPr="00297284">
              <w:rPr>
                <w:rFonts w:ascii="Times New Roman" w:hAnsi="Times New Roman" w:cs="Times New Roman"/>
                <w:b/>
                <w:lang w:eastAsia="lv-LV"/>
              </w:rPr>
              <w:t>KOPĀ fiskālā ietekme,</w:t>
            </w:r>
            <w:r w:rsidRPr="00297284">
              <w:rPr>
                <w:rFonts w:ascii="Times New Roman" w:hAnsi="Times New Roman" w:cs="Times New Roman"/>
                <w:lang w:eastAsia="lv-LV"/>
              </w:rPr>
              <w:t xml:space="preserve"> </w:t>
            </w:r>
            <w:r w:rsidRPr="004B1391">
              <w:rPr>
                <w:rFonts w:ascii="Times New Roman" w:hAnsi="Times New Roman" w:cs="Times New Roman"/>
                <w:i/>
                <w:lang w:eastAsia="lv-LV"/>
              </w:rPr>
              <w:t>milj. euro</w:t>
            </w:r>
            <w:r w:rsidRPr="00297284">
              <w:rPr>
                <w:rFonts w:ascii="Times New Roman" w:hAnsi="Times New Roman" w:cs="Times New Roman"/>
                <w:lang w:eastAsia="lv-LV"/>
              </w:rPr>
              <w:t xml:space="preserve">, </w:t>
            </w:r>
            <w:r w:rsidRPr="004B1391">
              <w:rPr>
                <w:rFonts w:ascii="Times New Roman" w:hAnsi="Times New Roman" w:cs="Times New Roman"/>
                <w:i/>
                <w:lang w:eastAsia="lv-LV"/>
              </w:rPr>
              <w:t>tai skaitā:</w:t>
            </w:r>
          </w:p>
        </w:tc>
        <w:tc>
          <w:tcPr>
            <w:tcW w:w="773" w:type="dxa"/>
            <w:shd w:val="clear" w:color="auto" w:fill="FFFF00"/>
            <w:vAlign w:val="center"/>
          </w:tcPr>
          <w:p w14:paraId="79ECD7F5" w14:textId="0BC2CE6A" w:rsidR="00236F4B" w:rsidRPr="00297284" w:rsidRDefault="00C33D9C" w:rsidP="00C33D9C">
            <w:pPr>
              <w:pStyle w:val="ListParagraph"/>
              <w:ind w:left="0"/>
              <w:jc w:val="center"/>
              <w:rPr>
                <w:rFonts w:ascii="Times New Roman" w:hAnsi="Times New Roman" w:cs="Times New Roman"/>
                <w:b/>
                <w:color w:val="FF0000"/>
                <w:lang w:eastAsia="lv-LV"/>
              </w:rPr>
            </w:pPr>
            <w:r>
              <w:rPr>
                <w:rFonts w:ascii="Times New Roman" w:hAnsi="Times New Roman" w:cs="Times New Roman"/>
                <w:b/>
                <w:color w:val="FF0000"/>
                <w:lang w:eastAsia="lv-LV"/>
              </w:rPr>
              <w:t>0</w:t>
            </w:r>
            <w:r w:rsidR="00236F4B" w:rsidRPr="00297284">
              <w:rPr>
                <w:rFonts w:ascii="Times New Roman" w:hAnsi="Times New Roman" w:cs="Times New Roman"/>
                <w:b/>
                <w:color w:val="FF0000"/>
                <w:lang w:eastAsia="lv-LV"/>
              </w:rPr>
              <w:t>,</w:t>
            </w:r>
            <w:r>
              <w:rPr>
                <w:rFonts w:ascii="Times New Roman" w:hAnsi="Times New Roman" w:cs="Times New Roman"/>
                <w:b/>
                <w:color w:val="FF0000"/>
                <w:lang w:eastAsia="lv-LV"/>
              </w:rPr>
              <w:t>0</w:t>
            </w:r>
          </w:p>
        </w:tc>
        <w:tc>
          <w:tcPr>
            <w:tcW w:w="800" w:type="dxa"/>
            <w:shd w:val="clear" w:color="auto" w:fill="FFFF00"/>
            <w:vAlign w:val="center"/>
          </w:tcPr>
          <w:p w14:paraId="0E25BFED" w14:textId="4B757CC4" w:rsidR="00236F4B" w:rsidRPr="00297284" w:rsidRDefault="004B1391" w:rsidP="00C33D9C">
            <w:pPr>
              <w:pStyle w:val="ListParagraph"/>
              <w:ind w:left="0"/>
              <w:jc w:val="center"/>
              <w:rPr>
                <w:rFonts w:ascii="Times New Roman" w:hAnsi="Times New Roman" w:cs="Times New Roman"/>
                <w:b/>
                <w:color w:val="FF0000"/>
                <w:lang w:eastAsia="lv-LV"/>
              </w:rPr>
            </w:pPr>
            <w:r>
              <w:rPr>
                <w:rFonts w:ascii="Times New Roman" w:hAnsi="Times New Roman" w:cs="Times New Roman"/>
                <w:b/>
                <w:color w:val="FF0000"/>
                <w:lang w:eastAsia="lv-LV"/>
              </w:rPr>
              <w:t>+</w:t>
            </w:r>
            <w:r w:rsidR="00C33D9C">
              <w:rPr>
                <w:rFonts w:ascii="Times New Roman" w:hAnsi="Times New Roman" w:cs="Times New Roman"/>
                <w:b/>
                <w:color w:val="FF0000"/>
                <w:lang w:eastAsia="lv-LV"/>
              </w:rPr>
              <w:t>2</w:t>
            </w:r>
            <w:r w:rsidR="00236F4B" w:rsidRPr="00297284">
              <w:rPr>
                <w:rFonts w:ascii="Times New Roman" w:hAnsi="Times New Roman" w:cs="Times New Roman"/>
                <w:b/>
                <w:color w:val="FF0000"/>
                <w:lang w:eastAsia="lv-LV"/>
              </w:rPr>
              <w:t>,</w:t>
            </w:r>
            <w:r>
              <w:rPr>
                <w:rFonts w:ascii="Times New Roman" w:hAnsi="Times New Roman" w:cs="Times New Roman"/>
                <w:b/>
                <w:color w:val="FF0000"/>
                <w:lang w:eastAsia="lv-LV"/>
              </w:rPr>
              <w:t>7</w:t>
            </w:r>
          </w:p>
        </w:tc>
        <w:tc>
          <w:tcPr>
            <w:tcW w:w="801" w:type="dxa"/>
            <w:shd w:val="clear" w:color="auto" w:fill="FFFF00"/>
            <w:vAlign w:val="center"/>
          </w:tcPr>
          <w:p w14:paraId="5940AC8E" w14:textId="4060093E" w:rsidR="00236F4B" w:rsidRPr="00297284" w:rsidRDefault="004B1391" w:rsidP="00C33D9C">
            <w:pPr>
              <w:pStyle w:val="ListParagraph"/>
              <w:ind w:left="0"/>
              <w:jc w:val="center"/>
              <w:rPr>
                <w:rFonts w:ascii="Times New Roman" w:hAnsi="Times New Roman" w:cs="Times New Roman"/>
                <w:b/>
                <w:color w:val="FF0000"/>
                <w:lang w:eastAsia="lv-LV"/>
              </w:rPr>
            </w:pPr>
            <w:r>
              <w:rPr>
                <w:rFonts w:ascii="Times New Roman" w:hAnsi="Times New Roman" w:cs="Times New Roman"/>
                <w:b/>
                <w:color w:val="FF0000"/>
                <w:lang w:eastAsia="lv-LV"/>
              </w:rPr>
              <w:t>+</w:t>
            </w:r>
            <w:r w:rsidR="00C33D9C">
              <w:rPr>
                <w:rFonts w:ascii="Times New Roman" w:hAnsi="Times New Roman" w:cs="Times New Roman"/>
                <w:b/>
                <w:color w:val="FF0000"/>
                <w:lang w:eastAsia="lv-LV"/>
              </w:rPr>
              <w:t>8</w:t>
            </w:r>
            <w:r w:rsidR="00236F4B" w:rsidRPr="00297284">
              <w:rPr>
                <w:rFonts w:ascii="Times New Roman" w:hAnsi="Times New Roman" w:cs="Times New Roman"/>
                <w:b/>
                <w:color w:val="FF0000"/>
                <w:lang w:eastAsia="lv-LV"/>
              </w:rPr>
              <w:t>,</w:t>
            </w:r>
            <w:r w:rsidR="00C33D9C">
              <w:rPr>
                <w:rFonts w:ascii="Times New Roman" w:hAnsi="Times New Roman" w:cs="Times New Roman"/>
                <w:b/>
                <w:color w:val="FF0000"/>
                <w:lang w:eastAsia="lv-LV"/>
              </w:rPr>
              <w:t>3</w:t>
            </w:r>
          </w:p>
        </w:tc>
        <w:tc>
          <w:tcPr>
            <w:tcW w:w="800" w:type="dxa"/>
            <w:shd w:val="clear" w:color="auto" w:fill="FFFF00"/>
            <w:vAlign w:val="center"/>
          </w:tcPr>
          <w:p w14:paraId="2128AC0A" w14:textId="0B626FE8" w:rsidR="00236F4B" w:rsidRPr="00297284" w:rsidRDefault="004B1391" w:rsidP="00762760">
            <w:pPr>
              <w:pStyle w:val="ListParagraph"/>
              <w:ind w:left="0"/>
              <w:jc w:val="center"/>
              <w:rPr>
                <w:rFonts w:ascii="Times New Roman" w:hAnsi="Times New Roman" w:cs="Times New Roman"/>
                <w:b/>
                <w:color w:val="FF0000"/>
                <w:lang w:eastAsia="lv-LV"/>
              </w:rPr>
            </w:pPr>
            <w:r>
              <w:rPr>
                <w:rFonts w:ascii="Times New Roman" w:hAnsi="Times New Roman" w:cs="Times New Roman"/>
                <w:b/>
                <w:color w:val="FF0000"/>
                <w:lang w:eastAsia="lv-LV"/>
              </w:rPr>
              <w:t>+7</w:t>
            </w:r>
            <w:r w:rsidR="00236F4B" w:rsidRPr="00297284">
              <w:rPr>
                <w:rFonts w:ascii="Times New Roman" w:hAnsi="Times New Roman" w:cs="Times New Roman"/>
                <w:b/>
                <w:color w:val="FF0000"/>
                <w:lang w:eastAsia="lv-LV"/>
              </w:rPr>
              <w:t>,</w:t>
            </w:r>
            <w:r>
              <w:rPr>
                <w:rFonts w:ascii="Times New Roman" w:hAnsi="Times New Roman" w:cs="Times New Roman"/>
                <w:b/>
                <w:color w:val="FF0000"/>
                <w:lang w:eastAsia="lv-LV"/>
              </w:rPr>
              <w:t>9</w:t>
            </w:r>
          </w:p>
        </w:tc>
        <w:tc>
          <w:tcPr>
            <w:tcW w:w="845" w:type="dxa"/>
            <w:shd w:val="clear" w:color="auto" w:fill="FFFF00"/>
            <w:vAlign w:val="center"/>
          </w:tcPr>
          <w:p w14:paraId="305CB70D" w14:textId="5A6BE175" w:rsidR="00236F4B" w:rsidRPr="00297284" w:rsidRDefault="004B1391" w:rsidP="00762760">
            <w:pPr>
              <w:pStyle w:val="ListParagraph"/>
              <w:ind w:left="0"/>
              <w:jc w:val="center"/>
              <w:rPr>
                <w:rFonts w:ascii="Times New Roman" w:hAnsi="Times New Roman" w:cs="Times New Roman"/>
                <w:b/>
                <w:color w:val="FF0000"/>
                <w:lang w:eastAsia="lv-LV"/>
              </w:rPr>
            </w:pPr>
            <w:r>
              <w:rPr>
                <w:rFonts w:ascii="Times New Roman" w:hAnsi="Times New Roman" w:cs="Times New Roman"/>
                <w:b/>
                <w:color w:val="FF0000"/>
                <w:lang w:eastAsia="lv-LV"/>
              </w:rPr>
              <w:t>+1</w:t>
            </w:r>
            <w:r w:rsidR="00236F4B" w:rsidRPr="00297284">
              <w:rPr>
                <w:rFonts w:ascii="Times New Roman" w:hAnsi="Times New Roman" w:cs="Times New Roman"/>
                <w:b/>
                <w:color w:val="FF0000"/>
                <w:lang w:eastAsia="lv-LV"/>
              </w:rPr>
              <w:t>,</w:t>
            </w:r>
            <w:r>
              <w:rPr>
                <w:rFonts w:ascii="Times New Roman" w:hAnsi="Times New Roman" w:cs="Times New Roman"/>
                <w:b/>
                <w:color w:val="FF0000"/>
                <w:lang w:eastAsia="lv-LV"/>
              </w:rPr>
              <w:t>0</w:t>
            </w:r>
          </w:p>
        </w:tc>
        <w:tc>
          <w:tcPr>
            <w:tcW w:w="837" w:type="dxa"/>
            <w:shd w:val="clear" w:color="auto" w:fill="FFFF00"/>
            <w:vAlign w:val="center"/>
          </w:tcPr>
          <w:p w14:paraId="6FE74922" w14:textId="043B1B0E" w:rsidR="00236F4B" w:rsidRPr="00297284" w:rsidRDefault="00236F4B" w:rsidP="00762760">
            <w:pPr>
              <w:pStyle w:val="ListParagraph"/>
              <w:ind w:left="0"/>
              <w:jc w:val="center"/>
              <w:rPr>
                <w:rFonts w:ascii="Times New Roman" w:hAnsi="Times New Roman" w:cs="Times New Roman"/>
                <w:b/>
                <w:color w:val="FF0000"/>
                <w:lang w:eastAsia="lv-LV"/>
              </w:rPr>
            </w:pPr>
            <w:r w:rsidRPr="00297284">
              <w:rPr>
                <w:rFonts w:ascii="Times New Roman" w:hAnsi="Times New Roman" w:cs="Times New Roman"/>
                <w:b/>
                <w:color w:val="FF0000"/>
                <w:lang w:eastAsia="lv-LV"/>
              </w:rPr>
              <w:t>-</w:t>
            </w:r>
            <w:r w:rsidR="004B1391">
              <w:rPr>
                <w:rFonts w:ascii="Times New Roman" w:hAnsi="Times New Roman" w:cs="Times New Roman"/>
                <w:b/>
                <w:color w:val="FF0000"/>
                <w:lang w:eastAsia="lv-LV"/>
              </w:rPr>
              <w:t>41</w:t>
            </w:r>
            <w:r w:rsidRPr="00297284">
              <w:rPr>
                <w:rFonts w:ascii="Times New Roman" w:hAnsi="Times New Roman" w:cs="Times New Roman"/>
                <w:b/>
                <w:color w:val="FF0000"/>
                <w:lang w:eastAsia="lv-LV"/>
              </w:rPr>
              <w:t>,</w:t>
            </w:r>
            <w:r w:rsidR="004B1391">
              <w:rPr>
                <w:rFonts w:ascii="Times New Roman" w:hAnsi="Times New Roman" w:cs="Times New Roman"/>
                <w:b/>
                <w:color w:val="FF0000"/>
                <w:lang w:eastAsia="lv-LV"/>
              </w:rPr>
              <w:t>0</w:t>
            </w:r>
          </w:p>
        </w:tc>
      </w:tr>
      <w:tr w:rsidR="00236F4B" w:rsidRPr="00297284" w14:paraId="1E17A2CA" w14:textId="77777777" w:rsidTr="004B1391">
        <w:tc>
          <w:tcPr>
            <w:tcW w:w="3440" w:type="dxa"/>
            <w:vAlign w:val="center"/>
          </w:tcPr>
          <w:p w14:paraId="3277BCB7" w14:textId="77777777" w:rsidR="00236F4B" w:rsidRPr="00297284" w:rsidRDefault="00236F4B" w:rsidP="00297284">
            <w:pPr>
              <w:pStyle w:val="ListParagraph"/>
              <w:ind w:left="0"/>
              <w:rPr>
                <w:rFonts w:ascii="Times New Roman" w:hAnsi="Times New Roman" w:cs="Times New Roman"/>
                <w:lang w:eastAsia="lv-LV"/>
              </w:rPr>
            </w:pPr>
            <w:r w:rsidRPr="00297284">
              <w:rPr>
                <w:rFonts w:ascii="Times New Roman" w:hAnsi="Times New Roman" w:cs="Times New Roman"/>
                <w:lang w:eastAsia="lv-LV"/>
              </w:rPr>
              <w:t>Valsts pamatbudžets</w:t>
            </w:r>
          </w:p>
        </w:tc>
        <w:tc>
          <w:tcPr>
            <w:tcW w:w="773" w:type="dxa"/>
            <w:vAlign w:val="center"/>
          </w:tcPr>
          <w:p w14:paraId="368F958B" w14:textId="63E32DF5" w:rsidR="00236F4B" w:rsidRPr="00297284" w:rsidRDefault="001244A6" w:rsidP="00C33D9C">
            <w:pPr>
              <w:pStyle w:val="ListParagraph"/>
              <w:ind w:left="0"/>
              <w:jc w:val="center"/>
              <w:rPr>
                <w:rFonts w:ascii="Times New Roman" w:hAnsi="Times New Roman" w:cs="Times New Roman"/>
                <w:lang w:eastAsia="lv-LV"/>
              </w:rPr>
            </w:pPr>
            <w:r>
              <w:rPr>
                <w:rFonts w:ascii="Times New Roman" w:hAnsi="Times New Roman" w:cs="Times New Roman"/>
                <w:lang w:eastAsia="lv-LV"/>
              </w:rPr>
              <w:t>0</w:t>
            </w:r>
            <w:r w:rsidR="00236F4B" w:rsidRPr="00297284">
              <w:rPr>
                <w:rFonts w:ascii="Times New Roman" w:hAnsi="Times New Roman" w:cs="Times New Roman"/>
                <w:lang w:eastAsia="lv-LV"/>
              </w:rPr>
              <w:t>,</w:t>
            </w:r>
            <w:r w:rsidR="00C33D9C">
              <w:rPr>
                <w:rFonts w:ascii="Times New Roman" w:hAnsi="Times New Roman" w:cs="Times New Roman"/>
                <w:lang w:eastAsia="lv-LV"/>
              </w:rPr>
              <w:t>0</w:t>
            </w:r>
          </w:p>
        </w:tc>
        <w:tc>
          <w:tcPr>
            <w:tcW w:w="800" w:type="dxa"/>
            <w:vAlign w:val="center"/>
          </w:tcPr>
          <w:p w14:paraId="3D68BFE6" w14:textId="1167C6A9" w:rsidR="00236F4B" w:rsidRPr="00297284" w:rsidRDefault="004B1391" w:rsidP="00C33D9C">
            <w:pPr>
              <w:pStyle w:val="ListParagraph"/>
              <w:ind w:left="0"/>
              <w:jc w:val="center"/>
              <w:rPr>
                <w:rFonts w:ascii="Times New Roman" w:hAnsi="Times New Roman" w:cs="Times New Roman"/>
                <w:lang w:eastAsia="lv-LV"/>
              </w:rPr>
            </w:pPr>
            <w:r>
              <w:rPr>
                <w:rFonts w:ascii="Times New Roman" w:hAnsi="Times New Roman" w:cs="Times New Roman"/>
                <w:lang w:eastAsia="lv-LV"/>
              </w:rPr>
              <w:t>+</w:t>
            </w:r>
            <w:r w:rsidR="00C33D9C">
              <w:rPr>
                <w:rFonts w:ascii="Times New Roman" w:hAnsi="Times New Roman" w:cs="Times New Roman"/>
                <w:lang w:eastAsia="lv-LV"/>
              </w:rPr>
              <w:t>0</w:t>
            </w:r>
            <w:r w:rsidR="00236F4B" w:rsidRPr="00297284">
              <w:rPr>
                <w:rFonts w:ascii="Times New Roman" w:hAnsi="Times New Roman" w:cs="Times New Roman"/>
                <w:lang w:eastAsia="lv-LV"/>
              </w:rPr>
              <w:t>,</w:t>
            </w:r>
            <w:r w:rsidR="00C33D9C">
              <w:rPr>
                <w:rFonts w:ascii="Times New Roman" w:hAnsi="Times New Roman" w:cs="Times New Roman"/>
                <w:lang w:eastAsia="lv-LV"/>
              </w:rPr>
              <w:t>5</w:t>
            </w:r>
          </w:p>
        </w:tc>
        <w:tc>
          <w:tcPr>
            <w:tcW w:w="801" w:type="dxa"/>
            <w:vAlign w:val="center"/>
          </w:tcPr>
          <w:p w14:paraId="7696C28D" w14:textId="1E4BA388" w:rsidR="00236F4B" w:rsidRPr="00297284" w:rsidRDefault="004B1391" w:rsidP="00C33D9C">
            <w:pPr>
              <w:pStyle w:val="ListParagraph"/>
              <w:ind w:left="0"/>
              <w:jc w:val="center"/>
              <w:rPr>
                <w:rFonts w:ascii="Times New Roman" w:hAnsi="Times New Roman" w:cs="Times New Roman"/>
                <w:lang w:eastAsia="lv-LV"/>
              </w:rPr>
            </w:pPr>
            <w:r>
              <w:rPr>
                <w:rFonts w:ascii="Times New Roman" w:hAnsi="Times New Roman" w:cs="Times New Roman"/>
                <w:lang w:eastAsia="lv-LV"/>
              </w:rPr>
              <w:t>+</w:t>
            </w:r>
            <w:r w:rsidR="00236F4B" w:rsidRPr="00297284">
              <w:rPr>
                <w:rFonts w:ascii="Times New Roman" w:hAnsi="Times New Roman" w:cs="Times New Roman"/>
                <w:lang w:eastAsia="lv-LV"/>
              </w:rPr>
              <w:t>1,</w:t>
            </w:r>
            <w:r w:rsidR="00C33D9C">
              <w:rPr>
                <w:rFonts w:ascii="Times New Roman" w:hAnsi="Times New Roman" w:cs="Times New Roman"/>
                <w:lang w:eastAsia="lv-LV"/>
              </w:rPr>
              <w:t>7</w:t>
            </w:r>
          </w:p>
        </w:tc>
        <w:tc>
          <w:tcPr>
            <w:tcW w:w="800" w:type="dxa"/>
            <w:vAlign w:val="center"/>
          </w:tcPr>
          <w:p w14:paraId="10B29FED" w14:textId="1287CDF7" w:rsidR="00236F4B" w:rsidRPr="00297284" w:rsidRDefault="004B1391" w:rsidP="00762760">
            <w:pPr>
              <w:pStyle w:val="ListParagraph"/>
              <w:ind w:left="0"/>
              <w:jc w:val="center"/>
              <w:rPr>
                <w:rFonts w:ascii="Times New Roman" w:hAnsi="Times New Roman" w:cs="Times New Roman"/>
                <w:lang w:eastAsia="lv-LV"/>
              </w:rPr>
            </w:pPr>
            <w:r>
              <w:rPr>
                <w:rFonts w:ascii="Times New Roman" w:hAnsi="Times New Roman" w:cs="Times New Roman"/>
                <w:lang w:eastAsia="lv-LV"/>
              </w:rPr>
              <w:t>+1</w:t>
            </w:r>
            <w:r w:rsidR="00236F4B" w:rsidRPr="00297284">
              <w:rPr>
                <w:rFonts w:ascii="Times New Roman" w:hAnsi="Times New Roman" w:cs="Times New Roman"/>
                <w:lang w:eastAsia="lv-LV"/>
              </w:rPr>
              <w:t>,</w:t>
            </w:r>
            <w:r>
              <w:rPr>
                <w:rFonts w:ascii="Times New Roman" w:hAnsi="Times New Roman" w:cs="Times New Roman"/>
                <w:lang w:eastAsia="lv-LV"/>
              </w:rPr>
              <w:t>6</w:t>
            </w:r>
          </w:p>
        </w:tc>
        <w:tc>
          <w:tcPr>
            <w:tcW w:w="845" w:type="dxa"/>
            <w:vAlign w:val="center"/>
          </w:tcPr>
          <w:p w14:paraId="2FADEE96" w14:textId="66ECB691" w:rsidR="00236F4B" w:rsidRPr="00297284" w:rsidRDefault="004B1391" w:rsidP="00762760">
            <w:pPr>
              <w:pStyle w:val="ListParagraph"/>
              <w:ind w:left="0"/>
              <w:jc w:val="center"/>
              <w:rPr>
                <w:rFonts w:ascii="Times New Roman" w:hAnsi="Times New Roman" w:cs="Times New Roman"/>
                <w:lang w:eastAsia="lv-LV"/>
              </w:rPr>
            </w:pPr>
            <w:r>
              <w:rPr>
                <w:rFonts w:ascii="Times New Roman" w:hAnsi="Times New Roman" w:cs="Times New Roman"/>
                <w:lang w:eastAsia="lv-LV"/>
              </w:rPr>
              <w:t>+0,2</w:t>
            </w:r>
          </w:p>
        </w:tc>
        <w:tc>
          <w:tcPr>
            <w:tcW w:w="837" w:type="dxa"/>
            <w:vAlign w:val="center"/>
          </w:tcPr>
          <w:p w14:paraId="3EA6BFC4" w14:textId="6DFE9DED"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w:t>
            </w:r>
            <w:r w:rsidR="004B1391">
              <w:rPr>
                <w:rFonts w:ascii="Times New Roman" w:hAnsi="Times New Roman" w:cs="Times New Roman"/>
                <w:lang w:eastAsia="lv-LV"/>
              </w:rPr>
              <w:t>8</w:t>
            </w:r>
            <w:r w:rsidRPr="00297284">
              <w:rPr>
                <w:rFonts w:ascii="Times New Roman" w:hAnsi="Times New Roman" w:cs="Times New Roman"/>
                <w:lang w:eastAsia="lv-LV"/>
              </w:rPr>
              <w:t>,</w:t>
            </w:r>
            <w:r w:rsidR="004B1391">
              <w:rPr>
                <w:rFonts w:ascii="Times New Roman" w:hAnsi="Times New Roman" w:cs="Times New Roman"/>
                <w:lang w:eastAsia="lv-LV"/>
              </w:rPr>
              <w:t>2</w:t>
            </w:r>
          </w:p>
        </w:tc>
      </w:tr>
      <w:tr w:rsidR="00236F4B" w:rsidRPr="00297284" w14:paraId="6C08F925" w14:textId="77777777" w:rsidTr="004B1391">
        <w:tc>
          <w:tcPr>
            <w:tcW w:w="3440" w:type="dxa"/>
            <w:vAlign w:val="center"/>
          </w:tcPr>
          <w:p w14:paraId="0BCCD808" w14:textId="77777777" w:rsidR="00236F4B" w:rsidRPr="00297284" w:rsidRDefault="00236F4B" w:rsidP="00297284">
            <w:pPr>
              <w:pStyle w:val="ListParagraph"/>
              <w:ind w:left="0"/>
              <w:rPr>
                <w:rFonts w:ascii="Times New Roman" w:hAnsi="Times New Roman" w:cs="Times New Roman"/>
                <w:lang w:eastAsia="lv-LV"/>
              </w:rPr>
            </w:pPr>
            <w:r w:rsidRPr="00297284">
              <w:rPr>
                <w:rFonts w:ascii="Times New Roman" w:hAnsi="Times New Roman" w:cs="Times New Roman"/>
                <w:lang w:eastAsia="lv-LV"/>
              </w:rPr>
              <w:t>Pašvaldību budžeti</w:t>
            </w:r>
          </w:p>
        </w:tc>
        <w:tc>
          <w:tcPr>
            <w:tcW w:w="773" w:type="dxa"/>
            <w:vAlign w:val="center"/>
          </w:tcPr>
          <w:p w14:paraId="4C886AAB" w14:textId="1EEA577F" w:rsidR="00236F4B" w:rsidRPr="00297284" w:rsidRDefault="00C33D9C" w:rsidP="00C33D9C">
            <w:pPr>
              <w:pStyle w:val="ListParagraph"/>
              <w:ind w:left="0"/>
              <w:jc w:val="center"/>
              <w:rPr>
                <w:rFonts w:ascii="Times New Roman" w:hAnsi="Times New Roman" w:cs="Times New Roman"/>
                <w:lang w:eastAsia="lv-LV"/>
              </w:rPr>
            </w:pPr>
            <w:r>
              <w:rPr>
                <w:rFonts w:ascii="Times New Roman" w:hAnsi="Times New Roman" w:cs="Times New Roman"/>
                <w:lang w:eastAsia="lv-LV"/>
              </w:rPr>
              <w:t>0</w:t>
            </w:r>
            <w:r w:rsidR="001244A6">
              <w:rPr>
                <w:rFonts w:ascii="Times New Roman" w:hAnsi="Times New Roman" w:cs="Times New Roman"/>
                <w:lang w:eastAsia="lv-LV"/>
              </w:rPr>
              <w:t>,</w:t>
            </w:r>
            <w:r>
              <w:rPr>
                <w:rFonts w:ascii="Times New Roman" w:hAnsi="Times New Roman" w:cs="Times New Roman"/>
                <w:lang w:eastAsia="lv-LV"/>
              </w:rPr>
              <w:t>0</w:t>
            </w:r>
          </w:p>
        </w:tc>
        <w:tc>
          <w:tcPr>
            <w:tcW w:w="800" w:type="dxa"/>
            <w:vAlign w:val="center"/>
          </w:tcPr>
          <w:p w14:paraId="28711211" w14:textId="6066AB83" w:rsidR="00236F4B" w:rsidRPr="00297284" w:rsidRDefault="004B1391" w:rsidP="00C33D9C">
            <w:pPr>
              <w:pStyle w:val="ListParagraph"/>
              <w:ind w:left="0"/>
              <w:jc w:val="center"/>
              <w:rPr>
                <w:rFonts w:ascii="Times New Roman" w:hAnsi="Times New Roman" w:cs="Times New Roman"/>
                <w:lang w:eastAsia="lv-LV"/>
              </w:rPr>
            </w:pPr>
            <w:r>
              <w:rPr>
                <w:rFonts w:ascii="Times New Roman" w:hAnsi="Times New Roman" w:cs="Times New Roman"/>
                <w:lang w:eastAsia="lv-LV"/>
              </w:rPr>
              <w:t>+2</w:t>
            </w:r>
            <w:r w:rsidR="001244A6">
              <w:rPr>
                <w:rFonts w:ascii="Times New Roman" w:hAnsi="Times New Roman" w:cs="Times New Roman"/>
                <w:lang w:eastAsia="lv-LV"/>
              </w:rPr>
              <w:t>,</w:t>
            </w:r>
            <w:r w:rsidR="00C33D9C">
              <w:rPr>
                <w:rFonts w:ascii="Times New Roman" w:hAnsi="Times New Roman" w:cs="Times New Roman"/>
                <w:lang w:eastAsia="lv-LV"/>
              </w:rPr>
              <w:t>2</w:t>
            </w:r>
          </w:p>
        </w:tc>
        <w:tc>
          <w:tcPr>
            <w:tcW w:w="801" w:type="dxa"/>
            <w:vAlign w:val="center"/>
          </w:tcPr>
          <w:p w14:paraId="14CED7E4" w14:textId="5AA83864" w:rsidR="00236F4B" w:rsidRPr="00297284" w:rsidRDefault="004B1391" w:rsidP="00C33D9C">
            <w:pPr>
              <w:pStyle w:val="ListParagraph"/>
              <w:ind w:left="0"/>
              <w:jc w:val="center"/>
              <w:rPr>
                <w:rFonts w:ascii="Times New Roman" w:hAnsi="Times New Roman" w:cs="Times New Roman"/>
                <w:lang w:eastAsia="lv-LV"/>
              </w:rPr>
            </w:pPr>
            <w:r>
              <w:rPr>
                <w:rFonts w:ascii="Times New Roman" w:hAnsi="Times New Roman" w:cs="Times New Roman"/>
                <w:lang w:eastAsia="lv-LV"/>
              </w:rPr>
              <w:t>+</w:t>
            </w:r>
            <w:r w:rsidR="00C33D9C">
              <w:rPr>
                <w:rFonts w:ascii="Times New Roman" w:hAnsi="Times New Roman" w:cs="Times New Roman"/>
                <w:lang w:eastAsia="lv-LV"/>
              </w:rPr>
              <w:t>6</w:t>
            </w:r>
            <w:r w:rsidR="00236F4B" w:rsidRPr="00297284">
              <w:rPr>
                <w:rFonts w:ascii="Times New Roman" w:hAnsi="Times New Roman" w:cs="Times New Roman"/>
                <w:lang w:eastAsia="lv-LV"/>
              </w:rPr>
              <w:t>,</w:t>
            </w:r>
            <w:r w:rsidR="00C33D9C">
              <w:rPr>
                <w:rFonts w:ascii="Times New Roman" w:hAnsi="Times New Roman" w:cs="Times New Roman"/>
                <w:lang w:eastAsia="lv-LV"/>
              </w:rPr>
              <w:t>6</w:t>
            </w:r>
          </w:p>
        </w:tc>
        <w:tc>
          <w:tcPr>
            <w:tcW w:w="800" w:type="dxa"/>
            <w:vAlign w:val="center"/>
          </w:tcPr>
          <w:p w14:paraId="5E3D04C4" w14:textId="6BB47782" w:rsidR="00236F4B" w:rsidRPr="00297284" w:rsidRDefault="004B1391" w:rsidP="00762760">
            <w:pPr>
              <w:pStyle w:val="ListParagraph"/>
              <w:ind w:left="0"/>
              <w:jc w:val="center"/>
              <w:rPr>
                <w:rFonts w:ascii="Times New Roman" w:hAnsi="Times New Roman" w:cs="Times New Roman"/>
                <w:lang w:eastAsia="lv-LV"/>
              </w:rPr>
            </w:pPr>
            <w:r>
              <w:rPr>
                <w:rFonts w:ascii="Times New Roman" w:hAnsi="Times New Roman" w:cs="Times New Roman"/>
                <w:lang w:eastAsia="lv-LV"/>
              </w:rPr>
              <w:t>+6</w:t>
            </w:r>
            <w:r w:rsidR="00236F4B" w:rsidRPr="00297284">
              <w:rPr>
                <w:rFonts w:ascii="Times New Roman" w:hAnsi="Times New Roman" w:cs="Times New Roman"/>
                <w:lang w:eastAsia="lv-LV"/>
              </w:rPr>
              <w:t>,</w:t>
            </w:r>
            <w:r>
              <w:rPr>
                <w:rFonts w:ascii="Times New Roman" w:hAnsi="Times New Roman" w:cs="Times New Roman"/>
                <w:lang w:eastAsia="lv-LV"/>
              </w:rPr>
              <w:t>3</w:t>
            </w:r>
          </w:p>
        </w:tc>
        <w:tc>
          <w:tcPr>
            <w:tcW w:w="845" w:type="dxa"/>
            <w:vAlign w:val="center"/>
          </w:tcPr>
          <w:p w14:paraId="65ECC338" w14:textId="7F2E136A" w:rsidR="00236F4B" w:rsidRPr="00297284" w:rsidRDefault="004B1391" w:rsidP="00762760">
            <w:pPr>
              <w:pStyle w:val="ListParagraph"/>
              <w:ind w:left="0"/>
              <w:jc w:val="center"/>
              <w:rPr>
                <w:rFonts w:ascii="Times New Roman" w:hAnsi="Times New Roman" w:cs="Times New Roman"/>
                <w:lang w:eastAsia="lv-LV"/>
              </w:rPr>
            </w:pPr>
            <w:r>
              <w:rPr>
                <w:rFonts w:ascii="Times New Roman" w:hAnsi="Times New Roman" w:cs="Times New Roman"/>
                <w:lang w:eastAsia="lv-LV"/>
              </w:rPr>
              <w:t>+0</w:t>
            </w:r>
            <w:r w:rsidR="00236F4B" w:rsidRPr="00297284">
              <w:rPr>
                <w:rFonts w:ascii="Times New Roman" w:hAnsi="Times New Roman" w:cs="Times New Roman"/>
                <w:lang w:eastAsia="lv-LV"/>
              </w:rPr>
              <w:t>,</w:t>
            </w:r>
            <w:r>
              <w:rPr>
                <w:rFonts w:ascii="Times New Roman" w:hAnsi="Times New Roman" w:cs="Times New Roman"/>
                <w:lang w:eastAsia="lv-LV"/>
              </w:rPr>
              <w:t>8</w:t>
            </w:r>
          </w:p>
        </w:tc>
        <w:tc>
          <w:tcPr>
            <w:tcW w:w="837" w:type="dxa"/>
            <w:vAlign w:val="center"/>
          </w:tcPr>
          <w:p w14:paraId="470A2A63" w14:textId="09AF6673" w:rsidR="00236F4B" w:rsidRPr="00297284" w:rsidRDefault="00236F4B" w:rsidP="00762760">
            <w:pPr>
              <w:pStyle w:val="ListParagraph"/>
              <w:ind w:left="0"/>
              <w:jc w:val="center"/>
              <w:rPr>
                <w:rFonts w:ascii="Times New Roman" w:hAnsi="Times New Roman" w:cs="Times New Roman"/>
                <w:lang w:eastAsia="lv-LV"/>
              </w:rPr>
            </w:pPr>
            <w:r w:rsidRPr="00297284">
              <w:rPr>
                <w:rFonts w:ascii="Times New Roman" w:hAnsi="Times New Roman" w:cs="Times New Roman"/>
                <w:lang w:eastAsia="lv-LV"/>
              </w:rPr>
              <w:t>-</w:t>
            </w:r>
            <w:r w:rsidR="004B1391">
              <w:rPr>
                <w:rFonts w:ascii="Times New Roman" w:hAnsi="Times New Roman" w:cs="Times New Roman"/>
                <w:lang w:eastAsia="lv-LV"/>
              </w:rPr>
              <w:t>32</w:t>
            </w:r>
            <w:r w:rsidRPr="00297284">
              <w:rPr>
                <w:rFonts w:ascii="Times New Roman" w:hAnsi="Times New Roman" w:cs="Times New Roman"/>
                <w:lang w:eastAsia="lv-LV"/>
              </w:rPr>
              <w:t>,</w:t>
            </w:r>
            <w:r w:rsidR="004B1391">
              <w:rPr>
                <w:rFonts w:ascii="Times New Roman" w:hAnsi="Times New Roman" w:cs="Times New Roman"/>
                <w:lang w:eastAsia="lv-LV"/>
              </w:rPr>
              <w:t>8</w:t>
            </w:r>
          </w:p>
        </w:tc>
      </w:tr>
    </w:tbl>
    <w:p w14:paraId="2F4AF0D6" w14:textId="77777777" w:rsidR="00236F4B" w:rsidRPr="00D00618" w:rsidRDefault="00236F4B" w:rsidP="006758C4">
      <w:pPr>
        <w:spacing w:after="0" w:line="240" w:lineRule="auto"/>
        <w:jc w:val="both"/>
        <w:rPr>
          <w:rFonts w:ascii="Times New Roman" w:hAnsi="Times New Roman" w:cs="Times New Roman"/>
          <w:sz w:val="20"/>
          <w:szCs w:val="20"/>
        </w:rPr>
      </w:pPr>
      <w:r w:rsidRPr="00D00618">
        <w:rPr>
          <w:rFonts w:ascii="Times New Roman" w:hAnsi="Times New Roman" w:cs="Times New Roman"/>
          <w:b/>
          <w:i/>
          <w:sz w:val="20"/>
          <w:szCs w:val="20"/>
        </w:rPr>
        <w:t xml:space="preserve">Avots: </w:t>
      </w:r>
      <w:r w:rsidRPr="00D00618">
        <w:rPr>
          <w:rFonts w:ascii="Times New Roman" w:hAnsi="Times New Roman" w:cs="Times New Roman"/>
          <w:sz w:val="20"/>
          <w:szCs w:val="20"/>
        </w:rPr>
        <w:t>Finanšu ministrijas aprēķini</w:t>
      </w:r>
    </w:p>
    <w:p w14:paraId="44CDFF8C" w14:textId="77777777" w:rsidR="006F7AB4" w:rsidRDefault="006F7AB4" w:rsidP="006758C4">
      <w:pPr>
        <w:pStyle w:val="ListParagraph"/>
        <w:spacing w:after="0" w:line="240" w:lineRule="auto"/>
        <w:jc w:val="center"/>
        <w:rPr>
          <w:rFonts w:ascii="Times New Roman" w:hAnsi="Times New Roman" w:cs="Times New Roman"/>
          <w:sz w:val="24"/>
          <w:szCs w:val="24"/>
        </w:rPr>
      </w:pPr>
    </w:p>
    <w:p w14:paraId="4874AF00" w14:textId="09140CBE" w:rsidR="009336EF" w:rsidRDefault="000D068F" w:rsidP="009336EF">
      <w:pPr>
        <w:spacing w:after="120" w:line="240" w:lineRule="auto"/>
        <w:ind w:firstLine="709"/>
        <w:jc w:val="both"/>
        <w:rPr>
          <w:rFonts w:ascii="Times New Roman" w:hAnsi="Times New Roman" w:cs="Times New Roman"/>
          <w:sz w:val="24"/>
          <w:szCs w:val="24"/>
          <w:lang w:eastAsia="lv-LV"/>
        </w:rPr>
      </w:pPr>
      <w:r>
        <w:rPr>
          <w:rFonts w:ascii="Times New Roman" w:hAnsi="Times New Roman" w:cs="Times New Roman"/>
          <w:sz w:val="24"/>
          <w:szCs w:val="24"/>
        </w:rPr>
        <w:t>Jāatzīst, ka diferencētā neapliekamā minimuma piemērošanai “gada griezumā” ir arī viens trūkums</w:t>
      </w:r>
      <w:r w:rsidR="009336EF">
        <w:rPr>
          <w:rFonts w:ascii="Times New Roman" w:hAnsi="Times New Roman" w:cs="Times New Roman"/>
          <w:sz w:val="24"/>
          <w:szCs w:val="24"/>
        </w:rPr>
        <w:t>,</w:t>
      </w:r>
      <w:r w:rsidR="009336EF" w:rsidRPr="00591AD8">
        <w:rPr>
          <w:rFonts w:ascii="Times New Roman" w:hAnsi="Times New Roman" w:cs="Times New Roman"/>
          <w:sz w:val="24"/>
          <w:szCs w:val="24"/>
        </w:rPr>
        <w:t xml:space="preserve"> </w:t>
      </w:r>
      <w:r>
        <w:rPr>
          <w:rFonts w:ascii="Times New Roman" w:hAnsi="Times New Roman" w:cs="Times New Roman"/>
          <w:sz w:val="24"/>
          <w:szCs w:val="24"/>
        </w:rPr>
        <w:t xml:space="preserve">jo </w:t>
      </w:r>
      <w:r w:rsidR="009336EF" w:rsidRPr="00591AD8">
        <w:rPr>
          <w:rFonts w:ascii="Times New Roman" w:hAnsi="Times New Roman" w:cs="Times New Roman"/>
          <w:sz w:val="24"/>
          <w:szCs w:val="24"/>
        </w:rPr>
        <w:t>ti</w:t>
      </w:r>
      <w:r w:rsidR="009336EF">
        <w:rPr>
          <w:rFonts w:ascii="Times New Roman" w:hAnsi="Times New Roman" w:cs="Times New Roman"/>
          <w:sz w:val="24"/>
          <w:szCs w:val="24"/>
        </w:rPr>
        <w:t>e</w:t>
      </w:r>
      <w:r w:rsidR="009336EF" w:rsidRPr="00591AD8">
        <w:rPr>
          <w:rFonts w:ascii="Times New Roman" w:hAnsi="Times New Roman" w:cs="Times New Roman"/>
          <w:sz w:val="24"/>
          <w:szCs w:val="24"/>
        </w:rPr>
        <w:t>k radīts papildus administratīv</w:t>
      </w:r>
      <w:r w:rsidR="009336EF">
        <w:rPr>
          <w:rFonts w:ascii="Times New Roman" w:hAnsi="Times New Roman" w:cs="Times New Roman"/>
          <w:sz w:val="24"/>
          <w:szCs w:val="24"/>
        </w:rPr>
        <w:t>ais</w:t>
      </w:r>
      <w:r w:rsidR="009336EF" w:rsidRPr="00591AD8">
        <w:rPr>
          <w:rFonts w:ascii="Times New Roman" w:hAnsi="Times New Roman" w:cs="Times New Roman"/>
          <w:sz w:val="24"/>
          <w:szCs w:val="24"/>
        </w:rPr>
        <w:t xml:space="preserve"> slogs gan nodokļu maksātājiem, gan </w:t>
      </w:r>
      <w:r w:rsidR="009336EF">
        <w:rPr>
          <w:rFonts w:ascii="Times New Roman" w:hAnsi="Times New Roman" w:cs="Times New Roman"/>
          <w:sz w:val="24"/>
          <w:szCs w:val="24"/>
        </w:rPr>
        <w:t>VID</w:t>
      </w:r>
      <w:r w:rsidR="009336EF" w:rsidRPr="00591AD8">
        <w:rPr>
          <w:rFonts w:ascii="Times New Roman" w:hAnsi="Times New Roman" w:cs="Times New Roman"/>
          <w:sz w:val="24"/>
          <w:szCs w:val="24"/>
        </w:rPr>
        <w:t>.</w:t>
      </w:r>
      <w:r w:rsidRPr="000D068F">
        <w:rPr>
          <w:rFonts w:ascii="Times New Roman" w:hAnsi="Times New Roman" w:cs="Times New Roman"/>
          <w:sz w:val="24"/>
          <w:szCs w:val="24"/>
        </w:rPr>
        <w:t xml:space="preserve"> </w:t>
      </w:r>
      <w:r>
        <w:rPr>
          <w:rFonts w:ascii="Times New Roman" w:hAnsi="Times New Roman" w:cs="Times New Roman"/>
          <w:sz w:val="24"/>
          <w:szCs w:val="24"/>
        </w:rPr>
        <w:t>Tomēr šis slogs ir daudz mazāks kā, ja diferencētais neapliekamais minimums tiktu piemērots “mēnešu griezumā” (ar parādu piedziņu).</w:t>
      </w:r>
    </w:p>
    <w:p w14:paraId="050B28F5" w14:textId="63A4D1E1" w:rsidR="000D068F" w:rsidRPr="00D568E7" w:rsidRDefault="000D068F" w:rsidP="000D068F">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lv-LV"/>
        </w:rPr>
        <w:t xml:space="preserve">Proti, </w:t>
      </w:r>
      <w:r w:rsidR="009336EF" w:rsidRPr="00320023">
        <w:rPr>
          <w:rFonts w:ascii="Times New Roman" w:hAnsi="Times New Roman" w:cs="Times New Roman"/>
          <w:sz w:val="24"/>
          <w:szCs w:val="24"/>
          <w:lang w:eastAsia="lv-LV"/>
        </w:rPr>
        <w:t xml:space="preserve">VID </w:t>
      </w:r>
      <w:r w:rsidRPr="00320023">
        <w:rPr>
          <w:rFonts w:ascii="Times New Roman" w:hAnsi="Times New Roman" w:cs="Times New Roman"/>
          <w:sz w:val="24"/>
          <w:szCs w:val="24"/>
          <w:lang w:eastAsia="lv-LV"/>
        </w:rPr>
        <w:t xml:space="preserve">nodokļu maksātājam nodokļu pārmaksu </w:t>
      </w:r>
      <w:r>
        <w:rPr>
          <w:rFonts w:ascii="Times New Roman" w:hAnsi="Times New Roman" w:cs="Times New Roman"/>
          <w:sz w:val="24"/>
          <w:szCs w:val="24"/>
          <w:lang w:eastAsia="lv-LV"/>
        </w:rPr>
        <w:t xml:space="preserve">gadījumos, </w:t>
      </w:r>
      <w:r w:rsidRPr="00320023">
        <w:rPr>
          <w:rStyle w:val="hps"/>
          <w:rFonts w:ascii="Times New Roman" w:hAnsi="Times New Roman" w:cs="Times New Roman"/>
          <w:sz w:val="24"/>
          <w:szCs w:val="24"/>
        </w:rPr>
        <w:t xml:space="preserve">ja </w:t>
      </w:r>
      <w:r w:rsidRPr="00320023">
        <w:rPr>
          <w:rFonts w:ascii="Times New Roman" w:hAnsi="Times New Roman" w:cs="Times New Roman"/>
          <w:sz w:val="24"/>
          <w:szCs w:val="24"/>
        </w:rPr>
        <w:t xml:space="preserve">mēnesī piemērotais </w:t>
      </w:r>
      <w:r w:rsidRPr="00320023">
        <w:rPr>
          <w:rFonts w:ascii="Times New Roman" w:hAnsi="Times New Roman" w:cs="Times New Roman"/>
          <w:sz w:val="24"/>
          <w:szCs w:val="24"/>
          <w:lang w:eastAsia="lv-LV"/>
        </w:rPr>
        <w:t xml:space="preserve">neapliekamais minimums </w:t>
      </w:r>
      <w:r w:rsidRPr="00320023">
        <w:rPr>
          <w:rFonts w:ascii="Times New Roman" w:hAnsi="Times New Roman" w:cs="Times New Roman"/>
          <w:sz w:val="24"/>
          <w:szCs w:val="24"/>
        </w:rPr>
        <w:t>ir bijis mazāks nekā, saskaitot visus gada ienākumus kopā, nodokļu maksātājam būtu jāpiemēro</w:t>
      </w:r>
      <w:r>
        <w:rPr>
          <w:rFonts w:ascii="Times New Roman" w:hAnsi="Times New Roman" w:cs="Times New Roman"/>
          <w:sz w:val="24"/>
          <w:szCs w:val="24"/>
        </w:rPr>
        <w:t>,</w:t>
      </w:r>
      <w:r>
        <w:rPr>
          <w:rFonts w:ascii="Times New Roman" w:hAnsi="Times New Roman" w:cs="Times New Roman"/>
          <w:sz w:val="24"/>
          <w:szCs w:val="24"/>
          <w:lang w:eastAsia="lv-LV"/>
        </w:rPr>
        <w:t xml:space="preserve"> </w:t>
      </w:r>
      <w:r w:rsidR="009336EF" w:rsidRPr="00320023">
        <w:rPr>
          <w:rFonts w:ascii="Times New Roman" w:hAnsi="Times New Roman" w:cs="Times New Roman"/>
          <w:sz w:val="24"/>
          <w:szCs w:val="24"/>
          <w:lang w:eastAsia="lv-LV"/>
        </w:rPr>
        <w:t>atmaksā</w:t>
      </w:r>
      <w:r w:rsidRPr="00320023">
        <w:rPr>
          <w:rFonts w:ascii="Times New Roman" w:hAnsi="Times New Roman" w:cs="Times New Roman"/>
          <w:sz w:val="24"/>
          <w:szCs w:val="24"/>
        </w:rPr>
        <w:t xml:space="preserve"> </w:t>
      </w:r>
      <w:r w:rsidR="009336EF" w:rsidRPr="00320023">
        <w:rPr>
          <w:rFonts w:ascii="Times New Roman" w:hAnsi="Times New Roman" w:cs="Times New Roman"/>
          <w:sz w:val="24"/>
          <w:szCs w:val="24"/>
          <w:lang w:eastAsia="lv-LV"/>
        </w:rPr>
        <w:t xml:space="preserve">uz bankas kontu </w:t>
      </w:r>
      <w:r w:rsidR="009336EF" w:rsidRPr="00320023">
        <w:rPr>
          <w:rFonts w:ascii="Times New Roman" w:hAnsi="Times New Roman" w:cs="Times New Roman"/>
          <w:sz w:val="24"/>
          <w:szCs w:val="24"/>
          <w:u w:val="single"/>
          <w:lang w:eastAsia="lv-LV"/>
        </w:rPr>
        <w:t xml:space="preserve">tikai </w:t>
      </w:r>
      <w:r w:rsidR="009336EF" w:rsidRPr="000D068F">
        <w:rPr>
          <w:rFonts w:ascii="Times New Roman" w:hAnsi="Times New Roman" w:cs="Times New Roman"/>
          <w:sz w:val="24"/>
          <w:szCs w:val="24"/>
          <w:lang w:eastAsia="lv-LV"/>
        </w:rPr>
        <w:t>tad, ja ir iesniegta gada ienākumu deklarācija</w:t>
      </w:r>
      <w:r w:rsidR="009336EF" w:rsidRPr="000D068F">
        <w:rPr>
          <w:rFonts w:ascii="Times New Roman" w:eastAsia="Times New Roman" w:hAnsi="Times New Roman"/>
          <w:sz w:val="24"/>
          <w:szCs w:val="24"/>
          <w:lang w:eastAsia="lv-LV"/>
        </w:rPr>
        <w:t>.</w:t>
      </w:r>
      <w:r w:rsidR="009336EF" w:rsidRPr="00090D6E">
        <w:rPr>
          <w:rFonts w:ascii="Times New Roman" w:eastAsia="Times New Roman" w:hAnsi="Times New Roman"/>
          <w:sz w:val="24"/>
          <w:szCs w:val="24"/>
          <w:lang w:eastAsia="lv-LV"/>
        </w:rPr>
        <w:t xml:space="preserve"> </w:t>
      </w:r>
      <w:r w:rsidR="009336EF">
        <w:rPr>
          <w:rFonts w:ascii="Times New Roman" w:eastAsia="Times New Roman" w:hAnsi="Times New Roman"/>
          <w:sz w:val="24"/>
          <w:szCs w:val="24"/>
          <w:lang w:eastAsia="lv-LV"/>
        </w:rPr>
        <w:t xml:space="preserve">Gada ienākumu deklarāciju iesniegšana ir nepieciešama, jo </w:t>
      </w:r>
      <w:r w:rsidR="009336EF" w:rsidRPr="00894331">
        <w:rPr>
          <w:rFonts w:ascii="Times New Roman" w:eastAsia="Times New Roman" w:hAnsi="Times New Roman"/>
          <w:sz w:val="24"/>
          <w:szCs w:val="24"/>
          <w:lang w:eastAsia="lv-LV"/>
        </w:rPr>
        <w:t>VID rīcībā nav informācijas par visu Latvijas fizisko personu – darba ņēmēju kontiem (Kredītiestādēm ir pienākums informēt VID par norēķinu kontiem tikai par juridiskām personām), kā arī kritiski vērtējama VID iespēja informēt nodokļu maksātāju par pārmaksāto nodokli, jo pienākums izmantot VID elektroniskās deklarēšanas sistēmu (EDS) ir tikai juridiskajām personām un fiziskajām personām, kas ir reģistrētas VID kā saimnieciskās darbības veicējas, tādējādi vairums fiziskās personas, nav reģistrējušās kā EDS lietotāji</w:t>
      </w:r>
      <w:r w:rsidR="009336EF">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Turklāt prasība </w:t>
      </w:r>
      <w:r w:rsidRPr="00D568E7">
        <w:rPr>
          <w:rFonts w:ascii="Times New Roman" w:hAnsi="Times New Roman" w:cs="Times New Roman"/>
          <w:sz w:val="24"/>
          <w:szCs w:val="24"/>
        </w:rPr>
        <w:t xml:space="preserve">iesniegt ikgadējās ienākumu deklarācijas var palīdzēt ēnu ekonomikas </w:t>
      </w:r>
      <w:r>
        <w:rPr>
          <w:rFonts w:ascii="Times New Roman" w:hAnsi="Times New Roman" w:cs="Times New Roman"/>
          <w:sz w:val="24"/>
          <w:szCs w:val="24"/>
        </w:rPr>
        <w:t>apkarošanā</w:t>
      </w:r>
      <w:r w:rsidRPr="00D568E7">
        <w:rPr>
          <w:rFonts w:ascii="Times New Roman" w:hAnsi="Times New Roman" w:cs="Times New Roman"/>
          <w:sz w:val="24"/>
          <w:szCs w:val="24"/>
        </w:rPr>
        <w:t xml:space="preserve">. </w:t>
      </w:r>
    </w:p>
    <w:p w14:paraId="7C858811" w14:textId="7648AD19" w:rsidR="009336EF" w:rsidRPr="00D568E7" w:rsidRDefault="009336EF" w:rsidP="009336EF">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VID uzsver, ka </w:t>
      </w:r>
      <w:r w:rsidRPr="00D568E7">
        <w:rPr>
          <w:rFonts w:ascii="Times New Roman" w:hAnsi="Times New Roman" w:cs="Times New Roman"/>
          <w:sz w:val="24"/>
          <w:szCs w:val="24"/>
        </w:rPr>
        <w:t>ienākumu deklarāciju iesniegšana būs maksimāli vienkārša. To varēs izdarīt, caur portālu Latvija.lv</w:t>
      </w:r>
      <w:r>
        <w:rPr>
          <w:rFonts w:ascii="Times New Roman" w:hAnsi="Times New Roman" w:cs="Times New Roman"/>
          <w:sz w:val="24"/>
          <w:szCs w:val="24"/>
        </w:rPr>
        <w:t>,</w:t>
      </w:r>
      <w:r w:rsidRPr="00D568E7">
        <w:rPr>
          <w:rFonts w:ascii="Times New Roman" w:hAnsi="Times New Roman" w:cs="Times New Roman"/>
          <w:sz w:val="24"/>
          <w:szCs w:val="24"/>
        </w:rPr>
        <w:t xml:space="preserve"> pieslēdzoties elektroniskajai deklarēšanās sistēmai</w:t>
      </w:r>
      <w:r>
        <w:rPr>
          <w:rFonts w:ascii="Times New Roman" w:hAnsi="Times New Roman" w:cs="Times New Roman"/>
          <w:sz w:val="24"/>
          <w:szCs w:val="24"/>
        </w:rPr>
        <w:t>,</w:t>
      </w:r>
      <w:r w:rsidRPr="00D568E7">
        <w:rPr>
          <w:rFonts w:ascii="Times New Roman" w:hAnsi="Times New Roman" w:cs="Times New Roman"/>
          <w:sz w:val="24"/>
          <w:szCs w:val="24"/>
        </w:rPr>
        <w:t xml:space="preserve"> </w:t>
      </w:r>
      <w:r>
        <w:rPr>
          <w:rFonts w:ascii="Times New Roman" w:hAnsi="Times New Roman" w:cs="Times New Roman"/>
          <w:sz w:val="24"/>
          <w:szCs w:val="24"/>
        </w:rPr>
        <w:t>kur</w:t>
      </w:r>
      <w:r w:rsidRPr="00D568E7">
        <w:rPr>
          <w:rFonts w:ascii="Times New Roman" w:hAnsi="Times New Roman" w:cs="Times New Roman"/>
          <w:sz w:val="24"/>
          <w:szCs w:val="24"/>
        </w:rPr>
        <w:t xml:space="preserve"> faktiski gada ienākumu deklarācijā jau automātiski būs aizpildītas visas ienākumu sadaļas, tā</w:t>
      </w:r>
      <w:r>
        <w:rPr>
          <w:rFonts w:ascii="Times New Roman" w:hAnsi="Times New Roman" w:cs="Times New Roman"/>
          <w:sz w:val="24"/>
          <w:szCs w:val="24"/>
        </w:rPr>
        <w:t>pēc</w:t>
      </w:r>
      <w:r w:rsidRPr="00D568E7">
        <w:rPr>
          <w:rFonts w:ascii="Times New Roman" w:hAnsi="Times New Roman" w:cs="Times New Roman"/>
          <w:sz w:val="24"/>
          <w:szCs w:val="24"/>
        </w:rPr>
        <w:t xml:space="preserve"> atliks tikai ievadīt bankas konta numuru, uz kuru tad tiks </w:t>
      </w:r>
      <w:r w:rsidRPr="00D568E7">
        <w:rPr>
          <w:rFonts w:ascii="Times New Roman" w:hAnsi="Times New Roman" w:cs="Times New Roman"/>
          <w:sz w:val="24"/>
          <w:szCs w:val="24"/>
        </w:rPr>
        <w:lastRenderedPageBreak/>
        <w:t xml:space="preserve">pārskaitīta nodokļu pārmaksa. 2014. gadā, lai atgūtu attaisnotos izdevumus par izglītību un veselības aprūpes pakalpojumiem, ienākumu deklarācijas iesniedza </w:t>
      </w:r>
      <w:r>
        <w:rPr>
          <w:rFonts w:ascii="Times New Roman" w:hAnsi="Times New Roman" w:cs="Times New Roman"/>
          <w:sz w:val="24"/>
          <w:szCs w:val="24"/>
        </w:rPr>
        <w:t xml:space="preserve">ap </w:t>
      </w:r>
      <w:r w:rsidRPr="00D568E7">
        <w:rPr>
          <w:rFonts w:ascii="Times New Roman" w:hAnsi="Times New Roman" w:cs="Times New Roman"/>
          <w:sz w:val="24"/>
          <w:szCs w:val="24"/>
        </w:rPr>
        <w:t xml:space="preserve">400 </w:t>
      </w:r>
      <w:r>
        <w:rPr>
          <w:rFonts w:ascii="Times New Roman" w:hAnsi="Times New Roman" w:cs="Times New Roman"/>
          <w:sz w:val="24"/>
          <w:szCs w:val="24"/>
        </w:rPr>
        <w:t>tūkst.</w:t>
      </w:r>
      <w:r w:rsidRPr="00D568E7">
        <w:rPr>
          <w:rFonts w:ascii="Times New Roman" w:hAnsi="Times New Roman" w:cs="Times New Roman"/>
          <w:sz w:val="24"/>
          <w:szCs w:val="24"/>
        </w:rPr>
        <w:t xml:space="preserve"> iedzīvotāju. </w:t>
      </w:r>
      <w:r>
        <w:rPr>
          <w:rFonts w:ascii="Times New Roman" w:hAnsi="Times New Roman" w:cs="Times New Roman"/>
          <w:sz w:val="24"/>
          <w:szCs w:val="24"/>
        </w:rPr>
        <w:t xml:space="preserve">VID </w:t>
      </w:r>
      <w:r w:rsidRPr="00D568E7">
        <w:rPr>
          <w:rFonts w:ascii="Times New Roman" w:hAnsi="Times New Roman" w:cs="Times New Roman"/>
          <w:sz w:val="24"/>
          <w:szCs w:val="24"/>
        </w:rPr>
        <w:t>rēķin</w:t>
      </w:r>
      <w:r>
        <w:rPr>
          <w:rFonts w:ascii="Times New Roman" w:hAnsi="Times New Roman" w:cs="Times New Roman"/>
          <w:sz w:val="24"/>
          <w:szCs w:val="24"/>
        </w:rPr>
        <w:t>a</w:t>
      </w:r>
      <w:r w:rsidRPr="00D568E7">
        <w:rPr>
          <w:rFonts w:ascii="Times New Roman" w:hAnsi="Times New Roman" w:cs="Times New Roman"/>
          <w:sz w:val="24"/>
          <w:szCs w:val="24"/>
        </w:rPr>
        <w:t>, ka līdztekus šiem 400 </w:t>
      </w:r>
      <w:r w:rsidR="000D068F">
        <w:rPr>
          <w:rFonts w:ascii="Times New Roman" w:hAnsi="Times New Roman" w:cs="Times New Roman"/>
          <w:sz w:val="24"/>
          <w:szCs w:val="24"/>
        </w:rPr>
        <w:t>tūkst.</w:t>
      </w:r>
      <w:r w:rsidRPr="00D568E7">
        <w:rPr>
          <w:rFonts w:ascii="Times New Roman" w:hAnsi="Times New Roman" w:cs="Times New Roman"/>
          <w:sz w:val="24"/>
          <w:szCs w:val="24"/>
        </w:rPr>
        <w:t xml:space="preserve"> deklarāciju iesniedzējiem klāt varētu nākt </w:t>
      </w:r>
      <w:r w:rsidR="000D068F" w:rsidRPr="00D568E7">
        <w:rPr>
          <w:rFonts w:ascii="Times New Roman" w:hAnsi="Times New Roman" w:cs="Times New Roman"/>
          <w:sz w:val="24"/>
          <w:szCs w:val="24"/>
        </w:rPr>
        <w:t xml:space="preserve">vēl </w:t>
      </w:r>
      <w:r w:rsidRPr="00D568E7">
        <w:rPr>
          <w:rFonts w:ascii="Times New Roman" w:hAnsi="Times New Roman" w:cs="Times New Roman"/>
          <w:sz w:val="24"/>
          <w:szCs w:val="24"/>
        </w:rPr>
        <w:t xml:space="preserve">ap 500 </w:t>
      </w:r>
      <w:r>
        <w:rPr>
          <w:rFonts w:ascii="Times New Roman" w:hAnsi="Times New Roman" w:cs="Times New Roman"/>
          <w:sz w:val="24"/>
          <w:szCs w:val="24"/>
        </w:rPr>
        <w:t>tūkst.</w:t>
      </w:r>
      <w:r w:rsidRPr="00D568E7">
        <w:rPr>
          <w:rFonts w:ascii="Times New Roman" w:hAnsi="Times New Roman" w:cs="Times New Roman"/>
          <w:sz w:val="24"/>
          <w:szCs w:val="24"/>
        </w:rPr>
        <w:t xml:space="preserve"> deklarāciju iesniedzēju par nodokļu pārmaksas atgūšanu. Tiem cilvēkiem, kuriem nav iespēju nodokļu deklarāciju iesniegt elektroniski, būs iespēja to izdarīt klātienē visās VID filiālēs, vienkārši norādot savu konta numuru. </w:t>
      </w:r>
    </w:p>
    <w:p w14:paraId="12786771" w14:textId="72E75FA6" w:rsidR="00AF3B7A" w:rsidRPr="00352FE0" w:rsidRDefault="006758C4" w:rsidP="001E2B79">
      <w:pPr>
        <w:spacing w:after="12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Pēc VID aprēķiniem, l</w:t>
      </w:r>
      <w:r w:rsidR="006F7AB4" w:rsidRPr="006758C4">
        <w:rPr>
          <w:rFonts w:ascii="Times New Roman" w:hAnsi="Times New Roman" w:cs="Times New Roman"/>
          <w:bCs/>
          <w:sz w:val="24"/>
          <w:szCs w:val="24"/>
        </w:rPr>
        <w:t xml:space="preserve">ai administrētu diferencēto </w:t>
      </w:r>
      <w:r>
        <w:rPr>
          <w:rFonts w:ascii="Times New Roman" w:hAnsi="Times New Roman" w:cs="Times New Roman"/>
          <w:bCs/>
          <w:sz w:val="24"/>
          <w:szCs w:val="24"/>
        </w:rPr>
        <w:t>neapliekamo minimumu</w:t>
      </w:r>
      <w:r w:rsidR="006F7AB4" w:rsidRPr="006758C4">
        <w:rPr>
          <w:rFonts w:ascii="Times New Roman" w:hAnsi="Times New Roman" w:cs="Times New Roman"/>
          <w:bCs/>
          <w:sz w:val="24"/>
          <w:szCs w:val="24"/>
        </w:rPr>
        <w:t xml:space="preserve">, VID </w:t>
      </w:r>
      <w:r w:rsidR="00E74E6D" w:rsidRPr="006758C4">
        <w:rPr>
          <w:rFonts w:ascii="Times New Roman" w:hAnsi="Times New Roman" w:cs="Times New Roman"/>
          <w:bCs/>
          <w:sz w:val="24"/>
          <w:szCs w:val="24"/>
        </w:rPr>
        <w:t>201</w:t>
      </w:r>
      <w:r w:rsidR="00E74E6D">
        <w:rPr>
          <w:rFonts w:ascii="Times New Roman" w:hAnsi="Times New Roman" w:cs="Times New Roman"/>
          <w:bCs/>
          <w:sz w:val="24"/>
          <w:szCs w:val="24"/>
        </w:rPr>
        <w:t>7</w:t>
      </w:r>
      <w:r w:rsidR="006F7AB4" w:rsidRPr="006758C4">
        <w:rPr>
          <w:rFonts w:ascii="Times New Roman" w:hAnsi="Times New Roman" w:cs="Times New Roman"/>
          <w:bCs/>
          <w:sz w:val="24"/>
          <w:szCs w:val="24"/>
        </w:rPr>
        <w:t>.gadā bū</w:t>
      </w:r>
      <w:r w:rsidR="000561E7">
        <w:rPr>
          <w:rFonts w:ascii="Times New Roman" w:hAnsi="Times New Roman" w:cs="Times New Roman"/>
          <w:bCs/>
          <w:sz w:val="24"/>
          <w:szCs w:val="24"/>
        </w:rPr>
        <w:t>tu</w:t>
      </w:r>
      <w:r w:rsidR="006F7AB4" w:rsidRPr="006758C4">
        <w:rPr>
          <w:rFonts w:ascii="Times New Roman" w:hAnsi="Times New Roman" w:cs="Times New Roman"/>
          <w:bCs/>
          <w:sz w:val="24"/>
          <w:szCs w:val="24"/>
        </w:rPr>
        <w:t xml:space="preserve"> nepieciešamas 42 papildus štata vietas, bet 2020.gadā – 64 štat</w:t>
      </w:r>
      <w:r w:rsidR="00365FD1">
        <w:rPr>
          <w:rFonts w:ascii="Times New Roman" w:hAnsi="Times New Roman" w:cs="Times New Roman"/>
          <w:bCs/>
          <w:sz w:val="24"/>
          <w:szCs w:val="24"/>
        </w:rPr>
        <w:t>a</w:t>
      </w:r>
      <w:r w:rsidR="006F7AB4" w:rsidRPr="006758C4">
        <w:rPr>
          <w:rFonts w:ascii="Times New Roman" w:hAnsi="Times New Roman" w:cs="Times New Roman"/>
          <w:bCs/>
          <w:sz w:val="24"/>
          <w:szCs w:val="24"/>
        </w:rPr>
        <w:t xml:space="preserve"> vietas</w:t>
      </w:r>
      <w:r w:rsidRPr="006758C4">
        <w:rPr>
          <w:rFonts w:ascii="Times New Roman" w:hAnsi="Times New Roman" w:cs="Times New Roman"/>
          <w:bCs/>
          <w:sz w:val="24"/>
          <w:szCs w:val="24"/>
        </w:rPr>
        <w:t>.</w:t>
      </w:r>
      <w:r w:rsidR="00352FE0">
        <w:rPr>
          <w:rFonts w:ascii="Times New Roman" w:hAnsi="Times New Roman" w:cs="Times New Roman"/>
          <w:bCs/>
          <w:sz w:val="24"/>
          <w:szCs w:val="24"/>
        </w:rPr>
        <w:t xml:space="preserve"> </w:t>
      </w:r>
      <w:r w:rsidR="00352FE0" w:rsidRPr="00352FE0">
        <w:rPr>
          <w:rFonts w:ascii="Times New Roman" w:hAnsi="Times New Roman" w:cs="Times New Roman"/>
          <w:bCs/>
          <w:sz w:val="24"/>
          <w:szCs w:val="24"/>
        </w:rPr>
        <w:t>Papildus štata vietu kumulatīvās izmaksas visā ieviešanas periodā</w:t>
      </w:r>
      <w:r w:rsidR="00352FE0">
        <w:rPr>
          <w:rFonts w:ascii="Times New Roman" w:hAnsi="Times New Roman" w:cs="Times New Roman"/>
          <w:bCs/>
          <w:sz w:val="24"/>
          <w:szCs w:val="24"/>
        </w:rPr>
        <w:t xml:space="preserve"> sastāda ap </w:t>
      </w:r>
      <w:r w:rsidR="005D01B8" w:rsidRPr="005D01B8">
        <w:rPr>
          <w:rFonts w:ascii="Times New Roman" w:hAnsi="Times New Roman" w:cs="Times New Roman"/>
          <w:b/>
          <w:bCs/>
          <w:color w:val="FF0000"/>
          <w:sz w:val="24"/>
          <w:szCs w:val="24"/>
        </w:rPr>
        <w:t>7</w:t>
      </w:r>
      <w:r w:rsidR="00352FE0" w:rsidRPr="005D01B8">
        <w:rPr>
          <w:rFonts w:ascii="Times New Roman" w:hAnsi="Times New Roman" w:cs="Times New Roman"/>
          <w:b/>
          <w:bCs/>
          <w:color w:val="FF0000"/>
          <w:sz w:val="24"/>
          <w:szCs w:val="24"/>
        </w:rPr>
        <w:t>,</w:t>
      </w:r>
      <w:r w:rsidR="005D01B8" w:rsidRPr="005D01B8">
        <w:rPr>
          <w:rFonts w:ascii="Times New Roman" w:hAnsi="Times New Roman" w:cs="Times New Roman"/>
          <w:b/>
          <w:bCs/>
          <w:color w:val="FF0000"/>
          <w:sz w:val="24"/>
          <w:szCs w:val="24"/>
        </w:rPr>
        <w:t>7</w:t>
      </w:r>
      <w:r w:rsidR="00352FE0" w:rsidRPr="005D01B8">
        <w:rPr>
          <w:rFonts w:ascii="Times New Roman" w:hAnsi="Times New Roman" w:cs="Times New Roman"/>
          <w:bCs/>
          <w:color w:val="FF0000"/>
          <w:sz w:val="24"/>
          <w:szCs w:val="24"/>
        </w:rPr>
        <w:t xml:space="preserve"> </w:t>
      </w:r>
      <w:r w:rsidR="00352FE0" w:rsidRPr="00352FE0">
        <w:rPr>
          <w:rFonts w:ascii="Times New Roman" w:hAnsi="Times New Roman" w:cs="Times New Roman"/>
          <w:bCs/>
          <w:color w:val="FF0000"/>
          <w:sz w:val="24"/>
          <w:szCs w:val="24"/>
        </w:rPr>
        <w:t>milj</w:t>
      </w:r>
      <w:r w:rsidR="00352FE0">
        <w:rPr>
          <w:rFonts w:ascii="Times New Roman" w:hAnsi="Times New Roman" w:cs="Times New Roman"/>
          <w:bCs/>
          <w:sz w:val="24"/>
          <w:szCs w:val="24"/>
        </w:rPr>
        <w:t xml:space="preserve">. </w:t>
      </w:r>
      <w:r w:rsidR="00352FE0" w:rsidRPr="00E870EF">
        <w:rPr>
          <w:rFonts w:ascii="Times New Roman" w:hAnsi="Times New Roman" w:cs="Times New Roman"/>
          <w:bCs/>
          <w:i/>
          <w:sz w:val="24"/>
          <w:szCs w:val="24"/>
        </w:rPr>
        <w:t>euro</w:t>
      </w:r>
      <w:r w:rsidR="00352FE0">
        <w:rPr>
          <w:rFonts w:ascii="Times New Roman" w:hAnsi="Times New Roman" w:cs="Times New Roman"/>
          <w:bCs/>
          <w:sz w:val="24"/>
          <w:szCs w:val="24"/>
        </w:rPr>
        <w:t>.</w:t>
      </w:r>
      <w:r w:rsidRPr="00352FE0">
        <w:rPr>
          <w:rFonts w:ascii="Times New Roman" w:hAnsi="Times New Roman" w:cs="Times New Roman"/>
          <w:bCs/>
          <w:sz w:val="24"/>
          <w:szCs w:val="24"/>
        </w:rPr>
        <w:t xml:space="preserve"> </w:t>
      </w:r>
    </w:p>
    <w:p w14:paraId="426BB2C7" w14:textId="4BE577A7" w:rsidR="0023418F" w:rsidRPr="0023418F" w:rsidRDefault="0023418F" w:rsidP="0023418F">
      <w:pPr>
        <w:spacing w:after="120" w:line="240" w:lineRule="auto"/>
        <w:jc w:val="center"/>
        <w:rPr>
          <w:rFonts w:ascii="Times New Roman" w:hAnsi="Times New Roman" w:cs="Times New Roman"/>
          <w:b/>
        </w:rPr>
      </w:pPr>
      <w:r>
        <w:rPr>
          <w:rFonts w:ascii="Times New Roman" w:hAnsi="Times New Roman" w:cs="Times New Roman"/>
          <w:b/>
        </w:rPr>
        <w:t>5</w:t>
      </w:r>
      <w:r w:rsidRPr="00E60BB2">
        <w:rPr>
          <w:rFonts w:ascii="Times New Roman" w:hAnsi="Times New Roman" w:cs="Times New Roman"/>
          <w:b/>
        </w:rPr>
        <w:t>.</w:t>
      </w:r>
      <w:r w:rsidRPr="00FE285E">
        <w:rPr>
          <w:rFonts w:ascii="Times New Roman" w:hAnsi="Times New Roman" w:cs="Times New Roman"/>
          <w:b/>
        </w:rPr>
        <w:t>tab</w:t>
      </w:r>
      <w:r w:rsidRPr="00E60BB2">
        <w:rPr>
          <w:rFonts w:ascii="Times New Roman" w:hAnsi="Times New Roman" w:cs="Times New Roman"/>
          <w:b/>
        </w:rPr>
        <w:t>.</w:t>
      </w:r>
      <w:r>
        <w:rPr>
          <w:rFonts w:ascii="Times New Roman" w:hAnsi="Times New Roman" w:cs="Times New Roman"/>
          <w:b/>
        </w:rPr>
        <w:t xml:space="preserve"> </w:t>
      </w:r>
      <w:r w:rsidRPr="0023418F">
        <w:rPr>
          <w:rFonts w:ascii="Times New Roman" w:hAnsi="Times New Roman" w:cs="Times New Roman"/>
          <w:b/>
        </w:rPr>
        <w:t>VID provizoriskais novērtējum</w:t>
      </w:r>
      <w:r>
        <w:rPr>
          <w:rFonts w:ascii="Times New Roman" w:hAnsi="Times New Roman" w:cs="Times New Roman"/>
          <w:b/>
        </w:rPr>
        <w:t>s</w:t>
      </w:r>
      <w:r w:rsidRPr="0023418F">
        <w:rPr>
          <w:rFonts w:ascii="Times New Roman" w:hAnsi="Times New Roman" w:cs="Times New Roman"/>
          <w:b/>
        </w:rPr>
        <w:t xml:space="preserve"> papildus štata viet</w:t>
      </w:r>
      <w:r>
        <w:rPr>
          <w:rFonts w:ascii="Times New Roman" w:hAnsi="Times New Roman" w:cs="Times New Roman"/>
          <w:b/>
        </w:rPr>
        <w:t>ā</w:t>
      </w:r>
      <w:r w:rsidRPr="0023418F">
        <w:rPr>
          <w:rFonts w:ascii="Times New Roman" w:hAnsi="Times New Roman" w:cs="Times New Roman"/>
          <w:b/>
        </w:rPr>
        <w:t xml:space="preserve">m, ieviešot diferencēto </w:t>
      </w:r>
      <w:r>
        <w:rPr>
          <w:rFonts w:ascii="Times New Roman" w:hAnsi="Times New Roman" w:cs="Times New Roman"/>
          <w:b/>
        </w:rPr>
        <w:t>neapliekamo minimumu</w:t>
      </w:r>
    </w:p>
    <w:tbl>
      <w:tblPr>
        <w:tblW w:w="9062" w:type="dxa"/>
        <w:tblLayout w:type="fixed"/>
        <w:tblCellMar>
          <w:left w:w="0" w:type="dxa"/>
          <w:right w:w="0" w:type="dxa"/>
        </w:tblCellMar>
        <w:tblLook w:val="04A0" w:firstRow="1" w:lastRow="0" w:firstColumn="1" w:lastColumn="0" w:noHBand="0" w:noVBand="1"/>
      </w:tblPr>
      <w:tblGrid>
        <w:gridCol w:w="983"/>
        <w:gridCol w:w="1275"/>
        <w:gridCol w:w="1276"/>
        <w:gridCol w:w="1559"/>
        <w:gridCol w:w="1560"/>
        <w:gridCol w:w="1134"/>
        <w:gridCol w:w="1275"/>
      </w:tblGrid>
      <w:tr w:rsidR="00CB1584" w:rsidRPr="006758C4" w14:paraId="3CC68F04" w14:textId="72653C2D" w:rsidTr="00CB1584">
        <w:trPr>
          <w:trHeight w:val="1604"/>
        </w:trPr>
        <w:tc>
          <w:tcPr>
            <w:tcW w:w="983" w:type="dxa"/>
            <w:tcBorders>
              <w:top w:val="single" w:sz="8" w:space="0" w:color="FFFFFF"/>
              <w:left w:val="single" w:sz="8" w:space="0" w:color="FFFFFF"/>
              <w:bottom w:val="single" w:sz="4" w:space="0" w:color="auto"/>
              <w:right w:val="single" w:sz="8" w:space="0" w:color="FFFFFF"/>
            </w:tcBorders>
            <w:shd w:val="clear" w:color="auto" w:fill="002060"/>
            <w:tcMar>
              <w:top w:w="15" w:type="dxa"/>
              <w:left w:w="108" w:type="dxa"/>
              <w:bottom w:w="0" w:type="dxa"/>
              <w:right w:w="108" w:type="dxa"/>
            </w:tcMar>
            <w:vAlign w:val="center"/>
            <w:hideMark/>
          </w:tcPr>
          <w:p w14:paraId="79749B3F" w14:textId="7A09199D" w:rsidR="00CB1584" w:rsidRPr="006758C4" w:rsidRDefault="00CB1584" w:rsidP="006758C4">
            <w:pPr>
              <w:spacing w:after="0" w:line="240" w:lineRule="auto"/>
              <w:ind w:firstLine="709"/>
              <w:jc w:val="center"/>
              <w:rPr>
                <w:rFonts w:ascii="Times New Roman" w:hAnsi="Times New Roman" w:cs="Times New Roman"/>
              </w:rPr>
            </w:pPr>
          </w:p>
          <w:p w14:paraId="60757308" w14:textId="4A28A707" w:rsidR="00CB1584" w:rsidRPr="006758C4" w:rsidRDefault="00CB1584" w:rsidP="006758C4">
            <w:pPr>
              <w:spacing w:after="0" w:line="240" w:lineRule="auto"/>
              <w:jc w:val="center"/>
              <w:rPr>
                <w:rFonts w:ascii="Times New Roman" w:hAnsi="Times New Roman" w:cs="Times New Roman"/>
              </w:rPr>
            </w:pPr>
            <w:r w:rsidRPr="006758C4">
              <w:rPr>
                <w:rFonts w:ascii="Times New Roman" w:hAnsi="Times New Roman" w:cs="Times New Roman"/>
                <w:b/>
                <w:bCs/>
              </w:rPr>
              <w:t>Taksā</w:t>
            </w:r>
            <w:r>
              <w:rPr>
                <w:rFonts w:ascii="Times New Roman" w:hAnsi="Times New Roman" w:cs="Times New Roman"/>
                <w:b/>
                <w:bCs/>
              </w:rPr>
              <w:t>-</w:t>
            </w:r>
            <w:r w:rsidRPr="006758C4">
              <w:rPr>
                <w:rFonts w:ascii="Times New Roman" w:hAnsi="Times New Roman" w:cs="Times New Roman"/>
                <w:b/>
                <w:bCs/>
              </w:rPr>
              <w:t>cijas</w:t>
            </w:r>
            <w:r>
              <w:rPr>
                <w:rFonts w:ascii="Times New Roman" w:hAnsi="Times New Roman" w:cs="Times New Roman"/>
              </w:rPr>
              <w:t xml:space="preserve"> </w:t>
            </w:r>
            <w:r w:rsidRPr="006758C4">
              <w:rPr>
                <w:rFonts w:ascii="Times New Roman" w:hAnsi="Times New Roman" w:cs="Times New Roman"/>
                <w:b/>
                <w:bCs/>
              </w:rPr>
              <w:t>gads</w:t>
            </w:r>
          </w:p>
        </w:tc>
        <w:tc>
          <w:tcPr>
            <w:tcW w:w="1275" w:type="dxa"/>
            <w:tcBorders>
              <w:top w:val="single" w:sz="8" w:space="0" w:color="FFFFFF"/>
              <w:left w:val="single" w:sz="8" w:space="0" w:color="FFFFFF"/>
              <w:bottom w:val="single" w:sz="4" w:space="0" w:color="auto"/>
              <w:right w:val="single" w:sz="8" w:space="0" w:color="FFFFFF"/>
            </w:tcBorders>
            <w:shd w:val="clear" w:color="auto" w:fill="002060"/>
            <w:tcMar>
              <w:top w:w="15" w:type="dxa"/>
              <w:left w:w="108" w:type="dxa"/>
              <w:bottom w:w="0" w:type="dxa"/>
              <w:right w:w="108" w:type="dxa"/>
            </w:tcMar>
            <w:vAlign w:val="center"/>
            <w:hideMark/>
          </w:tcPr>
          <w:p w14:paraId="14CAD360" w14:textId="464DDF60" w:rsidR="00CB1584" w:rsidRPr="006758C4" w:rsidRDefault="00CB1584" w:rsidP="006758C4">
            <w:pPr>
              <w:spacing w:after="0" w:line="240" w:lineRule="auto"/>
              <w:jc w:val="center"/>
              <w:rPr>
                <w:rFonts w:ascii="Times New Roman" w:hAnsi="Times New Roman" w:cs="Times New Roman"/>
              </w:rPr>
            </w:pPr>
            <w:r w:rsidRPr="006758C4">
              <w:rPr>
                <w:rFonts w:ascii="Times New Roman" w:hAnsi="Times New Roman" w:cs="Times New Roman"/>
                <w:b/>
                <w:bCs/>
              </w:rPr>
              <w:t>Per</w:t>
            </w:r>
            <w:r>
              <w:rPr>
                <w:rFonts w:ascii="Times New Roman" w:hAnsi="Times New Roman" w:cs="Times New Roman"/>
                <w:b/>
                <w:bCs/>
              </w:rPr>
              <w:t xml:space="preserve">sonu skaits, kurām </w:t>
            </w:r>
            <w:r w:rsidRPr="006758C4">
              <w:rPr>
                <w:rFonts w:ascii="Times New Roman" w:hAnsi="Times New Roman" w:cs="Times New Roman"/>
                <w:b/>
                <w:bCs/>
              </w:rPr>
              <w:t>veidosies vismaz 1 centa nodokļu pārmaksa</w:t>
            </w:r>
          </w:p>
        </w:tc>
        <w:tc>
          <w:tcPr>
            <w:tcW w:w="1276" w:type="dxa"/>
            <w:tcBorders>
              <w:top w:val="single" w:sz="8" w:space="0" w:color="FFFFFF"/>
              <w:left w:val="single" w:sz="8" w:space="0" w:color="FFFFFF"/>
              <w:bottom w:val="single" w:sz="4" w:space="0" w:color="auto"/>
              <w:right w:val="single" w:sz="8" w:space="0" w:color="FFFFFF"/>
            </w:tcBorders>
            <w:shd w:val="clear" w:color="auto" w:fill="002060"/>
            <w:tcMar>
              <w:top w:w="15" w:type="dxa"/>
              <w:left w:w="108" w:type="dxa"/>
              <w:bottom w:w="0" w:type="dxa"/>
              <w:right w:w="108" w:type="dxa"/>
            </w:tcMar>
            <w:vAlign w:val="center"/>
            <w:hideMark/>
          </w:tcPr>
          <w:p w14:paraId="441BB8B5" w14:textId="08EE6E9A" w:rsidR="00CB1584" w:rsidRPr="006758C4" w:rsidRDefault="00CB1584" w:rsidP="006758C4">
            <w:pPr>
              <w:spacing w:after="0" w:line="240" w:lineRule="auto"/>
              <w:jc w:val="center"/>
              <w:rPr>
                <w:rFonts w:ascii="Times New Roman" w:hAnsi="Times New Roman" w:cs="Times New Roman"/>
              </w:rPr>
            </w:pPr>
            <w:r w:rsidRPr="006758C4">
              <w:rPr>
                <w:rFonts w:ascii="Times New Roman" w:hAnsi="Times New Roman" w:cs="Times New Roman"/>
                <w:b/>
                <w:bCs/>
              </w:rPr>
              <w:t>Personu skaits, kur</w:t>
            </w:r>
            <w:r>
              <w:rPr>
                <w:rFonts w:ascii="Times New Roman" w:hAnsi="Times New Roman" w:cs="Times New Roman"/>
                <w:b/>
                <w:bCs/>
              </w:rPr>
              <w:t>ā</w:t>
            </w:r>
            <w:r w:rsidRPr="006758C4">
              <w:rPr>
                <w:rFonts w:ascii="Times New Roman" w:hAnsi="Times New Roman" w:cs="Times New Roman"/>
                <w:b/>
                <w:bCs/>
              </w:rPr>
              <w:t>m veidosies vismaz 4 EUR nodokļu pārmaksa</w:t>
            </w:r>
          </w:p>
        </w:tc>
        <w:tc>
          <w:tcPr>
            <w:tcW w:w="1559" w:type="dxa"/>
            <w:tcBorders>
              <w:top w:val="single" w:sz="8" w:space="0" w:color="FFFFFF"/>
              <w:left w:val="single" w:sz="8" w:space="0" w:color="FFFFFF"/>
              <w:bottom w:val="single" w:sz="4" w:space="0" w:color="auto"/>
              <w:right w:val="single" w:sz="8" w:space="0" w:color="FFFFFF"/>
            </w:tcBorders>
            <w:shd w:val="clear" w:color="auto" w:fill="002060"/>
            <w:tcMar>
              <w:top w:w="15" w:type="dxa"/>
              <w:left w:w="108" w:type="dxa"/>
              <w:bottom w:w="0" w:type="dxa"/>
              <w:right w:w="108" w:type="dxa"/>
            </w:tcMar>
            <w:vAlign w:val="center"/>
            <w:hideMark/>
          </w:tcPr>
          <w:p w14:paraId="7689BF62" w14:textId="77777777" w:rsidR="00CB1584" w:rsidRPr="006758C4" w:rsidRDefault="00CB1584" w:rsidP="006758C4">
            <w:pPr>
              <w:spacing w:after="0" w:line="240" w:lineRule="auto"/>
              <w:jc w:val="center"/>
              <w:rPr>
                <w:rFonts w:ascii="Times New Roman" w:hAnsi="Times New Roman" w:cs="Times New Roman"/>
              </w:rPr>
            </w:pPr>
            <w:r w:rsidRPr="006758C4">
              <w:rPr>
                <w:rFonts w:ascii="Times New Roman" w:hAnsi="Times New Roman" w:cs="Times New Roman"/>
                <w:b/>
                <w:bCs/>
              </w:rPr>
              <w:t>Pieņemot, ka 80% no nodokļu maksātājiem pieprasīs IIN pārmaksas atmaksu</w:t>
            </w:r>
          </w:p>
        </w:tc>
        <w:tc>
          <w:tcPr>
            <w:tcW w:w="1560" w:type="dxa"/>
            <w:tcBorders>
              <w:top w:val="single" w:sz="8" w:space="0" w:color="FFFFFF"/>
              <w:left w:val="single" w:sz="8" w:space="0" w:color="FFFFFF"/>
              <w:bottom w:val="single" w:sz="4" w:space="0" w:color="auto"/>
              <w:right w:val="single" w:sz="8" w:space="0" w:color="FFFFFF"/>
            </w:tcBorders>
            <w:shd w:val="clear" w:color="auto" w:fill="002060"/>
            <w:tcMar>
              <w:top w:w="15" w:type="dxa"/>
              <w:left w:w="108" w:type="dxa"/>
              <w:bottom w:w="0" w:type="dxa"/>
              <w:right w:w="108" w:type="dxa"/>
            </w:tcMar>
            <w:vAlign w:val="center"/>
            <w:hideMark/>
          </w:tcPr>
          <w:p w14:paraId="1D800552" w14:textId="67B9FE8A" w:rsidR="00CB1584" w:rsidRPr="006758C4" w:rsidRDefault="00CB1584" w:rsidP="006758C4">
            <w:pPr>
              <w:spacing w:after="0" w:line="240" w:lineRule="auto"/>
              <w:jc w:val="center"/>
              <w:rPr>
                <w:rFonts w:ascii="Times New Roman" w:hAnsi="Times New Roman" w:cs="Times New Roman"/>
              </w:rPr>
            </w:pPr>
            <w:r w:rsidRPr="006758C4">
              <w:rPr>
                <w:rFonts w:ascii="Times New Roman" w:hAnsi="Times New Roman" w:cs="Times New Roman"/>
                <w:b/>
                <w:bCs/>
              </w:rPr>
              <w:t>Pieņemot, ka 80% no tiem nebūs iesnieguši GID ar attaisnota</w:t>
            </w:r>
            <w:r>
              <w:rPr>
                <w:rFonts w:ascii="Times New Roman" w:hAnsi="Times New Roman" w:cs="Times New Roman"/>
                <w:b/>
                <w:bCs/>
              </w:rPr>
              <w:t>-</w:t>
            </w:r>
            <w:r w:rsidRPr="006758C4">
              <w:rPr>
                <w:rFonts w:ascii="Times New Roman" w:hAnsi="Times New Roman" w:cs="Times New Roman"/>
                <w:b/>
                <w:bCs/>
              </w:rPr>
              <w:t>jiem izdevumiem</w:t>
            </w:r>
          </w:p>
        </w:tc>
        <w:tc>
          <w:tcPr>
            <w:tcW w:w="1134" w:type="dxa"/>
            <w:tcBorders>
              <w:top w:val="single" w:sz="8" w:space="0" w:color="FFFFFF"/>
              <w:left w:val="single" w:sz="8" w:space="0" w:color="FFFFFF"/>
              <w:bottom w:val="single" w:sz="4" w:space="0" w:color="auto"/>
            </w:tcBorders>
            <w:shd w:val="clear" w:color="auto" w:fill="002060"/>
            <w:tcMar>
              <w:top w:w="15" w:type="dxa"/>
              <w:left w:w="108" w:type="dxa"/>
              <w:bottom w:w="0" w:type="dxa"/>
              <w:right w:w="108" w:type="dxa"/>
            </w:tcMar>
            <w:vAlign w:val="center"/>
            <w:hideMark/>
          </w:tcPr>
          <w:p w14:paraId="1177D22C" w14:textId="087727F9" w:rsidR="00CB1584" w:rsidRPr="006758C4" w:rsidRDefault="00CB1584" w:rsidP="006758C4">
            <w:pPr>
              <w:spacing w:after="0" w:line="240" w:lineRule="auto"/>
              <w:jc w:val="center"/>
              <w:rPr>
                <w:rFonts w:ascii="Times New Roman" w:hAnsi="Times New Roman" w:cs="Times New Roman"/>
              </w:rPr>
            </w:pPr>
            <w:r w:rsidRPr="006758C4">
              <w:rPr>
                <w:rFonts w:ascii="Times New Roman" w:hAnsi="Times New Roman" w:cs="Times New Roman"/>
                <w:b/>
                <w:bCs/>
              </w:rPr>
              <w:t>Nepiecie-šamās papildu štata vietas</w:t>
            </w:r>
          </w:p>
        </w:tc>
        <w:tc>
          <w:tcPr>
            <w:tcW w:w="1275" w:type="dxa"/>
            <w:tcBorders>
              <w:top w:val="single" w:sz="8" w:space="0" w:color="FFFFFF"/>
              <w:left w:val="single" w:sz="8" w:space="0" w:color="FFFFFF"/>
              <w:bottom w:val="single" w:sz="4" w:space="0" w:color="auto"/>
            </w:tcBorders>
            <w:shd w:val="clear" w:color="auto" w:fill="002060"/>
          </w:tcPr>
          <w:p w14:paraId="30C27D5D" w14:textId="1913CECE" w:rsidR="00CB1584" w:rsidRPr="006758C4" w:rsidRDefault="00CB1584" w:rsidP="00EA32E1">
            <w:pPr>
              <w:spacing w:after="0" w:line="240" w:lineRule="auto"/>
              <w:jc w:val="center"/>
              <w:rPr>
                <w:rFonts w:ascii="Times New Roman" w:hAnsi="Times New Roman" w:cs="Times New Roman"/>
                <w:b/>
                <w:bCs/>
              </w:rPr>
            </w:pPr>
            <w:r>
              <w:rPr>
                <w:rFonts w:ascii="Times New Roman" w:hAnsi="Times New Roman" w:cs="Times New Roman"/>
                <w:b/>
                <w:bCs/>
              </w:rPr>
              <w:t xml:space="preserve">Papildus štata vietu </w:t>
            </w:r>
            <w:r w:rsidR="00EA32E1">
              <w:rPr>
                <w:rFonts w:ascii="Times New Roman" w:hAnsi="Times New Roman" w:cs="Times New Roman"/>
                <w:b/>
                <w:bCs/>
              </w:rPr>
              <w:t>kopējās izmaksas</w:t>
            </w:r>
            <w:r>
              <w:rPr>
                <w:rFonts w:ascii="Times New Roman" w:hAnsi="Times New Roman" w:cs="Times New Roman"/>
                <w:b/>
                <w:bCs/>
              </w:rPr>
              <w:t xml:space="preserve">, </w:t>
            </w:r>
            <w:r w:rsidRPr="00CB1584">
              <w:rPr>
                <w:rFonts w:ascii="Times New Roman" w:hAnsi="Times New Roman" w:cs="Times New Roman"/>
                <w:bCs/>
                <w:i/>
              </w:rPr>
              <w:t>tūkst. euro</w:t>
            </w:r>
          </w:p>
        </w:tc>
      </w:tr>
      <w:tr w:rsidR="00EA32E1" w:rsidRPr="006758C4" w14:paraId="531CCFC2" w14:textId="30502BBB" w:rsidTr="00C002AA">
        <w:trPr>
          <w:trHeight w:val="90"/>
        </w:trPr>
        <w:tc>
          <w:tcPr>
            <w:tcW w:w="98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8696CAA" w14:textId="2E9A4AA5"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b/>
                <w:bCs/>
              </w:rPr>
              <w:t>201</w:t>
            </w:r>
            <w:r>
              <w:rPr>
                <w:rFonts w:ascii="Times New Roman" w:hAnsi="Times New Roman" w:cs="Times New Roman"/>
                <w:b/>
                <w:bCs/>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F7A71EC"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623 480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7716578"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608 141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44E7473"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486 513</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0D64109"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389 210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EAE631C" w14:textId="215C9F05" w:rsidR="00EA32E1" w:rsidRPr="00CB1584" w:rsidRDefault="00EA32E1" w:rsidP="00EA32E1">
            <w:pPr>
              <w:spacing w:after="0" w:line="240" w:lineRule="auto"/>
              <w:jc w:val="center"/>
              <w:rPr>
                <w:rFonts w:ascii="Times New Roman" w:hAnsi="Times New Roman" w:cs="Times New Roman"/>
              </w:rPr>
            </w:pPr>
            <w:r w:rsidRPr="00CB1584">
              <w:rPr>
                <w:rFonts w:ascii="Times New Roman" w:hAnsi="Times New Roman" w:cs="Times New Roman"/>
                <w:bCs/>
              </w:rPr>
              <w:t>42</w:t>
            </w:r>
          </w:p>
        </w:tc>
        <w:tc>
          <w:tcPr>
            <w:tcW w:w="1275" w:type="dxa"/>
            <w:tcBorders>
              <w:top w:val="single" w:sz="4" w:space="0" w:color="auto"/>
              <w:left w:val="single" w:sz="4" w:space="0" w:color="auto"/>
              <w:bottom w:val="single" w:sz="4" w:space="0" w:color="auto"/>
              <w:right w:val="single" w:sz="4" w:space="0" w:color="auto"/>
            </w:tcBorders>
            <w:vAlign w:val="center"/>
          </w:tcPr>
          <w:p w14:paraId="0EAA81B3" w14:textId="1E373E5C" w:rsidR="00EA32E1" w:rsidRPr="00EA32E1" w:rsidRDefault="00EA32E1" w:rsidP="00022DE4">
            <w:pPr>
              <w:spacing w:after="0" w:line="240" w:lineRule="auto"/>
              <w:jc w:val="center"/>
              <w:rPr>
                <w:rFonts w:ascii="Times New Roman" w:hAnsi="Times New Roman" w:cs="Times New Roman"/>
                <w:bCs/>
                <w:color w:val="FF0000"/>
              </w:rPr>
            </w:pPr>
            <w:r w:rsidRPr="00EA32E1">
              <w:rPr>
                <w:rFonts w:ascii="Times New Roman" w:hAnsi="Times New Roman"/>
                <w:bCs/>
                <w:color w:val="FF0000"/>
                <w:lang w:eastAsia="lv-LV"/>
              </w:rPr>
              <w:t>856,</w:t>
            </w:r>
            <w:r w:rsidR="00022DE4">
              <w:rPr>
                <w:rFonts w:ascii="Times New Roman" w:hAnsi="Times New Roman"/>
                <w:bCs/>
                <w:color w:val="FF0000"/>
                <w:lang w:eastAsia="lv-LV"/>
              </w:rPr>
              <w:t>2</w:t>
            </w:r>
          </w:p>
        </w:tc>
      </w:tr>
      <w:tr w:rsidR="00EA32E1" w:rsidRPr="006758C4" w14:paraId="01FB439F" w14:textId="3E3E5E8F" w:rsidTr="00C002AA">
        <w:trPr>
          <w:trHeight w:val="92"/>
        </w:trPr>
        <w:tc>
          <w:tcPr>
            <w:tcW w:w="98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35B3439" w14:textId="702E78C6"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b/>
                <w:bCs/>
              </w:rPr>
              <w:t>201</w:t>
            </w:r>
            <w:r>
              <w:rPr>
                <w:rFonts w:ascii="Times New Roman" w:hAnsi="Times New Roman" w:cs="Times New Roman"/>
                <w:b/>
                <w:bCs/>
              </w:rPr>
              <w:t>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CEF3404"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704 140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FAB57F7"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697 626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B5A88C2"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558 101</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B3D2ED9"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446 481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C23BC49" w14:textId="41DC4628" w:rsidR="00EA32E1" w:rsidRPr="00CB1584" w:rsidRDefault="00EA32E1" w:rsidP="00EA32E1">
            <w:pPr>
              <w:spacing w:after="0" w:line="240" w:lineRule="auto"/>
              <w:jc w:val="center"/>
              <w:rPr>
                <w:rFonts w:ascii="Times New Roman" w:hAnsi="Times New Roman" w:cs="Times New Roman"/>
              </w:rPr>
            </w:pPr>
            <w:r w:rsidRPr="00CB1584">
              <w:rPr>
                <w:rFonts w:ascii="Times New Roman" w:hAnsi="Times New Roman" w:cs="Times New Roman"/>
                <w:bCs/>
              </w:rPr>
              <w:t>6</w:t>
            </w:r>
          </w:p>
        </w:tc>
        <w:tc>
          <w:tcPr>
            <w:tcW w:w="1275" w:type="dxa"/>
            <w:tcBorders>
              <w:top w:val="single" w:sz="4" w:space="0" w:color="auto"/>
              <w:left w:val="single" w:sz="4" w:space="0" w:color="auto"/>
              <w:bottom w:val="single" w:sz="4" w:space="0" w:color="auto"/>
              <w:right w:val="single" w:sz="4" w:space="0" w:color="auto"/>
            </w:tcBorders>
            <w:vAlign w:val="center"/>
          </w:tcPr>
          <w:p w14:paraId="79BE6611" w14:textId="48600EE3" w:rsidR="00EA32E1" w:rsidRPr="00EA32E1" w:rsidRDefault="00EA32E1" w:rsidP="00022DE4">
            <w:pPr>
              <w:spacing w:after="0" w:line="240" w:lineRule="auto"/>
              <w:jc w:val="center"/>
              <w:rPr>
                <w:rFonts w:ascii="Times New Roman" w:hAnsi="Times New Roman" w:cs="Times New Roman"/>
                <w:bCs/>
                <w:color w:val="FF0000"/>
              </w:rPr>
            </w:pPr>
            <w:r w:rsidRPr="00EA32E1">
              <w:rPr>
                <w:rFonts w:ascii="Times New Roman" w:hAnsi="Times New Roman"/>
                <w:bCs/>
                <w:color w:val="FF0000"/>
                <w:lang w:eastAsia="lv-LV"/>
              </w:rPr>
              <w:t>122,3</w:t>
            </w:r>
          </w:p>
        </w:tc>
      </w:tr>
      <w:tr w:rsidR="00EA32E1" w:rsidRPr="006758C4" w14:paraId="0DF9DBA7" w14:textId="185E9D61" w:rsidTr="00C002AA">
        <w:trPr>
          <w:trHeight w:val="83"/>
        </w:trPr>
        <w:tc>
          <w:tcPr>
            <w:tcW w:w="98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F5DCB0F" w14:textId="3A7C3AAF" w:rsidR="00EA32E1" w:rsidRPr="006758C4" w:rsidRDefault="00EA32E1" w:rsidP="00EA32E1">
            <w:pPr>
              <w:spacing w:after="0" w:line="240" w:lineRule="auto"/>
              <w:jc w:val="center"/>
              <w:rPr>
                <w:rFonts w:ascii="Times New Roman" w:hAnsi="Times New Roman" w:cs="Times New Roman"/>
              </w:rPr>
            </w:pPr>
            <w:r>
              <w:rPr>
                <w:rFonts w:ascii="Times New Roman" w:hAnsi="Times New Roman" w:cs="Times New Roman"/>
                <w:b/>
                <w:bCs/>
              </w:rPr>
              <w:t>2019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C43BCF0"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756 541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DB446C2"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751 654</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80B7F2F"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601 323</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C1AE78B"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481 059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EA8D4D5" w14:textId="4AE4105C" w:rsidR="00EA32E1" w:rsidRPr="00CB1584" w:rsidRDefault="00EA32E1" w:rsidP="00EA32E1">
            <w:pPr>
              <w:spacing w:after="0" w:line="240" w:lineRule="auto"/>
              <w:jc w:val="center"/>
              <w:rPr>
                <w:rFonts w:ascii="Times New Roman" w:hAnsi="Times New Roman" w:cs="Times New Roman"/>
              </w:rPr>
            </w:pPr>
            <w:r w:rsidRPr="00CB1584">
              <w:rPr>
                <w:rFonts w:ascii="Times New Roman" w:hAnsi="Times New Roman" w:cs="Times New Roman"/>
                <w:bCs/>
              </w:rPr>
              <w:t>4</w:t>
            </w:r>
          </w:p>
        </w:tc>
        <w:tc>
          <w:tcPr>
            <w:tcW w:w="1275" w:type="dxa"/>
            <w:tcBorders>
              <w:top w:val="single" w:sz="4" w:space="0" w:color="auto"/>
              <w:left w:val="single" w:sz="4" w:space="0" w:color="auto"/>
              <w:bottom w:val="single" w:sz="4" w:space="0" w:color="auto"/>
              <w:right w:val="single" w:sz="4" w:space="0" w:color="auto"/>
            </w:tcBorders>
            <w:vAlign w:val="center"/>
          </w:tcPr>
          <w:p w14:paraId="00C847D1" w14:textId="1EF6CFF8" w:rsidR="00EA32E1" w:rsidRPr="00EA32E1" w:rsidRDefault="00022DE4" w:rsidP="00EA32E1">
            <w:pPr>
              <w:spacing w:after="0" w:line="240" w:lineRule="auto"/>
              <w:jc w:val="center"/>
              <w:rPr>
                <w:rFonts w:ascii="Times New Roman" w:hAnsi="Times New Roman" w:cs="Times New Roman"/>
                <w:bCs/>
                <w:color w:val="FF0000"/>
              </w:rPr>
            </w:pPr>
            <w:r>
              <w:rPr>
                <w:rFonts w:ascii="Times New Roman" w:hAnsi="Times New Roman"/>
                <w:bCs/>
                <w:color w:val="FF0000"/>
                <w:lang w:eastAsia="lv-LV"/>
              </w:rPr>
              <w:t>81,5</w:t>
            </w:r>
          </w:p>
        </w:tc>
      </w:tr>
      <w:tr w:rsidR="00EA32E1" w:rsidRPr="006758C4" w14:paraId="1FA66310" w14:textId="1E77CB89" w:rsidTr="00C002AA">
        <w:trPr>
          <w:trHeight w:val="72"/>
        </w:trPr>
        <w:tc>
          <w:tcPr>
            <w:tcW w:w="98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56C5B34" w14:textId="2A546986"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b/>
                <w:bCs/>
              </w:rPr>
              <w:t>20</w:t>
            </w:r>
            <w:r>
              <w:rPr>
                <w:rFonts w:ascii="Times New Roman" w:hAnsi="Times New Roman" w:cs="Times New Roman"/>
                <w:b/>
                <w:bCs/>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8F3A2F2"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818 157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5BEFB93"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812 928</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AC61230"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650 342</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BB4A8D5"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520 274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9962215" w14:textId="0360F3D4" w:rsidR="00EA32E1" w:rsidRPr="00CB1584" w:rsidRDefault="00EA32E1" w:rsidP="00EA32E1">
            <w:pPr>
              <w:spacing w:after="0" w:line="240" w:lineRule="auto"/>
              <w:jc w:val="center"/>
              <w:rPr>
                <w:rFonts w:ascii="Times New Roman" w:hAnsi="Times New Roman" w:cs="Times New Roman"/>
              </w:rPr>
            </w:pPr>
            <w:r w:rsidRPr="00CB1584">
              <w:rPr>
                <w:rFonts w:ascii="Times New Roman" w:hAnsi="Times New Roman" w:cs="Times New Roman"/>
                <w:bCs/>
              </w:rPr>
              <w:t>4</w:t>
            </w:r>
          </w:p>
        </w:tc>
        <w:tc>
          <w:tcPr>
            <w:tcW w:w="1275" w:type="dxa"/>
            <w:tcBorders>
              <w:top w:val="single" w:sz="4" w:space="0" w:color="auto"/>
              <w:left w:val="single" w:sz="4" w:space="0" w:color="auto"/>
              <w:bottom w:val="single" w:sz="4" w:space="0" w:color="auto"/>
              <w:right w:val="single" w:sz="4" w:space="0" w:color="auto"/>
            </w:tcBorders>
            <w:vAlign w:val="center"/>
          </w:tcPr>
          <w:p w14:paraId="74C7F97F" w14:textId="5C27D182" w:rsidR="00EA32E1" w:rsidRPr="00EA32E1" w:rsidRDefault="00022DE4" w:rsidP="00EA32E1">
            <w:pPr>
              <w:spacing w:after="0" w:line="240" w:lineRule="auto"/>
              <w:jc w:val="center"/>
              <w:rPr>
                <w:rFonts w:ascii="Times New Roman" w:hAnsi="Times New Roman" w:cs="Times New Roman"/>
                <w:bCs/>
                <w:color w:val="FF0000"/>
              </w:rPr>
            </w:pPr>
            <w:r>
              <w:rPr>
                <w:rFonts w:ascii="Times New Roman" w:hAnsi="Times New Roman"/>
                <w:bCs/>
                <w:color w:val="FF0000"/>
                <w:lang w:eastAsia="lv-LV"/>
              </w:rPr>
              <w:t>81,5</w:t>
            </w:r>
          </w:p>
        </w:tc>
      </w:tr>
      <w:tr w:rsidR="00EA32E1" w:rsidRPr="006758C4" w14:paraId="059D7F39" w14:textId="36BB615B" w:rsidTr="00C002AA">
        <w:trPr>
          <w:trHeight w:val="33"/>
        </w:trPr>
        <w:tc>
          <w:tcPr>
            <w:tcW w:w="98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D3311B6" w14:textId="3976BDB2"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b/>
                <w:bCs/>
              </w:rPr>
              <w:t>202</w:t>
            </w:r>
            <w:r>
              <w:rPr>
                <w:rFonts w:ascii="Times New Roman" w:hAnsi="Times New Roman" w:cs="Times New Roman"/>
                <w:b/>
                <w:bCs/>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B3B5619"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1 005 228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E62D4E5"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922 220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08E50E5"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737 776</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EC25D32" w14:textId="77777777" w:rsidR="00EA32E1" w:rsidRPr="006758C4" w:rsidRDefault="00EA32E1" w:rsidP="00EA32E1">
            <w:pPr>
              <w:spacing w:after="0" w:line="240" w:lineRule="auto"/>
              <w:jc w:val="center"/>
              <w:rPr>
                <w:rFonts w:ascii="Times New Roman" w:hAnsi="Times New Roman" w:cs="Times New Roman"/>
              </w:rPr>
            </w:pPr>
            <w:r w:rsidRPr="006758C4">
              <w:rPr>
                <w:rFonts w:ascii="Times New Roman" w:hAnsi="Times New Roman" w:cs="Times New Roman"/>
              </w:rPr>
              <w:t>590 221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24E6C4C" w14:textId="1B58198D" w:rsidR="00EA32E1" w:rsidRPr="00CB1584" w:rsidRDefault="00EA32E1" w:rsidP="00EA32E1">
            <w:pPr>
              <w:spacing w:after="0" w:line="240" w:lineRule="auto"/>
              <w:jc w:val="center"/>
              <w:rPr>
                <w:rFonts w:ascii="Times New Roman" w:hAnsi="Times New Roman" w:cs="Times New Roman"/>
              </w:rPr>
            </w:pPr>
            <w:r w:rsidRPr="00CB1584">
              <w:rPr>
                <w:rFonts w:ascii="Times New Roman" w:hAnsi="Times New Roman" w:cs="Times New Roman"/>
                <w:bCs/>
              </w:rPr>
              <w:t>8</w:t>
            </w:r>
          </w:p>
        </w:tc>
        <w:tc>
          <w:tcPr>
            <w:tcW w:w="1275" w:type="dxa"/>
            <w:tcBorders>
              <w:top w:val="single" w:sz="4" w:space="0" w:color="auto"/>
              <w:left w:val="single" w:sz="4" w:space="0" w:color="auto"/>
              <w:bottom w:val="single" w:sz="4" w:space="0" w:color="auto"/>
              <w:right w:val="single" w:sz="4" w:space="0" w:color="auto"/>
            </w:tcBorders>
            <w:vAlign w:val="center"/>
          </w:tcPr>
          <w:p w14:paraId="4D92A49E" w14:textId="0BC7E203" w:rsidR="00EA32E1" w:rsidRPr="00EA32E1" w:rsidRDefault="00EA32E1" w:rsidP="00022DE4">
            <w:pPr>
              <w:spacing w:after="0" w:line="240" w:lineRule="auto"/>
              <w:jc w:val="center"/>
              <w:rPr>
                <w:rFonts w:ascii="Times New Roman" w:hAnsi="Times New Roman" w:cs="Times New Roman"/>
                <w:bCs/>
                <w:color w:val="FF0000"/>
              </w:rPr>
            </w:pPr>
            <w:r w:rsidRPr="00EA32E1">
              <w:rPr>
                <w:rFonts w:ascii="Times New Roman" w:hAnsi="Times New Roman"/>
                <w:bCs/>
                <w:color w:val="FF0000"/>
                <w:lang w:eastAsia="lv-LV"/>
              </w:rPr>
              <w:t>163,</w:t>
            </w:r>
            <w:r w:rsidR="00022DE4">
              <w:rPr>
                <w:rFonts w:ascii="Times New Roman" w:hAnsi="Times New Roman"/>
                <w:bCs/>
                <w:color w:val="FF0000"/>
                <w:lang w:eastAsia="lv-LV"/>
              </w:rPr>
              <w:t>1</w:t>
            </w:r>
          </w:p>
        </w:tc>
      </w:tr>
      <w:tr w:rsidR="00CB1584" w:rsidRPr="006758C4" w14:paraId="31383699" w14:textId="77777777" w:rsidTr="00CB1584">
        <w:trPr>
          <w:trHeight w:val="33"/>
        </w:trPr>
        <w:tc>
          <w:tcPr>
            <w:tcW w:w="983" w:type="dxa"/>
            <w:tcBorders>
              <w:top w:val="single" w:sz="4" w:space="0" w:color="auto"/>
            </w:tcBorders>
            <w:shd w:val="clear" w:color="auto" w:fill="auto"/>
            <w:tcMar>
              <w:top w:w="15" w:type="dxa"/>
              <w:left w:w="108" w:type="dxa"/>
              <w:bottom w:w="0" w:type="dxa"/>
              <w:right w:w="108" w:type="dxa"/>
            </w:tcMar>
            <w:vAlign w:val="center"/>
          </w:tcPr>
          <w:p w14:paraId="34E76735" w14:textId="77777777" w:rsidR="00CB1584" w:rsidRPr="006758C4" w:rsidRDefault="00CB1584" w:rsidP="006758C4">
            <w:pPr>
              <w:spacing w:after="0" w:line="240" w:lineRule="auto"/>
              <w:jc w:val="center"/>
              <w:rPr>
                <w:rFonts w:ascii="Times New Roman" w:hAnsi="Times New Roman" w:cs="Times New Roman"/>
                <w:b/>
                <w:bCs/>
              </w:rPr>
            </w:pPr>
          </w:p>
        </w:tc>
        <w:tc>
          <w:tcPr>
            <w:tcW w:w="1275" w:type="dxa"/>
            <w:tcBorders>
              <w:top w:val="single" w:sz="4" w:space="0" w:color="auto"/>
            </w:tcBorders>
            <w:shd w:val="clear" w:color="auto" w:fill="auto"/>
            <w:tcMar>
              <w:top w:w="15" w:type="dxa"/>
              <w:left w:w="108" w:type="dxa"/>
              <w:bottom w:w="0" w:type="dxa"/>
              <w:right w:w="108" w:type="dxa"/>
            </w:tcMar>
            <w:vAlign w:val="center"/>
          </w:tcPr>
          <w:p w14:paraId="2C6F3EF0" w14:textId="77777777" w:rsidR="00CB1584" w:rsidRPr="006758C4" w:rsidRDefault="00CB1584" w:rsidP="006758C4">
            <w:pPr>
              <w:spacing w:after="0" w:line="240" w:lineRule="auto"/>
              <w:jc w:val="center"/>
              <w:rPr>
                <w:rFonts w:ascii="Times New Roman" w:hAnsi="Times New Roman" w:cs="Times New Roman"/>
              </w:rPr>
            </w:pPr>
          </w:p>
        </w:tc>
        <w:tc>
          <w:tcPr>
            <w:tcW w:w="1276" w:type="dxa"/>
            <w:tcBorders>
              <w:top w:val="single" w:sz="4" w:space="0" w:color="auto"/>
            </w:tcBorders>
            <w:shd w:val="clear" w:color="auto" w:fill="auto"/>
            <w:tcMar>
              <w:top w:w="15" w:type="dxa"/>
              <w:left w:w="108" w:type="dxa"/>
              <w:bottom w:w="0" w:type="dxa"/>
              <w:right w:w="108" w:type="dxa"/>
            </w:tcMar>
            <w:vAlign w:val="center"/>
          </w:tcPr>
          <w:p w14:paraId="42CE3921" w14:textId="77777777" w:rsidR="00CB1584" w:rsidRPr="006758C4" w:rsidRDefault="00CB1584" w:rsidP="006758C4">
            <w:pPr>
              <w:spacing w:after="0" w:line="240" w:lineRule="auto"/>
              <w:jc w:val="center"/>
              <w:rPr>
                <w:rFonts w:ascii="Times New Roman" w:hAnsi="Times New Roman" w:cs="Times New Roman"/>
              </w:rPr>
            </w:pPr>
          </w:p>
        </w:tc>
        <w:tc>
          <w:tcPr>
            <w:tcW w:w="1559" w:type="dxa"/>
            <w:tcBorders>
              <w:top w:val="single" w:sz="4" w:space="0" w:color="auto"/>
              <w:right w:val="single" w:sz="4" w:space="0" w:color="auto"/>
            </w:tcBorders>
            <w:shd w:val="clear" w:color="auto" w:fill="auto"/>
            <w:tcMar>
              <w:top w:w="15" w:type="dxa"/>
              <w:left w:w="108" w:type="dxa"/>
              <w:bottom w:w="0" w:type="dxa"/>
              <w:right w:w="108" w:type="dxa"/>
            </w:tcMar>
            <w:vAlign w:val="center"/>
          </w:tcPr>
          <w:p w14:paraId="7C728CD0" w14:textId="77777777" w:rsidR="00CB1584" w:rsidRPr="006758C4" w:rsidRDefault="00CB1584" w:rsidP="006758C4">
            <w:pPr>
              <w:spacing w:after="0" w:line="240" w:lineRule="auto"/>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519101FF" w14:textId="340BA467" w:rsidR="00CB1584" w:rsidRPr="00CB1584" w:rsidRDefault="00CB1584" w:rsidP="006758C4">
            <w:pPr>
              <w:spacing w:after="0" w:line="240" w:lineRule="auto"/>
              <w:jc w:val="center"/>
              <w:rPr>
                <w:rFonts w:ascii="Times New Roman" w:hAnsi="Times New Roman" w:cs="Times New Roman"/>
                <w:b/>
              </w:rPr>
            </w:pPr>
            <w:r w:rsidRPr="00CB1584">
              <w:rPr>
                <w:rFonts w:ascii="Times New Roman" w:hAnsi="Times New Roman" w:cs="Times New Roman"/>
                <w:b/>
              </w:rPr>
              <w:t>KOPĀ</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30665FC" w14:textId="05268D85" w:rsidR="00CB1584" w:rsidRPr="00CB1584" w:rsidRDefault="00CB1584" w:rsidP="006758C4">
            <w:pPr>
              <w:spacing w:after="0" w:line="240" w:lineRule="auto"/>
              <w:jc w:val="center"/>
              <w:rPr>
                <w:rFonts w:ascii="Times New Roman" w:hAnsi="Times New Roman" w:cs="Times New Roman"/>
                <w:b/>
                <w:bCs/>
              </w:rPr>
            </w:pPr>
            <w:r>
              <w:rPr>
                <w:rFonts w:ascii="Times New Roman" w:hAnsi="Times New Roman" w:cs="Times New Roman"/>
                <w:b/>
                <w:bCs/>
              </w:rPr>
              <w:t>64</w:t>
            </w:r>
          </w:p>
        </w:tc>
        <w:tc>
          <w:tcPr>
            <w:tcW w:w="1275" w:type="dxa"/>
            <w:tcBorders>
              <w:top w:val="single" w:sz="4" w:space="0" w:color="auto"/>
              <w:left w:val="single" w:sz="4" w:space="0" w:color="auto"/>
              <w:bottom w:val="single" w:sz="4" w:space="0" w:color="auto"/>
              <w:right w:val="single" w:sz="4" w:space="0" w:color="auto"/>
            </w:tcBorders>
          </w:tcPr>
          <w:p w14:paraId="67833FEC" w14:textId="0EB1BB5C" w:rsidR="00CB1584" w:rsidRPr="00022DE4" w:rsidRDefault="00022DE4" w:rsidP="00022DE4">
            <w:pPr>
              <w:spacing w:after="0" w:line="240" w:lineRule="auto"/>
              <w:jc w:val="center"/>
              <w:rPr>
                <w:rFonts w:ascii="Times New Roman" w:hAnsi="Times New Roman" w:cs="Times New Roman"/>
                <w:b/>
                <w:bCs/>
                <w:color w:val="FF0000"/>
              </w:rPr>
            </w:pPr>
            <w:r w:rsidRPr="00022DE4">
              <w:rPr>
                <w:rFonts w:ascii="Times New Roman" w:hAnsi="Times New Roman"/>
                <w:b/>
                <w:bCs/>
                <w:color w:val="FF0000"/>
                <w:lang w:eastAsia="lv-LV"/>
              </w:rPr>
              <w:t>1 304,</w:t>
            </w:r>
            <w:r>
              <w:rPr>
                <w:rFonts w:ascii="Times New Roman" w:hAnsi="Times New Roman"/>
                <w:b/>
                <w:bCs/>
                <w:color w:val="FF0000"/>
                <w:lang w:eastAsia="lv-LV"/>
              </w:rPr>
              <w:t>7</w:t>
            </w:r>
          </w:p>
        </w:tc>
      </w:tr>
    </w:tbl>
    <w:p w14:paraId="72D91C51" w14:textId="506A22F6" w:rsidR="006758C4" w:rsidRPr="00D00618" w:rsidRDefault="006758C4" w:rsidP="006758C4">
      <w:pPr>
        <w:spacing w:after="0" w:line="240" w:lineRule="auto"/>
        <w:jc w:val="both"/>
        <w:rPr>
          <w:rFonts w:ascii="Times New Roman" w:hAnsi="Times New Roman" w:cs="Times New Roman"/>
          <w:sz w:val="20"/>
          <w:szCs w:val="20"/>
        </w:rPr>
      </w:pPr>
      <w:r w:rsidRPr="00D00618">
        <w:rPr>
          <w:rFonts w:ascii="Times New Roman" w:hAnsi="Times New Roman" w:cs="Times New Roman"/>
          <w:b/>
          <w:i/>
          <w:sz w:val="20"/>
          <w:szCs w:val="20"/>
        </w:rPr>
        <w:t xml:space="preserve">Avots: </w:t>
      </w:r>
      <w:r>
        <w:rPr>
          <w:rFonts w:ascii="Times New Roman" w:hAnsi="Times New Roman" w:cs="Times New Roman"/>
          <w:sz w:val="20"/>
          <w:szCs w:val="20"/>
        </w:rPr>
        <w:t>VID</w:t>
      </w:r>
      <w:r w:rsidRPr="00D00618">
        <w:rPr>
          <w:rFonts w:ascii="Times New Roman" w:hAnsi="Times New Roman" w:cs="Times New Roman"/>
          <w:sz w:val="20"/>
          <w:szCs w:val="20"/>
        </w:rPr>
        <w:t xml:space="preserve"> aprēķini</w:t>
      </w:r>
    </w:p>
    <w:p w14:paraId="260DD8B4" w14:textId="77777777" w:rsidR="006758C4" w:rsidRPr="00445ADD" w:rsidRDefault="006758C4" w:rsidP="006758C4">
      <w:pPr>
        <w:spacing w:after="0" w:line="240" w:lineRule="auto"/>
        <w:ind w:firstLine="709"/>
        <w:jc w:val="both"/>
        <w:rPr>
          <w:rFonts w:ascii="Times New Roman" w:hAnsi="Times New Roman" w:cs="Times New Roman"/>
          <w:sz w:val="24"/>
          <w:szCs w:val="24"/>
        </w:rPr>
      </w:pPr>
    </w:p>
    <w:p w14:paraId="24A33126" w14:textId="6A158C81" w:rsidR="009336EF" w:rsidRDefault="009336EF" w:rsidP="009336EF">
      <w:pPr>
        <w:spacing w:after="12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Lai neradītu papildus VID administrēšanas izmaksu pieaugumu, ir jārisina jautājums par </w:t>
      </w:r>
      <w:r w:rsidRPr="00FE02F8">
        <w:rPr>
          <w:rFonts w:ascii="Times New Roman" w:hAnsi="Times New Roman" w:cs="Times New Roman"/>
          <w:sz w:val="24"/>
          <w:szCs w:val="24"/>
          <w:u w:val="single"/>
        </w:rPr>
        <w:t xml:space="preserve">informācijas elektronisku </w:t>
      </w:r>
      <w:r>
        <w:rPr>
          <w:rFonts w:ascii="Times New Roman" w:hAnsi="Times New Roman" w:cs="Times New Roman"/>
          <w:sz w:val="24"/>
          <w:szCs w:val="24"/>
          <w:u w:val="single"/>
        </w:rPr>
        <w:t>iegūšanu no izglītības un veselības aprūpes iestādēm par fizisko personu veiktajiem maksājumiem</w:t>
      </w:r>
      <w:r w:rsidRPr="00FE02F8">
        <w:rPr>
          <w:rFonts w:ascii="Times New Roman" w:hAnsi="Times New Roman" w:cs="Times New Roman"/>
          <w:sz w:val="24"/>
          <w:szCs w:val="24"/>
          <w:u w:val="single"/>
        </w:rPr>
        <w:t xml:space="preserve"> par izglītību un ārstniecīb</w:t>
      </w:r>
      <w:r>
        <w:rPr>
          <w:rFonts w:ascii="Times New Roman" w:hAnsi="Times New Roman" w:cs="Times New Roman"/>
          <w:sz w:val="24"/>
          <w:szCs w:val="24"/>
          <w:u w:val="single"/>
        </w:rPr>
        <w:t xml:space="preserve">u, kas automātiski tiktu iekļauti gada ienākumu deklarācijā pie </w:t>
      </w:r>
      <w:r w:rsidRPr="00FE02F8">
        <w:rPr>
          <w:rFonts w:ascii="Times New Roman" w:eastAsia="Times New Roman" w:hAnsi="Times New Roman" w:cs="Times New Roman"/>
          <w:sz w:val="24"/>
          <w:szCs w:val="24"/>
          <w:u w:val="single"/>
          <w:lang w:eastAsia="lv-LV"/>
        </w:rPr>
        <w:t>a</w:t>
      </w:r>
      <w:r w:rsidRPr="00FE02F8">
        <w:rPr>
          <w:rFonts w:ascii="Times New Roman" w:hAnsi="Times New Roman" w:cs="Times New Roman"/>
          <w:sz w:val="24"/>
          <w:szCs w:val="24"/>
          <w:u w:val="single"/>
        </w:rPr>
        <w:t>ttaisnot</w:t>
      </w:r>
      <w:r>
        <w:rPr>
          <w:rFonts w:ascii="Times New Roman" w:hAnsi="Times New Roman" w:cs="Times New Roman"/>
          <w:sz w:val="24"/>
          <w:szCs w:val="24"/>
          <w:u w:val="single"/>
        </w:rPr>
        <w:t>ajiem</w:t>
      </w:r>
      <w:r w:rsidRPr="00FE02F8">
        <w:rPr>
          <w:rFonts w:ascii="Times New Roman" w:hAnsi="Times New Roman" w:cs="Times New Roman"/>
          <w:sz w:val="24"/>
          <w:szCs w:val="24"/>
          <w:u w:val="single"/>
        </w:rPr>
        <w:t xml:space="preserve"> izdevum</w:t>
      </w:r>
      <w:r>
        <w:rPr>
          <w:rFonts w:ascii="Times New Roman" w:hAnsi="Times New Roman" w:cs="Times New Roman"/>
          <w:sz w:val="24"/>
          <w:szCs w:val="24"/>
          <w:u w:val="single"/>
        </w:rPr>
        <w:t>iem</w:t>
      </w:r>
      <w:r w:rsidRPr="00FE02F8">
        <w:rPr>
          <w:rFonts w:ascii="Times New Roman" w:hAnsi="Times New Roman" w:cs="Times New Roman"/>
          <w:sz w:val="24"/>
          <w:szCs w:val="24"/>
          <w:u w:val="single"/>
        </w:rPr>
        <w:t xml:space="preserve"> </w:t>
      </w:r>
      <w:r>
        <w:rPr>
          <w:rFonts w:ascii="Times New Roman" w:hAnsi="Times New Roman" w:cs="Times New Roman"/>
          <w:sz w:val="24"/>
          <w:szCs w:val="24"/>
        </w:rPr>
        <w:t xml:space="preserve">un </w:t>
      </w:r>
      <w:r w:rsidRPr="00255B70">
        <w:rPr>
          <w:rFonts w:ascii="Times New Roman" w:hAnsi="Times New Roman" w:cs="Times New Roman"/>
          <w:sz w:val="24"/>
          <w:szCs w:val="24"/>
        </w:rPr>
        <w:t xml:space="preserve">ļautu </w:t>
      </w:r>
      <w:r>
        <w:rPr>
          <w:rFonts w:ascii="Times New Roman" w:hAnsi="Times New Roman" w:cs="Times New Roman"/>
          <w:sz w:val="24"/>
          <w:szCs w:val="24"/>
        </w:rPr>
        <w:t xml:space="preserve">daļu esošo </w:t>
      </w:r>
      <w:r w:rsidRPr="00255B70">
        <w:rPr>
          <w:rFonts w:ascii="Times New Roman" w:hAnsi="Times New Roman" w:cs="Times New Roman"/>
          <w:sz w:val="24"/>
          <w:szCs w:val="24"/>
        </w:rPr>
        <w:t xml:space="preserve">VID resursu novirzīt </w:t>
      </w:r>
      <w:r w:rsidRPr="00255B70">
        <w:rPr>
          <w:rFonts w:ascii="Times New Roman" w:hAnsi="Times New Roman" w:cs="Times New Roman"/>
          <w:bCs/>
          <w:sz w:val="24"/>
          <w:szCs w:val="24"/>
        </w:rPr>
        <w:t>diferencētā neapliekamā minimuma administrēšanai</w:t>
      </w:r>
      <w:r w:rsidRPr="006758C4">
        <w:rPr>
          <w:rFonts w:ascii="Times New Roman" w:eastAsia="Times New Roman" w:hAnsi="Times New Roman" w:cs="Times New Roman"/>
          <w:sz w:val="24"/>
          <w:szCs w:val="24"/>
          <w:lang w:eastAsia="lv-LV"/>
        </w:rPr>
        <w:t xml:space="preserve"> (skat. </w:t>
      </w:r>
      <w:r w:rsidR="00555F9C">
        <w:rPr>
          <w:rFonts w:ascii="Times New Roman" w:eastAsia="Times New Roman" w:hAnsi="Times New Roman" w:cs="Times New Roman"/>
          <w:sz w:val="24"/>
          <w:szCs w:val="24"/>
          <w:lang w:eastAsia="lv-LV"/>
        </w:rPr>
        <w:t xml:space="preserve">1. </w:t>
      </w:r>
      <w:r w:rsidR="00396586">
        <w:rPr>
          <w:rFonts w:ascii="Times New Roman" w:eastAsia="Times New Roman" w:hAnsi="Times New Roman" w:cs="Times New Roman"/>
          <w:sz w:val="24"/>
          <w:szCs w:val="24"/>
          <w:lang w:eastAsia="lv-LV"/>
        </w:rPr>
        <w:t>p</w:t>
      </w:r>
      <w:r w:rsidRPr="006758C4">
        <w:rPr>
          <w:rFonts w:ascii="Times New Roman" w:eastAsia="Times New Roman" w:hAnsi="Times New Roman" w:cs="Times New Roman"/>
          <w:sz w:val="24"/>
          <w:szCs w:val="24"/>
          <w:lang w:eastAsia="lv-LV"/>
        </w:rPr>
        <w:t>ielikumā</w:t>
      </w:r>
      <w:r>
        <w:rPr>
          <w:rFonts w:ascii="Times New Roman" w:eastAsia="Times New Roman" w:hAnsi="Times New Roman" w:cs="Times New Roman"/>
          <w:sz w:val="24"/>
          <w:szCs w:val="24"/>
          <w:lang w:eastAsia="lv-LV"/>
        </w:rPr>
        <w:t xml:space="preserve"> – VID sniegto informāciju par problēmām ar attaisnoto izdevumu administrēšanu)</w:t>
      </w:r>
      <w:r w:rsidRPr="006758C4">
        <w:rPr>
          <w:rFonts w:ascii="Times New Roman" w:hAnsi="Times New Roman" w:cs="Times New Roman"/>
          <w:sz w:val="24"/>
          <w:szCs w:val="24"/>
        </w:rPr>
        <w:t xml:space="preserve">. </w:t>
      </w:r>
    </w:p>
    <w:p w14:paraId="133A8B40" w14:textId="049E2FBD" w:rsidR="009336EF" w:rsidRPr="00C002AA" w:rsidRDefault="009336EF" w:rsidP="00C002AA">
      <w:pPr>
        <w:spacing w:after="120" w:line="240" w:lineRule="auto"/>
        <w:ind w:firstLine="709"/>
        <w:jc w:val="both"/>
        <w:rPr>
          <w:rFonts w:ascii="Times New Roman" w:hAnsi="Times New Roman" w:cs="Times New Roman"/>
          <w:sz w:val="24"/>
          <w:szCs w:val="24"/>
          <w:lang w:eastAsia="lv-LV"/>
        </w:rPr>
      </w:pPr>
      <w:r w:rsidRPr="00FE02F8">
        <w:rPr>
          <w:rFonts w:ascii="Times New Roman" w:hAnsi="Times New Roman" w:cs="Times New Roman"/>
          <w:sz w:val="24"/>
          <w:szCs w:val="24"/>
        </w:rPr>
        <w:t>Savukārt</w:t>
      </w:r>
      <w:r>
        <w:rPr>
          <w:rFonts w:ascii="Times New Roman" w:hAnsi="Times New Roman" w:cs="Times New Roman"/>
          <w:sz w:val="24"/>
          <w:szCs w:val="24"/>
        </w:rPr>
        <w:t>,</w:t>
      </w:r>
      <w:r w:rsidRPr="00FE02F8">
        <w:rPr>
          <w:rFonts w:ascii="Times New Roman" w:hAnsi="Times New Roman" w:cs="Times New Roman"/>
          <w:sz w:val="24"/>
          <w:szCs w:val="24"/>
        </w:rPr>
        <w:t xml:space="preserve"> </w:t>
      </w:r>
      <w:r w:rsidRPr="00FE02F8">
        <w:rPr>
          <w:rFonts w:ascii="Times New Roman" w:eastAsia="Times New Roman" w:hAnsi="Times New Roman" w:cs="Times New Roman"/>
          <w:sz w:val="24"/>
          <w:szCs w:val="24"/>
          <w:lang w:eastAsia="lv-LV"/>
        </w:rPr>
        <w:t xml:space="preserve">izmaiņu realizēšanai VID informācijas sistēmās nepieciešamās izmaksas svārstās robežās no 34 944 līdz 41 257 </w:t>
      </w:r>
      <w:r w:rsidRPr="00FE02F8">
        <w:rPr>
          <w:rFonts w:ascii="Times New Roman" w:eastAsia="Times New Roman" w:hAnsi="Times New Roman" w:cs="Times New Roman"/>
          <w:i/>
          <w:sz w:val="24"/>
          <w:szCs w:val="24"/>
          <w:lang w:eastAsia="lv-LV"/>
        </w:rPr>
        <w:t>euro</w:t>
      </w:r>
      <w:r w:rsidRPr="00FE02F8">
        <w:rPr>
          <w:rFonts w:ascii="Times New Roman" w:eastAsia="Times New Roman" w:hAnsi="Times New Roman" w:cs="Times New Roman"/>
          <w:sz w:val="24"/>
          <w:szCs w:val="24"/>
          <w:lang w:eastAsia="lv-LV"/>
        </w:rPr>
        <w:t xml:space="preserve">, ko paredzēts segt no VID budžetā piešķirtā finansējuma. </w:t>
      </w:r>
      <w:r w:rsidRPr="00FE02F8">
        <w:rPr>
          <w:rFonts w:ascii="Times New Roman" w:hAnsi="Times New Roman" w:cs="Times New Roman"/>
          <w:sz w:val="24"/>
          <w:szCs w:val="24"/>
        </w:rPr>
        <w:t xml:space="preserve">Vienlaikus ir jāparedz, ka izmaiņu realizācijai VID </w:t>
      </w:r>
      <w:r w:rsidRPr="00FE02F8">
        <w:rPr>
          <w:rFonts w:ascii="Times New Roman" w:eastAsia="Times New Roman" w:hAnsi="Times New Roman" w:cs="Times New Roman"/>
          <w:sz w:val="24"/>
          <w:szCs w:val="24"/>
          <w:lang w:eastAsia="lv-LV"/>
        </w:rPr>
        <w:t xml:space="preserve">informācijas sistēmās </w:t>
      </w:r>
      <w:r w:rsidRPr="00FE02F8">
        <w:rPr>
          <w:rFonts w:ascii="Times New Roman" w:hAnsi="Times New Roman" w:cs="Times New Roman"/>
          <w:sz w:val="24"/>
          <w:szCs w:val="24"/>
        </w:rPr>
        <w:t>būs nepieciešami deviņi mēneši pēc prasību definēšanas</w:t>
      </w:r>
      <w:r>
        <w:rPr>
          <w:rFonts w:ascii="Times New Roman" w:hAnsi="Times New Roman" w:cs="Times New Roman"/>
          <w:sz w:val="24"/>
          <w:szCs w:val="24"/>
        </w:rPr>
        <w:t>.</w:t>
      </w:r>
    </w:p>
    <w:p w14:paraId="4D9DC520" w14:textId="3A0746AF" w:rsidR="00154150" w:rsidRPr="00FE02F8" w:rsidRDefault="00154150" w:rsidP="00382D90">
      <w:pPr>
        <w:spacing w:after="120" w:line="240" w:lineRule="auto"/>
        <w:ind w:firstLine="709"/>
        <w:jc w:val="both"/>
        <w:rPr>
          <w:rFonts w:ascii="Times New Roman" w:hAnsi="Times New Roman" w:cs="Times New Roman"/>
          <w:sz w:val="24"/>
          <w:szCs w:val="24"/>
          <w:lang w:eastAsia="lv-LV"/>
        </w:rPr>
      </w:pPr>
      <w:r>
        <w:rPr>
          <w:rFonts w:ascii="Times New Roman" w:hAnsi="Times New Roman"/>
          <w:color w:val="000000"/>
          <w:sz w:val="24"/>
          <w:szCs w:val="24"/>
          <w:lang w:eastAsia="en-GB"/>
        </w:rPr>
        <w:t>Jāatzīmē, ka i</w:t>
      </w:r>
      <w:r w:rsidRPr="00CD35AF">
        <w:rPr>
          <w:rFonts w:ascii="Times New Roman" w:hAnsi="Times New Roman"/>
          <w:color w:val="000000"/>
          <w:sz w:val="24"/>
          <w:szCs w:val="24"/>
          <w:lang w:eastAsia="en-GB"/>
        </w:rPr>
        <w:t xml:space="preserve">zmaiņas </w:t>
      </w:r>
      <w:r>
        <w:rPr>
          <w:rFonts w:ascii="Times New Roman" w:hAnsi="Times New Roman"/>
          <w:color w:val="000000"/>
          <w:sz w:val="24"/>
          <w:szCs w:val="24"/>
          <w:lang w:eastAsia="en-GB"/>
        </w:rPr>
        <w:t xml:space="preserve">neapliekamā minimuma </w:t>
      </w:r>
      <w:r w:rsidRPr="00CD35AF">
        <w:rPr>
          <w:rFonts w:ascii="Times New Roman" w:hAnsi="Times New Roman"/>
          <w:color w:val="000000"/>
          <w:sz w:val="24"/>
          <w:szCs w:val="24"/>
          <w:lang w:eastAsia="en-GB"/>
        </w:rPr>
        <w:t xml:space="preserve">piemērošanā </w:t>
      </w:r>
      <w:r>
        <w:rPr>
          <w:rFonts w:ascii="Times New Roman" w:hAnsi="Times New Roman"/>
          <w:color w:val="000000"/>
          <w:sz w:val="24"/>
          <w:szCs w:val="24"/>
          <w:lang w:eastAsia="en-GB"/>
        </w:rPr>
        <w:t>ne</w:t>
      </w:r>
      <w:r w:rsidRPr="00CD35AF">
        <w:rPr>
          <w:rFonts w:ascii="Times New Roman" w:hAnsi="Times New Roman"/>
          <w:color w:val="000000"/>
          <w:sz w:val="24"/>
          <w:szCs w:val="24"/>
          <w:lang w:eastAsia="en-GB"/>
        </w:rPr>
        <w:t xml:space="preserve">ietekmēs </w:t>
      </w:r>
      <w:r>
        <w:rPr>
          <w:rFonts w:ascii="Times New Roman" w:hAnsi="Times New Roman"/>
          <w:color w:val="000000"/>
          <w:sz w:val="24"/>
          <w:szCs w:val="24"/>
          <w:lang w:eastAsia="en-GB"/>
        </w:rPr>
        <w:t>VSAA</w:t>
      </w:r>
      <w:r w:rsidRPr="00CD35AF">
        <w:rPr>
          <w:rFonts w:ascii="Times New Roman" w:hAnsi="Times New Roman"/>
          <w:color w:val="000000"/>
          <w:sz w:val="24"/>
          <w:szCs w:val="24"/>
          <w:lang w:eastAsia="en-GB"/>
        </w:rPr>
        <w:t xml:space="preserve">. Šobrīd VSAA, ieturot </w:t>
      </w:r>
      <w:r>
        <w:rPr>
          <w:rFonts w:ascii="Times New Roman" w:hAnsi="Times New Roman"/>
          <w:color w:val="000000"/>
          <w:sz w:val="24"/>
          <w:szCs w:val="24"/>
          <w:lang w:eastAsia="en-GB"/>
        </w:rPr>
        <w:t>IIN</w:t>
      </w:r>
      <w:r w:rsidRPr="00CD35AF">
        <w:rPr>
          <w:rFonts w:ascii="Times New Roman" w:hAnsi="Times New Roman"/>
          <w:color w:val="000000"/>
          <w:sz w:val="24"/>
          <w:szCs w:val="24"/>
          <w:lang w:eastAsia="en-GB"/>
        </w:rPr>
        <w:t xml:space="preserve"> no pakalpojumiem, piemēram, slimības pabalsta, aprēķina gan personai, gan par apgādājamiem, piemērojamo neapliekamo minimumu proporcionāli darbnespējas dienām mēnesī, par kurām tiek izmaksāts pabalsts. </w:t>
      </w:r>
      <w:r>
        <w:rPr>
          <w:rFonts w:ascii="Times New Roman" w:hAnsi="Times New Roman"/>
          <w:color w:val="000000"/>
          <w:sz w:val="24"/>
          <w:szCs w:val="24"/>
          <w:lang w:eastAsia="en-GB"/>
        </w:rPr>
        <w:t xml:space="preserve">Arī turpmāk VSAA, aprēķinot slimības pabalstus, ieturēs IIN, </w:t>
      </w:r>
      <w:r w:rsidRPr="00CD35AF">
        <w:rPr>
          <w:rFonts w:ascii="Times New Roman" w:hAnsi="Times New Roman"/>
          <w:color w:val="000000"/>
          <w:sz w:val="24"/>
          <w:szCs w:val="24"/>
          <w:lang w:eastAsia="en-GB"/>
        </w:rPr>
        <w:t xml:space="preserve"> </w:t>
      </w:r>
      <w:r>
        <w:rPr>
          <w:rFonts w:ascii="Times New Roman" w:hAnsi="Times New Roman"/>
          <w:color w:val="000000"/>
          <w:sz w:val="24"/>
          <w:szCs w:val="24"/>
          <w:lang w:eastAsia="en-GB"/>
        </w:rPr>
        <w:t xml:space="preserve">piemērojot mēnesī noteikto </w:t>
      </w:r>
      <w:r w:rsidRPr="00CD35AF">
        <w:rPr>
          <w:rFonts w:ascii="Times New Roman" w:hAnsi="Times New Roman"/>
          <w:color w:val="000000"/>
          <w:sz w:val="24"/>
          <w:szCs w:val="24"/>
          <w:lang w:eastAsia="en-GB"/>
        </w:rPr>
        <w:t>neapliekam</w:t>
      </w:r>
      <w:r>
        <w:rPr>
          <w:rFonts w:ascii="Times New Roman" w:hAnsi="Times New Roman"/>
          <w:color w:val="000000"/>
          <w:sz w:val="24"/>
          <w:szCs w:val="24"/>
          <w:lang w:eastAsia="en-GB"/>
        </w:rPr>
        <w:t xml:space="preserve">o </w:t>
      </w:r>
      <w:r w:rsidRPr="00CD35AF">
        <w:rPr>
          <w:rFonts w:ascii="Times New Roman" w:hAnsi="Times New Roman"/>
          <w:color w:val="000000"/>
          <w:sz w:val="24"/>
          <w:szCs w:val="24"/>
          <w:lang w:eastAsia="en-GB"/>
        </w:rPr>
        <w:t>minimum</w:t>
      </w:r>
      <w:r>
        <w:rPr>
          <w:rFonts w:ascii="Times New Roman" w:hAnsi="Times New Roman"/>
          <w:color w:val="000000"/>
          <w:sz w:val="24"/>
          <w:szCs w:val="24"/>
          <w:lang w:eastAsia="en-GB"/>
        </w:rPr>
        <w:t>u (2016.gadā – 75 euro mēnesī, 2017.gadā – 60 euro mēnesī  u.t.t.). Savukārt gada diferencēto neapliekamo minimumu, kas mainās</w:t>
      </w:r>
      <w:r w:rsidRPr="00CD35AF">
        <w:rPr>
          <w:rFonts w:ascii="Times New Roman" w:hAnsi="Times New Roman"/>
          <w:color w:val="000000"/>
          <w:sz w:val="24"/>
          <w:szCs w:val="24"/>
          <w:lang w:eastAsia="en-GB"/>
        </w:rPr>
        <w:t xml:space="preserve"> a</w:t>
      </w:r>
      <w:r>
        <w:rPr>
          <w:rFonts w:ascii="Times New Roman" w:hAnsi="Times New Roman"/>
          <w:color w:val="000000"/>
          <w:sz w:val="24"/>
          <w:szCs w:val="24"/>
          <w:lang w:eastAsia="en-GB"/>
        </w:rPr>
        <w:t>tkarībā no personas ienākumiem, piemēros VID, aprēķinot nodokļa maksātāju gada apliekamos ienākumus.</w:t>
      </w:r>
      <w:r w:rsidR="00382D90" w:rsidRPr="00382D90">
        <w:rPr>
          <w:rFonts w:ascii="Times New Roman" w:hAnsi="Times New Roman"/>
          <w:color w:val="000000"/>
          <w:sz w:val="24"/>
          <w:szCs w:val="24"/>
          <w:lang w:eastAsia="en-GB"/>
        </w:rPr>
        <w:t xml:space="preserve"> </w:t>
      </w:r>
      <w:r w:rsidR="00382D90">
        <w:rPr>
          <w:rFonts w:ascii="Times New Roman" w:hAnsi="Times New Roman"/>
          <w:color w:val="000000"/>
          <w:sz w:val="24"/>
          <w:szCs w:val="24"/>
          <w:lang w:eastAsia="en-GB"/>
        </w:rPr>
        <w:t>Ieviešot diferencēto neapliekamo minimumu VSAA būs nepieciešamas izmaiņas programmatūrā, kā arī finansējums un laiks šādu izmaiņu veikšanai.</w:t>
      </w:r>
    </w:p>
    <w:p w14:paraId="3C1FE003" w14:textId="7DFDF8B1" w:rsidR="00B672BB" w:rsidRPr="00B672BB" w:rsidRDefault="00B672BB" w:rsidP="00FE02F8">
      <w:pPr>
        <w:spacing w:after="120" w:line="240" w:lineRule="auto"/>
        <w:ind w:firstLine="709"/>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lastRenderedPageBreak/>
        <w:t>Kā redzams 6.tabulā, s</w:t>
      </w:r>
      <w:r w:rsidRPr="00B672BB">
        <w:rPr>
          <w:rFonts w:ascii="Times New Roman" w:eastAsia="Times New Roman" w:hAnsi="Times New Roman" w:cs="Times New Roman"/>
          <w:bCs/>
          <w:sz w:val="24"/>
          <w:szCs w:val="24"/>
          <w:lang w:eastAsia="lv-LV"/>
        </w:rPr>
        <w:t>ākot no 2017.gada</w:t>
      </w:r>
      <w:r>
        <w:rPr>
          <w:rFonts w:ascii="Times New Roman" w:eastAsia="Times New Roman" w:hAnsi="Times New Roman" w:cs="Times New Roman"/>
          <w:bCs/>
          <w:sz w:val="24"/>
          <w:szCs w:val="24"/>
          <w:lang w:eastAsia="lv-LV"/>
        </w:rPr>
        <w:t>,</w:t>
      </w:r>
      <w:r w:rsidRPr="00B672BB">
        <w:rPr>
          <w:rFonts w:ascii="Times New Roman" w:eastAsia="Times New Roman" w:hAnsi="Times New Roman" w:cs="Times New Roman"/>
          <w:bCs/>
          <w:sz w:val="24"/>
          <w:szCs w:val="24"/>
          <w:lang w:eastAsia="lv-LV"/>
        </w:rPr>
        <w:t xml:space="preserve"> visi strādājošie </w:t>
      </w:r>
      <w:r w:rsidRPr="00B672BB">
        <w:rPr>
          <w:rFonts w:ascii="Times New Roman" w:eastAsia="Times New Roman" w:hAnsi="Times New Roman" w:cs="Times New Roman"/>
          <w:bCs/>
          <w:sz w:val="24"/>
          <w:szCs w:val="24"/>
          <w:u w:val="single"/>
          <w:lang w:eastAsia="lv-LV"/>
        </w:rPr>
        <w:t>mēnesī</w:t>
      </w:r>
      <w:r w:rsidRPr="00B672BB">
        <w:rPr>
          <w:rFonts w:ascii="Times New Roman" w:eastAsia="Times New Roman" w:hAnsi="Times New Roman" w:cs="Times New Roman"/>
          <w:bCs/>
          <w:sz w:val="24"/>
          <w:szCs w:val="24"/>
          <w:lang w:eastAsia="lv-LV"/>
        </w:rPr>
        <w:t xml:space="preserve"> saņems nedaudz mazāku neto algu nekā iepriekšējā gadā.</w:t>
      </w:r>
    </w:p>
    <w:p w14:paraId="1F71FCED" w14:textId="43228D92" w:rsidR="00B147D9" w:rsidRPr="00FE02F8" w:rsidRDefault="00B147D9" w:rsidP="00B147D9">
      <w:pPr>
        <w:spacing w:after="120" w:line="240" w:lineRule="auto"/>
        <w:jc w:val="center"/>
        <w:rPr>
          <w:rFonts w:ascii="Times New Roman" w:hAnsi="Times New Roman" w:cs="Times New Roman"/>
          <w:i/>
        </w:rPr>
      </w:pPr>
      <w:r>
        <w:rPr>
          <w:rFonts w:ascii="Times New Roman" w:hAnsi="Times New Roman" w:cs="Times New Roman"/>
          <w:b/>
        </w:rPr>
        <w:t>6</w:t>
      </w:r>
      <w:r w:rsidRPr="00E60BB2">
        <w:rPr>
          <w:rFonts w:ascii="Times New Roman" w:hAnsi="Times New Roman" w:cs="Times New Roman"/>
          <w:b/>
        </w:rPr>
        <w:t>.tab.</w:t>
      </w:r>
      <w:r w:rsidRPr="009B33E7">
        <w:rPr>
          <w:rFonts w:ascii="Times New Roman" w:hAnsi="Times New Roman" w:cs="Times New Roman"/>
          <w:b/>
        </w:rPr>
        <w:t xml:space="preserve"> </w:t>
      </w:r>
      <w:r w:rsidRPr="00FE02F8">
        <w:rPr>
          <w:rFonts w:ascii="Times New Roman" w:hAnsi="Times New Roman" w:cs="Times New Roman"/>
          <w:b/>
        </w:rPr>
        <w:t>Strādājošā neto darba alga</w:t>
      </w:r>
      <w:r w:rsidR="006B032E">
        <w:rPr>
          <w:rFonts w:ascii="Times New Roman" w:hAnsi="Times New Roman" w:cs="Times New Roman"/>
          <w:b/>
        </w:rPr>
        <w:t>s izmaiņas</w:t>
      </w:r>
      <w:r w:rsidRPr="00FE02F8">
        <w:rPr>
          <w:rFonts w:ascii="Times New Roman" w:hAnsi="Times New Roman" w:cs="Times New Roman"/>
          <w:b/>
          <w:vertAlign w:val="superscript"/>
        </w:rPr>
        <w:t>*</w:t>
      </w:r>
      <w:r w:rsidRPr="00FE02F8">
        <w:rPr>
          <w:rFonts w:ascii="Times New Roman" w:hAnsi="Times New Roman" w:cs="Times New Roman"/>
          <w:b/>
        </w:rPr>
        <w:t xml:space="preserve">, salīdzinot ar neto darba algu iepriekšējā gadā, </w:t>
      </w:r>
      <w:r w:rsidRPr="00FE02F8">
        <w:rPr>
          <w:rFonts w:ascii="Times New Roman" w:hAnsi="Times New Roman" w:cs="Times New Roman"/>
          <w:i/>
          <w:iCs/>
        </w:rPr>
        <w:t>euro mēnesī</w:t>
      </w:r>
    </w:p>
    <w:tbl>
      <w:tblPr>
        <w:tblW w:w="8354" w:type="dxa"/>
        <w:tblCellMar>
          <w:left w:w="0" w:type="dxa"/>
          <w:right w:w="0" w:type="dxa"/>
        </w:tblCellMar>
        <w:tblLook w:val="0600" w:firstRow="0" w:lastRow="0" w:firstColumn="0" w:lastColumn="0" w:noHBand="1" w:noVBand="1"/>
      </w:tblPr>
      <w:tblGrid>
        <w:gridCol w:w="2088"/>
        <w:gridCol w:w="841"/>
        <w:gridCol w:w="842"/>
        <w:gridCol w:w="841"/>
        <w:gridCol w:w="842"/>
        <w:gridCol w:w="841"/>
        <w:gridCol w:w="979"/>
        <w:gridCol w:w="1080"/>
      </w:tblGrid>
      <w:tr w:rsidR="006B032E" w:rsidRPr="00FE02F8" w14:paraId="19E4B756" w14:textId="77777777" w:rsidTr="00B27451">
        <w:trPr>
          <w:trHeight w:val="509"/>
        </w:trPr>
        <w:tc>
          <w:tcPr>
            <w:tcW w:w="2117"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7300D913"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Bruto darba alga</w:t>
            </w:r>
            <w:r w:rsidRPr="00FE02F8">
              <w:rPr>
                <w:rFonts w:ascii="Times New Roman" w:hAnsi="Times New Roman" w:cs="Times New Roman"/>
              </w:rPr>
              <w:t xml:space="preserve">, </w:t>
            </w:r>
            <w:r w:rsidRPr="00FE02F8">
              <w:rPr>
                <w:rFonts w:ascii="Times New Roman" w:hAnsi="Times New Roman" w:cs="Times New Roman"/>
                <w:i/>
                <w:iCs/>
              </w:rPr>
              <w:t>EUR/mēn.</w:t>
            </w:r>
          </w:p>
        </w:tc>
        <w:tc>
          <w:tcPr>
            <w:tcW w:w="850"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0294AAF6"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2016</w:t>
            </w:r>
          </w:p>
        </w:tc>
        <w:tc>
          <w:tcPr>
            <w:tcW w:w="851"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1C6F58FD"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2017</w:t>
            </w:r>
          </w:p>
        </w:tc>
        <w:tc>
          <w:tcPr>
            <w:tcW w:w="850"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76B5AF89"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2018</w:t>
            </w:r>
          </w:p>
        </w:tc>
        <w:tc>
          <w:tcPr>
            <w:tcW w:w="851"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331C1282"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2019</w:t>
            </w:r>
          </w:p>
        </w:tc>
        <w:tc>
          <w:tcPr>
            <w:tcW w:w="850" w:type="dxa"/>
            <w:tcBorders>
              <w:top w:val="single" w:sz="8" w:space="0" w:color="FFFFFF"/>
              <w:left w:val="single" w:sz="8" w:space="0" w:color="FFFFFF"/>
              <w:bottom w:val="single" w:sz="4" w:space="0" w:color="auto"/>
              <w:right w:val="single" w:sz="8" w:space="0" w:color="FFFFFF"/>
            </w:tcBorders>
            <w:shd w:val="clear" w:color="auto" w:fill="002060"/>
            <w:vAlign w:val="center"/>
          </w:tcPr>
          <w:p w14:paraId="2085B020" w14:textId="0E27BAB0" w:rsidR="00B27451" w:rsidRPr="00FE02F8" w:rsidRDefault="00B27451" w:rsidP="00B27451">
            <w:pPr>
              <w:spacing w:after="0" w:line="240" w:lineRule="auto"/>
              <w:ind w:right="53"/>
              <w:jc w:val="center"/>
              <w:rPr>
                <w:rFonts w:ascii="Times New Roman" w:hAnsi="Times New Roman" w:cs="Times New Roman"/>
                <w:b/>
                <w:bCs/>
              </w:rPr>
            </w:pPr>
            <w:r w:rsidRPr="00FE02F8">
              <w:rPr>
                <w:rFonts w:ascii="Times New Roman" w:hAnsi="Times New Roman" w:cs="Times New Roman"/>
                <w:b/>
                <w:bCs/>
              </w:rPr>
              <w:t>2020</w:t>
            </w:r>
          </w:p>
        </w:tc>
        <w:tc>
          <w:tcPr>
            <w:tcW w:w="992" w:type="dxa"/>
            <w:tcBorders>
              <w:top w:val="single" w:sz="8" w:space="0" w:color="FFFFFF"/>
              <w:left w:val="single" w:sz="8" w:space="0" w:color="FFFFFF"/>
              <w:bottom w:val="single" w:sz="4" w:space="0" w:color="auto"/>
              <w:right w:val="single" w:sz="8" w:space="0" w:color="FFFFFF"/>
            </w:tcBorders>
            <w:shd w:val="clear" w:color="auto" w:fill="002060"/>
            <w:vAlign w:val="center"/>
          </w:tcPr>
          <w:p w14:paraId="34C08715" w14:textId="6BBF06B5" w:rsidR="00B27451" w:rsidRPr="00FE02F8" w:rsidRDefault="00B27451" w:rsidP="00B27451">
            <w:pPr>
              <w:spacing w:after="0" w:line="240" w:lineRule="auto"/>
              <w:ind w:right="53"/>
              <w:jc w:val="center"/>
              <w:rPr>
                <w:rFonts w:ascii="Times New Roman" w:hAnsi="Times New Roman" w:cs="Times New Roman"/>
                <w:b/>
                <w:bCs/>
              </w:rPr>
            </w:pPr>
            <w:r w:rsidRPr="00FE02F8">
              <w:rPr>
                <w:rFonts w:ascii="Times New Roman" w:hAnsi="Times New Roman" w:cs="Times New Roman"/>
                <w:b/>
                <w:bCs/>
              </w:rPr>
              <w:t>202</w:t>
            </w:r>
            <w:r>
              <w:rPr>
                <w:rFonts w:ascii="Times New Roman" w:hAnsi="Times New Roman" w:cs="Times New Roman"/>
                <w:b/>
                <w:bCs/>
              </w:rPr>
              <w:t>1</w:t>
            </w:r>
          </w:p>
        </w:tc>
        <w:tc>
          <w:tcPr>
            <w:tcW w:w="993"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0687917A" w14:textId="1DD8FF6E" w:rsidR="00B27451" w:rsidRPr="00FE02F8" w:rsidRDefault="006B032E" w:rsidP="00B27451">
            <w:pPr>
              <w:spacing w:after="0" w:line="240" w:lineRule="auto"/>
              <w:ind w:right="53"/>
              <w:jc w:val="center"/>
              <w:rPr>
                <w:rFonts w:ascii="Times New Roman" w:hAnsi="Times New Roman" w:cs="Times New Roman"/>
              </w:rPr>
            </w:pPr>
            <w:r>
              <w:rPr>
                <w:rFonts w:ascii="Times New Roman" w:hAnsi="Times New Roman" w:cs="Times New Roman"/>
                <w:b/>
                <w:bCs/>
              </w:rPr>
              <w:t>2021,gadā, salīdzinot ar 2016.gadu</w:t>
            </w:r>
          </w:p>
        </w:tc>
      </w:tr>
      <w:tr w:rsidR="006B032E" w:rsidRPr="00FE02F8" w14:paraId="4D9E4BC6"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765A12B0"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360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788BEFD5"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2B7CAEFF"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695246C6"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1472077A"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181588A0" w14:textId="2531B680"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5E882ED" w14:textId="373218E3"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07972CCC"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2E68A844" w14:textId="77777777" w:rsidTr="00B27451">
        <w:trPr>
          <w:trHeight w:val="259"/>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4CCDD793"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400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0FD40AC8"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4AE4F1B"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3E1D9E58"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1506027"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vAlign w:val="bottom"/>
          </w:tcPr>
          <w:p w14:paraId="3068DBA0" w14:textId="7F3307B1"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F2A911F" w14:textId="2AEC16D4"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3F7CB641"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0ECDE31F"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000C0B94"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500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6924DC31"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620432E"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5EBE1B18"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E224A53"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3F1598D8" w14:textId="63BAFE2B"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11D0C66" w14:textId="7FC65984"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03FFFE5D"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5CD9C738"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0B8ECB9F"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600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00263E73"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6367148"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01A4B725"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2712BC18"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vAlign w:val="bottom"/>
          </w:tcPr>
          <w:p w14:paraId="110843A0" w14:textId="17B5B4FB"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10ACED4" w14:textId="7DC5F1B8"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221A0FB8"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4C9DA47D" w14:textId="77777777" w:rsidTr="00B27451">
        <w:trPr>
          <w:trHeight w:val="303"/>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29BC8879"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700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40CC52F0"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799697E0"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214D72A6"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33410F7"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6103E380" w14:textId="30ECB03D"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9B8EC96" w14:textId="310C3D13"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72A55AE9"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6805BD45"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6BC3563"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800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0D58F8F9"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2954326A"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E1ECAB3"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E5305BA"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vAlign w:val="bottom"/>
          </w:tcPr>
          <w:p w14:paraId="22203548" w14:textId="0331F0B3"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6C525B8" w14:textId="4EF72759"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5718A884"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7BCA3886"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F3B00CB"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900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559A47D5"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1AC29949"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67F565E"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E212D9D"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1209E073" w14:textId="2DEBC304"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62C385E" w14:textId="67085EBC"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46386011"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1B9019A4"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7E77068"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1000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24D005D9"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B7D14EC"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8987953"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3C734BF4"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vAlign w:val="bottom"/>
          </w:tcPr>
          <w:p w14:paraId="7D03E617" w14:textId="48A54EF1"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AF855E7" w14:textId="450E89CD"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5CEA1763"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4B19623B"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023478E8"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1100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320F04F8"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053E69C7"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66CACF1"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5233757D"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016CDC27" w14:textId="08D23FE8"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0D19591" w14:textId="1B3BB45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77BA8F53"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3DAC4901"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27DA4DAC"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1200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7CE289F6"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9D39157"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47B6A87"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DB2B886"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vAlign w:val="bottom"/>
          </w:tcPr>
          <w:p w14:paraId="514673AD" w14:textId="04EA5E48"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72B2D1B" w14:textId="0BD0BF8A"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368F974D"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040AB99E"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157971A6"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1300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6F09AF50"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6197913D"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0EABB0B2"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6BA666D7"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5AA1A18E" w14:textId="2E2FB012"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1A92E8E" w14:textId="507F1BBD"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28C76216"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273B5767"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2A7F8AC9"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1400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79FC172F"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71261EE"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7743CB0A"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7ED127D4"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vAlign w:val="bottom"/>
          </w:tcPr>
          <w:p w14:paraId="25DF6E3C" w14:textId="76827A0D"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A4BEF48" w14:textId="4660A346"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34BBE48A"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0267F25C"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2A94D905"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1500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2B565D0D"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2B3C7319"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9184279"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2BB053B"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6E12AC64" w14:textId="06914AEC"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3675E61" w14:textId="214DF7C2"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5DF45B85"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r w:rsidR="006B032E" w:rsidRPr="00FE02F8" w14:paraId="13E02595" w14:textId="77777777"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8C95C41"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b/>
                <w:bCs/>
              </w:rPr>
              <w:t>2000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0FE52999" w14:textId="77777777" w:rsidR="00B27451" w:rsidRPr="00FE02F8" w:rsidRDefault="00B27451" w:rsidP="00B2745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5797FFD"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012FE99A"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26216082"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vAlign w:val="bottom"/>
          </w:tcPr>
          <w:p w14:paraId="230E658A" w14:textId="0EF3FF80"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4156C80" w14:textId="2C41D5E6"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tcMar>
              <w:top w:w="12" w:type="dxa"/>
              <w:left w:w="12" w:type="dxa"/>
              <w:bottom w:w="0" w:type="dxa"/>
              <w:right w:w="12" w:type="dxa"/>
            </w:tcMar>
            <w:vAlign w:val="bottom"/>
            <w:hideMark/>
          </w:tcPr>
          <w:p w14:paraId="75F6B08E" w14:textId="77777777" w:rsidR="00B27451" w:rsidRPr="00FE02F8" w:rsidRDefault="00B27451" w:rsidP="00B27451">
            <w:pPr>
              <w:spacing w:after="0" w:line="240" w:lineRule="auto"/>
              <w:ind w:right="53"/>
              <w:jc w:val="center"/>
              <w:rPr>
                <w:rFonts w:ascii="Times New Roman" w:hAnsi="Times New Roman" w:cs="Times New Roman"/>
                <w:color w:val="FF0000"/>
              </w:rPr>
            </w:pPr>
            <w:r w:rsidRPr="00FE02F8">
              <w:rPr>
                <w:rFonts w:ascii="Times New Roman" w:hAnsi="Times New Roman" w:cs="Times New Roman"/>
                <w:b/>
                <w:bCs/>
                <w:color w:val="FF0000"/>
              </w:rPr>
              <w:t>-17,3</w:t>
            </w:r>
          </w:p>
        </w:tc>
      </w:tr>
    </w:tbl>
    <w:p w14:paraId="185E2026" w14:textId="62F9FADC" w:rsidR="00B672BB" w:rsidRPr="00B672BB" w:rsidRDefault="00B672BB" w:rsidP="00B672BB">
      <w:pPr>
        <w:tabs>
          <w:tab w:val="left" w:pos="567"/>
        </w:tabs>
        <w:spacing w:before="120" w:after="0"/>
        <w:ind w:left="567" w:hanging="567"/>
        <w:jc w:val="both"/>
        <w:rPr>
          <w:rFonts w:ascii="Times New Roman" w:hAnsi="Times New Roman" w:cs="Times New Roman"/>
          <w:i/>
          <w:sz w:val="18"/>
          <w:szCs w:val="18"/>
        </w:rPr>
      </w:pPr>
      <w:r w:rsidRPr="00B672BB">
        <w:rPr>
          <w:rFonts w:ascii="Times New Roman" w:hAnsi="Times New Roman" w:cs="Times New Roman"/>
          <w:i/>
          <w:iCs/>
          <w:sz w:val="18"/>
          <w:szCs w:val="18"/>
        </w:rPr>
        <w:t>*</w:t>
      </w:r>
      <w:r w:rsidRPr="00B672BB">
        <w:rPr>
          <w:rFonts w:ascii="Times New Roman" w:hAnsi="Times New Roman" w:cs="Times New Roman"/>
          <w:i/>
          <w:iCs/>
          <w:sz w:val="18"/>
          <w:szCs w:val="18"/>
        </w:rPr>
        <w:tab/>
        <w:t xml:space="preserve"> Strādājošajiem bez apgādībā esošām personām </w:t>
      </w:r>
      <w:r>
        <w:rPr>
          <w:rFonts w:ascii="Times New Roman" w:hAnsi="Times New Roman" w:cs="Times New Roman"/>
          <w:i/>
          <w:iCs/>
          <w:sz w:val="18"/>
          <w:szCs w:val="18"/>
        </w:rPr>
        <w:t>- i</w:t>
      </w:r>
      <w:r w:rsidRPr="00B672BB">
        <w:rPr>
          <w:rFonts w:ascii="Times New Roman" w:hAnsi="Times New Roman" w:cs="Times New Roman"/>
          <w:i/>
          <w:iCs/>
          <w:sz w:val="18"/>
          <w:szCs w:val="18"/>
        </w:rPr>
        <w:t xml:space="preserve">etekme tikai no diferencētā </w:t>
      </w:r>
      <w:r>
        <w:rPr>
          <w:rFonts w:ascii="Times New Roman" w:hAnsi="Times New Roman" w:cs="Times New Roman"/>
          <w:i/>
          <w:iCs/>
          <w:sz w:val="18"/>
          <w:szCs w:val="18"/>
        </w:rPr>
        <w:t xml:space="preserve">neapliekamā minimuma ieviešanas. </w:t>
      </w:r>
    </w:p>
    <w:p w14:paraId="758B430D" w14:textId="77777777" w:rsidR="00FE02F8" w:rsidRDefault="00FE02F8" w:rsidP="00B672BB">
      <w:pPr>
        <w:pStyle w:val="ListParagraph"/>
        <w:spacing w:before="120" w:after="0" w:line="240" w:lineRule="auto"/>
        <w:ind w:left="0"/>
        <w:rPr>
          <w:rFonts w:ascii="Times New Roman" w:hAnsi="Times New Roman" w:cs="Times New Roman"/>
          <w:sz w:val="20"/>
          <w:szCs w:val="20"/>
        </w:rPr>
      </w:pPr>
      <w:r w:rsidRPr="00E22E87">
        <w:rPr>
          <w:rFonts w:ascii="Times New Roman" w:hAnsi="Times New Roman" w:cs="Times New Roman"/>
          <w:b/>
          <w:i/>
          <w:sz w:val="20"/>
          <w:szCs w:val="20"/>
        </w:rPr>
        <w:t xml:space="preserve">Avots: </w:t>
      </w:r>
      <w:r w:rsidRPr="00E22E87">
        <w:rPr>
          <w:rFonts w:ascii="Times New Roman" w:hAnsi="Times New Roman" w:cs="Times New Roman"/>
          <w:sz w:val="20"/>
          <w:szCs w:val="20"/>
        </w:rPr>
        <w:t>Finanšu ministrijas aprēķini</w:t>
      </w:r>
    </w:p>
    <w:p w14:paraId="345131D7" w14:textId="77777777" w:rsidR="00E3511F" w:rsidRDefault="00E3511F" w:rsidP="00E3511F">
      <w:pPr>
        <w:spacing w:after="0" w:line="240" w:lineRule="auto"/>
        <w:ind w:right="53" w:firstLine="709"/>
        <w:jc w:val="both"/>
        <w:rPr>
          <w:rFonts w:ascii="Times New Roman" w:hAnsi="Times New Roman" w:cs="Times New Roman"/>
          <w:b/>
          <w:bCs/>
          <w:sz w:val="24"/>
          <w:szCs w:val="24"/>
        </w:rPr>
      </w:pPr>
    </w:p>
    <w:p w14:paraId="7A9845E0" w14:textId="4D205264" w:rsidR="00FE02F8" w:rsidRPr="00E3511F" w:rsidRDefault="00E3511F" w:rsidP="00A61898">
      <w:pPr>
        <w:spacing w:after="120" w:line="240" w:lineRule="auto"/>
        <w:ind w:right="53" w:firstLine="709"/>
        <w:jc w:val="both"/>
        <w:rPr>
          <w:rFonts w:ascii="Times New Roman" w:hAnsi="Times New Roman" w:cs="Times New Roman"/>
          <w:sz w:val="24"/>
          <w:szCs w:val="24"/>
        </w:rPr>
      </w:pPr>
      <w:r w:rsidRPr="00E3511F">
        <w:rPr>
          <w:rFonts w:ascii="Times New Roman" w:hAnsi="Times New Roman" w:cs="Times New Roman"/>
          <w:bCs/>
          <w:sz w:val="24"/>
          <w:szCs w:val="24"/>
        </w:rPr>
        <w:t xml:space="preserve">Savukārt, </w:t>
      </w:r>
      <w:r>
        <w:rPr>
          <w:rFonts w:ascii="Times New Roman" w:hAnsi="Times New Roman" w:cs="Times New Roman"/>
          <w:bCs/>
          <w:sz w:val="24"/>
          <w:szCs w:val="24"/>
        </w:rPr>
        <w:t>k</w:t>
      </w:r>
      <w:r>
        <w:rPr>
          <w:rFonts w:ascii="Times New Roman" w:eastAsia="Times New Roman" w:hAnsi="Times New Roman" w:cs="Times New Roman"/>
          <w:bCs/>
          <w:sz w:val="24"/>
          <w:szCs w:val="24"/>
          <w:lang w:eastAsia="lv-LV"/>
        </w:rPr>
        <w:t xml:space="preserve">ā redzams 7.tabulā, </w:t>
      </w:r>
      <w:r w:rsidRPr="00E3511F">
        <w:rPr>
          <w:rFonts w:ascii="Times New Roman" w:hAnsi="Times New Roman" w:cs="Times New Roman"/>
          <w:bCs/>
          <w:sz w:val="24"/>
          <w:szCs w:val="24"/>
        </w:rPr>
        <w:t xml:space="preserve">sākot no 2017.gada, strādājošie </w:t>
      </w:r>
      <w:r>
        <w:rPr>
          <w:rFonts w:ascii="Times New Roman" w:hAnsi="Times New Roman" w:cs="Times New Roman"/>
          <w:bCs/>
          <w:sz w:val="24"/>
          <w:szCs w:val="24"/>
        </w:rPr>
        <w:t xml:space="preserve">ar zemām algām </w:t>
      </w:r>
      <w:r w:rsidRPr="00E3511F">
        <w:rPr>
          <w:rFonts w:ascii="Times New Roman" w:hAnsi="Times New Roman" w:cs="Times New Roman"/>
          <w:bCs/>
          <w:sz w:val="24"/>
          <w:szCs w:val="24"/>
          <w:u w:val="single"/>
        </w:rPr>
        <w:t xml:space="preserve">gada beigās </w:t>
      </w:r>
      <w:r w:rsidRPr="00E3511F">
        <w:rPr>
          <w:rFonts w:ascii="Times New Roman" w:hAnsi="Times New Roman" w:cs="Times New Roman"/>
          <w:bCs/>
          <w:sz w:val="24"/>
          <w:szCs w:val="24"/>
        </w:rPr>
        <w:t>varēs iesniegt gada ienākumu deklarāciju un saņemt no VID pārmaksāto nodokli</w:t>
      </w:r>
      <w:r>
        <w:rPr>
          <w:rFonts w:ascii="Times New Roman" w:hAnsi="Times New Roman" w:cs="Times New Roman"/>
          <w:bCs/>
          <w:sz w:val="24"/>
          <w:szCs w:val="24"/>
        </w:rPr>
        <w:t>.</w:t>
      </w:r>
      <w:r w:rsidR="003C6E8F">
        <w:rPr>
          <w:rFonts w:ascii="Times New Roman" w:hAnsi="Times New Roman" w:cs="Times New Roman"/>
          <w:bCs/>
          <w:sz w:val="24"/>
          <w:szCs w:val="24"/>
        </w:rPr>
        <w:t xml:space="preserve"> </w:t>
      </w:r>
      <w:r w:rsidR="003C6E8F" w:rsidRPr="003E4A51">
        <w:rPr>
          <w:rFonts w:ascii="Times New Roman" w:hAnsi="Times New Roman" w:cs="Times New Roman"/>
          <w:sz w:val="24"/>
          <w:szCs w:val="24"/>
        </w:rPr>
        <w:t>Tā piemēram,</w:t>
      </w:r>
      <w:r w:rsidR="003C6E8F" w:rsidRPr="003E4A51">
        <w:rPr>
          <w:rFonts w:ascii="Times New Roman" w:hAnsi="Times New Roman" w:cs="Times New Roman"/>
          <w:b/>
        </w:rPr>
        <w:t xml:space="preserve"> </w:t>
      </w:r>
      <w:r w:rsidR="003C6E8F" w:rsidRPr="003E4A51">
        <w:rPr>
          <w:rFonts w:ascii="Times New Roman" w:hAnsi="Times New Roman" w:cs="Times New Roman"/>
          <w:bCs/>
          <w:sz w:val="24"/>
          <w:szCs w:val="24"/>
        </w:rPr>
        <w:t xml:space="preserve">strādājošais ar bruto darba algu 400 </w:t>
      </w:r>
      <w:r w:rsidR="003C6E8F" w:rsidRPr="003E4A51">
        <w:rPr>
          <w:rFonts w:ascii="Times New Roman" w:hAnsi="Times New Roman" w:cs="Times New Roman"/>
          <w:bCs/>
          <w:i/>
          <w:sz w:val="24"/>
          <w:szCs w:val="24"/>
        </w:rPr>
        <w:t>euro</w:t>
      </w:r>
      <w:r w:rsidR="003C6E8F" w:rsidRPr="003E4A51">
        <w:rPr>
          <w:rFonts w:ascii="Times New Roman" w:hAnsi="Times New Roman" w:cs="Times New Roman"/>
          <w:bCs/>
          <w:sz w:val="24"/>
          <w:szCs w:val="24"/>
        </w:rPr>
        <w:t xml:space="preserve"> mēnesī (bez apgādībā esošām personām) 2017.gadā, iesniedzot gada ienākumu deklarāciju, no VID saņems nodokļa pārmaksu par 2016.gadu 66,7 </w:t>
      </w:r>
      <w:r w:rsidR="003C6E8F" w:rsidRPr="003E4A51">
        <w:rPr>
          <w:rFonts w:ascii="Times New Roman" w:hAnsi="Times New Roman" w:cs="Times New Roman"/>
          <w:bCs/>
          <w:i/>
          <w:sz w:val="24"/>
          <w:szCs w:val="24"/>
        </w:rPr>
        <w:t>euro</w:t>
      </w:r>
      <w:r w:rsidR="003C6E8F" w:rsidRPr="003E4A51">
        <w:rPr>
          <w:rFonts w:ascii="Times New Roman" w:hAnsi="Times New Roman" w:cs="Times New Roman"/>
          <w:bCs/>
          <w:sz w:val="24"/>
          <w:szCs w:val="24"/>
        </w:rPr>
        <w:t xml:space="preserve"> </w:t>
      </w:r>
      <w:r w:rsidR="003C6E8F">
        <w:rPr>
          <w:rFonts w:ascii="Times New Roman" w:hAnsi="Times New Roman" w:cs="Times New Roman"/>
          <w:bCs/>
          <w:sz w:val="24"/>
          <w:szCs w:val="24"/>
        </w:rPr>
        <w:t xml:space="preserve">(5,56 x 12) </w:t>
      </w:r>
      <w:r w:rsidR="003C6E8F" w:rsidRPr="003E4A51">
        <w:rPr>
          <w:rFonts w:ascii="Times New Roman" w:hAnsi="Times New Roman" w:cs="Times New Roman"/>
          <w:bCs/>
          <w:sz w:val="24"/>
          <w:szCs w:val="24"/>
        </w:rPr>
        <w:t>apmērā</w:t>
      </w:r>
      <w:r w:rsidR="003C6E8F">
        <w:rPr>
          <w:rFonts w:ascii="Times New Roman" w:hAnsi="Times New Roman" w:cs="Times New Roman"/>
          <w:bCs/>
          <w:sz w:val="24"/>
          <w:szCs w:val="24"/>
        </w:rPr>
        <w:t xml:space="preserve">, bet 2021.gadā - </w:t>
      </w:r>
      <w:r w:rsidR="003C6E8F" w:rsidRPr="003E4A51">
        <w:rPr>
          <w:rFonts w:ascii="Times New Roman" w:hAnsi="Times New Roman" w:cs="Times New Roman"/>
          <w:bCs/>
          <w:sz w:val="24"/>
          <w:szCs w:val="24"/>
        </w:rPr>
        <w:t xml:space="preserve">jau 441,6 </w:t>
      </w:r>
      <w:r w:rsidR="003C6E8F" w:rsidRPr="003E4A51">
        <w:rPr>
          <w:rFonts w:ascii="Times New Roman" w:hAnsi="Times New Roman" w:cs="Times New Roman"/>
          <w:bCs/>
          <w:i/>
          <w:sz w:val="24"/>
          <w:szCs w:val="24"/>
        </w:rPr>
        <w:t>euro</w:t>
      </w:r>
      <w:r w:rsidR="003C6E8F" w:rsidRPr="003E4A51">
        <w:rPr>
          <w:rFonts w:ascii="Times New Roman" w:hAnsi="Times New Roman" w:cs="Times New Roman"/>
          <w:bCs/>
          <w:sz w:val="24"/>
          <w:szCs w:val="24"/>
        </w:rPr>
        <w:t xml:space="preserve"> </w:t>
      </w:r>
      <w:r w:rsidR="003C6E8F">
        <w:rPr>
          <w:rFonts w:ascii="Times New Roman" w:hAnsi="Times New Roman" w:cs="Times New Roman"/>
          <w:bCs/>
          <w:sz w:val="24"/>
          <w:szCs w:val="24"/>
        </w:rPr>
        <w:t xml:space="preserve">(36,8 x 12) </w:t>
      </w:r>
      <w:r w:rsidR="003C6E8F" w:rsidRPr="003E4A51">
        <w:rPr>
          <w:rFonts w:ascii="Times New Roman" w:hAnsi="Times New Roman" w:cs="Times New Roman"/>
          <w:bCs/>
          <w:sz w:val="24"/>
          <w:szCs w:val="24"/>
        </w:rPr>
        <w:t>apmērā</w:t>
      </w:r>
      <w:r w:rsidR="003C6E8F">
        <w:rPr>
          <w:rFonts w:ascii="Times New Roman" w:hAnsi="Times New Roman" w:cs="Times New Roman"/>
          <w:bCs/>
          <w:sz w:val="24"/>
          <w:szCs w:val="24"/>
        </w:rPr>
        <w:t xml:space="preserve"> par 2020.gadu</w:t>
      </w:r>
      <w:r w:rsidR="003C6E8F" w:rsidRPr="003E4A51">
        <w:rPr>
          <w:rFonts w:ascii="Times New Roman" w:hAnsi="Times New Roman" w:cs="Times New Roman"/>
          <w:bCs/>
          <w:sz w:val="24"/>
          <w:szCs w:val="24"/>
        </w:rPr>
        <w:t>.</w:t>
      </w:r>
    </w:p>
    <w:p w14:paraId="439A1790" w14:textId="77777777" w:rsidR="00C002AA" w:rsidRDefault="00C002AA" w:rsidP="00E227A1">
      <w:pPr>
        <w:spacing w:after="120" w:line="240" w:lineRule="auto"/>
        <w:jc w:val="center"/>
        <w:rPr>
          <w:rFonts w:ascii="Times New Roman" w:hAnsi="Times New Roman" w:cs="Times New Roman"/>
          <w:b/>
        </w:rPr>
      </w:pPr>
    </w:p>
    <w:p w14:paraId="0986C81B" w14:textId="77777777" w:rsidR="00C002AA" w:rsidRDefault="00C002AA" w:rsidP="00E227A1">
      <w:pPr>
        <w:spacing w:after="120" w:line="240" w:lineRule="auto"/>
        <w:jc w:val="center"/>
        <w:rPr>
          <w:rFonts w:ascii="Times New Roman" w:hAnsi="Times New Roman" w:cs="Times New Roman"/>
          <w:b/>
        </w:rPr>
      </w:pPr>
    </w:p>
    <w:p w14:paraId="12B770A7" w14:textId="77777777" w:rsidR="00C002AA" w:rsidRDefault="00C002AA" w:rsidP="00E227A1">
      <w:pPr>
        <w:spacing w:after="120" w:line="240" w:lineRule="auto"/>
        <w:jc w:val="center"/>
        <w:rPr>
          <w:rFonts w:ascii="Times New Roman" w:hAnsi="Times New Roman" w:cs="Times New Roman"/>
          <w:b/>
        </w:rPr>
      </w:pPr>
    </w:p>
    <w:p w14:paraId="22697D07" w14:textId="77777777" w:rsidR="00C002AA" w:rsidRDefault="00C002AA" w:rsidP="00E227A1">
      <w:pPr>
        <w:spacing w:after="120" w:line="240" w:lineRule="auto"/>
        <w:jc w:val="center"/>
        <w:rPr>
          <w:rFonts w:ascii="Times New Roman" w:hAnsi="Times New Roman" w:cs="Times New Roman"/>
          <w:b/>
        </w:rPr>
      </w:pPr>
    </w:p>
    <w:p w14:paraId="43EE3E86" w14:textId="77777777" w:rsidR="00C002AA" w:rsidRDefault="00C002AA" w:rsidP="00E227A1">
      <w:pPr>
        <w:spacing w:after="120" w:line="240" w:lineRule="auto"/>
        <w:jc w:val="center"/>
        <w:rPr>
          <w:rFonts w:ascii="Times New Roman" w:hAnsi="Times New Roman" w:cs="Times New Roman"/>
          <w:b/>
        </w:rPr>
      </w:pPr>
    </w:p>
    <w:p w14:paraId="25E17160" w14:textId="77777777" w:rsidR="00C002AA" w:rsidRDefault="00C002AA" w:rsidP="00E227A1">
      <w:pPr>
        <w:spacing w:after="120" w:line="240" w:lineRule="auto"/>
        <w:jc w:val="center"/>
        <w:rPr>
          <w:rFonts w:ascii="Times New Roman" w:hAnsi="Times New Roman" w:cs="Times New Roman"/>
          <w:b/>
        </w:rPr>
      </w:pPr>
    </w:p>
    <w:p w14:paraId="54C7296B" w14:textId="77777777" w:rsidR="00C002AA" w:rsidRDefault="00C002AA" w:rsidP="00E227A1">
      <w:pPr>
        <w:spacing w:after="120" w:line="240" w:lineRule="auto"/>
        <w:jc w:val="center"/>
        <w:rPr>
          <w:rFonts w:ascii="Times New Roman" w:hAnsi="Times New Roman" w:cs="Times New Roman"/>
          <w:b/>
        </w:rPr>
      </w:pPr>
    </w:p>
    <w:p w14:paraId="778CDAE4" w14:textId="77777777" w:rsidR="00C002AA" w:rsidRDefault="00C002AA" w:rsidP="00E227A1">
      <w:pPr>
        <w:spacing w:after="120" w:line="240" w:lineRule="auto"/>
        <w:jc w:val="center"/>
        <w:rPr>
          <w:rFonts w:ascii="Times New Roman" w:hAnsi="Times New Roman" w:cs="Times New Roman"/>
          <w:b/>
        </w:rPr>
      </w:pPr>
    </w:p>
    <w:p w14:paraId="71B641AE" w14:textId="77777777" w:rsidR="00C002AA" w:rsidRDefault="00C002AA" w:rsidP="00E227A1">
      <w:pPr>
        <w:spacing w:after="120" w:line="240" w:lineRule="auto"/>
        <w:jc w:val="center"/>
        <w:rPr>
          <w:rFonts w:ascii="Times New Roman" w:hAnsi="Times New Roman" w:cs="Times New Roman"/>
          <w:b/>
        </w:rPr>
      </w:pPr>
    </w:p>
    <w:p w14:paraId="78029CEE" w14:textId="77777777" w:rsidR="00C002AA" w:rsidRDefault="00C002AA" w:rsidP="00E227A1">
      <w:pPr>
        <w:spacing w:after="120" w:line="240" w:lineRule="auto"/>
        <w:jc w:val="center"/>
        <w:rPr>
          <w:rFonts w:ascii="Times New Roman" w:hAnsi="Times New Roman" w:cs="Times New Roman"/>
          <w:b/>
        </w:rPr>
      </w:pPr>
    </w:p>
    <w:p w14:paraId="174B45E2" w14:textId="77777777" w:rsidR="00C002AA" w:rsidRDefault="00C002AA" w:rsidP="00E227A1">
      <w:pPr>
        <w:spacing w:after="120" w:line="240" w:lineRule="auto"/>
        <w:jc w:val="center"/>
        <w:rPr>
          <w:rFonts w:ascii="Times New Roman" w:hAnsi="Times New Roman" w:cs="Times New Roman"/>
          <w:b/>
        </w:rPr>
      </w:pPr>
    </w:p>
    <w:p w14:paraId="6377D0E5" w14:textId="30FE25B6" w:rsidR="00B147D9" w:rsidRPr="006F6808" w:rsidRDefault="00B147D9" w:rsidP="00E227A1">
      <w:pPr>
        <w:spacing w:after="120" w:line="240" w:lineRule="auto"/>
        <w:jc w:val="center"/>
        <w:rPr>
          <w:rFonts w:ascii="Times New Roman" w:hAnsi="Times New Roman" w:cs="Times New Roman"/>
        </w:rPr>
      </w:pPr>
      <w:r>
        <w:rPr>
          <w:rFonts w:ascii="Times New Roman" w:hAnsi="Times New Roman" w:cs="Times New Roman"/>
          <w:b/>
        </w:rPr>
        <w:lastRenderedPageBreak/>
        <w:t>7</w:t>
      </w:r>
      <w:r w:rsidRPr="00E60BB2">
        <w:rPr>
          <w:rFonts w:ascii="Times New Roman" w:hAnsi="Times New Roman" w:cs="Times New Roman"/>
          <w:b/>
        </w:rPr>
        <w:t>.tab.</w:t>
      </w:r>
      <w:r w:rsidRPr="009B33E7">
        <w:rPr>
          <w:rFonts w:ascii="Times New Roman" w:hAnsi="Times New Roman" w:cs="Times New Roman"/>
          <w:b/>
        </w:rPr>
        <w:t xml:space="preserve"> </w:t>
      </w:r>
      <w:r w:rsidRPr="006F6808">
        <w:rPr>
          <w:rFonts w:ascii="Times New Roman" w:hAnsi="Times New Roman" w:cs="Times New Roman"/>
          <w:b/>
        </w:rPr>
        <w:t xml:space="preserve">Strādājošo </w:t>
      </w:r>
      <w:r w:rsidR="006B032E">
        <w:rPr>
          <w:rFonts w:ascii="Times New Roman" w:hAnsi="Times New Roman" w:cs="Times New Roman"/>
          <w:b/>
        </w:rPr>
        <w:t xml:space="preserve">pārmaksātā </w:t>
      </w:r>
      <w:r w:rsidR="00E227A1">
        <w:rPr>
          <w:rFonts w:ascii="Times New Roman" w:hAnsi="Times New Roman" w:cs="Times New Roman"/>
          <w:b/>
        </w:rPr>
        <w:t>nodokļ</w:t>
      </w:r>
      <w:r w:rsidR="006B032E">
        <w:rPr>
          <w:rFonts w:ascii="Times New Roman" w:hAnsi="Times New Roman" w:cs="Times New Roman"/>
          <w:b/>
        </w:rPr>
        <w:t>a</w:t>
      </w:r>
      <w:r w:rsidR="00E227A1">
        <w:rPr>
          <w:rFonts w:ascii="Times New Roman" w:hAnsi="Times New Roman" w:cs="Times New Roman"/>
          <w:b/>
        </w:rPr>
        <w:t xml:space="preserve"> </w:t>
      </w:r>
      <w:r w:rsidR="006B032E">
        <w:rPr>
          <w:rFonts w:ascii="Times New Roman" w:hAnsi="Times New Roman" w:cs="Times New Roman"/>
          <w:b/>
        </w:rPr>
        <w:t>atmaksas</w:t>
      </w:r>
      <w:r w:rsidRPr="006F6808">
        <w:rPr>
          <w:rFonts w:ascii="Times New Roman" w:hAnsi="Times New Roman" w:cs="Times New Roman"/>
          <w:b/>
          <w:vertAlign w:val="superscript"/>
        </w:rPr>
        <w:t>*</w:t>
      </w:r>
      <w:r w:rsidR="00E227A1">
        <w:rPr>
          <w:rFonts w:ascii="Times New Roman" w:hAnsi="Times New Roman" w:cs="Times New Roman"/>
          <w:b/>
        </w:rPr>
        <w:t xml:space="preserve">, piemērojot diferencēto neapliekamo minimumu, </w:t>
      </w:r>
      <w:r w:rsidRPr="006F6808">
        <w:rPr>
          <w:rFonts w:ascii="Times New Roman" w:hAnsi="Times New Roman" w:cs="Times New Roman"/>
          <w:b/>
        </w:rPr>
        <w:t xml:space="preserve">pēc  VID </w:t>
      </w:r>
      <w:r w:rsidR="00E227A1">
        <w:rPr>
          <w:rFonts w:ascii="Times New Roman" w:hAnsi="Times New Roman" w:cs="Times New Roman"/>
          <w:b/>
        </w:rPr>
        <w:t xml:space="preserve">gada </w:t>
      </w:r>
      <w:r w:rsidRPr="006F6808">
        <w:rPr>
          <w:rFonts w:ascii="Times New Roman" w:hAnsi="Times New Roman" w:cs="Times New Roman"/>
          <w:b/>
        </w:rPr>
        <w:t xml:space="preserve">ienākumu deklarāciju pārbaudes, </w:t>
      </w:r>
      <w:r w:rsidRPr="006F6808">
        <w:rPr>
          <w:rFonts w:ascii="Times New Roman" w:hAnsi="Times New Roman" w:cs="Times New Roman"/>
          <w:i/>
          <w:iCs/>
        </w:rPr>
        <w:t>euro mēnesī</w:t>
      </w:r>
    </w:p>
    <w:tbl>
      <w:tblPr>
        <w:tblW w:w="8354" w:type="dxa"/>
        <w:tblCellMar>
          <w:left w:w="0" w:type="dxa"/>
          <w:right w:w="0" w:type="dxa"/>
        </w:tblCellMar>
        <w:tblLook w:val="0600" w:firstRow="0" w:lastRow="0" w:firstColumn="0" w:lastColumn="0" w:noHBand="1" w:noVBand="1"/>
      </w:tblPr>
      <w:tblGrid>
        <w:gridCol w:w="2117"/>
        <w:gridCol w:w="1134"/>
        <w:gridCol w:w="992"/>
        <w:gridCol w:w="992"/>
        <w:gridCol w:w="992"/>
        <w:gridCol w:w="1134"/>
        <w:gridCol w:w="993"/>
      </w:tblGrid>
      <w:tr w:rsidR="006B032E" w:rsidRPr="00FE02F8" w14:paraId="491039FF" w14:textId="0DD29367" w:rsidTr="006B032E">
        <w:trPr>
          <w:trHeight w:val="332"/>
        </w:trPr>
        <w:tc>
          <w:tcPr>
            <w:tcW w:w="2117"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0695DC3A" w14:textId="77777777" w:rsidR="006B032E" w:rsidRPr="00FE02F8" w:rsidRDefault="006B032E" w:rsidP="001C2ABB">
            <w:pPr>
              <w:spacing w:after="0" w:line="240" w:lineRule="auto"/>
              <w:ind w:right="53"/>
              <w:jc w:val="center"/>
              <w:rPr>
                <w:rFonts w:ascii="Times New Roman" w:hAnsi="Times New Roman" w:cs="Times New Roman"/>
              </w:rPr>
            </w:pPr>
            <w:r w:rsidRPr="00FE02F8">
              <w:rPr>
                <w:rFonts w:ascii="Times New Roman" w:hAnsi="Times New Roman" w:cs="Times New Roman"/>
                <w:b/>
                <w:bCs/>
              </w:rPr>
              <w:t>Bruto darba alga</w:t>
            </w:r>
            <w:r w:rsidRPr="00FE02F8">
              <w:rPr>
                <w:rFonts w:ascii="Times New Roman" w:hAnsi="Times New Roman" w:cs="Times New Roman"/>
              </w:rPr>
              <w:t xml:space="preserve">, </w:t>
            </w:r>
            <w:r w:rsidRPr="00FE02F8">
              <w:rPr>
                <w:rFonts w:ascii="Times New Roman" w:hAnsi="Times New Roman" w:cs="Times New Roman"/>
                <w:i/>
                <w:iCs/>
              </w:rPr>
              <w:t>EUR/mēn.</w:t>
            </w:r>
          </w:p>
        </w:tc>
        <w:tc>
          <w:tcPr>
            <w:tcW w:w="1134"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3E2E5A4A" w14:textId="77777777" w:rsidR="006B032E" w:rsidRPr="00FE02F8" w:rsidRDefault="006B032E" w:rsidP="001C2ABB">
            <w:pPr>
              <w:spacing w:after="0" w:line="240" w:lineRule="auto"/>
              <w:ind w:right="53"/>
              <w:jc w:val="center"/>
              <w:rPr>
                <w:rFonts w:ascii="Times New Roman" w:hAnsi="Times New Roman" w:cs="Times New Roman"/>
              </w:rPr>
            </w:pPr>
            <w:r w:rsidRPr="00FE02F8">
              <w:rPr>
                <w:rFonts w:ascii="Times New Roman" w:hAnsi="Times New Roman" w:cs="Times New Roman"/>
                <w:b/>
                <w:bCs/>
              </w:rPr>
              <w:t>2016</w:t>
            </w:r>
          </w:p>
        </w:tc>
        <w:tc>
          <w:tcPr>
            <w:tcW w:w="992"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134A8BB9" w14:textId="77777777" w:rsidR="006B032E" w:rsidRPr="00FE02F8" w:rsidRDefault="006B032E" w:rsidP="001C2ABB">
            <w:pPr>
              <w:spacing w:after="0" w:line="240" w:lineRule="auto"/>
              <w:ind w:right="53"/>
              <w:jc w:val="center"/>
              <w:rPr>
                <w:rFonts w:ascii="Times New Roman" w:hAnsi="Times New Roman" w:cs="Times New Roman"/>
              </w:rPr>
            </w:pPr>
            <w:r w:rsidRPr="00FE02F8">
              <w:rPr>
                <w:rFonts w:ascii="Times New Roman" w:hAnsi="Times New Roman" w:cs="Times New Roman"/>
                <w:b/>
                <w:bCs/>
              </w:rPr>
              <w:t>2017</w:t>
            </w:r>
          </w:p>
        </w:tc>
        <w:tc>
          <w:tcPr>
            <w:tcW w:w="992"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2DDEEC95" w14:textId="77777777" w:rsidR="006B032E" w:rsidRPr="00FE02F8" w:rsidRDefault="006B032E" w:rsidP="001C2ABB">
            <w:pPr>
              <w:spacing w:after="0" w:line="240" w:lineRule="auto"/>
              <w:ind w:right="53"/>
              <w:jc w:val="center"/>
              <w:rPr>
                <w:rFonts w:ascii="Times New Roman" w:hAnsi="Times New Roman" w:cs="Times New Roman"/>
              </w:rPr>
            </w:pPr>
            <w:r w:rsidRPr="00FE02F8">
              <w:rPr>
                <w:rFonts w:ascii="Times New Roman" w:hAnsi="Times New Roman" w:cs="Times New Roman"/>
                <w:b/>
                <w:bCs/>
              </w:rPr>
              <w:t>2018</w:t>
            </w:r>
          </w:p>
        </w:tc>
        <w:tc>
          <w:tcPr>
            <w:tcW w:w="992"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5C26E8B1" w14:textId="77777777" w:rsidR="006B032E" w:rsidRPr="00FE02F8" w:rsidRDefault="006B032E" w:rsidP="001C2ABB">
            <w:pPr>
              <w:spacing w:after="0" w:line="240" w:lineRule="auto"/>
              <w:ind w:right="53"/>
              <w:jc w:val="center"/>
              <w:rPr>
                <w:rFonts w:ascii="Times New Roman" w:hAnsi="Times New Roman" w:cs="Times New Roman"/>
              </w:rPr>
            </w:pPr>
            <w:r w:rsidRPr="00FE02F8">
              <w:rPr>
                <w:rFonts w:ascii="Times New Roman" w:hAnsi="Times New Roman" w:cs="Times New Roman"/>
                <w:b/>
                <w:bCs/>
              </w:rPr>
              <w:t>2019</w:t>
            </w:r>
          </w:p>
        </w:tc>
        <w:tc>
          <w:tcPr>
            <w:tcW w:w="1134"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5BB9C2F6" w14:textId="77777777" w:rsidR="006B032E" w:rsidRPr="00FE02F8" w:rsidRDefault="006B032E" w:rsidP="001C2ABB">
            <w:pPr>
              <w:spacing w:after="0" w:line="240" w:lineRule="auto"/>
              <w:ind w:right="53"/>
              <w:jc w:val="center"/>
              <w:rPr>
                <w:rFonts w:ascii="Times New Roman" w:hAnsi="Times New Roman" w:cs="Times New Roman"/>
              </w:rPr>
            </w:pPr>
            <w:r w:rsidRPr="00FE02F8">
              <w:rPr>
                <w:rFonts w:ascii="Times New Roman" w:hAnsi="Times New Roman" w:cs="Times New Roman"/>
                <w:b/>
                <w:bCs/>
              </w:rPr>
              <w:t>2020</w:t>
            </w:r>
          </w:p>
        </w:tc>
        <w:tc>
          <w:tcPr>
            <w:tcW w:w="993"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00795075" w14:textId="43987924" w:rsidR="006B032E" w:rsidRPr="00FE02F8" w:rsidRDefault="006B032E" w:rsidP="001C2ABB">
            <w:pPr>
              <w:spacing w:after="0" w:line="240" w:lineRule="auto"/>
              <w:ind w:right="53"/>
              <w:jc w:val="center"/>
              <w:rPr>
                <w:rFonts w:ascii="Times New Roman" w:hAnsi="Times New Roman" w:cs="Times New Roman"/>
              </w:rPr>
            </w:pPr>
            <w:r>
              <w:rPr>
                <w:rFonts w:ascii="Times New Roman" w:hAnsi="Times New Roman" w:cs="Times New Roman"/>
                <w:b/>
                <w:bCs/>
              </w:rPr>
              <w:t>2021</w:t>
            </w:r>
          </w:p>
        </w:tc>
      </w:tr>
      <w:tr w:rsidR="006B032E" w:rsidRPr="00FE02F8" w14:paraId="2F9C74AC" w14:textId="1D5E4244" w:rsidTr="006B032E">
        <w:trPr>
          <w:trHeight w:val="236"/>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0E8DCCE6"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360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70FA49A6" w14:textId="143934EC"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4CE86B0D" w14:textId="3A153BBE"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5,8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0B5FB468" w14:textId="5BA1AC48"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12,7</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7198B5B9" w14:textId="645B3233"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20,7</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0A80600A" w14:textId="19A1CBE3"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28,8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tcPr>
          <w:p w14:paraId="79F10D69" w14:textId="6F177284"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36,8</w:t>
            </w:r>
          </w:p>
        </w:tc>
      </w:tr>
      <w:tr w:rsidR="006B032E" w:rsidRPr="00FE02F8" w14:paraId="1E8658F5" w14:textId="3C967545" w:rsidTr="006B032E">
        <w:trPr>
          <w:trHeight w:val="259"/>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2034CA52"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400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24426B7B" w14:textId="71B0016C"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2322104C" w14:textId="6AA5759F"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5,6</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6CD7F971" w14:textId="689E3A4A"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12,7</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348948FB" w14:textId="192F0772"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20,7</w:t>
            </w:r>
          </w:p>
        </w:tc>
        <w:tc>
          <w:tcPr>
            <w:tcW w:w="1134"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11C19270" w14:textId="3C3D5CBB"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28,8</w:t>
            </w:r>
          </w:p>
        </w:tc>
        <w:tc>
          <w:tcPr>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tcPr>
          <w:p w14:paraId="4A1B9094" w14:textId="191B543E"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36,8</w:t>
            </w:r>
          </w:p>
        </w:tc>
      </w:tr>
      <w:tr w:rsidR="006B032E" w:rsidRPr="00FE02F8" w14:paraId="6ADDCD6A" w14:textId="55B4BDA6"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230F64A8"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500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2095369B" w14:textId="08337536"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175CAD48" w14:textId="4702F6FB"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4,6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597055E2" w14:textId="57C9CD61"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10,8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459B97D1" w14:textId="73D8E60A"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18,6</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7D1C0929" w14:textId="62FE0BBC"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26,9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tcPr>
          <w:p w14:paraId="37985ABD" w14:textId="4715201C"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35,4</w:t>
            </w:r>
          </w:p>
        </w:tc>
      </w:tr>
      <w:tr w:rsidR="006B032E" w:rsidRPr="00FE02F8" w14:paraId="753CA054" w14:textId="5232AD51"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A1E43A8"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600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56167074" w14:textId="39245E87"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35E4E59D" w14:textId="414254FE"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3,7</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294978DA" w14:textId="28C37648"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9,0</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02ADFB3F" w14:textId="6D9D721C"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15,9</w:t>
            </w:r>
          </w:p>
        </w:tc>
        <w:tc>
          <w:tcPr>
            <w:tcW w:w="1134"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678C4E44" w14:textId="4C2F80BA"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23,7</w:t>
            </w:r>
          </w:p>
        </w:tc>
        <w:tc>
          <w:tcPr>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tcPr>
          <w:p w14:paraId="0CA37142" w14:textId="556A306B"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31,8</w:t>
            </w:r>
          </w:p>
        </w:tc>
      </w:tr>
      <w:tr w:rsidR="006B032E" w:rsidRPr="00FE02F8" w14:paraId="58A52163" w14:textId="2DDD1027" w:rsidTr="006B032E">
        <w:trPr>
          <w:trHeight w:val="303"/>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1DFAEED"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700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6D46900A" w14:textId="434B2694"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4710B696" w14:textId="03F38271"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67396225" w14:textId="2FDFCA52"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1F77147D" w14:textId="37617824"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3659BA3B" w14:textId="314ADA71"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20,5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tcPr>
          <w:p w14:paraId="2B4A3377" w14:textId="1FAAE0F8"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28,3</w:t>
            </w:r>
          </w:p>
        </w:tc>
      </w:tr>
      <w:tr w:rsidR="006B032E" w:rsidRPr="00FE02F8" w14:paraId="4CF785BF" w14:textId="5F2F5230"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1FEC5E7"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800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35FB212F" w14:textId="3513C4D2"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7E34E1FC" w14:textId="073EBFB9"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1,9</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4DCE7F8D" w14:textId="0D4DDBF9"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5,4</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06001992" w14:textId="7EFCA908"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10,6</w:t>
            </w:r>
          </w:p>
        </w:tc>
        <w:tc>
          <w:tcPr>
            <w:tcW w:w="1134"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4CE1A53E" w14:textId="3DEDA658"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17,4</w:t>
            </w:r>
          </w:p>
        </w:tc>
        <w:tc>
          <w:tcPr>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tcPr>
          <w:p w14:paraId="078D2600" w14:textId="61136358"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24,8</w:t>
            </w:r>
          </w:p>
        </w:tc>
      </w:tr>
      <w:tr w:rsidR="006B032E" w:rsidRPr="00FE02F8" w14:paraId="61110C5E" w14:textId="497B5F5F"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ED2CF9F"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900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0873DB6F" w14:textId="527289F3"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5FB5EE8A" w14:textId="3AA50490"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0,9</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618D0D55" w14:textId="67ACE9DE"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3,6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7B45509D" w14:textId="6F94D684"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2D3295F7" w14:textId="3BF6833C"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14,2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tcPr>
          <w:p w14:paraId="08AFF32F" w14:textId="7B15633E"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21,2</w:t>
            </w:r>
          </w:p>
        </w:tc>
      </w:tr>
      <w:tr w:rsidR="006B032E" w:rsidRPr="00FE02F8" w14:paraId="0078E9C8" w14:textId="2283545E"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6145820"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1000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3585A5A2" w14:textId="0F230B11"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633001CE" w14:textId="0D24E2A0"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43C22064" w14:textId="5B16DDC7"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1,8</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09616D08" w14:textId="17470A57"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5,3</w:t>
            </w:r>
          </w:p>
        </w:tc>
        <w:tc>
          <w:tcPr>
            <w:tcW w:w="1134"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79A07111" w14:textId="1B64666D"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11,1</w:t>
            </w:r>
          </w:p>
        </w:tc>
        <w:tc>
          <w:tcPr>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tcPr>
          <w:p w14:paraId="1B1E9CFA" w14:textId="75BA2DA0"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17,7</w:t>
            </w:r>
          </w:p>
        </w:tc>
      </w:tr>
      <w:tr w:rsidR="006B032E" w:rsidRPr="00FE02F8" w14:paraId="5506541A" w14:textId="2ADEE1E1"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9AD51A8"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1100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4922761E" w14:textId="4E6C5235"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4A1A4B44" w14:textId="66F132F4"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6DC65EE5" w14:textId="4E3CB3E0"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6E33664F" w14:textId="09CD852D"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44E8CCED" w14:textId="2C7AB8EF"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tcPr>
          <w:p w14:paraId="320A6D0D" w14:textId="7B157B64"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14,2</w:t>
            </w:r>
          </w:p>
        </w:tc>
      </w:tr>
      <w:tr w:rsidR="006B032E" w:rsidRPr="00FE02F8" w14:paraId="65E35D3D" w14:textId="78985678"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ED5551D"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1200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092F3A6A" w14:textId="2C9A9C96"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73E0B82A" w14:textId="61578707"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0F06244A" w14:textId="75E4151F"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79AAD643" w14:textId="4A0B4796"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1134"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tcPr>
          <w:p w14:paraId="29EACF10" w14:textId="2DC6331D"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4,7</w:t>
            </w:r>
          </w:p>
        </w:tc>
        <w:tc>
          <w:tcPr>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tcPr>
          <w:p w14:paraId="30166311" w14:textId="27A3AF69"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10,6</w:t>
            </w:r>
          </w:p>
        </w:tc>
      </w:tr>
      <w:tr w:rsidR="006B032E" w:rsidRPr="00FE02F8" w14:paraId="7A9F2CB3" w14:textId="5EE7E2F1"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5E7CD3BC"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1300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75D3C6AF" w14:textId="4275FE75"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587A1D49" w14:textId="3947F5CB"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5FC26125" w14:textId="18AD2F83"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3F15AA4C" w14:textId="470461FF"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tcPr>
          <w:p w14:paraId="3D3307FE" w14:textId="0E305054"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1,6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tcPr>
          <w:p w14:paraId="69C661B4" w14:textId="6E864E13"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7,1</w:t>
            </w:r>
          </w:p>
        </w:tc>
      </w:tr>
      <w:tr w:rsidR="006B032E" w:rsidRPr="00FE02F8" w14:paraId="38990BC1" w14:textId="17A1B6AA"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4782C7F6"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1400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7F3E08CC" w14:textId="43AFB1C9"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09E4718C" w14:textId="6A87F6C3"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1BE4D005" w14:textId="7D127D30"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340D0039" w14:textId="49599F49"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71CE4B38" w14:textId="0E408F4F"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tcPr>
          <w:p w14:paraId="12288C3F" w14:textId="5DC690BB"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3,5</w:t>
            </w:r>
          </w:p>
        </w:tc>
      </w:tr>
      <w:tr w:rsidR="006B032E" w:rsidRPr="00FE02F8" w14:paraId="7912C80D" w14:textId="5CD5C708"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6264ADCC"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1500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4B6C5E46" w14:textId="46443958"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1769843D" w14:textId="347403AC"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4602E5B6" w14:textId="61BD9A66"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783350E1" w14:textId="41D92EBF"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63B2B8CE" w14:textId="43E31A3F"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5A68946C" w14:textId="7A72B9F3"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r>
      <w:tr w:rsidR="006B032E" w:rsidRPr="00FE02F8" w14:paraId="2691B147" w14:textId="37136D79" w:rsidTr="006B032E">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0918C3D" w14:textId="77777777" w:rsidR="006B032E" w:rsidRPr="00FE02F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b/>
                <w:bCs/>
              </w:rPr>
              <w:t>2000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4ABDE131" w14:textId="4258D031" w:rsidR="006B032E" w:rsidRPr="006F6808" w:rsidRDefault="006B032E" w:rsidP="008436F1">
            <w:pPr>
              <w:spacing w:after="0" w:line="240" w:lineRule="auto"/>
              <w:ind w:right="53"/>
              <w:jc w:val="center"/>
              <w:rPr>
                <w:rFonts w:ascii="Times New Roman" w:hAnsi="Times New Roman" w:cs="Times New Roman"/>
              </w:rPr>
            </w:pPr>
            <w:r w:rsidRPr="00FE02F8">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7174F741" w14:textId="2FD8BF09"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2F3E6C61" w14:textId="2925839A"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08D09125" w14:textId="1F3681CA"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445CEBFE" w14:textId="091DE9DE"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tcPr>
          <w:p w14:paraId="3BD647EA" w14:textId="5BA1A810" w:rsidR="006B032E" w:rsidRPr="008436F1" w:rsidRDefault="006B032E" w:rsidP="008436F1">
            <w:pPr>
              <w:spacing w:after="0" w:line="240" w:lineRule="auto"/>
              <w:ind w:right="53"/>
              <w:jc w:val="center"/>
              <w:rPr>
                <w:rFonts w:ascii="Times New Roman" w:hAnsi="Times New Roman" w:cs="Times New Roman"/>
              </w:rPr>
            </w:pPr>
            <w:r w:rsidRPr="008436F1">
              <w:rPr>
                <w:rFonts w:ascii="Times New Roman" w:eastAsia="Times New Roman" w:hAnsi="Times New Roman" w:cs="Times New Roman"/>
                <w:lang w:eastAsia="lv-LV"/>
              </w:rPr>
              <w:t>0,0</w:t>
            </w:r>
          </w:p>
        </w:tc>
      </w:tr>
    </w:tbl>
    <w:p w14:paraId="4809F2F2" w14:textId="40BA177D" w:rsidR="00B147D9" w:rsidRDefault="00B147D9" w:rsidP="00B147D9">
      <w:pPr>
        <w:pStyle w:val="ListParagraph"/>
        <w:tabs>
          <w:tab w:val="left" w:pos="426"/>
        </w:tabs>
        <w:spacing w:before="120" w:after="120" w:line="240" w:lineRule="auto"/>
        <w:ind w:left="426" w:hanging="426"/>
        <w:jc w:val="both"/>
        <w:rPr>
          <w:rFonts w:ascii="Times New Roman" w:hAnsi="Times New Roman" w:cs="Times New Roman"/>
          <w:b/>
          <w:i/>
          <w:sz w:val="20"/>
          <w:szCs w:val="20"/>
        </w:rPr>
      </w:pPr>
      <w:r w:rsidRPr="00B672BB">
        <w:rPr>
          <w:rFonts w:ascii="Times New Roman" w:hAnsi="Times New Roman" w:cs="Times New Roman"/>
          <w:i/>
          <w:iCs/>
          <w:sz w:val="18"/>
          <w:szCs w:val="18"/>
        </w:rPr>
        <w:t>*</w:t>
      </w:r>
      <w:r w:rsidRPr="00B672BB">
        <w:rPr>
          <w:rFonts w:ascii="Times New Roman" w:hAnsi="Times New Roman" w:cs="Times New Roman"/>
          <w:i/>
          <w:iCs/>
          <w:sz w:val="18"/>
          <w:szCs w:val="18"/>
        </w:rPr>
        <w:tab/>
        <w:t xml:space="preserve"> Strādājošajiem bez apgādībā esošām personām </w:t>
      </w:r>
      <w:r>
        <w:rPr>
          <w:rFonts w:ascii="Times New Roman" w:hAnsi="Times New Roman" w:cs="Times New Roman"/>
          <w:i/>
          <w:iCs/>
          <w:sz w:val="18"/>
          <w:szCs w:val="18"/>
        </w:rPr>
        <w:t>- i</w:t>
      </w:r>
      <w:r w:rsidRPr="00B672BB">
        <w:rPr>
          <w:rFonts w:ascii="Times New Roman" w:hAnsi="Times New Roman" w:cs="Times New Roman"/>
          <w:i/>
          <w:iCs/>
          <w:sz w:val="18"/>
          <w:szCs w:val="18"/>
        </w:rPr>
        <w:t xml:space="preserve">etekme tikai no diferencētā </w:t>
      </w:r>
      <w:r>
        <w:rPr>
          <w:rFonts w:ascii="Times New Roman" w:hAnsi="Times New Roman" w:cs="Times New Roman"/>
          <w:i/>
          <w:iCs/>
          <w:sz w:val="18"/>
          <w:szCs w:val="18"/>
        </w:rPr>
        <w:t>neapliekamā minimuma ieviešanas.</w:t>
      </w:r>
    </w:p>
    <w:p w14:paraId="30E695B3" w14:textId="3C3352B7" w:rsidR="0087292F" w:rsidRPr="00C002AA" w:rsidRDefault="00E3511F" w:rsidP="00C002AA">
      <w:pPr>
        <w:pStyle w:val="ListParagraph"/>
        <w:spacing w:before="120" w:after="0" w:line="240" w:lineRule="auto"/>
        <w:ind w:left="0"/>
        <w:rPr>
          <w:rFonts w:ascii="Times New Roman" w:hAnsi="Times New Roman" w:cs="Times New Roman"/>
          <w:sz w:val="20"/>
          <w:szCs w:val="20"/>
        </w:rPr>
      </w:pPr>
      <w:r w:rsidRPr="00E22E87">
        <w:rPr>
          <w:rFonts w:ascii="Times New Roman" w:hAnsi="Times New Roman" w:cs="Times New Roman"/>
          <w:b/>
          <w:i/>
          <w:sz w:val="20"/>
          <w:szCs w:val="20"/>
        </w:rPr>
        <w:t xml:space="preserve">Avots: </w:t>
      </w:r>
      <w:r w:rsidRPr="00E22E87">
        <w:rPr>
          <w:rFonts w:ascii="Times New Roman" w:hAnsi="Times New Roman" w:cs="Times New Roman"/>
          <w:sz w:val="20"/>
          <w:szCs w:val="20"/>
        </w:rPr>
        <w:t>Finanšu ministrijas aprēķini</w:t>
      </w:r>
    </w:p>
    <w:p w14:paraId="007254B8" w14:textId="77777777" w:rsidR="00C002AA" w:rsidRDefault="00C002AA" w:rsidP="00B672BB">
      <w:pPr>
        <w:spacing w:after="120" w:line="240" w:lineRule="auto"/>
        <w:ind w:firstLine="709"/>
        <w:jc w:val="both"/>
        <w:rPr>
          <w:rFonts w:ascii="Times New Roman" w:hAnsi="Times New Roman" w:cs="Times New Roman"/>
          <w:bCs/>
          <w:sz w:val="24"/>
          <w:szCs w:val="24"/>
        </w:rPr>
      </w:pPr>
    </w:p>
    <w:p w14:paraId="45F01C86" w14:textId="18FCA870" w:rsidR="00E37610" w:rsidRPr="00E37610" w:rsidRDefault="00E37610" w:rsidP="00B672BB">
      <w:pPr>
        <w:spacing w:after="12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Kopā, kā redzams 8.tabulā, </w:t>
      </w:r>
      <w:r w:rsidR="006F629F">
        <w:rPr>
          <w:rFonts w:ascii="Times New Roman" w:hAnsi="Times New Roman" w:cs="Times New Roman"/>
          <w:bCs/>
          <w:sz w:val="24"/>
          <w:szCs w:val="24"/>
        </w:rPr>
        <w:t>strādājošie ar zemām darba algām iegūs (</w:t>
      </w:r>
      <w:r w:rsidR="003C6E8F">
        <w:rPr>
          <w:rFonts w:ascii="Times New Roman" w:hAnsi="Times New Roman" w:cs="Times New Roman"/>
          <w:bCs/>
          <w:sz w:val="24"/>
          <w:szCs w:val="24"/>
        </w:rPr>
        <w:t>t</w:t>
      </w:r>
      <w:r w:rsidR="003C6E8F" w:rsidRPr="003E4A51">
        <w:rPr>
          <w:rFonts w:ascii="Times New Roman" w:hAnsi="Times New Roman" w:cs="Times New Roman"/>
          <w:sz w:val="24"/>
          <w:szCs w:val="24"/>
        </w:rPr>
        <w:t>ā piemēram,</w:t>
      </w:r>
      <w:r w:rsidR="003C6E8F" w:rsidRPr="003E4A51">
        <w:rPr>
          <w:rFonts w:ascii="Times New Roman" w:hAnsi="Times New Roman" w:cs="Times New Roman"/>
          <w:b/>
        </w:rPr>
        <w:t xml:space="preserve"> </w:t>
      </w:r>
      <w:r w:rsidR="003C6E8F" w:rsidRPr="003E4A51">
        <w:rPr>
          <w:rFonts w:ascii="Times New Roman" w:hAnsi="Times New Roman" w:cs="Times New Roman"/>
          <w:bCs/>
          <w:sz w:val="24"/>
          <w:szCs w:val="24"/>
        </w:rPr>
        <w:t>strādājoš</w:t>
      </w:r>
      <w:r w:rsidR="003C6E8F">
        <w:rPr>
          <w:rFonts w:ascii="Times New Roman" w:hAnsi="Times New Roman" w:cs="Times New Roman"/>
          <w:bCs/>
          <w:sz w:val="24"/>
          <w:szCs w:val="24"/>
        </w:rPr>
        <w:t>ā</w:t>
      </w:r>
      <w:r w:rsidR="003C6E8F" w:rsidRPr="003E4A51">
        <w:rPr>
          <w:rFonts w:ascii="Times New Roman" w:hAnsi="Times New Roman" w:cs="Times New Roman"/>
          <w:bCs/>
          <w:sz w:val="24"/>
          <w:szCs w:val="24"/>
        </w:rPr>
        <w:t xml:space="preserve"> ar bruto darba algu 400 </w:t>
      </w:r>
      <w:r w:rsidR="003C6E8F" w:rsidRPr="003E4A51">
        <w:rPr>
          <w:rFonts w:ascii="Times New Roman" w:hAnsi="Times New Roman" w:cs="Times New Roman"/>
          <w:bCs/>
          <w:i/>
          <w:sz w:val="24"/>
          <w:szCs w:val="24"/>
        </w:rPr>
        <w:t>euro</w:t>
      </w:r>
      <w:r w:rsidR="003C6E8F" w:rsidRPr="003E4A51">
        <w:rPr>
          <w:rFonts w:ascii="Times New Roman" w:hAnsi="Times New Roman" w:cs="Times New Roman"/>
          <w:bCs/>
          <w:sz w:val="24"/>
          <w:szCs w:val="24"/>
        </w:rPr>
        <w:t xml:space="preserve"> mēnesī </w:t>
      </w:r>
      <w:r w:rsidR="003C6E8F">
        <w:rPr>
          <w:rFonts w:ascii="Times New Roman" w:hAnsi="Times New Roman" w:cs="Times New Roman"/>
          <w:bCs/>
          <w:sz w:val="24"/>
          <w:szCs w:val="24"/>
        </w:rPr>
        <w:t>kopējais ieguvums</w:t>
      </w:r>
      <w:r w:rsidR="003C6E8F" w:rsidRPr="003E4A51">
        <w:rPr>
          <w:rFonts w:ascii="Times New Roman" w:hAnsi="Times New Roman" w:cs="Times New Roman"/>
          <w:bCs/>
          <w:sz w:val="24"/>
          <w:szCs w:val="24"/>
        </w:rPr>
        <w:t xml:space="preserve"> </w:t>
      </w:r>
      <w:r w:rsidR="003C6E8F">
        <w:rPr>
          <w:rFonts w:ascii="Times New Roman" w:hAnsi="Times New Roman" w:cs="Times New Roman"/>
          <w:bCs/>
          <w:sz w:val="24"/>
          <w:szCs w:val="24"/>
        </w:rPr>
        <w:t xml:space="preserve">2017.gadā būs </w:t>
      </w:r>
      <w:r w:rsidR="003C6E8F" w:rsidRPr="003E4A51">
        <w:rPr>
          <w:rFonts w:ascii="Times New Roman" w:hAnsi="Times New Roman" w:cs="Times New Roman"/>
          <w:bCs/>
          <w:sz w:val="24"/>
          <w:szCs w:val="24"/>
        </w:rPr>
        <w:t>25,3</w:t>
      </w:r>
      <w:r w:rsidR="003C6E8F">
        <w:rPr>
          <w:rFonts w:ascii="Times New Roman" w:hAnsi="Times New Roman" w:cs="Times New Roman"/>
          <w:bCs/>
          <w:sz w:val="24"/>
          <w:szCs w:val="24"/>
        </w:rPr>
        <w:t> </w:t>
      </w:r>
      <w:r w:rsidR="003C6E8F" w:rsidRPr="003E4A51">
        <w:rPr>
          <w:rFonts w:ascii="Times New Roman" w:hAnsi="Times New Roman" w:cs="Times New Roman"/>
          <w:bCs/>
          <w:i/>
          <w:sz w:val="24"/>
          <w:szCs w:val="24"/>
        </w:rPr>
        <w:t>euro</w:t>
      </w:r>
      <w:r w:rsidR="003C6E8F" w:rsidRPr="003E4A51">
        <w:rPr>
          <w:rFonts w:ascii="Times New Roman" w:hAnsi="Times New Roman" w:cs="Times New Roman"/>
          <w:bCs/>
          <w:sz w:val="24"/>
          <w:szCs w:val="24"/>
        </w:rPr>
        <w:t xml:space="preserve"> </w:t>
      </w:r>
      <w:r w:rsidR="003C6E8F">
        <w:rPr>
          <w:rFonts w:ascii="Times New Roman" w:hAnsi="Times New Roman" w:cs="Times New Roman"/>
          <w:bCs/>
          <w:sz w:val="24"/>
          <w:szCs w:val="24"/>
        </w:rPr>
        <w:t xml:space="preserve">((5,56 - 3,45) x 12) </w:t>
      </w:r>
      <w:r w:rsidR="003C6E8F" w:rsidRPr="003E4A51">
        <w:rPr>
          <w:rFonts w:ascii="Times New Roman" w:hAnsi="Times New Roman" w:cs="Times New Roman"/>
          <w:bCs/>
          <w:sz w:val="24"/>
          <w:szCs w:val="24"/>
        </w:rPr>
        <w:t>gadā</w:t>
      </w:r>
      <w:r w:rsidR="003C6E8F">
        <w:rPr>
          <w:rFonts w:ascii="Times New Roman" w:hAnsi="Times New Roman" w:cs="Times New Roman"/>
          <w:bCs/>
          <w:sz w:val="24"/>
          <w:szCs w:val="24"/>
        </w:rPr>
        <w:t xml:space="preserve">, bet 2021.gadā </w:t>
      </w:r>
      <w:r w:rsidR="00037E5C">
        <w:rPr>
          <w:rFonts w:ascii="Times New Roman" w:hAnsi="Times New Roman" w:cs="Times New Roman"/>
          <w:bCs/>
          <w:sz w:val="24"/>
          <w:szCs w:val="24"/>
        </w:rPr>
        <w:t>jau –</w:t>
      </w:r>
      <w:r w:rsidR="003C6E8F">
        <w:rPr>
          <w:rFonts w:ascii="Times New Roman" w:hAnsi="Times New Roman" w:cs="Times New Roman"/>
          <w:bCs/>
          <w:sz w:val="24"/>
          <w:szCs w:val="24"/>
        </w:rPr>
        <w:t xml:space="preserve"> </w:t>
      </w:r>
      <w:r w:rsidR="00037E5C">
        <w:rPr>
          <w:rFonts w:ascii="Times New Roman" w:hAnsi="Times New Roman" w:cs="Times New Roman"/>
          <w:bCs/>
          <w:sz w:val="24"/>
          <w:szCs w:val="24"/>
        </w:rPr>
        <w:t>441</w:t>
      </w:r>
      <w:r w:rsidR="003C6E8F" w:rsidRPr="003E4A51">
        <w:rPr>
          <w:rFonts w:ascii="Times New Roman" w:hAnsi="Times New Roman" w:cs="Times New Roman"/>
          <w:bCs/>
          <w:sz w:val="24"/>
          <w:szCs w:val="24"/>
        </w:rPr>
        <w:t>,</w:t>
      </w:r>
      <w:r w:rsidR="00037E5C">
        <w:rPr>
          <w:rFonts w:ascii="Times New Roman" w:hAnsi="Times New Roman" w:cs="Times New Roman"/>
          <w:bCs/>
          <w:sz w:val="24"/>
          <w:szCs w:val="24"/>
        </w:rPr>
        <w:t>6</w:t>
      </w:r>
      <w:r w:rsidR="003C6E8F" w:rsidRPr="003E4A51">
        <w:rPr>
          <w:rFonts w:ascii="Times New Roman" w:hAnsi="Times New Roman" w:cs="Times New Roman"/>
          <w:bCs/>
          <w:sz w:val="24"/>
          <w:szCs w:val="24"/>
        </w:rPr>
        <w:t xml:space="preserve"> </w:t>
      </w:r>
      <w:r w:rsidR="003C6E8F" w:rsidRPr="003E4A51">
        <w:rPr>
          <w:rFonts w:ascii="Times New Roman" w:hAnsi="Times New Roman" w:cs="Times New Roman"/>
          <w:bCs/>
          <w:i/>
          <w:sz w:val="24"/>
          <w:szCs w:val="24"/>
        </w:rPr>
        <w:t>euro</w:t>
      </w:r>
      <w:r w:rsidR="003C6E8F" w:rsidRPr="003E4A51">
        <w:rPr>
          <w:rFonts w:ascii="Times New Roman" w:hAnsi="Times New Roman" w:cs="Times New Roman"/>
          <w:bCs/>
          <w:sz w:val="24"/>
          <w:szCs w:val="24"/>
        </w:rPr>
        <w:t xml:space="preserve"> </w:t>
      </w:r>
      <w:r w:rsidR="003C6E8F">
        <w:rPr>
          <w:rFonts w:ascii="Times New Roman" w:hAnsi="Times New Roman" w:cs="Times New Roman"/>
          <w:bCs/>
          <w:sz w:val="24"/>
          <w:szCs w:val="24"/>
        </w:rPr>
        <w:t xml:space="preserve">(36,80 x 12) </w:t>
      </w:r>
      <w:r w:rsidR="003C6E8F" w:rsidRPr="003E4A51">
        <w:rPr>
          <w:rFonts w:ascii="Times New Roman" w:hAnsi="Times New Roman" w:cs="Times New Roman"/>
          <w:bCs/>
          <w:sz w:val="24"/>
          <w:szCs w:val="24"/>
        </w:rPr>
        <w:t>gadā</w:t>
      </w:r>
      <w:r w:rsidR="00372A72">
        <w:rPr>
          <w:rFonts w:ascii="Times New Roman" w:hAnsi="Times New Roman" w:cs="Times New Roman"/>
          <w:bCs/>
          <w:sz w:val="24"/>
          <w:szCs w:val="24"/>
        </w:rPr>
        <w:t>)</w:t>
      </w:r>
      <w:r w:rsidR="006F629F">
        <w:rPr>
          <w:rFonts w:ascii="Times New Roman" w:hAnsi="Times New Roman" w:cs="Times New Roman"/>
          <w:bCs/>
          <w:sz w:val="24"/>
          <w:szCs w:val="24"/>
        </w:rPr>
        <w:t>, savukārt  strādājošie ar lielākām algām nedaudz zaudēs.</w:t>
      </w:r>
      <w:r w:rsidRPr="00E37610">
        <w:rPr>
          <w:rFonts w:ascii="Times New Roman" w:hAnsi="Times New Roman" w:cs="Times New Roman"/>
          <w:bCs/>
          <w:sz w:val="24"/>
          <w:szCs w:val="24"/>
        </w:rPr>
        <w:t xml:space="preserve"> </w:t>
      </w:r>
    </w:p>
    <w:p w14:paraId="3D28BF28" w14:textId="77777777" w:rsidR="00C002AA" w:rsidRDefault="00C002AA" w:rsidP="00F01571">
      <w:pPr>
        <w:spacing w:after="120" w:line="240" w:lineRule="auto"/>
        <w:jc w:val="center"/>
        <w:rPr>
          <w:rFonts w:ascii="Times New Roman" w:hAnsi="Times New Roman" w:cs="Times New Roman"/>
          <w:b/>
        </w:rPr>
      </w:pPr>
    </w:p>
    <w:p w14:paraId="5F3A30BB" w14:textId="77777777" w:rsidR="00C002AA" w:rsidRDefault="00C002AA" w:rsidP="00F01571">
      <w:pPr>
        <w:spacing w:after="120" w:line="240" w:lineRule="auto"/>
        <w:jc w:val="center"/>
        <w:rPr>
          <w:rFonts w:ascii="Times New Roman" w:hAnsi="Times New Roman" w:cs="Times New Roman"/>
          <w:b/>
        </w:rPr>
      </w:pPr>
    </w:p>
    <w:p w14:paraId="566C5B03" w14:textId="77777777" w:rsidR="00C002AA" w:rsidRDefault="00C002AA" w:rsidP="00F01571">
      <w:pPr>
        <w:spacing w:after="120" w:line="240" w:lineRule="auto"/>
        <w:jc w:val="center"/>
        <w:rPr>
          <w:rFonts w:ascii="Times New Roman" w:hAnsi="Times New Roman" w:cs="Times New Roman"/>
          <w:b/>
        </w:rPr>
      </w:pPr>
    </w:p>
    <w:p w14:paraId="15EC5D35" w14:textId="77777777" w:rsidR="00C002AA" w:rsidRDefault="00C002AA" w:rsidP="00F01571">
      <w:pPr>
        <w:spacing w:after="120" w:line="240" w:lineRule="auto"/>
        <w:jc w:val="center"/>
        <w:rPr>
          <w:rFonts w:ascii="Times New Roman" w:hAnsi="Times New Roman" w:cs="Times New Roman"/>
          <w:b/>
        </w:rPr>
      </w:pPr>
    </w:p>
    <w:p w14:paraId="27C068F0" w14:textId="77777777" w:rsidR="00C002AA" w:rsidRDefault="00C002AA" w:rsidP="00F01571">
      <w:pPr>
        <w:spacing w:after="120" w:line="240" w:lineRule="auto"/>
        <w:jc w:val="center"/>
        <w:rPr>
          <w:rFonts w:ascii="Times New Roman" w:hAnsi="Times New Roman" w:cs="Times New Roman"/>
          <w:b/>
        </w:rPr>
      </w:pPr>
    </w:p>
    <w:p w14:paraId="1B8678E3" w14:textId="77777777" w:rsidR="00C002AA" w:rsidRDefault="00C002AA" w:rsidP="00F01571">
      <w:pPr>
        <w:spacing w:after="120" w:line="240" w:lineRule="auto"/>
        <w:jc w:val="center"/>
        <w:rPr>
          <w:rFonts w:ascii="Times New Roman" w:hAnsi="Times New Roman" w:cs="Times New Roman"/>
          <w:b/>
        </w:rPr>
      </w:pPr>
    </w:p>
    <w:p w14:paraId="10D84AB3" w14:textId="77777777" w:rsidR="00C002AA" w:rsidRDefault="00C002AA" w:rsidP="00F01571">
      <w:pPr>
        <w:spacing w:after="120" w:line="240" w:lineRule="auto"/>
        <w:jc w:val="center"/>
        <w:rPr>
          <w:rFonts w:ascii="Times New Roman" w:hAnsi="Times New Roman" w:cs="Times New Roman"/>
          <w:b/>
        </w:rPr>
      </w:pPr>
    </w:p>
    <w:p w14:paraId="54B66B46" w14:textId="77777777" w:rsidR="00C002AA" w:rsidRDefault="00C002AA" w:rsidP="00F01571">
      <w:pPr>
        <w:spacing w:after="120" w:line="240" w:lineRule="auto"/>
        <w:jc w:val="center"/>
        <w:rPr>
          <w:rFonts w:ascii="Times New Roman" w:hAnsi="Times New Roman" w:cs="Times New Roman"/>
          <w:b/>
        </w:rPr>
      </w:pPr>
    </w:p>
    <w:p w14:paraId="753E49BF" w14:textId="77777777" w:rsidR="00C002AA" w:rsidRDefault="00C002AA" w:rsidP="00F01571">
      <w:pPr>
        <w:spacing w:after="120" w:line="240" w:lineRule="auto"/>
        <w:jc w:val="center"/>
        <w:rPr>
          <w:rFonts w:ascii="Times New Roman" w:hAnsi="Times New Roman" w:cs="Times New Roman"/>
          <w:b/>
        </w:rPr>
      </w:pPr>
    </w:p>
    <w:p w14:paraId="71A0251C" w14:textId="77777777" w:rsidR="00C002AA" w:rsidRDefault="00C002AA" w:rsidP="00F01571">
      <w:pPr>
        <w:spacing w:after="120" w:line="240" w:lineRule="auto"/>
        <w:jc w:val="center"/>
        <w:rPr>
          <w:rFonts w:ascii="Times New Roman" w:hAnsi="Times New Roman" w:cs="Times New Roman"/>
          <w:b/>
        </w:rPr>
      </w:pPr>
    </w:p>
    <w:p w14:paraId="27BCA5C6" w14:textId="77777777" w:rsidR="00C002AA" w:rsidRDefault="00C002AA" w:rsidP="00F01571">
      <w:pPr>
        <w:spacing w:after="120" w:line="240" w:lineRule="auto"/>
        <w:jc w:val="center"/>
        <w:rPr>
          <w:rFonts w:ascii="Times New Roman" w:hAnsi="Times New Roman" w:cs="Times New Roman"/>
          <w:b/>
        </w:rPr>
      </w:pPr>
    </w:p>
    <w:p w14:paraId="0B30677D" w14:textId="77777777" w:rsidR="00C002AA" w:rsidRDefault="00C002AA" w:rsidP="00F01571">
      <w:pPr>
        <w:spacing w:after="120" w:line="240" w:lineRule="auto"/>
        <w:jc w:val="center"/>
        <w:rPr>
          <w:rFonts w:ascii="Times New Roman" w:hAnsi="Times New Roman" w:cs="Times New Roman"/>
          <w:b/>
        </w:rPr>
      </w:pPr>
    </w:p>
    <w:p w14:paraId="5AFECF9F" w14:textId="77777777" w:rsidR="00C002AA" w:rsidRDefault="00C002AA" w:rsidP="00F01571">
      <w:pPr>
        <w:spacing w:after="120" w:line="240" w:lineRule="auto"/>
        <w:jc w:val="center"/>
        <w:rPr>
          <w:rFonts w:ascii="Times New Roman" w:hAnsi="Times New Roman" w:cs="Times New Roman"/>
          <w:b/>
        </w:rPr>
      </w:pPr>
    </w:p>
    <w:p w14:paraId="7C6FDCDA" w14:textId="77777777" w:rsidR="00C002AA" w:rsidRDefault="00C002AA" w:rsidP="00F01571">
      <w:pPr>
        <w:spacing w:after="120" w:line="240" w:lineRule="auto"/>
        <w:jc w:val="center"/>
        <w:rPr>
          <w:rFonts w:ascii="Times New Roman" w:hAnsi="Times New Roman" w:cs="Times New Roman"/>
          <w:b/>
        </w:rPr>
      </w:pPr>
    </w:p>
    <w:p w14:paraId="6A788C15" w14:textId="77777777" w:rsidR="00C002AA" w:rsidRDefault="00C002AA" w:rsidP="00F01571">
      <w:pPr>
        <w:spacing w:after="120" w:line="240" w:lineRule="auto"/>
        <w:jc w:val="center"/>
        <w:rPr>
          <w:rFonts w:ascii="Times New Roman" w:hAnsi="Times New Roman" w:cs="Times New Roman"/>
          <w:b/>
        </w:rPr>
      </w:pPr>
    </w:p>
    <w:p w14:paraId="2DA2E942" w14:textId="77777777" w:rsidR="00C002AA" w:rsidRDefault="00C002AA" w:rsidP="00F01571">
      <w:pPr>
        <w:spacing w:after="120" w:line="240" w:lineRule="auto"/>
        <w:jc w:val="center"/>
        <w:rPr>
          <w:rFonts w:ascii="Times New Roman" w:hAnsi="Times New Roman" w:cs="Times New Roman"/>
          <w:b/>
        </w:rPr>
      </w:pPr>
    </w:p>
    <w:p w14:paraId="629CE5B4" w14:textId="194D8E97" w:rsidR="00E37610" w:rsidRPr="00E37610" w:rsidRDefault="001C2ABB" w:rsidP="00F01571">
      <w:pPr>
        <w:spacing w:after="120" w:line="240" w:lineRule="auto"/>
        <w:jc w:val="center"/>
        <w:rPr>
          <w:rFonts w:ascii="Times New Roman" w:hAnsi="Times New Roman" w:cs="Times New Roman"/>
          <w:b/>
        </w:rPr>
      </w:pPr>
      <w:r>
        <w:rPr>
          <w:rFonts w:ascii="Times New Roman" w:hAnsi="Times New Roman" w:cs="Times New Roman"/>
          <w:b/>
        </w:rPr>
        <w:lastRenderedPageBreak/>
        <w:t>8</w:t>
      </w:r>
      <w:r w:rsidR="00E37610" w:rsidRPr="00E37610">
        <w:rPr>
          <w:rFonts w:ascii="Times New Roman" w:hAnsi="Times New Roman" w:cs="Times New Roman"/>
          <w:b/>
        </w:rPr>
        <w:t>.tab. Kop</w:t>
      </w:r>
      <w:r w:rsidR="006B032E">
        <w:rPr>
          <w:rFonts w:ascii="Times New Roman" w:hAnsi="Times New Roman" w:cs="Times New Roman"/>
          <w:b/>
        </w:rPr>
        <w:t>ā</w:t>
      </w:r>
      <w:r w:rsidR="00E37610" w:rsidRPr="00E37610">
        <w:rPr>
          <w:rFonts w:ascii="Times New Roman" w:hAnsi="Times New Roman" w:cs="Times New Roman"/>
          <w:b/>
        </w:rPr>
        <w:t xml:space="preserve"> strādājošo </w:t>
      </w:r>
      <w:r w:rsidR="006B032E">
        <w:rPr>
          <w:rFonts w:ascii="Times New Roman" w:hAnsi="Times New Roman" w:cs="Times New Roman"/>
          <w:b/>
        </w:rPr>
        <w:t>neto ienākuma izmaiņas</w:t>
      </w:r>
      <w:r w:rsidR="00614AB9" w:rsidRPr="00E37610">
        <w:rPr>
          <w:rFonts w:ascii="Times New Roman" w:hAnsi="Times New Roman" w:cs="Times New Roman"/>
          <w:b/>
          <w:vertAlign w:val="superscript"/>
        </w:rPr>
        <w:t>*</w:t>
      </w:r>
      <w:r w:rsidR="00E37610" w:rsidRPr="00E37610">
        <w:rPr>
          <w:rFonts w:ascii="Times New Roman" w:hAnsi="Times New Roman" w:cs="Times New Roman"/>
          <w:b/>
        </w:rPr>
        <w:t xml:space="preserve">, </w:t>
      </w:r>
      <w:r w:rsidR="00F01571">
        <w:rPr>
          <w:rFonts w:ascii="Times New Roman" w:hAnsi="Times New Roman" w:cs="Times New Roman"/>
          <w:b/>
        </w:rPr>
        <w:t>piemērojot diferencēto neapliekamo minimumu,</w:t>
      </w:r>
      <w:r w:rsidR="00F01571" w:rsidRPr="00E37610">
        <w:rPr>
          <w:rFonts w:ascii="Times New Roman" w:hAnsi="Times New Roman" w:cs="Times New Roman"/>
          <w:i/>
          <w:iCs/>
        </w:rPr>
        <w:t xml:space="preserve"> </w:t>
      </w:r>
      <w:r w:rsidR="00E37610" w:rsidRPr="00E37610">
        <w:rPr>
          <w:rFonts w:ascii="Times New Roman" w:hAnsi="Times New Roman" w:cs="Times New Roman"/>
          <w:i/>
          <w:iCs/>
        </w:rPr>
        <w:t>euro mēnesī</w:t>
      </w:r>
    </w:p>
    <w:tbl>
      <w:tblPr>
        <w:tblW w:w="8354" w:type="dxa"/>
        <w:tblCellMar>
          <w:left w:w="0" w:type="dxa"/>
          <w:right w:w="0" w:type="dxa"/>
        </w:tblCellMar>
        <w:tblLook w:val="0600" w:firstRow="0" w:lastRow="0" w:firstColumn="0" w:lastColumn="0" w:noHBand="1" w:noVBand="1"/>
      </w:tblPr>
      <w:tblGrid>
        <w:gridCol w:w="2087"/>
        <w:gridCol w:w="841"/>
        <w:gridCol w:w="843"/>
        <w:gridCol w:w="842"/>
        <w:gridCol w:w="843"/>
        <w:gridCol w:w="842"/>
        <w:gridCol w:w="980"/>
        <w:gridCol w:w="1076"/>
      </w:tblGrid>
      <w:tr w:rsidR="00B82AA6" w:rsidRPr="00FE02F8" w14:paraId="2EDEAD32" w14:textId="055C21D7" w:rsidTr="00B82AA6">
        <w:trPr>
          <w:trHeight w:val="509"/>
        </w:trPr>
        <w:tc>
          <w:tcPr>
            <w:tcW w:w="2117"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38251610" w14:textId="77777777" w:rsidR="00B82AA6" w:rsidRPr="00C16237" w:rsidRDefault="00B82AA6" w:rsidP="001C2ABB">
            <w:pPr>
              <w:spacing w:after="0" w:line="240" w:lineRule="auto"/>
              <w:ind w:right="53"/>
              <w:jc w:val="center"/>
              <w:rPr>
                <w:rFonts w:ascii="Times New Roman" w:hAnsi="Times New Roman" w:cs="Times New Roman"/>
              </w:rPr>
            </w:pPr>
            <w:r w:rsidRPr="00C16237">
              <w:rPr>
                <w:rFonts w:ascii="Times New Roman" w:hAnsi="Times New Roman" w:cs="Times New Roman"/>
                <w:b/>
                <w:bCs/>
              </w:rPr>
              <w:t>Bruto darba alga</w:t>
            </w:r>
            <w:r w:rsidRPr="00C16237">
              <w:rPr>
                <w:rFonts w:ascii="Times New Roman" w:hAnsi="Times New Roman" w:cs="Times New Roman"/>
              </w:rPr>
              <w:t xml:space="preserve">, </w:t>
            </w:r>
            <w:r w:rsidRPr="00C16237">
              <w:rPr>
                <w:rFonts w:ascii="Times New Roman" w:hAnsi="Times New Roman" w:cs="Times New Roman"/>
                <w:i/>
                <w:iCs/>
              </w:rPr>
              <w:t>EUR/mēn.</w:t>
            </w:r>
          </w:p>
        </w:tc>
        <w:tc>
          <w:tcPr>
            <w:tcW w:w="850"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01CC3E54" w14:textId="77777777" w:rsidR="00B82AA6" w:rsidRPr="00C16237" w:rsidRDefault="00B82AA6" w:rsidP="001C2ABB">
            <w:pPr>
              <w:spacing w:after="0" w:line="240" w:lineRule="auto"/>
              <w:ind w:right="53"/>
              <w:jc w:val="center"/>
              <w:rPr>
                <w:rFonts w:ascii="Times New Roman" w:hAnsi="Times New Roman" w:cs="Times New Roman"/>
              </w:rPr>
            </w:pPr>
            <w:r w:rsidRPr="00C16237">
              <w:rPr>
                <w:rFonts w:ascii="Times New Roman" w:hAnsi="Times New Roman" w:cs="Times New Roman"/>
                <w:b/>
                <w:bCs/>
              </w:rPr>
              <w:t>2016</w:t>
            </w:r>
          </w:p>
        </w:tc>
        <w:tc>
          <w:tcPr>
            <w:tcW w:w="851"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137FE02E" w14:textId="77777777" w:rsidR="00B82AA6" w:rsidRPr="00C16237" w:rsidRDefault="00B82AA6" w:rsidP="001C2ABB">
            <w:pPr>
              <w:spacing w:after="0" w:line="240" w:lineRule="auto"/>
              <w:ind w:right="53"/>
              <w:jc w:val="center"/>
              <w:rPr>
                <w:rFonts w:ascii="Times New Roman" w:hAnsi="Times New Roman" w:cs="Times New Roman"/>
              </w:rPr>
            </w:pPr>
            <w:r w:rsidRPr="00C16237">
              <w:rPr>
                <w:rFonts w:ascii="Times New Roman" w:hAnsi="Times New Roman" w:cs="Times New Roman"/>
                <w:b/>
                <w:bCs/>
              </w:rPr>
              <w:t>2017</w:t>
            </w:r>
          </w:p>
        </w:tc>
        <w:tc>
          <w:tcPr>
            <w:tcW w:w="850"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2BC7F904" w14:textId="77777777" w:rsidR="00B82AA6" w:rsidRPr="00C16237" w:rsidRDefault="00B82AA6" w:rsidP="001C2ABB">
            <w:pPr>
              <w:spacing w:after="0" w:line="240" w:lineRule="auto"/>
              <w:ind w:right="53"/>
              <w:jc w:val="center"/>
              <w:rPr>
                <w:rFonts w:ascii="Times New Roman" w:hAnsi="Times New Roman" w:cs="Times New Roman"/>
              </w:rPr>
            </w:pPr>
            <w:r w:rsidRPr="00C16237">
              <w:rPr>
                <w:rFonts w:ascii="Times New Roman" w:hAnsi="Times New Roman" w:cs="Times New Roman"/>
                <w:b/>
                <w:bCs/>
              </w:rPr>
              <w:t>2018</w:t>
            </w:r>
          </w:p>
        </w:tc>
        <w:tc>
          <w:tcPr>
            <w:tcW w:w="851"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31A8D0B1" w14:textId="77777777" w:rsidR="00B82AA6" w:rsidRPr="00C16237" w:rsidRDefault="00B82AA6" w:rsidP="001C2ABB">
            <w:pPr>
              <w:spacing w:after="0" w:line="240" w:lineRule="auto"/>
              <w:ind w:right="53"/>
              <w:jc w:val="center"/>
              <w:rPr>
                <w:rFonts w:ascii="Times New Roman" w:hAnsi="Times New Roman" w:cs="Times New Roman"/>
              </w:rPr>
            </w:pPr>
            <w:r w:rsidRPr="00C16237">
              <w:rPr>
                <w:rFonts w:ascii="Times New Roman" w:hAnsi="Times New Roman" w:cs="Times New Roman"/>
                <w:b/>
                <w:bCs/>
              </w:rPr>
              <w:t>2019</w:t>
            </w:r>
          </w:p>
        </w:tc>
        <w:tc>
          <w:tcPr>
            <w:tcW w:w="850"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345ADFA8" w14:textId="77777777" w:rsidR="00B82AA6" w:rsidRPr="00C16237" w:rsidRDefault="00B82AA6" w:rsidP="001C2ABB">
            <w:pPr>
              <w:spacing w:after="0" w:line="240" w:lineRule="auto"/>
              <w:ind w:right="53"/>
              <w:jc w:val="center"/>
              <w:rPr>
                <w:rFonts w:ascii="Times New Roman" w:hAnsi="Times New Roman" w:cs="Times New Roman"/>
              </w:rPr>
            </w:pPr>
            <w:r w:rsidRPr="00C16237">
              <w:rPr>
                <w:rFonts w:ascii="Times New Roman" w:hAnsi="Times New Roman" w:cs="Times New Roman"/>
                <w:b/>
                <w:bCs/>
              </w:rPr>
              <w:t>2020</w:t>
            </w:r>
          </w:p>
        </w:tc>
        <w:tc>
          <w:tcPr>
            <w:tcW w:w="992" w:type="dxa"/>
            <w:tcBorders>
              <w:top w:val="single" w:sz="8" w:space="0" w:color="FFFFFF"/>
              <w:left w:val="single" w:sz="8" w:space="0" w:color="FFFFFF"/>
              <w:bottom w:val="single" w:sz="4" w:space="0" w:color="auto"/>
              <w:right w:val="single" w:sz="8" w:space="0" w:color="FFFFFF"/>
            </w:tcBorders>
            <w:shd w:val="clear" w:color="auto" w:fill="002060"/>
            <w:tcMar>
              <w:top w:w="12" w:type="dxa"/>
              <w:left w:w="12" w:type="dxa"/>
              <w:bottom w:w="0" w:type="dxa"/>
              <w:right w:w="12" w:type="dxa"/>
            </w:tcMar>
            <w:vAlign w:val="center"/>
            <w:hideMark/>
          </w:tcPr>
          <w:p w14:paraId="1D430334" w14:textId="7F6E9B93" w:rsidR="00B82AA6" w:rsidRPr="00C16237" w:rsidRDefault="00B82AA6" w:rsidP="001C2ABB">
            <w:pPr>
              <w:spacing w:after="0" w:line="240" w:lineRule="auto"/>
              <w:ind w:right="53"/>
              <w:jc w:val="center"/>
              <w:rPr>
                <w:rFonts w:ascii="Times New Roman" w:hAnsi="Times New Roman" w:cs="Times New Roman"/>
              </w:rPr>
            </w:pPr>
            <w:r w:rsidRPr="00C16237">
              <w:rPr>
                <w:rFonts w:ascii="Times New Roman" w:hAnsi="Times New Roman" w:cs="Times New Roman"/>
                <w:b/>
                <w:bCs/>
              </w:rPr>
              <w:t>2021</w:t>
            </w:r>
          </w:p>
        </w:tc>
        <w:tc>
          <w:tcPr>
            <w:tcW w:w="993" w:type="dxa"/>
            <w:tcBorders>
              <w:top w:val="single" w:sz="8" w:space="0" w:color="FFFFFF"/>
              <w:left w:val="single" w:sz="8" w:space="0" w:color="FFFFFF"/>
              <w:bottom w:val="single" w:sz="4" w:space="0" w:color="auto"/>
              <w:right w:val="single" w:sz="8" w:space="0" w:color="FFFFFF"/>
            </w:tcBorders>
            <w:shd w:val="clear" w:color="auto" w:fill="002060"/>
            <w:vAlign w:val="center"/>
          </w:tcPr>
          <w:p w14:paraId="3A8AFB2A" w14:textId="4F63F785" w:rsidR="00B82AA6" w:rsidRPr="00C16237" w:rsidRDefault="006B032E" w:rsidP="00B82AA6">
            <w:pPr>
              <w:spacing w:after="0" w:line="240" w:lineRule="auto"/>
              <w:ind w:right="53"/>
              <w:jc w:val="center"/>
              <w:rPr>
                <w:rFonts w:ascii="Times New Roman" w:hAnsi="Times New Roman" w:cs="Times New Roman"/>
                <w:b/>
                <w:bCs/>
              </w:rPr>
            </w:pPr>
            <w:r>
              <w:rPr>
                <w:rFonts w:ascii="Times New Roman" w:hAnsi="Times New Roman" w:cs="Times New Roman"/>
                <w:b/>
                <w:bCs/>
              </w:rPr>
              <w:t>2021,gadā, salīdzinot ar 2016.gadu</w:t>
            </w:r>
          </w:p>
        </w:tc>
      </w:tr>
      <w:tr w:rsidR="00B27451" w:rsidRPr="00FE02F8" w14:paraId="49217867" w14:textId="00D24DBB"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2FA71FB2"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360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3977C2E9" w14:textId="5D47DEB5"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27D36EA" w14:textId="134CB09C"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58B099C8" w14:textId="66325B2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0A086148" w14:textId="0897574B"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16,1</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7E88AF8A" w14:textId="666BC8A4"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24,2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5CC33DAA" w14:textId="2FD68CC8"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36,8</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1EFCBFC0" w14:textId="54E3A20E"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87,4</w:t>
            </w:r>
          </w:p>
        </w:tc>
      </w:tr>
      <w:tr w:rsidR="00B27451" w:rsidRPr="00FE02F8" w14:paraId="3119F3F8" w14:textId="6154E0CC" w:rsidTr="00F70B0D">
        <w:trPr>
          <w:trHeight w:val="259"/>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2414D280"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400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4DDC2C20" w14:textId="587EDE88"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295A73D" w14:textId="260253D2"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23D79F3" w14:textId="08BFAC31"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8,1</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B7C07E3" w14:textId="20AF12A1"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16,1</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40477A8A" w14:textId="497ADDAF"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24,2</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1134C944" w14:textId="3BCCE547"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36,8</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1040D25C" w14:textId="3E84A7BD"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87,2</w:t>
            </w:r>
          </w:p>
        </w:tc>
      </w:tr>
      <w:tr w:rsidR="00B27451" w:rsidRPr="00FE02F8" w14:paraId="03547D3F" w14:textId="21D2BFEE"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BB148C2"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500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6B41283F" w14:textId="2FE53799"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DB1D6B3" w14:textId="7A0D441E"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6A865463" w14:textId="61FE9F8E"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6,2</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E603F1E" w14:textId="19CD20B0"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14,0</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0D6243FC" w14:textId="59AED3F3"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22,3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0DD6C51C" w14:textId="0223DA6D"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35,4</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2D19E341" w14:textId="347F3621"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79,0</w:t>
            </w:r>
          </w:p>
        </w:tc>
      </w:tr>
      <w:tr w:rsidR="00B27451" w:rsidRPr="00FE02F8" w14:paraId="5D2D84AD" w14:textId="55300DA1"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B558498"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600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7ACCA996" w14:textId="230BA87D"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892E5B1" w14:textId="3941E79B"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0,3</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6827710" w14:textId="44054DCB"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4,4</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61E90C1" w14:textId="2910A9B4"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11,3</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3DA42430" w14:textId="01129FA1"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19,1</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5D0D2ABD" w14:textId="0F4C621E"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31,8</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2F87AB3D" w14:textId="005CC004"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67,0</w:t>
            </w:r>
          </w:p>
        </w:tc>
      </w:tr>
      <w:tr w:rsidR="00B27451" w:rsidRPr="00FE02F8" w14:paraId="72C2F714" w14:textId="02C0FD29" w:rsidTr="00F70B0D">
        <w:trPr>
          <w:trHeight w:val="303"/>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647CFE4"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700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7BFF3F02" w14:textId="18A6826C"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0A21201F" w14:textId="68EB0A3A"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-0,7</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3DA0A6C" w14:textId="05A487B2"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ECE9DCF" w14:textId="6D28F063"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8,7</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67890076" w14:textId="14F4E99C"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15,9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0DE3AF26" w14:textId="013F05E4"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28,3</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40BCB1A3" w14:textId="69D1A44A"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54,9</w:t>
            </w:r>
          </w:p>
        </w:tc>
      </w:tr>
      <w:tr w:rsidR="00B27451" w:rsidRPr="00FE02F8" w14:paraId="1588CD41" w14:textId="21F78659"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3C8DB5E6"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800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2388074E" w14:textId="0677D1D1"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348D1181" w14:textId="56D03B9F"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-1,6</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22E5575C" w14:textId="570085C6"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0,8</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53552190" w14:textId="393E4F59"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6,0</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03F5738C" w14:textId="372A20DC"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12,8</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7A5E7A5A" w14:textId="2A989665"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24,8</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2FE9BD6E" w14:textId="3ACE61E1"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42,8</w:t>
            </w:r>
          </w:p>
        </w:tc>
      </w:tr>
      <w:tr w:rsidR="00B27451" w:rsidRPr="00FE02F8" w14:paraId="62B0E071" w14:textId="3514E82C"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C36E226"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900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208E93BD" w14:textId="7B8B8756"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18C67B86" w14:textId="518C3229"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117D908F" w14:textId="1C277EC9"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191F7F5D" w14:textId="1C68D4B6"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6865DC36" w14:textId="4B25EBB4"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9,6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26BE041F" w14:textId="1A8DCFA1"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21,2</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7E1BB733" w14:textId="4D6313A0"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30,7</w:t>
            </w:r>
          </w:p>
        </w:tc>
      </w:tr>
      <w:tr w:rsidR="00B27451" w:rsidRPr="00FE02F8" w14:paraId="4420141E" w14:textId="085009DB"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369F3E52"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1000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16269F84" w14:textId="06B485A5"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62C2489E" w14:textId="36192C90"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5268C20B" w14:textId="7467C003"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-2,8</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17E90860" w14:textId="2AD2A68C"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0,7</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1F2FF53" w14:textId="79662400"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6,5</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4239F2B0" w14:textId="6CF4CD8B"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17,7</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0196C073" w14:textId="067E4755"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18,6</w:t>
            </w:r>
          </w:p>
        </w:tc>
      </w:tr>
      <w:tr w:rsidR="00B27451" w:rsidRPr="00FE02F8" w14:paraId="09C890D6" w14:textId="0F619D80"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1DB095FF"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1100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1A771BF9" w14:textId="4CBC6A6E"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6678EC1B" w14:textId="32E8AB85"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806C10B" w14:textId="24C73BAA"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462898CA" w14:textId="24165C7D"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1E7A5666" w14:textId="1F47BB86"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3,3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565158CD" w14:textId="358348D8"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14,2</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2EE3E0F0" w14:textId="088E4C75" w:rsidR="00B27451" w:rsidRPr="00B27451" w:rsidRDefault="00B27451" w:rsidP="00B27451">
            <w:pPr>
              <w:spacing w:after="0" w:line="240" w:lineRule="auto"/>
              <w:ind w:right="53"/>
              <w:jc w:val="center"/>
              <w:rPr>
                <w:rFonts w:ascii="Times New Roman" w:hAnsi="Times New Roman" w:cs="Times New Roman"/>
                <w:b/>
                <w:kern w:val="24"/>
              </w:rPr>
            </w:pPr>
            <w:r w:rsidRPr="00B27451">
              <w:rPr>
                <w:rFonts w:ascii="Times New Roman" w:hAnsi="Times New Roman" w:cs="Times New Roman"/>
                <w:b/>
                <w:bCs/>
              </w:rPr>
              <w:t>7,5</w:t>
            </w:r>
          </w:p>
        </w:tc>
      </w:tr>
      <w:tr w:rsidR="00B27451" w:rsidRPr="00FE02F8" w14:paraId="4585C30A" w14:textId="77392752"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E69057B"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1200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4E04322C" w14:textId="3D721E5D"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1205B0CE" w14:textId="470C397F"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7F5C9B1C" w14:textId="09058D89"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1EB77DEE" w14:textId="47D7F59E"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0066D793" w14:textId="0659C366"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0468DA27" w14:textId="5617CAA4"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10,6</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66A66BF6" w14:textId="69C5E0E0" w:rsidR="00B27451" w:rsidRPr="00B27451" w:rsidRDefault="00B27451" w:rsidP="00B27451">
            <w:pPr>
              <w:spacing w:after="0" w:line="240" w:lineRule="auto"/>
              <w:ind w:right="53"/>
              <w:jc w:val="center"/>
              <w:rPr>
                <w:rFonts w:ascii="Times New Roman" w:hAnsi="Times New Roman" w:cs="Times New Roman"/>
                <w:b/>
                <w:color w:val="FF0000"/>
                <w:kern w:val="24"/>
              </w:rPr>
            </w:pPr>
            <w:r w:rsidRPr="00B27451">
              <w:rPr>
                <w:rFonts w:ascii="Times New Roman" w:hAnsi="Times New Roman" w:cs="Times New Roman"/>
                <w:b/>
                <w:bCs/>
                <w:color w:val="FF0000"/>
              </w:rPr>
              <w:t>-1,9</w:t>
            </w:r>
          </w:p>
        </w:tc>
      </w:tr>
      <w:tr w:rsidR="00B27451" w:rsidRPr="00FE02F8" w14:paraId="5C762168" w14:textId="1988A5A5"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79839AD"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1300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65E969C7" w14:textId="4E1962EF"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468BDF85" w14:textId="341221B8"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7F0ABE30" w14:textId="58D6BA04"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5A2F4593" w14:textId="7FE7D285"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628D0845" w14:textId="1C19E53D"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5783202C" w14:textId="6750CF68"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7,1</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2A476649" w14:textId="2231C76A" w:rsidR="00B27451" w:rsidRPr="00B27451" w:rsidRDefault="00B27451" w:rsidP="00B27451">
            <w:pPr>
              <w:spacing w:after="0" w:line="240" w:lineRule="auto"/>
              <w:ind w:right="53"/>
              <w:jc w:val="center"/>
              <w:rPr>
                <w:rFonts w:ascii="Times New Roman" w:hAnsi="Times New Roman" w:cs="Times New Roman"/>
                <w:b/>
                <w:color w:val="FF0000"/>
                <w:kern w:val="24"/>
              </w:rPr>
            </w:pPr>
            <w:r w:rsidRPr="00B27451">
              <w:rPr>
                <w:rFonts w:ascii="Times New Roman" w:hAnsi="Times New Roman" w:cs="Times New Roman"/>
                <w:b/>
                <w:bCs/>
                <w:color w:val="FF0000"/>
              </w:rPr>
              <w:t>-8,6</w:t>
            </w:r>
          </w:p>
        </w:tc>
      </w:tr>
      <w:tr w:rsidR="00B27451" w:rsidRPr="00FE02F8" w14:paraId="1AB88BDB" w14:textId="102BD2F8" w:rsidTr="00F70B0D">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3AEC826D"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1400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1E545BCD" w14:textId="64CAA33C"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255296E6" w14:textId="25011013"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6C73BDB5" w14:textId="0842637B"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2F41C5E3" w14:textId="6E15A90D"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09515622" w14:textId="285A12FD" w:rsidR="00B27451" w:rsidRPr="00C16237" w:rsidRDefault="00B27451" w:rsidP="00B27451">
            <w:pPr>
              <w:spacing w:after="0" w:line="240" w:lineRule="auto"/>
              <w:ind w:right="53"/>
              <w:jc w:val="center"/>
              <w:rPr>
                <w:rFonts w:ascii="Times New Roman" w:hAnsi="Times New Roman" w:cs="Times New Roman"/>
                <w:color w:val="FF0000"/>
              </w:rPr>
            </w:pPr>
            <w:r w:rsidRPr="00C16237">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10620077" w14:textId="6ABBDFEF" w:rsidR="00B27451" w:rsidRPr="00B27451" w:rsidRDefault="00B27451" w:rsidP="00B27451">
            <w:pPr>
              <w:spacing w:after="0" w:line="240" w:lineRule="auto"/>
              <w:ind w:right="53"/>
              <w:jc w:val="center"/>
              <w:rPr>
                <w:rFonts w:ascii="Times New Roman" w:hAnsi="Times New Roman" w:cs="Times New Roman"/>
                <w:color w:val="FF0000"/>
                <w:kern w:val="24"/>
              </w:rPr>
            </w:pPr>
            <w:r w:rsidRPr="00B27451">
              <w:rPr>
                <w:rFonts w:ascii="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7C491C67" w14:textId="448AB708" w:rsidR="00B27451" w:rsidRPr="00B27451" w:rsidRDefault="00B27451" w:rsidP="00B27451">
            <w:pPr>
              <w:spacing w:after="0" w:line="240" w:lineRule="auto"/>
              <w:ind w:right="53"/>
              <w:jc w:val="center"/>
              <w:rPr>
                <w:rFonts w:ascii="Times New Roman" w:hAnsi="Times New Roman" w:cs="Times New Roman"/>
                <w:b/>
                <w:color w:val="FF0000"/>
                <w:kern w:val="24"/>
              </w:rPr>
            </w:pPr>
            <w:r w:rsidRPr="00B27451">
              <w:rPr>
                <w:rFonts w:ascii="Times New Roman" w:hAnsi="Times New Roman" w:cs="Times New Roman"/>
                <w:b/>
                <w:bCs/>
                <w:color w:val="FF0000"/>
              </w:rPr>
              <w:t>-13,7</w:t>
            </w:r>
          </w:p>
        </w:tc>
      </w:tr>
      <w:tr w:rsidR="00B27451" w:rsidRPr="00FE02F8" w14:paraId="609C29C3" w14:textId="1BD390FC"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34DA13FF"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1500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2D3DE365" w14:textId="0DB6AF20"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3A4977A7" w14:textId="70C2F34D"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2F8012F7" w14:textId="579603B0"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bottom"/>
            <w:hideMark/>
          </w:tcPr>
          <w:p w14:paraId="5F646AA4" w14:textId="0D7DE3DC"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bottom"/>
            <w:hideMark/>
          </w:tcPr>
          <w:p w14:paraId="2A5BF869" w14:textId="269D7F13" w:rsidR="00B27451" w:rsidRPr="00C16237" w:rsidRDefault="00B27451" w:rsidP="00B27451">
            <w:pPr>
              <w:spacing w:after="0" w:line="240" w:lineRule="auto"/>
              <w:ind w:right="53"/>
              <w:jc w:val="center"/>
              <w:rPr>
                <w:rFonts w:ascii="Times New Roman" w:hAnsi="Times New Roman" w:cs="Times New Roman"/>
                <w:color w:val="FF0000"/>
              </w:rPr>
            </w:pPr>
            <w:r w:rsidRPr="00C16237">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25559E07" w14:textId="189C7444" w:rsidR="00B27451" w:rsidRPr="00B27451" w:rsidRDefault="00B27451" w:rsidP="00B27451">
            <w:pPr>
              <w:spacing w:after="0" w:line="240" w:lineRule="auto"/>
              <w:ind w:right="53"/>
              <w:jc w:val="center"/>
              <w:rPr>
                <w:rFonts w:ascii="Times New Roman" w:hAnsi="Times New Roman" w:cs="Times New Roman"/>
                <w:color w:val="FF0000"/>
                <w:kern w:val="24"/>
              </w:rPr>
            </w:pPr>
            <w:r w:rsidRPr="00B27451">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1E6DC6E0" w14:textId="45251DAF" w:rsidR="00B27451" w:rsidRPr="00B27451" w:rsidRDefault="00B27451" w:rsidP="00B27451">
            <w:pPr>
              <w:spacing w:after="0" w:line="240" w:lineRule="auto"/>
              <w:ind w:right="53"/>
              <w:jc w:val="center"/>
              <w:rPr>
                <w:rFonts w:ascii="Times New Roman" w:hAnsi="Times New Roman" w:cs="Times New Roman"/>
                <w:b/>
                <w:color w:val="FF0000"/>
                <w:kern w:val="24"/>
              </w:rPr>
            </w:pPr>
            <w:r w:rsidRPr="00B27451">
              <w:rPr>
                <w:rFonts w:ascii="Times New Roman" w:hAnsi="Times New Roman" w:cs="Times New Roman"/>
                <w:b/>
                <w:bCs/>
                <w:color w:val="FF0000"/>
              </w:rPr>
              <w:t>-17,3</w:t>
            </w:r>
          </w:p>
        </w:tc>
      </w:tr>
      <w:tr w:rsidR="00B27451" w:rsidRPr="00FE02F8" w14:paraId="15C2C667" w14:textId="7473431B" w:rsidTr="00B27451">
        <w:trPr>
          <w:trHeight w:val="288"/>
        </w:trPr>
        <w:tc>
          <w:tcPr>
            <w:tcW w:w="2117" w:type="dxa"/>
            <w:tcBorders>
              <w:top w:val="single" w:sz="4" w:space="0" w:color="auto"/>
              <w:left w:val="single" w:sz="4" w:space="0" w:color="auto"/>
              <w:bottom w:val="single" w:sz="4" w:space="0" w:color="auto"/>
              <w:right w:val="single" w:sz="4" w:space="0" w:color="auto"/>
            </w:tcBorders>
            <w:shd w:val="clear" w:color="auto" w:fill="E6E0EC"/>
            <w:tcMar>
              <w:top w:w="12" w:type="dxa"/>
              <w:left w:w="12" w:type="dxa"/>
              <w:bottom w:w="0" w:type="dxa"/>
              <w:right w:w="12" w:type="dxa"/>
            </w:tcMar>
            <w:vAlign w:val="bottom"/>
            <w:hideMark/>
          </w:tcPr>
          <w:p w14:paraId="61FB1905" w14:textId="77777777"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b/>
                <w:bCs/>
              </w:rPr>
              <w:t>2000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78FBC654" w14:textId="417A57FE"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6DF48BD5" w14:textId="1DD26C5C"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-3,5</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59A56C61" w14:textId="3E5F10BB"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3A3BA4C6" w14:textId="1FDF0422"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2" w:type="dxa"/>
              <w:left w:w="12" w:type="dxa"/>
              <w:bottom w:w="0" w:type="dxa"/>
              <w:right w:w="12" w:type="dxa"/>
            </w:tcMar>
            <w:vAlign w:val="bottom"/>
            <w:hideMark/>
          </w:tcPr>
          <w:p w14:paraId="1D2D0A1C" w14:textId="3E070BDA" w:rsidR="00B27451" w:rsidRPr="00C16237" w:rsidRDefault="00B27451" w:rsidP="00B27451">
            <w:pPr>
              <w:spacing w:after="0" w:line="240" w:lineRule="auto"/>
              <w:ind w:right="53"/>
              <w:jc w:val="center"/>
              <w:rPr>
                <w:rFonts w:ascii="Times New Roman" w:hAnsi="Times New Roman" w:cs="Times New Roman"/>
              </w:rPr>
            </w:pPr>
            <w:r w:rsidRPr="00C16237">
              <w:rPr>
                <w:rFonts w:ascii="Times New Roman" w:hAnsi="Times New Roman" w:cs="Times New Roman"/>
                <w:color w:val="FF0000"/>
              </w:rPr>
              <w:t>-4,6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2" w:type="dxa"/>
              <w:left w:w="12" w:type="dxa"/>
              <w:bottom w:w="0" w:type="dxa"/>
              <w:right w:w="12" w:type="dxa"/>
            </w:tcMar>
            <w:vAlign w:val="bottom"/>
            <w:hideMark/>
          </w:tcPr>
          <w:p w14:paraId="63E9A744" w14:textId="3BF09944" w:rsidR="00B27451" w:rsidRPr="00B27451" w:rsidRDefault="00B27451" w:rsidP="00B27451">
            <w:pPr>
              <w:spacing w:after="0" w:line="240" w:lineRule="auto"/>
              <w:ind w:right="53"/>
              <w:jc w:val="center"/>
              <w:rPr>
                <w:rFonts w:ascii="Times New Roman" w:hAnsi="Times New Roman" w:cs="Times New Roman"/>
                <w:kern w:val="24"/>
              </w:rPr>
            </w:pPr>
            <w:r w:rsidRPr="00B27451">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shd w:val="clear" w:color="auto" w:fill="FFFFCC"/>
            <w:vAlign w:val="bottom"/>
          </w:tcPr>
          <w:p w14:paraId="04E26ACF" w14:textId="1834A59D" w:rsidR="00B27451" w:rsidRPr="00B27451" w:rsidRDefault="00B27451" w:rsidP="00B27451">
            <w:pPr>
              <w:spacing w:after="0" w:line="240" w:lineRule="auto"/>
              <w:ind w:right="53"/>
              <w:jc w:val="center"/>
              <w:rPr>
                <w:rFonts w:ascii="Times New Roman" w:hAnsi="Times New Roman" w:cs="Times New Roman"/>
                <w:b/>
                <w:color w:val="FF0000"/>
                <w:kern w:val="24"/>
              </w:rPr>
            </w:pPr>
            <w:r w:rsidRPr="00B27451">
              <w:rPr>
                <w:rFonts w:ascii="Times New Roman" w:hAnsi="Times New Roman" w:cs="Times New Roman"/>
                <w:b/>
                <w:bCs/>
                <w:color w:val="FF0000"/>
              </w:rPr>
              <w:t>-17,3</w:t>
            </w:r>
          </w:p>
        </w:tc>
      </w:tr>
    </w:tbl>
    <w:p w14:paraId="6C422A11" w14:textId="77777777" w:rsidR="00E37610" w:rsidRDefault="00E37610" w:rsidP="00E37610">
      <w:pPr>
        <w:pStyle w:val="ListParagraph"/>
        <w:tabs>
          <w:tab w:val="left" w:pos="426"/>
        </w:tabs>
        <w:spacing w:before="120" w:after="120" w:line="240" w:lineRule="auto"/>
        <w:ind w:left="426" w:hanging="426"/>
        <w:jc w:val="both"/>
        <w:rPr>
          <w:rFonts w:ascii="Times New Roman" w:hAnsi="Times New Roman" w:cs="Times New Roman"/>
          <w:b/>
          <w:i/>
          <w:sz w:val="20"/>
          <w:szCs w:val="20"/>
        </w:rPr>
      </w:pPr>
      <w:r w:rsidRPr="00B672BB">
        <w:rPr>
          <w:rFonts w:ascii="Times New Roman" w:hAnsi="Times New Roman" w:cs="Times New Roman"/>
          <w:i/>
          <w:iCs/>
          <w:sz w:val="18"/>
          <w:szCs w:val="18"/>
        </w:rPr>
        <w:t>*</w:t>
      </w:r>
      <w:r w:rsidRPr="00B672BB">
        <w:rPr>
          <w:rFonts w:ascii="Times New Roman" w:hAnsi="Times New Roman" w:cs="Times New Roman"/>
          <w:i/>
          <w:iCs/>
          <w:sz w:val="18"/>
          <w:szCs w:val="18"/>
        </w:rPr>
        <w:tab/>
        <w:t xml:space="preserve"> Strādājošajiem bez apgādībā esošām personām </w:t>
      </w:r>
      <w:r>
        <w:rPr>
          <w:rFonts w:ascii="Times New Roman" w:hAnsi="Times New Roman" w:cs="Times New Roman"/>
          <w:i/>
          <w:iCs/>
          <w:sz w:val="18"/>
          <w:szCs w:val="18"/>
        </w:rPr>
        <w:t>- i</w:t>
      </w:r>
      <w:r w:rsidRPr="00B672BB">
        <w:rPr>
          <w:rFonts w:ascii="Times New Roman" w:hAnsi="Times New Roman" w:cs="Times New Roman"/>
          <w:i/>
          <w:iCs/>
          <w:sz w:val="18"/>
          <w:szCs w:val="18"/>
        </w:rPr>
        <w:t xml:space="preserve">etekme tikai no diferencētā </w:t>
      </w:r>
      <w:r>
        <w:rPr>
          <w:rFonts w:ascii="Times New Roman" w:hAnsi="Times New Roman" w:cs="Times New Roman"/>
          <w:i/>
          <w:iCs/>
          <w:sz w:val="18"/>
          <w:szCs w:val="18"/>
        </w:rPr>
        <w:t>neapliekamā minimuma ieviešanas.</w:t>
      </w:r>
    </w:p>
    <w:p w14:paraId="2A7F6758" w14:textId="74AC67EB" w:rsidR="00F47083" w:rsidRPr="00F47083" w:rsidRDefault="00E37610" w:rsidP="00F47083">
      <w:pPr>
        <w:pStyle w:val="ListParagraph"/>
        <w:spacing w:before="120" w:after="0" w:line="240" w:lineRule="auto"/>
        <w:ind w:left="0"/>
        <w:rPr>
          <w:rFonts w:ascii="Times New Roman" w:hAnsi="Times New Roman" w:cs="Times New Roman"/>
          <w:sz w:val="20"/>
          <w:szCs w:val="20"/>
        </w:rPr>
      </w:pPr>
      <w:r w:rsidRPr="00E22E87">
        <w:rPr>
          <w:rFonts w:ascii="Times New Roman" w:hAnsi="Times New Roman" w:cs="Times New Roman"/>
          <w:b/>
          <w:i/>
          <w:sz w:val="20"/>
          <w:szCs w:val="20"/>
        </w:rPr>
        <w:t xml:space="preserve">Avots: </w:t>
      </w:r>
      <w:r w:rsidRPr="00E22E87">
        <w:rPr>
          <w:rFonts w:ascii="Times New Roman" w:hAnsi="Times New Roman" w:cs="Times New Roman"/>
          <w:sz w:val="20"/>
          <w:szCs w:val="20"/>
        </w:rPr>
        <w:t>Finanšu ministrijas aprēķini</w:t>
      </w:r>
    </w:p>
    <w:p w14:paraId="151B911E" w14:textId="77777777" w:rsidR="00F47083" w:rsidRDefault="00F47083" w:rsidP="008C0F42">
      <w:pPr>
        <w:spacing w:after="0" w:line="240" w:lineRule="auto"/>
        <w:ind w:right="53" w:firstLine="709"/>
        <w:jc w:val="both"/>
        <w:rPr>
          <w:rFonts w:ascii="Times New Roman" w:hAnsi="Times New Roman" w:cs="Times New Roman"/>
          <w:sz w:val="24"/>
          <w:szCs w:val="24"/>
        </w:rPr>
      </w:pPr>
    </w:p>
    <w:p w14:paraId="3E24EF7C" w14:textId="16D4ACBE" w:rsidR="00A61898" w:rsidRDefault="009817AE" w:rsidP="008C0F42">
      <w:pPr>
        <w:spacing w:after="0" w:line="240" w:lineRule="auto"/>
        <w:ind w:right="53" w:firstLine="709"/>
        <w:jc w:val="both"/>
        <w:rPr>
          <w:rFonts w:ascii="Times New Roman" w:hAnsi="Times New Roman" w:cs="Times New Roman"/>
          <w:sz w:val="24"/>
          <w:szCs w:val="24"/>
        </w:rPr>
      </w:pPr>
      <w:r w:rsidRPr="00C25862">
        <w:rPr>
          <w:rFonts w:ascii="Times New Roman" w:hAnsi="Times New Roman" w:cs="Times New Roman"/>
          <w:sz w:val="24"/>
          <w:szCs w:val="24"/>
        </w:rPr>
        <w:t>Pēc Finanšu ministrijas aprēķiniem,</w:t>
      </w:r>
      <w:r w:rsidRPr="0018694B">
        <w:rPr>
          <w:rFonts w:ascii="Times New Roman" w:hAnsi="Times New Roman" w:cs="Times New Roman"/>
          <w:sz w:val="24"/>
          <w:szCs w:val="24"/>
        </w:rPr>
        <w:t xml:space="preserve"> </w:t>
      </w:r>
      <w:r w:rsidR="00762760">
        <w:rPr>
          <w:rFonts w:ascii="Times New Roman" w:hAnsi="Times New Roman" w:cs="Times New Roman"/>
          <w:sz w:val="24"/>
          <w:szCs w:val="24"/>
        </w:rPr>
        <w:t>ieviešot</w:t>
      </w:r>
      <w:r>
        <w:rPr>
          <w:rFonts w:ascii="Times New Roman" w:hAnsi="Times New Roman" w:cs="Times New Roman"/>
          <w:sz w:val="24"/>
          <w:szCs w:val="24"/>
        </w:rPr>
        <w:t xml:space="preserve"> </w:t>
      </w:r>
      <w:r w:rsidR="00762760">
        <w:rPr>
          <w:rFonts w:ascii="Times New Roman" w:hAnsi="Times New Roman" w:cs="Times New Roman"/>
          <w:sz w:val="24"/>
          <w:szCs w:val="24"/>
        </w:rPr>
        <w:t>diferencēto neapliekamo minimumu</w:t>
      </w:r>
      <w:r>
        <w:rPr>
          <w:rFonts w:ascii="Times New Roman" w:hAnsi="Times New Roman" w:cs="Times New Roman"/>
          <w:sz w:val="24"/>
          <w:szCs w:val="24"/>
        </w:rPr>
        <w:t xml:space="preserve">, </w:t>
      </w:r>
      <w:r w:rsidRPr="0018694B">
        <w:rPr>
          <w:rFonts w:ascii="Times New Roman" w:hAnsi="Times New Roman" w:cs="Times New Roman"/>
          <w:sz w:val="24"/>
          <w:szCs w:val="24"/>
        </w:rPr>
        <w:t xml:space="preserve">nodokļu plaisas rādītājs </w:t>
      </w:r>
      <w:r>
        <w:rPr>
          <w:rFonts w:ascii="Times New Roman" w:hAnsi="Times New Roman" w:cs="Times New Roman"/>
          <w:sz w:val="24"/>
          <w:szCs w:val="24"/>
        </w:rPr>
        <w:t xml:space="preserve">strādājošam bez apgādībā esošām personām, kurš saņem 67% </w:t>
      </w:r>
      <w:r w:rsidR="00F01571">
        <w:rPr>
          <w:rFonts w:ascii="Times New Roman" w:hAnsi="Times New Roman" w:cs="Times New Roman"/>
          <w:sz w:val="24"/>
          <w:szCs w:val="24"/>
        </w:rPr>
        <w:t>no vidējās darba algas (kas 2016</w:t>
      </w:r>
      <w:r>
        <w:rPr>
          <w:rFonts w:ascii="Times New Roman" w:hAnsi="Times New Roman" w:cs="Times New Roman"/>
          <w:sz w:val="24"/>
          <w:szCs w:val="24"/>
        </w:rPr>
        <w:t>.gadā no prognozētās vidējās darba algas sastāda 536,</w:t>
      </w:r>
      <w:r w:rsidR="00F01571">
        <w:rPr>
          <w:rFonts w:ascii="Times New Roman" w:hAnsi="Times New Roman" w:cs="Times New Roman"/>
          <w:sz w:val="24"/>
          <w:szCs w:val="24"/>
        </w:rPr>
        <w:t>4</w:t>
      </w:r>
      <w:r>
        <w:rPr>
          <w:rFonts w:ascii="Times New Roman" w:hAnsi="Times New Roman" w:cs="Times New Roman"/>
          <w:sz w:val="24"/>
          <w:szCs w:val="24"/>
        </w:rPr>
        <w:t xml:space="preserve"> </w:t>
      </w:r>
      <w:r w:rsidRPr="00831B51">
        <w:rPr>
          <w:rFonts w:ascii="Times New Roman" w:hAnsi="Times New Roman" w:cs="Times New Roman"/>
          <w:i/>
          <w:sz w:val="24"/>
          <w:szCs w:val="24"/>
        </w:rPr>
        <w:t>euro</w:t>
      </w:r>
      <w:r w:rsidR="003D20E6">
        <w:rPr>
          <w:rFonts w:ascii="Times New Roman" w:hAnsi="Times New Roman" w:cs="Times New Roman"/>
          <w:sz w:val="24"/>
          <w:szCs w:val="24"/>
        </w:rPr>
        <w:t xml:space="preserve"> mēnesī</w:t>
      </w:r>
      <w:r>
        <w:rPr>
          <w:rFonts w:ascii="Times New Roman" w:hAnsi="Times New Roman" w:cs="Times New Roman"/>
          <w:sz w:val="24"/>
          <w:szCs w:val="24"/>
        </w:rPr>
        <w:t xml:space="preserve">) </w:t>
      </w:r>
      <w:r w:rsidR="004922B8">
        <w:rPr>
          <w:rFonts w:ascii="Times New Roman" w:hAnsi="Times New Roman" w:cs="Times New Roman"/>
          <w:sz w:val="24"/>
          <w:szCs w:val="24"/>
        </w:rPr>
        <w:t>samazināsies</w:t>
      </w:r>
      <w:r>
        <w:rPr>
          <w:rFonts w:ascii="Times New Roman" w:hAnsi="Times New Roman" w:cs="Times New Roman"/>
          <w:sz w:val="24"/>
          <w:szCs w:val="24"/>
        </w:rPr>
        <w:t xml:space="preserve"> no 41,6% </w:t>
      </w:r>
      <w:r w:rsidRPr="0018694B">
        <w:rPr>
          <w:rFonts w:ascii="Times New Roman" w:hAnsi="Times New Roman" w:cs="Times New Roman"/>
          <w:sz w:val="24"/>
          <w:szCs w:val="24"/>
        </w:rPr>
        <w:t>201</w:t>
      </w:r>
      <w:r>
        <w:rPr>
          <w:rFonts w:ascii="Times New Roman" w:hAnsi="Times New Roman" w:cs="Times New Roman"/>
          <w:sz w:val="24"/>
          <w:szCs w:val="24"/>
        </w:rPr>
        <w:t>5</w:t>
      </w:r>
      <w:r w:rsidRPr="0018694B">
        <w:rPr>
          <w:rFonts w:ascii="Times New Roman" w:hAnsi="Times New Roman" w:cs="Times New Roman"/>
          <w:sz w:val="24"/>
          <w:szCs w:val="24"/>
        </w:rPr>
        <w:t xml:space="preserve">.gadā </w:t>
      </w:r>
      <w:r>
        <w:rPr>
          <w:rFonts w:ascii="Times New Roman" w:hAnsi="Times New Roman" w:cs="Times New Roman"/>
          <w:sz w:val="24"/>
          <w:szCs w:val="24"/>
        </w:rPr>
        <w:t xml:space="preserve">uz </w:t>
      </w:r>
      <w:r w:rsidR="008E3A6F">
        <w:rPr>
          <w:rFonts w:ascii="Times New Roman" w:hAnsi="Times New Roman" w:cs="Times New Roman"/>
          <w:sz w:val="24"/>
          <w:szCs w:val="24"/>
        </w:rPr>
        <w:t>39</w:t>
      </w:r>
      <w:r w:rsidR="004922B8">
        <w:rPr>
          <w:rFonts w:ascii="Times New Roman" w:hAnsi="Times New Roman" w:cs="Times New Roman"/>
          <w:sz w:val="24"/>
          <w:szCs w:val="24"/>
        </w:rPr>
        <w:t>,</w:t>
      </w:r>
      <w:r w:rsidR="008E3A6F">
        <w:rPr>
          <w:rFonts w:ascii="Times New Roman" w:hAnsi="Times New Roman" w:cs="Times New Roman"/>
          <w:sz w:val="24"/>
          <w:szCs w:val="24"/>
        </w:rPr>
        <w:t>5</w:t>
      </w:r>
      <w:r>
        <w:rPr>
          <w:rFonts w:ascii="Times New Roman" w:hAnsi="Times New Roman" w:cs="Times New Roman"/>
          <w:sz w:val="24"/>
          <w:szCs w:val="24"/>
        </w:rPr>
        <w:t>% 20</w:t>
      </w:r>
      <w:r w:rsidR="00F01571">
        <w:rPr>
          <w:rFonts w:ascii="Times New Roman" w:hAnsi="Times New Roman" w:cs="Times New Roman"/>
          <w:sz w:val="24"/>
          <w:szCs w:val="24"/>
        </w:rPr>
        <w:t>2</w:t>
      </w:r>
      <w:r>
        <w:rPr>
          <w:rFonts w:ascii="Times New Roman" w:hAnsi="Times New Roman" w:cs="Times New Roman"/>
          <w:sz w:val="24"/>
          <w:szCs w:val="24"/>
        </w:rPr>
        <w:t>1.gadā</w:t>
      </w:r>
      <w:r w:rsidR="00E60F52">
        <w:rPr>
          <w:rFonts w:ascii="Times New Roman" w:hAnsi="Times New Roman" w:cs="Times New Roman"/>
          <w:sz w:val="24"/>
          <w:szCs w:val="24"/>
        </w:rPr>
        <w:t xml:space="preserve"> (skat. </w:t>
      </w:r>
      <w:r w:rsidR="00E60F52" w:rsidRPr="003D20E6">
        <w:rPr>
          <w:rFonts w:ascii="Times New Roman" w:hAnsi="Times New Roman" w:cs="Times New Roman"/>
          <w:sz w:val="24"/>
          <w:szCs w:val="24"/>
        </w:rPr>
        <w:t>1</w:t>
      </w:r>
      <w:r w:rsidR="00626399">
        <w:rPr>
          <w:rFonts w:ascii="Times New Roman" w:hAnsi="Times New Roman" w:cs="Times New Roman"/>
          <w:sz w:val="24"/>
          <w:szCs w:val="24"/>
        </w:rPr>
        <w:t>2</w:t>
      </w:r>
      <w:r w:rsidR="00E60F52" w:rsidRPr="003D20E6">
        <w:rPr>
          <w:rFonts w:ascii="Times New Roman" w:hAnsi="Times New Roman" w:cs="Times New Roman"/>
          <w:sz w:val="24"/>
          <w:szCs w:val="24"/>
        </w:rPr>
        <w:t>.attēls</w:t>
      </w:r>
      <w:r w:rsidR="00E60F52">
        <w:rPr>
          <w:rFonts w:ascii="Times New Roman" w:hAnsi="Times New Roman" w:cs="Times New Roman"/>
          <w:sz w:val="24"/>
          <w:szCs w:val="24"/>
        </w:rPr>
        <w:t>)</w:t>
      </w:r>
      <w:r>
        <w:rPr>
          <w:rFonts w:ascii="Times New Roman" w:hAnsi="Times New Roman" w:cs="Times New Roman"/>
          <w:sz w:val="24"/>
          <w:szCs w:val="24"/>
        </w:rPr>
        <w:t xml:space="preserve">. </w:t>
      </w:r>
      <w:r w:rsidR="00626399">
        <w:rPr>
          <w:rFonts w:ascii="Times New Roman" w:hAnsi="Times New Roman" w:cs="Times New Roman"/>
          <w:sz w:val="24"/>
          <w:szCs w:val="24"/>
        </w:rPr>
        <w:t xml:space="preserve">Atgādināsim, ka </w:t>
      </w:r>
      <w:r w:rsidR="00F77FD4">
        <w:rPr>
          <w:rFonts w:ascii="Times New Roman" w:hAnsi="Times New Roman" w:cs="Times New Roman"/>
          <w:sz w:val="24"/>
          <w:szCs w:val="24"/>
        </w:rPr>
        <w:t>p</w:t>
      </w:r>
      <w:r w:rsidR="00F77FD4" w:rsidRPr="0018694B">
        <w:rPr>
          <w:rFonts w:ascii="Times New Roman" w:hAnsi="Times New Roman" w:cs="Times New Roman"/>
          <w:sz w:val="24"/>
          <w:szCs w:val="24"/>
        </w:rPr>
        <w:t xml:space="preserve">ēc </w:t>
      </w:r>
      <w:r w:rsidR="00F77FD4" w:rsidRPr="00B77621">
        <w:rPr>
          <w:rFonts w:ascii="Times New Roman" w:hAnsi="Times New Roman" w:cs="Times New Roman"/>
          <w:i/>
          <w:sz w:val="24"/>
          <w:szCs w:val="24"/>
        </w:rPr>
        <w:t>Eurostat</w:t>
      </w:r>
      <w:r w:rsidR="00F77FD4" w:rsidRPr="0018694B">
        <w:rPr>
          <w:rFonts w:ascii="Times New Roman" w:hAnsi="Times New Roman" w:cs="Times New Roman"/>
          <w:sz w:val="24"/>
          <w:szCs w:val="24"/>
        </w:rPr>
        <w:t xml:space="preserve"> datiem, 201</w:t>
      </w:r>
      <w:r w:rsidR="00F77FD4">
        <w:rPr>
          <w:rFonts w:ascii="Times New Roman" w:hAnsi="Times New Roman" w:cs="Times New Roman"/>
          <w:sz w:val="24"/>
          <w:szCs w:val="24"/>
        </w:rPr>
        <w:t>3</w:t>
      </w:r>
      <w:r w:rsidR="00F77FD4" w:rsidRPr="0018694B">
        <w:rPr>
          <w:rFonts w:ascii="Times New Roman" w:hAnsi="Times New Roman" w:cs="Times New Roman"/>
          <w:sz w:val="24"/>
          <w:szCs w:val="24"/>
        </w:rPr>
        <w:t>.gadā zemo algu grupā strādājošajam (kas saņem 67% no vidējās algas, bez apgādībā esošām personām) Latvijā nodokļu plaisa bija 43,</w:t>
      </w:r>
      <w:r w:rsidR="00F77FD4">
        <w:rPr>
          <w:rFonts w:ascii="Times New Roman" w:hAnsi="Times New Roman" w:cs="Times New Roman"/>
          <w:sz w:val="24"/>
          <w:szCs w:val="24"/>
        </w:rPr>
        <w:t>1</w:t>
      </w:r>
      <w:r w:rsidR="00F77FD4" w:rsidRPr="0018694B">
        <w:rPr>
          <w:rFonts w:ascii="Times New Roman" w:hAnsi="Times New Roman" w:cs="Times New Roman"/>
          <w:sz w:val="24"/>
          <w:szCs w:val="24"/>
        </w:rPr>
        <w:t>%</w:t>
      </w:r>
      <w:r w:rsidR="00F77FD4">
        <w:rPr>
          <w:rFonts w:ascii="Times New Roman" w:hAnsi="Times New Roman" w:cs="Times New Roman"/>
          <w:sz w:val="24"/>
          <w:szCs w:val="24"/>
        </w:rPr>
        <w:t>, kas ir</w:t>
      </w:r>
      <w:r w:rsidR="00F77FD4" w:rsidRPr="0018694B">
        <w:rPr>
          <w:rFonts w:ascii="Times New Roman" w:hAnsi="Times New Roman" w:cs="Times New Roman"/>
          <w:sz w:val="24"/>
          <w:szCs w:val="24"/>
        </w:rPr>
        <w:t xml:space="preserve"> vien</w:t>
      </w:r>
      <w:r w:rsidR="00F77FD4">
        <w:rPr>
          <w:rFonts w:ascii="Times New Roman" w:hAnsi="Times New Roman" w:cs="Times New Roman"/>
          <w:sz w:val="24"/>
          <w:szCs w:val="24"/>
        </w:rPr>
        <w:t>s</w:t>
      </w:r>
      <w:r w:rsidR="00F77FD4" w:rsidRPr="0018694B">
        <w:rPr>
          <w:rFonts w:ascii="Times New Roman" w:hAnsi="Times New Roman" w:cs="Times New Roman"/>
          <w:sz w:val="24"/>
          <w:szCs w:val="24"/>
        </w:rPr>
        <w:t xml:space="preserve"> no augstākaj</w:t>
      </w:r>
      <w:r w:rsidR="00F77FD4">
        <w:rPr>
          <w:rFonts w:ascii="Times New Roman" w:hAnsi="Times New Roman" w:cs="Times New Roman"/>
          <w:sz w:val="24"/>
          <w:szCs w:val="24"/>
        </w:rPr>
        <w:t>ie</w:t>
      </w:r>
      <w:r w:rsidR="00F77FD4" w:rsidRPr="0018694B">
        <w:rPr>
          <w:rFonts w:ascii="Times New Roman" w:hAnsi="Times New Roman" w:cs="Times New Roman"/>
          <w:sz w:val="24"/>
          <w:szCs w:val="24"/>
        </w:rPr>
        <w:t xml:space="preserve">m </w:t>
      </w:r>
      <w:r w:rsidR="00F77FD4">
        <w:rPr>
          <w:rFonts w:ascii="Times New Roman" w:hAnsi="Times New Roman" w:cs="Times New Roman"/>
          <w:sz w:val="24"/>
          <w:szCs w:val="24"/>
        </w:rPr>
        <w:t xml:space="preserve">rādītājiem </w:t>
      </w:r>
      <w:r w:rsidR="00F77FD4" w:rsidRPr="0018694B">
        <w:rPr>
          <w:rFonts w:ascii="Times New Roman" w:hAnsi="Times New Roman" w:cs="Times New Roman"/>
          <w:sz w:val="24"/>
          <w:szCs w:val="24"/>
        </w:rPr>
        <w:t xml:space="preserve">ES </w:t>
      </w:r>
      <w:r w:rsidR="00F77FD4">
        <w:rPr>
          <w:rFonts w:ascii="Times New Roman" w:hAnsi="Times New Roman" w:cs="Times New Roman"/>
          <w:sz w:val="24"/>
          <w:szCs w:val="24"/>
        </w:rPr>
        <w:t xml:space="preserve">(Lietuvā </w:t>
      </w:r>
      <w:r w:rsidR="00F77FD4" w:rsidRPr="0018694B">
        <w:rPr>
          <w:rFonts w:ascii="Times New Roman" w:hAnsi="Times New Roman" w:cs="Times New Roman"/>
          <w:sz w:val="24"/>
          <w:szCs w:val="24"/>
        </w:rPr>
        <w:t>šis rādītājs bija 39,</w:t>
      </w:r>
      <w:r w:rsidR="00F77FD4">
        <w:rPr>
          <w:rFonts w:ascii="Times New Roman" w:hAnsi="Times New Roman" w:cs="Times New Roman"/>
          <w:sz w:val="24"/>
          <w:szCs w:val="24"/>
        </w:rPr>
        <w:t>5</w:t>
      </w:r>
      <w:r w:rsidR="00F77FD4" w:rsidRPr="0018694B">
        <w:rPr>
          <w:rFonts w:ascii="Times New Roman" w:hAnsi="Times New Roman" w:cs="Times New Roman"/>
          <w:sz w:val="24"/>
          <w:szCs w:val="24"/>
        </w:rPr>
        <w:t>%</w:t>
      </w:r>
      <w:r w:rsidR="00F77FD4">
        <w:rPr>
          <w:rFonts w:ascii="Times New Roman" w:hAnsi="Times New Roman" w:cs="Times New Roman"/>
          <w:sz w:val="24"/>
          <w:szCs w:val="24"/>
        </w:rPr>
        <w:t>. Igaunijā – 38,7%, bet vidēji ES – 36,6%)</w:t>
      </w:r>
      <w:r w:rsidR="00A61898">
        <w:rPr>
          <w:rFonts w:ascii="Times New Roman" w:hAnsi="Times New Roman" w:cs="Times New Roman"/>
          <w:sz w:val="24"/>
          <w:szCs w:val="24"/>
        </w:rPr>
        <w:t xml:space="preserve">. </w:t>
      </w:r>
    </w:p>
    <w:p w14:paraId="6E95B0A4" w14:textId="4AFF45C8" w:rsidR="009817AE" w:rsidRDefault="009817AE" w:rsidP="008C0F42">
      <w:pPr>
        <w:spacing w:before="120" w:after="0" w:line="240" w:lineRule="auto"/>
        <w:ind w:right="53" w:firstLine="709"/>
        <w:jc w:val="both"/>
        <w:rPr>
          <w:rFonts w:ascii="Times New Roman" w:hAnsi="Times New Roman" w:cs="Times New Roman"/>
          <w:sz w:val="24"/>
          <w:szCs w:val="24"/>
        </w:rPr>
      </w:pPr>
    </w:p>
    <w:p w14:paraId="0EE2C7FB" w14:textId="316C86F9" w:rsidR="00B74D1A" w:rsidRDefault="00A24446" w:rsidP="00076073">
      <w:pPr>
        <w:spacing w:after="120" w:line="240" w:lineRule="auto"/>
        <w:jc w:val="both"/>
        <w:rPr>
          <w:rFonts w:ascii="Times New Roman" w:hAnsi="Times New Roman" w:cs="Times New Roman"/>
          <w:i/>
          <w:sz w:val="24"/>
          <w:szCs w:val="24"/>
        </w:rPr>
      </w:pPr>
      <w:r>
        <w:rPr>
          <w:noProof/>
          <w:lang w:eastAsia="lv-LV"/>
        </w:rPr>
        <w:lastRenderedPageBreak/>
        <w:drawing>
          <wp:inline distT="0" distB="0" distL="0" distR="0" wp14:anchorId="2108B35E" wp14:editId="518344AB">
            <wp:extent cx="2567940" cy="2746375"/>
            <wp:effectExtent l="0" t="0" r="381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E3A6F" w:rsidRPr="008E3A6F">
        <w:rPr>
          <w:noProof/>
          <w:lang w:eastAsia="lv-LV"/>
        </w:rPr>
        <w:t xml:space="preserve"> </w:t>
      </w:r>
      <w:r w:rsidR="008E3A6F">
        <w:rPr>
          <w:noProof/>
          <w:lang w:eastAsia="lv-LV"/>
        </w:rPr>
        <w:drawing>
          <wp:inline distT="0" distB="0" distL="0" distR="0" wp14:anchorId="60434E27" wp14:editId="2ABBF69B">
            <wp:extent cx="2606040" cy="2756535"/>
            <wp:effectExtent l="0" t="0" r="381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436B17" w14:textId="1731C9E6" w:rsidR="004922B8" w:rsidRDefault="004922B8" w:rsidP="004922B8">
      <w:pPr>
        <w:pStyle w:val="ListParagraph"/>
        <w:spacing w:after="120" w:line="240" w:lineRule="auto"/>
        <w:ind w:left="0"/>
        <w:jc w:val="both"/>
        <w:rPr>
          <w:rFonts w:ascii="Times New Roman" w:hAnsi="Times New Roman" w:cs="Times New Roman"/>
          <w:b/>
        </w:rPr>
      </w:pPr>
      <w:r w:rsidRPr="003D20E6">
        <w:rPr>
          <w:rFonts w:ascii="Times New Roman" w:hAnsi="Times New Roman" w:cs="Times New Roman"/>
          <w:b/>
        </w:rPr>
        <w:t>1</w:t>
      </w:r>
      <w:r w:rsidR="00F01571">
        <w:rPr>
          <w:rFonts w:ascii="Times New Roman" w:hAnsi="Times New Roman" w:cs="Times New Roman"/>
          <w:b/>
        </w:rPr>
        <w:t>2</w:t>
      </w:r>
      <w:r w:rsidRPr="003D20E6">
        <w:rPr>
          <w:rFonts w:ascii="Times New Roman" w:hAnsi="Times New Roman" w:cs="Times New Roman"/>
          <w:b/>
        </w:rPr>
        <w:t>.att.</w:t>
      </w:r>
      <w:r w:rsidRPr="0036344B">
        <w:rPr>
          <w:rFonts w:ascii="Times New Roman" w:hAnsi="Times New Roman" w:cs="Times New Roman"/>
          <w:b/>
        </w:rPr>
        <w:t xml:space="preserve"> </w:t>
      </w:r>
      <w:r w:rsidR="00F01571">
        <w:rPr>
          <w:rFonts w:ascii="Times New Roman" w:hAnsi="Times New Roman" w:cs="Times New Roman"/>
          <w:b/>
        </w:rPr>
        <w:t>N</w:t>
      </w:r>
      <w:r>
        <w:rPr>
          <w:rFonts w:ascii="Times New Roman" w:hAnsi="Times New Roman" w:cs="Times New Roman"/>
          <w:b/>
        </w:rPr>
        <w:t>odokļu plaisas aprēķins</w:t>
      </w:r>
      <w:r w:rsidR="00F01571">
        <w:rPr>
          <w:rFonts w:ascii="Times New Roman" w:hAnsi="Times New Roman" w:cs="Times New Roman"/>
          <w:b/>
        </w:rPr>
        <w:t>, ieviešot diferencēto neapliekamo minimumu</w:t>
      </w:r>
      <w:r>
        <w:rPr>
          <w:rFonts w:ascii="Times New Roman" w:hAnsi="Times New Roman" w:cs="Times New Roman"/>
          <w:b/>
        </w:rPr>
        <w:t xml:space="preserve"> </w:t>
      </w:r>
    </w:p>
    <w:p w14:paraId="607006DA" w14:textId="2FE87209" w:rsidR="004922B8" w:rsidRPr="000561E7" w:rsidRDefault="004922B8" w:rsidP="004922B8">
      <w:pPr>
        <w:tabs>
          <w:tab w:val="left" w:pos="284"/>
          <w:tab w:val="left" w:pos="8505"/>
        </w:tabs>
        <w:spacing w:before="80" w:after="80" w:line="240" w:lineRule="auto"/>
        <w:ind w:left="284" w:right="56" w:hanging="284"/>
        <w:jc w:val="both"/>
        <w:rPr>
          <w:rFonts w:ascii="Times New Roman" w:hAnsi="Times New Roman" w:cs="Times New Roman"/>
          <w:i/>
          <w:sz w:val="18"/>
          <w:szCs w:val="18"/>
        </w:rPr>
      </w:pPr>
      <w:r w:rsidRPr="000561E7">
        <w:rPr>
          <w:rFonts w:ascii="Times New Roman" w:hAnsi="Times New Roman" w:cs="Times New Roman"/>
          <w:b/>
          <w:i/>
          <w:sz w:val="18"/>
          <w:szCs w:val="18"/>
          <w:vertAlign w:val="superscript"/>
        </w:rPr>
        <w:t>*</w:t>
      </w:r>
      <w:r w:rsidRPr="000561E7">
        <w:rPr>
          <w:rFonts w:ascii="Times New Roman" w:hAnsi="Times New Roman" w:cs="Times New Roman"/>
          <w:b/>
          <w:i/>
          <w:sz w:val="18"/>
          <w:szCs w:val="18"/>
          <w:vertAlign w:val="superscript"/>
        </w:rPr>
        <w:tab/>
      </w:r>
      <w:r w:rsidR="00F01571" w:rsidRPr="000561E7">
        <w:rPr>
          <w:rFonts w:ascii="Times New Roman" w:hAnsi="Times New Roman" w:cs="Times New Roman"/>
          <w:i/>
          <w:sz w:val="18"/>
          <w:szCs w:val="18"/>
        </w:rPr>
        <w:t>Neņemot vērā vidējās darba algu pieaugumu 2017.-2021.gadā</w:t>
      </w:r>
    </w:p>
    <w:p w14:paraId="44C3CD8F" w14:textId="77777777" w:rsidR="004922B8" w:rsidRDefault="004922B8" w:rsidP="008C0F42">
      <w:pPr>
        <w:pStyle w:val="ListParagraph"/>
        <w:spacing w:after="0" w:line="240" w:lineRule="auto"/>
        <w:ind w:left="0"/>
        <w:jc w:val="both"/>
        <w:rPr>
          <w:rFonts w:ascii="Times New Roman" w:hAnsi="Times New Roman" w:cs="Times New Roman"/>
          <w:sz w:val="20"/>
          <w:szCs w:val="20"/>
        </w:rPr>
      </w:pPr>
      <w:r w:rsidRPr="0036344B">
        <w:rPr>
          <w:rFonts w:ascii="Times New Roman" w:hAnsi="Times New Roman" w:cs="Times New Roman"/>
          <w:b/>
          <w:i/>
          <w:sz w:val="20"/>
          <w:szCs w:val="20"/>
        </w:rPr>
        <w:t xml:space="preserve">Avots: </w:t>
      </w:r>
      <w:r>
        <w:rPr>
          <w:rFonts w:ascii="Times New Roman" w:hAnsi="Times New Roman" w:cs="Times New Roman"/>
          <w:sz w:val="20"/>
          <w:szCs w:val="20"/>
        </w:rPr>
        <w:t>Finanšu ministrijas aprēķini</w:t>
      </w:r>
    </w:p>
    <w:p w14:paraId="26B1C429" w14:textId="77777777" w:rsidR="004922B8" w:rsidRDefault="004922B8" w:rsidP="008C0F42">
      <w:pPr>
        <w:spacing w:after="0" w:line="240" w:lineRule="auto"/>
        <w:ind w:firstLine="709"/>
        <w:jc w:val="both"/>
        <w:rPr>
          <w:rFonts w:ascii="Times New Roman" w:eastAsiaTheme="majorEastAsia" w:hAnsi="Times New Roman" w:cs="Times New Roman"/>
          <w:bCs/>
          <w:sz w:val="24"/>
          <w:szCs w:val="24"/>
        </w:rPr>
      </w:pPr>
    </w:p>
    <w:p w14:paraId="208BCCB1" w14:textId="2E38698F" w:rsidR="004D05CA" w:rsidRPr="008D683C" w:rsidRDefault="001C2ABB" w:rsidP="004D05CA">
      <w:pPr>
        <w:spacing w:after="120" w:line="240" w:lineRule="auto"/>
        <w:ind w:firstLine="709"/>
        <w:jc w:val="both"/>
        <w:rPr>
          <w:rFonts w:ascii="Times New Roman" w:hAnsi="Times New Roman" w:cs="Times New Roman"/>
          <w:sz w:val="24"/>
          <w:szCs w:val="24"/>
        </w:rPr>
      </w:pPr>
      <w:r w:rsidRPr="008D683C">
        <w:rPr>
          <w:rFonts w:ascii="Times New Roman" w:hAnsi="Times New Roman" w:cs="Times New Roman"/>
          <w:sz w:val="24"/>
          <w:szCs w:val="24"/>
          <w:lang w:eastAsia="lv-LV"/>
        </w:rPr>
        <w:t xml:space="preserve">Vēl jāņem vērā, ka tās pašvaldības, kur </w:t>
      </w:r>
      <w:r w:rsidR="00BA6F1A" w:rsidRPr="008D683C">
        <w:rPr>
          <w:rFonts w:ascii="Times New Roman" w:hAnsi="Times New Roman" w:cs="Times New Roman"/>
          <w:sz w:val="24"/>
          <w:szCs w:val="24"/>
          <w:lang w:eastAsia="lv-LV"/>
        </w:rPr>
        <w:t xml:space="preserve">lielākoties </w:t>
      </w:r>
      <w:r w:rsidR="00BA6F1A">
        <w:rPr>
          <w:rFonts w:ascii="Times New Roman" w:hAnsi="Times New Roman" w:cs="Times New Roman"/>
          <w:sz w:val="24"/>
          <w:szCs w:val="24"/>
          <w:lang w:eastAsia="lv-LV"/>
        </w:rPr>
        <w:t>savu dzīves vietu ir reģistrējuši</w:t>
      </w:r>
      <w:r w:rsidR="00BA6F1A" w:rsidRPr="008D683C">
        <w:rPr>
          <w:rFonts w:ascii="Times New Roman" w:hAnsi="Times New Roman" w:cs="Times New Roman"/>
          <w:sz w:val="24"/>
          <w:szCs w:val="24"/>
          <w:lang w:eastAsia="lv-LV"/>
        </w:rPr>
        <w:t xml:space="preserve"> </w:t>
      </w:r>
      <w:r w:rsidRPr="008D683C">
        <w:rPr>
          <w:rFonts w:ascii="Times New Roman" w:hAnsi="Times New Roman" w:cs="Times New Roman"/>
          <w:sz w:val="24"/>
          <w:szCs w:val="24"/>
          <w:lang w:eastAsia="lv-LV"/>
        </w:rPr>
        <w:t>strādājošie ar zemām algām, ieviešot diferencēto neapliekamo minimumu, var zaudēt jau tā nelielos IIN ieņēmumus</w:t>
      </w:r>
      <w:r w:rsidR="008D683C" w:rsidRPr="008D683C">
        <w:rPr>
          <w:rFonts w:ascii="Times New Roman" w:hAnsi="Times New Roman" w:cs="Times New Roman"/>
          <w:sz w:val="24"/>
          <w:szCs w:val="24"/>
          <w:lang w:eastAsia="lv-LV"/>
        </w:rPr>
        <w:t>,</w:t>
      </w:r>
      <w:r w:rsidRPr="008D683C">
        <w:rPr>
          <w:rFonts w:ascii="Times New Roman" w:hAnsi="Times New Roman" w:cs="Times New Roman"/>
          <w:sz w:val="24"/>
          <w:szCs w:val="24"/>
          <w:lang w:eastAsia="lv-LV"/>
        </w:rPr>
        <w:t xml:space="preserve"> kas turklāt ir galvenais pašvaldību finansēšanas avots</w:t>
      </w:r>
      <w:r w:rsidR="008D683C" w:rsidRPr="008D683C">
        <w:rPr>
          <w:rFonts w:ascii="Times New Roman" w:hAnsi="Times New Roman" w:cs="Times New Roman"/>
          <w:sz w:val="24"/>
          <w:szCs w:val="24"/>
          <w:lang w:eastAsia="lv-LV"/>
        </w:rPr>
        <w:t>. P</w:t>
      </w:r>
      <w:r w:rsidRPr="008D683C">
        <w:rPr>
          <w:rFonts w:ascii="Times New Roman" w:hAnsi="Times New Roman" w:cs="Times New Roman"/>
          <w:sz w:val="24"/>
          <w:szCs w:val="24"/>
          <w:lang w:eastAsia="lv-LV"/>
        </w:rPr>
        <w:t xml:space="preserve">ašvaldību finanšu izlīdzināšanas modelī </w:t>
      </w:r>
      <w:r w:rsidR="008D683C" w:rsidRPr="008D683C">
        <w:rPr>
          <w:rFonts w:ascii="Times New Roman" w:hAnsi="Times New Roman" w:cs="Times New Roman"/>
          <w:sz w:val="24"/>
          <w:szCs w:val="24"/>
          <w:lang w:eastAsia="lv-LV"/>
        </w:rPr>
        <w:t>a</w:t>
      </w:r>
      <w:r w:rsidRPr="008D683C">
        <w:rPr>
          <w:rFonts w:ascii="Times New Roman" w:hAnsi="Times New Roman" w:cs="Times New Roman"/>
          <w:sz w:val="24"/>
          <w:szCs w:val="24"/>
          <w:lang w:eastAsia="lv-LV"/>
        </w:rPr>
        <w:t>prēķini tiek veikti</w:t>
      </w:r>
      <w:r w:rsidR="008D683C" w:rsidRPr="008D683C">
        <w:rPr>
          <w:rFonts w:ascii="Times New Roman" w:hAnsi="Times New Roman" w:cs="Times New Roman"/>
          <w:sz w:val="24"/>
          <w:szCs w:val="24"/>
          <w:lang w:eastAsia="lv-LV"/>
        </w:rPr>
        <w:t>,</w:t>
      </w:r>
      <w:r w:rsidRPr="008D683C">
        <w:rPr>
          <w:rFonts w:ascii="Times New Roman" w:hAnsi="Times New Roman" w:cs="Times New Roman"/>
          <w:sz w:val="24"/>
          <w:szCs w:val="24"/>
          <w:lang w:eastAsia="lv-LV"/>
        </w:rPr>
        <w:t xml:space="preserve"> pamatojoties uz VID iesniegto informāciju par </w:t>
      </w:r>
      <w:r w:rsidR="008D683C" w:rsidRPr="008D683C">
        <w:rPr>
          <w:rFonts w:ascii="Times New Roman" w:hAnsi="Times New Roman" w:cs="Times New Roman"/>
          <w:sz w:val="24"/>
          <w:szCs w:val="24"/>
          <w:lang w:eastAsia="lv-LV"/>
        </w:rPr>
        <w:t>IIN</w:t>
      </w:r>
      <w:r w:rsidRPr="008D683C">
        <w:rPr>
          <w:rFonts w:ascii="Times New Roman" w:hAnsi="Times New Roman" w:cs="Times New Roman"/>
          <w:sz w:val="24"/>
          <w:szCs w:val="24"/>
          <w:lang w:eastAsia="lv-LV"/>
        </w:rPr>
        <w:t xml:space="preserve"> </w:t>
      </w:r>
      <w:r w:rsidR="008D683C" w:rsidRPr="008D683C">
        <w:rPr>
          <w:rFonts w:ascii="Times New Roman" w:hAnsi="Times New Roman" w:cs="Times New Roman"/>
          <w:sz w:val="24"/>
          <w:szCs w:val="24"/>
          <w:lang w:eastAsia="lv-LV"/>
        </w:rPr>
        <w:t>ieņēmumu</w:t>
      </w:r>
      <w:r w:rsidRPr="008D683C">
        <w:rPr>
          <w:rFonts w:ascii="Times New Roman" w:hAnsi="Times New Roman" w:cs="Times New Roman"/>
          <w:sz w:val="24"/>
          <w:szCs w:val="24"/>
          <w:lang w:eastAsia="lv-LV"/>
        </w:rPr>
        <w:t xml:space="preserve"> sadalījumu pa republikas administratīvajām teritorijām</w:t>
      </w:r>
      <w:r w:rsidR="008D683C" w:rsidRPr="008D683C">
        <w:rPr>
          <w:rFonts w:ascii="Times New Roman" w:hAnsi="Times New Roman" w:cs="Times New Roman"/>
          <w:sz w:val="24"/>
          <w:szCs w:val="24"/>
          <w:lang w:eastAsia="lv-LV"/>
        </w:rPr>
        <w:t>, savukārt k</w:t>
      </w:r>
      <w:r w:rsidRPr="008D683C">
        <w:rPr>
          <w:rFonts w:ascii="Times New Roman" w:hAnsi="Times New Roman" w:cs="Times New Roman"/>
          <w:sz w:val="24"/>
          <w:szCs w:val="24"/>
          <w:lang w:eastAsia="lv-LV"/>
        </w:rPr>
        <w:t xml:space="preserve">oeficientu aprēķināšanā tiek ņemti vērā dati par pārskata periodā </w:t>
      </w:r>
      <w:r w:rsidRPr="008D683C">
        <w:rPr>
          <w:rFonts w:ascii="Times New Roman" w:hAnsi="Times New Roman" w:cs="Times New Roman"/>
          <w:sz w:val="24"/>
          <w:szCs w:val="24"/>
          <w:u w:val="single"/>
          <w:lang w:eastAsia="lv-LV"/>
        </w:rPr>
        <w:t>faktiski ieturētājām nodokļa summām (pēc pārskatiem)</w:t>
      </w:r>
      <w:r w:rsidR="008D683C" w:rsidRPr="008D683C">
        <w:rPr>
          <w:rFonts w:ascii="Times New Roman" w:hAnsi="Times New Roman" w:cs="Times New Roman"/>
          <w:sz w:val="24"/>
          <w:szCs w:val="24"/>
          <w:u w:val="single"/>
          <w:lang w:eastAsia="lv-LV"/>
        </w:rPr>
        <w:t xml:space="preserve">, no kurām </w:t>
      </w:r>
      <w:r w:rsidRPr="008D683C">
        <w:rPr>
          <w:rFonts w:ascii="Times New Roman" w:hAnsi="Times New Roman" w:cs="Times New Roman"/>
          <w:sz w:val="24"/>
          <w:szCs w:val="24"/>
          <w:u w:val="single"/>
          <w:lang w:eastAsia="lv-LV"/>
        </w:rPr>
        <w:t xml:space="preserve"> tiek atskaitītas atmaksas pēc gada ienākumu deklarācijām</w:t>
      </w:r>
      <w:r w:rsidR="008D683C" w:rsidRPr="008D683C">
        <w:rPr>
          <w:rFonts w:ascii="Times New Roman" w:hAnsi="Times New Roman" w:cs="Times New Roman"/>
          <w:sz w:val="24"/>
          <w:szCs w:val="24"/>
          <w:u w:val="single"/>
          <w:lang w:eastAsia="lv-LV"/>
        </w:rPr>
        <w:t>.</w:t>
      </w:r>
      <w:r w:rsidR="008D683C" w:rsidRPr="008D683C">
        <w:rPr>
          <w:rFonts w:ascii="Times New Roman" w:hAnsi="Times New Roman" w:cs="Times New Roman"/>
          <w:sz w:val="24"/>
          <w:szCs w:val="24"/>
          <w:lang w:eastAsia="lv-LV"/>
        </w:rPr>
        <w:t xml:space="preserve"> </w:t>
      </w:r>
      <w:r w:rsidR="008D683C">
        <w:rPr>
          <w:rFonts w:ascii="Times New Roman" w:hAnsi="Times New Roman" w:cs="Times New Roman"/>
          <w:sz w:val="24"/>
          <w:szCs w:val="24"/>
          <w:lang w:eastAsia="lv-LV"/>
        </w:rPr>
        <w:t xml:space="preserve">Šajā gadījumā risinājums, lai nabadzīgākās pašvaldības, </w:t>
      </w:r>
      <w:r w:rsidR="008D683C" w:rsidRPr="008D683C">
        <w:rPr>
          <w:rFonts w:ascii="Times New Roman" w:hAnsi="Times New Roman" w:cs="Times New Roman"/>
          <w:sz w:val="24"/>
          <w:szCs w:val="24"/>
          <w:lang w:eastAsia="lv-LV"/>
        </w:rPr>
        <w:t>ieviešot diferencēto neapliekamo minimumu</w:t>
      </w:r>
      <w:r w:rsidR="008D683C">
        <w:rPr>
          <w:rFonts w:ascii="Times New Roman" w:hAnsi="Times New Roman" w:cs="Times New Roman"/>
          <w:sz w:val="24"/>
          <w:szCs w:val="24"/>
          <w:lang w:eastAsia="lv-LV"/>
        </w:rPr>
        <w:t xml:space="preserve">, nezaudētu IIN ieņēmumus, ir koeficientus </w:t>
      </w:r>
      <w:r w:rsidR="008D683C" w:rsidRPr="008D683C">
        <w:rPr>
          <w:rFonts w:ascii="Times New Roman" w:hAnsi="Times New Roman" w:cs="Times New Roman"/>
          <w:sz w:val="24"/>
          <w:szCs w:val="24"/>
          <w:lang w:eastAsia="lv-LV"/>
        </w:rPr>
        <w:t xml:space="preserve">finanšu izlīdzināšanas modelī </w:t>
      </w:r>
      <w:r w:rsidR="008D683C">
        <w:rPr>
          <w:rFonts w:ascii="Times New Roman" w:hAnsi="Times New Roman" w:cs="Times New Roman"/>
          <w:sz w:val="24"/>
          <w:szCs w:val="24"/>
          <w:lang w:eastAsia="lv-LV"/>
        </w:rPr>
        <w:t>rēķināt no</w:t>
      </w:r>
      <w:r w:rsidR="008D683C" w:rsidRPr="008D683C">
        <w:rPr>
          <w:rFonts w:ascii="Times New Roman" w:hAnsi="Times New Roman" w:cs="Times New Roman"/>
          <w:sz w:val="24"/>
          <w:szCs w:val="24"/>
        </w:rPr>
        <w:t xml:space="preserve"> faktiski ieturēt</w:t>
      </w:r>
      <w:r w:rsidR="008D683C">
        <w:rPr>
          <w:rFonts w:ascii="Times New Roman" w:hAnsi="Times New Roman" w:cs="Times New Roman"/>
          <w:sz w:val="24"/>
          <w:szCs w:val="24"/>
        </w:rPr>
        <w:t>ās</w:t>
      </w:r>
      <w:r w:rsidR="008D683C" w:rsidRPr="008D683C">
        <w:rPr>
          <w:rFonts w:ascii="Times New Roman" w:hAnsi="Times New Roman" w:cs="Times New Roman"/>
          <w:sz w:val="24"/>
          <w:szCs w:val="24"/>
        </w:rPr>
        <w:t xml:space="preserve">  nodokļa summ</w:t>
      </w:r>
      <w:r w:rsidR="008D683C">
        <w:rPr>
          <w:rFonts w:ascii="Times New Roman" w:hAnsi="Times New Roman" w:cs="Times New Roman"/>
          <w:sz w:val="24"/>
          <w:szCs w:val="24"/>
        </w:rPr>
        <w:t xml:space="preserve">as </w:t>
      </w:r>
      <w:r w:rsidR="008D683C" w:rsidRPr="008D683C">
        <w:rPr>
          <w:rFonts w:ascii="Times New Roman" w:hAnsi="Times New Roman" w:cs="Times New Roman"/>
          <w:sz w:val="24"/>
          <w:szCs w:val="24"/>
        </w:rPr>
        <w:t>(pēc pārskatiem),</w:t>
      </w:r>
      <w:r w:rsidR="008D683C">
        <w:rPr>
          <w:rFonts w:ascii="Times New Roman" w:hAnsi="Times New Roman" w:cs="Times New Roman"/>
          <w:sz w:val="24"/>
          <w:szCs w:val="24"/>
        </w:rPr>
        <w:t xml:space="preserve"> </w:t>
      </w:r>
      <w:r w:rsidR="008D683C" w:rsidRPr="00BA6F1A">
        <w:rPr>
          <w:rFonts w:ascii="Times New Roman" w:hAnsi="Times New Roman" w:cs="Times New Roman"/>
          <w:bCs/>
          <w:sz w:val="24"/>
          <w:szCs w:val="24"/>
          <w:u w:val="single"/>
        </w:rPr>
        <w:t>neatņemot atmaksas</w:t>
      </w:r>
      <w:r w:rsidR="008D683C" w:rsidRPr="004D05CA">
        <w:rPr>
          <w:rFonts w:ascii="Times New Roman" w:hAnsi="Times New Roman" w:cs="Times New Roman"/>
          <w:bCs/>
          <w:sz w:val="24"/>
          <w:szCs w:val="24"/>
        </w:rPr>
        <w:t>.</w:t>
      </w:r>
      <w:r w:rsidR="004D05CA" w:rsidRPr="004D05CA">
        <w:rPr>
          <w:rFonts w:ascii="Times New Roman" w:hAnsi="Times New Roman" w:cs="Times New Roman"/>
          <w:bCs/>
          <w:sz w:val="24"/>
          <w:szCs w:val="24"/>
        </w:rPr>
        <w:t xml:space="preserve"> Jāatzīmē, ka</w:t>
      </w:r>
      <w:r w:rsidR="004D05CA">
        <w:rPr>
          <w:rFonts w:ascii="Times New Roman" w:hAnsi="Times New Roman" w:cs="Times New Roman"/>
          <w:bCs/>
          <w:sz w:val="24"/>
          <w:szCs w:val="24"/>
          <w:u w:val="single"/>
        </w:rPr>
        <w:t xml:space="preserve"> </w:t>
      </w:r>
      <w:r w:rsidR="004D05CA" w:rsidRPr="004D05CA">
        <w:rPr>
          <w:rFonts w:ascii="Times New Roman" w:hAnsi="Times New Roman" w:cs="Times New Roman"/>
          <w:sz w:val="24"/>
          <w:szCs w:val="24"/>
        </w:rPr>
        <w:t xml:space="preserve">diferencētā neapliekamā minimuma ieviešana nesarežģīs jauno pašvaldību finanšu izlīdzināšanas modeļa darbību. </w:t>
      </w:r>
    </w:p>
    <w:p w14:paraId="42F21E5D" w14:textId="3E1C175F" w:rsidR="006B1F22" w:rsidRDefault="008D683C" w:rsidP="006B1F22">
      <w:pPr>
        <w:spacing w:after="120" w:line="240" w:lineRule="auto"/>
        <w:ind w:firstLine="709"/>
        <w:jc w:val="both"/>
        <w:rPr>
          <w:rFonts w:ascii="Times New Roman" w:hAnsi="Times New Roman"/>
          <w:sz w:val="24"/>
          <w:szCs w:val="24"/>
        </w:rPr>
      </w:pPr>
      <w:r>
        <w:rPr>
          <w:rFonts w:ascii="Times New Roman" w:hAnsi="Times New Roman" w:cs="Times New Roman"/>
          <w:sz w:val="24"/>
          <w:szCs w:val="24"/>
        </w:rPr>
        <w:t>Nobeigumā j</w:t>
      </w:r>
      <w:r w:rsidR="006B1F22">
        <w:rPr>
          <w:rFonts w:ascii="Times New Roman" w:hAnsi="Times New Roman" w:cs="Times New Roman"/>
          <w:sz w:val="24"/>
          <w:szCs w:val="24"/>
        </w:rPr>
        <w:t>āatzīmē, ka</w:t>
      </w:r>
      <w:r w:rsidR="006B1F22" w:rsidRPr="0018694B">
        <w:rPr>
          <w:rFonts w:ascii="Times New Roman" w:hAnsi="Times New Roman" w:cs="Times New Roman"/>
          <w:sz w:val="24"/>
          <w:szCs w:val="24"/>
        </w:rPr>
        <w:t xml:space="preserve"> </w:t>
      </w:r>
      <w:r w:rsidR="006B1F22" w:rsidRPr="00BA6F1A">
        <w:rPr>
          <w:rFonts w:ascii="Times New Roman" w:hAnsi="Times New Roman" w:cs="Times New Roman"/>
          <w:i/>
          <w:sz w:val="24"/>
          <w:szCs w:val="24"/>
        </w:rPr>
        <w:t>Baltijas Starptautiskā ekonomikas politikas studiju centra pētījumā n</w:t>
      </w:r>
      <w:r w:rsidR="006B1F22" w:rsidRPr="00672FB2">
        <w:rPr>
          <w:rFonts w:ascii="Times New Roman" w:hAnsi="Times New Roman" w:cs="Times New Roman"/>
          <w:sz w:val="24"/>
          <w:szCs w:val="24"/>
        </w:rPr>
        <w:t>orādīts</w:t>
      </w:r>
      <w:r w:rsidR="006B1F22">
        <w:rPr>
          <w:rFonts w:ascii="Times New Roman" w:hAnsi="Times New Roman" w:cs="Times New Roman"/>
          <w:sz w:val="24"/>
          <w:szCs w:val="24"/>
        </w:rPr>
        <w:t>, ka</w:t>
      </w:r>
      <w:r w:rsidR="006B1F22" w:rsidRPr="007C60AD">
        <w:rPr>
          <w:rStyle w:val="FootnoteReference"/>
          <w:rFonts w:ascii="Times New Roman" w:hAnsi="Times New Roman" w:cs="Times New Roman"/>
          <w:sz w:val="24"/>
          <w:szCs w:val="24"/>
          <w:vertAlign w:val="baseline"/>
        </w:rPr>
        <w:t xml:space="preserve"> </w:t>
      </w:r>
      <w:r w:rsidR="006B1F22" w:rsidRPr="0018694B">
        <w:rPr>
          <w:rFonts w:ascii="Times New Roman" w:hAnsi="Times New Roman" w:cs="Times New Roman"/>
          <w:sz w:val="24"/>
          <w:szCs w:val="24"/>
        </w:rPr>
        <w:t>neapliekamā minimuma proporcionalitātes ieviešana samazinātu efektīvās nodokļu robežlikmes zemu un vidēju ienākumu iedzīvotāju grupām (2. – 6.ienākumu sadalījuma decile), bet reforma nebūtu efektīva viszemāko ienākumu iedzīvotāju grupai (1.ienākumu sadalījuma decilei), kuri visbiežāk ir bezdarbnieki un pensionāri, vai ekonomiski neaktīvas personas, kuras nesaņem darba algu</w:t>
      </w:r>
      <w:r w:rsidR="006B1F22">
        <w:rPr>
          <w:rFonts w:ascii="Times New Roman" w:hAnsi="Times New Roman" w:cs="Times New Roman"/>
          <w:sz w:val="24"/>
          <w:szCs w:val="24"/>
        </w:rPr>
        <w:t xml:space="preserve"> </w:t>
      </w:r>
      <w:r w:rsidR="006B1F22" w:rsidRPr="00CA405D">
        <w:rPr>
          <w:rFonts w:ascii="Times New Roman" w:hAnsi="Times New Roman" w:cs="Times New Roman"/>
          <w:sz w:val="24"/>
          <w:szCs w:val="24"/>
        </w:rPr>
        <w:t>[1</w:t>
      </w:r>
      <w:r w:rsidR="00AE1861">
        <w:rPr>
          <w:rFonts w:ascii="Times New Roman" w:hAnsi="Times New Roman" w:cs="Times New Roman"/>
          <w:sz w:val="24"/>
          <w:szCs w:val="24"/>
        </w:rPr>
        <w:t>8</w:t>
      </w:r>
      <w:r w:rsidR="006B1F22" w:rsidRPr="00CA405D">
        <w:rPr>
          <w:rFonts w:ascii="Times New Roman" w:hAnsi="Times New Roman" w:cs="Times New Roman"/>
          <w:sz w:val="24"/>
          <w:szCs w:val="24"/>
        </w:rPr>
        <w:t>.; BICEPS, 2014].</w:t>
      </w:r>
      <w:r>
        <w:rPr>
          <w:rFonts w:ascii="Times New Roman" w:hAnsi="Times New Roman" w:cs="Times New Roman"/>
          <w:sz w:val="24"/>
          <w:szCs w:val="24"/>
        </w:rPr>
        <w:t xml:space="preserve"> Tas nozīmē, ka izmaiņas darbaspēka nodokļos vienas pašas nevar atrisināt ienākumu nevienlīdzības problēmas Latvijā un tās jārisina kopīgi ar </w:t>
      </w:r>
      <w:r w:rsidR="008D7E49">
        <w:rPr>
          <w:rFonts w:ascii="Times New Roman" w:hAnsi="Times New Roman" w:cs="Times New Roman"/>
          <w:sz w:val="24"/>
          <w:szCs w:val="24"/>
        </w:rPr>
        <w:t xml:space="preserve">ienākumu testēto </w:t>
      </w:r>
      <w:r>
        <w:rPr>
          <w:rFonts w:ascii="Times New Roman" w:hAnsi="Times New Roman" w:cs="Times New Roman"/>
          <w:sz w:val="24"/>
          <w:szCs w:val="24"/>
        </w:rPr>
        <w:t>sociālo pabalstu sistēmu.</w:t>
      </w:r>
      <w:r w:rsidR="00DD4C36">
        <w:rPr>
          <w:rFonts w:ascii="Times New Roman" w:hAnsi="Times New Roman" w:cs="Times New Roman"/>
          <w:sz w:val="24"/>
          <w:szCs w:val="24"/>
        </w:rPr>
        <w:t xml:space="preserve"> Pie tam </w:t>
      </w:r>
      <w:r w:rsidR="00DD4C36" w:rsidRPr="00DD4C36">
        <w:rPr>
          <w:rFonts w:ascii="Times New Roman" w:hAnsi="Times New Roman"/>
          <w:sz w:val="24"/>
          <w:szCs w:val="24"/>
        </w:rPr>
        <w:t>izmaiņas darbaspēka nodokļos veicamas ne tikai valsts sociālo pabalstu sistēmā, bet arī citās sociālās drošības sistēmas jomās, īpaši sociālajā palīdzībā, kā arī būtiskāko pakalpojumu jomās – izglītība, aprūpe u.c</w:t>
      </w:r>
      <w:r w:rsidR="00DD4C36">
        <w:rPr>
          <w:rFonts w:ascii="Times New Roman" w:hAnsi="Times New Roman"/>
          <w:sz w:val="24"/>
          <w:szCs w:val="24"/>
        </w:rPr>
        <w:t>..</w:t>
      </w:r>
    </w:p>
    <w:p w14:paraId="4D7CF686" w14:textId="4E0A4121" w:rsidR="005F7D8A" w:rsidRDefault="005F7D8A">
      <w:pPr>
        <w:rPr>
          <w:rFonts w:ascii="Times New Roman" w:hAnsi="Times New Roman"/>
          <w:sz w:val="24"/>
          <w:szCs w:val="24"/>
        </w:rPr>
      </w:pPr>
      <w:r>
        <w:rPr>
          <w:rFonts w:ascii="Times New Roman" w:hAnsi="Times New Roman"/>
          <w:sz w:val="24"/>
          <w:szCs w:val="24"/>
        </w:rPr>
        <w:br w:type="page"/>
      </w:r>
    </w:p>
    <w:p w14:paraId="6DEBEADC" w14:textId="635F5954" w:rsidR="008D683C" w:rsidRPr="00210839" w:rsidRDefault="002A7A91" w:rsidP="00B325B9">
      <w:pPr>
        <w:pStyle w:val="Heading2"/>
        <w:tabs>
          <w:tab w:val="left" w:pos="709"/>
        </w:tabs>
        <w:spacing w:before="100" w:beforeAutospacing="1" w:after="100" w:afterAutospacing="1"/>
        <w:ind w:left="709" w:hanging="709"/>
        <w:jc w:val="both"/>
        <w:rPr>
          <w:rFonts w:ascii="Times New Roman" w:hAnsi="Times New Roman" w:cs="Times New Roman"/>
          <w:smallCaps/>
          <w:color w:val="auto"/>
          <w:sz w:val="24"/>
          <w:szCs w:val="24"/>
        </w:rPr>
      </w:pPr>
      <w:bookmarkStart w:id="96" w:name="_Toc418753007"/>
      <w:r w:rsidRPr="008D683C">
        <w:rPr>
          <w:rFonts w:ascii="Times New Roman" w:hAnsi="Times New Roman" w:cs="Times New Roman"/>
          <w:color w:val="auto"/>
          <w:sz w:val="24"/>
          <w:szCs w:val="24"/>
        </w:rPr>
        <w:lastRenderedPageBreak/>
        <w:t>2</w:t>
      </w:r>
      <w:r w:rsidR="009732E0">
        <w:rPr>
          <w:rFonts w:ascii="Times New Roman" w:hAnsi="Times New Roman" w:cs="Times New Roman"/>
          <w:color w:val="auto"/>
          <w:sz w:val="24"/>
          <w:szCs w:val="24"/>
        </w:rPr>
        <w:t>.2</w:t>
      </w:r>
      <w:r w:rsidRPr="008D683C">
        <w:rPr>
          <w:rFonts w:ascii="Times New Roman" w:hAnsi="Times New Roman" w:cs="Times New Roman"/>
          <w:color w:val="auto"/>
          <w:sz w:val="24"/>
          <w:szCs w:val="24"/>
        </w:rPr>
        <w:t xml:space="preserve">. </w:t>
      </w:r>
      <w:r w:rsidR="001471FF">
        <w:rPr>
          <w:rFonts w:ascii="Times New Roman" w:hAnsi="Times New Roman" w:cs="Times New Roman"/>
          <w:color w:val="auto"/>
          <w:sz w:val="24"/>
          <w:szCs w:val="24"/>
        </w:rPr>
        <w:tab/>
      </w:r>
      <w:r w:rsidR="008D683C" w:rsidRPr="008D683C">
        <w:rPr>
          <w:rFonts w:ascii="Times New Roman" w:hAnsi="Times New Roman" w:cs="Times New Roman"/>
          <w:color w:val="auto"/>
          <w:sz w:val="24"/>
          <w:szCs w:val="24"/>
        </w:rPr>
        <w:t>I</w:t>
      </w:r>
      <w:r w:rsidR="008D683C" w:rsidRPr="008D683C">
        <w:rPr>
          <w:rFonts w:ascii="Times New Roman" w:hAnsi="Times New Roman" w:cs="Times New Roman"/>
          <w:smallCaps/>
          <w:color w:val="auto"/>
          <w:sz w:val="24"/>
          <w:szCs w:val="24"/>
        </w:rPr>
        <w:t xml:space="preserve">I </w:t>
      </w:r>
      <w:r w:rsidR="008D683C" w:rsidRPr="00210839">
        <w:rPr>
          <w:rFonts w:ascii="Times New Roman" w:hAnsi="Times New Roman" w:cs="Times New Roman"/>
          <w:smallCaps/>
          <w:color w:val="auto"/>
          <w:sz w:val="24"/>
          <w:szCs w:val="24"/>
        </w:rPr>
        <w:t xml:space="preserve">variants – </w:t>
      </w:r>
      <w:r w:rsidR="00B325B9">
        <w:rPr>
          <w:rFonts w:ascii="Times New Roman" w:hAnsi="Times New Roman" w:cs="Times New Roman"/>
          <w:smallCaps/>
          <w:color w:val="auto"/>
          <w:sz w:val="24"/>
          <w:szCs w:val="24"/>
        </w:rPr>
        <w:t>p</w:t>
      </w:r>
      <w:r w:rsidR="001471FF">
        <w:rPr>
          <w:rFonts w:ascii="Times New Roman" w:hAnsi="Times New Roman" w:cs="Times New Roman"/>
          <w:smallCaps/>
          <w:color w:val="auto"/>
          <w:sz w:val="24"/>
          <w:szCs w:val="24"/>
        </w:rPr>
        <w:t>rogresīv</w:t>
      </w:r>
      <w:r w:rsidR="00E91F3F">
        <w:rPr>
          <w:rFonts w:ascii="Times New Roman" w:hAnsi="Times New Roman" w:cs="Times New Roman"/>
          <w:smallCaps/>
          <w:color w:val="auto"/>
          <w:sz w:val="24"/>
          <w:szCs w:val="24"/>
        </w:rPr>
        <w:t>o</w:t>
      </w:r>
      <w:r w:rsidR="001471FF">
        <w:rPr>
          <w:rFonts w:ascii="Times New Roman" w:hAnsi="Times New Roman" w:cs="Times New Roman"/>
          <w:smallCaps/>
          <w:color w:val="auto"/>
          <w:sz w:val="24"/>
          <w:szCs w:val="24"/>
        </w:rPr>
        <w:t xml:space="preserve"> </w:t>
      </w:r>
      <w:r w:rsidR="00E91F3F">
        <w:rPr>
          <w:rFonts w:ascii="Times New Roman" w:hAnsi="Times New Roman" w:cs="Times New Roman"/>
          <w:smallCaps/>
          <w:color w:val="auto"/>
          <w:sz w:val="24"/>
          <w:szCs w:val="24"/>
        </w:rPr>
        <w:t>IIN</w:t>
      </w:r>
      <w:r w:rsidR="00D65E8A">
        <w:rPr>
          <w:rFonts w:ascii="Times New Roman" w:hAnsi="Times New Roman" w:cs="Times New Roman"/>
          <w:smallCaps/>
          <w:color w:val="auto"/>
          <w:sz w:val="24"/>
          <w:szCs w:val="24"/>
        </w:rPr>
        <w:t xml:space="preserve"> likmju</w:t>
      </w:r>
      <w:r w:rsidR="001471FF">
        <w:rPr>
          <w:rFonts w:ascii="Times New Roman" w:hAnsi="Times New Roman" w:cs="Times New Roman"/>
          <w:smallCaps/>
          <w:color w:val="auto"/>
          <w:sz w:val="24"/>
          <w:szCs w:val="24"/>
        </w:rPr>
        <w:t xml:space="preserve"> sistēmas ieviešana</w:t>
      </w:r>
      <w:bookmarkEnd w:id="96"/>
    </w:p>
    <w:p w14:paraId="3FE602DE" w14:textId="1AAAB374" w:rsidR="002A7A91" w:rsidRDefault="001471FF" w:rsidP="002A7A91">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Kā jau minēts, a</w:t>
      </w:r>
      <w:r w:rsidRPr="00300094">
        <w:rPr>
          <w:rFonts w:ascii="Times New Roman" w:hAnsi="Times New Roman" w:cs="Times New Roman"/>
          <w:sz w:val="24"/>
          <w:szCs w:val="24"/>
        </w:rPr>
        <w:t xml:space="preserve">r darbaspēka nodokļu politikas palīdzību ir iespējams mazināt ienākumu nevienlīdzību, </w:t>
      </w:r>
      <w:r>
        <w:rPr>
          <w:rFonts w:ascii="Times New Roman" w:hAnsi="Times New Roman" w:cs="Times New Roman"/>
          <w:sz w:val="24"/>
          <w:szCs w:val="24"/>
        </w:rPr>
        <w:t>arī</w:t>
      </w:r>
      <w:r w:rsidRPr="00300094">
        <w:rPr>
          <w:rFonts w:ascii="Times New Roman" w:hAnsi="Times New Roman" w:cs="Times New Roman"/>
          <w:sz w:val="24"/>
          <w:szCs w:val="24"/>
        </w:rPr>
        <w:t xml:space="preserve"> ieviešot prog</w:t>
      </w:r>
      <w:r>
        <w:rPr>
          <w:rFonts w:ascii="Times New Roman" w:hAnsi="Times New Roman" w:cs="Times New Roman"/>
          <w:sz w:val="24"/>
          <w:szCs w:val="24"/>
        </w:rPr>
        <w:t>resīv</w:t>
      </w:r>
      <w:r w:rsidR="00E91F3F">
        <w:rPr>
          <w:rFonts w:ascii="Times New Roman" w:hAnsi="Times New Roman" w:cs="Times New Roman"/>
          <w:sz w:val="24"/>
          <w:szCs w:val="24"/>
        </w:rPr>
        <w:t>o</w:t>
      </w:r>
      <w:r>
        <w:rPr>
          <w:rFonts w:ascii="Times New Roman" w:hAnsi="Times New Roman" w:cs="Times New Roman"/>
          <w:sz w:val="24"/>
          <w:szCs w:val="24"/>
        </w:rPr>
        <w:t xml:space="preserve"> </w:t>
      </w:r>
      <w:r w:rsidR="00D65E8A">
        <w:rPr>
          <w:rFonts w:ascii="Times New Roman" w:hAnsi="Times New Roman" w:cs="Times New Roman"/>
          <w:sz w:val="24"/>
          <w:szCs w:val="24"/>
        </w:rPr>
        <w:t>IIN likmju</w:t>
      </w:r>
      <w:r>
        <w:rPr>
          <w:rFonts w:ascii="Times New Roman" w:hAnsi="Times New Roman" w:cs="Times New Roman"/>
          <w:sz w:val="24"/>
          <w:szCs w:val="24"/>
        </w:rPr>
        <w:t xml:space="preserve"> sistēmu.</w:t>
      </w:r>
    </w:p>
    <w:p w14:paraId="0C095F55" w14:textId="21B3393E" w:rsidR="00371446" w:rsidRPr="00202D6D" w:rsidRDefault="0063172E" w:rsidP="00371446">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18694B">
        <w:rPr>
          <w:rFonts w:ascii="Times New Roman" w:hAnsi="Times New Roman" w:cs="Times New Roman"/>
          <w:sz w:val="24"/>
          <w:szCs w:val="24"/>
        </w:rPr>
        <w:t>rogresīv</w:t>
      </w:r>
      <w:r>
        <w:rPr>
          <w:rFonts w:ascii="Times New Roman" w:hAnsi="Times New Roman" w:cs="Times New Roman"/>
          <w:sz w:val="24"/>
          <w:szCs w:val="24"/>
        </w:rPr>
        <w:t>ā</w:t>
      </w:r>
      <w:r w:rsidRPr="0018694B">
        <w:rPr>
          <w:rFonts w:ascii="Times New Roman" w:hAnsi="Times New Roman" w:cs="Times New Roman"/>
          <w:sz w:val="24"/>
          <w:szCs w:val="24"/>
        </w:rPr>
        <w:t xml:space="preserve"> </w:t>
      </w:r>
      <w:r w:rsidR="00E91F3F">
        <w:rPr>
          <w:rFonts w:ascii="Times New Roman" w:hAnsi="Times New Roman" w:cs="Times New Roman"/>
          <w:sz w:val="24"/>
          <w:szCs w:val="24"/>
        </w:rPr>
        <w:t>IIN</w:t>
      </w:r>
      <w:r w:rsidRPr="0018694B">
        <w:rPr>
          <w:rFonts w:ascii="Times New Roman" w:hAnsi="Times New Roman" w:cs="Times New Roman"/>
          <w:sz w:val="24"/>
          <w:szCs w:val="24"/>
        </w:rPr>
        <w:t xml:space="preserve"> </w:t>
      </w:r>
      <w:r w:rsidR="00BA6F1A">
        <w:rPr>
          <w:rFonts w:ascii="Times New Roman" w:hAnsi="Times New Roman" w:cs="Times New Roman"/>
          <w:sz w:val="24"/>
          <w:szCs w:val="24"/>
        </w:rPr>
        <w:t xml:space="preserve">likmju </w:t>
      </w:r>
      <w:r w:rsidRPr="0018694B">
        <w:rPr>
          <w:rFonts w:ascii="Times New Roman" w:hAnsi="Times New Roman" w:cs="Times New Roman"/>
          <w:sz w:val="24"/>
          <w:szCs w:val="24"/>
        </w:rPr>
        <w:t>sistēma l</w:t>
      </w:r>
      <w:r w:rsidRPr="0018694B">
        <w:rPr>
          <w:rFonts w:ascii="Times New Roman" w:eastAsia="Times New Roman" w:hAnsi="Times New Roman" w:cs="Times New Roman"/>
          <w:sz w:val="24"/>
          <w:szCs w:val="24"/>
        </w:rPr>
        <w:t>ielākoties pastāv valstīs ar stabilu un attīstītu ekonomiku, kur ir attiecīgi lielāki kopējie ienākumi, tādējādi lielāks nodokļu slogs nav tik būtiski jūtams, kā valstīs ar zemāku ienākumu līmeni</w:t>
      </w:r>
      <w:r w:rsidR="00371446">
        <w:rPr>
          <w:rFonts w:ascii="Times New Roman" w:eastAsia="Times New Roman" w:hAnsi="Times New Roman" w:cs="Times New Roman"/>
          <w:sz w:val="24"/>
          <w:szCs w:val="24"/>
        </w:rPr>
        <w:t xml:space="preserve"> (skat. 10.attēlu)</w:t>
      </w:r>
      <w:r w:rsidR="00371446" w:rsidRPr="0018694B">
        <w:rPr>
          <w:rFonts w:ascii="Times New Roman" w:eastAsia="Times New Roman" w:hAnsi="Times New Roman" w:cs="Times New Roman"/>
          <w:sz w:val="24"/>
          <w:szCs w:val="24"/>
        </w:rPr>
        <w:t>.</w:t>
      </w:r>
      <w:r w:rsidR="00371446">
        <w:rPr>
          <w:rFonts w:ascii="Times New Roman" w:eastAsia="Times New Roman" w:hAnsi="Times New Roman" w:cs="Times New Roman"/>
          <w:sz w:val="24"/>
          <w:szCs w:val="24"/>
        </w:rPr>
        <w:t xml:space="preserve"> Tās pārsvarā ir, tā saucamās, vecās ES dalībvalstis, kur progresīvā IIN likmju sistēma pastāv jau daudzus gadus. </w:t>
      </w:r>
      <w:r w:rsidR="00371446" w:rsidRPr="00202D6D">
        <w:rPr>
          <w:rFonts w:ascii="Times New Roman" w:eastAsia="Times New Roman" w:hAnsi="Times New Roman" w:cs="Times New Roman"/>
          <w:sz w:val="24"/>
          <w:szCs w:val="24"/>
        </w:rPr>
        <w:t>Vienotā IIN likm</w:t>
      </w:r>
      <w:r w:rsidR="00371446">
        <w:rPr>
          <w:rFonts w:ascii="Times New Roman" w:eastAsia="Times New Roman" w:hAnsi="Times New Roman" w:cs="Times New Roman"/>
          <w:sz w:val="24"/>
          <w:szCs w:val="24"/>
        </w:rPr>
        <w:t>ju sistēma</w:t>
      </w:r>
      <w:r w:rsidR="00371446" w:rsidRPr="00202D6D">
        <w:rPr>
          <w:rFonts w:ascii="Times New Roman" w:eastAsia="Times New Roman" w:hAnsi="Times New Roman" w:cs="Times New Roman"/>
          <w:sz w:val="24"/>
          <w:szCs w:val="24"/>
        </w:rPr>
        <w:t xml:space="preserve"> </w:t>
      </w:r>
      <w:r w:rsidR="00371446">
        <w:rPr>
          <w:rFonts w:ascii="Times New Roman" w:eastAsia="Times New Roman" w:hAnsi="Times New Roman" w:cs="Times New Roman"/>
          <w:sz w:val="24"/>
          <w:szCs w:val="24"/>
        </w:rPr>
        <w:t xml:space="preserve">pastāv septiņās ES dalībvalstīs – </w:t>
      </w:r>
      <w:r w:rsidR="00371446" w:rsidRPr="00202D6D">
        <w:rPr>
          <w:rFonts w:ascii="Times New Roman" w:eastAsia="Times New Roman" w:hAnsi="Times New Roman" w:cs="Times New Roman"/>
          <w:sz w:val="24"/>
          <w:szCs w:val="24"/>
        </w:rPr>
        <w:t>Latvijā,</w:t>
      </w:r>
      <w:r w:rsidR="00371446">
        <w:rPr>
          <w:rFonts w:ascii="Times New Roman" w:hAnsi="Times New Roman" w:cs="Times New Roman"/>
          <w:sz w:val="24"/>
          <w:szCs w:val="24"/>
        </w:rPr>
        <w:t xml:space="preserve"> </w:t>
      </w:r>
      <w:r w:rsidR="00371446" w:rsidRPr="00202D6D">
        <w:rPr>
          <w:rFonts w:ascii="Times New Roman" w:eastAsia="Times New Roman" w:hAnsi="Times New Roman" w:cs="Times New Roman"/>
          <w:sz w:val="24"/>
          <w:szCs w:val="24"/>
        </w:rPr>
        <w:t>Čehijā, Igaunijā, Ungārijā, Rumānijā, Lietuvā un</w:t>
      </w:r>
      <w:r w:rsidR="00371446">
        <w:rPr>
          <w:rFonts w:ascii="Times New Roman" w:hAnsi="Times New Roman" w:cs="Times New Roman"/>
          <w:sz w:val="24"/>
          <w:szCs w:val="24"/>
        </w:rPr>
        <w:t xml:space="preserve"> </w:t>
      </w:r>
      <w:r w:rsidR="00371446" w:rsidRPr="00202D6D">
        <w:rPr>
          <w:rFonts w:ascii="Times New Roman" w:eastAsia="Times New Roman" w:hAnsi="Times New Roman" w:cs="Times New Roman"/>
          <w:sz w:val="24"/>
          <w:szCs w:val="24"/>
        </w:rPr>
        <w:t>Bulgārijā</w:t>
      </w:r>
      <w:r w:rsidR="00371446">
        <w:rPr>
          <w:rFonts w:ascii="Times New Roman" w:eastAsia="Times New Roman" w:hAnsi="Times New Roman" w:cs="Times New Roman"/>
          <w:sz w:val="24"/>
          <w:szCs w:val="24"/>
        </w:rPr>
        <w:t>.</w:t>
      </w:r>
      <w:r w:rsidR="00371446" w:rsidRPr="00202D6D">
        <w:rPr>
          <w:rFonts w:ascii="Times New Roman" w:eastAsia="Times New Roman" w:hAnsi="Times New Roman" w:cs="Times New Roman"/>
          <w:sz w:val="24"/>
          <w:szCs w:val="24"/>
        </w:rPr>
        <w:t xml:space="preserve">  </w:t>
      </w:r>
    </w:p>
    <w:p w14:paraId="5E9AF51D" w14:textId="77777777" w:rsidR="00371446" w:rsidRDefault="00371446" w:rsidP="00371446">
      <w:pPr>
        <w:pStyle w:val="Default"/>
        <w:spacing w:after="120"/>
        <w:jc w:val="both"/>
      </w:pPr>
      <w:r>
        <w:rPr>
          <w:noProof/>
          <w:lang w:eastAsia="lv-LV"/>
        </w:rPr>
        <mc:AlternateContent>
          <mc:Choice Requires="wps">
            <w:drawing>
              <wp:anchor distT="0" distB="0" distL="114300" distR="114300" simplePos="0" relativeHeight="251664384" behindDoc="0" locked="0" layoutInCell="1" allowOverlap="1" wp14:anchorId="22D40136" wp14:editId="3A3F294B">
                <wp:simplePos x="0" y="0"/>
                <wp:positionH relativeFrom="column">
                  <wp:posOffset>4030980</wp:posOffset>
                </wp:positionH>
                <wp:positionV relativeFrom="paragraph">
                  <wp:posOffset>497205</wp:posOffset>
                </wp:positionV>
                <wp:extent cx="1043940" cy="762000"/>
                <wp:effectExtent l="0" t="0" r="22860" b="19050"/>
                <wp:wrapNone/>
                <wp:docPr id="9" name="Text Box 9"/>
                <wp:cNvGraphicFramePr/>
                <a:graphic xmlns:a="http://schemas.openxmlformats.org/drawingml/2006/main">
                  <a:graphicData uri="http://schemas.microsoft.com/office/word/2010/wordprocessingShape">
                    <wps:wsp>
                      <wps:cNvSpPr txBox="1"/>
                      <wps:spPr>
                        <a:xfrm>
                          <a:off x="0" y="0"/>
                          <a:ext cx="1043940" cy="762000"/>
                        </a:xfrm>
                        <a:prstGeom prst="rect">
                          <a:avLst/>
                        </a:prstGeom>
                        <a:solidFill>
                          <a:schemeClr val="bg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FADD52" w14:textId="77777777" w:rsidR="00006FDD" w:rsidRPr="00202D6D" w:rsidRDefault="00006FDD" w:rsidP="00371446">
                            <w:pPr>
                              <w:rPr>
                                <w:rFonts w:ascii="Times New Roman" w:hAnsi="Times New Roman" w:cs="Times New Roman"/>
                                <w:sz w:val="20"/>
                                <w:szCs w:val="20"/>
                              </w:rPr>
                            </w:pPr>
                            <w:r w:rsidRPr="00202D6D">
                              <w:rPr>
                                <w:rFonts w:ascii="Times New Roman" w:hAnsi="Times New Roman" w:cs="Times New Roman"/>
                                <w:sz w:val="20"/>
                                <w:szCs w:val="20"/>
                              </w:rPr>
                              <w:t>Šajās valstīs pastāv vienotā IIN likmju sistēma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D40136" id="_x0000_t202" coordsize="21600,21600" o:spt="202" path="m,l,21600r21600,l21600,xe">
                <v:stroke joinstyle="miter"/>
                <v:path gradientshapeok="t" o:connecttype="rect"/>
              </v:shapetype>
              <v:shape id="Text Box 9" o:spid="_x0000_s1026" type="#_x0000_t202" style="position:absolute;left:0;text-align:left;margin-left:317.4pt;margin-top:39.15pt;width:82.2pt;height:6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" fillcolor="white [3212]" strokecolor="#a5a5a5 [2092]" strokeweight=".5pt">
                <v:textbox>
                  <w:txbxContent>
                    <w:p w14:paraId="2DFADD52" w14:textId="77777777" w:rsidR="00006FDD" w:rsidRPr="00202D6D" w:rsidRDefault="00006FDD" w:rsidP="00371446">
                      <w:pPr>
                        <w:rPr>
                          <w:rFonts w:ascii="Times New Roman" w:hAnsi="Times New Roman" w:cs="Times New Roman"/>
                          <w:sz w:val="20"/>
                          <w:szCs w:val="20"/>
                        </w:rPr>
                      </w:pPr>
                      <w:r w:rsidRPr="00202D6D">
                        <w:rPr>
                          <w:rFonts w:ascii="Times New Roman" w:hAnsi="Times New Roman" w:cs="Times New Roman"/>
                          <w:sz w:val="20"/>
                          <w:szCs w:val="20"/>
                        </w:rPr>
                        <w:t>Šajās valstīs pastāv vienotā IIN likmju sistēma</w:t>
                      </w:r>
                    </w:p>
                  </w:txbxContent>
                </v:textbox>
              </v:shape>
            </w:pict>
          </mc:Fallback>
        </mc:AlternateContent>
      </w:r>
      <w:r>
        <w:rPr>
          <w:noProof/>
          <w:lang w:eastAsia="lv-LV"/>
        </w:rPr>
        <mc:AlternateContent>
          <mc:Choice Requires="wps">
            <w:drawing>
              <wp:anchor distT="0" distB="0" distL="114300" distR="114300" simplePos="0" relativeHeight="251663360" behindDoc="0" locked="0" layoutInCell="1" allowOverlap="1" wp14:anchorId="241FF053" wp14:editId="78535DF7">
                <wp:simplePos x="0" y="0"/>
                <wp:positionH relativeFrom="column">
                  <wp:posOffset>3794760</wp:posOffset>
                </wp:positionH>
                <wp:positionV relativeFrom="paragraph">
                  <wp:posOffset>154305</wp:posOffset>
                </wp:positionV>
                <wp:extent cx="30480" cy="2377440"/>
                <wp:effectExtent l="0" t="0" r="26670" b="22860"/>
                <wp:wrapNone/>
                <wp:docPr id="5" name="Straight Connector 5"/>
                <wp:cNvGraphicFramePr/>
                <a:graphic xmlns:a="http://schemas.openxmlformats.org/drawingml/2006/main">
                  <a:graphicData uri="http://schemas.microsoft.com/office/word/2010/wordprocessingShape">
                    <wps:wsp>
                      <wps:cNvCnPr/>
                      <wps:spPr>
                        <a:xfrm>
                          <a:off x="0" y="0"/>
                          <a:ext cx="30480" cy="237744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89A32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8.8pt,12.15pt" to="301.2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" strokecolor="#4579b8 [3044]" strokeweight="1pt">
                <v:stroke dashstyle="dash"/>
              </v:line>
            </w:pict>
          </mc:Fallback>
        </mc:AlternateContent>
      </w:r>
      <w:r>
        <w:rPr>
          <w:noProof/>
          <w:lang w:eastAsia="lv-LV"/>
        </w:rPr>
        <w:drawing>
          <wp:inline distT="0" distB="0" distL="0" distR="0" wp14:anchorId="3148C750" wp14:editId="50132832">
            <wp:extent cx="5274310" cy="3260725"/>
            <wp:effectExtent l="0" t="0" r="254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BA48B0" w14:textId="77777777" w:rsidR="00371446" w:rsidRPr="00AB3996" w:rsidRDefault="00371446" w:rsidP="00371446">
      <w:pPr>
        <w:pStyle w:val="Default"/>
        <w:spacing w:after="120"/>
        <w:jc w:val="both"/>
        <w:rPr>
          <w:b/>
          <w:sz w:val="22"/>
          <w:szCs w:val="22"/>
        </w:rPr>
      </w:pPr>
      <w:r w:rsidRPr="00AB3996">
        <w:rPr>
          <w:b/>
          <w:sz w:val="22"/>
          <w:szCs w:val="22"/>
        </w:rPr>
        <w:t>10.att. IN maksimālās likmes Es, Norvēģijā un Islandē 2014.gadā</w:t>
      </w:r>
    </w:p>
    <w:p w14:paraId="7A8386B7" w14:textId="1FE2E20A" w:rsidR="00371446" w:rsidRPr="00AB3996" w:rsidRDefault="00371446" w:rsidP="00371446">
      <w:pPr>
        <w:spacing w:before="120" w:after="0" w:line="240" w:lineRule="auto"/>
        <w:jc w:val="both"/>
        <w:rPr>
          <w:rFonts w:ascii="Times New Roman" w:hAnsi="Times New Roman" w:cs="Times New Roman"/>
          <w:sz w:val="20"/>
          <w:szCs w:val="20"/>
        </w:rPr>
      </w:pPr>
      <w:r w:rsidRPr="00AB3996">
        <w:rPr>
          <w:rFonts w:ascii="Times New Roman" w:hAnsi="Times New Roman" w:cs="Times New Roman"/>
          <w:b/>
          <w:i/>
          <w:sz w:val="20"/>
          <w:szCs w:val="20"/>
        </w:rPr>
        <w:t xml:space="preserve">Avots: </w:t>
      </w:r>
      <w:r w:rsidRPr="00AB3996">
        <w:rPr>
          <w:rFonts w:ascii="Times New Roman" w:hAnsi="Times New Roman" w:cs="Times New Roman"/>
          <w:sz w:val="20"/>
          <w:szCs w:val="20"/>
        </w:rPr>
        <w:t>EUROSTAT [</w:t>
      </w:r>
      <w:r>
        <w:rPr>
          <w:rFonts w:ascii="Times New Roman" w:hAnsi="Times New Roman" w:cs="Times New Roman"/>
          <w:sz w:val="20"/>
          <w:szCs w:val="20"/>
        </w:rPr>
        <w:t>2</w:t>
      </w:r>
      <w:r w:rsidR="00AE1861">
        <w:rPr>
          <w:rFonts w:ascii="Times New Roman" w:hAnsi="Times New Roman" w:cs="Times New Roman"/>
          <w:sz w:val="20"/>
          <w:szCs w:val="20"/>
        </w:rPr>
        <w:t>2</w:t>
      </w:r>
      <w:r w:rsidRPr="00AB3996">
        <w:rPr>
          <w:rFonts w:ascii="Times New Roman" w:hAnsi="Times New Roman" w:cs="Times New Roman"/>
          <w:sz w:val="20"/>
          <w:szCs w:val="20"/>
        </w:rPr>
        <w:t>.; 2014]</w:t>
      </w:r>
    </w:p>
    <w:p w14:paraId="69122279" w14:textId="6C7DBBC7" w:rsidR="00AB3996" w:rsidRPr="00AB3996" w:rsidRDefault="003655B0" w:rsidP="00371446">
      <w:pPr>
        <w:spacing w:after="120" w:line="240" w:lineRule="auto"/>
        <w:ind w:firstLine="709"/>
        <w:jc w:val="both"/>
        <w:rPr>
          <w:rFonts w:ascii="Times New Roman" w:hAnsi="Times New Roman" w:cs="Times New Roman"/>
          <w:sz w:val="20"/>
          <w:szCs w:val="20"/>
        </w:rPr>
      </w:pPr>
      <w:r>
        <w:rPr>
          <w:rFonts w:ascii="Times New Roman" w:eastAsia="Times New Roman" w:hAnsi="Times New Roman" w:cs="Times New Roman"/>
          <w:sz w:val="24"/>
          <w:szCs w:val="24"/>
        </w:rPr>
        <w:t xml:space="preserve"> </w:t>
      </w:r>
    </w:p>
    <w:p w14:paraId="03CFE848" w14:textId="2FBB790E" w:rsidR="0063172E" w:rsidRDefault="0063172E" w:rsidP="0063172E">
      <w:pPr>
        <w:pStyle w:val="Default"/>
        <w:spacing w:after="120"/>
        <w:ind w:firstLine="709"/>
        <w:jc w:val="both"/>
      </w:pPr>
      <w:r w:rsidRPr="00FB7F3E">
        <w:t xml:space="preserve">Nodokļa progresivitāti nosaka vairāki faktori, t.sk. nodokļa likmju skala, atvieglojumi un ienākuma veids (ņemot vērā arī ienākumus </w:t>
      </w:r>
      <w:r>
        <w:t xml:space="preserve">no </w:t>
      </w:r>
      <w:r w:rsidRPr="00FB7F3E">
        <w:t xml:space="preserve">kapitāla). Piemēram, turīgākā sabiedrības daļa ienākumus bieži vien nesaņem darba algas veidā, bet gan kā ienākumu no dividendēm, procentiem, kapitāla u.tml.. Šeit jāatzīmē, ka </w:t>
      </w:r>
      <w:r>
        <w:t xml:space="preserve">Latvijā </w:t>
      </w:r>
      <w:r w:rsidRPr="00FB7F3E">
        <w:t>šiem ienākuma veidiem tiek piemērotas atšķirīgas IIN likmes</w:t>
      </w:r>
      <w:r>
        <w:t xml:space="preserve">, ja IIN pamatlikme ienākumam no </w:t>
      </w:r>
      <w:r w:rsidR="005B1BBA">
        <w:t xml:space="preserve">algota </w:t>
      </w:r>
      <w:r>
        <w:t xml:space="preserve">darba ir 23%, tad </w:t>
      </w:r>
      <w:r w:rsidRPr="00FB7F3E">
        <w:t xml:space="preserve"> </w:t>
      </w:r>
      <w:r>
        <w:t>n</w:t>
      </w:r>
      <w:r w:rsidRPr="00FB7F3E">
        <w:t>odokļa likme ienākumam no kapitāla, kas nav kapitāla pieaugums (dividendēm</w:t>
      </w:r>
      <w:r>
        <w:t>) ir 10%, bet n</w:t>
      </w:r>
      <w:r w:rsidRPr="00FB7F3E">
        <w:t>odokļa likme ienākumam no kapitāla pieaugu</w:t>
      </w:r>
      <w:r>
        <w:t>ma – 15%.</w:t>
      </w:r>
    </w:p>
    <w:p w14:paraId="0A5FB57C" w14:textId="44FAF669" w:rsidR="0063172E" w:rsidRDefault="0063172E" w:rsidP="0063172E">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Jāatzīmē, ka </w:t>
      </w:r>
      <w:r w:rsidRPr="00591AD8">
        <w:rPr>
          <w:rFonts w:ascii="Times New Roman" w:hAnsi="Times New Roman" w:cs="Times New Roman"/>
          <w:sz w:val="24"/>
          <w:szCs w:val="24"/>
        </w:rPr>
        <w:t xml:space="preserve">valsts sociālās apdrošināšanas iemaksu maksimālā apmēra </w:t>
      </w:r>
      <w:r>
        <w:rPr>
          <w:rFonts w:ascii="Times New Roman" w:hAnsi="Times New Roman" w:cs="Times New Roman"/>
          <w:sz w:val="24"/>
          <w:szCs w:val="24"/>
        </w:rPr>
        <w:t xml:space="preserve">jeb griestu </w:t>
      </w:r>
      <w:r w:rsidRPr="001E2533">
        <w:rPr>
          <w:rFonts w:ascii="Times New Roman" w:hAnsi="Times New Roman" w:cs="Times New Roman"/>
          <w:sz w:val="24"/>
          <w:szCs w:val="24"/>
        </w:rPr>
        <w:t>(46,4 tūkst. EUR 2014.gadā</w:t>
      </w:r>
      <w:r>
        <w:rPr>
          <w:rFonts w:ascii="Times New Roman" w:hAnsi="Times New Roman" w:cs="Times New Roman"/>
          <w:sz w:val="24"/>
          <w:szCs w:val="24"/>
        </w:rPr>
        <w:t xml:space="preserve"> un</w:t>
      </w:r>
      <w:r w:rsidRPr="001E2533">
        <w:rPr>
          <w:rFonts w:ascii="Times New Roman" w:hAnsi="Times New Roman" w:cs="Times New Roman"/>
          <w:sz w:val="24"/>
          <w:szCs w:val="24"/>
        </w:rPr>
        <w:t xml:space="preserve"> 48,6 tūkst. EUR 2015.gadā) </w:t>
      </w:r>
      <w:r w:rsidRPr="00591AD8">
        <w:rPr>
          <w:rFonts w:ascii="Times New Roman" w:hAnsi="Times New Roman" w:cs="Times New Roman"/>
          <w:sz w:val="24"/>
          <w:szCs w:val="24"/>
        </w:rPr>
        <w:t>atjaunošana</w:t>
      </w:r>
      <w:r>
        <w:rPr>
          <w:rFonts w:ascii="Times New Roman" w:hAnsi="Times New Roman" w:cs="Times New Roman"/>
          <w:sz w:val="24"/>
          <w:szCs w:val="24"/>
        </w:rPr>
        <w:t xml:space="preserve">, ir padarījusi </w:t>
      </w:r>
      <w:r w:rsidRPr="00591AD8">
        <w:rPr>
          <w:rFonts w:ascii="Times New Roman" w:hAnsi="Times New Roman" w:cs="Times New Roman"/>
          <w:sz w:val="24"/>
          <w:szCs w:val="24"/>
        </w:rPr>
        <w:t>darba</w:t>
      </w:r>
      <w:r>
        <w:rPr>
          <w:rFonts w:ascii="Times New Roman" w:hAnsi="Times New Roman" w:cs="Times New Roman"/>
          <w:sz w:val="24"/>
          <w:szCs w:val="24"/>
        </w:rPr>
        <w:t>spēka nodokļu sistēmu</w:t>
      </w:r>
      <w:r w:rsidRPr="00591AD8">
        <w:rPr>
          <w:rFonts w:ascii="Times New Roman" w:hAnsi="Times New Roman" w:cs="Times New Roman"/>
          <w:sz w:val="24"/>
          <w:szCs w:val="24"/>
        </w:rPr>
        <w:t xml:space="preserve"> </w:t>
      </w:r>
      <w:r>
        <w:rPr>
          <w:rFonts w:ascii="Times New Roman" w:hAnsi="Times New Roman" w:cs="Times New Roman"/>
          <w:sz w:val="24"/>
          <w:szCs w:val="24"/>
        </w:rPr>
        <w:t>regresīvu</w:t>
      </w:r>
      <w:r w:rsidRPr="00591AD8">
        <w:rPr>
          <w:rFonts w:ascii="Times New Roman" w:hAnsi="Times New Roman" w:cs="Times New Roman"/>
          <w:sz w:val="24"/>
          <w:szCs w:val="24"/>
        </w:rPr>
        <w:t xml:space="preserve">, jo </w:t>
      </w:r>
      <w:r>
        <w:rPr>
          <w:rFonts w:ascii="Times New Roman" w:hAnsi="Times New Roman" w:cs="Times New Roman"/>
          <w:sz w:val="24"/>
          <w:szCs w:val="24"/>
        </w:rPr>
        <w:t xml:space="preserve">tas </w:t>
      </w:r>
      <w:r w:rsidR="00BA6F1A">
        <w:rPr>
          <w:rFonts w:ascii="Times New Roman" w:hAnsi="Times New Roman" w:cs="Times New Roman"/>
          <w:sz w:val="24"/>
          <w:szCs w:val="24"/>
        </w:rPr>
        <w:t>samazina nodokļu efektīvo likmi</w:t>
      </w:r>
      <w:r w:rsidRPr="00591AD8">
        <w:rPr>
          <w:rFonts w:ascii="Times New Roman" w:hAnsi="Times New Roman" w:cs="Times New Roman"/>
          <w:sz w:val="24"/>
          <w:szCs w:val="24"/>
        </w:rPr>
        <w:t xml:space="preserve"> tām personām, kuru ienākumi ir virs noteiktā maksimālā apmēra</w:t>
      </w:r>
      <w:r>
        <w:rPr>
          <w:rFonts w:ascii="Times New Roman" w:hAnsi="Times New Roman" w:cs="Times New Roman"/>
          <w:sz w:val="24"/>
          <w:szCs w:val="24"/>
        </w:rPr>
        <w:t>.</w:t>
      </w:r>
      <w:r w:rsidRPr="00591AD8">
        <w:rPr>
          <w:rFonts w:ascii="Times New Roman" w:hAnsi="Times New Roman" w:cs="Times New Roman"/>
          <w:i/>
          <w:sz w:val="24"/>
          <w:szCs w:val="24"/>
        </w:rPr>
        <w:t xml:space="preserve"> </w:t>
      </w:r>
      <w:r w:rsidRPr="00B95BD9">
        <w:rPr>
          <w:rFonts w:ascii="Times New Roman" w:hAnsi="Times New Roman" w:cs="Times New Roman"/>
          <w:sz w:val="24"/>
          <w:szCs w:val="24"/>
        </w:rPr>
        <w:t>Kopumā</w:t>
      </w:r>
      <w:r>
        <w:rPr>
          <w:rFonts w:ascii="Times New Roman" w:hAnsi="Times New Roman" w:cs="Times New Roman"/>
          <w:sz w:val="24"/>
          <w:szCs w:val="24"/>
        </w:rPr>
        <w:t xml:space="preserve"> 2014.gadā, </w:t>
      </w:r>
      <w:r w:rsidR="00BA6F1A">
        <w:rPr>
          <w:rFonts w:ascii="Times New Roman" w:hAnsi="Times New Roman" w:cs="Times New Roman"/>
          <w:sz w:val="24"/>
          <w:szCs w:val="24"/>
        </w:rPr>
        <w:t xml:space="preserve">valsts </w:t>
      </w:r>
      <w:r w:rsidRPr="00591AD8">
        <w:rPr>
          <w:rFonts w:ascii="Times New Roman" w:hAnsi="Times New Roman" w:cs="Times New Roman"/>
          <w:sz w:val="24"/>
          <w:szCs w:val="24"/>
        </w:rPr>
        <w:t>sociālās apdrošināšanas</w:t>
      </w:r>
      <w:r>
        <w:rPr>
          <w:rFonts w:ascii="Times New Roman" w:hAnsi="Times New Roman" w:cs="Times New Roman"/>
          <w:sz w:val="24"/>
          <w:szCs w:val="24"/>
        </w:rPr>
        <w:t xml:space="preserve"> </w:t>
      </w:r>
      <w:r w:rsidRPr="00591AD8">
        <w:rPr>
          <w:rFonts w:ascii="Times New Roman" w:hAnsi="Times New Roman" w:cs="Times New Roman"/>
          <w:sz w:val="24"/>
          <w:szCs w:val="24"/>
        </w:rPr>
        <w:t>iemaksu maksimālā apmēra</w:t>
      </w:r>
      <w:r>
        <w:rPr>
          <w:rFonts w:ascii="Times New Roman" w:hAnsi="Times New Roman" w:cs="Times New Roman"/>
          <w:sz w:val="24"/>
          <w:szCs w:val="24"/>
        </w:rPr>
        <w:t xml:space="preserve"> atjaunošana</w:t>
      </w:r>
      <w:r w:rsidR="00BA6F1A">
        <w:rPr>
          <w:rFonts w:ascii="Times New Roman" w:hAnsi="Times New Roman" w:cs="Times New Roman"/>
          <w:sz w:val="24"/>
          <w:szCs w:val="24"/>
        </w:rPr>
        <w:t>s rezultātā valsts kopbudžetā netika iekasēti</w:t>
      </w:r>
      <w:r>
        <w:rPr>
          <w:rFonts w:ascii="Times New Roman" w:hAnsi="Times New Roman" w:cs="Times New Roman"/>
          <w:sz w:val="24"/>
          <w:szCs w:val="24"/>
        </w:rPr>
        <w:t xml:space="preserve"> aptuveni </w:t>
      </w:r>
      <w:r w:rsidRPr="0063172E">
        <w:rPr>
          <w:rFonts w:ascii="Times New Roman" w:hAnsi="Times New Roman" w:cs="Times New Roman"/>
          <w:b/>
          <w:color w:val="FF0000"/>
          <w:sz w:val="24"/>
          <w:szCs w:val="24"/>
        </w:rPr>
        <w:t>-40,3</w:t>
      </w:r>
      <w:r w:rsidRPr="0063172E">
        <w:rPr>
          <w:rFonts w:ascii="Times New Roman" w:hAnsi="Times New Roman" w:cs="Times New Roman"/>
          <w:color w:val="FF0000"/>
          <w:sz w:val="24"/>
          <w:szCs w:val="24"/>
        </w:rPr>
        <w:t xml:space="preserve"> milj.</w:t>
      </w:r>
      <w:r>
        <w:rPr>
          <w:rFonts w:ascii="Times New Roman" w:hAnsi="Times New Roman" w:cs="Times New Roman"/>
          <w:sz w:val="24"/>
          <w:szCs w:val="24"/>
        </w:rPr>
        <w:t xml:space="preserve"> </w:t>
      </w:r>
      <w:r w:rsidRPr="00B95BD9">
        <w:rPr>
          <w:rFonts w:ascii="Times New Roman" w:hAnsi="Times New Roman" w:cs="Times New Roman"/>
          <w:i/>
          <w:sz w:val="24"/>
          <w:szCs w:val="24"/>
        </w:rPr>
        <w:t>euro</w:t>
      </w:r>
      <w:r>
        <w:rPr>
          <w:rFonts w:ascii="Times New Roman" w:hAnsi="Times New Roman" w:cs="Times New Roman"/>
          <w:sz w:val="24"/>
          <w:szCs w:val="24"/>
        </w:rPr>
        <w:t xml:space="preserve"> </w:t>
      </w:r>
      <w:r w:rsidR="0044104D">
        <w:rPr>
          <w:rFonts w:ascii="Times New Roman" w:hAnsi="Times New Roman" w:cs="Times New Roman"/>
          <w:sz w:val="24"/>
          <w:szCs w:val="24"/>
        </w:rPr>
        <w:t xml:space="preserve">lieli nodokļu ieņēmumi </w:t>
      </w:r>
      <w:r>
        <w:rPr>
          <w:rFonts w:ascii="Times New Roman" w:hAnsi="Times New Roman" w:cs="Times New Roman"/>
          <w:sz w:val="24"/>
          <w:szCs w:val="24"/>
        </w:rPr>
        <w:t xml:space="preserve">jeb vidēji </w:t>
      </w:r>
      <w:r w:rsidR="0044104D">
        <w:rPr>
          <w:rFonts w:ascii="Times New Roman" w:hAnsi="Times New Roman" w:cs="Times New Roman"/>
          <w:sz w:val="24"/>
          <w:szCs w:val="24"/>
        </w:rPr>
        <w:t xml:space="preserve">par </w:t>
      </w:r>
      <w:r>
        <w:rPr>
          <w:rFonts w:ascii="Times New Roman" w:hAnsi="Times New Roman" w:cs="Times New Roman"/>
          <w:sz w:val="24"/>
          <w:szCs w:val="24"/>
        </w:rPr>
        <w:t>vien</w:t>
      </w:r>
      <w:r w:rsidR="0044104D">
        <w:rPr>
          <w:rFonts w:ascii="Times New Roman" w:hAnsi="Times New Roman" w:cs="Times New Roman"/>
          <w:sz w:val="24"/>
          <w:szCs w:val="24"/>
        </w:rPr>
        <w:t>u</w:t>
      </w:r>
      <w:r>
        <w:rPr>
          <w:rFonts w:ascii="Times New Roman" w:hAnsi="Times New Roman" w:cs="Times New Roman"/>
          <w:sz w:val="24"/>
          <w:szCs w:val="24"/>
        </w:rPr>
        <w:t xml:space="preserve"> person</w:t>
      </w:r>
      <w:r w:rsidR="0044104D">
        <w:rPr>
          <w:rFonts w:ascii="Times New Roman" w:hAnsi="Times New Roman" w:cs="Times New Roman"/>
          <w:sz w:val="24"/>
          <w:szCs w:val="24"/>
        </w:rPr>
        <w:t>u</w:t>
      </w:r>
      <w:r>
        <w:rPr>
          <w:rFonts w:ascii="Times New Roman" w:hAnsi="Times New Roman" w:cs="Times New Roman"/>
          <w:sz w:val="24"/>
          <w:szCs w:val="24"/>
        </w:rPr>
        <w:t>, kuras</w:t>
      </w:r>
      <w:r w:rsidRPr="00B95BD9">
        <w:rPr>
          <w:rFonts w:ascii="Times New Roman" w:hAnsi="Times New Roman" w:cs="Times New Roman"/>
          <w:sz w:val="24"/>
          <w:szCs w:val="24"/>
        </w:rPr>
        <w:t xml:space="preserve"> </w:t>
      </w:r>
      <w:r>
        <w:rPr>
          <w:rFonts w:ascii="Times New Roman" w:hAnsi="Times New Roman" w:cs="Times New Roman"/>
          <w:sz w:val="24"/>
          <w:szCs w:val="24"/>
        </w:rPr>
        <w:t xml:space="preserve">valsts </w:t>
      </w:r>
      <w:r w:rsidRPr="00591AD8">
        <w:rPr>
          <w:rFonts w:ascii="Times New Roman" w:hAnsi="Times New Roman" w:cs="Times New Roman"/>
          <w:sz w:val="24"/>
          <w:szCs w:val="24"/>
        </w:rPr>
        <w:t>sociālās apdrošināšanas</w:t>
      </w:r>
      <w:r>
        <w:rPr>
          <w:rFonts w:ascii="Times New Roman" w:hAnsi="Times New Roman" w:cs="Times New Roman"/>
          <w:sz w:val="24"/>
          <w:szCs w:val="24"/>
        </w:rPr>
        <w:t xml:space="preserve"> iemaksas pārsniedza 46,4 tūkst. </w:t>
      </w:r>
      <w:r w:rsidRPr="00B95BD9">
        <w:rPr>
          <w:rFonts w:ascii="Times New Roman" w:hAnsi="Times New Roman" w:cs="Times New Roman"/>
          <w:i/>
          <w:sz w:val="24"/>
          <w:szCs w:val="24"/>
        </w:rPr>
        <w:t>euro</w:t>
      </w:r>
      <w:r>
        <w:rPr>
          <w:rFonts w:ascii="Times New Roman" w:hAnsi="Times New Roman" w:cs="Times New Roman"/>
          <w:sz w:val="24"/>
          <w:szCs w:val="24"/>
        </w:rPr>
        <w:t>, ne</w:t>
      </w:r>
      <w:r w:rsidR="0044104D">
        <w:rPr>
          <w:rFonts w:ascii="Times New Roman" w:hAnsi="Times New Roman" w:cs="Times New Roman"/>
          <w:sz w:val="24"/>
          <w:szCs w:val="24"/>
        </w:rPr>
        <w:t xml:space="preserve">tika </w:t>
      </w:r>
      <w:r>
        <w:rPr>
          <w:rFonts w:ascii="Times New Roman" w:hAnsi="Times New Roman" w:cs="Times New Roman"/>
          <w:sz w:val="24"/>
          <w:szCs w:val="24"/>
        </w:rPr>
        <w:t>samaksā</w:t>
      </w:r>
      <w:r w:rsidR="0044104D">
        <w:rPr>
          <w:rFonts w:ascii="Times New Roman" w:hAnsi="Times New Roman" w:cs="Times New Roman"/>
          <w:sz w:val="24"/>
          <w:szCs w:val="24"/>
        </w:rPr>
        <w:t>ts</w:t>
      </w:r>
      <w:r w:rsidRPr="00591AD8">
        <w:rPr>
          <w:rFonts w:ascii="Times New Roman" w:hAnsi="Times New Roman" w:cs="Times New Roman"/>
          <w:sz w:val="24"/>
          <w:szCs w:val="24"/>
        </w:rPr>
        <w:t xml:space="preserve"> papildu</w:t>
      </w:r>
      <w:r>
        <w:rPr>
          <w:rFonts w:ascii="Times New Roman" w:hAnsi="Times New Roman" w:cs="Times New Roman"/>
          <w:sz w:val="24"/>
          <w:szCs w:val="24"/>
        </w:rPr>
        <w:t>s aptuveni</w:t>
      </w:r>
      <w:r w:rsidRPr="00591AD8">
        <w:rPr>
          <w:rFonts w:ascii="Times New Roman" w:hAnsi="Times New Roman" w:cs="Times New Roman"/>
          <w:sz w:val="24"/>
          <w:szCs w:val="24"/>
        </w:rPr>
        <w:t xml:space="preserve"> 8,5 tūkst. </w:t>
      </w:r>
      <w:r w:rsidRPr="00591AD8">
        <w:rPr>
          <w:rFonts w:ascii="Times New Roman" w:hAnsi="Times New Roman" w:cs="Times New Roman"/>
          <w:i/>
          <w:sz w:val="24"/>
          <w:szCs w:val="24"/>
        </w:rPr>
        <w:t>euro</w:t>
      </w:r>
      <w:r>
        <w:rPr>
          <w:rFonts w:ascii="Times New Roman" w:hAnsi="Times New Roman" w:cs="Times New Roman"/>
          <w:i/>
          <w:sz w:val="24"/>
          <w:szCs w:val="24"/>
        </w:rPr>
        <w:t xml:space="preserve"> </w:t>
      </w:r>
      <w:r w:rsidRPr="0063172E">
        <w:rPr>
          <w:rFonts w:ascii="Times New Roman" w:hAnsi="Times New Roman" w:cs="Times New Roman"/>
          <w:sz w:val="24"/>
          <w:szCs w:val="24"/>
        </w:rPr>
        <w:t>gadā</w:t>
      </w:r>
      <w:r w:rsidRPr="00591AD8">
        <w:rPr>
          <w:rFonts w:ascii="Times New Roman" w:hAnsi="Times New Roman" w:cs="Times New Roman"/>
          <w:sz w:val="24"/>
          <w:szCs w:val="24"/>
        </w:rPr>
        <w:t xml:space="preserve">. </w:t>
      </w:r>
    </w:p>
    <w:p w14:paraId="22324F3B" w14:textId="2B94E149" w:rsidR="005A2722" w:rsidRPr="005A2722" w:rsidRDefault="005A2722" w:rsidP="005A2722">
      <w:pPr>
        <w:spacing w:after="120" w:line="240" w:lineRule="auto"/>
        <w:ind w:firstLine="720"/>
        <w:jc w:val="both"/>
        <w:rPr>
          <w:rFonts w:ascii="Times New Roman" w:hAnsi="Times New Roman"/>
          <w:color w:val="000000"/>
          <w:sz w:val="24"/>
          <w:szCs w:val="24"/>
          <w:lang w:eastAsia="en-GB"/>
        </w:rPr>
      </w:pPr>
      <w:r>
        <w:rPr>
          <w:rFonts w:ascii="Times New Roman" w:hAnsi="Times New Roman"/>
          <w:sz w:val="24"/>
          <w:szCs w:val="24"/>
        </w:rPr>
        <w:lastRenderedPageBreak/>
        <w:t xml:space="preserve">Kā skaidro </w:t>
      </w:r>
      <w:r w:rsidRPr="005A2722">
        <w:rPr>
          <w:rFonts w:ascii="Times New Roman" w:hAnsi="Times New Roman"/>
          <w:sz w:val="24"/>
          <w:szCs w:val="24"/>
        </w:rPr>
        <w:t xml:space="preserve">Labklājības ministrija, </w:t>
      </w:r>
      <w:r w:rsidRPr="005A2722">
        <w:rPr>
          <w:rFonts w:ascii="Times New Roman" w:hAnsi="Times New Roman"/>
          <w:color w:val="000000"/>
          <w:sz w:val="24"/>
          <w:szCs w:val="24"/>
          <w:lang w:eastAsia="en-GB"/>
        </w:rPr>
        <w:t>VSAOI objekta maksimāl</w:t>
      </w:r>
      <w:r>
        <w:rPr>
          <w:rFonts w:ascii="Times New Roman" w:hAnsi="Times New Roman"/>
          <w:color w:val="000000"/>
          <w:sz w:val="24"/>
          <w:szCs w:val="24"/>
          <w:lang w:eastAsia="en-GB"/>
        </w:rPr>
        <w:t>ais</w:t>
      </w:r>
      <w:r w:rsidRPr="005A2722">
        <w:rPr>
          <w:rFonts w:ascii="Times New Roman" w:hAnsi="Times New Roman"/>
          <w:color w:val="000000"/>
          <w:sz w:val="24"/>
          <w:szCs w:val="24"/>
          <w:lang w:eastAsia="en-GB"/>
        </w:rPr>
        <w:t xml:space="preserve"> apmēr</w:t>
      </w:r>
      <w:r>
        <w:rPr>
          <w:rFonts w:ascii="Times New Roman" w:hAnsi="Times New Roman"/>
          <w:color w:val="000000"/>
          <w:sz w:val="24"/>
          <w:szCs w:val="24"/>
          <w:lang w:eastAsia="en-GB"/>
        </w:rPr>
        <w:t>s</w:t>
      </w:r>
      <w:r w:rsidRPr="005A2722">
        <w:rPr>
          <w:rFonts w:ascii="Times New Roman" w:hAnsi="Times New Roman"/>
          <w:color w:val="000000"/>
          <w:sz w:val="24"/>
          <w:szCs w:val="24"/>
          <w:lang w:eastAsia="en-GB"/>
        </w:rPr>
        <w:t xml:space="preserve"> </w:t>
      </w:r>
      <w:r>
        <w:rPr>
          <w:rFonts w:ascii="Times New Roman" w:hAnsi="Times New Roman"/>
          <w:color w:val="000000"/>
          <w:sz w:val="24"/>
          <w:szCs w:val="24"/>
          <w:lang w:eastAsia="en-GB"/>
        </w:rPr>
        <w:t>ir</w:t>
      </w:r>
      <w:r w:rsidRPr="005A2722">
        <w:rPr>
          <w:rFonts w:ascii="Times New Roman" w:hAnsi="Times New Roman"/>
          <w:color w:val="000000"/>
          <w:sz w:val="24"/>
          <w:szCs w:val="24"/>
          <w:lang w:eastAsia="en-GB"/>
        </w:rPr>
        <w:t xml:space="preserve"> noteikt</w:t>
      </w:r>
      <w:r>
        <w:rPr>
          <w:rFonts w:ascii="Times New Roman" w:hAnsi="Times New Roman"/>
          <w:color w:val="000000"/>
          <w:sz w:val="24"/>
          <w:szCs w:val="24"/>
          <w:lang w:eastAsia="en-GB"/>
        </w:rPr>
        <w:t>s,</w:t>
      </w:r>
      <w:r w:rsidRPr="005A2722">
        <w:rPr>
          <w:rFonts w:ascii="Times New Roman" w:hAnsi="Times New Roman"/>
          <w:color w:val="000000"/>
          <w:sz w:val="24"/>
          <w:szCs w:val="24"/>
          <w:lang w:eastAsia="en-GB"/>
        </w:rPr>
        <w:t xml:space="preserve"> lai personām</w:t>
      </w:r>
      <w:r>
        <w:rPr>
          <w:rFonts w:ascii="Times New Roman" w:hAnsi="Times New Roman"/>
          <w:color w:val="000000"/>
          <w:sz w:val="24"/>
          <w:szCs w:val="24"/>
          <w:lang w:eastAsia="en-GB"/>
        </w:rPr>
        <w:t>, kas maksā lielas VSAOI</w:t>
      </w:r>
      <w:r w:rsidRPr="005A2722">
        <w:rPr>
          <w:rFonts w:ascii="Times New Roman" w:hAnsi="Times New Roman"/>
          <w:color w:val="000000"/>
          <w:sz w:val="24"/>
          <w:szCs w:val="24"/>
          <w:lang w:eastAsia="en-GB"/>
        </w:rPr>
        <w:t xml:space="preserve"> </w:t>
      </w:r>
      <w:r>
        <w:rPr>
          <w:rFonts w:ascii="Times New Roman" w:hAnsi="Times New Roman"/>
          <w:color w:val="000000"/>
          <w:sz w:val="24"/>
          <w:szCs w:val="24"/>
          <w:lang w:eastAsia="en-GB"/>
        </w:rPr>
        <w:t>ne</w:t>
      </w:r>
      <w:r w:rsidRPr="005A2722">
        <w:rPr>
          <w:rFonts w:ascii="Times New Roman" w:hAnsi="Times New Roman"/>
          <w:color w:val="000000"/>
          <w:sz w:val="24"/>
          <w:szCs w:val="24"/>
          <w:lang w:eastAsia="en-GB"/>
        </w:rPr>
        <w:t>tiktu piešķirti nesamērīgi augsti pakalpojumu apmēri</w:t>
      </w:r>
      <w:r>
        <w:rPr>
          <w:rFonts w:ascii="Times New Roman" w:hAnsi="Times New Roman"/>
          <w:color w:val="000000"/>
          <w:sz w:val="24"/>
          <w:szCs w:val="24"/>
          <w:lang w:eastAsia="en-GB"/>
        </w:rPr>
        <w:t>.</w:t>
      </w:r>
      <w:r w:rsidRPr="005A2722">
        <w:rPr>
          <w:rFonts w:ascii="Times New Roman" w:hAnsi="Times New Roman"/>
          <w:color w:val="000000"/>
          <w:sz w:val="24"/>
          <w:szCs w:val="24"/>
          <w:lang w:eastAsia="en-GB"/>
        </w:rPr>
        <w:t xml:space="preserve"> VSAOI objekta maksimālais apmērs</w:t>
      </w:r>
      <w:r>
        <w:rPr>
          <w:rFonts w:ascii="Times New Roman" w:hAnsi="Times New Roman"/>
          <w:color w:val="000000"/>
          <w:sz w:val="24"/>
          <w:szCs w:val="24"/>
          <w:lang w:eastAsia="en-GB"/>
        </w:rPr>
        <w:t xml:space="preserve"> v</w:t>
      </w:r>
      <w:r w:rsidRPr="005A2722">
        <w:rPr>
          <w:rFonts w:ascii="Times New Roman" w:hAnsi="Times New Roman"/>
          <w:color w:val="000000"/>
          <w:sz w:val="24"/>
          <w:szCs w:val="24"/>
          <w:lang w:eastAsia="en-GB"/>
        </w:rPr>
        <w:t>alsts sociālās apdrošināšanas sistēmas ietvaros ir noteikts jau no 1997.gada. Tikai finanšu un ekonomiskās krīzes laikā (2008.gadā) Saeima pieņēma grozījumus likumā „Par valsts sociālo apdrošināšanu</w:t>
      </w:r>
      <w:r>
        <w:rPr>
          <w:rFonts w:ascii="Times New Roman" w:hAnsi="Times New Roman"/>
          <w:color w:val="000000"/>
          <w:sz w:val="24"/>
          <w:szCs w:val="24"/>
          <w:lang w:eastAsia="en-GB"/>
        </w:rPr>
        <w:t>”</w:t>
      </w:r>
      <w:r w:rsidRPr="005A2722">
        <w:rPr>
          <w:rFonts w:ascii="Times New Roman" w:hAnsi="Times New Roman"/>
          <w:color w:val="000000"/>
          <w:sz w:val="24"/>
          <w:szCs w:val="24"/>
          <w:lang w:eastAsia="en-GB"/>
        </w:rPr>
        <w:t xml:space="preserve">, nosakot, ka no 2009.gada 1.janvāra līdz 2013.gada 31.decembrim tiek atcelts VSAOI objekta maksimums, paralēli nosakot sociālās apdrošināšanas īstermiņa pakalpojuma apmēru ierobežojumus. No 2014.gada 1.janvāra VSAOI objekta maksimālā apmēra noteikšana ir atjaunota un tā apmērs ir 46 400 EUR (2015.gadā – 48600 </w:t>
      </w:r>
      <w:r w:rsidRPr="005A2722">
        <w:rPr>
          <w:rFonts w:ascii="Times New Roman" w:hAnsi="Times New Roman"/>
          <w:i/>
          <w:color w:val="000000"/>
          <w:sz w:val="24"/>
          <w:szCs w:val="24"/>
          <w:lang w:eastAsia="en-GB"/>
        </w:rPr>
        <w:t>euro</w:t>
      </w:r>
      <w:r w:rsidRPr="005A2722">
        <w:rPr>
          <w:rFonts w:ascii="Times New Roman" w:hAnsi="Times New Roman"/>
          <w:color w:val="000000"/>
          <w:sz w:val="24"/>
          <w:szCs w:val="24"/>
          <w:lang w:eastAsia="en-GB"/>
        </w:rPr>
        <w:t xml:space="preserve">). </w:t>
      </w:r>
    </w:p>
    <w:p w14:paraId="65638B73" w14:textId="0D152864" w:rsidR="002A7A91" w:rsidRPr="00F9704B" w:rsidRDefault="002A7A91" w:rsidP="002A7A91">
      <w:pPr>
        <w:pStyle w:val="ListParagraph"/>
        <w:spacing w:after="12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Pēc </w:t>
      </w:r>
      <w:r w:rsidRPr="00FB7F3E">
        <w:rPr>
          <w:rFonts w:ascii="Times New Roman" w:hAnsi="Times New Roman" w:cs="Times New Roman"/>
          <w:sz w:val="24"/>
          <w:szCs w:val="24"/>
        </w:rPr>
        <w:t xml:space="preserve">CSP datiem </w:t>
      </w:r>
      <w:r>
        <w:rPr>
          <w:rFonts w:ascii="Times New Roman" w:hAnsi="Times New Roman" w:cs="Times New Roman"/>
          <w:sz w:val="24"/>
          <w:szCs w:val="24"/>
        </w:rPr>
        <w:t>(skat.</w:t>
      </w:r>
      <w:r w:rsidRPr="00FB7F3E">
        <w:rPr>
          <w:rFonts w:ascii="Times New Roman" w:hAnsi="Times New Roman" w:cs="Times New Roman"/>
          <w:sz w:val="24"/>
          <w:szCs w:val="24"/>
        </w:rPr>
        <w:t xml:space="preserve"> </w:t>
      </w:r>
      <w:r w:rsidRPr="00CA405D">
        <w:rPr>
          <w:rFonts w:ascii="Times New Roman" w:hAnsi="Times New Roman" w:cs="Times New Roman"/>
          <w:sz w:val="24"/>
          <w:szCs w:val="24"/>
        </w:rPr>
        <w:t>1</w:t>
      </w:r>
      <w:r w:rsidR="003655B0">
        <w:rPr>
          <w:rFonts w:ascii="Times New Roman" w:hAnsi="Times New Roman" w:cs="Times New Roman"/>
          <w:sz w:val="24"/>
          <w:szCs w:val="24"/>
        </w:rPr>
        <w:t>1</w:t>
      </w:r>
      <w:r w:rsidRPr="00CA405D">
        <w:rPr>
          <w:rFonts w:ascii="Times New Roman" w:hAnsi="Times New Roman" w:cs="Times New Roman"/>
          <w:sz w:val="24"/>
          <w:szCs w:val="24"/>
        </w:rPr>
        <w:t>.attēlā),</w:t>
      </w:r>
      <w:r w:rsidRPr="00FB7F3E">
        <w:rPr>
          <w:rFonts w:ascii="Times New Roman" w:hAnsi="Times New Roman" w:cs="Times New Roman"/>
          <w:sz w:val="24"/>
          <w:szCs w:val="24"/>
        </w:rPr>
        <w:t xml:space="preserve"> Latvijā darba ņēmēju</w:t>
      </w:r>
      <w:r w:rsidRPr="00F9704B">
        <w:rPr>
          <w:rFonts w:ascii="Times New Roman" w:hAnsi="Times New Roman" w:cs="Times New Roman"/>
          <w:sz w:val="24"/>
          <w:szCs w:val="24"/>
        </w:rPr>
        <w:t xml:space="preserve"> sadalījumā pa ienākumu grupām dominē strādājošie, kas saņem darba ienākumus no 300</w:t>
      </w:r>
      <w:r w:rsidRPr="00F9704B">
        <w:rPr>
          <w:rFonts w:ascii="Times New Roman" w:hAnsi="Times New Roman" w:cs="Times New Roman"/>
          <w:i/>
          <w:sz w:val="24"/>
          <w:szCs w:val="24"/>
        </w:rPr>
        <w:t xml:space="preserve"> euro</w:t>
      </w:r>
      <w:r w:rsidRPr="00F9704B">
        <w:rPr>
          <w:rFonts w:ascii="Times New Roman" w:hAnsi="Times New Roman" w:cs="Times New Roman"/>
          <w:sz w:val="24"/>
          <w:szCs w:val="24"/>
        </w:rPr>
        <w:t xml:space="preserve"> līdz 500</w:t>
      </w:r>
      <w:r w:rsidRPr="00F9704B">
        <w:rPr>
          <w:rFonts w:ascii="Times New Roman" w:hAnsi="Times New Roman" w:cs="Times New Roman"/>
          <w:i/>
          <w:sz w:val="24"/>
          <w:szCs w:val="24"/>
        </w:rPr>
        <w:t xml:space="preserve"> euro</w:t>
      </w:r>
      <w:r w:rsidRPr="00F9704B">
        <w:rPr>
          <w:rFonts w:ascii="Times New Roman" w:hAnsi="Times New Roman" w:cs="Times New Roman"/>
          <w:sz w:val="24"/>
          <w:szCs w:val="24"/>
        </w:rPr>
        <w:t xml:space="preserve"> mēnesī.  </w:t>
      </w:r>
      <w:r>
        <w:rPr>
          <w:rFonts w:ascii="Times New Roman" w:hAnsi="Times New Roman" w:cs="Times New Roman"/>
          <w:sz w:val="24"/>
          <w:szCs w:val="24"/>
        </w:rPr>
        <w:t>Samērā</w:t>
      </w:r>
      <w:r w:rsidRPr="00F9704B">
        <w:rPr>
          <w:rFonts w:ascii="Times New Roman" w:hAnsi="Times New Roman" w:cs="Times New Roman"/>
          <w:sz w:val="24"/>
          <w:szCs w:val="24"/>
        </w:rPr>
        <w:t xml:space="preserve"> liels strādājošo skaits ir </w:t>
      </w:r>
      <w:r>
        <w:rPr>
          <w:rFonts w:ascii="Times New Roman" w:hAnsi="Times New Roman" w:cs="Times New Roman"/>
          <w:sz w:val="24"/>
          <w:szCs w:val="24"/>
        </w:rPr>
        <w:t xml:space="preserve">arī </w:t>
      </w:r>
      <w:r w:rsidRPr="00F9704B">
        <w:rPr>
          <w:rFonts w:ascii="Times New Roman" w:hAnsi="Times New Roman" w:cs="Times New Roman"/>
          <w:sz w:val="24"/>
          <w:szCs w:val="24"/>
        </w:rPr>
        <w:t xml:space="preserve">ienākumu grupā no 700 </w:t>
      </w:r>
      <w:r w:rsidRPr="00F9704B">
        <w:rPr>
          <w:rFonts w:ascii="Times New Roman" w:hAnsi="Times New Roman" w:cs="Times New Roman"/>
          <w:i/>
          <w:sz w:val="24"/>
          <w:szCs w:val="24"/>
        </w:rPr>
        <w:t>euro</w:t>
      </w:r>
      <w:r w:rsidRPr="00F9704B">
        <w:rPr>
          <w:rFonts w:ascii="Times New Roman" w:hAnsi="Times New Roman" w:cs="Times New Roman"/>
          <w:sz w:val="24"/>
          <w:szCs w:val="24"/>
        </w:rPr>
        <w:t xml:space="preserve"> līdz 1 000 </w:t>
      </w:r>
      <w:r w:rsidRPr="00F9704B">
        <w:rPr>
          <w:rFonts w:ascii="Times New Roman" w:hAnsi="Times New Roman" w:cs="Times New Roman"/>
          <w:i/>
          <w:sz w:val="24"/>
          <w:szCs w:val="24"/>
        </w:rPr>
        <w:t>euro</w:t>
      </w:r>
      <w:r w:rsidRPr="00F9704B">
        <w:rPr>
          <w:rFonts w:ascii="Times New Roman" w:hAnsi="Times New Roman" w:cs="Times New Roman"/>
          <w:sz w:val="24"/>
          <w:szCs w:val="24"/>
        </w:rPr>
        <w:t>. Savukārt darba ienākumus virs 1 500</w:t>
      </w:r>
      <w:r w:rsidRPr="00F9704B">
        <w:rPr>
          <w:rFonts w:ascii="Times New Roman" w:hAnsi="Times New Roman" w:cs="Times New Roman"/>
          <w:i/>
          <w:sz w:val="24"/>
          <w:szCs w:val="24"/>
        </w:rPr>
        <w:t xml:space="preserve"> euro</w:t>
      </w:r>
      <w:r w:rsidRPr="00F9704B">
        <w:rPr>
          <w:rFonts w:ascii="Times New Roman" w:hAnsi="Times New Roman" w:cs="Times New Roman"/>
          <w:sz w:val="24"/>
          <w:szCs w:val="24"/>
        </w:rPr>
        <w:t xml:space="preserve"> mēnesī saņem vien neliela sabiedrības daļa.</w:t>
      </w:r>
      <w:r>
        <w:rPr>
          <w:rFonts w:ascii="Times New Roman" w:hAnsi="Times New Roman" w:cs="Times New Roman"/>
          <w:sz w:val="24"/>
          <w:szCs w:val="24"/>
        </w:rPr>
        <w:t xml:space="preserve"> </w:t>
      </w:r>
    </w:p>
    <w:p w14:paraId="36E9A3FA" w14:textId="77777777" w:rsidR="002A7A91" w:rsidRPr="00F9704B" w:rsidRDefault="002A7A91" w:rsidP="002A7A91">
      <w:pPr>
        <w:spacing w:after="120" w:line="240" w:lineRule="auto"/>
        <w:jc w:val="both"/>
        <w:rPr>
          <w:rFonts w:ascii="Times New Roman" w:hAnsi="Times New Roman" w:cs="Times New Roman"/>
          <w:b/>
          <w:sz w:val="24"/>
          <w:szCs w:val="24"/>
        </w:rPr>
      </w:pPr>
      <w:r>
        <w:rPr>
          <w:noProof/>
          <w:lang w:eastAsia="lv-LV"/>
        </w:rPr>
        <w:drawing>
          <wp:inline distT="0" distB="0" distL="0" distR="0" wp14:anchorId="7F16CB69" wp14:editId="2A4A1104">
            <wp:extent cx="5288280" cy="2781300"/>
            <wp:effectExtent l="0" t="0" r="762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44888F" w14:textId="4B10FA40" w:rsidR="002A7A91" w:rsidRPr="005351EF" w:rsidRDefault="002A7A91" w:rsidP="002A7A91">
      <w:pPr>
        <w:spacing w:after="120" w:line="240" w:lineRule="auto"/>
        <w:jc w:val="both"/>
        <w:rPr>
          <w:rFonts w:ascii="Times New Roman" w:hAnsi="Times New Roman" w:cs="Times New Roman"/>
        </w:rPr>
      </w:pPr>
      <w:r w:rsidRPr="005351EF">
        <w:rPr>
          <w:rFonts w:ascii="Times New Roman" w:hAnsi="Times New Roman" w:cs="Times New Roman"/>
          <w:b/>
        </w:rPr>
        <w:t>1</w:t>
      </w:r>
      <w:r w:rsidR="003655B0">
        <w:rPr>
          <w:rFonts w:ascii="Times New Roman" w:hAnsi="Times New Roman" w:cs="Times New Roman"/>
          <w:b/>
        </w:rPr>
        <w:t>1</w:t>
      </w:r>
      <w:r w:rsidRPr="005351EF">
        <w:rPr>
          <w:rFonts w:ascii="Times New Roman" w:hAnsi="Times New Roman" w:cs="Times New Roman"/>
          <w:b/>
        </w:rPr>
        <w:t>.att. Darba ņēmēju skaita sadalījums pēc darba ienākumiem uz 2014.gada septembri</w:t>
      </w:r>
    </w:p>
    <w:p w14:paraId="2C37AE84" w14:textId="77777777" w:rsidR="002A7A91" w:rsidRDefault="002A7A91" w:rsidP="002A7A91">
      <w:pPr>
        <w:spacing w:before="120" w:after="0" w:line="240" w:lineRule="auto"/>
        <w:jc w:val="both"/>
        <w:rPr>
          <w:rFonts w:ascii="Times New Roman" w:hAnsi="Times New Roman" w:cs="Times New Roman"/>
          <w:sz w:val="20"/>
          <w:szCs w:val="20"/>
        </w:rPr>
      </w:pPr>
      <w:r w:rsidRPr="005351EF">
        <w:rPr>
          <w:rFonts w:ascii="Times New Roman" w:hAnsi="Times New Roman" w:cs="Times New Roman"/>
          <w:b/>
          <w:i/>
          <w:sz w:val="20"/>
          <w:szCs w:val="20"/>
        </w:rPr>
        <w:t xml:space="preserve">Avots: </w:t>
      </w:r>
      <w:r w:rsidRPr="005351EF">
        <w:rPr>
          <w:rFonts w:ascii="Times New Roman" w:hAnsi="Times New Roman" w:cs="Times New Roman"/>
          <w:sz w:val="20"/>
          <w:szCs w:val="20"/>
        </w:rPr>
        <w:t>CSP dati</w:t>
      </w:r>
    </w:p>
    <w:p w14:paraId="4F092848" w14:textId="77777777" w:rsidR="00591AD8" w:rsidRDefault="00591AD8" w:rsidP="00591AD8">
      <w:pPr>
        <w:spacing w:after="120" w:line="240" w:lineRule="auto"/>
        <w:jc w:val="both"/>
        <w:rPr>
          <w:rFonts w:ascii="Times New Roman" w:hAnsi="Times New Roman" w:cs="Times New Roman"/>
          <w:sz w:val="24"/>
          <w:szCs w:val="24"/>
        </w:rPr>
      </w:pPr>
    </w:p>
    <w:p w14:paraId="50577A99" w14:textId="6ACBE3CC" w:rsidR="0063172E" w:rsidRPr="00591AD8" w:rsidRDefault="0063172E" w:rsidP="004A5C04">
      <w:pPr>
        <w:spacing w:after="120" w:line="240" w:lineRule="auto"/>
        <w:ind w:firstLine="709"/>
        <w:jc w:val="both"/>
        <w:rPr>
          <w:rFonts w:ascii="Times New Roman" w:hAnsi="Times New Roman" w:cs="Times New Roman"/>
          <w:sz w:val="24"/>
          <w:szCs w:val="24"/>
        </w:rPr>
      </w:pPr>
      <w:r w:rsidRPr="0063172E">
        <w:rPr>
          <w:rFonts w:ascii="Times New Roman" w:hAnsi="Times New Roman" w:cs="Times New Roman"/>
          <w:sz w:val="24"/>
          <w:szCs w:val="24"/>
        </w:rPr>
        <w:t xml:space="preserve">Ņemot vērā darba ņēmēju sadalījumu pa ienākumu grupām un valsts sociālās apdrošināšanas maksimālo apmēru, Finanšu ministrija ir izstrādājusi </w:t>
      </w:r>
      <w:r w:rsidR="000F6B81">
        <w:rPr>
          <w:rFonts w:ascii="Times New Roman" w:hAnsi="Times New Roman" w:cs="Times New Roman"/>
          <w:sz w:val="24"/>
          <w:szCs w:val="24"/>
        </w:rPr>
        <w:t>9</w:t>
      </w:r>
      <w:r w:rsidR="004A5C04">
        <w:rPr>
          <w:rFonts w:ascii="Times New Roman" w:hAnsi="Times New Roman" w:cs="Times New Roman"/>
          <w:sz w:val="24"/>
          <w:szCs w:val="24"/>
        </w:rPr>
        <w:t>.tabulā redzamo</w:t>
      </w:r>
      <w:r>
        <w:rPr>
          <w:rFonts w:ascii="Times New Roman" w:hAnsi="Times New Roman" w:cs="Times New Roman"/>
          <w:sz w:val="24"/>
          <w:szCs w:val="24"/>
        </w:rPr>
        <w:t xml:space="preserve"> variantu progresīvo </w:t>
      </w:r>
      <w:r w:rsidR="00D65E8A">
        <w:rPr>
          <w:rFonts w:ascii="Times New Roman" w:hAnsi="Times New Roman" w:cs="Times New Roman"/>
          <w:sz w:val="24"/>
          <w:szCs w:val="24"/>
        </w:rPr>
        <w:t xml:space="preserve">IIN </w:t>
      </w:r>
      <w:r>
        <w:rPr>
          <w:rFonts w:ascii="Times New Roman" w:hAnsi="Times New Roman" w:cs="Times New Roman"/>
          <w:sz w:val="24"/>
          <w:szCs w:val="24"/>
        </w:rPr>
        <w:t xml:space="preserve">likmju </w:t>
      </w:r>
      <w:r w:rsidR="00D65E8A">
        <w:rPr>
          <w:rFonts w:ascii="Times New Roman" w:hAnsi="Times New Roman" w:cs="Times New Roman"/>
          <w:sz w:val="24"/>
          <w:szCs w:val="24"/>
        </w:rPr>
        <w:t xml:space="preserve">sistēmas </w:t>
      </w:r>
      <w:r>
        <w:rPr>
          <w:rFonts w:ascii="Times New Roman" w:hAnsi="Times New Roman" w:cs="Times New Roman"/>
          <w:sz w:val="24"/>
          <w:szCs w:val="24"/>
        </w:rPr>
        <w:t>ieviešanai</w:t>
      </w:r>
      <w:r w:rsidRPr="00591AD8">
        <w:rPr>
          <w:rFonts w:ascii="Times New Roman" w:hAnsi="Times New Roman" w:cs="Times New Roman"/>
          <w:sz w:val="24"/>
          <w:szCs w:val="24"/>
        </w:rPr>
        <w:t>.</w:t>
      </w:r>
    </w:p>
    <w:p w14:paraId="0719899F" w14:textId="07EFA1FA" w:rsidR="00591AD8" w:rsidRPr="00E65500" w:rsidRDefault="000F6B81" w:rsidP="004A5C04">
      <w:pPr>
        <w:spacing w:after="120" w:line="240" w:lineRule="auto"/>
        <w:jc w:val="center"/>
        <w:rPr>
          <w:rFonts w:ascii="Times New Roman" w:hAnsi="Times New Roman" w:cs="Times New Roman"/>
          <w:b/>
        </w:rPr>
      </w:pPr>
      <w:r>
        <w:rPr>
          <w:rFonts w:ascii="Times New Roman" w:hAnsi="Times New Roman" w:cs="Times New Roman"/>
          <w:b/>
        </w:rPr>
        <w:t>9</w:t>
      </w:r>
      <w:r w:rsidR="00C23CF3">
        <w:rPr>
          <w:rFonts w:ascii="Times New Roman" w:hAnsi="Times New Roman" w:cs="Times New Roman"/>
          <w:b/>
        </w:rPr>
        <w:t xml:space="preserve">.tab. </w:t>
      </w:r>
      <w:r w:rsidR="00591AD8" w:rsidRPr="00E65500">
        <w:rPr>
          <w:rFonts w:ascii="Times New Roman" w:hAnsi="Times New Roman" w:cs="Times New Roman"/>
          <w:b/>
        </w:rPr>
        <w:t>Progresīvā</w:t>
      </w:r>
      <w:r w:rsidR="00D65E8A">
        <w:rPr>
          <w:rFonts w:ascii="Times New Roman" w:hAnsi="Times New Roman" w:cs="Times New Roman"/>
          <w:b/>
        </w:rPr>
        <w:t>s</w:t>
      </w:r>
      <w:r w:rsidR="00591AD8" w:rsidRPr="00E65500">
        <w:rPr>
          <w:rFonts w:ascii="Times New Roman" w:hAnsi="Times New Roman" w:cs="Times New Roman"/>
          <w:b/>
        </w:rPr>
        <w:t xml:space="preserve"> IIN likmes</w:t>
      </w:r>
    </w:p>
    <w:tbl>
      <w:tblPr>
        <w:tblStyle w:val="TableGrid"/>
        <w:tblW w:w="0" w:type="auto"/>
        <w:jc w:val="center"/>
        <w:tblLook w:val="04A0" w:firstRow="1" w:lastRow="0" w:firstColumn="1" w:lastColumn="0" w:noHBand="0" w:noVBand="1"/>
      </w:tblPr>
      <w:tblGrid>
        <w:gridCol w:w="2547"/>
        <w:gridCol w:w="1843"/>
        <w:gridCol w:w="3402"/>
      </w:tblGrid>
      <w:tr w:rsidR="00C16237" w:rsidRPr="00E65500" w14:paraId="2286BD75" w14:textId="77777777" w:rsidTr="00C16237">
        <w:trPr>
          <w:trHeight w:val="58"/>
          <w:jc w:val="center"/>
        </w:trPr>
        <w:tc>
          <w:tcPr>
            <w:tcW w:w="4390" w:type="dxa"/>
            <w:gridSpan w:val="2"/>
            <w:tcBorders>
              <w:bottom w:val="single" w:sz="4" w:space="0" w:color="FFFFFF"/>
              <w:right w:val="single" w:sz="4" w:space="0" w:color="FFFFFF"/>
            </w:tcBorders>
            <w:shd w:val="clear" w:color="auto" w:fill="002060"/>
          </w:tcPr>
          <w:p w14:paraId="4FDBC55A" w14:textId="461FD3D8" w:rsidR="00C16237" w:rsidRPr="00E65500" w:rsidRDefault="00C16237" w:rsidP="00E65500">
            <w:pPr>
              <w:jc w:val="center"/>
              <w:rPr>
                <w:rFonts w:ascii="Times New Roman" w:hAnsi="Times New Roman" w:cs="Times New Roman"/>
                <w:b/>
                <w:color w:val="FFFFFF" w:themeColor="background1"/>
              </w:rPr>
            </w:pPr>
            <w:r w:rsidRPr="00E65500">
              <w:rPr>
                <w:rFonts w:ascii="Times New Roman" w:hAnsi="Times New Roman" w:cs="Times New Roman"/>
                <w:b/>
                <w:color w:val="FFFFFF" w:themeColor="background1"/>
              </w:rPr>
              <w:t xml:space="preserve">Apliekamais ienākums no </w:t>
            </w:r>
            <w:r w:rsidR="005B1BBA">
              <w:rPr>
                <w:rFonts w:ascii="Times New Roman" w:hAnsi="Times New Roman" w:cs="Times New Roman"/>
                <w:b/>
                <w:color w:val="FFFFFF" w:themeColor="background1"/>
              </w:rPr>
              <w:t xml:space="preserve">algota </w:t>
            </w:r>
            <w:r w:rsidRPr="00E65500">
              <w:rPr>
                <w:rFonts w:ascii="Times New Roman" w:hAnsi="Times New Roman" w:cs="Times New Roman"/>
                <w:b/>
                <w:color w:val="FFFFFF" w:themeColor="background1"/>
              </w:rPr>
              <w:t>darba</w:t>
            </w:r>
          </w:p>
        </w:tc>
        <w:tc>
          <w:tcPr>
            <w:tcW w:w="3402" w:type="dxa"/>
            <w:vMerge w:val="restart"/>
            <w:tcBorders>
              <w:left w:val="single" w:sz="4" w:space="0" w:color="FFFFFF"/>
            </w:tcBorders>
            <w:shd w:val="clear" w:color="auto" w:fill="002060"/>
            <w:vAlign w:val="center"/>
          </w:tcPr>
          <w:p w14:paraId="08A7A58D" w14:textId="0BB23D06" w:rsidR="00C16237" w:rsidRPr="00E65500" w:rsidRDefault="00C16237" w:rsidP="00C16237">
            <w:pPr>
              <w:jc w:val="center"/>
              <w:rPr>
                <w:rFonts w:ascii="Times New Roman" w:hAnsi="Times New Roman" w:cs="Times New Roman"/>
                <w:b/>
                <w:color w:val="FFFFFF" w:themeColor="background1"/>
              </w:rPr>
            </w:pPr>
            <w:r w:rsidRPr="00E65500">
              <w:rPr>
                <w:rFonts w:ascii="Times New Roman" w:hAnsi="Times New Roman" w:cs="Times New Roman"/>
                <w:b/>
                <w:color w:val="FFFFFF" w:themeColor="background1"/>
              </w:rPr>
              <w:t>IIN likme</w:t>
            </w:r>
          </w:p>
        </w:tc>
      </w:tr>
      <w:tr w:rsidR="00C16237" w:rsidRPr="00E65500" w14:paraId="7D9AC411" w14:textId="77777777" w:rsidTr="00B759DE">
        <w:trPr>
          <w:trHeight w:val="58"/>
          <w:jc w:val="center"/>
        </w:trPr>
        <w:tc>
          <w:tcPr>
            <w:tcW w:w="2547" w:type="dxa"/>
            <w:tcBorders>
              <w:top w:val="single" w:sz="4" w:space="0" w:color="FFFFFF"/>
              <w:right w:val="single" w:sz="4" w:space="0" w:color="FFFFFF"/>
            </w:tcBorders>
            <w:shd w:val="clear" w:color="auto" w:fill="002060"/>
          </w:tcPr>
          <w:p w14:paraId="3C718C1F" w14:textId="76516394" w:rsidR="00C16237" w:rsidRPr="00E65500" w:rsidRDefault="00C16237" w:rsidP="00E65500">
            <w:pPr>
              <w:jc w:val="center"/>
              <w:rPr>
                <w:rFonts w:ascii="Times New Roman" w:hAnsi="Times New Roman" w:cs="Times New Roman"/>
                <w:i/>
                <w:color w:val="FFFFFF" w:themeColor="background1"/>
              </w:rPr>
            </w:pPr>
            <w:r w:rsidRPr="00E65500">
              <w:rPr>
                <w:rFonts w:ascii="Times New Roman" w:hAnsi="Times New Roman" w:cs="Times New Roman"/>
                <w:i/>
                <w:color w:val="FFFFFF" w:themeColor="background1"/>
              </w:rPr>
              <w:t>EUR gadā</w:t>
            </w:r>
          </w:p>
        </w:tc>
        <w:tc>
          <w:tcPr>
            <w:tcW w:w="1843" w:type="dxa"/>
            <w:tcBorders>
              <w:top w:val="single" w:sz="4" w:space="0" w:color="FFFFFF"/>
              <w:left w:val="single" w:sz="4" w:space="0" w:color="FFFFFF"/>
              <w:right w:val="single" w:sz="4" w:space="0" w:color="FFFFFF"/>
            </w:tcBorders>
            <w:shd w:val="clear" w:color="auto" w:fill="002060"/>
          </w:tcPr>
          <w:p w14:paraId="6B1967B0" w14:textId="09B343B0" w:rsidR="00C16237" w:rsidRPr="00E65500" w:rsidRDefault="00C16237" w:rsidP="00E65500">
            <w:pPr>
              <w:jc w:val="center"/>
              <w:rPr>
                <w:rFonts w:ascii="Times New Roman" w:hAnsi="Times New Roman" w:cs="Times New Roman"/>
                <w:i/>
                <w:color w:val="FFFFFF" w:themeColor="background1"/>
              </w:rPr>
            </w:pPr>
            <w:r w:rsidRPr="00E65500">
              <w:rPr>
                <w:rFonts w:ascii="Times New Roman" w:hAnsi="Times New Roman" w:cs="Times New Roman"/>
                <w:i/>
                <w:color w:val="FFFFFF" w:themeColor="background1"/>
              </w:rPr>
              <w:t>EUR mēnesī</w:t>
            </w:r>
          </w:p>
        </w:tc>
        <w:tc>
          <w:tcPr>
            <w:tcW w:w="3402" w:type="dxa"/>
            <w:vMerge/>
            <w:tcBorders>
              <w:left w:val="single" w:sz="4" w:space="0" w:color="FFFFFF"/>
            </w:tcBorders>
            <w:shd w:val="clear" w:color="auto" w:fill="002060"/>
          </w:tcPr>
          <w:p w14:paraId="48ABB064" w14:textId="77777777" w:rsidR="00C16237" w:rsidRPr="00E65500" w:rsidRDefault="00C16237" w:rsidP="00E65500">
            <w:pPr>
              <w:jc w:val="center"/>
              <w:rPr>
                <w:rFonts w:ascii="Times New Roman" w:hAnsi="Times New Roman" w:cs="Times New Roman"/>
                <w:b/>
                <w:color w:val="FFFFFF" w:themeColor="background1"/>
              </w:rPr>
            </w:pPr>
          </w:p>
        </w:tc>
      </w:tr>
      <w:tr w:rsidR="004A5C04" w:rsidRPr="00E65500" w14:paraId="390179CB" w14:textId="77777777" w:rsidTr="004A5C04">
        <w:trPr>
          <w:jc w:val="center"/>
        </w:trPr>
        <w:tc>
          <w:tcPr>
            <w:tcW w:w="2547" w:type="dxa"/>
          </w:tcPr>
          <w:p w14:paraId="261F03ED" w14:textId="4DA68C92" w:rsidR="004A5C04" w:rsidRPr="00E65500" w:rsidRDefault="004A5C04" w:rsidP="00E65500">
            <w:pPr>
              <w:jc w:val="center"/>
              <w:rPr>
                <w:rFonts w:ascii="Times New Roman" w:hAnsi="Times New Roman" w:cs="Times New Roman"/>
              </w:rPr>
            </w:pPr>
            <w:r w:rsidRPr="00E65500">
              <w:rPr>
                <w:rFonts w:ascii="Times New Roman" w:hAnsi="Times New Roman" w:cs="Times New Roman"/>
              </w:rPr>
              <w:t xml:space="preserve">0 - 36 000 </w:t>
            </w:r>
          </w:p>
        </w:tc>
        <w:tc>
          <w:tcPr>
            <w:tcW w:w="1843" w:type="dxa"/>
          </w:tcPr>
          <w:p w14:paraId="4D554ED8" w14:textId="2DD19E81" w:rsidR="004A5C04" w:rsidRPr="00E65500" w:rsidRDefault="00E65500" w:rsidP="00E65500">
            <w:pPr>
              <w:jc w:val="center"/>
              <w:rPr>
                <w:rFonts w:ascii="Times New Roman" w:hAnsi="Times New Roman" w:cs="Times New Roman"/>
              </w:rPr>
            </w:pPr>
            <w:r>
              <w:rPr>
                <w:rFonts w:ascii="Times New Roman" w:hAnsi="Times New Roman" w:cs="Times New Roman"/>
              </w:rPr>
              <w:t>0 - 3 000</w:t>
            </w:r>
          </w:p>
        </w:tc>
        <w:tc>
          <w:tcPr>
            <w:tcW w:w="3402" w:type="dxa"/>
          </w:tcPr>
          <w:p w14:paraId="0EE66D72" w14:textId="3D2EF40C" w:rsidR="004A5C04" w:rsidRPr="00C23CF3" w:rsidRDefault="004A5C04" w:rsidP="00E65500">
            <w:pPr>
              <w:jc w:val="center"/>
              <w:rPr>
                <w:rFonts w:ascii="Times New Roman" w:hAnsi="Times New Roman" w:cs="Times New Roman"/>
                <w:b/>
              </w:rPr>
            </w:pPr>
            <w:r w:rsidRPr="00C23CF3">
              <w:rPr>
                <w:rFonts w:ascii="Times New Roman" w:hAnsi="Times New Roman" w:cs="Times New Roman"/>
                <w:b/>
              </w:rPr>
              <w:t>23%</w:t>
            </w:r>
          </w:p>
        </w:tc>
      </w:tr>
      <w:tr w:rsidR="004A5C04" w:rsidRPr="00E65500" w14:paraId="02B235BD" w14:textId="77777777" w:rsidTr="004A5C04">
        <w:trPr>
          <w:jc w:val="center"/>
        </w:trPr>
        <w:tc>
          <w:tcPr>
            <w:tcW w:w="2547" w:type="dxa"/>
          </w:tcPr>
          <w:p w14:paraId="08AA3040" w14:textId="3A439E38" w:rsidR="004A5C04" w:rsidRPr="00E65500" w:rsidRDefault="004A5C04" w:rsidP="00E65500">
            <w:pPr>
              <w:jc w:val="center"/>
              <w:rPr>
                <w:rFonts w:ascii="Times New Roman" w:hAnsi="Times New Roman" w:cs="Times New Roman"/>
              </w:rPr>
            </w:pPr>
            <w:r w:rsidRPr="00E65500">
              <w:rPr>
                <w:rFonts w:ascii="Times New Roman" w:hAnsi="Times New Roman" w:cs="Times New Roman"/>
              </w:rPr>
              <w:t>36 000,01 - 48 000 </w:t>
            </w:r>
          </w:p>
        </w:tc>
        <w:tc>
          <w:tcPr>
            <w:tcW w:w="1843" w:type="dxa"/>
          </w:tcPr>
          <w:p w14:paraId="15AE1B24" w14:textId="7B8308F5" w:rsidR="004A5C04" w:rsidRPr="00E65500" w:rsidRDefault="00E65500" w:rsidP="00E65500">
            <w:pPr>
              <w:jc w:val="center"/>
              <w:rPr>
                <w:rFonts w:ascii="Times New Roman" w:hAnsi="Times New Roman" w:cs="Times New Roman"/>
              </w:rPr>
            </w:pPr>
            <w:r>
              <w:rPr>
                <w:rFonts w:ascii="Times New Roman" w:hAnsi="Times New Roman" w:cs="Times New Roman"/>
              </w:rPr>
              <w:t>3 000,01 - 4 000</w:t>
            </w:r>
          </w:p>
        </w:tc>
        <w:tc>
          <w:tcPr>
            <w:tcW w:w="3402" w:type="dxa"/>
          </w:tcPr>
          <w:p w14:paraId="0409B004" w14:textId="5CBE902E" w:rsidR="004A5C04" w:rsidRPr="00920198" w:rsidRDefault="004A5C04" w:rsidP="00E65500">
            <w:pPr>
              <w:jc w:val="center"/>
              <w:rPr>
                <w:rFonts w:ascii="Times New Roman" w:hAnsi="Times New Roman" w:cs="Times New Roman"/>
                <w:b/>
                <w:color w:val="FF0000"/>
              </w:rPr>
            </w:pPr>
            <w:r w:rsidRPr="00920198">
              <w:rPr>
                <w:rFonts w:ascii="Times New Roman" w:hAnsi="Times New Roman" w:cs="Times New Roman"/>
                <w:b/>
                <w:color w:val="FF0000"/>
              </w:rPr>
              <w:t>25%</w:t>
            </w:r>
          </w:p>
        </w:tc>
      </w:tr>
      <w:tr w:rsidR="004A5C04" w:rsidRPr="00E65500" w14:paraId="46CE5FC7" w14:textId="77777777" w:rsidTr="004A5C04">
        <w:trPr>
          <w:jc w:val="center"/>
        </w:trPr>
        <w:tc>
          <w:tcPr>
            <w:tcW w:w="2547" w:type="dxa"/>
          </w:tcPr>
          <w:p w14:paraId="09C4548D" w14:textId="0032B211" w:rsidR="004A5C04" w:rsidRPr="00E65500" w:rsidRDefault="004A5C04" w:rsidP="00E65500">
            <w:pPr>
              <w:jc w:val="center"/>
              <w:rPr>
                <w:rFonts w:ascii="Times New Roman" w:hAnsi="Times New Roman" w:cs="Times New Roman"/>
              </w:rPr>
            </w:pPr>
            <w:r w:rsidRPr="00E65500">
              <w:rPr>
                <w:rFonts w:ascii="Times New Roman" w:hAnsi="Times New Roman" w:cs="Times New Roman"/>
              </w:rPr>
              <w:t>48 000,01 - 120 000 </w:t>
            </w:r>
          </w:p>
        </w:tc>
        <w:tc>
          <w:tcPr>
            <w:tcW w:w="1843" w:type="dxa"/>
          </w:tcPr>
          <w:p w14:paraId="56A49036" w14:textId="3C4CFF26" w:rsidR="004A5C04" w:rsidRPr="00E65500" w:rsidRDefault="00E65500" w:rsidP="00920198">
            <w:pPr>
              <w:jc w:val="center"/>
              <w:rPr>
                <w:rFonts w:ascii="Times New Roman" w:hAnsi="Times New Roman" w:cs="Times New Roman"/>
              </w:rPr>
            </w:pPr>
            <w:r>
              <w:rPr>
                <w:rFonts w:ascii="Times New Roman" w:hAnsi="Times New Roman" w:cs="Times New Roman"/>
              </w:rPr>
              <w:t xml:space="preserve">4 000,01 </w:t>
            </w:r>
            <w:r w:rsidR="00920198">
              <w:rPr>
                <w:rFonts w:ascii="Times New Roman" w:hAnsi="Times New Roman" w:cs="Times New Roman"/>
              </w:rPr>
              <w:t>-10</w:t>
            </w:r>
            <w:r>
              <w:rPr>
                <w:rFonts w:ascii="Times New Roman" w:hAnsi="Times New Roman" w:cs="Times New Roman"/>
              </w:rPr>
              <w:t> 000</w:t>
            </w:r>
          </w:p>
        </w:tc>
        <w:tc>
          <w:tcPr>
            <w:tcW w:w="3402" w:type="dxa"/>
          </w:tcPr>
          <w:p w14:paraId="4BEC643D" w14:textId="5353F32B" w:rsidR="004A5C04" w:rsidRPr="00920198" w:rsidRDefault="004A5C04" w:rsidP="00E65500">
            <w:pPr>
              <w:jc w:val="center"/>
              <w:rPr>
                <w:rFonts w:ascii="Times New Roman" w:hAnsi="Times New Roman" w:cs="Times New Roman"/>
                <w:b/>
                <w:color w:val="FF0000"/>
              </w:rPr>
            </w:pPr>
            <w:r w:rsidRPr="00920198">
              <w:rPr>
                <w:rFonts w:ascii="Times New Roman" w:hAnsi="Times New Roman" w:cs="Times New Roman"/>
                <w:b/>
                <w:color w:val="FF0000"/>
              </w:rPr>
              <w:t>30%</w:t>
            </w:r>
          </w:p>
        </w:tc>
      </w:tr>
      <w:tr w:rsidR="004A5C04" w:rsidRPr="00E65500" w14:paraId="635A893F" w14:textId="77777777" w:rsidTr="004A5C04">
        <w:trPr>
          <w:jc w:val="center"/>
        </w:trPr>
        <w:tc>
          <w:tcPr>
            <w:tcW w:w="2547" w:type="dxa"/>
          </w:tcPr>
          <w:p w14:paraId="763D27DC" w14:textId="7A2BD9E3" w:rsidR="004A5C04" w:rsidRPr="00E65500" w:rsidRDefault="004A5C04" w:rsidP="00E65500">
            <w:pPr>
              <w:jc w:val="center"/>
              <w:rPr>
                <w:rFonts w:ascii="Times New Roman" w:hAnsi="Times New Roman" w:cs="Times New Roman"/>
              </w:rPr>
            </w:pPr>
            <w:r w:rsidRPr="00E65500">
              <w:rPr>
                <w:rFonts w:ascii="Times New Roman" w:hAnsi="Times New Roman" w:cs="Times New Roman"/>
              </w:rPr>
              <w:t>virs 120 000,01</w:t>
            </w:r>
          </w:p>
        </w:tc>
        <w:tc>
          <w:tcPr>
            <w:tcW w:w="1843" w:type="dxa"/>
          </w:tcPr>
          <w:p w14:paraId="04F640CE" w14:textId="1BA5828A" w:rsidR="004A5C04" w:rsidRPr="00E65500" w:rsidRDefault="00920198" w:rsidP="00920198">
            <w:pPr>
              <w:jc w:val="center"/>
              <w:rPr>
                <w:rFonts w:ascii="Times New Roman" w:hAnsi="Times New Roman" w:cs="Times New Roman"/>
              </w:rPr>
            </w:pPr>
            <w:r w:rsidRPr="00E65500">
              <w:rPr>
                <w:rFonts w:ascii="Times New Roman" w:hAnsi="Times New Roman" w:cs="Times New Roman"/>
              </w:rPr>
              <w:t>virs 10 000,01</w:t>
            </w:r>
          </w:p>
        </w:tc>
        <w:tc>
          <w:tcPr>
            <w:tcW w:w="3402" w:type="dxa"/>
          </w:tcPr>
          <w:p w14:paraId="232F2992" w14:textId="023D4E6C" w:rsidR="004A5C04" w:rsidRPr="00920198" w:rsidRDefault="004A5C04" w:rsidP="00E65500">
            <w:pPr>
              <w:jc w:val="center"/>
              <w:rPr>
                <w:rFonts w:ascii="Times New Roman" w:hAnsi="Times New Roman" w:cs="Times New Roman"/>
                <w:b/>
                <w:color w:val="FF0000"/>
              </w:rPr>
            </w:pPr>
            <w:r w:rsidRPr="00920198">
              <w:rPr>
                <w:rFonts w:ascii="Times New Roman" w:hAnsi="Times New Roman" w:cs="Times New Roman"/>
                <w:b/>
                <w:color w:val="FF0000"/>
              </w:rPr>
              <w:t>35%</w:t>
            </w:r>
          </w:p>
        </w:tc>
      </w:tr>
    </w:tbl>
    <w:p w14:paraId="23503378" w14:textId="77777777" w:rsidR="00591AD8" w:rsidRPr="00591AD8" w:rsidRDefault="00591AD8" w:rsidP="00E65500">
      <w:pPr>
        <w:spacing w:after="0" w:line="240" w:lineRule="auto"/>
        <w:rPr>
          <w:rFonts w:ascii="Times New Roman" w:hAnsi="Times New Roman" w:cs="Times New Roman"/>
          <w:sz w:val="24"/>
          <w:szCs w:val="24"/>
        </w:rPr>
      </w:pPr>
    </w:p>
    <w:p w14:paraId="78C0D7CF" w14:textId="77777777" w:rsidR="003655B0" w:rsidRDefault="003655B0" w:rsidP="00365FD1">
      <w:pPr>
        <w:spacing w:after="240" w:line="240" w:lineRule="auto"/>
        <w:ind w:firstLine="709"/>
        <w:jc w:val="both"/>
        <w:rPr>
          <w:rFonts w:ascii="Times New Roman" w:hAnsi="Times New Roman" w:cs="Times New Roman"/>
          <w:sz w:val="24"/>
          <w:szCs w:val="24"/>
        </w:rPr>
      </w:pPr>
    </w:p>
    <w:p w14:paraId="57A9623A" w14:textId="0F25BAA1" w:rsidR="004A5C04" w:rsidRPr="00591AD8" w:rsidRDefault="005D0F83" w:rsidP="00365FD1">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Kā redzams 1</w:t>
      </w:r>
      <w:r w:rsidR="000F6B81">
        <w:rPr>
          <w:rFonts w:ascii="Times New Roman" w:hAnsi="Times New Roman" w:cs="Times New Roman"/>
          <w:sz w:val="24"/>
          <w:szCs w:val="24"/>
        </w:rPr>
        <w:t>0</w:t>
      </w:r>
      <w:r>
        <w:rPr>
          <w:rFonts w:ascii="Times New Roman" w:hAnsi="Times New Roman" w:cs="Times New Roman"/>
          <w:sz w:val="24"/>
          <w:szCs w:val="24"/>
        </w:rPr>
        <w:t>.tabulā, i</w:t>
      </w:r>
      <w:r w:rsidR="004A5C04" w:rsidRPr="00591AD8">
        <w:rPr>
          <w:rFonts w:ascii="Times New Roman" w:hAnsi="Times New Roman" w:cs="Times New Roman"/>
          <w:sz w:val="24"/>
          <w:szCs w:val="24"/>
        </w:rPr>
        <w:t>eviešot progresīvo IIN</w:t>
      </w:r>
      <w:r w:rsidR="00C16237">
        <w:rPr>
          <w:rFonts w:ascii="Times New Roman" w:hAnsi="Times New Roman" w:cs="Times New Roman"/>
          <w:sz w:val="24"/>
          <w:szCs w:val="24"/>
        </w:rPr>
        <w:t xml:space="preserve"> </w:t>
      </w:r>
      <w:r w:rsidR="00D65E8A">
        <w:rPr>
          <w:rFonts w:ascii="Times New Roman" w:hAnsi="Times New Roman" w:cs="Times New Roman"/>
          <w:sz w:val="24"/>
          <w:szCs w:val="24"/>
        </w:rPr>
        <w:t xml:space="preserve">likmju </w:t>
      </w:r>
      <w:r w:rsidR="00C16237">
        <w:rPr>
          <w:rFonts w:ascii="Times New Roman" w:hAnsi="Times New Roman" w:cs="Times New Roman"/>
          <w:sz w:val="24"/>
          <w:szCs w:val="24"/>
        </w:rPr>
        <w:t>sistēmu</w:t>
      </w:r>
      <w:r w:rsidR="004A5C04" w:rsidRPr="00591AD8">
        <w:rPr>
          <w:rFonts w:ascii="Times New Roman" w:hAnsi="Times New Roman" w:cs="Times New Roman"/>
          <w:sz w:val="24"/>
          <w:szCs w:val="24"/>
        </w:rPr>
        <w:t>, fiskālā ietekme būtu ap</w:t>
      </w:r>
      <w:r w:rsidR="003C1C3E">
        <w:rPr>
          <w:rFonts w:ascii="Times New Roman" w:hAnsi="Times New Roman" w:cs="Times New Roman"/>
          <w:sz w:val="24"/>
          <w:szCs w:val="24"/>
        </w:rPr>
        <w:t>tuveni</w:t>
      </w:r>
      <w:r w:rsidR="004A5C04" w:rsidRPr="00591AD8">
        <w:rPr>
          <w:rFonts w:ascii="Times New Roman" w:hAnsi="Times New Roman" w:cs="Times New Roman"/>
          <w:sz w:val="24"/>
          <w:szCs w:val="24"/>
        </w:rPr>
        <w:t xml:space="preserve"> </w:t>
      </w:r>
      <w:r w:rsidR="003C1C3E" w:rsidRPr="003C1C3E">
        <w:rPr>
          <w:rFonts w:ascii="Times New Roman" w:hAnsi="Times New Roman" w:cs="Times New Roman"/>
          <w:b/>
          <w:color w:val="FF0000"/>
          <w:sz w:val="24"/>
          <w:szCs w:val="24"/>
        </w:rPr>
        <w:t>+</w:t>
      </w:r>
      <w:r w:rsidR="004A5C04" w:rsidRPr="003C1C3E">
        <w:rPr>
          <w:rFonts w:ascii="Times New Roman" w:hAnsi="Times New Roman" w:cs="Times New Roman"/>
          <w:b/>
          <w:color w:val="FF0000"/>
          <w:sz w:val="24"/>
          <w:szCs w:val="24"/>
        </w:rPr>
        <w:t>12,3</w:t>
      </w:r>
      <w:r w:rsidR="004A5C04" w:rsidRPr="003C1C3E">
        <w:rPr>
          <w:rFonts w:ascii="Times New Roman" w:hAnsi="Times New Roman" w:cs="Times New Roman"/>
          <w:color w:val="FF0000"/>
          <w:sz w:val="24"/>
          <w:szCs w:val="24"/>
        </w:rPr>
        <w:t> milj. </w:t>
      </w:r>
      <w:r w:rsidR="004A5C04" w:rsidRPr="00591AD8">
        <w:rPr>
          <w:rFonts w:ascii="Times New Roman" w:hAnsi="Times New Roman" w:cs="Times New Roman"/>
          <w:i/>
          <w:sz w:val="24"/>
          <w:szCs w:val="24"/>
        </w:rPr>
        <w:t>euro</w:t>
      </w:r>
      <w:r w:rsidR="003C1C3E">
        <w:rPr>
          <w:rFonts w:ascii="Times New Roman" w:hAnsi="Times New Roman" w:cs="Times New Roman"/>
          <w:i/>
          <w:sz w:val="24"/>
          <w:szCs w:val="24"/>
        </w:rPr>
        <w:t xml:space="preserve"> </w:t>
      </w:r>
      <w:r w:rsidR="003C1C3E" w:rsidRPr="003C1C3E">
        <w:rPr>
          <w:rFonts w:ascii="Times New Roman" w:hAnsi="Times New Roman" w:cs="Times New Roman"/>
          <w:sz w:val="24"/>
          <w:szCs w:val="24"/>
        </w:rPr>
        <w:t>gadā</w:t>
      </w:r>
      <w:r w:rsidR="003C1C3E">
        <w:rPr>
          <w:rFonts w:ascii="Times New Roman" w:hAnsi="Times New Roman" w:cs="Times New Roman"/>
          <w:i/>
          <w:sz w:val="24"/>
          <w:szCs w:val="24"/>
        </w:rPr>
        <w:t>,</w:t>
      </w:r>
      <w:r w:rsidR="004A5C04" w:rsidRPr="00591AD8">
        <w:rPr>
          <w:rFonts w:ascii="Times New Roman" w:hAnsi="Times New Roman" w:cs="Times New Roman"/>
          <w:sz w:val="24"/>
          <w:szCs w:val="24"/>
        </w:rPr>
        <w:t xml:space="preserve"> t</w:t>
      </w:r>
      <w:r w:rsidR="003C1C3E">
        <w:rPr>
          <w:rFonts w:ascii="Times New Roman" w:hAnsi="Times New Roman" w:cs="Times New Roman"/>
          <w:sz w:val="24"/>
          <w:szCs w:val="24"/>
        </w:rPr>
        <w:t xml:space="preserve">ai </w:t>
      </w:r>
      <w:r w:rsidR="004A5C04" w:rsidRPr="00591AD8">
        <w:rPr>
          <w:rFonts w:ascii="Times New Roman" w:hAnsi="Times New Roman" w:cs="Times New Roman"/>
          <w:sz w:val="24"/>
          <w:szCs w:val="24"/>
        </w:rPr>
        <w:t>sk</w:t>
      </w:r>
      <w:r w:rsidR="003C1C3E">
        <w:rPr>
          <w:rFonts w:ascii="Times New Roman" w:hAnsi="Times New Roman" w:cs="Times New Roman"/>
          <w:sz w:val="24"/>
          <w:szCs w:val="24"/>
        </w:rPr>
        <w:t>aitā</w:t>
      </w:r>
      <w:r w:rsidR="004A5C04" w:rsidRPr="00591AD8">
        <w:rPr>
          <w:rFonts w:ascii="Times New Roman" w:hAnsi="Times New Roman" w:cs="Times New Roman"/>
          <w:sz w:val="24"/>
          <w:szCs w:val="24"/>
        </w:rPr>
        <w:t xml:space="preserve"> valsts budžetā +2,</w:t>
      </w:r>
      <w:r w:rsidR="003C1C3E">
        <w:rPr>
          <w:rFonts w:ascii="Times New Roman" w:hAnsi="Times New Roman" w:cs="Times New Roman"/>
          <w:sz w:val="24"/>
          <w:szCs w:val="24"/>
        </w:rPr>
        <w:t>5</w:t>
      </w:r>
      <w:r w:rsidR="004A5C04" w:rsidRPr="00591AD8">
        <w:rPr>
          <w:rFonts w:ascii="Times New Roman" w:hAnsi="Times New Roman" w:cs="Times New Roman"/>
          <w:sz w:val="24"/>
          <w:szCs w:val="24"/>
        </w:rPr>
        <w:t> milj. </w:t>
      </w:r>
      <w:r w:rsidR="004A5C04" w:rsidRPr="00591AD8">
        <w:rPr>
          <w:rFonts w:ascii="Times New Roman" w:hAnsi="Times New Roman" w:cs="Times New Roman"/>
          <w:i/>
          <w:sz w:val="24"/>
          <w:szCs w:val="24"/>
        </w:rPr>
        <w:t>euro</w:t>
      </w:r>
      <w:r w:rsidR="003C1C3E">
        <w:rPr>
          <w:rFonts w:ascii="Times New Roman" w:hAnsi="Times New Roman" w:cs="Times New Roman"/>
          <w:i/>
          <w:sz w:val="24"/>
          <w:szCs w:val="24"/>
        </w:rPr>
        <w:t xml:space="preserve"> </w:t>
      </w:r>
      <w:r w:rsidR="003C1C3E" w:rsidRPr="003C1C3E">
        <w:rPr>
          <w:rFonts w:ascii="Times New Roman" w:hAnsi="Times New Roman" w:cs="Times New Roman"/>
          <w:sz w:val="24"/>
          <w:szCs w:val="24"/>
        </w:rPr>
        <w:t>un</w:t>
      </w:r>
      <w:r w:rsidR="004A5C04" w:rsidRPr="00591AD8">
        <w:rPr>
          <w:rFonts w:ascii="Times New Roman" w:hAnsi="Times New Roman" w:cs="Times New Roman"/>
          <w:sz w:val="24"/>
          <w:szCs w:val="24"/>
        </w:rPr>
        <w:t xml:space="preserve"> pašvaldību budžet</w:t>
      </w:r>
      <w:r w:rsidR="003C1C3E">
        <w:rPr>
          <w:rFonts w:ascii="Times New Roman" w:hAnsi="Times New Roman" w:cs="Times New Roman"/>
          <w:sz w:val="24"/>
          <w:szCs w:val="24"/>
        </w:rPr>
        <w:t>os</w:t>
      </w:r>
      <w:r w:rsidR="004A5C04" w:rsidRPr="00591AD8">
        <w:rPr>
          <w:rFonts w:ascii="Times New Roman" w:hAnsi="Times New Roman" w:cs="Times New Roman"/>
          <w:sz w:val="24"/>
          <w:szCs w:val="24"/>
        </w:rPr>
        <w:t xml:space="preserve"> +</w:t>
      </w:r>
      <w:r w:rsidR="003C1C3E">
        <w:rPr>
          <w:rFonts w:ascii="Times New Roman" w:hAnsi="Times New Roman" w:cs="Times New Roman"/>
          <w:sz w:val="24"/>
          <w:szCs w:val="24"/>
        </w:rPr>
        <w:t>9</w:t>
      </w:r>
      <w:r w:rsidR="004A5C04" w:rsidRPr="00591AD8">
        <w:rPr>
          <w:rFonts w:ascii="Times New Roman" w:hAnsi="Times New Roman" w:cs="Times New Roman"/>
          <w:sz w:val="24"/>
          <w:szCs w:val="24"/>
        </w:rPr>
        <w:t>,</w:t>
      </w:r>
      <w:r w:rsidR="003C1C3E">
        <w:rPr>
          <w:rFonts w:ascii="Times New Roman" w:hAnsi="Times New Roman" w:cs="Times New Roman"/>
          <w:sz w:val="24"/>
          <w:szCs w:val="24"/>
        </w:rPr>
        <w:t>9</w:t>
      </w:r>
      <w:r w:rsidR="004A5C04" w:rsidRPr="00591AD8">
        <w:rPr>
          <w:rFonts w:ascii="Times New Roman" w:hAnsi="Times New Roman" w:cs="Times New Roman"/>
          <w:sz w:val="24"/>
          <w:szCs w:val="24"/>
        </w:rPr>
        <w:t> milj. </w:t>
      </w:r>
      <w:r w:rsidR="004A5C04" w:rsidRPr="00591AD8">
        <w:rPr>
          <w:rFonts w:ascii="Times New Roman" w:hAnsi="Times New Roman" w:cs="Times New Roman"/>
          <w:i/>
          <w:sz w:val="24"/>
          <w:szCs w:val="24"/>
        </w:rPr>
        <w:t>euro</w:t>
      </w:r>
      <w:r>
        <w:rPr>
          <w:rFonts w:ascii="Times New Roman" w:hAnsi="Times New Roman" w:cs="Times New Roman"/>
          <w:sz w:val="24"/>
          <w:szCs w:val="24"/>
        </w:rPr>
        <w:t>).</w:t>
      </w:r>
    </w:p>
    <w:p w14:paraId="5D6C7890" w14:textId="2AEEF828" w:rsidR="005D0F83" w:rsidRPr="003C1C3E" w:rsidRDefault="005D0F83" w:rsidP="005D0F83">
      <w:pPr>
        <w:pStyle w:val="ListParagraph"/>
        <w:spacing w:after="120" w:line="240" w:lineRule="auto"/>
        <w:ind w:left="0"/>
        <w:jc w:val="center"/>
        <w:rPr>
          <w:rFonts w:ascii="Times New Roman" w:hAnsi="Times New Roman" w:cs="Times New Roman"/>
          <w:b/>
        </w:rPr>
      </w:pPr>
      <w:r w:rsidRPr="003C1C3E">
        <w:rPr>
          <w:rFonts w:ascii="Times New Roman" w:hAnsi="Times New Roman" w:cs="Times New Roman"/>
          <w:b/>
        </w:rPr>
        <w:t>1</w:t>
      </w:r>
      <w:r w:rsidR="000F6B81">
        <w:rPr>
          <w:rFonts w:ascii="Times New Roman" w:hAnsi="Times New Roman" w:cs="Times New Roman"/>
          <w:b/>
        </w:rPr>
        <w:t>0</w:t>
      </w:r>
      <w:r w:rsidRPr="003C1C3E">
        <w:rPr>
          <w:rFonts w:ascii="Times New Roman" w:hAnsi="Times New Roman" w:cs="Times New Roman"/>
          <w:b/>
        </w:rPr>
        <w:t xml:space="preserve">.tab. </w:t>
      </w:r>
      <w:r w:rsidR="003C1C3E">
        <w:rPr>
          <w:rFonts w:ascii="Times New Roman" w:hAnsi="Times New Roman" w:cs="Times New Roman"/>
          <w:b/>
        </w:rPr>
        <w:t xml:space="preserve">Nodokļu maksātāju skaits, kuru ienākumi no darba pārsniedz 36 000 </w:t>
      </w:r>
      <w:r w:rsidR="003C1C3E" w:rsidRPr="003C1C3E">
        <w:rPr>
          <w:rFonts w:ascii="Times New Roman" w:hAnsi="Times New Roman" w:cs="Times New Roman"/>
          <w:b/>
          <w:i/>
        </w:rPr>
        <w:t>euro</w:t>
      </w:r>
      <w:r w:rsidR="003C1C3E">
        <w:rPr>
          <w:rFonts w:ascii="Times New Roman" w:hAnsi="Times New Roman" w:cs="Times New Roman"/>
          <w:b/>
        </w:rPr>
        <w:t xml:space="preserve"> gadā, un to p</w:t>
      </w:r>
      <w:r w:rsidR="003C1C3E" w:rsidRPr="003C1C3E">
        <w:rPr>
          <w:rFonts w:ascii="Times New Roman" w:eastAsia="Times New Roman" w:hAnsi="Times New Roman" w:cs="Times New Roman"/>
          <w:b/>
          <w:bCs/>
          <w:lang w:eastAsia="lv-LV"/>
        </w:rPr>
        <w:t xml:space="preserve">apildus maksājamais IIN, </w:t>
      </w:r>
      <w:r w:rsidR="003C1C3E">
        <w:rPr>
          <w:rFonts w:ascii="Times New Roman" w:eastAsia="Times New Roman" w:hAnsi="Times New Roman" w:cs="Times New Roman"/>
          <w:b/>
          <w:bCs/>
          <w:lang w:eastAsia="lv-LV"/>
        </w:rPr>
        <w:t xml:space="preserve">ieviešot progresīvo </w:t>
      </w:r>
      <w:r w:rsidR="00D65E8A">
        <w:rPr>
          <w:rFonts w:ascii="Times New Roman" w:eastAsia="Times New Roman" w:hAnsi="Times New Roman" w:cs="Times New Roman"/>
          <w:b/>
          <w:bCs/>
          <w:lang w:eastAsia="lv-LV"/>
        </w:rPr>
        <w:t>IIN likmju</w:t>
      </w:r>
      <w:r w:rsidR="003C1C3E">
        <w:rPr>
          <w:rFonts w:ascii="Times New Roman" w:eastAsia="Times New Roman" w:hAnsi="Times New Roman" w:cs="Times New Roman"/>
          <w:b/>
          <w:bCs/>
          <w:lang w:eastAsia="lv-LV"/>
        </w:rPr>
        <w:t xml:space="preserve"> sistēmu</w:t>
      </w:r>
    </w:p>
    <w:tbl>
      <w:tblPr>
        <w:tblW w:w="8789" w:type="dxa"/>
        <w:tblInd w:w="-294" w:type="dxa"/>
        <w:tblLook w:val="04A0" w:firstRow="1" w:lastRow="0" w:firstColumn="1" w:lastColumn="0" w:noHBand="0" w:noVBand="1"/>
      </w:tblPr>
      <w:tblGrid>
        <w:gridCol w:w="2411"/>
        <w:gridCol w:w="1842"/>
        <w:gridCol w:w="1276"/>
        <w:gridCol w:w="1701"/>
        <w:gridCol w:w="1559"/>
      </w:tblGrid>
      <w:tr w:rsidR="003C1C3E" w:rsidRPr="003C1C3E" w14:paraId="1735A6FA" w14:textId="77777777" w:rsidTr="00C16237">
        <w:trPr>
          <w:trHeight w:val="276"/>
        </w:trPr>
        <w:tc>
          <w:tcPr>
            <w:tcW w:w="4253" w:type="dxa"/>
            <w:gridSpan w:val="2"/>
            <w:tcBorders>
              <w:top w:val="single" w:sz="8" w:space="0" w:color="auto"/>
              <w:left w:val="single" w:sz="8" w:space="0" w:color="auto"/>
              <w:bottom w:val="single" w:sz="4" w:space="0" w:color="FFFFFF" w:themeColor="background1"/>
              <w:right w:val="single" w:sz="4" w:space="0" w:color="FFFFFF"/>
            </w:tcBorders>
            <w:shd w:val="clear" w:color="000000" w:fill="002060"/>
            <w:noWrap/>
            <w:vAlign w:val="bottom"/>
            <w:hideMark/>
          </w:tcPr>
          <w:p w14:paraId="57D8B7C8" w14:textId="4E0EE36E" w:rsidR="003C1C3E" w:rsidRPr="003C1C3E" w:rsidRDefault="003C1C3E" w:rsidP="003C1C3E">
            <w:pPr>
              <w:spacing w:after="0" w:line="240" w:lineRule="auto"/>
              <w:jc w:val="center"/>
              <w:rPr>
                <w:rFonts w:ascii="Times New Roman" w:eastAsia="Times New Roman" w:hAnsi="Times New Roman" w:cs="Times New Roman"/>
                <w:b/>
                <w:bCs/>
                <w:color w:val="FFFFFF"/>
                <w:lang w:eastAsia="lv-LV"/>
              </w:rPr>
            </w:pPr>
            <w:r w:rsidRPr="003C1C3E">
              <w:rPr>
                <w:rFonts w:ascii="Times New Roman" w:eastAsia="Times New Roman" w:hAnsi="Times New Roman" w:cs="Times New Roman"/>
                <w:b/>
                <w:bCs/>
                <w:color w:val="FFFFFF"/>
                <w:lang w:eastAsia="lv-LV"/>
              </w:rPr>
              <w:t xml:space="preserve">Apliekamais ienākums no </w:t>
            </w:r>
            <w:r w:rsidR="005B1BBA">
              <w:rPr>
                <w:rFonts w:ascii="Times New Roman" w:eastAsia="Times New Roman" w:hAnsi="Times New Roman" w:cs="Times New Roman"/>
                <w:b/>
                <w:bCs/>
                <w:color w:val="FFFFFF"/>
                <w:lang w:eastAsia="lv-LV"/>
              </w:rPr>
              <w:t xml:space="preserve">algota </w:t>
            </w:r>
            <w:r w:rsidRPr="003C1C3E">
              <w:rPr>
                <w:rFonts w:ascii="Times New Roman" w:eastAsia="Times New Roman" w:hAnsi="Times New Roman" w:cs="Times New Roman"/>
                <w:b/>
                <w:bCs/>
                <w:color w:val="FFFFFF"/>
                <w:lang w:eastAsia="lv-LV"/>
              </w:rPr>
              <w:t>darba</w:t>
            </w:r>
          </w:p>
        </w:tc>
        <w:tc>
          <w:tcPr>
            <w:tcW w:w="1276" w:type="dxa"/>
            <w:vMerge w:val="restart"/>
            <w:tcBorders>
              <w:top w:val="single" w:sz="8" w:space="0" w:color="auto"/>
              <w:left w:val="nil"/>
              <w:right w:val="single" w:sz="4" w:space="0" w:color="FFFFFF"/>
            </w:tcBorders>
            <w:shd w:val="clear" w:color="000000" w:fill="002060"/>
            <w:vAlign w:val="center"/>
            <w:hideMark/>
          </w:tcPr>
          <w:p w14:paraId="6729E30A" w14:textId="77777777" w:rsidR="003C1C3E" w:rsidRPr="003C1C3E" w:rsidRDefault="003C1C3E" w:rsidP="003C1C3E">
            <w:pPr>
              <w:spacing w:after="0" w:line="240" w:lineRule="auto"/>
              <w:jc w:val="center"/>
              <w:rPr>
                <w:rFonts w:ascii="Times New Roman" w:eastAsia="Times New Roman" w:hAnsi="Times New Roman" w:cs="Times New Roman"/>
                <w:b/>
                <w:bCs/>
                <w:color w:val="FFFFFF"/>
                <w:lang w:eastAsia="lv-LV"/>
              </w:rPr>
            </w:pPr>
            <w:r w:rsidRPr="003C1C3E">
              <w:rPr>
                <w:rFonts w:ascii="Times New Roman" w:eastAsia="Times New Roman" w:hAnsi="Times New Roman" w:cs="Times New Roman"/>
                <w:b/>
                <w:bCs/>
                <w:color w:val="FFFFFF"/>
                <w:lang w:eastAsia="lv-LV"/>
              </w:rPr>
              <w:t>Nodokļu maksātāju skaits*</w:t>
            </w:r>
          </w:p>
          <w:p w14:paraId="300F5537" w14:textId="4D6E144F" w:rsidR="003C1C3E" w:rsidRPr="003C1C3E" w:rsidRDefault="003C1C3E" w:rsidP="003C1C3E">
            <w:pPr>
              <w:spacing w:after="0" w:line="240" w:lineRule="auto"/>
              <w:jc w:val="center"/>
              <w:rPr>
                <w:rFonts w:ascii="Times New Roman" w:eastAsia="Times New Roman" w:hAnsi="Times New Roman" w:cs="Times New Roman"/>
                <w:b/>
                <w:bCs/>
                <w:color w:val="FFFFFF"/>
                <w:lang w:eastAsia="lv-LV"/>
              </w:rPr>
            </w:pPr>
          </w:p>
        </w:tc>
        <w:tc>
          <w:tcPr>
            <w:tcW w:w="1701" w:type="dxa"/>
            <w:vMerge w:val="restart"/>
            <w:tcBorders>
              <w:top w:val="single" w:sz="8" w:space="0" w:color="auto"/>
              <w:left w:val="single" w:sz="4" w:space="0" w:color="FFFFFF"/>
              <w:bottom w:val="single" w:sz="8" w:space="0" w:color="000000"/>
              <w:right w:val="single" w:sz="4" w:space="0" w:color="FFFFFF"/>
            </w:tcBorders>
            <w:shd w:val="clear" w:color="000000" w:fill="002060"/>
            <w:vAlign w:val="center"/>
            <w:hideMark/>
          </w:tcPr>
          <w:p w14:paraId="5744F3E0" w14:textId="77777777" w:rsidR="003C1C3E" w:rsidRPr="003C1C3E" w:rsidRDefault="003C1C3E" w:rsidP="003C1C3E">
            <w:pPr>
              <w:spacing w:after="0" w:line="240" w:lineRule="auto"/>
              <w:jc w:val="center"/>
              <w:rPr>
                <w:rFonts w:ascii="Times New Roman" w:eastAsia="Times New Roman" w:hAnsi="Times New Roman" w:cs="Times New Roman"/>
                <w:b/>
                <w:bCs/>
                <w:color w:val="FFFFFF"/>
                <w:lang w:eastAsia="lv-LV"/>
              </w:rPr>
            </w:pPr>
            <w:r w:rsidRPr="003C1C3E">
              <w:rPr>
                <w:rFonts w:ascii="Times New Roman" w:eastAsia="Times New Roman" w:hAnsi="Times New Roman" w:cs="Times New Roman"/>
                <w:b/>
                <w:bCs/>
                <w:color w:val="FFFFFF"/>
                <w:lang w:eastAsia="lv-LV"/>
              </w:rPr>
              <w:t xml:space="preserve">Papildus maksājamais IIN, </w:t>
            </w:r>
            <w:r w:rsidRPr="003C1C3E">
              <w:rPr>
                <w:rFonts w:ascii="Times New Roman" w:eastAsia="Times New Roman" w:hAnsi="Times New Roman" w:cs="Times New Roman"/>
                <w:i/>
                <w:iCs/>
                <w:color w:val="FFFFFF"/>
                <w:lang w:eastAsia="lv-LV"/>
              </w:rPr>
              <w:t>EUR gadā</w:t>
            </w:r>
          </w:p>
        </w:tc>
        <w:tc>
          <w:tcPr>
            <w:tcW w:w="1559" w:type="dxa"/>
            <w:vMerge w:val="restart"/>
            <w:tcBorders>
              <w:top w:val="single" w:sz="8" w:space="0" w:color="auto"/>
              <w:left w:val="single" w:sz="4" w:space="0" w:color="FFFFFF"/>
              <w:bottom w:val="single" w:sz="8" w:space="0" w:color="000000"/>
              <w:right w:val="single" w:sz="8" w:space="0" w:color="auto"/>
            </w:tcBorders>
            <w:shd w:val="clear" w:color="000000" w:fill="002060"/>
            <w:vAlign w:val="center"/>
            <w:hideMark/>
          </w:tcPr>
          <w:p w14:paraId="0B4CAA80" w14:textId="77777777" w:rsidR="003C1C3E" w:rsidRPr="003C1C3E" w:rsidRDefault="003C1C3E" w:rsidP="003C1C3E">
            <w:pPr>
              <w:spacing w:after="0" w:line="240" w:lineRule="auto"/>
              <w:jc w:val="center"/>
              <w:rPr>
                <w:rFonts w:ascii="Times New Roman" w:eastAsia="Times New Roman" w:hAnsi="Times New Roman" w:cs="Times New Roman"/>
                <w:b/>
                <w:bCs/>
                <w:color w:val="FFFFFF"/>
                <w:lang w:eastAsia="lv-LV"/>
              </w:rPr>
            </w:pPr>
            <w:r w:rsidRPr="003C1C3E">
              <w:rPr>
                <w:rFonts w:ascii="Times New Roman" w:eastAsia="Times New Roman" w:hAnsi="Times New Roman" w:cs="Times New Roman"/>
                <w:b/>
                <w:bCs/>
                <w:color w:val="FFFFFF"/>
                <w:lang w:eastAsia="lv-LV"/>
              </w:rPr>
              <w:t xml:space="preserve">Vidēji uz vienu nodokļu maksātāju, </w:t>
            </w:r>
            <w:r w:rsidRPr="003C1C3E">
              <w:rPr>
                <w:rFonts w:ascii="Times New Roman" w:eastAsia="Times New Roman" w:hAnsi="Times New Roman" w:cs="Times New Roman"/>
                <w:i/>
                <w:iCs/>
                <w:color w:val="FFFFFF"/>
                <w:lang w:eastAsia="lv-LV"/>
              </w:rPr>
              <w:t>EUR/ gadā</w:t>
            </w:r>
          </w:p>
        </w:tc>
      </w:tr>
      <w:tr w:rsidR="003C1C3E" w:rsidRPr="003C1C3E" w14:paraId="5E3A9CD8" w14:textId="77777777" w:rsidTr="00C16237">
        <w:trPr>
          <w:trHeight w:val="482"/>
        </w:trPr>
        <w:tc>
          <w:tcPr>
            <w:tcW w:w="2411" w:type="dxa"/>
            <w:tcBorders>
              <w:top w:val="single" w:sz="4" w:space="0" w:color="FFFFFF" w:themeColor="background1"/>
              <w:left w:val="single" w:sz="8" w:space="0" w:color="auto"/>
              <w:bottom w:val="single" w:sz="8" w:space="0" w:color="auto"/>
              <w:right w:val="single" w:sz="4" w:space="0" w:color="FFFFFF"/>
            </w:tcBorders>
            <w:shd w:val="clear" w:color="000000" w:fill="002060"/>
            <w:vAlign w:val="center"/>
            <w:hideMark/>
          </w:tcPr>
          <w:p w14:paraId="00537A53" w14:textId="77777777" w:rsidR="003C1C3E" w:rsidRPr="003C1C3E" w:rsidRDefault="003C1C3E" w:rsidP="003C1C3E">
            <w:pPr>
              <w:spacing w:after="0" w:line="240" w:lineRule="auto"/>
              <w:jc w:val="center"/>
              <w:rPr>
                <w:rFonts w:ascii="Times New Roman" w:eastAsia="Times New Roman" w:hAnsi="Times New Roman" w:cs="Times New Roman"/>
                <w:color w:val="FFFFFF"/>
                <w:lang w:eastAsia="lv-LV"/>
              </w:rPr>
            </w:pPr>
            <w:r w:rsidRPr="003C1C3E">
              <w:rPr>
                <w:rFonts w:ascii="Times New Roman" w:eastAsia="Times New Roman" w:hAnsi="Times New Roman" w:cs="Times New Roman"/>
                <w:color w:val="FFFFFF"/>
                <w:lang w:eastAsia="lv-LV"/>
              </w:rPr>
              <w:t xml:space="preserve"> </w:t>
            </w:r>
            <w:r w:rsidRPr="003C1C3E">
              <w:rPr>
                <w:rFonts w:ascii="Times New Roman" w:eastAsia="Times New Roman" w:hAnsi="Times New Roman" w:cs="Times New Roman"/>
                <w:i/>
                <w:iCs/>
                <w:color w:val="FFFFFF"/>
                <w:lang w:eastAsia="lv-LV"/>
              </w:rPr>
              <w:t>EUR/gadā</w:t>
            </w:r>
          </w:p>
        </w:tc>
        <w:tc>
          <w:tcPr>
            <w:tcW w:w="1842" w:type="dxa"/>
            <w:tcBorders>
              <w:top w:val="single" w:sz="4" w:space="0" w:color="FFFFFF" w:themeColor="background1"/>
              <w:left w:val="nil"/>
              <w:bottom w:val="single" w:sz="8" w:space="0" w:color="auto"/>
              <w:right w:val="single" w:sz="4" w:space="0" w:color="FFFFFF"/>
            </w:tcBorders>
            <w:shd w:val="clear" w:color="000000" w:fill="002060"/>
            <w:vAlign w:val="center"/>
            <w:hideMark/>
          </w:tcPr>
          <w:p w14:paraId="1D8869CB" w14:textId="77777777" w:rsidR="003C1C3E" w:rsidRPr="003C1C3E" w:rsidRDefault="003C1C3E" w:rsidP="003C1C3E">
            <w:pPr>
              <w:spacing w:after="0" w:line="240" w:lineRule="auto"/>
              <w:jc w:val="center"/>
              <w:rPr>
                <w:rFonts w:ascii="Times New Roman" w:eastAsia="Times New Roman" w:hAnsi="Times New Roman" w:cs="Times New Roman"/>
                <w:i/>
                <w:color w:val="FFFFFF"/>
                <w:lang w:eastAsia="lv-LV"/>
              </w:rPr>
            </w:pPr>
            <w:r w:rsidRPr="003C1C3E">
              <w:rPr>
                <w:rFonts w:ascii="Times New Roman" w:eastAsia="Times New Roman" w:hAnsi="Times New Roman" w:cs="Times New Roman"/>
                <w:i/>
                <w:color w:val="FFFFFF"/>
                <w:lang w:eastAsia="lv-LV"/>
              </w:rPr>
              <w:t>EUR mēnesī</w:t>
            </w:r>
          </w:p>
        </w:tc>
        <w:tc>
          <w:tcPr>
            <w:tcW w:w="1276" w:type="dxa"/>
            <w:vMerge/>
            <w:tcBorders>
              <w:left w:val="nil"/>
              <w:bottom w:val="single" w:sz="8" w:space="0" w:color="auto"/>
              <w:right w:val="single" w:sz="4" w:space="0" w:color="FFFFFF"/>
            </w:tcBorders>
            <w:shd w:val="clear" w:color="000000" w:fill="002060"/>
            <w:vAlign w:val="center"/>
            <w:hideMark/>
          </w:tcPr>
          <w:p w14:paraId="154F4799" w14:textId="61391D67" w:rsidR="003C1C3E" w:rsidRPr="003C1C3E" w:rsidRDefault="003C1C3E" w:rsidP="003C1C3E">
            <w:pPr>
              <w:spacing w:after="0" w:line="240" w:lineRule="auto"/>
              <w:rPr>
                <w:rFonts w:ascii="Times New Roman" w:eastAsia="Times New Roman" w:hAnsi="Times New Roman" w:cs="Times New Roman"/>
                <w:b/>
                <w:bCs/>
                <w:color w:val="FFFFFF"/>
                <w:lang w:eastAsia="lv-LV"/>
              </w:rPr>
            </w:pPr>
          </w:p>
        </w:tc>
        <w:tc>
          <w:tcPr>
            <w:tcW w:w="1701" w:type="dxa"/>
            <w:vMerge/>
            <w:tcBorders>
              <w:top w:val="single" w:sz="8" w:space="0" w:color="auto"/>
              <w:left w:val="single" w:sz="4" w:space="0" w:color="FFFFFF"/>
              <w:bottom w:val="single" w:sz="8" w:space="0" w:color="000000"/>
              <w:right w:val="single" w:sz="4" w:space="0" w:color="FFFFFF"/>
            </w:tcBorders>
            <w:vAlign w:val="center"/>
            <w:hideMark/>
          </w:tcPr>
          <w:p w14:paraId="1D7A78F3" w14:textId="77777777" w:rsidR="003C1C3E" w:rsidRPr="003C1C3E" w:rsidRDefault="003C1C3E" w:rsidP="003C1C3E">
            <w:pPr>
              <w:spacing w:after="0" w:line="240" w:lineRule="auto"/>
              <w:rPr>
                <w:rFonts w:ascii="Times New Roman" w:eastAsia="Times New Roman" w:hAnsi="Times New Roman" w:cs="Times New Roman"/>
                <w:b/>
                <w:bCs/>
                <w:color w:val="FFFFFF"/>
                <w:lang w:eastAsia="lv-LV"/>
              </w:rPr>
            </w:pPr>
          </w:p>
        </w:tc>
        <w:tc>
          <w:tcPr>
            <w:tcW w:w="1559" w:type="dxa"/>
            <w:vMerge/>
            <w:tcBorders>
              <w:top w:val="single" w:sz="8" w:space="0" w:color="auto"/>
              <w:left w:val="single" w:sz="4" w:space="0" w:color="FFFFFF"/>
              <w:bottom w:val="single" w:sz="8" w:space="0" w:color="000000"/>
              <w:right w:val="single" w:sz="8" w:space="0" w:color="auto"/>
            </w:tcBorders>
            <w:vAlign w:val="center"/>
            <w:hideMark/>
          </w:tcPr>
          <w:p w14:paraId="7E7EB6E0" w14:textId="77777777" w:rsidR="003C1C3E" w:rsidRPr="003C1C3E" w:rsidRDefault="003C1C3E" w:rsidP="003C1C3E">
            <w:pPr>
              <w:spacing w:after="0" w:line="240" w:lineRule="auto"/>
              <w:rPr>
                <w:rFonts w:ascii="Times New Roman" w:eastAsia="Times New Roman" w:hAnsi="Times New Roman" w:cs="Times New Roman"/>
                <w:b/>
                <w:bCs/>
                <w:color w:val="FFFFFF"/>
                <w:lang w:eastAsia="lv-LV"/>
              </w:rPr>
            </w:pPr>
          </w:p>
        </w:tc>
      </w:tr>
      <w:tr w:rsidR="003C1C3E" w:rsidRPr="003C1C3E" w14:paraId="4C3D09FE"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099FF2D9"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36 000 - 48 000</w:t>
            </w:r>
          </w:p>
        </w:tc>
        <w:tc>
          <w:tcPr>
            <w:tcW w:w="1842" w:type="dxa"/>
            <w:tcBorders>
              <w:top w:val="nil"/>
              <w:left w:val="nil"/>
              <w:bottom w:val="single" w:sz="4" w:space="0" w:color="808080"/>
              <w:right w:val="single" w:sz="4" w:space="0" w:color="auto"/>
            </w:tcBorders>
            <w:shd w:val="clear" w:color="000000" w:fill="FFFFFF"/>
            <w:noWrap/>
            <w:vAlign w:val="bottom"/>
            <w:hideMark/>
          </w:tcPr>
          <w:p w14:paraId="58342348"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3 000 - 4 000</w:t>
            </w:r>
          </w:p>
        </w:tc>
        <w:tc>
          <w:tcPr>
            <w:tcW w:w="1276" w:type="dxa"/>
            <w:tcBorders>
              <w:top w:val="nil"/>
              <w:left w:val="nil"/>
              <w:bottom w:val="single" w:sz="4" w:space="0" w:color="808080"/>
              <w:right w:val="single" w:sz="4" w:space="0" w:color="auto"/>
            </w:tcBorders>
            <w:shd w:val="clear" w:color="000000" w:fill="FFFFFF"/>
            <w:noWrap/>
            <w:vAlign w:val="bottom"/>
            <w:hideMark/>
          </w:tcPr>
          <w:p w14:paraId="633A60B0"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5 608</w:t>
            </w:r>
          </w:p>
        </w:tc>
        <w:tc>
          <w:tcPr>
            <w:tcW w:w="1701" w:type="dxa"/>
            <w:tcBorders>
              <w:top w:val="nil"/>
              <w:left w:val="nil"/>
              <w:bottom w:val="single" w:sz="4" w:space="0" w:color="808080"/>
              <w:right w:val="nil"/>
            </w:tcBorders>
            <w:shd w:val="clear" w:color="000000" w:fill="FFFFFF"/>
            <w:noWrap/>
            <w:vAlign w:val="bottom"/>
            <w:hideMark/>
          </w:tcPr>
          <w:p w14:paraId="519C307B"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543 317</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6FFCB1C7"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97</w:t>
            </w:r>
          </w:p>
        </w:tc>
      </w:tr>
      <w:tr w:rsidR="003C1C3E" w:rsidRPr="003C1C3E" w14:paraId="5C19DF51"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5CB521EC" w14:textId="3DFB385A"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48</w:t>
            </w:r>
            <w:r>
              <w:rPr>
                <w:rFonts w:ascii="Times New Roman" w:eastAsia="Times New Roman" w:hAnsi="Times New Roman" w:cs="Times New Roman"/>
                <w:lang w:eastAsia="lv-LV"/>
              </w:rPr>
              <w:t> </w:t>
            </w:r>
            <w:r w:rsidRPr="003C1C3E">
              <w:rPr>
                <w:rFonts w:ascii="Times New Roman" w:eastAsia="Times New Roman" w:hAnsi="Times New Roman" w:cs="Times New Roman"/>
                <w:lang w:eastAsia="lv-LV"/>
              </w:rPr>
              <w:t>000 - 120 000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2BE353F8"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4000 - 10 000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4B1926E3"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4 455</w:t>
            </w:r>
          </w:p>
        </w:tc>
        <w:tc>
          <w:tcPr>
            <w:tcW w:w="1701" w:type="dxa"/>
            <w:tcBorders>
              <w:top w:val="nil"/>
              <w:left w:val="nil"/>
              <w:bottom w:val="single" w:sz="4" w:space="0" w:color="808080"/>
              <w:right w:val="nil"/>
            </w:tcBorders>
            <w:shd w:val="clear" w:color="000000" w:fill="FFFFFF"/>
            <w:noWrap/>
            <w:vAlign w:val="bottom"/>
            <w:hideMark/>
          </w:tcPr>
          <w:p w14:paraId="1EF5AB7B"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6 418 260</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51C05F6E"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1 441</w:t>
            </w:r>
          </w:p>
        </w:tc>
      </w:tr>
      <w:tr w:rsidR="003C1C3E" w:rsidRPr="003C1C3E" w14:paraId="6B547B97"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679916E4"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120 000 - 240 000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77101B51"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10 000 - 20 000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3FF4E13F"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306</w:t>
            </w:r>
          </w:p>
        </w:tc>
        <w:tc>
          <w:tcPr>
            <w:tcW w:w="1701" w:type="dxa"/>
            <w:tcBorders>
              <w:top w:val="nil"/>
              <w:left w:val="nil"/>
              <w:bottom w:val="single" w:sz="4" w:space="0" w:color="808080"/>
              <w:right w:val="nil"/>
            </w:tcBorders>
            <w:shd w:val="clear" w:color="000000" w:fill="FFFFFF"/>
            <w:noWrap/>
            <w:vAlign w:val="bottom"/>
            <w:hideMark/>
          </w:tcPr>
          <w:p w14:paraId="3071FA3D"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2 993 087</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1F99D386"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9 781</w:t>
            </w:r>
          </w:p>
        </w:tc>
      </w:tr>
      <w:tr w:rsidR="003C1C3E" w:rsidRPr="003C1C3E" w14:paraId="309EFCCB"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23164DBD"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240 000 - 360 000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29B10522"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20 000 - 30 000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071EA90B"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39</w:t>
            </w:r>
          </w:p>
        </w:tc>
        <w:tc>
          <w:tcPr>
            <w:tcW w:w="1701" w:type="dxa"/>
            <w:tcBorders>
              <w:top w:val="nil"/>
              <w:left w:val="nil"/>
              <w:bottom w:val="single" w:sz="4" w:space="0" w:color="808080"/>
              <w:right w:val="nil"/>
            </w:tcBorders>
            <w:shd w:val="clear" w:color="000000" w:fill="FFFFFF"/>
            <w:noWrap/>
            <w:vAlign w:val="bottom"/>
            <w:hideMark/>
          </w:tcPr>
          <w:p w14:paraId="3E47CD9C"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965 607</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63A79F81"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24 759</w:t>
            </w:r>
          </w:p>
        </w:tc>
      </w:tr>
      <w:tr w:rsidR="003C1C3E" w:rsidRPr="003C1C3E" w14:paraId="3A3DF9AF"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5E54C4EC"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360 000 - 480 000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75136F04"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30 000 - 40 000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0596F221"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14</w:t>
            </w:r>
          </w:p>
        </w:tc>
        <w:tc>
          <w:tcPr>
            <w:tcW w:w="1701" w:type="dxa"/>
            <w:tcBorders>
              <w:top w:val="nil"/>
              <w:left w:val="nil"/>
              <w:bottom w:val="single" w:sz="4" w:space="0" w:color="808080"/>
              <w:right w:val="nil"/>
            </w:tcBorders>
            <w:shd w:val="clear" w:color="000000" w:fill="FFFFFF"/>
            <w:noWrap/>
            <w:vAlign w:val="bottom"/>
            <w:hideMark/>
          </w:tcPr>
          <w:p w14:paraId="0AD39144"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540 861</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717896CC"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38 633</w:t>
            </w:r>
          </w:p>
        </w:tc>
      </w:tr>
      <w:tr w:rsidR="003C1C3E" w:rsidRPr="003C1C3E" w14:paraId="189F3452"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76A085DD"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480 000 - 600 000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073C6095"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40 000 - 50 000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3251D9D2"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4</w:t>
            </w:r>
          </w:p>
        </w:tc>
        <w:tc>
          <w:tcPr>
            <w:tcW w:w="1701" w:type="dxa"/>
            <w:tcBorders>
              <w:top w:val="nil"/>
              <w:left w:val="nil"/>
              <w:bottom w:val="single" w:sz="4" w:space="0" w:color="808080"/>
              <w:right w:val="nil"/>
            </w:tcBorders>
            <w:shd w:val="clear" w:color="000000" w:fill="FFFFFF"/>
            <w:noWrap/>
            <w:vAlign w:val="bottom"/>
            <w:hideMark/>
          </w:tcPr>
          <w:p w14:paraId="091E0EC8"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219 024</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6129B8B0"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54 756</w:t>
            </w:r>
          </w:p>
        </w:tc>
      </w:tr>
      <w:tr w:rsidR="003C1C3E" w:rsidRPr="003C1C3E" w14:paraId="468E92E3"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2EA6F559"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600 000 - 720 000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561F1CB7"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50 000 - 60 000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029D79F7"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3</w:t>
            </w:r>
          </w:p>
        </w:tc>
        <w:tc>
          <w:tcPr>
            <w:tcW w:w="1701" w:type="dxa"/>
            <w:tcBorders>
              <w:top w:val="nil"/>
              <w:left w:val="nil"/>
              <w:bottom w:val="single" w:sz="4" w:space="0" w:color="808080"/>
              <w:right w:val="nil"/>
            </w:tcBorders>
            <w:shd w:val="clear" w:color="000000" w:fill="FFFFFF"/>
            <w:noWrap/>
            <w:vAlign w:val="bottom"/>
            <w:hideMark/>
          </w:tcPr>
          <w:p w14:paraId="6E5CB844"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207 154</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76160A1B"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69 051</w:t>
            </w:r>
          </w:p>
        </w:tc>
      </w:tr>
      <w:tr w:rsidR="003C1C3E" w:rsidRPr="003C1C3E" w14:paraId="05C20189"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66A5E9A7"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720 000 - 840 000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060187AF"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60 000 - 70 000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03BEFA27"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w:t>
            </w:r>
          </w:p>
        </w:tc>
        <w:tc>
          <w:tcPr>
            <w:tcW w:w="1701" w:type="dxa"/>
            <w:tcBorders>
              <w:top w:val="nil"/>
              <w:left w:val="nil"/>
              <w:bottom w:val="single" w:sz="4" w:space="0" w:color="808080"/>
              <w:right w:val="nil"/>
            </w:tcBorders>
            <w:shd w:val="clear" w:color="000000" w:fill="FFFFFF"/>
            <w:noWrap/>
            <w:vAlign w:val="bottom"/>
            <w:hideMark/>
          </w:tcPr>
          <w:p w14:paraId="508F58C6"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84 130</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264D7D05"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84 130</w:t>
            </w:r>
          </w:p>
        </w:tc>
      </w:tr>
      <w:tr w:rsidR="003C1C3E" w:rsidRPr="003C1C3E" w14:paraId="6F9728BD"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7EC19AA4"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840 000 - 960 000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6456766B"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70 000 - 80 000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6409D5FD"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w:t>
            </w:r>
          </w:p>
        </w:tc>
        <w:tc>
          <w:tcPr>
            <w:tcW w:w="1701" w:type="dxa"/>
            <w:tcBorders>
              <w:top w:val="nil"/>
              <w:left w:val="nil"/>
              <w:bottom w:val="single" w:sz="4" w:space="0" w:color="808080"/>
              <w:right w:val="nil"/>
            </w:tcBorders>
            <w:shd w:val="clear" w:color="000000" w:fill="FFFFFF"/>
            <w:noWrap/>
            <w:vAlign w:val="bottom"/>
            <w:hideMark/>
          </w:tcPr>
          <w:p w14:paraId="6863330F"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93 681</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40AAB2B9"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93 681</w:t>
            </w:r>
          </w:p>
        </w:tc>
      </w:tr>
      <w:tr w:rsidR="003C1C3E" w:rsidRPr="003C1C3E" w14:paraId="76172BED"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1502CA15"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960 000 - 1 080 000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270F3F01"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80 000 - 90 000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0EF0C5C2"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w:t>
            </w:r>
          </w:p>
        </w:tc>
        <w:tc>
          <w:tcPr>
            <w:tcW w:w="1701" w:type="dxa"/>
            <w:tcBorders>
              <w:top w:val="nil"/>
              <w:left w:val="nil"/>
              <w:bottom w:val="single" w:sz="4" w:space="0" w:color="808080"/>
              <w:right w:val="nil"/>
            </w:tcBorders>
            <w:shd w:val="clear" w:color="000000" w:fill="FFFFFF"/>
            <w:noWrap/>
            <w:vAlign w:val="bottom"/>
            <w:hideMark/>
          </w:tcPr>
          <w:p w14:paraId="45DF6663"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106 632</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2667C5AC"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106 632</w:t>
            </w:r>
          </w:p>
        </w:tc>
      </w:tr>
      <w:tr w:rsidR="003C1C3E" w:rsidRPr="003C1C3E" w14:paraId="43013D3F"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71FD1822"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1 080 000 - 1 200 000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1593C611"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90 000 - 100 000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61223B70"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 </w:t>
            </w:r>
          </w:p>
        </w:tc>
        <w:tc>
          <w:tcPr>
            <w:tcW w:w="1701" w:type="dxa"/>
            <w:tcBorders>
              <w:top w:val="nil"/>
              <w:left w:val="nil"/>
              <w:bottom w:val="single" w:sz="4" w:space="0" w:color="808080"/>
              <w:right w:val="nil"/>
            </w:tcBorders>
            <w:shd w:val="clear" w:color="000000" w:fill="FFFFFF"/>
            <w:noWrap/>
            <w:vAlign w:val="bottom"/>
            <w:hideMark/>
          </w:tcPr>
          <w:p w14:paraId="794F198A"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 </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6A93CBE0"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 </w:t>
            </w:r>
          </w:p>
        </w:tc>
      </w:tr>
      <w:tr w:rsidR="003C1C3E" w:rsidRPr="003C1C3E" w14:paraId="0A667EDA" w14:textId="77777777" w:rsidTr="003C1C3E">
        <w:trPr>
          <w:trHeight w:val="288"/>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219770CE"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1 200 000 - 1 320 000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49CF5D49"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100 000 - 110 000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333A9A2E"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 </w:t>
            </w:r>
          </w:p>
        </w:tc>
        <w:tc>
          <w:tcPr>
            <w:tcW w:w="1701" w:type="dxa"/>
            <w:tcBorders>
              <w:top w:val="nil"/>
              <w:left w:val="nil"/>
              <w:bottom w:val="single" w:sz="4" w:space="0" w:color="808080"/>
              <w:right w:val="nil"/>
            </w:tcBorders>
            <w:shd w:val="clear" w:color="000000" w:fill="FFFFFF"/>
            <w:noWrap/>
            <w:vAlign w:val="bottom"/>
            <w:hideMark/>
          </w:tcPr>
          <w:p w14:paraId="6A399653"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 </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3E48D029"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 </w:t>
            </w:r>
          </w:p>
        </w:tc>
      </w:tr>
      <w:tr w:rsidR="003C1C3E" w:rsidRPr="003C1C3E" w14:paraId="0E4C97DD" w14:textId="77777777" w:rsidTr="003C1C3E">
        <w:trPr>
          <w:trHeight w:val="276"/>
        </w:trPr>
        <w:tc>
          <w:tcPr>
            <w:tcW w:w="2411" w:type="dxa"/>
            <w:tcBorders>
              <w:top w:val="nil"/>
              <w:left w:val="single" w:sz="8" w:space="0" w:color="auto"/>
              <w:bottom w:val="single" w:sz="4" w:space="0" w:color="808080"/>
              <w:right w:val="single" w:sz="4" w:space="0" w:color="auto"/>
            </w:tcBorders>
            <w:shd w:val="clear" w:color="000000" w:fill="FFFFFF"/>
            <w:noWrap/>
            <w:vAlign w:val="bottom"/>
            <w:hideMark/>
          </w:tcPr>
          <w:p w14:paraId="191D2F63"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1 320 000 - 1 440 000</w:t>
            </w:r>
          </w:p>
        </w:tc>
        <w:tc>
          <w:tcPr>
            <w:tcW w:w="1842" w:type="dxa"/>
            <w:tcBorders>
              <w:top w:val="nil"/>
              <w:left w:val="nil"/>
              <w:bottom w:val="single" w:sz="4" w:space="0" w:color="808080"/>
              <w:right w:val="single" w:sz="4" w:space="0" w:color="auto"/>
            </w:tcBorders>
            <w:shd w:val="clear" w:color="000000" w:fill="FFFFFF"/>
            <w:noWrap/>
            <w:vAlign w:val="bottom"/>
            <w:hideMark/>
          </w:tcPr>
          <w:p w14:paraId="0FAFB9AA"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110 000 - 120 000</w:t>
            </w:r>
          </w:p>
        </w:tc>
        <w:tc>
          <w:tcPr>
            <w:tcW w:w="1276" w:type="dxa"/>
            <w:tcBorders>
              <w:top w:val="nil"/>
              <w:left w:val="nil"/>
              <w:bottom w:val="single" w:sz="4" w:space="0" w:color="808080"/>
              <w:right w:val="single" w:sz="4" w:space="0" w:color="auto"/>
            </w:tcBorders>
            <w:shd w:val="clear" w:color="000000" w:fill="FFFFFF"/>
            <w:noWrap/>
            <w:vAlign w:val="bottom"/>
            <w:hideMark/>
          </w:tcPr>
          <w:p w14:paraId="63727A49"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w:t>
            </w:r>
          </w:p>
        </w:tc>
        <w:tc>
          <w:tcPr>
            <w:tcW w:w="1701" w:type="dxa"/>
            <w:tcBorders>
              <w:top w:val="nil"/>
              <w:left w:val="nil"/>
              <w:bottom w:val="single" w:sz="4" w:space="0" w:color="808080"/>
              <w:right w:val="nil"/>
            </w:tcBorders>
            <w:shd w:val="clear" w:color="000000" w:fill="FFFFFF"/>
            <w:noWrap/>
            <w:vAlign w:val="bottom"/>
            <w:hideMark/>
          </w:tcPr>
          <w:p w14:paraId="39CA1FF5"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160 729</w:t>
            </w:r>
          </w:p>
        </w:tc>
        <w:tc>
          <w:tcPr>
            <w:tcW w:w="1559" w:type="dxa"/>
            <w:tcBorders>
              <w:top w:val="nil"/>
              <w:left w:val="single" w:sz="4" w:space="0" w:color="auto"/>
              <w:bottom w:val="single" w:sz="4" w:space="0" w:color="A6A6A6"/>
              <w:right w:val="single" w:sz="8" w:space="0" w:color="auto"/>
            </w:tcBorders>
            <w:shd w:val="clear" w:color="000000" w:fill="FFFFFF"/>
            <w:noWrap/>
            <w:vAlign w:val="bottom"/>
            <w:hideMark/>
          </w:tcPr>
          <w:p w14:paraId="1A38C0E4" w14:textId="77777777" w:rsidR="003C1C3E" w:rsidRPr="003C1C3E" w:rsidRDefault="003C1C3E" w:rsidP="003C1C3E">
            <w:pPr>
              <w:spacing w:after="0" w:line="240" w:lineRule="auto"/>
              <w:jc w:val="center"/>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160 729</w:t>
            </w:r>
          </w:p>
        </w:tc>
      </w:tr>
      <w:tr w:rsidR="003C1C3E" w:rsidRPr="003C1C3E" w14:paraId="5F7B5E5D" w14:textId="77777777" w:rsidTr="003C1C3E">
        <w:trPr>
          <w:trHeight w:val="288"/>
        </w:trPr>
        <w:tc>
          <w:tcPr>
            <w:tcW w:w="2411" w:type="dxa"/>
            <w:tcBorders>
              <w:top w:val="single" w:sz="8" w:space="0" w:color="auto"/>
              <w:left w:val="nil"/>
              <w:bottom w:val="nil"/>
              <w:right w:val="nil"/>
            </w:tcBorders>
            <w:shd w:val="clear" w:color="000000" w:fill="FFFFFF"/>
            <w:noWrap/>
            <w:vAlign w:val="bottom"/>
            <w:hideMark/>
          </w:tcPr>
          <w:p w14:paraId="2B6AB322" w14:textId="77777777" w:rsidR="003C1C3E" w:rsidRPr="003C1C3E" w:rsidRDefault="003C1C3E" w:rsidP="003C1C3E">
            <w:pPr>
              <w:spacing w:after="0" w:line="240" w:lineRule="auto"/>
              <w:rPr>
                <w:rFonts w:ascii="Times New Roman" w:eastAsia="Times New Roman" w:hAnsi="Times New Roman" w:cs="Times New Roman"/>
                <w:lang w:eastAsia="lv-LV"/>
              </w:rPr>
            </w:pPr>
            <w:r w:rsidRPr="003C1C3E">
              <w:rPr>
                <w:rFonts w:ascii="Times New Roman" w:eastAsia="Times New Roman" w:hAnsi="Times New Roman" w:cs="Times New Roman"/>
                <w:lang w:eastAsia="lv-LV"/>
              </w:rPr>
              <w:t> </w:t>
            </w:r>
          </w:p>
        </w:tc>
        <w:tc>
          <w:tcPr>
            <w:tcW w:w="1842"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3766DB85" w14:textId="77777777" w:rsidR="003C1C3E" w:rsidRPr="003C1C3E" w:rsidRDefault="003C1C3E" w:rsidP="003C1C3E">
            <w:pPr>
              <w:spacing w:after="0" w:line="240" w:lineRule="auto"/>
              <w:jc w:val="center"/>
              <w:rPr>
                <w:rFonts w:ascii="Times New Roman" w:eastAsia="Times New Roman" w:hAnsi="Times New Roman" w:cs="Times New Roman"/>
                <w:b/>
                <w:bCs/>
                <w:lang w:eastAsia="lv-LV"/>
              </w:rPr>
            </w:pPr>
            <w:r w:rsidRPr="003C1C3E">
              <w:rPr>
                <w:rFonts w:ascii="Times New Roman" w:eastAsia="Times New Roman" w:hAnsi="Times New Roman" w:cs="Times New Roman"/>
                <w:b/>
                <w:bCs/>
                <w:lang w:eastAsia="lv-LV"/>
              </w:rPr>
              <w:t>KOPĀ</w:t>
            </w:r>
          </w:p>
        </w:tc>
        <w:tc>
          <w:tcPr>
            <w:tcW w:w="1276" w:type="dxa"/>
            <w:tcBorders>
              <w:top w:val="single" w:sz="8" w:space="0" w:color="auto"/>
              <w:left w:val="nil"/>
              <w:bottom w:val="single" w:sz="8" w:space="0" w:color="auto"/>
              <w:right w:val="single" w:sz="4" w:space="0" w:color="auto"/>
            </w:tcBorders>
            <w:shd w:val="clear" w:color="000000" w:fill="FFFF00"/>
            <w:noWrap/>
            <w:vAlign w:val="bottom"/>
            <w:hideMark/>
          </w:tcPr>
          <w:p w14:paraId="000051B1" w14:textId="77777777" w:rsidR="003C1C3E" w:rsidRPr="003C1C3E" w:rsidRDefault="003C1C3E" w:rsidP="003C1C3E">
            <w:pPr>
              <w:spacing w:after="0" w:line="240" w:lineRule="auto"/>
              <w:jc w:val="center"/>
              <w:rPr>
                <w:rFonts w:ascii="Times New Roman" w:eastAsia="Times New Roman" w:hAnsi="Times New Roman" w:cs="Times New Roman"/>
                <w:b/>
                <w:bCs/>
                <w:lang w:eastAsia="lv-LV"/>
              </w:rPr>
            </w:pPr>
            <w:r w:rsidRPr="003C1C3E">
              <w:rPr>
                <w:rFonts w:ascii="Times New Roman" w:eastAsia="Times New Roman" w:hAnsi="Times New Roman" w:cs="Times New Roman"/>
                <w:b/>
                <w:bCs/>
                <w:lang w:eastAsia="lv-LV"/>
              </w:rPr>
              <w:t>10 433</w:t>
            </w:r>
          </w:p>
        </w:tc>
        <w:tc>
          <w:tcPr>
            <w:tcW w:w="1701" w:type="dxa"/>
            <w:tcBorders>
              <w:top w:val="single" w:sz="8" w:space="0" w:color="auto"/>
              <w:left w:val="nil"/>
              <w:bottom w:val="single" w:sz="8" w:space="0" w:color="auto"/>
              <w:right w:val="single" w:sz="8" w:space="0" w:color="auto"/>
            </w:tcBorders>
            <w:shd w:val="clear" w:color="000000" w:fill="FFFF00"/>
            <w:noWrap/>
            <w:vAlign w:val="bottom"/>
            <w:hideMark/>
          </w:tcPr>
          <w:p w14:paraId="274A94A5" w14:textId="77777777" w:rsidR="003C1C3E" w:rsidRPr="003C1C3E" w:rsidRDefault="003C1C3E" w:rsidP="003C1C3E">
            <w:pPr>
              <w:spacing w:after="0" w:line="240" w:lineRule="auto"/>
              <w:jc w:val="center"/>
              <w:rPr>
                <w:rFonts w:ascii="Times New Roman" w:eastAsia="Times New Roman" w:hAnsi="Times New Roman" w:cs="Times New Roman"/>
                <w:b/>
                <w:bCs/>
                <w:lang w:eastAsia="lv-LV"/>
              </w:rPr>
            </w:pPr>
            <w:r w:rsidRPr="003C1C3E">
              <w:rPr>
                <w:rFonts w:ascii="Times New Roman" w:eastAsia="Times New Roman" w:hAnsi="Times New Roman" w:cs="Times New Roman"/>
                <w:b/>
                <w:bCs/>
                <w:lang w:eastAsia="lv-LV"/>
              </w:rPr>
              <w:t>12 332 482</w:t>
            </w:r>
          </w:p>
        </w:tc>
        <w:tc>
          <w:tcPr>
            <w:tcW w:w="1559" w:type="dxa"/>
            <w:tcBorders>
              <w:top w:val="single" w:sz="8" w:space="0" w:color="auto"/>
              <w:left w:val="single" w:sz="4" w:space="0" w:color="auto"/>
              <w:bottom w:val="single" w:sz="8" w:space="0" w:color="auto"/>
              <w:right w:val="single" w:sz="8" w:space="0" w:color="auto"/>
            </w:tcBorders>
            <w:shd w:val="clear" w:color="000000" w:fill="FFFF00"/>
            <w:noWrap/>
            <w:vAlign w:val="bottom"/>
            <w:hideMark/>
          </w:tcPr>
          <w:p w14:paraId="73355143" w14:textId="77777777" w:rsidR="003C1C3E" w:rsidRPr="003C1C3E" w:rsidRDefault="003C1C3E" w:rsidP="003C1C3E">
            <w:pPr>
              <w:spacing w:after="0" w:line="240" w:lineRule="auto"/>
              <w:jc w:val="center"/>
              <w:rPr>
                <w:rFonts w:ascii="Times New Roman" w:eastAsia="Times New Roman" w:hAnsi="Times New Roman" w:cs="Times New Roman"/>
                <w:b/>
                <w:bCs/>
                <w:lang w:eastAsia="lv-LV"/>
              </w:rPr>
            </w:pPr>
            <w:r w:rsidRPr="003C1C3E">
              <w:rPr>
                <w:rFonts w:ascii="Times New Roman" w:eastAsia="Times New Roman" w:hAnsi="Times New Roman" w:cs="Times New Roman"/>
                <w:b/>
                <w:bCs/>
                <w:lang w:eastAsia="lv-LV"/>
              </w:rPr>
              <w:t> </w:t>
            </w:r>
          </w:p>
        </w:tc>
      </w:tr>
    </w:tbl>
    <w:p w14:paraId="024685C3" w14:textId="168B53A3" w:rsidR="00591AD8" w:rsidRPr="008F318A" w:rsidRDefault="008F318A" w:rsidP="00591AD8">
      <w:pPr>
        <w:spacing w:after="120" w:line="240" w:lineRule="auto"/>
        <w:jc w:val="both"/>
        <w:rPr>
          <w:rFonts w:ascii="Times New Roman" w:hAnsi="Times New Roman" w:cs="Times New Roman"/>
          <w:i/>
          <w:sz w:val="20"/>
          <w:szCs w:val="20"/>
        </w:rPr>
      </w:pPr>
      <w:r w:rsidRPr="008F318A">
        <w:rPr>
          <w:rFonts w:ascii="Times New Roman" w:hAnsi="Times New Roman" w:cs="Times New Roman"/>
          <w:i/>
          <w:sz w:val="20"/>
          <w:szCs w:val="20"/>
        </w:rPr>
        <w:t>* VID dati par 2014.gadu uz 09.04.2015.</w:t>
      </w:r>
    </w:p>
    <w:p w14:paraId="448845AF" w14:textId="27216067" w:rsidR="00EC04EC" w:rsidRPr="00591AD8" w:rsidRDefault="00EC04EC" w:rsidP="00EC04EC">
      <w:pPr>
        <w:spacing w:after="120" w:line="240" w:lineRule="auto"/>
        <w:ind w:firstLine="709"/>
        <w:jc w:val="both"/>
        <w:rPr>
          <w:rFonts w:ascii="Times New Roman" w:hAnsi="Times New Roman" w:cs="Times New Roman"/>
          <w:sz w:val="24"/>
          <w:szCs w:val="24"/>
        </w:rPr>
      </w:pPr>
      <w:r w:rsidRPr="00591AD8">
        <w:rPr>
          <w:rFonts w:ascii="Times New Roman" w:hAnsi="Times New Roman" w:cs="Times New Roman"/>
          <w:sz w:val="24"/>
          <w:szCs w:val="24"/>
        </w:rPr>
        <w:t xml:space="preserve">Lai arī fiskālā ietekme uz IIN ieņēmumiem ir pozitīva, </w:t>
      </w:r>
      <w:r>
        <w:rPr>
          <w:rFonts w:ascii="Times New Roman" w:hAnsi="Times New Roman" w:cs="Times New Roman"/>
          <w:sz w:val="24"/>
          <w:szCs w:val="24"/>
        </w:rPr>
        <w:t>tomēr jāņem vērā</w:t>
      </w:r>
      <w:r w:rsidRPr="00591AD8">
        <w:rPr>
          <w:rFonts w:ascii="Times New Roman" w:hAnsi="Times New Roman" w:cs="Times New Roman"/>
          <w:sz w:val="24"/>
          <w:szCs w:val="24"/>
        </w:rPr>
        <w:t xml:space="preserve">, ka ieviešot </w:t>
      </w:r>
      <w:r w:rsidR="00E91F3F">
        <w:rPr>
          <w:rFonts w:ascii="Times New Roman" w:hAnsi="Times New Roman" w:cs="Times New Roman"/>
          <w:sz w:val="24"/>
          <w:szCs w:val="24"/>
        </w:rPr>
        <w:t xml:space="preserve">progresīvo </w:t>
      </w:r>
      <w:r w:rsidR="00D65E8A">
        <w:rPr>
          <w:rFonts w:ascii="Times New Roman" w:hAnsi="Times New Roman" w:cs="Times New Roman"/>
          <w:sz w:val="24"/>
          <w:szCs w:val="24"/>
        </w:rPr>
        <w:t>IIN likmju</w:t>
      </w:r>
      <w:r>
        <w:rPr>
          <w:rFonts w:ascii="Times New Roman" w:hAnsi="Times New Roman" w:cs="Times New Roman"/>
          <w:sz w:val="24"/>
          <w:szCs w:val="24"/>
        </w:rPr>
        <w:t xml:space="preserve"> sistēmu,</w:t>
      </w:r>
      <w:r w:rsidRPr="00591AD8">
        <w:rPr>
          <w:rFonts w:ascii="Times New Roman" w:hAnsi="Times New Roman" w:cs="Times New Roman"/>
          <w:sz w:val="24"/>
          <w:szCs w:val="24"/>
        </w:rPr>
        <w:t xml:space="preserve"> ti</w:t>
      </w:r>
      <w:r>
        <w:rPr>
          <w:rFonts w:ascii="Times New Roman" w:hAnsi="Times New Roman" w:cs="Times New Roman"/>
          <w:sz w:val="24"/>
          <w:szCs w:val="24"/>
        </w:rPr>
        <w:t>e</w:t>
      </w:r>
      <w:r w:rsidRPr="00591AD8">
        <w:rPr>
          <w:rFonts w:ascii="Times New Roman" w:hAnsi="Times New Roman" w:cs="Times New Roman"/>
          <w:sz w:val="24"/>
          <w:szCs w:val="24"/>
        </w:rPr>
        <w:t>k radīts papildus administratīv</w:t>
      </w:r>
      <w:r w:rsidR="00A25031">
        <w:rPr>
          <w:rFonts w:ascii="Times New Roman" w:hAnsi="Times New Roman" w:cs="Times New Roman"/>
          <w:sz w:val="24"/>
          <w:szCs w:val="24"/>
        </w:rPr>
        <w:t>ais</w:t>
      </w:r>
      <w:r w:rsidRPr="00591AD8">
        <w:rPr>
          <w:rFonts w:ascii="Times New Roman" w:hAnsi="Times New Roman" w:cs="Times New Roman"/>
          <w:sz w:val="24"/>
          <w:szCs w:val="24"/>
        </w:rPr>
        <w:t xml:space="preserve"> slogs gan nodokļu maksātājiem, gan </w:t>
      </w:r>
      <w:r w:rsidR="00365FD1">
        <w:rPr>
          <w:rFonts w:ascii="Times New Roman" w:hAnsi="Times New Roman" w:cs="Times New Roman"/>
          <w:sz w:val="24"/>
          <w:szCs w:val="24"/>
        </w:rPr>
        <w:t>VID</w:t>
      </w:r>
      <w:r w:rsidRPr="00591AD8">
        <w:rPr>
          <w:rFonts w:ascii="Times New Roman" w:hAnsi="Times New Roman" w:cs="Times New Roman"/>
          <w:sz w:val="24"/>
          <w:szCs w:val="24"/>
        </w:rPr>
        <w:t xml:space="preserve">. </w:t>
      </w:r>
      <w:r w:rsidR="006B0077" w:rsidRPr="00255B70">
        <w:rPr>
          <w:rFonts w:ascii="Times New Roman" w:hAnsi="Times New Roman" w:cs="Times New Roman"/>
          <w:bCs/>
          <w:sz w:val="24"/>
          <w:szCs w:val="24"/>
        </w:rPr>
        <w:t xml:space="preserve">Pēc VID aprēķiniem, lai administrētu </w:t>
      </w:r>
      <w:r w:rsidR="006B0077">
        <w:rPr>
          <w:rFonts w:ascii="Times New Roman" w:hAnsi="Times New Roman" w:cs="Times New Roman"/>
          <w:bCs/>
          <w:sz w:val="24"/>
          <w:szCs w:val="24"/>
        </w:rPr>
        <w:t>progresīvo IIN likmju sistēmu</w:t>
      </w:r>
      <w:r w:rsidR="006B0077" w:rsidRPr="00255B70">
        <w:rPr>
          <w:rFonts w:ascii="Times New Roman" w:hAnsi="Times New Roman" w:cs="Times New Roman"/>
          <w:bCs/>
          <w:sz w:val="24"/>
          <w:szCs w:val="24"/>
        </w:rPr>
        <w:t xml:space="preserve">, VID būtu nepieciešamas </w:t>
      </w:r>
      <w:r w:rsidR="006B0077">
        <w:rPr>
          <w:rFonts w:ascii="Times New Roman" w:hAnsi="Times New Roman" w:cs="Times New Roman"/>
          <w:bCs/>
          <w:sz w:val="24"/>
          <w:szCs w:val="24"/>
        </w:rPr>
        <w:t xml:space="preserve">5 papildus štata vietas, </w:t>
      </w:r>
      <w:r w:rsidR="000D4359">
        <w:rPr>
          <w:rFonts w:ascii="Times New Roman" w:hAnsi="Times New Roman" w:cs="Times New Roman"/>
          <w:bCs/>
          <w:sz w:val="24"/>
          <w:szCs w:val="24"/>
        </w:rPr>
        <w:t xml:space="preserve">kuru </w:t>
      </w:r>
      <w:r w:rsidR="006B0077" w:rsidRPr="00352FE0">
        <w:rPr>
          <w:rFonts w:ascii="Times New Roman" w:hAnsi="Times New Roman" w:cs="Times New Roman"/>
          <w:bCs/>
          <w:sz w:val="24"/>
          <w:szCs w:val="24"/>
        </w:rPr>
        <w:t xml:space="preserve">izmaksas </w:t>
      </w:r>
      <w:r w:rsidR="006B0077">
        <w:rPr>
          <w:rFonts w:ascii="Times New Roman" w:hAnsi="Times New Roman" w:cs="Times New Roman"/>
          <w:bCs/>
          <w:sz w:val="24"/>
          <w:szCs w:val="24"/>
        </w:rPr>
        <w:t xml:space="preserve">sastāda ap </w:t>
      </w:r>
      <w:r w:rsidR="00BD36CD">
        <w:rPr>
          <w:rFonts w:ascii="Times New Roman" w:hAnsi="Times New Roman" w:cs="Times New Roman"/>
          <w:b/>
          <w:bCs/>
          <w:color w:val="FF0000"/>
          <w:sz w:val="24"/>
          <w:szCs w:val="24"/>
        </w:rPr>
        <w:t>101,6</w:t>
      </w:r>
      <w:r w:rsidR="006B0077" w:rsidRPr="00352FE0">
        <w:rPr>
          <w:rFonts w:ascii="Times New Roman" w:hAnsi="Times New Roman" w:cs="Times New Roman"/>
          <w:bCs/>
          <w:color w:val="FF0000"/>
          <w:sz w:val="24"/>
          <w:szCs w:val="24"/>
        </w:rPr>
        <w:t xml:space="preserve"> </w:t>
      </w:r>
      <w:r w:rsidR="00BD36CD">
        <w:rPr>
          <w:rFonts w:ascii="Times New Roman" w:hAnsi="Times New Roman" w:cs="Times New Roman"/>
          <w:bCs/>
          <w:color w:val="FF0000"/>
          <w:sz w:val="24"/>
          <w:szCs w:val="24"/>
        </w:rPr>
        <w:t>tūkst</w:t>
      </w:r>
      <w:r w:rsidR="006B0077">
        <w:rPr>
          <w:rFonts w:ascii="Times New Roman" w:hAnsi="Times New Roman" w:cs="Times New Roman"/>
          <w:bCs/>
          <w:sz w:val="24"/>
          <w:szCs w:val="24"/>
        </w:rPr>
        <w:t xml:space="preserve">. </w:t>
      </w:r>
      <w:r w:rsidR="006B0077" w:rsidRPr="00E870EF">
        <w:rPr>
          <w:rFonts w:ascii="Times New Roman" w:hAnsi="Times New Roman" w:cs="Times New Roman"/>
          <w:bCs/>
          <w:i/>
          <w:sz w:val="24"/>
          <w:szCs w:val="24"/>
        </w:rPr>
        <w:t>euro</w:t>
      </w:r>
      <w:r w:rsidR="006B0077">
        <w:rPr>
          <w:rFonts w:ascii="Times New Roman" w:hAnsi="Times New Roman" w:cs="Times New Roman"/>
          <w:bCs/>
          <w:sz w:val="24"/>
          <w:szCs w:val="24"/>
        </w:rPr>
        <w:t>.</w:t>
      </w:r>
      <w:r w:rsidR="006B0077" w:rsidRPr="00352FE0">
        <w:rPr>
          <w:rFonts w:ascii="Times New Roman" w:hAnsi="Times New Roman" w:cs="Times New Roman"/>
          <w:bCs/>
          <w:sz w:val="24"/>
          <w:szCs w:val="24"/>
        </w:rPr>
        <w:t xml:space="preserve"> </w:t>
      </w:r>
      <w:r>
        <w:rPr>
          <w:rFonts w:ascii="Times New Roman" w:hAnsi="Times New Roman" w:cs="Times New Roman"/>
          <w:sz w:val="24"/>
          <w:szCs w:val="24"/>
        </w:rPr>
        <w:t>Pie tam</w:t>
      </w:r>
      <w:r w:rsidR="00365FD1">
        <w:rPr>
          <w:rFonts w:ascii="Times New Roman" w:hAnsi="Times New Roman" w:cs="Times New Roman"/>
          <w:sz w:val="24"/>
          <w:szCs w:val="24"/>
        </w:rPr>
        <w:t>,</w:t>
      </w:r>
      <w:r>
        <w:rPr>
          <w:rFonts w:ascii="Times New Roman" w:hAnsi="Times New Roman" w:cs="Times New Roman"/>
          <w:sz w:val="24"/>
          <w:szCs w:val="24"/>
        </w:rPr>
        <w:t xml:space="preserve"> jāņem vērā</w:t>
      </w:r>
      <w:r w:rsidRPr="00591AD8">
        <w:rPr>
          <w:rFonts w:ascii="Times New Roman" w:hAnsi="Times New Roman" w:cs="Times New Roman"/>
          <w:sz w:val="24"/>
          <w:szCs w:val="24"/>
        </w:rPr>
        <w:t xml:space="preserve">, ka fiskālā ietekme no progresīvā IIN ieviešanas, var būt </w:t>
      </w:r>
      <w:r w:rsidR="00C16237">
        <w:rPr>
          <w:rFonts w:ascii="Times New Roman" w:hAnsi="Times New Roman" w:cs="Times New Roman"/>
          <w:sz w:val="24"/>
          <w:szCs w:val="24"/>
        </w:rPr>
        <w:t xml:space="preserve">daudz </w:t>
      </w:r>
      <w:r w:rsidRPr="00591AD8">
        <w:rPr>
          <w:rFonts w:ascii="Times New Roman" w:hAnsi="Times New Roman" w:cs="Times New Roman"/>
          <w:sz w:val="24"/>
          <w:szCs w:val="24"/>
        </w:rPr>
        <w:t xml:space="preserve">mazāka nekā plānots, jo pastāv risks, ka </w:t>
      </w:r>
      <w:r>
        <w:rPr>
          <w:rFonts w:ascii="Times New Roman" w:hAnsi="Times New Roman" w:cs="Times New Roman"/>
          <w:sz w:val="24"/>
          <w:szCs w:val="24"/>
        </w:rPr>
        <w:t>nodokļu maksātāji</w:t>
      </w:r>
      <w:r w:rsidR="009732E0">
        <w:rPr>
          <w:rFonts w:ascii="Times New Roman" w:hAnsi="Times New Roman" w:cs="Times New Roman"/>
          <w:sz w:val="24"/>
          <w:szCs w:val="24"/>
        </w:rPr>
        <w:t>, piemēram, daļu no darba ienākumiem izmaksā</w:t>
      </w:r>
      <w:r w:rsidR="00C16237">
        <w:rPr>
          <w:rFonts w:ascii="Times New Roman" w:hAnsi="Times New Roman" w:cs="Times New Roman"/>
          <w:sz w:val="24"/>
          <w:szCs w:val="24"/>
        </w:rPr>
        <w:t>s</w:t>
      </w:r>
      <w:r w:rsidR="009732E0">
        <w:rPr>
          <w:rFonts w:ascii="Times New Roman" w:hAnsi="Times New Roman" w:cs="Times New Roman"/>
          <w:sz w:val="24"/>
          <w:szCs w:val="24"/>
        </w:rPr>
        <w:t xml:space="preserve"> nevis </w:t>
      </w:r>
      <w:r w:rsidR="00C16237">
        <w:rPr>
          <w:rFonts w:ascii="Times New Roman" w:hAnsi="Times New Roman" w:cs="Times New Roman"/>
          <w:sz w:val="24"/>
          <w:szCs w:val="24"/>
        </w:rPr>
        <w:t xml:space="preserve">darba </w:t>
      </w:r>
      <w:r w:rsidR="009732E0">
        <w:rPr>
          <w:rFonts w:ascii="Times New Roman" w:hAnsi="Times New Roman" w:cs="Times New Roman"/>
          <w:sz w:val="24"/>
          <w:szCs w:val="24"/>
        </w:rPr>
        <w:t xml:space="preserve">algas veidā, bet </w:t>
      </w:r>
      <w:r w:rsidR="00C16237">
        <w:rPr>
          <w:rFonts w:ascii="Times New Roman" w:hAnsi="Times New Roman" w:cs="Times New Roman"/>
          <w:sz w:val="24"/>
          <w:szCs w:val="24"/>
        </w:rPr>
        <w:t xml:space="preserve">gan </w:t>
      </w:r>
      <w:r w:rsidR="009732E0">
        <w:rPr>
          <w:rFonts w:ascii="Times New Roman" w:hAnsi="Times New Roman" w:cs="Times New Roman"/>
          <w:sz w:val="24"/>
          <w:szCs w:val="24"/>
        </w:rPr>
        <w:t>dividendēs, kas tiek apliktas ar IIN 10% likmi</w:t>
      </w:r>
      <w:r w:rsidRPr="00591AD8">
        <w:rPr>
          <w:rFonts w:ascii="Times New Roman" w:hAnsi="Times New Roman" w:cs="Times New Roman"/>
          <w:sz w:val="24"/>
          <w:szCs w:val="24"/>
        </w:rPr>
        <w:t>.</w:t>
      </w:r>
    </w:p>
    <w:p w14:paraId="66864AF3" w14:textId="22889381" w:rsidR="00591AD8" w:rsidRPr="00591AD8" w:rsidRDefault="00EC04EC" w:rsidP="00EC04EC">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Kā redzams 1</w:t>
      </w:r>
      <w:r w:rsidR="000F6B81">
        <w:rPr>
          <w:rFonts w:ascii="Times New Roman" w:hAnsi="Times New Roman" w:cs="Times New Roman"/>
          <w:sz w:val="24"/>
          <w:szCs w:val="24"/>
        </w:rPr>
        <w:t>1</w:t>
      </w:r>
      <w:r>
        <w:rPr>
          <w:rFonts w:ascii="Times New Roman" w:hAnsi="Times New Roman" w:cs="Times New Roman"/>
          <w:sz w:val="24"/>
          <w:szCs w:val="24"/>
        </w:rPr>
        <w:t>.tabulā, n</w:t>
      </w:r>
      <w:r w:rsidRPr="00EC04EC">
        <w:rPr>
          <w:rFonts w:ascii="Times New Roman" w:hAnsi="Times New Roman" w:cs="Times New Roman"/>
          <w:sz w:val="24"/>
          <w:szCs w:val="24"/>
        </w:rPr>
        <w:t xml:space="preserve">odokļu maksātāju, kuru ienākumi </w:t>
      </w:r>
      <w:r w:rsidR="008F64F5">
        <w:rPr>
          <w:rFonts w:ascii="Times New Roman" w:hAnsi="Times New Roman" w:cs="Times New Roman"/>
          <w:sz w:val="24"/>
          <w:szCs w:val="24"/>
        </w:rPr>
        <w:t xml:space="preserve">no </w:t>
      </w:r>
      <w:r w:rsidR="005B1BBA">
        <w:rPr>
          <w:rFonts w:ascii="Times New Roman" w:hAnsi="Times New Roman" w:cs="Times New Roman"/>
          <w:sz w:val="24"/>
          <w:szCs w:val="24"/>
        </w:rPr>
        <w:t xml:space="preserve">algota </w:t>
      </w:r>
      <w:r w:rsidR="008F64F5">
        <w:rPr>
          <w:rFonts w:ascii="Times New Roman" w:hAnsi="Times New Roman" w:cs="Times New Roman"/>
          <w:sz w:val="24"/>
          <w:szCs w:val="24"/>
        </w:rPr>
        <w:t xml:space="preserve">darba </w:t>
      </w:r>
      <w:r w:rsidRPr="00EC04EC">
        <w:rPr>
          <w:rFonts w:ascii="Times New Roman" w:hAnsi="Times New Roman" w:cs="Times New Roman"/>
          <w:sz w:val="24"/>
          <w:szCs w:val="24"/>
        </w:rPr>
        <w:t>pārsniedz 36 000 </w:t>
      </w:r>
      <w:r w:rsidRPr="00EC04EC">
        <w:rPr>
          <w:rFonts w:ascii="Times New Roman" w:hAnsi="Times New Roman" w:cs="Times New Roman"/>
          <w:i/>
          <w:sz w:val="24"/>
          <w:szCs w:val="24"/>
        </w:rPr>
        <w:t>euro</w:t>
      </w:r>
      <w:r w:rsidRPr="00EC04EC">
        <w:rPr>
          <w:rFonts w:ascii="Times New Roman" w:hAnsi="Times New Roman" w:cs="Times New Roman"/>
          <w:sz w:val="24"/>
          <w:szCs w:val="24"/>
        </w:rPr>
        <w:t xml:space="preserve">  gadā, sadalījum</w:t>
      </w:r>
      <w:r>
        <w:rPr>
          <w:rFonts w:ascii="Times New Roman" w:hAnsi="Times New Roman" w:cs="Times New Roman"/>
          <w:sz w:val="24"/>
          <w:szCs w:val="24"/>
        </w:rPr>
        <w:t>ā</w:t>
      </w:r>
      <w:r w:rsidRPr="00EC04EC">
        <w:rPr>
          <w:rFonts w:ascii="Times New Roman" w:hAnsi="Times New Roman" w:cs="Times New Roman"/>
          <w:sz w:val="24"/>
          <w:szCs w:val="24"/>
        </w:rPr>
        <w:t xml:space="preserve"> pēc nodarbinātības veida</w:t>
      </w:r>
      <w:r>
        <w:rPr>
          <w:rFonts w:ascii="Times New Roman" w:hAnsi="Times New Roman" w:cs="Times New Roman"/>
          <w:sz w:val="24"/>
          <w:szCs w:val="24"/>
        </w:rPr>
        <w:t>, dominē nodokļu maksātāji</w:t>
      </w:r>
      <w:r w:rsidR="00591AD8" w:rsidRPr="00591AD8">
        <w:rPr>
          <w:rFonts w:ascii="Times New Roman" w:hAnsi="Times New Roman" w:cs="Times New Roman"/>
          <w:sz w:val="24"/>
          <w:szCs w:val="24"/>
        </w:rPr>
        <w:t>, k</w:t>
      </w:r>
      <w:r>
        <w:rPr>
          <w:rFonts w:ascii="Times New Roman" w:hAnsi="Times New Roman" w:cs="Times New Roman"/>
          <w:sz w:val="24"/>
          <w:szCs w:val="24"/>
        </w:rPr>
        <w:t>uri</w:t>
      </w:r>
      <w:r w:rsidR="00591AD8" w:rsidRPr="00591AD8">
        <w:rPr>
          <w:rFonts w:ascii="Times New Roman" w:hAnsi="Times New Roman" w:cs="Times New Roman"/>
          <w:sz w:val="24"/>
          <w:szCs w:val="24"/>
        </w:rPr>
        <w:t xml:space="preserve"> ir nodarbināt</w:t>
      </w:r>
      <w:r>
        <w:rPr>
          <w:rFonts w:ascii="Times New Roman" w:hAnsi="Times New Roman" w:cs="Times New Roman"/>
          <w:sz w:val="24"/>
          <w:szCs w:val="24"/>
        </w:rPr>
        <w:t>i</w:t>
      </w:r>
      <w:r w:rsidR="00591AD8" w:rsidRPr="00591AD8">
        <w:rPr>
          <w:rFonts w:ascii="Times New Roman" w:hAnsi="Times New Roman" w:cs="Times New Roman"/>
          <w:sz w:val="24"/>
          <w:szCs w:val="24"/>
        </w:rPr>
        <w:t xml:space="preserve"> finanšu pakalpojumu darbības sfērā (izņemot apdrošināšanu un pensiju uzkrāšanu)</w:t>
      </w:r>
      <w:r>
        <w:rPr>
          <w:rFonts w:ascii="Times New Roman" w:hAnsi="Times New Roman" w:cs="Times New Roman"/>
          <w:sz w:val="24"/>
          <w:szCs w:val="24"/>
        </w:rPr>
        <w:t>,</w:t>
      </w:r>
      <w:r w:rsidR="00591AD8" w:rsidRPr="00591AD8">
        <w:rPr>
          <w:rFonts w:ascii="Times New Roman" w:hAnsi="Times New Roman" w:cs="Times New Roman"/>
          <w:sz w:val="24"/>
          <w:szCs w:val="24"/>
        </w:rPr>
        <w:t xml:space="preserve"> vairumtirdzniecībā (izņemot automobiļu un motociklu tirdzniecību)</w:t>
      </w:r>
      <w:r>
        <w:rPr>
          <w:rFonts w:ascii="Times New Roman" w:hAnsi="Times New Roman" w:cs="Times New Roman"/>
          <w:sz w:val="24"/>
          <w:szCs w:val="24"/>
        </w:rPr>
        <w:t xml:space="preserve"> un </w:t>
      </w:r>
      <w:r>
        <w:rPr>
          <w:rFonts w:ascii="Times New Roman" w:eastAsia="Times New Roman" w:hAnsi="Times New Roman" w:cs="Times New Roman"/>
          <w:iCs/>
          <w:sz w:val="24"/>
          <w:szCs w:val="24"/>
          <w:lang w:eastAsia="lv-LV"/>
        </w:rPr>
        <w:t>d</w:t>
      </w:r>
      <w:r w:rsidRPr="00EC04EC">
        <w:rPr>
          <w:rFonts w:ascii="Times New Roman" w:eastAsia="Times New Roman" w:hAnsi="Times New Roman" w:cs="Times New Roman"/>
          <w:iCs/>
          <w:sz w:val="24"/>
          <w:szCs w:val="24"/>
          <w:lang w:eastAsia="lv-LV"/>
        </w:rPr>
        <w:t>atorprogrammēšan</w:t>
      </w:r>
      <w:r>
        <w:rPr>
          <w:rFonts w:ascii="Times New Roman" w:eastAsia="Times New Roman" w:hAnsi="Times New Roman" w:cs="Times New Roman"/>
          <w:iCs/>
          <w:sz w:val="24"/>
          <w:szCs w:val="24"/>
          <w:lang w:eastAsia="lv-LV"/>
        </w:rPr>
        <w:t>ā</w:t>
      </w:r>
      <w:r w:rsidR="00591AD8" w:rsidRPr="00EC04EC">
        <w:rPr>
          <w:rFonts w:ascii="Times New Roman" w:hAnsi="Times New Roman" w:cs="Times New Roman"/>
          <w:sz w:val="24"/>
          <w:szCs w:val="24"/>
        </w:rPr>
        <w:t>.</w:t>
      </w:r>
    </w:p>
    <w:p w14:paraId="5D9AF15B" w14:textId="77777777" w:rsidR="00F47083" w:rsidRDefault="00F47083" w:rsidP="00EC04EC">
      <w:pPr>
        <w:spacing w:after="120" w:line="240" w:lineRule="auto"/>
        <w:jc w:val="center"/>
        <w:rPr>
          <w:rFonts w:ascii="Times New Roman" w:hAnsi="Times New Roman" w:cs="Times New Roman"/>
          <w:b/>
        </w:rPr>
      </w:pPr>
    </w:p>
    <w:p w14:paraId="1C2A1883" w14:textId="77777777" w:rsidR="00F47083" w:rsidRDefault="00F47083" w:rsidP="00EC04EC">
      <w:pPr>
        <w:spacing w:after="120" w:line="240" w:lineRule="auto"/>
        <w:jc w:val="center"/>
        <w:rPr>
          <w:rFonts w:ascii="Times New Roman" w:hAnsi="Times New Roman" w:cs="Times New Roman"/>
          <w:b/>
        </w:rPr>
      </w:pPr>
    </w:p>
    <w:p w14:paraId="15FB1503" w14:textId="77777777" w:rsidR="00F47083" w:rsidRDefault="00F47083" w:rsidP="00EC04EC">
      <w:pPr>
        <w:spacing w:after="120" w:line="240" w:lineRule="auto"/>
        <w:jc w:val="center"/>
        <w:rPr>
          <w:rFonts w:ascii="Times New Roman" w:hAnsi="Times New Roman" w:cs="Times New Roman"/>
          <w:b/>
        </w:rPr>
      </w:pPr>
    </w:p>
    <w:p w14:paraId="5C61C923" w14:textId="77777777" w:rsidR="00F47083" w:rsidRDefault="00F47083" w:rsidP="00EC04EC">
      <w:pPr>
        <w:spacing w:after="120" w:line="240" w:lineRule="auto"/>
        <w:jc w:val="center"/>
        <w:rPr>
          <w:rFonts w:ascii="Times New Roman" w:hAnsi="Times New Roman" w:cs="Times New Roman"/>
          <w:b/>
        </w:rPr>
      </w:pPr>
    </w:p>
    <w:p w14:paraId="2E6E34A2" w14:textId="77777777" w:rsidR="00F47083" w:rsidRDefault="00F47083" w:rsidP="00EC04EC">
      <w:pPr>
        <w:spacing w:after="120" w:line="240" w:lineRule="auto"/>
        <w:jc w:val="center"/>
        <w:rPr>
          <w:rFonts w:ascii="Times New Roman" w:hAnsi="Times New Roman" w:cs="Times New Roman"/>
          <w:b/>
        </w:rPr>
      </w:pPr>
    </w:p>
    <w:p w14:paraId="54E5FA6D" w14:textId="77777777" w:rsidR="00F47083" w:rsidRDefault="00F47083" w:rsidP="00EC04EC">
      <w:pPr>
        <w:spacing w:after="120" w:line="240" w:lineRule="auto"/>
        <w:jc w:val="center"/>
        <w:rPr>
          <w:rFonts w:ascii="Times New Roman" w:hAnsi="Times New Roman" w:cs="Times New Roman"/>
          <w:b/>
        </w:rPr>
      </w:pPr>
    </w:p>
    <w:p w14:paraId="15C4FDB1" w14:textId="77777777" w:rsidR="00F47083" w:rsidRDefault="00F47083" w:rsidP="00EC04EC">
      <w:pPr>
        <w:spacing w:after="120" w:line="240" w:lineRule="auto"/>
        <w:jc w:val="center"/>
        <w:rPr>
          <w:rFonts w:ascii="Times New Roman" w:hAnsi="Times New Roman" w:cs="Times New Roman"/>
          <w:b/>
        </w:rPr>
      </w:pPr>
    </w:p>
    <w:p w14:paraId="2AFDDD94" w14:textId="3C3FAC90" w:rsidR="00591AD8" w:rsidRPr="00C23CF3" w:rsidRDefault="00EC04EC" w:rsidP="00EC04EC">
      <w:pPr>
        <w:spacing w:after="120" w:line="240" w:lineRule="auto"/>
        <w:jc w:val="center"/>
        <w:rPr>
          <w:rFonts w:ascii="Times New Roman" w:hAnsi="Times New Roman" w:cs="Times New Roman"/>
          <w:b/>
        </w:rPr>
      </w:pPr>
      <w:r>
        <w:rPr>
          <w:rFonts w:ascii="Times New Roman" w:hAnsi="Times New Roman" w:cs="Times New Roman"/>
          <w:b/>
        </w:rPr>
        <w:lastRenderedPageBreak/>
        <w:t>1</w:t>
      </w:r>
      <w:r w:rsidR="000F6B81">
        <w:rPr>
          <w:rFonts w:ascii="Times New Roman" w:hAnsi="Times New Roman" w:cs="Times New Roman"/>
          <w:b/>
        </w:rPr>
        <w:t>1</w:t>
      </w:r>
      <w:r>
        <w:rPr>
          <w:rFonts w:ascii="Times New Roman" w:hAnsi="Times New Roman" w:cs="Times New Roman"/>
          <w:b/>
        </w:rPr>
        <w:t>.tab. Nodokļu maksātāju</w:t>
      </w:r>
      <w:r w:rsidRPr="00C23CF3">
        <w:rPr>
          <w:rFonts w:ascii="Times New Roman" w:hAnsi="Times New Roman" w:cs="Times New Roman"/>
          <w:b/>
        </w:rPr>
        <w:t>, kur</w:t>
      </w:r>
      <w:r>
        <w:rPr>
          <w:rFonts w:ascii="Times New Roman" w:hAnsi="Times New Roman" w:cs="Times New Roman"/>
          <w:b/>
        </w:rPr>
        <w:t>u</w:t>
      </w:r>
      <w:r w:rsidRPr="00C23CF3">
        <w:rPr>
          <w:rFonts w:ascii="Times New Roman" w:hAnsi="Times New Roman" w:cs="Times New Roman"/>
          <w:b/>
        </w:rPr>
        <w:t xml:space="preserve"> ienākumi </w:t>
      </w:r>
      <w:r w:rsidR="008F64F5">
        <w:rPr>
          <w:rFonts w:ascii="Times New Roman" w:hAnsi="Times New Roman" w:cs="Times New Roman"/>
          <w:b/>
        </w:rPr>
        <w:t xml:space="preserve">no </w:t>
      </w:r>
      <w:r w:rsidR="0070726E">
        <w:rPr>
          <w:rFonts w:ascii="Times New Roman" w:hAnsi="Times New Roman" w:cs="Times New Roman"/>
          <w:b/>
        </w:rPr>
        <w:t xml:space="preserve">algota </w:t>
      </w:r>
      <w:r w:rsidR="008F64F5">
        <w:rPr>
          <w:rFonts w:ascii="Times New Roman" w:hAnsi="Times New Roman" w:cs="Times New Roman"/>
          <w:b/>
        </w:rPr>
        <w:t xml:space="preserve">darba </w:t>
      </w:r>
      <w:r>
        <w:rPr>
          <w:rFonts w:ascii="Times New Roman" w:hAnsi="Times New Roman" w:cs="Times New Roman"/>
          <w:b/>
        </w:rPr>
        <w:t>pārsniedz</w:t>
      </w:r>
      <w:r w:rsidRPr="00C23CF3">
        <w:rPr>
          <w:rFonts w:ascii="Times New Roman" w:hAnsi="Times New Roman" w:cs="Times New Roman"/>
          <w:b/>
        </w:rPr>
        <w:t xml:space="preserve"> 36 000 </w:t>
      </w:r>
      <w:r w:rsidRPr="00C23CF3">
        <w:rPr>
          <w:rFonts w:ascii="Times New Roman" w:hAnsi="Times New Roman" w:cs="Times New Roman"/>
          <w:b/>
          <w:i/>
        </w:rPr>
        <w:t>euro</w:t>
      </w:r>
      <w:r w:rsidRPr="00C23CF3">
        <w:rPr>
          <w:rFonts w:ascii="Times New Roman" w:hAnsi="Times New Roman" w:cs="Times New Roman"/>
          <w:b/>
        </w:rPr>
        <w:t xml:space="preserve">  gadā</w:t>
      </w:r>
      <w:r>
        <w:rPr>
          <w:rFonts w:ascii="Times New Roman" w:hAnsi="Times New Roman" w:cs="Times New Roman"/>
          <w:b/>
        </w:rPr>
        <w:t>,</w:t>
      </w:r>
      <w:r w:rsidR="00591AD8" w:rsidRPr="00C23CF3">
        <w:rPr>
          <w:rFonts w:ascii="Times New Roman" w:hAnsi="Times New Roman" w:cs="Times New Roman"/>
          <w:b/>
        </w:rPr>
        <w:t xml:space="preserve"> sadalījums pēc nodarbinātības veida, </w:t>
      </w:r>
      <w:r w:rsidR="00591AD8" w:rsidRPr="00EC04EC">
        <w:rPr>
          <w:rFonts w:ascii="Times New Roman" w:hAnsi="Times New Roman" w:cs="Times New Roman"/>
          <w:b/>
          <w:i/>
        </w:rPr>
        <w:t>%</w:t>
      </w:r>
    </w:p>
    <w:tbl>
      <w:tblPr>
        <w:tblW w:w="7839" w:type="dxa"/>
        <w:jc w:val="center"/>
        <w:tblLook w:val="04A0" w:firstRow="1" w:lastRow="0" w:firstColumn="1" w:lastColumn="0" w:noHBand="0" w:noVBand="1"/>
      </w:tblPr>
      <w:tblGrid>
        <w:gridCol w:w="6879"/>
        <w:gridCol w:w="960"/>
      </w:tblGrid>
      <w:tr w:rsidR="00EC04EC" w:rsidRPr="00EC04EC" w14:paraId="3EA913E6" w14:textId="77777777" w:rsidTr="00EC04EC">
        <w:trPr>
          <w:trHeight w:val="255"/>
          <w:jc w:val="center"/>
        </w:trPr>
        <w:tc>
          <w:tcPr>
            <w:tcW w:w="6879"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14:paraId="79A52EFA" w14:textId="5D03FBC9" w:rsidR="00EC04EC" w:rsidRPr="00EC04EC" w:rsidRDefault="00EC04EC" w:rsidP="00EC04EC">
            <w:pPr>
              <w:spacing w:after="0" w:line="240" w:lineRule="auto"/>
              <w:jc w:val="center"/>
              <w:rPr>
                <w:rFonts w:ascii="Times New Roman" w:eastAsia="Times New Roman" w:hAnsi="Times New Roman" w:cs="Times New Roman"/>
                <w:b/>
                <w:iCs/>
                <w:color w:val="FFFFFF" w:themeColor="background1"/>
                <w:lang w:eastAsia="lv-LV"/>
              </w:rPr>
            </w:pPr>
            <w:r w:rsidRPr="00EC04EC">
              <w:rPr>
                <w:rFonts w:ascii="Times New Roman" w:eastAsia="Times New Roman" w:hAnsi="Times New Roman" w:cs="Times New Roman"/>
                <w:b/>
                <w:iCs/>
                <w:color w:val="FFFFFF" w:themeColor="background1"/>
                <w:lang w:eastAsia="lv-LV"/>
              </w:rPr>
              <w:t>Nodarbinātības veids</w:t>
            </w:r>
          </w:p>
        </w:tc>
        <w:tc>
          <w:tcPr>
            <w:tcW w:w="960" w:type="dxa"/>
            <w:tcBorders>
              <w:top w:val="single" w:sz="4" w:space="0" w:color="FFFFFF"/>
              <w:left w:val="single" w:sz="4" w:space="0" w:color="FFFFFF"/>
              <w:bottom w:val="single" w:sz="4" w:space="0" w:color="FFFFFF"/>
              <w:right w:val="single" w:sz="4" w:space="0" w:color="FFFFFF"/>
            </w:tcBorders>
            <w:shd w:val="clear" w:color="auto" w:fill="002060"/>
            <w:noWrap/>
            <w:vAlign w:val="bottom"/>
          </w:tcPr>
          <w:p w14:paraId="510818B7" w14:textId="5ED417C8" w:rsidR="00EC04EC" w:rsidRPr="00EC04EC" w:rsidRDefault="00EC04EC" w:rsidP="00EC04EC">
            <w:pPr>
              <w:spacing w:after="0" w:line="240" w:lineRule="auto"/>
              <w:jc w:val="center"/>
              <w:rPr>
                <w:rFonts w:ascii="Times New Roman" w:eastAsia="Times New Roman" w:hAnsi="Times New Roman" w:cs="Times New Roman"/>
                <w:b/>
                <w:iCs/>
                <w:color w:val="FFFFFF" w:themeColor="background1"/>
                <w:lang w:eastAsia="lv-LV"/>
              </w:rPr>
            </w:pPr>
            <w:r w:rsidRPr="00EC04EC">
              <w:rPr>
                <w:rFonts w:ascii="Times New Roman" w:eastAsia="Times New Roman" w:hAnsi="Times New Roman" w:cs="Times New Roman"/>
                <w:b/>
                <w:iCs/>
                <w:color w:val="FFFFFF" w:themeColor="background1"/>
                <w:lang w:eastAsia="lv-LV"/>
              </w:rPr>
              <w:t>%</w:t>
            </w:r>
          </w:p>
        </w:tc>
      </w:tr>
      <w:tr w:rsidR="00591AD8" w:rsidRPr="00C23CF3" w14:paraId="384A7AFD" w14:textId="77777777" w:rsidTr="00EC04EC">
        <w:trPr>
          <w:trHeight w:val="255"/>
          <w:jc w:val="center"/>
        </w:trPr>
        <w:tc>
          <w:tcPr>
            <w:tcW w:w="6879" w:type="dxa"/>
            <w:tcBorders>
              <w:top w:val="single" w:sz="4" w:space="0" w:color="FFFFFF"/>
              <w:left w:val="single" w:sz="4" w:space="0" w:color="auto"/>
              <w:bottom w:val="single" w:sz="4" w:space="0" w:color="auto"/>
              <w:right w:val="single" w:sz="4" w:space="0" w:color="auto"/>
            </w:tcBorders>
            <w:shd w:val="clear" w:color="auto" w:fill="auto"/>
            <w:noWrap/>
            <w:vAlign w:val="bottom"/>
            <w:hideMark/>
          </w:tcPr>
          <w:p w14:paraId="1B78B78D"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Finanšu pakalpojumu darbības, izņemot apdrošināšanu un pensiju uzkrāšanu                                                                                                                                                                                  </w:t>
            </w:r>
          </w:p>
        </w:tc>
        <w:tc>
          <w:tcPr>
            <w:tcW w:w="960" w:type="dxa"/>
            <w:tcBorders>
              <w:top w:val="single" w:sz="4" w:space="0" w:color="FFFFFF"/>
              <w:left w:val="nil"/>
              <w:bottom w:val="single" w:sz="4" w:space="0" w:color="auto"/>
              <w:right w:val="single" w:sz="4" w:space="0" w:color="auto"/>
            </w:tcBorders>
            <w:shd w:val="clear" w:color="auto" w:fill="auto"/>
            <w:noWrap/>
            <w:vAlign w:val="bottom"/>
            <w:hideMark/>
          </w:tcPr>
          <w:p w14:paraId="01266056"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13.1%</w:t>
            </w:r>
          </w:p>
        </w:tc>
      </w:tr>
      <w:tr w:rsidR="00591AD8" w:rsidRPr="00C23CF3" w14:paraId="53BEF4F7"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1C5D1B26"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Vairumtirdzniecība, izņemot automobiļus un motociklus                                                                                                                                                                                                     </w:t>
            </w:r>
          </w:p>
        </w:tc>
        <w:tc>
          <w:tcPr>
            <w:tcW w:w="960" w:type="dxa"/>
            <w:tcBorders>
              <w:top w:val="nil"/>
              <w:left w:val="nil"/>
              <w:bottom w:val="single" w:sz="4" w:space="0" w:color="auto"/>
              <w:right w:val="single" w:sz="4" w:space="0" w:color="auto"/>
            </w:tcBorders>
            <w:shd w:val="clear" w:color="auto" w:fill="auto"/>
            <w:noWrap/>
            <w:vAlign w:val="bottom"/>
            <w:hideMark/>
          </w:tcPr>
          <w:p w14:paraId="3AE73A93"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10.8%</w:t>
            </w:r>
          </w:p>
        </w:tc>
      </w:tr>
      <w:tr w:rsidR="00591AD8" w:rsidRPr="00C23CF3" w14:paraId="56E5A079"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5FC88038"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Datorprogrammēšana, konsultēšana un saistītas darbības                                                                                                                                                                                                    </w:t>
            </w:r>
          </w:p>
        </w:tc>
        <w:tc>
          <w:tcPr>
            <w:tcW w:w="960" w:type="dxa"/>
            <w:tcBorders>
              <w:top w:val="nil"/>
              <w:left w:val="nil"/>
              <w:bottom w:val="single" w:sz="4" w:space="0" w:color="auto"/>
              <w:right w:val="single" w:sz="4" w:space="0" w:color="auto"/>
            </w:tcBorders>
            <w:shd w:val="clear" w:color="auto" w:fill="auto"/>
            <w:noWrap/>
            <w:vAlign w:val="bottom"/>
            <w:hideMark/>
          </w:tcPr>
          <w:p w14:paraId="29EBD20A"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7.9%</w:t>
            </w:r>
          </w:p>
        </w:tc>
      </w:tr>
      <w:tr w:rsidR="00591AD8" w:rsidRPr="00C23CF3" w14:paraId="552E6CDA"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424A2FCD"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Valsts pārvalde un aizsardzība; obligātā sociālā apdrošināšana                                                                                                                                                                                            </w:t>
            </w:r>
          </w:p>
        </w:tc>
        <w:tc>
          <w:tcPr>
            <w:tcW w:w="960" w:type="dxa"/>
            <w:tcBorders>
              <w:top w:val="nil"/>
              <w:left w:val="nil"/>
              <w:bottom w:val="single" w:sz="4" w:space="0" w:color="auto"/>
              <w:right w:val="single" w:sz="4" w:space="0" w:color="auto"/>
            </w:tcBorders>
            <w:shd w:val="clear" w:color="auto" w:fill="auto"/>
            <w:noWrap/>
            <w:vAlign w:val="bottom"/>
            <w:hideMark/>
          </w:tcPr>
          <w:p w14:paraId="3318B041"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6.1%</w:t>
            </w:r>
          </w:p>
        </w:tc>
      </w:tr>
      <w:tr w:rsidR="00591AD8" w:rsidRPr="00C23CF3" w14:paraId="5BB14908"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7112CCB8"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Veselības aizsardzība                                                                                                                                                                                                                                     </w:t>
            </w:r>
          </w:p>
        </w:tc>
        <w:tc>
          <w:tcPr>
            <w:tcW w:w="960" w:type="dxa"/>
            <w:tcBorders>
              <w:top w:val="nil"/>
              <w:left w:val="nil"/>
              <w:bottom w:val="single" w:sz="4" w:space="0" w:color="auto"/>
              <w:right w:val="single" w:sz="4" w:space="0" w:color="auto"/>
            </w:tcBorders>
            <w:shd w:val="clear" w:color="auto" w:fill="auto"/>
            <w:noWrap/>
            <w:vAlign w:val="bottom"/>
            <w:hideMark/>
          </w:tcPr>
          <w:p w14:paraId="7944B3C3"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5.3%</w:t>
            </w:r>
          </w:p>
        </w:tc>
      </w:tr>
      <w:tr w:rsidR="00591AD8" w:rsidRPr="00C23CF3" w14:paraId="61C91609"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3B4BA839"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Uzglabāšanas un transporta palīgdarbības                                                                                                                                                                                                                  </w:t>
            </w:r>
          </w:p>
        </w:tc>
        <w:tc>
          <w:tcPr>
            <w:tcW w:w="960" w:type="dxa"/>
            <w:tcBorders>
              <w:top w:val="nil"/>
              <w:left w:val="nil"/>
              <w:bottom w:val="single" w:sz="4" w:space="0" w:color="auto"/>
              <w:right w:val="single" w:sz="4" w:space="0" w:color="auto"/>
            </w:tcBorders>
            <w:shd w:val="clear" w:color="auto" w:fill="auto"/>
            <w:noWrap/>
            <w:vAlign w:val="bottom"/>
            <w:hideMark/>
          </w:tcPr>
          <w:p w14:paraId="60817742"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3.8%</w:t>
            </w:r>
          </w:p>
        </w:tc>
      </w:tr>
      <w:tr w:rsidR="00591AD8" w:rsidRPr="00C23CF3" w14:paraId="28028ED6"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7A5F4928"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Inženierbūvniecība                                                                                                                                                                                                                                        </w:t>
            </w:r>
          </w:p>
        </w:tc>
        <w:tc>
          <w:tcPr>
            <w:tcW w:w="960" w:type="dxa"/>
            <w:tcBorders>
              <w:top w:val="nil"/>
              <w:left w:val="nil"/>
              <w:bottom w:val="single" w:sz="4" w:space="0" w:color="auto"/>
              <w:right w:val="single" w:sz="4" w:space="0" w:color="auto"/>
            </w:tcBorders>
            <w:shd w:val="clear" w:color="auto" w:fill="auto"/>
            <w:noWrap/>
            <w:vAlign w:val="bottom"/>
            <w:hideMark/>
          </w:tcPr>
          <w:p w14:paraId="34868755"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3.6%</w:t>
            </w:r>
          </w:p>
        </w:tc>
      </w:tr>
      <w:tr w:rsidR="00591AD8" w:rsidRPr="00C23CF3" w14:paraId="581B3118"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052E821C"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Elektroenerģija, gāzes apgāde, siltumapgāde un gaisa kondicionēšana                                                                                                                                                                                       </w:t>
            </w:r>
          </w:p>
        </w:tc>
        <w:tc>
          <w:tcPr>
            <w:tcW w:w="960" w:type="dxa"/>
            <w:tcBorders>
              <w:top w:val="nil"/>
              <w:left w:val="nil"/>
              <w:bottom w:val="single" w:sz="4" w:space="0" w:color="auto"/>
              <w:right w:val="single" w:sz="4" w:space="0" w:color="auto"/>
            </w:tcBorders>
            <w:shd w:val="clear" w:color="auto" w:fill="auto"/>
            <w:noWrap/>
            <w:vAlign w:val="bottom"/>
            <w:hideMark/>
          </w:tcPr>
          <w:p w14:paraId="644221E5"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2.6%</w:t>
            </w:r>
          </w:p>
        </w:tc>
      </w:tr>
      <w:tr w:rsidR="00591AD8" w:rsidRPr="00C23CF3" w14:paraId="33A52C4B"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26375CEE"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Mazumtirdzniecība, izņemot automobiļus un motociklus                                                                                                                                                                                                      </w:t>
            </w:r>
          </w:p>
        </w:tc>
        <w:tc>
          <w:tcPr>
            <w:tcW w:w="960" w:type="dxa"/>
            <w:tcBorders>
              <w:top w:val="nil"/>
              <w:left w:val="nil"/>
              <w:bottom w:val="single" w:sz="4" w:space="0" w:color="auto"/>
              <w:right w:val="single" w:sz="4" w:space="0" w:color="auto"/>
            </w:tcBorders>
            <w:shd w:val="clear" w:color="auto" w:fill="auto"/>
            <w:noWrap/>
            <w:vAlign w:val="bottom"/>
            <w:hideMark/>
          </w:tcPr>
          <w:p w14:paraId="34F4EFED"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2.4%</w:t>
            </w:r>
          </w:p>
        </w:tc>
      </w:tr>
      <w:tr w:rsidR="00591AD8" w:rsidRPr="00C23CF3" w14:paraId="2FF743B8"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62A100E0"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Telekomunikācija                                                                                                                                                                                                                                          </w:t>
            </w:r>
          </w:p>
        </w:tc>
        <w:tc>
          <w:tcPr>
            <w:tcW w:w="960" w:type="dxa"/>
            <w:tcBorders>
              <w:top w:val="nil"/>
              <w:left w:val="nil"/>
              <w:bottom w:val="single" w:sz="4" w:space="0" w:color="auto"/>
              <w:right w:val="single" w:sz="4" w:space="0" w:color="auto"/>
            </w:tcBorders>
            <w:shd w:val="clear" w:color="auto" w:fill="auto"/>
            <w:noWrap/>
            <w:vAlign w:val="bottom"/>
            <w:hideMark/>
          </w:tcPr>
          <w:p w14:paraId="55AB8417"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2.2%</w:t>
            </w:r>
          </w:p>
        </w:tc>
      </w:tr>
      <w:tr w:rsidR="00591AD8" w:rsidRPr="00C23CF3" w14:paraId="4C61461B"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3BEDA9C2"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Reklāmas un tirgus izpētes pakalpojumi                                                                                                                                                                                                                    </w:t>
            </w:r>
          </w:p>
        </w:tc>
        <w:tc>
          <w:tcPr>
            <w:tcW w:w="960" w:type="dxa"/>
            <w:tcBorders>
              <w:top w:val="nil"/>
              <w:left w:val="nil"/>
              <w:bottom w:val="single" w:sz="4" w:space="0" w:color="auto"/>
              <w:right w:val="single" w:sz="4" w:space="0" w:color="auto"/>
            </w:tcBorders>
            <w:shd w:val="clear" w:color="auto" w:fill="auto"/>
            <w:noWrap/>
            <w:vAlign w:val="bottom"/>
            <w:hideMark/>
          </w:tcPr>
          <w:p w14:paraId="27964EFF"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2.1%</w:t>
            </w:r>
          </w:p>
        </w:tc>
      </w:tr>
      <w:tr w:rsidR="00591AD8" w:rsidRPr="00C23CF3" w14:paraId="09EA3464" w14:textId="77777777" w:rsidTr="00591AD8">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4ACB5FDC"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Operācijas ar nekustamo īpašumu                                                                                                                                                                                                                           </w:t>
            </w:r>
          </w:p>
        </w:tc>
        <w:tc>
          <w:tcPr>
            <w:tcW w:w="960" w:type="dxa"/>
            <w:tcBorders>
              <w:top w:val="nil"/>
              <w:left w:val="nil"/>
              <w:bottom w:val="single" w:sz="4" w:space="0" w:color="auto"/>
              <w:right w:val="single" w:sz="4" w:space="0" w:color="auto"/>
            </w:tcBorders>
            <w:shd w:val="clear" w:color="auto" w:fill="auto"/>
            <w:noWrap/>
            <w:vAlign w:val="bottom"/>
            <w:hideMark/>
          </w:tcPr>
          <w:p w14:paraId="772963E5"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2.0%</w:t>
            </w:r>
          </w:p>
        </w:tc>
      </w:tr>
      <w:tr w:rsidR="00591AD8" w:rsidRPr="00C23CF3" w14:paraId="06F6E796" w14:textId="77777777" w:rsidTr="00EC04EC">
        <w:trPr>
          <w:trHeight w:val="255"/>
          <w:jc w:val="center"/>
        </w:trPr>
        <w:tc>
          <w:tcPr>
            <w:tcW w:w="6879" w:type="dxa"/>
            <w:tcBorders>
              <w:top w:val="nil"/>
              <w:left w:val="single" w:sz="4" w:space="0" w:color="auto"/>
              <w:bottom w:val="single" w:sz="4" w:space="0" w:color="auto"/>
              <w:right w:val="single" w:sz="4" w:space="0" w:color="auto"/>
            </w:tcBorders>
            <w:shd w:val="clear" w:color="auto" w:fill="auto"/>
            <w:noWrap/>
            <w:vAlign w:val="bottom"/>
            <w:hideMark/>
          </w:tcPr>
          <w:p w14:paraId="78E89EE4"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 xml:space="preserve">Informācijas pakalpojumi                                                                                                                                                                                                                                  </w:t>
            </w:r>
          </w:p>
        </w:tc>
        <w:tc>
          <w:tcPr>
            <w:tcW w:w="960" w:type="dxa"/>
            <w:tcBorders>
              <w:top w:val="nil"/>
              <w:left w:val="nil"/>
              <w:bottom w:val="single" w:sz="4" w:space="0" w:color="auto"/>
              <w:right w:val="single" w:sz="4" w:space="0" w:color="auto"/>
            </w:tcBorders>
            <w:shd w:val="clear" w:color="auto" w:fill="auto"/>
            <w:noWrap/>
            <w:vAlign w:val="bottom"/>
            <w:hideMark/>
          </w:tcPr>
          <w:p w14:paraId="0F24845F" w14:textId="77777777" w:rsidR="00591AD8" w:rsidRPr="00EC04EC" w:rsidRDefault="00591AD8" w:rsidP="00C23CF3">
            <w:pPr>
              <w:spacing w:after="0" w:line="240" w:lineRule="auto"/>
              <w:jc w:val="both"/>
              <w:rPr>
                <w:rFonts w:ascii="Times New Roman" w:eastAsia="Times New Roman" w:hAnsi="Times New Roman" w:cs="Times New Roman"/>
                <w:iCs/>
                <w:lang w:eastAsia="lv-LV"/>
              </w:rPr>
            </w:pPr>
            <w:r w:rsidRPr="00EC04EC">
              <w:rPr>
                <w:rFonts w:ascii="Times New Roman" w:eastAsia="Times New Roman" w:hAnsi="Times New Roman" w:cs="Times New Roman"/>
                <w:iCs/>
                <w:lang w:eastAsia="lv-LV"/>
              </w:rPr>
              <w:t>2.0%</w:t>
            </w:r>
          </w:p>
        </w:tc>
      </w:tr>
    </w:tbl>
    <w:p w14:paraId="57294A23" w14:textId="77777777" w:rsidR="005F7D8A" w:rsidRDefault="005F7D8A" w:rsidP="000C49D5">
      <w:pPr>
        <w:autoSpaceDE w:val="0"/>
        <w:autoSpaceDN w:val="0"/>
        <w:adjustRightInd w:val="0"/>
        <w:spacing w:after="0" w:line="240" w:lineRule="auto"/>
        <w:ind w:firstLine="709"/>
        <w:jc w:val="both"/>
        <w:rPr>
          <w:rFonts w:ascii="Times New Roman" w:hAnsi="Times New Roman" w:cs="Times New Roman"/>
          <w:sz w:val="24"/>
          <w:szCs w:val="24"/>
        </w:rPr>
      </w:pPr>
    </w:p>
    <w:p w14:paraId="1A7A93C6" w14:textId="391E5807" w:rsidR="000C49D5" w:rsidRDefault="00C16237" w:rsidP="000C49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Savukārt, k</w:t>
      </w:r>
      <w:r w:rsidR="000C49D5">
        <w:rPr>
          <w:rFonts w:ascii="Times New Roman" w:hAnsi="Times New Roman" w:cs="Times New Roman"/>
          <w:sz w:val="24"/>
          <w:szCs w:val="24"/>
        </w:rPr>
        <w:t>ā redzams 1</w:t>
      </w:r>
      <w:r w:rsidR="003655B0">
        <w:rPr>
          <w:rFonts w:ascii="Times New Roman" w:hAnsi="Times New Roman" w:cs="Times New Roman"/>
          <w:sz w:val="24"/>
          <w:szCs w:val="24"/>
        </w:rPr>
        <w:t>2</w:t>
      </w:r>
      <w:r w:rsidR="000C49D5">
        <w:rPr>
          <w:rFonts w:ascii="Times New Roman" w:hAnsi="Times New Roman" w:cs="Times New Roman"/>
          <w:sz w:val="24"/>
          <w:szCs w:val="24"/>
        </w:rPr>
        <w:t xml:space="preserve">.attēlā,  </w:t>
      </w:r>
      <w:r w:rsidR="008F64F5">
        <w:rPr>
          <w:rFonts w:ascii="Times New Roman" w:hAnsi="Times New Roman" w:cs="Times New Roman"/>
          <w:sz w:val="24"/>
          <w:szCs w:val="24"/>
        </w:rPr>
        <w:t>n</w:t>
      </w:r>
      <w:r w:rsidR="008F64F5" w:rsidRPr="00EC04EC">
        <w:rPr>
          <w:rFonts w:ascii="Times New Roman" w:hAnsi="Times New Roman" w:cs="Times New Roman"/>
          <w:sz w:val="24"/>
          <w:szCs w:val="24"/>
        </w:rPr>
        <w:t xml:space="preserve">odokļu maksātāju, kuru ienākumi </w:t>
      </w:r>
      <w:r w:rsidR="008F64F5">
        <w:rPr>
          <w:rFonts w:ascii="Times New Roman" w:hAnsi="Times New Roman" w:cs="Times New Roman"/>
          <w:sz w:val="24"/>
          <w:szCs w:val="24"/>
        </w:rPr>
        <w:t xml:space="preserve">no </w:t>
      </w:r>
      <w:r w:rsidR="0070726E">
        <w:rPr>
          <w:rFonts w:ascii="Times New Roman" w:hAnsi="Times New Roman" w:cs="Times New Roman"/>
          <w:sz w:val="24"/>
          <w:szCs w:val="24"/>
        </w:rPr>
        <w:t xml:space="preserve">algota </w:t>
      </w:r>
      <w:r w:rsidR="008F64F5">
        <w:rPr>
          <w:rFonts w:ascii="Times New Roman" w:hAnsi="Times New Roman" w:cs="Times New Roman"/>
          <w:sz w:val="24"/>
          <w:szCs w:val="24"/>
        </w:rPr>
        <w:t xml:space="preserve">darba </w:t>
      </w:r>
      <w:r w:rsidR="008F64F5" w:rsidRPr="00EC04EC">
        <w:rPr>
          <w:rFonts w:ascii="Times New Roman" w:hAnsi="Times New Roman" w:cs="Times New Roman"/>
          <w:sz w:val="24"/>
          <w:szCs w:val="24"/>
        </w:rPr>
        <w:t>pārsniedz 36 000 </w:t>
      </w:r>
      <w:r w:rsidR="008F64F5" w:rsidRPr="00EC04EC">
        <w:rPr>
          <w:rFonts w:ascii="Times New Roman" w:hAnsi="Times New Roman" w:cs="Times New Roman"/>
          <w:i/>
          <w:sz w:val="24"/>
          <w:szCs w:val="24"/>
        </w:rPr>
        <w:t>euro</w:t>
      </w:r>
      <w:r w:rsidR="008F64F5" w:rsidRPr="00EC04EC">
        <w:rPr>
          <w:rFonts w:ascii="Times New Roman" w:hAnsi="Times New Roman" w:cs="Times New Roman"/>
          <w:sz w:val="24"/>
          <w:szCs w:val="24"/>
        </w:rPr>
        <w:t xml:space="preserve">  gadā, sadalījum</w:t>
      </w:r>
      <w:r w:rsidR="008F64F5">
        <w:rPr>
          <w:rFonts w:ascii="Times New Roman" w:hAnsi="Times New Roman" w:cs="Times New Roman"/>
          <w:sz w:val="24"/>
          <w:szCs w:val="24"/>
        </w:rPr>
        <w:t>ā</w:t>
      </w:r>
      <w:r w:rsidR="008F64F5" w:rsidRPr="00EC04EC">
        <w:rPr>
          <w:rFonts w:ascii="Times New Roman" w:hAnsi="Times New Roman" w:cs="Times New Roman"/>
          <w:sz w:val="24"/>
          <w:szCs w:val="24"/>
        </w:rPr>
        <w:t xml:space="preserve"> p</w:t>
      </w:r>
      <w:r w:rsidR="008F64F5">
        <w:rPr>
          <w:rFonts w:ascii="Times New Roman" w:hAnsi="Times New Roman" w:cs="Times New Roman"/>
          <w:sz w:val="24"/>
          <w:szCs w:val="24"/>
        </w:rPr>
        <w:t>a</w:t>
      </w:r>
      <w:r w:rsidR="008F64F5" w:rsidRPr="00EC04EC">
        <w:rPr>
          <w:rFonts w:ascii="Times New Roman" w:hAnsi="Times New Roman" w:cs="Times New Roman"/>
          <w:sz w:val="24"/>
          <w:szCs w:val="24"/>
        </w:rPr>
        <w:t xml:space="preserve"> </w:t>
      </w:r>
      <w:r w:rsidR="008F64F5">
        <w:rPr>
          <w:rFonts w:ascii="Times New Roman" w:hAnsi="Times New Roman" w:cs="Times New Roman"/>
          <w:sz w:val="24"/>
          <w:szCs w:val="24"/>
        </w:rPr>
        <w:t>pašvaldībām, vairāk kā puse jeb 53,2% ir reģistrēti Rīgā, tāl</w:t>
      </w:r>
      <w:r w:rsidR="00B7219E">
        <w:rPr>
          <w:rFonts w:ascii="Times New Roman" w:hAnsi="Times New Roman" w:cs="Times New Roman"/>
          <w:sz w:val="24"/>
          <w:szCs w:val="24"/>
        </w:rPr>
        <w:t>āk</w:t>
      </w:r>
      <w:r w:rsidR="008F64F5">
        <w:rPr>
          <w:rFonts w:ascii="Times New Roman" w:hAnsi="Times New Roman" w:cs="Times New Roman"/>
          <w:sz w:val="24"/>
          <w:szCs w:val="24"/>
        </w:rPr>
        <w:t xml:space="preserve"> ar 5,5% seko Jūrmala un ar 4,2% Mārupe. </w:t>
      </w:r>
    </w:p>
    <w:p w14:paraId="6B83D8C3" w14:textId="77777777" w:rsidR="000C49D5" w:rsidRDefault="000C49D5" w:rsidP="00E53C10">
      <w:pPr>
        <w:autoSpaceDE w:val="0"/>
        <w:autoSpaceDN w:val="0"/>
        <w:adjustRightInd w:val="0"/>
        <w:spacing w:after="0" w:line="240" w:lineRule="auto"/>
        <w:ind w:firstLine="142"/>
        <w:jc w:val="both"/>
        <w:rPr>
          <w:rFonts w:ascii="Times New Roman" w:hAnsi="Times New Roman" w:cs="Times New Roman"/>
          <w:sz w:val="24"/>
          <w:szCs w:val="24"/>
        </w:rPr>
      </w:pPr>
    </w:p>
    <w:p w14:paraId="707651E0" w14:textId="57208661" w:rsidR="00E53C10" w:rsidRDefault="00E53C10" w:rsidP="008F64F5">
      <w:pPr>
        <w:autoSpaceDE w:val="0"/>
        <w:autoSpaceDN w:val="0"/>
        <w:adjustRightInd w:val="0"/>
        <w:spacing w:after="0" w:line="240" w:lineRule="auto"/>
        <w:jc w:val="both"/>
        <w:rPr>
          <w:rFonts w:ascii="Times New Roman" w:hAnsi="Times New Roman" w:cs="Times New Roman"/>
          <w:sz w:val="24"/>
          <w:szCs w:val="24"/>
        </w:rPr>
      </w:pPr>
      <w:r>
        <w:rPr>
          <w:noProof/>
          <w:lang w:eastAsia="lv-LV"/>
        </w:rPr>
        <w:drawing>
          <wp:inline distT="0" distB="0" distL="0" distR="0" wp14:anchorId="15D02AEE" wp14:editId="7E8518DD">
            <wp:extent cx="5212080" cy="2788920"/>
            <wp:effectExtent l="0" t="0" r="7620" b="114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B2757D" w14:textId="65D815A0" w:rsidR="00E53C10" w:rsidRPr="008F64F5" w:rsidRDefault="000C49D5" w:rsidP="008F64F5">
      <w:pPr>
        <w:tabs>
          <w:tab w:val="left" w:pos="709"/>
        </w:tabs>
        <w:autoSpaceDE w:val="0"/>
        <w:autoSpaceDN w:val="0"/>
        <w:adjustRightInd w:val="0"/>
        <w:spacing w:before="120" w:after="0" w:line="240" w:lineRule="auto"/>
        <w:ind w:left="709" w:hanging="709"/>
        <w:jc w:val="both"/>
        <w:rPr>
          <w:rFonts w:ascii="Times New Roman" w:hAnsi="Times New Roman" w:cs="Times New Roman"/>
          <w:b/>
        </w:rPr>
      </w:pPr>
      <w:r w:rsidRPr="008F64F5">
        <w:rPr>
          <w:rFonts w:ascii="Times New Roman" w:hAnsi="Times New Roman" w:cs="Times New Roman"/>
          <w:b/>
        </w:rPr>
        <w:t>1</w:t>
      </w:r>
      <w:r w:rsidR="003655B0">
        <w:rPr>
          <w:rFonts w:ascii="Times New Roman" w:hAnsi="Times New Roman" w:cs="Times New Roman"/>
          <w:b/>
        </w:rPr>
        <w:t>2</w:t>
      </w:r>
      <w:r w:rsidRPr="008F64F5">
        <w:rPr>
          <w:rFonts w:ascii="Times New Roman" w:hAnsi="Times New Roman" w:cs="Times New Roman"/>
          <w:b/>
        </w:rPr>
        <w:t xml:space="preserve">.att. </w:t>
      </w:r>
      <w:r w:rsidR="008F64F5">
        <w:rPr>
          <w:rFonts w:ascii="Times New Roman" w:hAnsi="Times New Roman" w:cs="Times New Roman"/>
          <w:b/>
        </w:rPr>
        <w:t>Nodokļu maksātāju</w:t>
      </w:r>
      <w:r w:rsidR="008F64F5" w:rsidRPr="00C23CF3">
        <w:rPr>
          <w:rFonts w:ascii="Times New Roman" w:hAnsi="Times New Roman" w:cs="Times New Roman"/>
          <w:b/>
        </w:rPr>
        <w:t>, kur</w:t>
      </w:r>
      <w:r w:rsidR="008F64F5">
        <w:rPr>
          <w:rFonts w:ascii="Times New Roman" w:hAnsi="Times New Roman" w:cs="Times New Roman"/>
          <w:b/>
        </w:rPr>
        <w:t>u</w:t>
      </w:r>
      <w:r w:rsidR="008F64F5" w:rsidRPr="00C23CF3">
        <w:rPr>
          <w:rFonts w:ascii="Times New Roman" w:hAnsi="Times New Roman" w:cs="Times New Roman"/>
          <w:b/>
        </w:rPr>
        <w:t xml:space="preserve"> ienākumi </w:t>
      </w:r>
      <w:r w:rsidR="008F64F5">
        <w:rPr>
          <w:rFonts w:ascii="Times New Roman" w:hAnsi="Times New Roman" w:cs="Times New Roman"/>
          <w:b/>
        </w:rPr>
        <w:t xml:space="preserve">no </w:t>
      </w:r>
      <w:r w:rsidR="0070726E">
        <w:rPr>
          <w:rFonts w:ascii="Times New Roman" w:hAnsi="Times New Roman" w:cs="Times New Roman"/>
          <w:b/>
        </w:rPr>
        <w:t xml:space="preserve">algota </w:t>
      </w:r>
      <w:r w:rsidR="008F64F5">
        <w:rPr>
          <w:rFonts w:ascii="Times New Roman" w:hAnsi="Times New Roman" w:cs="Times New Roman"/>
          <w:b/>
        </w:rPr>
        <w:t>darba pārsniedz</w:t>
      </w:r>
      <w:r w:rsidR="008F64F5" w:rsidRPr="00C23CF3">
        <w:rPr>
          <w:rFonts w:ascii="Times New Roman" w:hAnsi="Times New Roman" w:cs="Times New Roman"/>
          <w:b/>
        </w:rPr>
        <w:t xml:space="preserve"> 36 000 </w:t>
      </w:r>
      <w:r w:rsidR="008F64F5" w:rsidRPr="00C23CF3">
        <w:rPr>
          <w:rFonts w:ascii="Times New Roman" w:hAnsi="Times New Roman" w:cs="Times New Roman"/>
          <w:b/>
          <w:i/>
        </w:rPr>
        <w:t>euro</w:t>
      </w:r>
      <w:r w:rsidR="008F64F5" w:rsidRPr="00C23CF3">
        <w:rPr>
          <w:rFonts w:ascii="Times New Roman" w:hAnsi="Times New Roman" w:cs="Times New Roman"/>
          <w:b/>
        </w:rPr>
        <w:t xml:space="preserve"> gadā</w:t>
      </w:r>
      <w:r w:rsidR="008F64F5">
        <w:rPr>
          <w:rFonts w:ascii="Times New Roman" w:hAnsi="Times New Roman" w:cs="Times New Roman"/>
          <w:b/>
        </w:rPr>
        <w:t>,</w:t>
      </w:r>
      <w:r w:rsidR="008F64F5" w:rsidRPr="00C23CF3">
        <w:rPr>
          <w:rFonts w:ascii="Times New Roman" w:hAnsi="Times New Roman" w:cs="Times New Roman"/>
          <w:b/>
        </w:rPr>
        <w:t xml:space="preserve"> sadalījums </w:t>
      </w:r>
      <w:r w:rsidR="00E53C10" w:rsidRPr="008F64F5">
        <w:rPr>
          <w:rFonts w:ascii="Times New Roman" w:hAnsi="Times New Roman" w:cs="Times New Roman"/>
          <w:b/>
        </w:rPr>
        <w:t>pa pašvaldībām</w:t>
      </w:r>
    </w:p>
    <w:p w14:paraId="797B7305" w14:textId="77777777" w:rsidR="00E53C10" w:rsidRDefault="00E53C10" w:rsidP="00B325B9">
      <w:pPr>
        <w:autoSpaceDE w:val="0"/>
        <w:autoSpaceDN w:val="0"/>
        <w:adjustRightInd w:val="0"/>
        <w:spacing w:after="0" w:line="240" w:lineRule="auto"/>
        <w:ind w:firstLine="709"/>
        <w:jc w:val="both"/>
        <w:rPr>
          <w:rFonts w:ascii="Times New Roman" w:hAnsi="Times New Roman" w:cs="Times New Roman"/>
          <w:sz w:val="24"/>
          <w:szCs w:val="24"/>
        </w:rPr>
      </w:pPr>
    </w:p>
    <w:p w14:paraId="2F59C2F4" w14:textId="4018907F" w:rsidR="00F706C5" w:rsidRPr="008D683C" w:rsidRDefault="00F706C5" w:rsidP="00F706C5">
      <w:pPr>
        <w:spacing w:after="120" w:line="240" w:lineRule="auto"/>
        <w:ind w:firstLine="709"/>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Līdz ar to, ieviešot progresīvo </w:t>
      </w:r>
      <w:r w:rsidR="00D65E8A">
        <w:rPr>
          <w:rFonts w:ascii="Times New Roman" w:hAnsi="Times New Roman" w:cs="Times New Roman"/>
          <w:sz w:val="24"/>
          <w:szCs w:val="24"/>
          <w:lang w:eastAsia="lv-LV"/>
        </w:rPr>
        <w:t>IIN likmju</w:t>
      </w:r>
      <w:r>
        <w:rPr>
          <w:rFonts w:ascii="Times New Roman" w:hAnsi="Times New Roman" w:cs="Times New Roman"/>
          <w:sz w:val="24"/>
          <w:szCs w:val="24"/>
          <w:lang w:eastAsia="lv-LV"/>
        </w:rPr>
        <w:t xml:space="preserve"> sistēmu</w:t>
      </w:r>
      <w:r w:rsidR="00F54B1C">
        <w:rPr>
          <w:rFonts w:ascii="Times New Roman" w:hAnsi="Times New Roman" w:cs="Times New Roman"/>
          <w:sz w:val="24"/>
          <w:szCs w:val="24"/>
          <w:lang w:eastAsia="lv-LV"/>
        </w:rPr>
        <w:t>,</w:t>
      </w:r>
      <w:r>
        <w:rPr>
          <w:rFonts w:ascii="Times New Roman" w:hAnsi="Times New Roman" w:cs="Times New Roman"/>
          <w:sz w:val="24"/>
          <w:szCs w:val="24"/>
          <w:lang w:eastAsia="lv-LV"/>
        </w:rPr>
        <w:t xml:space="preserve"> lielākā ieguvēja būtu Rīgas pašvaldība. </w:t>
      </w:r>
    </w:p>
    <w:p w14:paraId="58062719" w14:textId="5E06513A" w:rsidR="002A7A91" w:rsidRPr="00A65FD3" w:rsidRDefault="009732E0" w:rsidP="00B325B9">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Nobeigumā atzīmēsim, ka </w:t>
      </w:r>
      <w:r w:rsidR="002A7A91" w:rsidRPr="007D6969">
        <w:rPr>
          <w:rFonts w:ascii="Times New Roman" w:hAnsi="Times New Roman" w:cs="Times New Roman"/>
          <w:i/>
          <w:sz w:val="24"/>
          <w:szCs w:val="24"/>
        </w:rPr>
        <w:t xml:space="preserve">Baltijas Starptautiskā ekonomikas politikas studiju centra (BICEPS) </w:t>
      </w:r>
      <w:r w:rsidR="002A7A91" w:rsidRPr="00A31B4E">
        <w:rPr>
          <w:rFonts w:ascii="Times New Roman" w:hAnsi="Times New Roman" w:cs="Times New Roman"/>
          <w:sz w:val="24"/>
          <w:szCs w:val="24"/>
        </w:rPr>
        <w:t>pētījumā</w:t>
      </w:r>
      <w:r w:rsidR="002A7A91">
        <w:rPr>
          <w:rFonts w:ascii="Times New Roman" w:hAnsi="Times New Roman" w:cs="Times New Roman"/>
          <w:b/>
          <w:sz w:val="24"/>
          <w:szCs w:val="24"/>
        </w:rPr>
        <w:t xml:space="preserve"> </w:t>
      </w:r>
      <w:r w:rsidRPr="009732E0">
        <w:rPr>
          <w:rFonts w:ascii="Times New Roman" w:hAnsi="Times New Roman" w:cs="Times New Roman"/>
          <w:sz w:val="24"/>
          <w:szCs w:val="24"/>
        </w:rPr>
        <w:t>norādīts, ka</w:t>
      </w:r>
      <w:r>
        <w:rPr>
          <w:rFonts w:ascii="Times New Roman" w:hAnsi="Times New Roman" w:cs="Times New Roman"/>
          <w:b/>
          <w:sz w:val="24"/>
          <w:szCs w:val="24"/>
        </w:rPr>
        <w:t xml:space="preserve"> </w:t>
      </w:r>
      <w:r w:rsidR="002A7A91">
        <w:rPr>
          <w:rFonts w:ascii="Times New Roman" w:hAnsi="Times New Roman" w:cs="Times New Roman"/>
          <w:sz w:val="24"/>
          <w:szCs w:val="24"/>
        </w:rPr>
        <w:t>g</w:t>
      </w:r>
      <w:r w:rsidR="002A7A91" w:rsidRPr="002D3F4A">
        <w:rPr>
          <w:rFonts w:ascii="Times New Roman" w:hAnsi="Times New Roman" w:cs="Times New Roman"/>
          <w:sz w:val="24"/>
          <w:szCs w:val="24"/>
        </w:rPr>
        <w:t>arantēt</w:t>
      </w:r>
      <w:r w:rsidR="002A7A91">
        <w:rPr>
          <w:rFonts w:ascii="Times New Roman" w:hAnsi="Times New Roman" w:cs="Times New Roman"/>
          <w:sz w:val="24"/>
          <w:szCs w:val="24"/>
        </w:rPr>
        <w:t>ā</w:t>
      </w:r>
      <w:r w:rsidR="002A7A91" w:rsidRPr="002D3F4A">
        <w:rPr>
          <w:rFonts w:ascii="Times New Roman" w:hAnsi="Times New Roman" w:cs="Times New Roman"/>
          <w:sz w:val="24"/>
          <w:szCs w:val="24"/>
        </w:rPr>
        <w:t xml:space="preserve"> minimāl</w:t>
      </w:r>
      <w:r w:rsidR="002A7A91">
        <w:rPr>
          <w:rFonts w:ascii="Times New Roman" w:hAnsi="Times New Roman" w:cs="Times New Roman"/>
          <w:sz w:val="24"/>
          <w:szCs w:val="24"/>
        </w:rPr>
        <w:t>ā</w:t>
      </w:r>
      <w:r w:rsidR="002A7A91" w:rsidRPr="002D3F4A">
        <w:rPr>
          <w:rFonts w:ascii="Times New Roman" w:hAnsi="Times New Roman" w:cs="Times New Roman"/>
          <w:sz w:val="24"/>
          <w:szCs w:val="24"/>
        </w:rPr>
        <w:t xml:space="preserve"> ienākumu līme</w:t>
      </w:r>
      <w:r w:rsidR="002A7A91">
        <w:rPr>
          <w:rFonts w:ascii="Times New Roman" w:hAnsi="Times New Roman" w:cs="Times New Roman"/>
          <w:sz w:val="24"/>
          <w:szCs w:val="24"/>
        </w:rPr>
        <w:t>ņa (GMI)</w:t>
      </w:r>
      <w:r w:rsidR="002A7A91">
        <w:rPr>
          <w:rFonts w:ascii="Arial" w:hAnsi="Arial" w:cs="Arial"/>
        </w:rPr>
        <w:t xml:space="preserve"> </w:t>
      </w:r>
      <w:r w:rsidR="002A7A91" w:rsidRPr="002D3F4A">
        <w:rPr>
          <w:rFonts w:ascii="Times New Roman" w:hAnsi="Times New Roman" w:cs="Times New Roman"/>
          <w:color w:val="000000"/>
          <w:sz w:val="24"/>
          <w:szCs w:val="24"/>
        </w:rPr>
        <w:t>un mājokļa pabalstu reformas ir efektīvākas, samazinot rīcībā esošo ienākumu nevienlīdzību, nekā reformas, kuru mērķis ir palielināt IIN progresivitāti, jo pabalstu reformas bija tieši vērstas uz trūcīgākajām iedzīvotāju grupām un rada ievērojamu rīcībā esošo ienākumu pieaugumu ienākumu sadalījuma apakšējā galā. No otras puses, IIN reformas ir efektīvākas, samazinot nevienlīdzību augšējā ienākumu sadalījuma galā, bet rada mazāku</w:t>
      </w:r>
      <w:r w:rsidR="002A7A91" w:rsidRPr="002D3F4A">
        <w:rPr>
          <w:rFonts w:ascii="Times New Roman" w:hAnsi="Times New Roman" w:cs="Times New Roman"/>
          <w:color w:val="000000"/>
          <w:sz w:val="23"/>
          <w:szCs w:val="23"/>
        </w:rPr>
        <w:t xml:space="preserve"> kopējo efektu uz ienākumu nevienlīdzību</w:t>
      </w:r>
      <w:r w:rsidR="002A7A91">
        <w:rPr>
          <w:rFonts w:ascii="Times New Roman" w:hAnsi="Times New Roman" w:cs="Times New Roman"/>
          <w:color w:val="000000"/>
          <w:sz w:val="23"/>
          <w:szCs w:val="23"/>
        </w:rPr>
        <w:t xml:space="preserve">. Savukārt </w:t>
      </w:r>
      <w:r w:rsidR="002A7A91" w:rsidRPr="00A65FD3">
        <w:rPr>
          <w:rFonts w:ascii="Times New Roman" w:hAnsi="Times New Roman" w:cs="Times New Roman"/>
          <w:color w:val="000000"/>
          <w:sz w:val="24"/>
          <w:szCs w:val="24"/>
        </w:rPr>
        <w:t xml:space="preserve">augstākas IIN </w:t>
      </w:r>
      <w:r w:rsidR="002A7A91" w:rsidRPr="00A65FD3">
        <w:rPr>
          <w:rFonts w:ascii="Times New Roman" w:hAnsi="Times New Roman" w:cs="Times New Roman"/>
          <w:color w:val="000000"/>
          <w:sz w:val="24"/>
          <w:szCs w:val="24"/>
        </w:rPr>
        <w:lastRenderedPageBreak/>
        <w:t>likmes ieviešana augstiem ienākumiem</w:t>
      </w:r>
      <w:r w:rsidR="002A7A91">
        <w:rPr>
          <w:rFonts w:ascii="Times New Roman" w:hAnsi="Times New Roman" w:cs="Times New Roman"/>
          <w:color w:val="000000"/>
          <w:sz w:val="24"/>
          <w:szCs w:val="24"/>
        </w:rPr>
        <w:t>,</w:t>
      </w:r>
      <w:r w:rsidR="002A7A91" w:rsidRPr="00A65FD3">
        <w:rPr>
          <w:rFonts w:ascii="Times New Roman" w:hAnsi="Times New Roman" w:cs="Times New Roman"/>
          <w:color w:val="000000"/>
          <w:sz w:val="24"/>
          <w:szCs w:val="24"/>
        </w:rPr>
        <w:t xml:space="preserve"> vienlaicīgi ar standarta likmes samazināšanu</w:t>
      </w:r>
      <w:r w:rsidR="002A7A91">
        <w:rPr>
          <w:rFonts w:ascii="Times New Roman" w:hAnsi="Times New Roman" w:cs="Times New Roman"/>
          <w:color w:val="000000"/>
          <w:sz w:val="24"/>
          <w:szCs w:val="24"/>
        </w:rPr>
        <w:t>,</w:t>
      </w:r>
      <w:r w:rsidR="002A7A91" w:rsidRPr="00A65FD3">
        <w:rPr>
          <w:rFonts w:ascii="Times New Roman" w:hAnsi="Times New Roman" w:cs="Times New Roman"/>
          <w:color w:val="000000"/>
          <w:sz w:val="24"/>
          <w:szCs w:val="24"/>
        </w:rPr>
        <w:t xml:space="preserve"> ienākumu nevienlīdzību samazinās tikai nedaudz, bet tā ir efektīva </w:t>
      </w:r>
      <w:r w:rsidR="002A7A91" w:rsidRPr="00A65FD3">
        <w:rPr>
          <w:rFonts w:ascii="Times New Roman" w:hAnsi="Times New Roman" w:cs="Times New Roman"/>
          <w:sz w:val="24"/>
          <w:szCs w:val="24"/>
        </w:rPr>
        <w:t xml:space="preserve">efektīvās nodokļu robežlikmes </w:t>
      </w:r>
      <w:r w:rsidR="002A7A91" w:rsidRPr="00A65FD3">
        <w:rPr>
          <w:rFonts w:ascii="Times New Roman" w:hAnsi="Times New Roman" w:cs="Times New Roman"/>
          <w:color w:val="000000"/>
          <w:sz w:val="24"/>
          <w:szCs w:val="24"/>
        </w:rPr>
        <w:t>samazināšanai ienākumu sadalījuma vidējās decilēs</w:t>
      </w:r>
      <w:r w:rsidR="002A7A91">
        <w:rPr>
          <w:rFonts w:ascii="Times New Roman" w:hAnsi="Times New Roman" w:cs="Times New Roman"/>
          <w:color w:val="000000"/>
          <w:sz w:val="24"/>
          <w:szCs w:val="24"/>
        </w:rPr>
        <w:t xml:space="preserve"> </w:t>
      </w:r>
      <w:r w:rsidR="002A7A91" w:rsidRPr="00CA405D">
        <w:rPr>
          <w:rFonts w:ascii="Times New Roman" w:hAnsi="Times New Roman" w:cs="Times New Roman"/>
          <w:sz w:val="24"/>
          <w:szCs w:val="24"/>
        </w:rPr>
        <w:t>[1</w:t>
      </w:r>
      <w:r w:rsidR="00AE1861">
        <w:rPr>
          <w:rFonts w:ascii="Times New Roman" w:hAnsi="Times New Roman" w:cs="Times New Roman"/>
          <w:sz w:val="24"/>
          <w:szCs w:val="24"/>
        </w:rPr>
        <w:t>8</w:t>
      </w:r>
      <w:r w:rsidR="002A7A91" w:rsidRPr="00CA405D">
        <w:rPr>
          <w:rFonts w:ascii="Times New Roman" w:hAnsi="Times New Roman" w:cs="Times New Roman"/>
          <w:sz w:val="24"/>
          <w:szCs w:val="24"/>
        </w:rPr>
        <w:t>.; BICEPS, 2014].</w:t>
      </w:r>
    </w:p>
    <w:p w14:paraId="65D318F5" w14:textId="77777777" w:rsidR="00E60F52" w:rsidRPr="00E60F52" w:rsidRDefault="00E60F52" w:rsidP="00E60F52">
      <w:pPr>
        <w:rPr>
          <w:lang w:eastAsia="lv-LV"/>
        </w:rPr>
      </w:pPr>
    </w:p>
    <w:p w14:paraId="6F2EBE06" w14:textId="5F998EFE" w:rsidR="00D70DD5" w:rsidRPr="00733A29" w:rsidRDefault="007E442E" w:rsidP="00895F0A">
      <w:pPr>
        <w:pStyle w:val="Heading2"/>
        <w:tabs>
          <w:tab w:val="left" w:pos="709"/>
        </w:tabs>
        <w:spacing w:before="100" w:beforeAutospacing="1" w:after="100" w:afterAutospacing="1"/>
        <w:jc w:val="both"/>
        <w:rPr>
          <w:rFonts w:ascii="Times New Roman Bold" w:hAnsi="Times New Roman Bold" w:cs="Times New Roman"/>
          <w:b w:val="0"/>
          <w:smallCaps/>
          <w:color w:val="auto"/>
          <w:sz w:val="24"/>
          <w:szCs w:val="24"/>
        </w:rPr>
      </w:pPr>
      <w:bookmarkStart w:id="97" w:name="_Toc418753008"/>
      <w:r w:rsidRPr="00ED16E0">
        <w:rPr>
          <w:rFonts w:ascii="Times New Roman Bold" w:hAnsi="Times New Roman Bold" w:cs="Times New Roman"/>
          <w:smallCaps/>
          <w:color w:val="auto"/>
          <w:sz w:val="24"/>
          <w:szCs w:val="24"/>
          <w:lang w:eastAsia="lv-LV"/>
        </w:rPr>
        <w:t>2</w:t>
      </w:r>
      <w:r w:rsidR="00D56438" w:rsidRPr="00ED16E0">
        <w:rPr>
          <w:rFonts w:ascii="Times New Roman Bold" w:hAnsi="Times New Roman Bold" w:cs="Times New Roman"/>
          <w:smallCaps/>
          <w:color w:val="auto"/>
          <w:sz w:val="24"/>
          <w:szCs w:val="24"/>
          <w:lang w:eastAsia="lv-LV"/>
        </w:rPr>
        <w:t>.3.</w:t>
      </w:r>
      <w:bookmarkEnd w:id="97"/>
      <w:r w:rsidR="00D56438" w:rsidRPr="00ED16E0">
        <w:rPr>
          <w:rFonts w:ascii="Times New Roman Bold" w:hAnsi="Times New Roman Bold" w:cs="Times New Roman"/>
          <w:smallCaps/>
          <w:color w:val="auto"/>
          <w:sz w:val="24"/>
          <w:szCs w:val="24"/>
          <w:lang w:eastAsia="lv-LV"/>
        </w:rPr>
        <w:t xml:space="preserve"> </w:t>
      </w:r>
      <w:r w:rsidR="00D56438" w:rsidRPr="00ED16E0">
        <w:rPr>
          <w:rFonts w:ascii="Times New Roman Bold" w:hAnsi="Times New Roman Bold" w:cs="Times New Roman"/>
          <w:smallCaps/>
          <w:color w:val="auto"/>
          <w:sz w:val="24"/>
          <w:szCs w:val="24"/>
          <w:lang w:eastAsia="lv-LV"/>
        </w:rPr>
        <w:tab/>
      </w:r>
      <w:bookmarkStart w:id="98" w:name="_Toc410386877"/>
      <w:bookmarkStart w:id="99" w:name="_Toc418753009"/>
      <w:r w:rsidR="005C5EA3" w:rsidRPr="00F54B1C">
        <w:rPr>
          <w:rFonts w:ascii="Times New Roman Bold" w:hAnsi="Times New Roman Bold" w:cs="Times New Roman"/>
          <w:b w:val="0"/>
          <w:smallCaps/>
          <w:color w:val="auto"/>
          <w:sz w:val="24"/>
          <w:szCs w:val="24"/>
        </w:rPr>
        <w:t>A</w:t>
      </w:r>
      <w:r w:rsidR="000D621B" w:rsidRPr="00F54B1C">
        <w:rPr>
          <w:rFonts w:ascii="Times New Roman Bold" w:hAnsi="Times New Roman Bold" w:cs="Times New Roman"/>
          <w:b w:val="0"/>
          <w:smallCaps/>
          <w:color w:val="auto"/>
          <w:sz w:val="24"/>
          <w:szCs w:val="24"/>
        </w:rPr>
        <w:t>tvieglojum</w:t>
      </w:r>
      <w:r w:rsidR="005C5EA3" w:rsidRPr="00F54B1C">
        <w:rPr>
          <w:rFonts w:ascii="Times New Roman Bold" w:hAnsi="Times New Roman Bold" w:cs="Times New Roman"/>
          <w:b w:val="0"/>
          <w:smallCaps/>
          <w:color w:val="auto"/>
          <w:sz w:val="24"/>
          <w:szCs w:val="24"/>
        </w:rPr>
        <w:t>a</w:t>
      </w:r>
      <w:r w:rsidR="000D621B" w:rsidRPr="00F54B1C">
        <w:rPr>
          <w:rFonts w:ascii="Times New Roman Bold" w:hAnsi="Times New Roman Bold" w:cs="Times New Roman"/>
          <w:b w:val="0"/>
          <w:smallCaps/>
          <w:color w:val="auto"/>
          <w:sz w:val="24"/>
          <w:szCs w:val="24"/>
        </w:rPr>
        <w:t xml:space="preserve"> </w:t>
      </w:r>
      <w:r w:rsidR="000D621B" w:rsidRPr="00733A29">
        <w:rPr>
          <w:rFonts w:ascii="Times New Roman Bold" w:hAnsi="Times New Roman Bold" w:cs="Times New Roman"/>
          <w:b w:val="0"/>
          <w:smallCaps/>
          <w:color w:val="auto"/>
          <w:sz w:val="24"/>
          <w:szCs w:val="24"/>
        </w:rPr>
        <w:t xml:space="preserve">par </w:t>
      </w:r>
      <w:r w:rsidR="005C5EA3" w:rsidRPr="00733A29">
        <w:rPr>
          <w:rFonts w:ascii="Times New Roman Bold" w:hAnsi="Times New Roman Bold" w:cs="Times New Roman"/>
          <w:b w:val="0"/>
          <w:smallCaps/>
          <w:color w:val="auto"/>
          <w:sz w:val="24"/>
          <w:szCs w:val="24"/>
        </w:rPr>
        <w:t xml:space="preserve">apgādībā esošām personām </w:t>
      </w:r>
      <w:bookmarkEnd w:id="98"/>
      <w:r w:rsidR="005C5EA3" w:rsidRPr="00733A29">
        <w:rPr>
          <w:rFonts w:ascii="Times New Roman Bold" w:hAnsi="Times New Roman Bold" w:cs="Times New Roman"/>
          <w:b w:val="0"/>
          <w:smallCaps/>
          <w:color w:val="auto"/>
          <w:sz w:val="24"/>
          <w:szCs w:val="24"/>
        </w:rPr>
        <w:t>izvērtējums</w:t>
      </w:r>
      <w:bookmarkEnd w:id="99"/>
    </w:p>
    <w:p w14:paraId="38A6FA0C" w14:textId="17D16978" w:rsidR="005426C1" w:rsidRPr="005426C1" w:rsidRDefault="005426C1" w:rsidP="005426C1">
      <w:pPr>
        <w:spacing w:before="120" w:after="120" w:line="240" w:lineRule="auto"/>
        <w:ind w:firstLine="709"/>
        <w:jc w:val="both"/>
        <w:rPr>
          <w:rFonts w:ascii="Times New Roman" w:hAnsi="Times New Roman" w:cs="Times New Roman"/>
          <w:sz w:val="24"/>
          <w:szCs w:val="24"/>
        </w:rPr>
      </w:pPr>
      <w:r w:rsidRPr="005426C1">
        <w:rPr>
          <w:rFonts w:ascii="Times New Roman" w:hAnsi="Times New Roman" w:cs="Times New Roman"/>
          <w:sz w:val="24"/>
          <w:szCs w:val="24"/>
        </w:rPr>
        <w:t xml:space="preserve">Atvieglojums par apgādībā esošām personām, no kuriem lielākā daļa ir bērni, ir valsts atbalsts </w:t>
      </w:r>
      <w:r w:rsidR="007D6969">
        <w:rPr>
          <w:rFonts w:ascii="Times New Roman" w:hAnsi="Times New Roman" w:cs="Times New Roman"/>
          <w:sz w:val="24"/>
          <w:szCs w:val="24"/>
        </w:rPr>
        <w:t>mājsaimniecībām</w:t>
      </w:r>
      <w:r w:rsidR="007D6969" w:rsidRPr="005426C1">
        <w:rPr>
          <w:rFonts w:ascii="Times New Roman" w:hAnsi="Times New Roman" w:cs="Times New Roman"/>
          <w:sz w:val="24"/>
          <w:szCs w:val="24"/>
        </w:rPr>
        <w:t xml:space="preserve"> </w:t>
      </w:r>
      <w:r w:rsidRPr="005426C1">
        <w:rPr>
          <w:rFonts w:ascii="Times New Roman" w:hAnsi="Times New Roman" w:cs="Times New Roman"/>
          <w:sz w:val="24"/>
          <w:szCs w:val="24"/>
        </w:rPr>
        <w:t xml:space="preserve">ar bērniem, kur vismaz viens no vecākiem strādā. Tomēr šis atvieglojums neskar tādas darba tirgus riska grupas – kā jauniešus bez darba pieredzes un pirmspensijas vecuma iedzīvotājus. </w:t>
      </w:r>
      <w:r w:rsidR="00365FD1">
        <w:rPr>
          <w:rFonts w:ascii="Times New Roman" w:hAnsi="Times New Roman" w:cs="Times New Roman"/>
          <w:sz w:val="24"/>
          <w:szCs w:val="24"/>
        </w:rPr>
        <w:t>Turklāt,</w:t>
      </w:r>
      <w:r w:rsidRPr="005426C1">
        <w:rPr>
          <w:rFonts w:ascii="Times New Roman" w:hAnsi="Times New Roman" w:cs="Times New Roman"/>
          <w:sz w:val="24"/>
          <w:szCs w:val="24"/>
        </w:rPr>
        <w:t xml:space="preserve"> š</w:t>
      </w:r>
      <w:r w:rsidR="00365FD1">
        <w:rPr>
          <w:rFonts w:ascii="Times New Roman" w:hAnsi="Times New Roman" w:cs="Times New Roman"/>
          <w:sz w:val="24"/>
          <w:szCs w:val="24"/>
        </w:rPr>
        <w:t>o</w:t>
      </w:r>
      <w:r w:rsidRPr="005426C1">
        <w:rPr>
          <w:rFonts w:ascii="Times New Roman" w:hAnsi="Times New Roman" w:cs="Times New Roman"/>
          <w:sz w:val="24"/>
          <w:szCs w:val="24"/>
        </w:rPr>
        <w:t xml:space="preserve"> nodokļa atvieglojum</w:t>
      </w:r>
      <w:r w:rsidR="00365FD1">
        <w:rPr>
          <w:rFonts w:ascii="Times New Roman" w:hAnsi="Times New Roman" w:cs="Times New Roman"/>
          <w:sz w:val="24"/>
          <w:szCs w:val="24"/>
        </w:rPr>
        <w:t>u</w:t>
      </w:r>
      <w:r w:rsidRPr="005426C1">
        <w:rPr>
          <w:rFonts w:ascii="Times New Roman" w:hAnsi="Times New Roman" w:cs="Times New Roman"/>
          <w:sz w:val="24"/>
          <w:szCs w:val="24"/>
        </w:rPr>
        <w:t xml:space="preserve"> jāvērtē vienlaikus ar citiem no valsts budžeta izmaksājamo pabalstiem par bērniem (jāatzīmē, ka no 2015.gada 1.janvāra ģimenes valsts pabalsts ir diferencēts atkarībā no bērnu skaita ģimenē). </w:t>
      </w:r>
    </w:p>
    <w:p w14:paraId="2ABC39DE" w14:textId="69B6CBCC" w:rsidR="00EB41CD" w:rsidRPr="00A11938" w:rsidRDefault="00BA7E8A" w:rsidP="00A11938">
      <w:pPr>
        <w:spacing w:after="120" w:line="240" w:lineRule="auto"/>
        <w:ind w:firstLine="709"/>
        <w:jc w:val="both"/>
        <w:rPr>
          <w:rFonts w:ascii="Times New Roman" w:hAnsi="Times New Roman" w:cs="Times New Roman"/>
          <w:sz w:val="24"/>
          <w:szCs w:val="24"/>
        </w:rPr>
      </w:pPr>
      <w:r>
        <w:rPr>
          <w:rFonts w:ascii="Times New Roman" w:hAnsi="Times New Roman" w:cs="Times New Roman"/>
          <w:i/>
          <w:sz w:val="24"/>
          <w:szCs w:val="24"/>
          <w:u w:val="single"/>
        </w:rPr>
        <w:t>Izvērtējot iespēju paaugstināt a</w:t>
      </w:r>
      <w:r w:rsidR="00EB41CD" w:rsidRPr="00BA7E8A">
        <w:rPr>
          <w:rFonts w:ascii="Times New Roman" w:hAnsi="Times New Roman" w:cs="Times New Roman"/>
          <w:i/>
          <w:sz w:val="24"/>
          <w:szCs w:val="24"/>
          <w:u w:val="single"/>
        </w:rPr>
        <w:t>tvieglojum</w:t>
      </w:r>
      <w:r>
        <w:rPr>
          <w:rFonts w:ascii="Times New Roman" w:hAnsi="Times New Roman" w:cs="Times New Roman"/>
          <w:i/>
          <w:sz w:val="24"/>
          <w:szCs w:val="24"/>
          <w:u w:val="single"/>
        </w:rPr>
        <w:t>a</w:t>
      </w:r>
      <w:r w:rsidR="00EB41CD" w:rsidRPr="00BA7E8A">
        <w:rPr>
          <w:rFonts w:ascii="Times New Roman" w:hAnsi="Times New Roman" w:cs="Times New Roman"/>
          <w:i/>
          <w:sz w:val="24"/>
          <w:szCs w:val="24"/>
          <w:u w:val="single"/>
        </w:rPr>
        <w:t xml:space="preserve"> par apgādībā esošām personām</w:t>
      </w:r>
      <w:r w:rsidRPr="00BA7E8A">
        <w:rPr>
          <w:rFonts w:ascii="Times New Roman" w:hAnsi="Times New Roman" w:cs="Times New Roman"/>
          <w:i/>
          <w:sz w:val="24"/>
          <w:szCs w:val="24"/>
          <w:u w:val="single"/>
        </w:rPr>
        <w:t xml:space="preserve"> apmēru</w:t>
      </w:r>
      <w:r w:rsidR="006537F4" w:rsidRPr="00A11938">
        <w:rPr>
          <w:rFonts w:ascii="Times New Roman" w:hAnsi="Times New Roman" w:cs="Times New Roman"/>
          <w:sz w:val="24"/>
          <w:szCs w:val="24"/>
        </w:rPr>
        <w:t>, kas pašreiz ir</w:t>
      </w:r>
      <w:r w:rsidR="00EB41CD" w:rsidRPr="00A11938">
        <w:rPr>
          <w:rFonts w:ascii="Times New Roman" w:hAnsi="Times New Roman" w:cs="Times New Roman"/>
          <w:sz w:val="24"/>
          <w:szCs w:val="24"/>
        </w:rPr>
        <w:t xml:space="preserve"> 165 </w:t>
      </w:r>
      <w:r w:rsidR="00EB41CD" w:rsidRPr="00A11938">
        <w:rPr>
          <w:rFonts w:ascii="Times New Roman" w:hAnsi="Times New Roman" w:cs="Times New Roman"/>
          <w:i/>
          <w:sz w:val="24"/>
          <w:szCs w:val="24"/>
        </w:rPr>
        <w:t>euro</w:t>
      </w:r>
      <w:r w:rsidR="00EB41CD" w:rsidRPr="00A11938">
        <w:rPr>
          <w:rFonts w:ascii="Times New Roman" w:hAnsi="Times New Roman" w:cs="Times New Roman"/>
          <w:sz w:val="24"/>
          <w:szCs w:val="24"/>
        </w:rPr>
        <w:t xml:space="preserve"> mēnesī, </w:t>
      </w:r>
      <w:r w:rsidR="006537F4" w:rsidRPr="00BA7E8A">
        <w:rPr>
          <w:rFonts w:ascii="Times New Roman" w:hAnsi="Times New Roman" w:cs="Times New Roman"/>
          <w:i/>
          <w:sz w:val="24"/>
          <w:szCs w:val="24"/>
          <w:u w:val="single"/>
        </w:rPr>
        <w:t>secināms,</w:t>
      </w:r>
      <w:r w:rsidR="00394E02">
        <w:rPr>
          <w:rFonts w:ascii="Times New Roman" w:hAnsi="Times New Roman" w:cs="Times New Roman"/>
          <w:i/>
          <w:sz w:val="24"/>
          <w:szCs w:val="24"/>
          <w:u w:val="single"/>
        </w:rPr>
        <w:t xml:space="preserve"> ka</w:t>
      </w:r>
      <w:r w:rsidR="00EB41CD" w:rsidRPr="00A11938">
        <w:rPr>
          <w:rFonts w:ascii="Times New Roman" w:hAnsi="Times New Roman" w:cs="Times New Roman"/>
          <w:sz w:val="24"/>
          <w:szCs w:val="24"/>
        </w:rPr>
        <w:t>:</w:t>
      </w:r>
    </w:p>
    <w:p w14:paraId="1204D284" w14:textId="53E7CE53" w:rsidR="00EB41CD" w:rsidRPr="00A11938" w:rsidRDefault="00BA7E8A" w:rsidP="00740712">
      <w:pPr>
        <w:pStyle w:val="ListParagraph"/>
        <w:numPr>
          <w:ilvl w:val="0"/>
          <w:numId w:val="12"/>
        </w:numPr>
        <w:spacing w:after="0" w:line="240" w:lineRule="auto"/>
        <w:jc w:val="both"/>
        <w:rPr>
          <w:rFonts w:ascii="Times New Roman" w:hAnsi="Times New Roman" w:cs="Times New Roman"/>
          <w:sz w:val="24"/>
          <w:szCs w:val="24"/>
        </w:rPr>
      </w:pPr>
      <w:r w:rsidRPr="00394E02">
        <w:rPr>
          <w:rFonts w:ascii="Times New Roman" w:hAnsi="Times New Roman" w:cs="Times New Roman"/>
          <w:sz w:val="24"/>
          <w:szCs w:val="24"/>
        </w:rPr>
        <w:t>atvieglojuma par apgādībā esošām personām apmērs</w:t>
      </w:r>
      <w:r>
        <w:rPr>
          <w:rFonts w:ascii="Times New Roman" w:hAnsi="Times New Roman" w:cs="Times New Roman"/>
          <w:i/>
          <w:sz w:val="24"/>
          <w:szCs w:val="24"/>
          <w:u w:val="single"/>
        </w:rPr>
        <w:t xml:space="preserve"> </w:t>
      </w:r>
      <w:r w:rsidR="00EB41CD" w:rsidRPr="00A11938">
        <w:rPr>
          <w:rFonts w:ascii="Times New Roman" w:hAnsi="Times New Roman" w:cs="Times New Roman"/>
          <w:sz w:val="24"/>
          <w:szCs w:val="24"/>
        </w:rPr>
        <w:t xml:space="preserve">jau vairākkārt ir palielināts un pašreiz tā apmērs vairāk kā divas reizes jeb par 90 </w:t>
      </w:r>
      <w:r w:rsidR="00EB41CD" w:rsidRPr="00A11938">
        <w:rPr>
          <w:rFonts w:ascii="Times New Roman" w:hAnsi="Times New Roman" w:cs="Times New Roman"/>
          <w:i/>
          <w:sz w:val="24"/>
          <w:szCs w:val="24"/>
        </w:rPr>
        <w:t>euro</w:t>
      </w:r>
      <w:r w:rsidR="00EB41CD" w:rsidRPr="00A11938">
        <w:rPr>
          <w:rFonts w:ascii="Times New Roman" w:hAnsi="Times New Roman" w:cs="Times New Roman"/>
          <w:sz w:val="24"/>
          <w:szCs w:val="24"/>
        </w:rPr>
        <w:t xml:space="preserve"> pārsniedz neapliekamā minimuma apmēru (75 </w:t>
      </w:r>
      <w:r w:rsidR="00EB41CD" w:rsidRPr="00A11938">
        <w:rPr>
          <w:rFonts w:ascii="Times New Roman" w:hAnsi="Times New Roman" w:cs="Times New Roman"/>
          <w:i/>
          <w:sz w:val="24"/>
          <w:szCs w:val="24"/>
        </w:rPr>
        <w:t>euro</w:t>
      </w:r>
      <w:r w:rsidR="00EB41CD" w:rsidRPr="00A11938">
        <w:rPr>
          <w:rFonts w:ascii="Times New Roman" w:hAnsi="Times New Roman" w:cs="Times New Roman"/>
          <w:sz w:val="24"/>
          <w:szCs w:val="24"/>
        </w:rPr>
        <w:t xml:space="preserve"> mēnesī). Jāatzīmē, ka </w:t>
      </w:r>
      <w:r w:rsidR="00394E02" w:rsidRPr="00A11938">
        <w:rPr>
          <w:rFonts w:ascii="Times New Roman" w:hAnsi="Times New Roman" w:cs="Times New Roman"/>
          <w:sz w:val="24"/>
          <w:szCs w:val="24"/>
        </w:rPr>
        <w:t xml:space="preserve">tas </w:t>
      </w:r>
      <w:r w:rsidR="00394E02">
        <w:rPr>
          <w:rFonts w:ascii="Times New Roman" w:hAnsi="Times New Roman" w:cs="Times New Roman"/>
          <w:sz w:val="24"/>
          <w:szCs w:val="24"/>
        </w:rPr>
        <w:t xml:space="preserve">tā </w:t>
      </w:r>
      <w:r w:rsidR="00394E02" w:rsidRPr="00A11938">
        <w:rPr>
          <w:rFonts w:ascii="Times New Roman" w:hAnsi="Times New Roman" w:cs="Times New Roman"/>
          <w:sz w:val="24"/>
          <w:szCs w:val="24"/>
        </w:rPr>
        <w:t xml:space="preserve">nav </w:t>
      </w:r>
      <w:r w:rsidR="00EB41CD" w:rsidRPr="00A11938">
        <w:rPr>
          <w:rFonts w:ascii="Times New Roman" w:hAnsi="Times New Roman" w:cs="Times New Roman"/>
          <w:sz w:val="24"/>
          <w:szCs w:val="24"/>
        </w:rPr>
        <w:t>nevienā citā ES dalībvalstī;</w:t>
      </w:r>
    </w:p>
    <w:p w14:paraId="5E0CD5C3" w14:textId="336715BB" w:rsidR="00EB41CD" w:rsidRPr="00733A29" w:rsidRDefault="00EB41CD" w:rsidP="00740712">
      <w:pPr>
        <w:pStyle w:val="ListParagraph"/>
        <w:numPr>
          <w:ilvl w:val="0"/>
          <w:numId w:val="12"/>
        </w:numPr>
        <w:spacing w:after="0" w:line="240" w:lineRule="auto"/>
        <w:jc w:val="both"/>
        <w:rPr>
          <w:rFonts w:ascii="Times New Roman" w:hAnsi="Times New Roman" w:cs="Times New Roman"/>
          <w:sz w:val="24"/>
          <w:szCs w:val="24"/>
        </w:rPr>
      </w:pPr>
      <w:r w:rsidRPr="00A11938">
        <w:rPr>
          <w:rFonts w:ascii="Times New Roman" w:hAnsi="Times New Roman" w:cs="Times New Roman"/>
          <w:sz w:val="24"/>
          <w:szCs w:val="24"/>
        </w:rPr>
        <w:t xml:space="preserve">Latvijā atvieglojuma par apgādībā esošām personām apmērs ir augstākais starp pārējām Baltijas valstīm (Lietuvā – 60 </w:t>
      </w:r>
      <w:r w:rsidRPr="00A11938">
        <w:rPr>
          <w:rFonts w:ascii="Times New Roman" w:hAnsi="Times New Roman" w:cs="Times New Roman"/>
          <w:i/>
          <w:sz w:val="24"/>
          <w:szCs w:val="24"/>
        </w:rPr>
        <w:t>euro</w:t>
      </w:r>
      <w:r w:rsidRPr="00A11938">
        <w:rPr>
          <w:rFonts w:ascii="Times New Roman" w:hAnsi="Times New Roman" w:cs="Times New Roman"/>
          <w:sz w:val="24"/>
          <w:szCs w:val="24"/>
        </w:rPr>
        <w:t xml:space="preserve"> mēnesī un Igaunijā – </w:t>
      </w:r>
      <w:r w:rsidR="00FA5ADE" w:rsidRPr="00A11938">
        <w:rPr>
          <w:rFonts w:ascii="Times New Roman" w:hAnsi="Times New Roman" w:cs="Times New Roman"/>
          <w:sz w:val="24"/>
          <w:szCs w:val="24"/>
        </w:rPr>
        <w:t>1</w:t>
      </w:r>
      <w:r w:rsidR="00FA5ADE">
        <w:rPr>
          <w:rFonts w:ascii="Times New Roman" w:hAnsi="Times New Roman" w:cs="Times New Roman"/>
          <w:sz w:val="24"/>
          <w:szCs w:val="24"/>
        </w:rPr>
        <w:t>5</w:t>
      </w:r>
      <w:r w:rsidR="00FA5ADE" w:rsidRPr="00A11938">
        <w:rPr>
          <w:rFonts w:ascii="Times New Roman" w:hAnsi="Times New Roman" w:cs="Times New Roman"/>
          <w:sz w:val="24"/>
          <w:szCs w:val="24"/>
        </w:rPr>
        <w:t xml:space="preserve">4 </w:t>
      </w:r>
      <w:r w:rsidRPr="00A11938">
        <w:rPr>
          <w:rFonts w:ascii="Times New Roman" w:hAnsi="Times New Roman" w:cs="Times New Roman"/>
          <w:i/>
          <w:sz w:val="24"/>
          <w:szCs w:val="24"/>
        </w:rPr>
        <w:t>euro</w:t>
      </w:r>
      <w:r w:rsidRPr="00A11938">
        <w:rPr>
          <w:rFonts w:ascii="Times New Roman" w:hAnsi="Times New Roman" w:cs="Times New Roman"/>
          <w:sz w:val="24"/>
          <w:szCs w:val="24"/>
        </w:rPr>
        <w:t xml:space="preserve"> mēnesī, </w:t>
      </w:r>
      <w:r w:rsidRPr="006B032E">
        <w:rPr>
          <w:rFonts w:ascii="Times New Roman" w:hAnsi="Times New Roman" w:cs="Times New Roman"/>
          <w:sz w:val="24"/>
          <w:szCs w:val="24"/>
        </w:rPr>
        <w:t>kas pie tam tiek piemērots, sākot no otrā bērna).</w:t>
      </w:r>
      <w:r w:rsidRPr="00A11938">
        <w:rPr>
          <w:rFonts w:ascii="Times New Roman" w:hAnsi="Times New Roman" w:cs="Times New Roman"/>
          <w:sz w:val="24"/>
          <w:szCs w:val="24"/>
        </w:rPr>
        <w:t xml:space="preserve"> Jāatzīmē, ka gan Igaunijā, gan Lietuvā atvieglojums tiek piemērots tikai pa</w:t>
      </w:r>
      <w:r w:rsidR="00323BE5" w:rsidRPr="00A11938">
        <w:rPr>
          <w:rFonts w:ascii="Times New Roman" w:hAnsi="Times New Roman" w:cs="Times New Roman"/>
          <w:sz w:val="24"/>
          <w:szCs w:val="24"/>
        </w:rPr>
        <w:t>r</w:t>
      </w:r>
      <w:r w:rsidRPr="00A11938">
        <w:rPr>
          <w:rFonts w:ascii="Times New Roman" w:hAnsi="Times New Roman" w:cs="Times New Roman"/>
          <w:sz w:val="24"/>
          <w:szCs w:val="24"/>
        </w:rPr>
        <w:t xml:space="preserve"> bērniem</w:t>
      </w:r>
      <w:r w:rsidR="00E60F52">
        <w:rPr>
          <w:rFonts w:ascii="Times New Roman" w:hAnsi="Times New Roman" w:cs="Times New Roman"/>
          <w:sz w:val="24"/>
          <w:szCs w:val="24"/>
        </w:rPr>
        <w:t xml:space="preserve"> (skat. </w:t>
      </w:r>
      <w:r w:rsidR="00E60F52" w:rsidRPr="00733A29">
        <w:rPr>
          <w:rFonts w:ascii="Times New Roman" w:hAnsi="Times New Roman" w:cs="Times New Roman"/>
          <w:sz w:val="24"/>
          <w:szCs w:val="24"/>
        </w:rPr>
        <w:t>1</w:t>
      </w:r>
      <w:r w:rsidR="003655B0">
        <w:rPr>
          <w:rFonts w:ascii="Times New Roman" w:hAnsi="Times New Roman" w:cs="Times New Roman"/>
          <w:sz w:val="24"/>
          <w:szCs w:val="24"/>
        </w:rPr>
        <w:t>3</w:t>
      </w:r>
      <w:r w:rsidR="00E60F52" w:rsidRPr="00733A29">
        <w:rPr>
          <w:rFonts w:ascii="Times New Roman" w:hAnsi="Times New Roman" w:cs="Times New Roman"/>
          <w:sz w:val="24"/>
          <w:szCs w:val="24"/>
        </w:rPr>
        <w:t>.attēlu)</w:t>
      </w:r>
      <w:r w:rsidRPr="00733A29">
        <w:rPr>
          <w:rFonts w:ascii="Times New Roman" w:hAnsi="Times New Roman" w:cs="Times New Roman"/>
          <w:sz w:val="24"/>
          <w:szCs w:val="24"/>
        </w:rPr>
        <w:t>;</w:t>
      </w:r>
    </w:p>
    <w:p w14:paraId="5BC17F54" w14:textId="5D0BE7C9" w:rsidR="00F47083" w:rsidRDefault="00EB41CD" w:rsidP="00547D04">
      <w:pPr>
        <w:pStyle w:val="ListParagraph"/>
        <w:numPr>
          <w:ilvl w:val="0"/>
          <w:numId w:val="12"/>
        </w:numPr>
        <w:spacing w:after="0" w:line="240" w:lineRule="auto"/>
        <w:jc w:val="both"/>
        <w:rPr>
          <w:rFonts w:ascii="Times New Roman" w:hAnsi="Times New Roman" w:cs="Times New Roman"/>
          <w:sz w:val="24"/>
          <w:szCs w:val="24"/>
        </w:rPr>
      </w:pPr>
      <w:r w:rsidRPr="00A11938">
        <w:rPr>
          <w:rFonts w:ascii="Times New Roman" w:hAnsi="Times New Roman" w:cs="Times New Roman"/>
          <w:sz w:val="24"/>
          <w:szCs w:val="24"/>
        </w:rPr>
        <w:t xml:space="preserve">nodokļu maksātāji ar zemām darba algām un vairākiem apgādājamiem </w:t>
      </w:r>
      <w:r w:rsidR="00853E3C" w:rsidRPr="00A11938">
        <w:rPr>
          <w:rFonts w:ascii="Times New Roman" w:hAnsi="Times New Roman" w:cs="Times New Roman"/>
          <w:sz w:val="24"/>
          <w:szCs w:val="24"/>
        </w:rPr>
        <w:t xml:space="preserve">jau tagad </w:t>
      </w:r>
      <w:r w:rsidRPr="00A11938">
        <w:rPr>
          <w:rFonts w:ascii="Times New Roman" w:hAnsi="Times New Roman" w:cs="Times New Roman"/>
          <w:sz w:val="24"/>
          <w:szCs w:val="24"/>
        </w:rPr>
        <w:t xml:space="preserve">nevar pilnībā izmantot IIN atvieglojumus, jo viņu </w:t>
      </w:r>
      <w:r w:rsidR="007D6969">
        <w:rPr>
          <w:rFonts w:ascii="Times New Roman" w:hAnsi="Times New Roman" w:cs="Times New Roman"/>
          <w:sz w:val="24"/>
          <w:szCs w:val="24"/>
        </w:rPr>
        <w:t>ar nodokli apliekamais ienākums</w:t>
      </w:r>
      <w:r w:rsidRPr="00A11938">
        <w:rPr>
          <w:rFonts w:ascii="Times New Roman" w:hAnsi="Times New Roman" w:cs="Times New Roman"/>
          <w:sz w:val="24"/>
          <w:szCs w:val="24"/>
        </w:rPr>
        <w:t xml:space="preserve"> ir mazāk</w:t>
      </w:r>
      <w:r w:rsidR="007D6969">
        <w:rPr>
          <w:rFonts w:ascii="Times New Roman" w:hAnsi="Times New Roman" w:cs="Times New Roman"/>
          <w:sz w:val="24"/>
          <w:szCs w:val="24"/>
        </w:rPr>
        <w:t>s</w:t>
      </w:r>
      <w:r w:rsidRPr="00A11938">
        <w:rPr>
          <w:rFonts w:ascii="Times New Roman" w:hAnsi="Times New Roman" w:cs="Times New Roman"/>
          <w:sz w:val="24"/>
          <w:szCs w:val="24"/>
        </w:rPr>
        <w:t xml:space="preserve"> par IIN atvieglojumu summu.</w:t>
      </w:r>
    </w:p>
    <w:p w14:paraId="2CC80427" w14:textId="77777777" w:rsidR="00547D04" w:rsidRDefault="00547D04" w:rsidP="00547D04">
      <w:pPr>
        <w:pStyle w:val="ListParagraph"/>
        <w:spacing w:after="0" w:line="240" w:lineRule="auto"/>
        <w:ind w:left="1069"/>
        <w:jc w:val="both"/>
        <w:rPr>
          <w:rFonts w:ascii="Times New Roman" w:hAnsi="Times New Roman" w:cs="Times New Roman"/>
          <w:sz w:val="24"/>
          <w:szCs w:val="24"/>
        </w:rPr>
      </w:pPr>
    </w:p>
    <w:p w14:paraId="105428DC" w14:textId="77777777" w:rsidR="00547D04" w:rsidRDefault="00547D04" w:rsidP="00547D04">
      <w:pPr>
        <w:pStyle w:val="ListParagraph"/>
        <w:spacing w:after="0" w:line="240" w:lineRule="auto"/>
        <w:ind w:left="1069"/>
        <w:jc w:val="both"/>
        <w:rPr>
          <w:rFonts w:ascii="Times New Roman" w:hAnsi="Times New Roman" w:cs="Times New Roman"/>
          <w:sz w:val="24"/>
          <w:szCs w:val="24"/>
        </w:rPr>
      </w:pPr>
    </w:p>
    <w:p w14:paraId="07B0277D" w14:textId="77777777" w:rsidR="00547D04" w:rsidRDefault="00547D04" w:rsidP="00547D04">
      <w:pPr>
        <w:pStyle w:val="ListParagraph"/>
        <w:spacing w:after="0" w:line="240" w:lineRule="auto"/>
        <w:ind w:left="1069"/>
        <w:jc w:val="both"/>
        <w:rPr>
          <w:rFonts w:ascii="Times New Roman" w:hAnsi="Times New Roman" w:cs="Times New Roman"/>
          <w:sz w:val="24"/>
          <w:szCs w:val="24"/>
        </w:rPr>
      </w:pPr>
    </w:p>
    <w:p w14:paraId="0BE7964B" w14:textId="77777777" w:rsidR="00547D04" w:rsidRDefault="00547D04" w:rsidP="00547D04">
      <w:pPr>
        <w:pStyle w:val="ListParagraph"/>
        <w:spacing w:after="0" w:line="240" w:lineRule="auto"/>
        <w:ind w:left="1069"/>
        <w:jc w:val="both"/>
        <w:rPr>
          <w:rFonts w:ascii="Times New Roman" w:hAnsi="Times New Roman" w:cs="Times New Roman"/>
          <w:sz w:val="24"/>
          <w:szCs w:val="24"/>
        </w:rPr>
      </w:pPr>
    </w:p>
    <w:p w14:paraId="4E7D7158" w14:textId="77777777" w:rsidR="00547D04" w:rsidRDefault="00547D04" w:rsidP="00547D04">
      <w:pPr>
        <w:pStyle w:val="ListParagraph"/>
        <w:spacing w:after="0" w:line="240" w:lineRule="auto"/>
        <w:ind w:left="1069"/>
        <w:jc w:val="both"/>
        <w:rPr>
          <w:rFonts w:ascii="Times New Roman" w:hAnsi="Times New Roman" w:cs="Times New Roman"/>
          <w:sz w:val="24"/>
          <w:szCs w:val="24"/>
        </w:rPr>
      </w:pPr>
    </w:p>
    <w:p w14:paraId="3D721C5A" w14:textId="77777777" w:rsidR="00547D04" w:rsidRDefault="00547D04" w:rsidP="00547D04">
      <w:pPr>
        <w:pStyle w:val="ListParagraph"/>
        <w:spacing w:after="0" w:line="240" w:lineRule="auto"/>
        <w:ind w:left="1069"/>
        <w:jc w:val="both"/>
        <w:rPr>
          <w:rFonts w:ascii="Times New Roman" w:hAnsi="Times New Roman" w:cs="Times New Roman"/>
          <w:sz w:val="24"/>
          <w:szCs w:val="24"/>
        </w:rPr>
      </w:pPr>
    </w:p>
    <w:p w14:paraId="5DB68B4D" w14:textId="77777777" w:rsidR="00547D04" w:rsidRDefault="00547D04" w:rsidP="00547D04">
      <w:pPr>
        <w:pStyle w:val="ListParagraph"/>
        <w:spacing w:after="0" w:line="240" w:lineRule="auto"/>
        <w:ind w:left="1069"/>
        <w:jc w:val="both"/>
        <w:rPr>
          <w:rFonts w:ascii="Times New Roman" w:hAnsi="Times New Roman" w:cs="Times New Roman"/>
          <w:sz w:val="24"/>
          <w:szCs w:val="24"/>
        </w:rPr>
      </w:pPr>
    </w:p>
    <w:p w14:paraId="3F0AE450" w14:textId="77777777" w:rsidR="00547D04" w:rsidRPr="00547D04" w:rsidRDefault="00547D04" w:rsidP="00547D04">
      <w:pPr>
        <w:pStyle w:val="ListParagraph"/>
        <w:spacing w:after="0" w:line="240" w:lineRule="auto"/>
        <w:ind w:left="1069"/>
        <w:jc w:val="both"/>
        <w:rPr>
          <w:rFonts w:ascii="Times New Roman" w:hAnsi="Times New Roman" w:cs="Times New Roman"/>
          <w:sz w:val="24"/>
          <w:szCs w:val="24"/>
        </w:rPr>
      </w:pPr>
    </w:p>
    <w:p w14:paraId="27026AA5" w14:textId="14B983D9" w:rsidR="005C5EA3" w:rsidRPr="005C5EA3" w:rsidRDefault="00FA5ADE" w:rsidP="005C5EA3">
      <w:pPr>
        <w:pStyle w:val="ListParagraph"/>
        <w:spacing w:after="0" w:line="240" w:lineRule="auto"/>
        <w:ind w:left="0"/>
        <w:rPr>
          <w:rFonts w:ascii="Times New Roman" w:hAnsi="Times New Roman" w:cs="Times New Roman"/>
          <w:sz w:val="24"/>
          <w:szCs w:val="24"/>
        </w:rPr>
      </w:pPr>
      <w:r w:rsidRPr="00FA5ADE">
        <w:rPr>
          <w:noProof/>
          <w:lang w:eastAsia="lv-LV"/>
        </w:rPr>
        <w:lastRenderedPageBreak/>
        <w:t xml:space="preserve"> </w:t>
      </w:r>
      <w:r>
        <w:rPr>
          <w:noProof/>
          <w:lang w:eastAsia="lv-LV"/>
        </w:rPr>
        <w:drawing>
          <wp:inline distT="0" distB="0" distL="0" distR="0" wp14:anchorId="63F7B14F" wp14:editId="1C90CC07">
            <wp:extent cx="4488180" cy="2773680"/>
            <wp:effectExtent l="0" t="0" r="762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C20CDE" w14:textId="2625CB1E" w:rsidR="005C5EA3" w:rsidRPr="005C5EA3" w:rsidRDefault="005C5EA3" w:rsidP="00F54B1C">
      <w:pPr>
        <w:tabs>
          <w:tab w:val="left" w:pos="567"/>
        </w:tabs>
        <w:spacing w:after="80" w:line="240" w:lineRule="auto"/>
        <w:ind w:left="567" w:hanging="567"/>
        <w:jc w:val="both"/>
        <w:rPr>
          <w:rFonts w:ascii="Times New Roman" w:hAnsi="Times New Roman" w:cs="Times New Roman"/>
        </w:rPr>
      </w:pPr>
      <w:r w:rsidRPr="00733A29">
        <w:rPr>
          <w:rFonts w:ascii="Times New Roman" w:hAnsi="Times New Roman" w:cs="Times New Roman"/>
          <w:b/>
        </w:rPr>
        <w:t>1</w:t>
      </w:r>
      <w:r w:rsidR="003655B0">
        <w:rPr>
          <w:rFonts w:ascii="Times New Roman" w:hAnsi="Times New Roman" w:cs="Times New Roman"/>
          <w:b/>
        </w:rPr>
        <w:t>3</w:t>
      </w:r>
      <w:r w:rsidRPr="00733A29">
        <w:rPr>
          <w:rFonts w:ascii="Times New Roman" w:hAnsi="Times New Roman" w:cs="Times New Roman"/>
          <w:b/>
        </w:rPr>
        <w:t>.att.</w:t>
      </w:r>
      <w:r w:rsidRPr="0036344B">
        <w:rPr>
          <w:rFonts w:ascii="Times New Roman" w:hAnsi="Times New Roman" w:cs="Times New Roman"/>
          <w:b/>
        </w:rPr>
        <w:t xml:space="preserve"> </w:t>
      </w:r>
      <w:r w:rsidR="00F54B1C">
        <w:rPr>
          <w:rFonts w:ascii="Times New Roman" w:hAnsi="Times New Roman" w:cs="Times New Roman"/>
          <w:b/>
        </w:rPr>
        <w:t>N</w:t>
      </w:r>
      <w:r w:rsidR="00F54B1C">
        <w:rPr>
          <w:rFonts w:ascii="Times New Roman" w:hAnsi="Times New Roman" w:cs="Times New Roman"/>
          <w:b/>
          <w:bCs/>
        </w:rPr>
        <w:t>eapliekamais minimums</w:t>
      </w:r>
      <w:r w:rsidRPr="005C5EA3">
        <w:rPr>
          <w:rFonts w:ascii="Times New Roman" w:hAnsi="Times New Roman" w:cs="Times New Roman"/>
          <w:b/>
          <w:bCs/>
        </w:rPr>
        <w:t xml:space="preserve"> un </w:t>
      </w:r>
      <w:r w:rsidR="00F54B1C">
        <w:rPr>
          <w:rFonts w:ascii="Times New Roman" w:hAnsi="Times New Roman" w:cs="Times New Roman"/>
          <w:b/>
          <w:bCs/>
        </w:rPr>
        <w:t>atvieglojums par apgādībā esošām personām</w:t>
      </w:r>
      <w:r w:rsidRPr="005C5EA3">
        <w:rPr>
          <w:rFonts w:ascii="Times New Roman" w:hAnsi="Times New Roman" w:cs="Times New Roman"/>
          <w:b/>
          <w:bCs/>
        </w:rPr>
        <w:t xml:space="preserve"> Baltijas valstīs 2015.gadā</w:t>
      </w:r>
      <w:r w:rsidRPr="005C5EA3">
        <w:rPr>
          <w:rFonts w:ascii="Times New Roman" w:hAnsi="Times New Roman" w:cs="Times New Roman"/>
          <w:i/>
          <w:iCs/>
        </w:rPr>
        <w:t>, EUR mēnesī</w:t>
      </w:r>
    </w:p>
    <w:p w14:paraId="4FC915EA" w14:textId="46F75B22" w:rsidR="005C5EA3" w:rsidRPr="00F54B1C" w:rsidRDefault="005C5EA3" w:rsidP="005C5EA3">
      <w:pPr>
        <w:spacing w:after="80" w:line="240" w:lineRule="auto"/>
        <w:jc w:val="both"/>
        <w:rPr>
          <w:rFonts w:ascii="Times New Roman" w:hAnsi="Times New Roman" w:cs="Times New Roman"/>
          <w:i/>
          <w:sz w:val="18"/>
          <w:szCs w:val="18"/>
        </w:rPr>
      </w:pPr>
      <w:r w:rsidRPr="00F54B1C">
        <w:rPr>
          <w:rFonts w:ascii="Times New Roman" w:hAnsi="Times New Roman" w:cs="Times New Roman"/>
          <w:i/>
          <w:sz w:val="18"/>
          <w:szCs w:val="18"/>
        </w:rPr>
        <w:t xml:space="preserve">* Lietuvā </w:t>
      </w:r>
      <w:r w:rsidR="00F54B1C" w:rsidRPr="00F54B1C">
        <w:rPr>
          <w:rFonts w:ascii="Times New Roman" w:hAnsi="Times New Roman" w:cs="Times New Roman"/>
          <w:i/>
          <w:sz w:val="18"/>
          <w:szCs w:val="18"/>
        </w:rPr>
        <w:t>n</w:t>
      </w:r>
      <w:r w:rsidR="00F54B1C" w:rsidRPr="00F54B1C">
        <w:rPr>
          <w:rFonts w:ascii="Times New Roman" w:hAnsi="Times New Roman" w:cs="Times New Roman"/>
          <w:bCs/>
          <w:i/>
          <w:sz w:val="18"/>
          <w:szCs w:val="18"/>
        </w:rPr>
        <w:t>eapliekamais minimums</w:t>
      </w:r>
      <w:r w:rsidR="00F54B1C" w:rsidRPr="00F54B1C">
        <w:rPr>
          <w:rFonts w:ascii="Times New Roman" w:hAnsi="Times New Roman" w:cs="Times New Roman"/>
          <w:b/>
          <w:bCs/>
          <w:i/>
          <w:sz w:val="18"/>
          <w:szCs w:val="18"/>
        </w:rPr>
        <w:t xml:space="preserve"> </w:t>
      </w:r>
      <w:r w:rsidRPr="00F54B1C">
        <w:rPr>
          <w:rFonts w:ascii="Times New Roman" w:hAnsi="Times New Roman" w:cs="Times New Roman"/>
          <w:i/>
          <w:sz w:val="18"/>
          <w:szCs w:val="18"/>
        </w:rPr>
        <w:t>tiek piemērots proporcionāli ienākumu līmenim</w:t>
      </w:r>
    </w:p>
    <w:p w14:paraId="705AA060" w14:textId="2C6AC988" w:rsidR="005C5EA3" w:rsidRPr="00F54B1C" w:rsidRDefault="005C5EA3" w:rsidP="005C5EA3">
      <w:pPr>
        <w:spacing w:after="80" w:line="240" w:lineRule="auto"/>
        <w:jc w:val="both"/>
        <w:rPr>
          <w:rFonts w:ascii="Times New Roman" w:hAnsi="Times New Roman" w:cs="Times New Roman"/>
          <w:i/>
          <w:sz w:val="18"/>
          <w:szCs w:val="18"/>
        </w:rPr>
      </w:pPr>
      <w:r w:rsidRPr="00F54B1C">
        <w:rPr>
          <w:rFonts w:ascii="Times New Roman" w:hAnsi="Times New Roman" w:cs="Times New Roman"/>
          <w:i/>
          <w:sz w:val="18"/>
          <w:szCs w:val="18"/>
        </w:rPr>
        <w:t xml:space="preserve">** </w:t>
      </w:r>
      <w:r w:rsidRPr="006B032E">
        <w:rPr>
          <w:rFonts w:ascii="Times New Roman" w:hAnsi="Times New Roman" w:cs="Times New Roman"/>
          <w:i/>
          <w:sz w:val="18"/>
          <w:szCs w:val="18"/>
        </w:rPr>
        <w:t xml:space="preserve">Igaunijā </w:t>
      </w:r>
      <w:r w:rsidR="00F54B1C" w:rsidRPr="006B032E">
        <w:rPr>
          <w:rFonts w:ascii="Times New Roman" w:hAnsi="Times New Roman" w:cs="Times New Roman"/>
          <w:bCs/>
          <w:i/>
          <w:sz w:val="18"/>
          <w:szCs w:val="18"/>
        </w:rPr>
        <w:t>atvieglojumu par bērniem</w:t>
      </w:r>
      <w:r w:rsidR="00F54B1C" w:rsidRPr="006B032E">
        <w:rPr>
          <w:rFonts w:ascii="Times New Roman" w:hAnsi="Times New Roman" w:cs="Times New Roman"/>
          <w:b/>
          <w:bCs/>
        </w:rPr>
        <w:t xml:space="preserve"> </w:t>
      </w:r>
      <w:r w:rsidRPr="006B032E">
        <w:rPr>
          <w:rFonts w:ascii="Times New Roman" w:hAnsi="Times New Roman" w:cs="Times New Roman"/>
          <w:i/>
          <w:sz w:val="18"/>
          <w:szCs w:val="18"/>
        </w:rPr>
        <w:t>piemēro, sākot no otrā bērna</w:t>
      </w:r>
    </w:p>
    <w:p w14:paraId="5AECD438" w14:textId="76F8CCD4" w:rsidR="005C5EA3" w:rsidRPr="00E22E87" w:rsidRDefault="005C5EA3" w:rsidP="005C5EA3">
      <w:pPr>
        <w:spacing w:before="120" w:after="0" w:line="240" w:lineRule="auto"/>
        <w:rPr>
          <w:rFonts w:ascii="Times New Roman" w:hAnsi="Times New Roman" w:cs="Times New Roman"/>
          <w:sz w:val="20"/>
          <w:szCs w:val="20"/>
        </w:rPr>
      </w:pPr>
      <w:r w:rsidRPr="00E22E87">
        <w:rPr>
          <w:rFonts w:ascii="Times New Roman" w:hAnsi="Times New Roman" w:cs="Times New Roman"/>
          <w:b/>
          <w:i/>
          <w:sz w:val="20"/>
          <w:szCs w:val="20"/>
        </w:rPr>
        <w:t xml:space="preserve">Avots: </w:t>
      </w:r>
      <w:r w:rsidRPr="00E22E87">
        <w:rPr>
          <w:rFonts w:ascii="Times New Roman" w:hAnsi="Times New Roman" w:cs="Times New Roman"/>
          <w:sz w:val="20"/>
          <w:szCs w:val="20"/>
        </w:rPr>
        <w:t>Finanšu ministr</w:t>
      </w:r>
      <w:r>
        <w:rPr>
          <w:rFonts w:ascii="Times New Roman" w:hAnsi="Times New Roman" w:cs="Times New Roman"/>
          <w:sz w:val="20"/>
          <w:szCs w:val="20"/>
        </w:rPr>
        <w:t>ija</w:t>
      </w:r>
    </w:p>
    <w:p w14:paraId="38676912" w14:textId="77777777" w:rsidR="00D70DD5" w:rsidRPr="00900916" w:rsidRDefault="00D70DD5" w:rsidP="00D70DD5">
      <w:pPr>
        <w:spacing w:after="120" w:line="240" w:lineRule="auto"/>
        <w:ind w:firstLine="709"/>
        <w:jc w:val="both"/>
        <w:rPr>
          <w:rFonts w:ascii="Times New Roman" w:hAnsi="Times New Roman" w:cs="Times New Roman"/>
          <w:sz w:val="24"/>
          <w:szCs w:val="24"/>
        </w:rPr>
      </w:pPr>
    </w:p>
    <w:p w14:paraId="0B36F5F2" w14:textId="3D7A7B92" w:rsidR="00631F5E" w:rsidRPr="00900916" w:rsidRDefault="00631F5E" w:rsidP="00631F5E">
      <w:pPr>
        <w:spacing w:before="120" w:after="120" w:line="240" w:lineRule="auto"/>
        <w:ind w:firstLine="709"/>
        <w:jc w:val="both"/>
        <w:rPr>
          <w:rFonts w:ascii="Times New Roman" w:hAnsi="Times New Roman" w:cs="Times New Roman"/>
          <w:sz w:val="24"/>
          <w:szCs w:val="24"/>
        </w:rPr>
      </w:pPr>
      <w:bookmarkStart w:id="100" w:name="_Toc405967642"/>
      <w:r w:rsidRPr="00677900">
        <w:rPr>
          <w:rFonts w:ascii="Times New Roman" w:hAnsi="Times New Roman" w:cs="Times New Roman"/>
          <w:sz w:val="24"/>
          <w:szCs w:val="24"/>
        </w:rPr>
        <w:t xml:space="preserve">Saskaņā ar VSAA datiem </w:t>
      </w:r>
      <w:r w:rsidR="00B53208">
        <w:rPr>
          <w:rFonts w:ascii="Times New Roman" w:hAnsi="Times New Roman" w:cs="Times New Roman"/>
          <w:sz w:val="24"/>
          <w:szCs w:val="24"/>
        </w:rPr>
        <w:t>par ģ</w:t>
      </w:r>
      <w:r w:rsidR="00B53208" w:rsidRPr="00B53208">
        <w:rPr>
          <w:rFonts w:ascii="Times New Roman" w:hAnsi="Times New Roman" w:cs="Times New Roman"/>
          <w:sz w:val="24"/>
          <w:szCs w:val="24"/>
        </w:rPr>
        <w:t>imenes valsts pabalsta saņēmēju sadalījum</w:t>
      </w:r>
      <w:r w:rsidR="00B53208">
        <w:rPr>
          <w:rFonts w:ascii="Times New Roman" w:hAnsi="Times New Roman" w:cs="Times New Roman"/>
          <w:sz w:val="24"/>
          <w:szCs w:val="24"/>
        </w:rPr>
        <w:t>u</w:t>
      </w:r>
      <w:r w:rsidR="00B53208" w:rsidRPr="00B53208">
        <w:rPr>
          <w:rFonts w:ascii="Times New Roman" w:hAnsi="Times New Roman" w:cs="Times New Roman"/>
          <w:sz w:val="24"/>
          <w:szCs w:val="24"/>
        </w:rPr>
        <w:t xml:space="preserve"> pēc bērnu skaita</w:t>
      </w:r>
      <w:r w:rsidR="00B53208" w:rsidRPr="00677900">
        <w:rPr>
          <w:rFonts w:ascii="Times New Roman" w:hAnsi="Times New Roman" w:cs="Times New Roman"/>
          <w:sz w:val="24"/>
          <w:szCs w:val="24"/>
        </w:rPr>
        <w:t xml:space="preserve"> </w:t>
      </w:r>
      <w:r w:rsidRPr="00677900">
        <w:rPr>
          <w:rFonts w:ascii="Times New Roman" w:hAnsi="Times New Roman" w:cs="Times New Roman"/>
          <w:sz w:val="24"/>
          <w:szCs w:val="24"/>
        </w:rPr>
        <w:t xml:space="preserve">uz 2014.gada decembri aptuveni 50,9% bija viens bērns, 32,7% ģimenēs bija divi bērni, bet trīs un vairāk bērni bija 16,4% ģimeņu (skat. </w:t>
      </w:r>
      <w:r w:rsidRPr="00733A29">
        <w:rPr>
          <w:rFonts w:ascii="Times New Roman" w:hAnsi="Times New Roman" w:cs="Times New Roman"/>
          <w:sz w:val="24"/>
          <w:szCs w:val="24"/>
        </w:rPr>
        <w:t>1</w:t>
      </w:r>
      <w:r w:rsidR="003655B0">
        <w:rPr>
          <w:rFonts w:ascii="Times New Roman" w:hAnsi="Times New Roman" w:cs="Times New Roman"/>
          <w:sz w:val="24"/>
          <w:szCs w:val="24"/>
        </w:rPr>
        <w:t>4</w:t>
      </w:r>
      <w:r w:rsidRPr="00733A29">
        <w:rPr>
          <w:rFonts w:ascii="Times New Roman" w:hAnsi="Times New Roman" w:cs="Times New Roman"/>
          <w:sz w:val="24"/>
          <w:szCs w:val="24"/>
        </w:rPr>
        <w:t>.attēlu).</w:t>
      </w:r>
      <w:r w:rsidRPr="00677900">
        <w:rPr>
          <w:rFonts w:ascii="Times New Roman" w:hAnsi="Times New Roman" w:cs="Times New Roman"/>
          <w:sz w:val="24"/>
          <w:szCs w:val="24"/>
        </w:rPr>
        <w:t xml:space="preserve"> </w:t>
      </w:r>
    </w:p>
    <w:p w14:paraId="5685FC0F" w14:textId="77777777" w:rsidR="00631F5E" w:rsidRDefault="00631F5E" w:rsidP="00631F5E">
      <w:pPr>
        <w:spacing w:before="120" w:after="120" w:line="240" w:lineRule="auto"/>
        <w:rPr>
          <w:rFonts w:ascii="Times New Roman" w:hAnsi="Times New Roman" w:cs="Times New Roman"/>
          <w:sz w:val="28"/>
          <w:szCs w:val="28"/>
        </w:rPr>
      </w:pPr>
      <w:r>
        <w:rPr>
          <w:noProof/>
          <w:lang w:eastAsia="lv-LV"/>
        </w:rPr>
        <w:drawing>
          <wp:inline distT="0" distB="0" distL="0" distR="0" wp14:anchorId="3CE08FA4" wp14:editId="1EFBD790">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23BFA9" w14:textId="3EDD21F9" w:rsidR="00631F5E" w:rsidRPr="00900916" w:rsidRDefault="00631F5E" w:rsidP="006856B5">
      <w:pPr>
        <w:pStyle w:val="ListParagraph"/>
        <w:tabs>
          <w:tab w:val="left" w:pos="709"/>
        </w:tabs>
        <w:spacing w:after="120" w:line="240" w:lineRule="auto"/>
        <w:ind w:left="709" w:hanging="709"/>
        <w:jc w:val="both"/>
        <w:rPr>
          <w:rFonts w:ascii="Times New Roman" w:hAnsi="Times New Roman" w:cs="Times New Roman"/>
        </w:rPr>
      </w:pPr>
      <w:r w:rsidRPr="00733A29">
        <w:rPr>
          <w:rFonts w:ascii="Times New Roman" w:hAnsi="Times New Roman" w:cs="Times New Roman"/>
          <w:b/>
        </w:rPr>
        <w:t>1</w:t>
      </w:r>
      <w:r w:rsidR="003655B0">
        <w:rPr>
          <w:rFonts w:ascii="Times New Roman" w:hAnsi="Times New Roman" w:cs="Times New Roman"/>
          <w:b/>
        </w:rPr>
        <w:t>4</w:t>
      </w:r>
      <w:r w:rsidRPr="00733A29">
        <w:rPr>
          <w:rFonts w:ascii="Times New Roman" w:hAnsi="Times New Roman" w:cs="Times New Roman"/>
          <w:b/>
        </w:rPr>
        <w:t xml:space="preserve">.att. </w:t>
      </w:r>
      <w:r w:rsidR="006856B5">
        <w:rPr>
          <w:rFonts w:ascii="Times New Roman" w:hAnsi="Times New Roman" w:cs="Times New Roman"/>
          <w:b/>
        </w:rPr>
        <w:t>Ģ</w:t>
      </w:r>
      <w:r w:rsidR="006856B5" w:rsidRPr="006856B5">
        <w:rPr>
          <w:rFonts w:ascii="Times New Roman" w:hAnsi="Times New Roman" w:cs="Times New Roman"/>
          <w:b/>
        </w:rPr>
        <w:t>imenes valsts pabalsta saņēmēju sadalījums pēc bērnu skaita</w:t>
      </w:r>
      <w:r w:rsidR="006856B5" w:rsidRPr="00733A29">
        <w:rPr>
          <w:rFonts w:ascii="Times New Roman" w:hAnsi="Times New Roman" w:cs="Times New Roman"/>
          <w:b/>
        </w:rPr>
        <w:t xml:space="preserve"> </w:t>
      </w:r>
      <w:r w:rsidRPr="00900916">
        <w:rPr>
          <w:rFonts w:ascii="Times New Roman" w:hAnsi="Times New Roman" w:cs="Times New Roman"/>
          <w:b/>
        </w:rPr>
        <w:t>uz 2014.gada decembri</w:t>
      </w:r>
    </w:p>
    <w:p w14:paraId="28AAB01D" w14:textId="77777777" w:rsidR="004763D3" w:rsidRDefault="00631F5E" w:rsidP="004763D3">
      <w:pPr>
        <w:pStyle w:val="ListParagraph"/>
        <w:spacing w:before="120" w:after="120" w:line="240" w:lineRule="auto"/>
        <w:ind w:left="0"/>
        <w:jc w:val="both"/>
        <w:rPr>
          <w:rFonts w:ascii="Times New Roman" w:hAnsi="Times New Roman" w:cs="Times New Roman"/>
          <w:sz w:val="20"/>
          <w:szCs w:val="20"/>
        </w:rPr>
      </w:pPr>
      <w:r w:rsidRPr="00900916">
        <w:rPr>
          <w:rFonts w:ascii="Times New Roman" w:hAnsi="Times New Roman" w:cs="Times New Roman"/>
          <w:b/>
          <w:i/>
          <w:sz w:val="20"/>
          <w:szCs w:val="20"/>
        </w:rPr>
        <w:t xml:space="preserve">Avots: </w:t>
      </w:r>
      <w:r w:rsidRPr="00900916">
        <w:rPr>
          <w:rFonts w:ascii="Times New Roman" w:hAnsi="Times New Roman" w:cs="Times New Roman"/>
          <w:sz w:val="20"/>
          <w:szCs w:val="20"/>
        </w:rPr>
        <w:t>VSAA dati</w:t>
      </w:r>
    </w:p>
    <w:p w14:paraId="3C118436" w14:textId="77777777" w:rsidR="004763D3" w:rsidRDefault="004763D3" w:rsidP="004763D3">
      <w:pPr>
        <w:pStyle w:val="ListParagraph"/>
        <w:spacing w:before="120" w:after="120" w:line="240" w:lineRule="auto"/>
        <w:ind w:left="0"/>
        <w:jc w:val="both"/>
        <w:rPr>
          <w:rFonts w:ascii="Times New Roman" w:hAnsi="Times New Roman" w:cs="Times New Roman"/>
          <w:sz w:val="20"/>
          <w:szCs w:val="20"/>
        </w:rPr>
      </w:pPr>
    </w:p>
    <w:p w14:paraId="72324310" w14:textId="24571B4D" w:rsidR="004763D3" w:rsidRDefault="00BC2910" w:rsidP="004763D3">
      <w:pPr>
        <w:pStyle w:val="ListParagraph"/>
        <w:spacing w:before="120" w:after="12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Savukārt </w:t>
      </w:r>
      <w:r w:rsidR="004763D3">
        <w:rPr>
          <w:rFonts w:ascii="Times New Roman" w:hAnsi="Times New Roman" w:cs="Times New Roman"/>
          <w:sz w:val="24"/>
          <w:szCs w:val="24"/>
        </w:rPr>
        <w:t xml:space="preserve"> </w:t>
      </w:r>
      <w:r w:rsidRPr="00733A29">
        <w:rPr>
          <w:rFonts w:ascii="Times New Roman" w:hAnsi="Times New Roman" w:cs="Times New Roman"/>
          <w:sz w:val="24"/>
          <w:szCs w:val="24"/>
        </w:rPr>
        <w:t>1</w:t>
      </w:r>
      <w:r w:rsidR="003655B0">
        <w:rPr>
          <w:rFonts w:ascii="Times New Roman" w:hAnsi="Times New Roman" w:cs="Times New Roman"/>
          <w:sz w:val="24"/>
          <w:szCs w:val="24"/>
        </w:rPr>
        <w:t>5</w:t>
      </w:r>
      <w:r w:rsidRPr="00733A29">
        <w:rPr>
          <w:rFonts w:ascii="Times New Roman" w:hAnsi="Times New Roman" w:cs="Times New Roman"/>
          <w:sz w:val="24"/>
          <w:szCs w:val="24"/>
        </w:rPr>
        <w:t>.attēlā</w:t>
      </w:r>
      <w:r>
        <w:rPr>
          <w:rFonts w:ascii="Times New Roman" w:hAnsi="Times New Roman" w:cs="Times New Roman"/>
          <w:sz w:val="24"/>
          <w:szCs w:val="24"/>
        </w:rPr>
        <w:t xml:space="preserve"> </w:t>
      </w:r>
      <w:r w:rsidR="004763D3">
        <w:rPr>
          <w:rFonts w:ascii="Times New Roman" w:hAnsi="Times New Roman" w:cs="Times New Roman"/>
          <w:sz w:val="24"/>
          <w:szCs w:val="24"/>
        </w:rPr>
        <w:t xml:space="preserve">var redzēt, </w:t>
      </w:r>
      <w:r>
        <w:rPr>
          <w:rFonts w:ascii="Times New Roman" w:hAnsi="Times New Roman" w:cs="Times New Roman"/>
          <w:sz w:val="24"/>
          <w:szCs w:val="24"/>
        </w:rPr>
        <w:t>ka</w:t>
      </w:r>
      <w:r w:rsidR="004763D3">
        <w:rPr>
          <w:rFonts w:ascii="Times New Roman" w:hAnsi="Times New Roman" w:cs="Times New Roman"/>
          <w:sz w:val="24"/>
          <w:szCs w:val="24"/>
        </w:rPr>
        <w:t xml:space="preserve"> no kopējā nodokļu maksātāju skait</w:t>
      </w:r>
      <w:r w:rsidR="00AF3B7A">
        <w:rPr>
          <w:rFonts w:ascii="Times New Roman" w:hAnsi="Times New Roman" w:cs="Times New Roman"/>
          <w:sz w:val="24"/>
          <w:szCs w:val="24"/>
        </w:rPr>
        <w:t>a</w:t>
      </w:r>
      <w:r w:rsidR="004763D3">
        <w:rPr>
          <w:rFonts w:ascii="Times New Roman" w:hAnsi="Times New Roman" w:cs="Times New Roman"/>
          <w:sz w:val="24"/>
          <w:szCs w:val="24"/>
        </w:rPr>
        <w:t xml:space="preserve">, kuriem ir apgādībā esošas personas, </w:t>
      </w:r>
      <w:r w:rsidR="004763D3" w:rsidRPr="004763D3">
        <w:rPr>
          <w:rFonts w:ascii="Times New Roman" w:hAnsi="Times New Roman" w:cs="Times New Roman"/>
          <w:b/>
          <w:sz w:val="24"/>
          <w:szCs w:val="24"/>
        </w:rPr>
        <w:t>32,4%</w:t>
      </w:r>
      <w:r w:rsidR="004763D3">
        <w:rPr>
          <w:rFonts w:ascii="Times New Roman" w:hAnsi="Times New Roman" w:cs="Times New Roman"/>
          <w:sz w:val="24"/>
          <w:szCs w:val="24"/>
        </w:rPr>
        <w:t xml:space="preserve"> ir nodokļu maksātāji, kuru ienākumi </w:t>
      </w:r>
      <w:r w:rsidR="0070726E">
        <w:rPr>
          <w:rFonts w:ascii="Times New Roman" w:hAnsi="Times New Roman" w:cs="Times New Roman"/>
          <w:sz w:val="24"/>
          <w:szCs w:val="24"/>
        </w:rPr>
        <w:t xml:space="preserve">no algota darba </w:t>
      </w:r>
      <w:r w:rsidR="004763D3">
        <w:rPr>
          <w:rFonts w:ascii="Times New Roman" w:hAnsi="Times New Roman" w:cs="Times New Roman"/>
          <w:sz w:val="24"/>
          <w:szCs w:val="24"/>
        </w:rPr>
        <w:t xml:space="preserve">nepārsniedz 360 </w:t>
      </w:r>
      <w:r w:rsidR="004763D3" w:rsidRPr="00A11938">
        <w:rPr>
          <w:rFonts w:ascii="Times New Roman" w:hAnsi="Times New Roman" w:cs="Times New Roman"/>
          <w:i/>
          <w:sz w:val="24"/>
          <w:szCs w:val="24"/>
        </w:rPr>
        <w:t>euro</w:t>
      </w:r>
      <w:r w:rsidR="004763D3">
        <w:rPr>
          <w:rFonts w:ascii="Times New Roman" w:hAnsi="Times New Roman" w:cs="Times New Roman"/>
          <w:sz w:val="24"/>
          <w:szCs w:val="24"/>
        </w:rPr>
        <w:t xml:space="preserve"> mēnesī. </w:t>
      </w:r>
    </w:p>
    <w:p w14:paraId="0D43A5CA" w14:textId="77777777" w:rsidR="004763D3" w:rsidRPr="00A31574" w:rsidRDefault="004763D3" w:rsidP="004763D3">
      <w:pPr>
        <w:spacing w:after="0" w:line="240" w:lineRule="auto"/>
        <w:rPr>
          <w:rFonts w:ascii="Times New Roman" w:hAnsi="Times New Roman" w:cs="Times New Roman"/>
          <w:caps/>
        </w:rPr>
      </w:pPr>
    </w:p>
    <w:p w14:paraId="773BFC4A" w14:textId="77777777" w:rsidR="004763D3" w:rsidRDefault="004763D3" w:rsidP="004763D3">
      <w:pPr>
        <w:spacing w:after="0" w:line="240" w:lineRule="auto"/>
        <w:jc w:val="both"/>
        <w:rPr>
          <w:rFonts w:ascii="Times New Roman" w:hAnsi="Times New Roman" w:cs="Times New Roman"/>
          <w:sz w:val="24"/>
          <w:szCs w:val="24"/>
        </w:rPr>
      </w:pPr>
      <w:r>
        <w:rPr>
          <w:noProof/>
          <w:lang w:eastAsia="lv-LV"/>
        </w:rPr>
        <w:lastRenderedPageBreak/>
        <w:drawing>
          <wp:inline distT="0" distB="0" distL="0" distR="0" wp14:anchorId="34B5BEC7" wp14:editId="0D26F6D1">
            <wp:extent cx="5052060" cy="3070860"/>
            <wp:effectExtent l="0" t="0" r="15240"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4A8EC7" w14:textId="09E2B738" w:rsidR="004763D3" w:rsidRPr="00900916" w:rsidRDefault="004763D3" w:rsidP="0070726E">
      <w:pPr>
        <w:pStyle w:val="ListParagraph"/>
        <w:tabs>
          <w:tab w:val="left" w:pos="567"/>
        </w:tabs>
        <w:spacing w:after="120" w:line="240" w:lineRule="auto"/>
        <w:ind w:left="567" w:hanging="567"/>
        <w:jc w:val="both"/>
        <w:rPr>
          <w:rFonts w:ascii="Times New Roman" w:hAnsi="Times New Roman" w:cs="Times New Roman"/>
        </w:rPr>
      </w:pPr>
      <w:r w:rsidRPr="00733A29">
        <w:rPr>
          <w:rFonts w:ascii="Times New Roman" w:hAnsi="Times New Roman" w:cs="Times New Roman"/>
          <w:b/>
        </w:rPr>
        <w:t>1</w:t>
      </w:r>
      <w:r w:rsidR="003655B0">
        <w:rPr>
          <w:rFonts w:ascii="Times New Roman" w:hAnsi="Times New Roman" w:cs="Times New Roman"/>
          <w:b/>
        </w:rPr>
        <w:t>5</w:t>
      </w:r>
      <w:r w:rsidRPr="00733A29">
        <w:rPr>
          <w:rFonts w:ascii="Times New Roman" w:hAnsi="Times New Roman" w:cs="Times New Roman"/>
          <w:b/>
        </w:rPr>
        <w:t>.att.</w:t>
      </w:r>
      <w:r w:rsidRPr="00900916">
        <w:rPr>
          <w:rFonts w:ascii="Times New Roman" w:hAnsi="Times New Roman" w:cs="Times New Roman"/>
          <w:b/>
        </w:rPr>
        <w:t xml:space="preserve"> </w:t>
      </w:r>
      <w:r>
        <w:rPr>
          <w:rFonts w:ascii="Times New Roman" w:hAnsi="Times New Roman" w:cs="Times New Roman"/>
          <w:b/>
        </w:rPr>
        <w:t>Nodokļu maksātāju skaits, kuriem ir apgādībā esošas personas, sadalījumā pēc ienākumiem</w:t>
      </w:r>
      <w:r w:rsidR="0070726E" w:rsidRPr="0070726E">
        <w:rPr>
          <w:rFonts w:ascii="Times New Roman" w:hAnsi="Times New Roman" w:cs="Times New Roman"/>
          <w:b/>
        </w:rPr>
        <w:t xml:space="preserve"> </w:t>
      </w:r>
      <w:r w:rsidR="0070726E">
        <w:rPr>
          <w:rFonts w:ascii="Times New Roman" w:hAnsi="Times New Roman" w:cs="Times New Roman"/>
          <w:b/>
        </w:rPr>
        <w:t>no algota darba</w:t>
      </w:r>
    </w:p>
    <w:p w14:paraId="00D16B26" w14:textId="77777777" w:rsidR="00F54B1C" w:rsidRDefault="004763D3" w:rsidP="00F54B1C">
      <w:pPr>
        <w:pStyle w:val="ListParagraph"/>
        <w:spacing w:before="120" w:after="120" w:line="240" w:lineRule="auto"/>
        <w:ind w:left="0"/>
        <w:jc w:val="both"/>
        <w:rPr>
          <w:rFonts w:ascii="Times New Roman" w:hAnsi="Times New Roman" w:cs="Times New Roman"/>
          <w:sz w:val="20"/>
          <w:szCs w:val="20"/>
        </w:rPr>
      </w:pPr>
      <w:r w:rsidRPr="00900916">
        <w:rPr>
          <w:rFonts w:ascii="Times New Roman" w:hAnsi="Times New Roman" w:cs="Times New Roman"/>
          <w:b/>
          <w:i/>
          <w:sz w:val="20"/>
          <w:szCs w:val="20"/>
        </w:rPr>
        <w:t xml:space="preserve">Avots: </w:t>
      </w:r>
      <w:r w:rsidRPr="00900916">
        <w:rPr>
          <w:rFonts w:ascii="Times New Roman" w:hAnsi="Times New Roman" w:cs="Times New Roman"/>
          <w:sz w:val="20"/>
          <w:szCs w:val="20"/>
        </w:rPr>
        <w:t>V</w:t>
      </w:r>
      <w:r>
        <w:rPr>
          <w:rFonts w:ascii="Times New Roman" w:hAnsi="Times New Roman" w:cs="Times New Roman"/>
          <w:sz w:val="20"/>
          <w:szCs w:val="20"/>
        </w:rPr>
        <w:t>ID</w:t>
      </w:r>
      <w:r w:rsidRPr="00900916">
        <w:rPr>
          <w:rFonts w:ascii="Times New Roman" w:hAnsi="Times New Roman" w:cs="Times New Roman"/>
          <w:sz w:val="20"/>
          <w:szCs w:val="20"/>
        </w:rPr>
        <w:t xml:space="preserve"> i</w:t>
      </w:r>
      <w:r w:rsidR="00F54B1C">
        <w:rPr>
          <w:rFonts w:ascii="Times New Roman" w:hAnsi="Times New Roman" w:cs="Times New Roman"/>
          <w:sz w:val="20"/>
          <w:szCs w:val="20"/>
        </w:rPr>
        <w:t>nformācija uz 2015.gada martu</w:t>
      </w:r>
    </w:p>
    <w:p w14:paraId="3EC92B81" w14:textId="77777777" w:rsidR="00F54B1C" w:rsidRDefault="00F54B1C" w:rsidP="00F54B1C">
      <w:pPr>
        <w:pStyle w:val="ListParagraph"/>
        <w:spacing w:before="120" w:after="120" w:line="240" w:lineRule="auto"/>
        <w:ind w:left="0"/>
        <w:jc w:val="both"/>
        <w:rPr>
          <w:rFonts w:ascii="Times New Roman" w:hAnsi="Times New Roman" w:cs="Times New Roman"/>
          <w:sz w:val="20"/>
          <w:szCs w:val="20"/>
        </w:rPr>
      </w:pPr>
    </w:p>
    <w:p w14:paraId="79B726DB" w14:textId="4F0F771C" w:rsidR="00F54B1C" w:rsidRDefault="009732E0" w:rsidP="00F54B1C">
      <w:pPr>
        <w:pStyle w:val="ListParagraph"/>
        <w:spacing w:after="120" w:line="240" w:lineRule="auto"/>
        <w:ind w:left="0" w:firstLine="709"/>
        <w:jc w:val="both"/>
        <w:rPr>
          <w:rFonts w:ascii="Times New Roman" w:hAnsi="Times New Roman" w:cs="Times New Roman"/>
          <w:sz w:val="20"/>
          <w:szCs w:val="20"/>
        </w:rPr>
      </w:pPr>
      <w:r>
        <w:rPr>
          <w:rFonts w:ascii="Times New Roman" w:hAnsi="Times New Roman" w:cs="Times New Roman"/>
          <w:sz w:val="24"/>
          <w:szCs w:val="24"/>
        </w:rPr>
        <w:t>1</w:t>
      </w:r>
      <w:r w:rsidR="000F6B81">
        <w:rPr>
          <w:rFonts w:ascii="Times New Roman" w:hAnsi="Times New Roman" w:cs="Times New Roman"/>
          <w:sz w:val="24"/>
          <w:szCs w:val="24"/>
        </w:rPr>
        <w:t>2</w:t>
      </w:r>
      <w:r w:rsidR="004763D3" w:rsidRPr="00733A29">
        <w:rPr>
          <w:rFonts w:ascii="Times New Roman" w:hAnsi="Times New Roman" w:cs="Times New Roman"/>
          <w:sz w:val="24"/>
          <w:szCs w:val="24"/>
        </w:rPr>
        <w:t>.tabulā</w:t>
      </w:r>
      <w:r w:rsidR="004763D3">
        <w:rPr>
          <w:rFonts w:ascii="Times New Roman" w:hAnsi="Times New Roman" w:cs="Times New Roman"/>
          <w:sz w:val="24"/>
          <w:szCs w:val="24"/>
        </w:rPr>
        <w:t xml:space="preserve"> </w:t>
      </w:r>
      <w:r w:rsidR="00ED6972">
        <w:rPr>
          <w:rFonts w:ascii="Times New Roman" w:hAnsi="Times New Roman" w:cs="Times New Roman"/>
          <w:sz w:val="24"/>
          <w:szCs w:val="24"/>
        </w:rPr>
        <w:t>var redzēt</w:t>
      </w:r>
      <w:r w:rsidR="00BC2910">
        <w:rPr>
          <w:rFonts w:ascii="Times New Roman" w:hAnsi="Times New Roman" w:cs="Times New Roman"/>
          <w:sz w:val="24"/>
          <w:szCs w:val="24"/>
        </w:rPr>
        <w:t xml:space="preserve"> sīkāku </w:t>
      </w:r>
      <w:r w:rsidR="00ED6972">
        <w:rPr>
          <w:rFonts w:ascii="Times New Roman" w:hAnsi="Times New Roman" w:cs="Times New Roman"/>
          <w:sz w:val="24"/>
          <w:szCs w:val="24"/>
        </w:rPr>
        <w:t>nodokļu maksātāju skaita,</w:t>
      </w:r>
      <w:r w:rsidR="00ED6972" w:rsidRPr="00B45D9F">
        <w:rPr>
          <w:rFonts w:ascii="Times New Roman" w:hAnsi="Times New Roman" w:cs="Times New Roman"/>
          <w:sz w:val="24"/>
          <w:szCs w:val="24"/>
        </w:rPr>
        <w:t xml:space="preserve"> </w:t>
      </w:r>
      <w:r w:rsidR="00ED6972">
        <w:rPr>
          <w:rFonts w:ascii="Times New Roman" w:hAnsi="Times New Roman" w:cs="Times New Roman"/>
          <w:sz w:val="24"/>
          <w:szCs w:val="24"/>
        </w:rPr>
        <w:t>kuriem ir apgādībā esošas personas, sadalījum</w:t>
      </w:r>
      <w:r w:rsidR="004763D3">
        <w:rPr>
          <w:rFonts w:ascii="Times New Roman" w:hAnsi="Times New Roman" w:cs="Times New Roman"/>
          <w:sz w:val="24"/>
          <w:szCs w:val="24"/>
        </w:rPr>
        <w:t>a</w:t>
      </w:r>
      <w:r w:rsidR="00ED6972">
        <w:rPr>
          <w:rFonts w:ascii="Times New Roman" w:hAnsi="Times New Roman" w:cs="Times New Roman"/>
          <w:sz w:val="24"/>
          <w:szCs w:val="24"/>
        </w:rPr>
        <w:t xml:space="preserve"> pēc ienākumiem</w:t>
      </w:r>
      <w:r w:rsidR="00BC2910">
        <w:rPr>
          <w:rFonts w:ascii="Times New Roman" w:hAnsi="Times New Roman" w:cs="Times New Roman"/>
          <w:sz w:val="24"/>
          <w:szCs w:val="24"/>
        </w:rPr>
        <w:t xml:space="preserve"> </w:t>
      </w:r>
      <w:r w:rsidR="0070726E">
        <w:rPr>
          <w:rFonts w:ascii="Times New Roman" w:hAnsi="Times New Roman" w:cs="Times New Roman"/>
          <w:sz w:val="24"/>
          <w:szCs w:val="24"/>
        </w:rPr>
        <w:t xml:space="preserve">no algota darba </w:t>
      </w:r>
      <w:r w:rsidR="00BC2910">
        <w:rPr>
          <w:rFonts w:ascii="Times New Roman" w:hAnsi="Times New Roman" w:cs="Times New Roman"/>
          <w:sz w:val="24"/>
          <w:szCs w:val="24"/>
        </w:rPr>
        <w:t xml:space="preserve">un pēc </w:t>
      </w:r>
      <w:r w:rsidR="00ED6972">
        <w:rPr>
          <w:rFonts w:ascii="Times New Roman" w:hAnsi="Times New Roman" w:cs="Times New Roman"/>
          <w:sz w:val="24"/>
          <w:szCs w:val="24"/>
        </w:rPr>
        <w:t xml:space="preserve">apgādībā </w:t>
      </w:r>
      <w:r w:rsidR="00BC2910">
        <w:rPr>
          <w:rFonts w:ascii="Times New Roman" w:hAnsi="Times New Roman" w:cs="Times New Roman"/>
          <w:sz w:val="24"/>
          <w:szCs w:val="24"/>
        </w:rPr>
        <w:t>esošo</w:t>
      </w:r>
      <w:r w:rsidR="00ED6972">
        <w:rPr>
          <w:rFonts w:ascii="Times New Roman" w:hAnsi="Times New Roman" w:cs="Times New Roman"/>
          <w:sz w:val="24"/>
          <w:szCs w:val="24"/>
        </w:rPr>
        <w:t xml:space="preserve"> person</w:t>
      </w:r>
      <w:r w:rsidR="00BC2910">
        <w:rPr>
          <w:rFonts w:ascii="Times New Roman" w:hAnsi="Times New Roman" w:cs="Times New Roman"/>
          <w:sz w:val="24"/>
          <w:szCs w:val="24"/>
        </w:rPr>
        <w:t>u skaita</w:t>
      </w:r>
      <w:r w:rsidR="00ED6972">
        <w:rPr>
          <w:rFonts w:ascii="Times New Roman" w:hAnsi="Times New Roman" w:cs="Times New Roman"/>
          <w:sz w:val="24"/>
          <w:szCs w:val="24"/>
        </w:rPr>
        <w:t xml:space="preserve">. </w:t>
      </w:r>
    </w:p>
    <w:p w14:paraId="2CCA935C" w14:textId="77777777" w:rsidR="00F54B1C" w:rsidRPr="00F54B1C" w:rsidRDefault="00F54B1C" w:rsidP="00F54B1C">
      <w:pPr>
        <w:pStyle w:val="ListParagraph"/>
        <w:spacing w:after="0" w:line="240" w:lineRule="auto"/>
        <w:ind w:left="0" w:firstLine="709"/>
        <w:jc w:val="both"/>
        <w:rPr>
          <w:rFonts w:ascii="Times New Roman" w:hAnsi="Times New Roman" w:cs="Times New Roman"/>
          <w:sz w:val="8"/>
          <w:szCs w:val="8"/>
        </w:rPr>
      </w:pPr>
    </w:p>
    <w:p w14:paraId="2276DC46" w14:textId="2924F052" w:rsidR="00BC2910" w:rsidRPr="00F54B1C" w:rsidRDefault="00ED6972" w:rsidP="00F54B1C">
      <w:pPr>
        <w:pStyle w:val="ListParagraph"/>
        <w:spacing w:after="120" w:line="240" w:lineRule="auto"/>
        <w:ind w:left="0" w:firstLine="709"/>
        <w:jc w:val="both"/>
        <w:rPr>
          <w:rFonts w:ascii="Times New Roman" w:hAnsi="Times New Roman" w:cs="Times New Roman"/>
          <w:sz w:val="20"/>
          <w:szCs w:val="20"/>
        </w:rPr>
      </w:pPr>
      <w:r>
        <w:rPr>
          <w:rFonts w:ascii="Times New Roman" w:hAnsi="Times New Roman" w:cs="Times New Roman"/>
          <w:sz w:val="24"/>
          <w:szCs w:val="24"/>
        </w:rPr>
        <w:t xml:space="preserve">Pēc Finanšu ministrijas aprēķiniem, aptuveni </w:t>
      </w:r>
      <w:r w:rsidRPr="004763D3">
        <w:rPr>
          <w:rFonts w:ascii="Times New Roman" w:hAnsi="Times New Roman" w:cs="Times New Roman"/>
          <w:b/>
          <w:sz w:val="24"/>
          <w:szCs w:val="24"/>
        </w:rPr>
        <w:t>3</w:t>
      </w:r>
      <w:r w:rsidR="00BA7E8A">
        <w:rPr>
          <w:rFonts w:ascii="Times New Roman" w:hAnsi="Times New Roman" w:cs="Times New Roman"/>
          <w:b/>
          <w:sz w:val="24"/>
          <w:szCs w:val="24"/>
        </w:rPr>
        <w:t>6</w:t>
      </w:r>
      <w:r w:rsidR="00747DED">
        <w:rPr>
          <w:rFonts w:ascii="Times New Roman" w:hAnsi="Times New Roman" w:cs="Times New Roman"/>
          <w:b/>
          <w:sz w:val="24"/>
          <w:szCs w:val="24"/>
        </w:rPr>
        <w:t>,9</w:t>
      </w:r>
      <w:r w:rsidRPr="004763D3">
        <w:rPr>
          <w:rFonts w:ascii="Times New Roman" w:hAnsi="Times New Roman" w:cs="Times New Roman"/>
          <w:b/>
          <w:sz w:val="24"/>
          <w:szCs w:val="24"/>
        </w:rPr>
        <w:t>%</w:t>
      </w:r>
      <w:r>
        <w:rPr>
          <w:rFonts w:ascii="Times New Roman" w:hAnsi="Times New Roman" w:cs="Times New Roman"/>
          <w:sz w:val="24"/>
          <w:szCs w:val="24"/>
        </w:rPr>
        <w:t xml:space="preserve"> no visiem nodokļu maksātājiem,</w:t>
      </w:r>
      <w:r w:rsidRPr="00B45D9F">
        <w:rPr>
          <w:rFonts w:ascii="Times New Roman" w:hAnsi="Times New Roman" w:cs="Times New Roman"/>
          <w:sz w:val="24"/>
          <w:szCs w:val="24"/>
        </w:rPr>
        <w:t xml:space="preserve"> </w:t>
      </w:r>
      <w:r>
        <w:rPr>
          <w:rFonts w:ascii="Times New Roman" w:hAnsi="Times New Roman" w:cs="Times New Roman"/>
          <w:sz w:val="24"/>
          <w:szCs w:val="24"/>
        </w:rPr>
        <w:t xml:space="preserve">kuriem ir apgādībā esošas personas, nevar izmantot IIN atvieglojumus, jo </w:t>
      </w:r>
      <w:r w:rsidRPr="00B45D9F">
        <w:rPr>
          <w:rFonts w:ascii="Times New Roman" w:hAnsi="Times New Roman" w:cs="Times New Roman"/>
          <w:sz w:val="24"/>
          <w:szCs w:val="24"/>
        </w:rPr>
        <w:t xml:space="preserve">viņu darba alga ir mazāka par IIN atvieglojumu summu. </w:t>
      </w:r>
    </w:p>
    <w:p w14:paraId="19CD5E38" w14:textId="4A4C1FC0" w:rsidR="004B3C74" w:rsidRDefault="00740966" w:rsidP="004B3C74">
      <w:pPr>
        <w:spacing w:after="12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Līdz ar to, </w:t>
      </w:r>
      <w:r w:rsidRPr="00740966">
        <w:rPr>
          <w:rFonts w:ascii="Times New Roman" w:hAnsi="Times New Roman" w:cs="Times New Roman"/>
          <w:i/>
          <w:sz w:val="24"/>
          <w:szCs w:val="24"/>
          <w:u w:val="single"/>
        </w:rPr>
        <w:t>izvērtējot iespēju piemērot lielākus atvieglojumus par otro un katru nākamo bērnu ģimenē</w:t>
      </w:r>
      <w:r w:rsidRPr="00740966">
        <w:rPr>
          <w:rFonts w:ascii="Times New Roman" w:hAnsi="Times New Roman" w:cs="Times New Roman"/>
          <w:bCs/>
          <w:i/>
          <w:sz w:val="24"/>
          <w:szCs w:val="24"/>
          <w:u w:val="single"/>
        </w:rPr>
        <w:t xml:space="preserve"> secināms, ka</w:t>
      </w:r>
      <w:r w:rsidR="004B3C74" w:rsidRPr="00740966">
        <w:rPr>
          <w:rFonts w:ascii="Times New Roman" w:hAnsi="Times New Roman" w:cs="Times New Roman"/>
          <w:i/>
          <w:sz w:val="24"/>
          <w:szCs w:val="24"/>
          <w:u w:val="single"/>
        </w:rPr>
        <w:t xml:space="preserve"> nodokļu maksātāji, kas visvairāk ir pakļauti nabadzības riskam</w:t>
      </w:r>
      <w:r w:rsidR="004B3C74">
        <w:rPr>
          <w:rFonts w:ascii="Times New Roman" w:hAnsi="Times New Roman" w:cs="Times New Roman"/>
          <w:sz w:val="24"/>
          <w:szCs w:val="24"/>
        </w:rPr>
        <w:t xml:space="preserve"> (a</w:t>
      </w:r>
      <w:r w:rsidR="004B3C74" w:rsidRPr="00853E3C">
        <w:rPr>
          <w:rFonts w:ascii="Times New Roman" w:hAnsi="Times New Roman" w:cs="Times New Roman"/>
          <w:sz w:val="24"/>
          <w:szCs w:val="24"/>
        </w:rPr>
        <w:t>r zemām darba algām un vairākiem apgādājamiem</w:t>
      </w:r>
      <w:r w:rsidR="004B3C74">
        <w:rPr>
          <w:rFonts w:ascii="Times New Roman" w:hAnsi="Times New Roman" w:cs="Times New Roman"/>
          <w:sz w:val="24"/>
          <w:szCs w:val="24"/>
        </w:rPr>
        <w:t>),</w:t>
      </w:r>
      <w:r w:rsidR="004B3C74" w:rsidRPr="00853E3C">
        <w:rPr>
          <w:rFonts w:ascii="Times New Roman" w:hAnsi="Times New Roman" w:cs="Times New Roman"/>
          <w:sz w:val="24"/>
          <w:szCs w:val="24"/>
        </w:rPr>
        <w:t xml:space="preserve"> </w:t>
      </w:r>
      <w:r w:rsidR="004B3C74" w:rsidRPr="00740966">
        <w:rPr>
          <w:rFonts w:ascii="Times New Roman" w:hAnsi="Times New Roman" w:cs="Times New Roman"/>
          <w:i/>
          <w:sz w:val="24"/>
          <w:szCs w:val="24"/>
          <w:u w:val="single"/>
        </w:rPr>
        <w:t xml:space="preserve">nevarēs pilnībā izmantot IIN atvieglojumus, jo </w:t>
      </w:r>
      <w:r w:rsidR="004B3C74" w:rsidRPr="007D6969">
        <w:rPr>
          <w:rFonts w:ascii="Times New Roman" w:hAnsi="Times New Roman" w:cs="Times New Roman"/>
          <w:i/>
          <w:sz w:val="24"/>
          <w:szCs w:val="24"/>
          <w:u w:val="single"/>
        </w:rPr>
        <w:t xml:space="preserve">viņu </w:t>
      </w:r>
      <w:r w:rsidR="007D6969" w:rsidRPr="007D6969">
        <w:rPr>
          <w:rFonts w:ascii="Times New Roman" w:hAnsi="Times New Roman" w:cs="Times New Roman"/>
          <w:i/>
          <w:sz w:val="24"/>
          <w:szCs w:val="24"/>
          <w:u w:val="single"/>
        </w:rPr>
        <w:t>ar nodokli apliekamais ienākums</w:t>
      </w:r>
      <w:r w:rsidR="007D6969">
        <w:rPr>
          <w:rFonts w:ascii="Times New Roman" w:hAnsi="Times New Roman" w:cs="Times New Roman"/>
          <w:sz w:val="24"/>
          <w:szCs w:val="24"/>
        </w:rPr>
        <w:t xml:space="preserve"> </w:t>
      </w:r>
      <w:r w:rsidR="004B3C74" w:rsidRPr="00740966">
        <w:rPr>
          <w:rFonts w:ascii="Times New Roman" w:hAnsi="Times New Roman" w:cs="Times New Roman"/>
          <w:i/>
          <w:sz w:val="24"/>
          <w:szCs w:val="24"/>
          <w:u w:val="single"/>
        </w:rPr>
        <w:t>ir mazāk</w:t>
      </w:r>
      <w:r w:rsidR="007D6969">
        <w:rPr>
          <w:rFonts w:ascii="Times New Roman" w:hAnsi="Times New Roman" w:cs="Times New Roman"/>
          <w:i/>
          <w:sz w:val="24"/>
          <w:szCs w:val="24"/>
          <w:u w:val="single"/>
        </w:rPr>
        <w:t>s</w:t>
      </w:r>
      <w:r w:rsidR="004B3C74" w:rsidRPr="00740966">
        <w:rPr>
          <w:rFonts w:ascii="Times New Roman" w:hAnsi="Times New Roman" w:cs="Times New Roman"/>
          <w:i/>
          <w:sz w:val="24"/>
          <w:szCs w:val="24"/>
          <w:u w:val="single"/>
        </w:rPr>
        <w:t xml:space="preserve"> par IIN atvieglojumu summu</w:t>
      </w:r>
      <w:r w:rsidR="004B3C74">
        <w:rPr>
          <w:rFonts w:ascii="Times New Roman" w:hAnsi="Times New Roman" w:cs="Times New Roman"/>
          <w:sz w:val="24"/>
          <w:szCs w:val="24"/>
        </w:rPr>
        <w:t xml:space="preserve">. Tas sarežģītu arī nodokļu </w:t>
      </w:r>
      <w:r w:rsidR="004B3C74" w:rsidRPr="001A005E">
        <w:rPr>
          <w:rFonts w:ascii="Times New Roman" w:hAnsi="Times New Roman" w:cs="Times New Roman"/>
          <w:sz w:val="24"/>
          <w:szCs w:val="24"/>
        </w:rPr>
        <w:t>administrē</w:t>
      </w:r>
      <w:r w:rsidR="004B3C74">
        <w:rPr>
          <w:rFonts w:ascii="Times New Roman" w:hAnsi="Times New Roman" w:cs="Times New Roman"/>
          <w:sz w:val="24"/>
          <w:szCs w:val="24"/>
        </w:rPr>
        <w:t>šanu un palielinātu</w:t>
      </w:r>
      <w:r w:rsidR="004B3C74" w:rsidRPr="001A005E">
        <w:rPr>
          <w:rFonts w:ascii="Times New Roman" w:hAnsi="Times New Roman" w:cs="Times New Roman"/>
          <w:sz w:val="24"/>
          <w:szCs w:val="24"/>
        </w:rPr>
        <w:t xml:space="preserve"> </w:t>
      </w:r>
      <w:r w:rsidR="004B3C74">
        <w:rPr>
          <w:rFonts w:ascii="Times New Roman" w:hAnsi="Times New Roman" w:cs="Times New Roman"/>
          <w:sz w:val="24"/>
          <w:szCs w:val="24"/>
        </w:rPr>
        <w:t>nodokļu</w:t>
      </w:r>
      <w:r w:rsidR="004B3C74" w:rsidRPr="001A005E">
        <w:rPr>
          <w:rFonts w:ascii="Times New Roman" w:hAnsi="Times New Roman" w:cs="Times New Roman"/>
          <w:sz w:val="24"/>
          <w:szCs w:val="24"/>
        </w:rPr>
        <w:t xml:space="preserve"> administrēšanas izmaksas</w:t>
      </w:r>
      <w:r w:rsidR="004B3C74">
        <w:rPr>
          <w:rFonts w:ascii="Times New Roman" w:hAnsi="Times New Roman" w:cs="Times New Roman"/>
          <w:sz w:val="24"/>
          <w:szCs w:val="24"/>
        </w:rPr>
        <w:t xml:space="preserve">. </w:t>
      </w:r>
      <w:r w:rsidR="00365FD1">
        <w:rPr>
          <w:rFonts w:ascii="Times New Roman" w:hAnsi="Times New Roman" w:cs="Times New Roman"/>
          <w:sz w:val="24"/>
          <w:szCs w:val="24"/>
        </w:rPr>
        <w:t>Turklāt,</w:t>
      </w:r>
      <w:r w:rsidR="004B3C74">
        <w:rPr>
          <w:rFonts w:ascii="Times New Roman" w:hAnsi="Times New Roman" w:cs="Times New Roman"/>
          <w:sz w:val="24"/>
          <w:szCs w:val="24"/>
        </w:rPr>
        <w:t xml:space="preserve"> </w:t>
      </w:r>
      <w:r w:rsidR="004B3C74" w:rsidRPr="00853E3C">
        <w:rPr>
          <w:rFonts w:ascii="Times New Roman" w:hAnsi="Times New Roman" w:cs="Times New Roman"/>
          <w:bCs/>
          <w:sz w:val="24"/>
          <w:szCs w:val="24"/>
        </w:rPr>
        <w:t>no 2015.gada 1.janvāra ģimenes valsts pabalst</w:t>
      </w:r>
      <w:r w:rsidR="00365FD1">
        <w:rPr>
          <w:rFonts w:ascii="Times New Roman" w:hAnsi="Times New Roman" w:cs="Times New Roman"/>
          <w:bCs/>
          <w:sz w:val="24"/>
          <w:szCs w:val="24"/>
        </w:rPr>
        <w:t>s</w:t>
      </w:r>
      <w:r w:rsidR="004B3C74" w:rsidRPr="00853E3C">
        <w:rPr>
          <w:rFonts w:ascii="Times New Roman" w:hAnsi="Times New Roman" w:cs="Times New Roman"/>
          <w:bCs/>
          <w:sz w:val="24"/>
          <w:szCs w:val="24"/>
        </w:rPr>
        <w:t xml:space="preserve"> </w:t>
      </w:r>
      <w:r w:rsidR="00365FD1">
        <w:rPr>
          <w:rFonts w:ascii="Times New Roman" w:hAnsi="Times New Roman" w:cs="Times New Roman"/>
          <w:bCs/>
          <w:sz w:val="24"/>
          <w:szCs w:val="24"/>
        </w:rPr>
        <w:t xml:space="preserve">tiek </w:t>
      </w:r>
      <w:r w:rsidR="00365FD1" w:rsidRPr="00853E3C">
        <w:rPr>
          <w:rFonts w:ascii="Times New Roman" w:hAnsi="Times New Roman" w:cs="Times New Roman"/>
          <w:bCs/>
          <w:sz w:val="24"/>
          <w:szCs w:val="24"/>
        </w:rPr>
        <w:t>diferencē</w:t>
      </w:r>
      <w:r w:rsidR="00365FD1">
        <w:rPr>
          <w:rFonts w:ascii="Times New Roman" w:hAnsi="Times New Roman" w:cs="Times New Roman"/>
          <w:bCs/>
          <w:sz w:val="24"/>
          <w:szCs w:val="24"/>
        </w:rPr>
        <w:t>ts</w:t>
      </w:r>
      <w:r w:rsidR="00365FD1" w:rsidRPr="00853E3C">
        <w:rPr>
          <w:rFonts w:ascii="Times New Roman" w:hAnsi="Times New Roman" w:cs="Times New Roman"/>
          <w:bCs/>
          <w:sz w:val="24"/>
          <w:szCs w:val="24"/>
        </w:rPr>
        <w:t xml:space="preserve"> </w:t>
      </w:r>
      <w:r w:rsidR="004B3C74" w:rsidRPr="00853E3C">
        <w:rPr>
          <w:rFonts w:ascii="Times New Roman" w:hAnsi="Times New Roman" w:cs="Times New Roman"/>
          <w:bCs/>
          <w:sz w:val="24"/>
          <w:szCs w:val="24"/>
        </w:rPr>
        <w:t xml:space="preserve">atkarībā no bērnu skaita: par pirmo bērnu – 11,38 </w:t>
      </w:r>
      <w:r w:rsidR="004B3C74" w:rsidRPr="00853E3C">
        <w:rPr>
          <w:rFonts w:ascii="Times New Roman" w:hAnsi="Times New Roman" w:cs="Times New Roman"/>
          <w:bCs/>
          <w:i/>
          <w:sz w:val="24"/>
          <w:szCs w:val="24"/>
        </w:rPr>
        <w:t>euro</w:t>
      </w:r>
      <w:r w:rsidR="004B3C74" w:rsidRPr="00853E3C">
        <w:rPr>
          <w:rFonts w:ascii="Times New Roman" w:hAnsi="Times New Roman" w:cs="Times New Roman"/>
          <w:bCs/>
          <w:sz w:val="24"/>
          <w:szCs w:val="24"/>
        </w:rPr>
        <w:t xml:space="preserve"> mēnesī, par otro bērnu – 22,76 </w:t>
      </w:r>
      <w:r w:rsidR="004B3C74" w:rsidRPr="00853E3C">
        <w:rPr>
          <w:rFonts w:ascii="Times New Roman" w:hAnsi="Times New Roman" w:cs="Times New Roman"/>
          <w:bCs/>
          <w:i/>
          <w:sz w:val="24"/>
          <w:szCs w:val="24"/>
        </w:rPr>
        <w:t>euro</w:t>
      </w:r>
      <w:r w:rsidR="004B3C74" w:rsidRPr="00853E3C">
        <w:rPr>
          <w:rFonts w:ascii="Times New Roman" w:hAnsi="Times New Roman" w:cs="Times New Roman"/>
          <w:bCs/>
          <w:sz w:val="24"/>
          <w:szCs w:val="24"/>
        </w:rPr>
        <w:t xml:space="preserve"> mēnesī un par trešo un nākamajiem bērniem – 34,14 </w:t>
      </w:r>
      <w:r w:rsidR="004B3C74" w:rsidRPr="00853E3C">
        <w:rPr>
          <w:rFonts w:ascii="Times New Roman" w:hAnsi="Times New Roman" w:cs="Times New Roman"/>
          <w:bCs/>
          <w:i/>
          <w:sz w:val="24"/>
          <w:szCs w:val="24"/>
        </w:rPr>
        <w:t>euro</w:t>
      </w:r>
      <w:r w:rsidR="004B3C74" w:rsidRPr="00853E3C">
        <w:rPr>
          <w:rFonts w:ascii="Times New Roman" w:hAnsi="Times New Roman" w:cs="Times New Roman"/>
          <w:bCs/>
          <w:sz w:val="24"/>
          <w:szCs w:val="24"/>
        </w:rPr>
        <w:t xml:space="preserve"> mēnesī</w:t>
      </w:r>
      <w:r w:rsidR="004B3C74">
        <w:rPr>
          <w:rFonts w:ascii="Times New Roman" w:hAnsi="Times New Roman" w:cs="Times New Roman"/>
          <w:bCs/>
          <w:sz w:val="24"/>
          <w:szCs w:val="24"/>
        </w:rPr>
        <w:t>, kas tiek piešķirts visiem vecākiem, neatkarīgi vai viņi strādā vai nē.</w:t>
      </w:r>
      <w:r w:rsidR="00BA7E8A">
        <w:rPr>
          <w:rFonts w:ascii="Times New Roman" w:hAnsi="Times New Roman" w:cs="Times New Roman"/>
          <w:bCs/>
          <w:sz w:val="24"/>
          <w:szCs w:val="24"/>
        </w:rPr>
        <w:t xml:space="preserve"> </w:t>
      </w:r>
    </w:p>
    <w:p w14:paraId="293E9A2D" w14:textId="77777777" w:rsidR="00F47083" w:rsidRDefault="00F47083" w:rsidP="002F051A">
      <w:pPr>
        <w:spacing w:after="0" w:line="240" w:lineRule="auto"/>
        <w:jc w:val="center"/>
        <w:rPr>
          <w:rFonts w:ascii="Times New Roman" w:hAnsi="Times New Roman" w:cs="Times New Roman"/>
          <w:b/>
        </w:rPr>
      </w:pPr>
    </w:p>
    <w:p w14:paraId="61AD6FF6" w14:textId="77777777" w:rsidR="00F47083" w:rsidRDefault="00F47083" w:rsidP="002F051A">
      <w:pPr>
        <w:spacing w:after="0" w:line="240" w:lineRule="auto"/>
        <w:jc w:val="center"/>
        <w:rPr>
          <w:rFonts w:ascii="Times New Roman" w:hAnsi="Times New Roman" w:cs="Times New Roman"/>
          <w:b/>
        </w:rPr>
      </w:pPr>
    </w:p>
    <w:p w14:paraId="55AD125F" w14:textId="77777777" w:rsidR="00F47083" w:rsidRDefault="00F47083" w:rsidP="002F051A">
      <w:pPr>
        <w:spacing w:after="0" w:line="240" w:lineRule="auto"/>
        <w:jc w:val="center"/>
        <w:rPr>
          <w:rFonts w:ascii="Times New Roman" w:hAnsi="Times New Roman" w:cs="Times New Roman"/>
          <w:b/>
        </w:rPr>
      </w:pPr>
    </w:p>
    <w:p w14:paraId="6BA6B6D4" w14:textId="77777777" w:rsidR="00F47083" w:rsidRDefault="00F47083" w:rsidP="002F051A">
      <w:pPr>
        <w:spacing w:after="0" w:line="240" w:lineRule="auto"/>
        <w:jc w:val="center"/>
        <w:rPr>
          <w:rFonts w:ascii="Times New Roman" w:hAnsi="Times New Roman" w:cs="Times New Roman"/>
          <w:b/>
        </w:rPr>
      </w:pPr>
    </w:p>
    <w:p w14:paraId="75C0C791" w14:textId="77777777" w:rsidR="00F47083" w:rsidRDefault="00F47083" w:rsidP="002F051A">
      <w:pPr>
        <w:spacing w:after="0" w:line="240" w:lineRule="auto"/>
        <w:jc w:val="center"/>
        <w:rPr>
          <w:rFonts w:ascii="Times New Roman" w:hAnsi="Times New Roman" w:cs="Times New Roman"/>
          <w:b/>
        </w:rPr>
      </w:pPr>
    </w:p>
    <w:p w14:paraId="7FB4FCE2" w14:textId="77777777" w:rsidR="00F47083" w:rsidRDefault="00F47083" w:rsidP="002F051A">
      <w:pPr>
        <w:spacing w:after="0" w:line="240" w:lineRule="auto"/>
        <w:jc w:val="center"/>
        <w:rPr>
          <w:rFonts w:ascii="Times New Roman" w:hAnsi="Times New Roman" w:cs="Times New Roman"/>
          <w:b/>
        </w:rPr>
      </w:pPr>
    </w:p>
    <w:p w14:paraId="5D566A01" w14:textId="77777777" w:rsidR="00F47083" w:rsidRDefault="00F47083" w:rsidP="002F051A">
      <w:pPr>
        <w:spacing w:after="0" w:line="240" w:lineRule="auto"/>
        <w:jc w:val="center"/>
        <w:rPr>
          <w:rFonts w:ascii="Times New Roman" w:hAnsi="Times New Roman" w:cs="Times New Roman"/>
          <w:b/>
        </w:rPr>
      </w:pPr>
    </w:p>
    <w:p w14:paraId="572D8499" w14:textId="77777777" w:rsidR="00F47083" w:rsidRDefault="00F47083" w:rsidP="002F051A">
      <w:pPr>
        <w:spacing w:after="0" w:line="240" w:lineRule="auto"/>
        <w:jc w:val="center"/>
        <w:rPr>
          <w:rFonts w:ascii="Times New Roman" w:hAnsi="Times New Roman" w:cs="Times New Roman"/>
          <w:b/>
        </w:rPr>
      </w:pPr>
    </w:p>
    <w:p w14:paraId="0844D26E" w14:textId="77777777" w:rsidR="00F47083" w:rsidRDefault="00F47083" w:rsidP="002F051A">
      <w:pPr>
        <w:spacing w:after="0" w:line="240" w:lineRule="auto"/>
        <w:jc w:val="center"/>
        <w:rPr>
          <w:rFonts w:ascii="Times New Roman" w:hAnsi="Times New Roman" w:cs="Times New Roman"/>
          <w:b/>
        </w:rPr>
      </w:pPr>
    </w:p>
    <w:p w14:paraId="53496834" w14:textId="77777777" w:rsidR="00F47083" w:rsidRDefault="00F47083" w:rsidP="002F051A">
      <w:pPr>
        <w:spacing w:after="0" w:line="240" w:lineRule="auto"/>
        <w:jc w:val="center"/>
        <w:rPr>
          <w:rFonts w:ascii="Times New Roman" w:hAnsi="Times New Roman" w:cs="Times New Roman"/>
          <w:b/>
        </w:rPr>
      </w:pPr>
    </w:p>
    <w:p w14:paraId="422F6D1B" w14:textId="77777777" w:rsidR="00F47083" w:rsidRDefault="00F47083" w:rsidP="002F051A">
      <w:pPr>
        <w:spacing w:after="0" w:line="240" w:lineRule="auto"/>
        <w:jc w:val="center"/>
        <w:rPr>
          <w:rFonts w:ascii="Times New Roman" w:hAnsi="Times New Roman" w:cs="Times New Roman"/>
          <w:b/>
        </w:rPr>
      </w:pPr>
    </w:p>
    <w:p w14:paraId="307972F6" w14:textId="77777777" w:rsidR="00F47083" w:rsidRDefault="00F47083" w:rsidP="002F051A">
      <w:pPr>
        <w:spacing w:after="0" w:line="240" w:lineRule="auto"/>
        <w:jc w:val="center"/>
        <w:rPr>
          <w:rFonts w:ascii="Times New Roman" w:hAnsi="Times New Roman" w:cs="Times New Roman"/>
          <w:b/>
        </w:rPr>
      </w:pPr>
    </w:p>
    <w:p w14:paraId="3E3C0C27" w14:textId="77777777" w:rsidR="00F47083" w:rsidRDefault="00F47083" w:rsidP="002F051A">
      <w:pPr>
        <w:spacing w:after="0" w:line="240" w:lineRule="auto"/>
        <w:jc w:val="center"/>
        <w:rPr>
          <w:rFonts w:ascii="Times New Roman" w:hAnsi="Times New Roman" w:cs="Times New Roman"/>
          <w:b/>
        </w:rPr>
      </w:pPr>
    </w:p>
    <w:p w14:paraId="20AB0445" w14:textId="77777777" w:rsidR="00F47083" w:rsidRDefault="00F47083" w:rsidP="002F051A">
      <w:pPr>
        <w:spacing w:after="0" w:line="240" w:lineRule="auto"/>
        <w:jc w:val="center"/>
        <w:rPr>
          <w:rFonts w:ascii="Times New Roman" w:hAnsi="Times New Roman" w:cs="Times New Roman"/>
          <w:b/>
        </w:rPr>
      </w:pPr>
    </w:p>
    <w:p w14:paraId="5E38D0B4" w14:textId="32E7DDB5" w:rsidR="002F051A" w:rsidRDefault="009732E0" w:rsidP="002F051A">
      <w:pPr>
        <w:spacing w:after="0" w:line="240" w:lineRule="auto"/>
        <w:jc w:val="center"/>
        <w:rPr>
          <w:rFonts w:ascii="Times New Roman" w:hAnsi="Times New Roman" w:cs="Times New Roman"/>
          <w:b/>
        </w:rPr>
      </w:pPr>
      <w:r>
        <w:rPr>
          <w:rFonts w:ascii="Times New Roman" w:hAnsi="Times New Roman" w:cs="Times New Roman"/>
          <w:b/>
        </w:rPr>
        <w:lastRenderedPageBreak/>
        <w:t>1</w:t>
      </w:r>
      <w:r w:rsidR="000F6B81">
        <w:rPr>
          <w:rFonts w:ascii="Times New Roman" w:hAnsi="Times New Roman" w:cs="Times New Roman"/>
          <w:b/>
        </w:rPr>
        <w:t>2</w:t>
      </w:r>
      <w:r w:rsidR="002F051A" w:rsidRPr="00733A29">
        <w:rPr>
          <w:rFonts w:ascii="Times New Roman" w:hAnsi="Times New Roman" w:cs="Times New Roman"/>
          <w:b/>
        </w:rPr>
        <w:t>.tab.</w:t>
      </w:r>
      <w:r w:rsidR="002F051A" w:rsidRPr="009B33E7">
        <w:rPr>
          <w:rFonts w:ascii="Times New Roman" w:hAnsi="Times New Roman" w:cs="Times New Roman"/>
          <w:b/>
        </w:rPr>
        <w:t xml:space="preserve"> </w:t>
      </w:r>
      <w:r w:rsidR="002F051A">
        <w:rPr>
          <w:rFonts w:ascii="Times New Roman" w:hAnsi="Times New Roman" w:cs="Times New Roman"/>
          <w:b/>
        </w:rPr>
        <w:t>Nodokļu maksātāju skaits, sadalījumā pēc ienākumiem</w:t>
      </w:r>
      <w:r w:rsidR="0070726E" w:rsidRPr="0070726E">
        <w:rPr>
          <w:rFonts w:ascii="Times New Roman" w:hAnsi="Times New Roman" w:cs="Times New Roman"/>
          <w:b/>
        </w:rPr>
        <w:t xml:space="preserve"> </w:t>
      </w:r>
      <w:r w:rsidR="0070726E">
        <w:rPr>
          <w:rFonts w:ascii="Times New Roman" w:hAnsi="Times New Roman" w:cs="Times New Roman"/>
          <w:b/>
        </w:rPr>
        <w:t>no algota darba</w:t>
      </w:r>
    </w:p>
    <w:p w14:paraId="44AB68ED" w14:textId="77777777" w:rsidR="002F051A" w:rsidRPr="009B33E7" w:rsidRDefault="002F051A" w:rsidP="002F051A">
      <w:pPr>
        <w:spacing w:after="120" w:line="240" w:lineRule="auto"/>
        <w:jc w:val="center"/>
        <w:rPr>
          <w:rFonts w:ascii="Times New Roman" w:hAnsi="Times New Roman" w:cs="Times New Roman"/>
          <w:b/>
        </w:rPr>
      </w:pPr>
      <w:r>
        <w:rPr>
          <w:rFonts w:ascii="Times New Roman" w:hAnsi="Times New Roman" w:cs="Times New Roman"/>
          <w:b/>
        </w:rPr>
        <w:t xml:space="preserve">un pēc apgādībā esošo personu skaita </w:t>
      </w:r>
    </w:p>
    <w:tbl>
      <w:tblPr>
        <w:tblW w:w="8647" w:type="dxa"/>
        <w:tblLayout w:type="fixed"/>
        <w:tblLook w:val="04A0" w:firstRow="1" w:lastRow="0" w:firstColumn="1" w:lastColumn="0" w:noHBand="0" w:noVBand="1"/>
      </w:tblPr>
      <w:tblGrid>
        <w:gridCol w:w="1701"/>
        <w:gridCol w:w="993"/>
        <w:gridCol w:w="992"/>
        <w:gridCol w:w="992"/>
        <w:gridCol w:w="851"/>
        <w:gridCol w:w="850"/>
        <w:gridCol w:w="1134"/>
        <w:gridCol w:w="1134"/>
      </w:tblGrid>
      <w:tr w:rsidR="002F051A" w:rsidRPr="00F54B1C" w14:paraId="26A26D68" w14:textId="77777777" w:rsidTr="00F54B1C">
        <w:trPr>
          <w:trHeight w:val="305"/>
        </w:trPr>
        <w:tc>
          <w:tcPr>
            <w:tcW w:w="1701" w:type="dxa"/>
            <w:vMerge w:val="restart"/>
            <w:tcBorders>
              <w:top w:val="single" w:sz="4" w:space="0" w:color="FFFFFF" w:themeColor="background1"/>
              <w:left w:val="nil"/>
              <w:right w:val="single" w:sz="4" w:space="0" w:color="FFFFFF" w:themeColor="background1"/>
            </w:tcBorders>
            <w:shd w:val="clear" w:color="auto" w:fill="002060"/>
            <w:vAlign w:val="center"/>
          </w:tcPr>
          <w:p w14:paraId="7EE51646" w14:textId="77777777" w:rsidR="002F051A" w:rsidRPr="00F54B1C" w:rsidRDefault="002F051A" w:rsidP="00BD18C5">
            <w:pPr>
              <w:spacing w:after="0" w:line="240" w:lineRule="auto"/>
              <w:jc w:val="center"/>
              <w:rPr>
                <w:rFonts w:ascii="Times New Roman" w:eastAsia="Times New Roman" w:hAnsi="Times New Roman" w:cs="Times New Roman"/>
                <w:b/>
                <w:bCs/>
                <w:color w:val="FFFFFF" w:themeColor="background1"/>
                <w:lang w:eastAsia="lv-LV"/>
              </w:rPr>
            </w:pPr>
            <w:r w:rsidRPr="00F54B1C">
              <w:rPr>
                <w:rFonts w:ascii="Times New Roman" w:eastAsia="Times New Roman" w:hAnsi="Times New Roman" w:cs="Times New Roman"/>
                <w:b/>
                <w:bCs/>
                <w:color w:val="FFFFFF" w:themeColor="background1"/>
                <w:lang w:eastAsia="lv-LV"/>
              </w:rPr>
              <w:t xml:space="preserve">Apgādnieka darba alga, </w:t>
            </w:r>
            <w:r w:rsidRPr="00F54B1C">
              <w:rPr>
                <w:rFonts w:ascii="Times New Roman" w:eastAsia="Times New Roman" w:hAnsi="Times New Roman" w:cs="Times New Roman"/>
                <w:bCs/>
                <w:i/>
                <w:color w:val="FFFFFF" w:themeColor="background1"/>
                <w:lang w:eastAsia="lv-LV"/>
              </w:rPr>
              <w:t>euro mēnesī</w:t>
            </w:r>
          </w:p>
        </w:tc>
        <w:tc>
          <w:tcPr>
            <w:tcW w:w="467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9474E4" w14:textId="77777777" w:rsidR="002F051A" w:rsidRPr="00F54B1C" w:rsidRDefault="002F051A" w:rsidP="00BD18C5">
            <w:pPr>
              <w:spacing w:after="0" w:line="240" w:lineRule="auto"/>
              <w:jc w:val="center"/>
              <w:rPr>
                <w:rFonts w:ascii="Times New Roman" w:eastAsia="Times New Roman" w:hAnsi="Times New Roman" w:cs="Times New Roman"/>
                <w:b/>
                <w:bCs/>
                <w:color w:val="FFFFFF" w:themeColor="background1"/>
                <w:lang w:eastAsia="lv-LV"/>
              </w:rPr>
            </w:pPr>
            <w:r w:rsidRPr="00F54B1C">
              <w:rPr>
                <w:rFonts w:ascii="Times New Roman" w:eastAsia="Times New Roman" w:hAnsi="Times New Roman" w:cs="Times New Roman"/>
                <w:b/>
                <w:bCs/>
                <w:color w:val="FFFFFF" w:themeColor="background1"/>
                <w:lang w:eastAsia="lv-LV"/>
              </w:rPr>
              <w:t>Apgādībā esošas personas</w:t>
            </w:r>
          </w:p>
        </w:tc>
        <w:tc>
          <w:tcPr>
            <w:tcW w:w="113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1B55133D" w14:textId="77777777" w:rsidR="002F051A" w:rsidRPr="00F54B1C" w:rsidRDefault="002F051A" w:rsidP="00BD18C5">
            <w:pPr>
              <w:spacing w:after="0" w:line="240" w:lineRule="auto"/>
              <w:jc w:val="center"/>
              <w:rPr>
                <w:rFonts w:ascii="Times New Roman" w:eastAsia="Times New Roman" w:hAnsi="Times New Roman" w:cs="Times New Roman"/>
                <w:b/>
                <w:bCs/>
                <w:color w:val="FFFFFF" w:themeColor="background1"/>
                <w:lang w:eastAsia="lv-LV"/>
              </w:rPr>
            </w:pPr>
            <w:r w:rsidRPr="00F54B1C">
              <w:rPr>
                <w:rFonts w:ascii="Times New Roman" w:eastAsia="Times New Roman" w:hAnsi="Times New Roman" w:cs="Times New Roman"/>
                <w:b/>
                <w:bCs/>
                <w:color w:val="FFFFFF" w:themeColor="background1"/>
                <w:lang w:eastAsia="lv-LV"/>
              </w:rPr>
              <w:t>KOPĀ</w:t>
            </w:r>
          </w:p>
        </w:tc>
        <w:tc>
          <w:tcPr>
            <w:tcW w:w="113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tcPr>
          <w:p w14:paraId="29CFDEC8" w14:textId="77777777" w:rsidR="002F051A" w:rsidRPr="00F54B1C" w:rsidRDefault="002F051A" w:rsidP="00BD18C5">
            <w:pPr>
              <w:spacing w:after="0" w:line="240" w:lineRule="auto"/>
              <w:jc w:val="center"/>
              <w:rPr>
                <w:rFonts w:ascii="Times New Roman" w:eastAsia="Times New Roman" w:hAnsi="Times New Roman" w:cs="Times New Roman"/>
                <w:b/>
                <w:bCs/>
                <w:color w:val="FFFFFF" w:themeColor="background1"/>
                <w:lang w:eastAsia="lv-LV"/>
              </w:rPr>
            </w:pPr>
            <w:r w:rsidRPr="00F54B1C">
              <w:rPr>
                <w:rFonts w:ascii="Times New Roman" w:eastAsia="Times New Roman" w:hAnsi="Times New Roman" w:cs="Times New Roman"/>
                <w:b/>
                <w:bCs/>
                <w:color w:val="FFFFFF" w:themeColor="background1"/>
                <w:lang w:eastAsia="lv-LV"/>
              </w:rPr>
              <w:t>No tiem nevar izmantot IIN atvieglo-jumus</w:t>
            </w:r>
            <w:r w:rsidRPr="00F54B1C">
              <w:rPr>
                <w:rFonts w:ascii="Times New Roman" w:eastAsia="Times New Roman" w:hAnsi="Times New Roman" w:cs="Times New Roman"/>
                <w:b/>
                <w:bCs/>
                <w:color w:val="FFFFFF" w:themeColor="background1"/>
                <w:vertAlign w:val="superscript"/>
                <w:lang w:eastAsia="lv-LV"/>
              </w:rPr>
              <w:t>**</w:t>
            </w:r>
          </w:p>
        </w:tc>
      </w:tr>
      <w:tr w:rsidR="002F051A" w:rsidRPr="00F54B1C" w14:paraId="62443721" w14:textId="77777777" w:rsidTr="00F54B1C">
        <w:trPr>
          <w:trHeight w:val="510"/>
        </w:trPr>
        <w:tc>
          <w:tcPr>
            <w:tcW w:w="1701" w:type="dxa"/>
            <w:vMerge/>
            <w:tcBorders>
              <w:left w:val="nil"/>
              <w:bottom w:val="single" w:sz="4" w:space="0" w:color="000000"/>
              <w:right w:val="single" w:sz="4" w:space="0" w:color="FFFFFF" w:themeColor="background1"/>
            </w:tcBorders>
            <w:shd w:val="clear" w:color="auto" w:fill="002060"/>
            <w:vAlign w:val="center"/>
            <w:hideMark/>
          </w:tcPr>
          <w:p w14:paraId="404C04F3" w14:textId="77777777" w:rsidR="002F051A" w:rsidRPr="00F54B1C" w:rsidRDefault="002F051A" w:rsidP="00BD18C5">
            <w:pPr>
              <w:spacing w:after="0" w:line="240" w:lineRule="auto"/>
              <w:rPr>
                <w:rFonts w:ascii="Times New Roman" w:eastAsia="Times New Roman" w:hAnsi="Times New Roman" w:cs="Times New Roman"/>
                <w:b/>
                <w:bCs/>
                <w:color w:val="FFFFFF" w:themeColor="background1"/>
                <w:lang w:eastAsia="lv-LV"/>
              </w:rPr>
            </w:pP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hideMark/>
          </w:tcPr>
          <w:p w14:paraId="3F66B3C5" w14:textId="77777777" w:rsidR="002F051A" w:rsidRPr="00F54B1C" w:rsidRDefault="002F051A" w:rsidP="00BD18C5">
            <w:pPr>
              <w:spacing w:after="0" w:line="240" w:lineRule="auto"/>
              <w:jc w:val="center"/>
              <w:rPr>
                <w:rFonts w:ascii="Times New Roman" w:eastAsia="Times New Roman" w:hAnsi="Times New Roman" w:cs="Times New Roman"/>
                <w:b/>
                <w:color w:val="FFFFFF" w:themeColor="background1"/>
                <w:lang w:eastAsia="lv-LV"/>
              </w:rPr>
            </w:pPr>
            <w:r w:rsidRPr="00F54B1C">
              <w:rPr>
                <w:rFonts w:ascii="Times New Roman" w:eastAsia="Times New Roman" w:hAnsi="Times New Roman" w:cs="Times New Roman"/>
                <w:b/>
                <w:color w:val="FFFFFF" w:themeColor="background1"/>
                <w:lang w:eastAsia="lv-LV"/>
              </w:rPr>
              <w:t xml:space="preserve">1 </w:t>
            </w:r>
          </w:p>
          <w:p w14:paraId="620B7012" w14:textId="77777777" w:rsidR="002F051A" w:rsidRPr="00F54B1C" w:rsidRDefault="002F051A" w:rsidP="00BD18C5">
            <w:pPr>
              <w:spacing w:after="0" w:line="240" w:lineRule="auto"/>
              <w:jc w:val="center"/>
              <w:rPr>
                <w:rFonts w:ascii="Times New Roman" w:eastAsia="Times New Roman" w:hAnsi="Times New Roman" w:cs="Times New Roman"/>
                <w:b/>
                <w:color w:val="FFFFFF" w:themeColor="background1"/>
                <w:lang w:eastAsia="lv-LV"/>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hideMark/>
          </w:tcPr>
          <w:p w14:paraId="6BD744C5" w14:textId="77777777" w:rsidR="002F051A" w:rsidRPr="00F54B1C" w:rsidRDefault="002F051A" w:rsidP="00BD18C5">
            <w:pPr>
              <w:spacing w:after="0" w:line="240" w:lineRule="auto"/>
              <w:jc w:val="center"/>
              <w:rPr>
                <w:rFonts w:ascii="Times New Roman" w:eastAsia="Times New Roman" w:hAnsi="Times New Roman" w:cs="Times New Roman"/>
                <w:b/>
                <w:color w:val="FFFFFF" w:themeColor="background1"/>
                <w:lang w:eastAsia="lv-LV"/>
              </w:rPr>
            </w:pPr>
            <w:r w:rsidRPr="00F54B1C">
              <w:rPr>
                <w:rFonts w:ascii="Times New Roman" w:eastAsia="Times New Roman" w:hAnsi="Times New Roman" w:cs="Times New Roman"/>
                <w:b/>
                <w:color w:val="FFFFFF" w:themeColor="background1"/>
                <w:lang w:eastAsia="lv-LV"/>
              </w:rPr>
              <w:t xml:space="preserve">2 </w:t>
            </w:r>
          </w:p>
          <w:p w14:paraId="3C76186D" w14:textId="77777777" w:rsidR="002F051A" w:rsidRPr="00F54B1C" w:rsidRDefault="002F051A" w:rsidP="00BD18C5">
            <w:pPr>
              <w:spacing w:after="0" w:line="240" w:lineRule="auto"/>
              <w:jc w:val="center"/>
              <w:rPr>
                <w:rFonts w:ascii="Times New Roman" w:eastAsia="Times New Roman" w:hAnsi="Times New Roman" w:cs="Times New Roman"/>
                <w:b/>
                <w:color w:val="FFFFFF" w:themeColor="background1"/>
                <w:lang w:eastAsia="lv-LV"/>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hideMark/>
          </w:tcPr>
          <w:p w14:paraId="1993E5F1" w14:textId="77777777" w:rsidR="002F051A" w:rsidRPr="00F54B1C" w:rsidRDefault="002F051A" w:rsidP="00BD18C5">
            <w:pPr>
              <w:spacing w:after="0" w:line="240" w:lineRule="auto"/>
              <w:jc w:val="center"/>
              <w:rPr>
                <w:rFonts w:ascii="Times New Roman" w:eastAsia="Times New Roman" w:hAnsi="Times New Roman" w:cs="Times New Roman"/>
                <w:b/>
                <w:color w:val="FFFFFF" w:themeColor="background1"/>
                <w:lang w:eastAsia="lv-LV"/>
              </w:rPr>
            </w:pPr>
            <w:r w:rsidRPr="00F54B1C">
              <w:rPr>
                <w:rFonts w:ascii="Times New Roman" w:eastAsia="Times New Roman" w:hAnsi="Times New Roman" w:cs="Times New Roman"/>
                <w:b/>
                <w:color w:val="FFFFFF" w:themeColor="background1"/>
                <w:lang w:eastAsia="lv-LV"/>
              </w:rPr>
              <w:t xml:space="preserve">3 </w:t>
            </w:r>
          </w:p>
          <w:p w14:paraId="59E907F2" w14:textId="77777777" w:rsidR="002F051A" w:rsidRPr="00F54B1C" w:rsidRDefault="002F051A" w:rsidP="00BD18C5">
            <w:pPr>
              <w:spacing w:after="0" w:line="240" w:lineRule="auto"/>
              <w:rPr>
                <w:rFonts w:ascii="Times New Roman" w:eastAsia="Times New Roman" w:hAnsi="Times New Roman" w:cs="Times New Roman"/>
                <w:b/>
                <w:color w:val="FFFFFF" w:themeColor="background1"/>
                <w:lang w:eastAsia="lv-LV"/>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5BE2ADFF" w14:textId="77777777" w:rsidR="002F051A" w:rsidRPr="00F54B1C" w:rsidRDefault="002F051A" w:rsidP="00BD18C5">
            <w:pPr>
              <w:spacing w:after="0" w:line="240" w:lineRule="auto"/>
              <w:jc w:val="center"/>
              <w:rPr>
                <w:rFonts w:ascii="Times New Roman" w:eastAsia="Times New Roman" w:hAnsi="Times New Roman" w:cs="Times New Roman"/>
                <w:b/>
                <w:color w:val="FFFFFF" w:themeColor="background1"/>
                <w:lang w:eastAsia="lv-LV"/>
              </w:rPr>
            </w:pPr>
            <w:r w:rsidRPr="00F54B1C">
              <w:rPr>
                <w:rFonts w:ascii="Times New Roman" w:eastAsia="Times New Roman" w:hAnsi="Times New Roman" w:cs="Times New Roman"/>
                <w:b/>
                <w:color w:val="FFFFFF" w:themeColor="background1"/>
                <w:lang w:eastAsia="lv-LV"/>
              </w:rPr>
              <w:t xml:space="preserve">4  </w:t>
            </w:r>
          </w:p>
          <w:p w14:paraId="2239FCBC" w14:textId="77777777" w:rsidR="002F051A" w:rsidRPr="00F54B1C" w:rsidRDefault="002F051A" w:rsidP="00BD18C5">
            <w:pPr>
              <w:spacing w:after="0" w:line="240" w:lineRule="auto"/>
              <w:jc w:val="center"/>
              <w:rPr>
                <w:rFonts w:ascii="Times New Roman" w:eastAsia="Times New Roman" w:hAnsi="Times New Roman" w:cs="Times New Roman"/>
                <w:b/>
                <w:color w:val="FFFFFF" w:themeColor="background1"/>
                <w:lang w:eastAsia="lv-LV"/>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hideMark/>
          </w:tcPr>
          <w:p w14:paraId="25A17DC2" w14:textId="77777777" w:rsidR="002F051A" w:rsidRPr="00F54B1C" w:rsidRDefault="002F051A" w:rsidP="00BD18C5">
            <w:pPr>
              <w:spacing w:after="0" w:line="240" w:lineRule="auto"/>
              <w:jc w:val="center"/>
              <w:rPr>
                <w:rFonts w:ascii="Times New Roman" w:eastAsia="Times New Roman" w:hAnsi="Times New Roman" w:cs="Times New Roman"/>
                <w:b/>
                <w:color w:val="FFFFFF" w:themeColor="background1"/>
                <w:lang w:eastAsia="lv-LV"/>
              </w:rPr>
            </w:pPr>
            <w:r w:rsidRPr="00F54B1C">
              <w:rPr>
                <w:rFonts w:ascii="Times New Roman" w:eastAsia="Times New Roman" w:hAnsi="Times New Roman" w:cs="Times New Roman"/>
                <w:b/>
                <w:color w:val="FFFFFF" w:themeColor="background1"/>
                <w:lang w:eastAsia="lv-LV"/>
              </w:rPr>
              <w:t xml:space="preserve">5 un vairāk </w:t>
            </w:r>
          </w:p>
        </w:tc>
        <w:tc>
          <w:tcPr>
            <w:tcW w:w="1134" w:type="dxa"/>
            <w:vMerge/>
            <w:tcBorders>
              <w:left w:val="single" w:sz="4" w:space="0" w:color="FFFFFF" w:themeColor="background1"/>
              <w:right w:val="single" w:sz="4" w:space="0" w:color="FFFFFF" w:themeColor="background1"/>
            </w:tcBorders>
            <w:shd w:val="clear" w:color="auto" w:fill="002060"/>
          </w:tcPr>
          <w:p w14:paraId="3F623D90" w14:textId="77777777" w:rsidR="002F051A" w:rsidRPr="00F54B1C" w:rsidRDefault="002F051A" w:rsidP="00BD18C5">
            <w:pPr>
              <w:spacing w:after="0" w:line="240" w:lineRule="auto"/>
              <w:jc w:val="center"/>
              <w:rPr>
                <w:rFonts w:ascii="Times New Roman" w:eastAsia="Times New Roman" w:hAnsi="Times New Roman" w:cs="Times New Roman"/>
                <w:b/>
                <w:bCs/>
                <w:color w:val="FFFFFF" w:themeColor="background1"/>
                <w:lang w:eastAsia="lv-LV"/>
              </w:rPr>
            </w:pPr>
          </w:p>
        </w:tc>
        <w:tc>
          <w:tcPr>
            <w:tcW w:w="1134" w:type="dxa"/>
            <w:vMerge/>
            <w:tcBorders>
              <w:left w:val="single" w:sz="4" w:space="0" w:color="FFFFFF" w:themeColor="background1"/>
              <w:right w:val="single" w:sz="4" w:space="0" w:color="FFFFFF" w:themeColor="background1"/>
            </w:tcBorders>
            <w:shd w:val="clear" w:color="auto" w:fill="002060"/>
          </w:tcPr>
          <w:p w14:paraId="36E09F18" w14:textId="77777777" w:rsidR="002F051A" w:rsidRPr="00F54B1C" w:rsidRDefault="002F051A" w:rsidP="00BD18C5">
            <w:pPr>
              <w:spacing w:after="0" w:line="240" w:lineRule="auto"/>
              <w:jc w:val="center"/>
              <w:rPr>
                <w:rFonts w:ascii="Times New Roman" w:eastAsia="Times New Roman" w:hAnsi="Times New Roman" w:cs="Times New Roman"/>
                <w:b/>
                <w:bCs/>
                <w:color w:val="FFFFFF" w:themeColor="background1"/>
                <w:lang w:eastAsia="lv-LV"/>
              </w:rPr>
            </w:pPr>
          </w:p>
        </w:tc>
      </w:tr>
      <w:tr w:rsidR="002F051A" w:rsidRPr="00F54B1C" w14:paraId="5FCFA9CA"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03DDE7"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līdz 360</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2564DCDB" w14:textId="743652D9"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43 735</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97993C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20 275</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827FBEF"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5 380</w:t>
            </w:r>
          </w:p>
        </w:tc>
        <w:tc>
          <w:tcPr>
            <w:tcW w:w="851" w:type="dxa"/>
            <w:tcBorders>
              <w:top w:val="nil"/>
              <w:left w:val="nil"/>
              <w:bottom w:val="single" w:sz="4" w:space="0" w:color="auto"/>
              <w:right w:val="single" w:sz="4" w:space="0" w:color="auto"/>
            </w:tcBorders>
            <w:shd w:val="clear" w:color="auto" w:fill="D9D9D9" w:themeFill="background1" w:themeFillShade="D9"/>
            <w:vAlign w:val="bottom"/>
          </w:tcPr>
          <w:p w14:paraId="70F8DF35"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1 226</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697D6DD"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393</w:t>
            </w:r>
          </w:p>
        </w:tc>
        <w:tc>
          <w:tcPr>
            <w:tcW w:w="1134" w:type="dxa"/>
            <w:tcBorders>
              <w:left w:val="single" w:sz="8" w:space="0" w:color="auto"/>
              <w:bottom w:val="single" w:sz="4" w:space="0" w:color="auto"/>
              <w:right w:val="single" w:sz="8" w:space="0" w:color="auto"/>
            </w:tcBorders>
            <w:shd w:val="clear" w:color="auto" w:fill="FFFF99"/>
            <w:noWrap/>
            <w:vAlign w:val="bottom"/>
            <w:hideMark/>
          </w:tcPr>
          <w:p w14:paraId="5A1A914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71 009</w:t>
            </w:r>
          </w:p>
        </w:tc>
        <w:tc>
          <w:tcPr>
            <w:tcW w:w="1134" w:type="dxa"/>
            <w:tcBorders>
              <w:left w:val="single" w:sz="8" w:space="0" w:color="auto"/>
              <w:bottom w:val="single" w:sz="4" w:space="0" w:color="auto"/>
              <w:right w:val="single" w:sz="8" w:space="0" w:color="auto"/>
            </w:tcBorders>
            <w:shd w:val="clear" w:color="auto" w:fill="FFFF99"/>
            <w:vAlign w:val="bottom"/>
          </w:tcPr>
          <w:p w14:paraId="48437AED" w14:textId="4DAF86F1" w:rsidR="002F051A" w:rsidRPr="00F54B1C" w:rsidRDefault="00747DED" w:rsidP="00747DED">
            <w:pPr>
              <w:spacing w:after="0" w:line="240" w:lineRule="auto"/>
              <w:jc w:val="center"/>
              <w:rPr>
                <w:rFonts w:ascii="Times New Roman" w:eastAsia="Times New Roman" w:hAnsi="Times New Roman" w:cs="Times New Roman"/>
                <w:color w:val="000000"/>
                <w:lang w:eastAsia="lv-LV"/>
              </w:rPr>
            </w:pPr>
            <w:r>
              <w:rPr>
                <w:rFonts w:ascii="Times New Roman" w:hAnsi="Times New Roman" w:cs="Times New Roman"/>
                <w:color w:val="000000"/>
              </w:rPr>
              <w:t>67</w:t>
            </w:r>
            <w:r w:rsidR="002F051A" w:rsidRPr="00F54B1C">
              <w:rPr>
                <w:rFonts w:ascii="Times New Roman" w:hAnsi="Times New Roman" w:cs="Times New Roman"/>
                <w:color w:val="000000"/>
              </w:rPr>
              <w:t xml:space="preserve"> </w:t>
            </w:r>
            <w:r>
              <w:rPr>
                <w:rFonts w:ascii="Times New Roman" w:hAnsi="Times New Roman" w:cs="Times New Roman"/>
                <w:color w:val="000000"/>
              </w:rPr>
              <w:t>364</w:t>
            </w:r>
          </w:p>
        </w:tc>
      </w:tr>
      <w:tr w:rsidR="002F051A" w:rsidRPr="00F54B1C" w14:paraId="3DE64962"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B1A677"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360-400</w:t>
            </w:r>
          </w:p>
        </w:tc>
        <w:tc>
          <w:tcPr>
            <w:tcW w:w="993" w:type="dxa"/>
            <w:tcBorders>
              <w:top w:val="nil"/>
              <w:left w:val="nil"/>
              <w:bottom w:val="single" w:sz="4" w:space="0" w:color="auto"/>
              <w:right w:val="single" w:sz="4" w:space="0" w:color="auto"/>
            </w:tcBorders>
            <w:shd w:val="clear" w:color="auto" w:fill="auto"/>
            <w:noWrap/>
            <w:vAlign w:val="bottom"/>
            <w:hideMark/>
          </w:tcPr>
          <w:p w14:paraId="064BF54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5 181</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B0D7AA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2 444</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F27856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712</w:t>
            </w:r>
          </w:p>
        </w:tc>
        <w:tc>
          <w:tcPr>
            <w:tcW w:w="851" w:type="dxa"/>
            <w:tcBorders>
              <w:top w:val="nil"/>
              <w:left w:val="nil"/>
              <w:bottom w:val="single" w:sz="4" w:space="0" w:color="auto"/>
              <w:right w:val="single" w:sz="4" w:space="0" w:color="auto"/>
            </w:tcBorders>
            <w:shd w:val="clear" w:color="auto" w:fill="D9D9D9" w:themeFill="background1" w:themeFillShade="D9"/>
            <w:vAlign w:val="bottom"/>
          </w:tcPr>
          <w:p w14:paraId="6A34A7DD"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122</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18AA0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44</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2A3F4867"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8 503</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58C94EF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3 322</w:t>
            </w:r>
          </w:p>
        </w:tc>
      </w:tr>
      <w:tr w:rsidR="002F051A" w:rsidRPr="00F54B1C" w14:paraId="03CC7095"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699FDE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400,01-500</w:t>
            </w:r>
          </w:p>
        </w:tc>
        <w:tc>
          <w:tcPr>
            <w:tcW w:w="993" w:type="dxa"/>
            <w:tcBorders>
              <w:top w:val="nil"/>
              <w:left w:val="nil"/>
              <w:bottom w:val="single" w:sz="4" w:space="0" w:color="auto"/>
              <w:right w:val="single" w:sz="4" w:space="0" w:color="auto"/>
            </w:tcBorders>
            <w:shd w:val="clear" w:color="auto" w:fill="auto"/>
            <w:noWrap/>
            <w:vAlign w:val="bottom"/>
            <w:hideMark/>
          </w:tcPr>
          <w:p w14:paraId="1CAD934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11 793</w:t>
            </w:r>
          </w:p>
        </w:tc>
        <w:tc>
          <w:tcPr>
            <w:tcW w:w="992" w:type="dxa"/>
            <w:tcBorders>
              <w:top w:val="nil"/>
              <w:left w:val="nil"/>
              <w:bottom w:val="single" w:sz="4" w:space="0" w:color="auto"/>
              <w:right w:val="single" w:sz="4" w:space="0" w:color="auto"/>
            </w:tcBorders>
            <w:shd w:val="clear" w:color="auto" w:fill="auto"/>
            <w:noWrap/>
            <w:vAlign w:val="bottom"/>
            <w:hideMark/>
          </w:tcPr>
          <w:p w14:paraId="49F8E6C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5 693</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6CB98EF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1 663</w:t>
            </w:r>
          </w:p>
        </w:tc>
        <w:tc>
          <w:tcPr>
            <w:tcW w:w="851" w:type="dxa"/>
            <w:tcBorders>
              <w:top w:val="nil"/>
              <w:left w:val="nil"/>
              <w:bottom w:val="single" w:sz="4" w:space="0" w:color="auto"/>
              <w:right w:val="single" w:sz="4" w:space="0" w:color="auto"/>
            </w:tcBorders>
            <w:shd w:val="clear" w:color="auto" w:fill="D9D9D9" w:themeFill="background1" w:themeFillShade="D9"/>
            <w:vAlign w:val="bottom"/>
          </w:tcPr>
          <w:p w14:paraId="25AFA36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396</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E1C8D7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83</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086B1EE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19 628</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108CC77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7 835</w:t>
            </w:r>
          </w:p>
        </w:tc>
      </w:tr>
      <w:tr w:rsidR="002F051A" w:rsidRPr="00F54B1C" w14:paraId="5FFF46DE"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507A38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500,01-600</w:t>
            </w:r>
          </w:p>
        </w:tc>
        <w:tc>
          <w:tcPr>
            <w:tcW w:w="993" w:type="dxa"/>
            <w:tcBorders>
              <w:top w:val="nil"/>
              <w:left w:val="nil"/>
              <w:bottom w:val="single" w:sz="4" w:space="0" w:color="auto"/>
              <w:right w:val="single" w:sz="4" w:space="0" w:color="auto"/>
            </w:tcBorders>
            <w:shd w:val="clear" w:color="auto" w:fill="auto"/>
            <w:noWrap/>
            <w:vAlign w:val="bottom"/>
            <w:hideMark/>
          </w:tcPr>
          <w:p w14:paraId="211929A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9 880</w:t>
            </w:r>
          </w:p>
        </w:tc>
        <w:tc>
          <w:tcPr>
            <w:tcW w:w="992" w:type="dxa"/>
            <w:tcBorders>
              <w:top w:val="nil"/>
              <w:left w:val="nil"/>
              <w:bottom w:val="single" w:sz="4" w:space="0" w:color="auto"/>
              <w:right w:val="single" w:sz="4" w:space="0" w:color="auto"/>
            </w:tcBorders>
            <w:shd w:val="clear" w:color="auto" w:fill="auto"/>
            <w:noWrap/>
            <w:vAlign w:val="bottom"/>
            <w:hideMark/>
          </w:tcPr>
          <w:p w14:paraId="5D5F49E0"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4 648</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BA1F34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1 413</w:t>
            </w:r>
          </w:p>
        </w:tc>
        <w:tc>
          <w:tcPr>
            <w:tcW w:w="851" w:type="dxa"/>
            <w:tcBorders>
              <w:top w:val="nil"/>
              <w:left w:val="nil"/>
              <w:bottom w:val="single" w:sz="4" w:space="0" w:color="auto"/>
              <w:right w:val="single" w:sz="4" w:space="0" w:color="auto"/>
            </w:tcBorders>
            <w:shd w:val="clear" w:color="auto" w:fill="D9D9D9" w:themeFill="background1" w:themeFillShade="D9"/>
            <w:vAlign w:val="bottom"/>
          </w:tcPr>
          <w:p w14:paraId="7EFF1A59"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285</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A2B89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88</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4C8FBD2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16 314</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4157CA7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1 786</w:t>
            </w:r>
          </w:p>
        </w:tc>
      </w:tr>
      <w:tr w:rsidR="002F051A" w:rsidRPr="00F54B1C" w14:paraId="1D89D7D0"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4E945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600,01-700</w:t>
            </w:r>
          </w:p>
        </w:tc>
        <w:tc>
          <w:tcPr>
            <w:tcW w:w="993" w:type="dxa"/>
            <w:tcBorders>
              <w:top w:val="nil"/>
              <w:left w:val="nil"/>
              <w:bottom w:val="single" w:sz="4" w:space="0" w:color="auto"/>
              <w:right w:val="single" w:sz="4" w:space="0" w:color="auto"/>
            </w:tcBorders>
            <w:shd w:val="clear" w:color="auto" w:fill="auto"/>
            <w:noWrap/>
            <w:vAlign w:val="bottom"/>
            <w:hideMark/>
          </w:tcPr>
          <w:p w14:paraId="649E3B80"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8 842</w:t>
            </w:r>
          </w:p>
        </w:tc>
        <w:tc>
          <w:tcPr>
            <w:tcW w:w="992" w:type="dxa"/>
            <w:tcBorders>
              <w:top w:val="nil"/>
              <w:left w:val="nil"/>
              <w:bottom w:val="single" w:sz="4" w:space="0" w:color="auto"/>
              <w:right w:val="single" w:sz="4" w:space="0" w:color="auto"/>
            </w:tcBorders>
            <w:shd w:val="clear" w:color="auto" w:fill="auto"/>
            <w:noWrap/>
            <w:vAlign w:val="bottom"/>
            <w:hideMark/>
          </w:tcPr>
          <w:p w14:paraId="255D928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4 315</w:t>
            </w:r>
          </w:p>
        </w:tc>
        <w:tc>
          <w:tcPr>
            <w:tcW w:w="992" w:type="dxa"/>
            <w:tcBorders>
              <w:top w:val="nil"/>
              <w:left w:val="nil"/>
              <w:bottom w:val="single" w:sz="4" w:space="0" w:color="auto"/>
              <w:right w:val="single" w:sz="4" w:space="0" w:color="auto"/>
            </w:tcBorders>
            <w:shd w:val="clear" w:color="auto" w:fill="auto"/>
            <w:noWrap/>
            <w:vAlign w:val="bottom"/>
            <w:hideMark/>
          </w:tcPr>
          <w:p w14:paraId="11CB875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1 219</w:t>
            </w:r>
          </w:p>
        </w:tc>
        <w:tc>
          <w:tcPr>
            <w:tcW w:w="851" w:type="dxa"/>
            <w:tcBorders>
              <w:top w:val="nil"/>
              <w:left w:val="nil"/>
              <w:bottom w:val="single" w:sz="4" w:space="0" w:color="auto"/>
              <w:right w:val="single" w:sz="4" w:space="0" w:color="auto"/>
            </w:tcBorders>
            <w:shd w:val="clear" w:color="auto" w:fill="D9D9D9" w:themeFill="background1" w:themeFillShade="D9"/>
            <w:vAlign w:val="bottom"/>
          </w:tcPr>
          <w:p w14:paraId="4813A17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241</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2741E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54</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611820A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14 671</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75AA3395"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295</w:t>
            </w:r>
          </w:p>
        </w:tc>
      </w:tr>
      <w:tr w:rsidR="002F051A" w:rsidRPr="00F54B1C" w14:paraId="38B55AD6"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C2903A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700,01-800</w:t>
            </w:r>
          </w:p>
        </w:tc>
        <w:tc>
          <w:tcPr>
            <w:tcW w:w="993" w:type="dxa"/>
            <w:tcBorders>
              <w:top w:val="nil"/>
              <w:left w:val="nil"/>
              <w:bottom w:val="single" w:sz="4" w:space="0" w:color="auto"/>
              <w:right w:val="single" w:sz="4" w:space="0" w:color="auto"/>
            </w:tcBorders>
            <w:shd w:val="clear" w:color="auto" w:fill="auto"/>
            <w:noWrap/>
            <w:vAlign w:val="bottom"/>
            <w:hideMark/>
          </w:tcPr>
          <w:p w14:paraId="5C7D12C0"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8 265</w:t>
            </w:r>
          </w:p>
        </w:tc>
        <w:tc>
          <w:tcPr>
            <w:tcW w:w="992" w:type="dxa"/>
            <w:tcBorders>
              <w:top w:val="nil"/>
              <w:left w:val="nil"/>
              <w:bottom w:val="single" w:sz="4" w:space="0" w:color="auto"/>
              <w:right w:val="single" w:sz="4" w:space="0" w:color="auto"/>
            </w:tcBorders>
            <w:shd w:val="clear" w:color="auto" w:fill="auto"/>
            <w:noWrap/>
            <w:vAlign w:val="bottom"/>
            <w:hideMark/>
          </w:tcPr>
          <w:p w14:paraId="454532B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4 356</w:t>
            </w:r>
          </w:p>
        </w:tc>
        <w:tc>
          <w:tcPr>
            <w:tcW w:w="992" w:type="dxa"/>
            <w:tcBorders>
              <w:top w:val="nil"/>
              <w:left w:val="nil"/>
              <w:bottom w:val="single" w:sz="4" w:space="0" w:color="auto"/>
              <w:right w:val="single" w:sz="4" w:space="0" w:color="auto"/>
            </w:tcBorders>
            <w:shd w:val="clear" w:color="auto" w:fill="auto"/>
            <w:noWrap/>
            <w:vAlign w:val="bottom"/>
            <w:hideMark/>
          </w:tcPr>
          <w:p w14:paraId="0AB807C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1 216</w:t>
            </w:r>
          </w:p>
        </w:tc>
        <w:tc>
          <w:tcPr>
            <w:tcW w:w="851" w:type="dxa"/>
            <w:tcBorders>
              <w:top w:val="nil"/>
              <w:left w:val="nil"/>
              <w:bottom w:val="single" w:sz="4" w:space="0" w:color="auto"/>
              <w:right w:val="single" w:sz="4" w:space="0" w:color="auto"/>
            </w:tcBorders>
            <w:vAlign w:val="bottom"/>
          </w:tcPr>
          <w:p w14:paraId="510E261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245</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D83C4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61</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508DA6F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14 143</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654C3C6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306</w:t>
            </w:r>
          </w:p>
        </w:tc>
      </w:tr>
      <w:tr w:rsidR="002F051A" w:rsidRPr="00F54B1C" w14:paraId="08D0A716"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6A986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800,01-900</w:t>
            </w:r>
          </w:p>
        </w:tc>
        <w:tc>
          <w:tcPr>
            <w:tcW w:w="993" w:type="dxa"/>
            <w:tcBorders>
              <w:top w:val="nil"/>
              <w:left w:val="nil"/>
              <w:bottom w:val="single" w:sz="4" w:space="0" w:color="auto"/>
              <w:right w:val="single" w:sz="4" w:space="0" w:color="auto"/>
            </w:tcBorders>
            <w:shd w:val="clear" w:color="auto" w:fill="auto"/>
            <w:noWrap/>
            <w:vAlign w:val="bottom"/>
            <w:hideMark/>
          </w:tcPr>
          <w:p w14:paraId="3465D7B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7 718</w:t>
            </w:r>
          </w:p>
        </w:tc>
        <w:tc>
          <w:tcPr>
            <w:tcW w:w="992" w:type="dxa"/>
            <w:tcBorders>
              <w:top w:val="nil"/>
              <w:left w:val="nil"/>
              <w:bottom w:val="single" w:sz="4" w:space="0" w:color="auto"/>
              <w:right w:val="single" w:sz="4" w:space="0" w:color="auto"/>
            </w:tcBorders>
            <w:shd w:val="clear" w:color="auto" w:fill="auto"/>
            <w:noWrap/>
            <w:vAlign w:val="bottom"/>
            <w:hideMark/>
          </w:tcPr>
          <w:p w14:paraId="4211BD6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3 906</w:t>
            </w:r>
          </w:p>
        </w:tc>
        <w:tc>
          <w:tcPr>
            <w:tcW w:w="992" w:type="dxa"/>
            <w:tcBorders>
              <w:top w:val="nil"/>
              <w:left w:val="nil"/>
              <w:bottom w:val="single" w:sz="4" w:space="0" w:color="auto"/>
              <w:right w:val="single" w:sz="4" w:space="0" w:color="auto"/>
            </w:tcBorders>
            <w:shd w:val="clear" w:color="auto" w:fill="auto"/>
            <w:noWrap/>
            <w:vAlign w:val="bottom"/>
            <w:hideMark/>
          </w:tcPr>
          <w:p w14:paraId="3D9C1985"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1 161</w:t>
            </w:r>
          </w:p>
        </w:tc>
        <w:tc>
          <w:tcPr>
            <w:tcW w:w="851" w:type="dxa"/>
            <w:tcBorders>
              <w:top w:val="nil"/>
              <w:left w:val="nil"/>
              <w:bottom w:val="single" w:sz="4" w:space="0" w:color="auto"/>
              <w:right w:val="single" w:sz="4" w:space="0" w:color="auto"/>
            </w:tcBorders>
            <w:vAlign w:val="bottom"/>
          </w:tcPr>
          <w:p w14:paraId="288BDBE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229</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7F3B6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64</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6416B12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13 078</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559679EF"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64</w:t>
            </w:r>
          </w:p>
        </w:tc>
      </w:tr>
      <w:tr w:rsidR="002F051A" w:rsidRPr="00F54B1C" w14:paraId="2E974DC0"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7A6A1A0"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900,01-1000</w:t>
            </w:r>
          </w:p>
        </w:tc>
        <w:tc>
          <w:tcPr>
            <w:tcW w:w="993" w:type="dxa"/>
            <w:tcBorders>
              <w:top w:val="nil"/>
              <w:left w:val="nil"/>
              <w:bottom w:val="single" w:sz="4" w:space="0" w:color="auto"/>
              <w:right w:val="single" w:sz="4" w:space="0" w:color="auto"/>
            </w:tcBorders>
            <w:shd w:val="clear" w:color="auto" w:fill="auto"/>
            <w:noWrap/>
            <w:vAlign w:val="bottom"/>
            <w:hideMark/>
          </w:tcPr>
          <w:p w14:paraId="5E935E8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6 487</w:t>
            </w:r>
          </w:p>
        </w:tc>
        <w:tc>
          <w:tcPr>
            <w:tcW w:w="992" w:type="dxa"/>
            <w:tcBorders>
              <w:top w:val="nil"/>
              <w:left w:val="nil"/>
              <w:bottom w:val="single" w:sz="4" w:space="0" w:color="auto"/>
              <w:right w:val="single" w:sz="4" w:space="0" w:color="auto"/>
            </w:tcBorders>
            <w:shd w:val="clear" w:color="auto" w:fill="auto"/>
            <w:noWrap/>
            <w:vAlign w:val="bottom"/>
            <w:hideMark/>
          </w:tcPr>
          <w:p w14:paraId="569E2DF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3 501</w:t>
            </w:r>
          </w:p>
        </w:tc>
        <w:tc>
          <w:tcPr>
            <w:tcW w:w="992" w:type="dxa"/>
            <w:tcBorders>
              <w:top w:val="nil"/>
              <w:left w:val="nil"/>
              <w:bottom w:val="single" w:sz="4" w:space="0" w:color="auto"/>
              <w:right w:val="single" w:sz="4" w:space="0" w:color="auto"/>
            </w:tcBorders>
            <w:shd w:val="clear" w:color="auto" w:fill="auto"/>
            <w:noWrap/>
            <w:vAlign w:val="bottom"/>
            <w:hideMark/>
          </w:tcPr>
          <w:p w14:paraId="0D575805"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1 050</w:t>
            </w:r>
          </w:p>
        </w:tc>
        <w:tc>
          <w:tcPr>
            <w:tcW w:w="851" w:type="dxa"/>
            <w:tcBorders>
              <w:top w:val="nil"/>
              <w:left w:val="nil"/>
              <w:bottom w:val="single" w:sz="4" w:space="0" w:color="auto"/>
              <w:right w:val="single" w:sz="4" w:space="0" w:color="auto"/>
            </w:tcBorders>
            <w:vAlign w:val="bottom"/>
          </w:tcPr>
          <w:p w14:paraId="6AD87D1F"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205</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450F2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42</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0A629BB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11 285</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03FD7C5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42</w:t>
            </w:r>
          </w:p>
        </w:tc>
      </w:tr>
      <w:tr w:rsidR="002F051A" w:rsidRPr="00F54B1C" w14:paraId="1A1F0590"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8E912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1000,01-1100</w:t>
            </w:r>
          </w:p>
        </w:tc>
        <w:tc>
          <w:tcPr>
            <w:tcW w:w="993" w:type="dxa"/>
            <w:tcBorders>
              <w:top w:val="nil"/>
              <w:left w:val="nil"/>
              <w:bottom w:val="single" w:sz="4" w:space="0" w:color="auto"/>
              <w:right w:val="single" w:sz="4" w:space="0" w:color="auto"/>
            </w:tcBorders>
            <w:shd w:val="clear" w:color="auto" w:fill="auto"/>
            <w:noWrap/>
            <w:vAlign w:val="bottom"/>
            <w:hideMark/>
          </w:tcPr>
          <w:p w14:paraId="6164175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5 249</w:t>
            </w:r>
          </w:p>
        </w:tc>
        <w:tc>
          <w:tcPr>
            <w:tcW w:w="992" w:type="dxa"/>
            <w:tcBorders>
              <w:top w:val="nil"/>
              <w:left w:val="nil"/>
              <w:bottom w:val="single" w:sz="4" w:space="0" w:color="auto"/>
              <w:right w:val="single" w:sz="4" w:space="0" w:color="auto"/>
            </w:tcBorders>
            <w:shd w:val="clear" w:color="auto" w:fill="auto"/>
            <w:noWrap/>
            <w:vAlign w:val="bottom"/>
            <w:hideMark/>
          </w:tcPr>
          <w:p w14:paraId="57DFE355"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2 785</w:t>
            </w:r>
          </w:p>
        </w:tc>
        <w:tc>
          <w:tcPr>
            <w:tcW w:w="992" w:type="dxa"/>
            <w:tcBorders>
              <w:top w:val="nil"/>
              <w:left w:val="nil"/>
              <w:bottom w:val="single" w:sz="4" w:space="0" w:color="auto"/>
              <w:right w:val="single" w:sz="4" w:space="0" w:color="auto"/>
            </w:tcBorders>
            <w:shd w:val="clear" w:color="auto" w:fill="auto"/>
            <w:noWrap/>
            <w:vAlign w:val="bottom"/>
            <w:hideMark/>
          </w:tcPr>
          <w:p w14:paraId="43210A59"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798</w:t>
            </w:r>
          </w:p>
        </w:tc>
        <w:tc>
          <w:tcPr>
            <w:tcW w:w="851" w:type="dxa"/>
            <w:tcBorders>
              <w:top w:val="nil"/>
              <w:left w:val="nil"/>
              <w:bottom w:val="single" w:sz="4" w:space="0" w:color="auto"/>
              <w:right w:val="single" w:sz="4" w:space="0" w:color="auto"/>
            </w:tcBorders>
            <w:vAlign w:val="bottom"/>
          </w:tcPr>
          <w:p w14:paraId="6596C355"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148</w:t>
            </w:r>
          </w:p>
        </w:tc>
        <w:tc>
          <w:tcPr>
            <w:tcW w:w="8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3D08D4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22</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52C8271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9 002</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638FAE4F"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6</w:t>
            </w:r>
          </w:p>
        </w:tc>
      </w:tr>
      <w:tr w:rsidR="002F051A" w:rsidRPr="00F54B1C" w14:paraId="4EF982E1"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325184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1100,01-1200</w:t>
            </w:r>
          </w:p>
        </w:tc>
        <w:tc>
          <w:tcPr>
            <w:tcW w:w="993" w:type="dxa"/>
            <w:tcBorders>
              <w:top w:val="nil"/>
              <w:left w:val="nil"/>
              <w:bottom w:val="single" w:sz="4" w:space="0" w:color="auto"/>
              <w:right w:val="single" w:sz="4" w:space="0" w:color="auto"/>
            </w:tcBorders>
            <w:shd w:val="clear" w:color="auto" w:fill="auto"/>
            <w:noWrap/>
            <w:vAlign w:val="bottom"/>
            <w:hideMark/>
          </w:tcPr>
          <w:p w14:paraId="3120AFF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3 942</w:t>
            </w:r>
          </w:p>
        </w:tc>
        <w:tc>
          <w:tcPr>
            <w:tcW w:w="992" w:type="dxa"/>
            <w:tcBorders>
              <w:top w:val="nil"/>
              <w:left w:val="nil"/>
              <w:bottom w:val="single" w:sz="4" w:space="0" w:color="auto"/>
              <w:right w:val="single" w:sz="4" w:space="0" w:color="auto"/>
            </w:tcBorders>
            <w:shd w:val="clear" w:color="auto" w:fill="auto"/>
            <w:noWrap/>
            <w:vAlign w:val="bottom"/>
            <w:hideMark/>
          </w:tcPr>
          <w:p w14:paraId="4E0B403D"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2 293</w:t>
            </w:r>
          </w:p>
        </w:tc>
        <w:tc>
          <w:tcPr>
            <w:tcW w:w="992" w:type="dxa"/>
            <w:tcBorders>
              <w:top w:val="nil"/>
              <w:left w:val="nil"/>
              <w:bottom w:val="single" w:sz="4" w:space="0" w:color="auto"/>
              <w:right w:val="single" w:sz="4" w:space="0" w:color="auto"/>
            </w:tcBorders>
            <w:shd w:val="clear" w:color="auto" w:fill="auto"/>
            <w:noWrap/>
            <w:vAlign w:val="bottom"/>
            <w:hideMark/>
          </w:tcPr>
          <w:p w14:paraId="20AC562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646</w:t>
            </w:r>
          </w:p>
        </w:tc>
        <w:tc>
          <w:tcPr>
            <w:tcW w:w="851" w:type="dxa"/>
            <w:tcBorders>
              <w:top w:val="nil"/>
              <w:left w:val="nil"/>
              <w:bottom w:val="single" w:sz="4" w:space="0" w:color="auto"/>
              <w:right w:val="single" w:sz="4" w:space="0" w:color="auto"/>
            </w:tcBorders>
            <w:vAlign w:val="bottom"/>
          </w:tcPr>
          <w:p w14:paraId="0E70EE0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130</w:t>
            </w:r>
          </w:p>
        </w:tc>
        <w:tc>
          <w:tcPr>
            <w:tcW w:w="8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D686BA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24</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49F752E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7 035</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3033D18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8</w:t>
            </w:r>
          </w:p>
        </w:tc>
      </w:tr>
      <w:tr w:rsidR="002F051A" w:rsidRPr="00F54B1C" w14:paraId="16557864"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51EC7F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1200,01-1300</w:t>
            </w:r>
          </w:p>
        </w:tc>
        <w:tc>
          <w:tcPr>
            <w:tcW w:w="993" w:type="dxa"/>
            <w:tcBorders>
              <w:top w:val="nil"/>
              <w:left w:val="nil"/>
              <w:bottom w:val="single" w:sz="4" w:space="0" w:color="auto"/>
              <w:right w:val="single" w:sz="4" w:space="0" w:color="auto"/>
            </w:tcBorders>
            <w:shd w:val="clear" w:color="auto" w:fill="auto"/>
            <w:noWrap/>
            <w:vAlign w:val="bottom"/>
            <w:hideMark/>
          </w:tcPr>
          <w:p w14:paraId="18EAC4A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3 026</w:t>
            </w:r>
          </w:p>
        </w:tc>
        <w:tc>
          <w:tcPr>
            <w:tcW w:w="992" w:type="dxa"/>
            <w:tcBorders>
              <w:top w:val="nil"/>
              <w:left w:val="nil"/>
              <w:bottom w:val="single" w:sz="4" w:space="0" w:color="auto"/>
              <w:right w:val="single" w:sz="4" w:space="0" w:color="auto"/>
            </w:tcBorders>
            <w:shd w:val="clear" w:color="auto" w:fill="auto"/>
            <w:noWrap/>
            <w:vAlign w:val="bottom"/>
            <w:hideMark/>
          </w:tcPr>
          <w:p w14:paraId="0186CD5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1 814</w:t>
            </w:r>
          </w:p>
        </w:tc>
        <w:tc>
          <w:tcPr>
            <w:tcW w:w="992" w:type="dxa"/>
            <w:tcBorders>
              <w:top w:val="nil"/>
              <w:left w:val="nil"/>
              <w:bottom w:val="single" w:sz="4" w:space="0" w:color="auto"/>
              <w:right w:val="single" w:sz="4" w:space="0" w:color="auto"/>
            </w:tcBorders>
            <w:shd w:val="clear" w:color="auto" w:fill="auto"/>
            <w:noWrap/>
            <w:vAlign w:val="bottom"/>
            <w:hideMark/>
          </w:tcPr>
          <w:p w14:paraId="2B7FCBC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530</w:t>
            </w:r>
          </w:p>
        </w:tc>
        <w:tc>
          <w:tcPr>
            <w:tcW w:w="851" w:type="dxa"/>
            <w:tcBorders>
              <w:top w:val="nil"/>
              <w:left w:val="nil"/>
              <w:bottom w:val="single" w:sz="4" w:space="0" w:color="auto"/>
              <w:right w:val="single" w:sz="4" w:space="0" w:color="auto"/>
            </w:tcBorders>
            <w:vAlign w:val="bottom"/>
          </w:tcPr>
          <w:p w14:paraId="60B8ACD0"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123</w:t>
            </w:r>
          </w:p>
        </w:tc>
        <w:tc>
          <w:tcPr>
            <w:tcW w:w="8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7CA9D0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25</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22F65E6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5 518</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60902E8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4</w:t>
            </w:r>
          </w:p>
        </w:tc>
      </w:tr>
      <w:tr w:rsidR="002F051A" w:rsidRPr="00F54B1C" w14:paraId="6B2EB01E"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7F84029"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1300,01-1400</w:t>
            </w:r>
          </w:p>
        </w:tc>
        <w:tc>
          <w:tcPr>
            <w:tcW w:w="993" w:type="dxa"/>
            <w:tcBorders>
              <w:top w:val="nil"/>
              <w:left w:val="nil"/>
              <w:bottom w:val="single" w:sz="4" w:space="0" w:color="auto"/>
              <w:right w:val="single" w:sz="4" w:space="0" w:color="auto"/>
            </w:tcBorders>
            <w:shd w:val="clear" w:color="auto" w:fill="auto"/>
            <w:noWrap/>
            <w:vAlign w:val="bottom"/>
            <w:hideMark/>
          </w:tcPr>
          <w:p w14:paraId="39C248B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2 310</w:t>
            </w:r>
          </w:p>
        </w:tc>
        <w:tc>
          <w:tcPr>
            <w:tcW w:w="992" w:type="dxa"/>
            <w:tcBorders>
              <w:top w:val="nil"/>
              <w:left w:val="nil"/>
              <w:bottom w:val="single" w:sz="4" w:space="0" w:color="auto"/>
              <w:right w:val="single" w:sz="4" w:space="0" w:color="auto"/>
            </w:tcBorders>
            <w:shd w:val="clear" w:color="auto" w:fill="auto"/>
            <w:noWrap/>
            <w:vAlign w:val="bottom"/>
            <w:hideMark/>
          </w:tcPr>
          <w:p w14:paraId="6D6BD2C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1 417</w:t>
            </w:r>
          </w:p>
        </w:tc>
        <w:tc>
          <w:tcPr>
            <w:tcW w:w="992" w:type="dxa"/>
            <w:tcBorders>
              <w:top w:val="nil"/>
              <w:left w:val="nil"/>
              <w:bottom w:val="single" w:sz="4" w:space="0" w:color="auto"/>
              <w:right w:val="single" w:sz="4" w:space="0" w:color="auto"/>
            </w:tcBorders>
            <w:shd w:val="clear" w:color="auto" w:fill="auto"/>
            <w:noWrap/>
            <w:vAlign w:val="bottom"/>
            <w:hideMark/>
          </w:tcPr>
          <w:p w14:paraId="5C819DF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418</w:t>
            </w:r>
          </w:p>
        </w:tc>
        <w:tc>
          <w:tcPr>
            <w:tcW w:w="851" w:type="dxa"/>
            <w:tcBorders>
              <w:top w:val="nil"/>
              <w:left w:val="nil"/>
              <w:bottom w:val="single" w:sz="4" w:space="0" w:color="auto"/>
              <w:right w:val="single" w:sz="4" w:space="0" w:color="auto"/>
            </w:tcBorders>
            <w:vAlign w:val="bottom"/>
          </w:tcPr>
          <w:p w14:paraId="7395006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97</w:t>
            </w:r>
          </w:p>
        </w:tc>
        <w:tc>
          <w:tcPr>
            <w:tcW w:w="8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63CCE00"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20</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55B7AF8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4 262</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02D61D4C"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3</w:t>
            </w:r>
          </w:p>
        </w:tc>
      </w:tr>
      <w:tr w:rsidR="002F051A" w:rsidRPr="00F54B1C" w14:paraId="16758C9C"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2761FD"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1400,01-1500</w:t>
            </w:r>
          </w:p>
        </w:tc>
        <w:tc>
          <w:tcPr>
            <w:tcW w:w="993" w:type="dxa"/>
            <w:tcBorders>
              <w:top w:val="nil"/>
              <w:left w:val="nil"/>
              <w:bottom w:val="single" w:sz="4" w:space="0" w:color="auto"/>
              <w:right w:val="single" w:sz="4" w:space="0" w:color="auto"/>
            </w:tcBorders>
            <w:shd w:val="clear" w:color="auto" w:fill="auto"/>
            <w:noWrap/>
            <w:vAlign w:val="bottom"/>
            <w:hideMark/>
          </w:tcPr>
          <w:p w14:paraId="76E717D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1 946</w:t>
            </w:r>
          </w:p>
        </w:tc>
        <w:tc>
          <w:tcPr>
            <w:tcW w:w="992" w:type="dxa"/>
            <w:tcBorders>
              <w:top w:val="nil"/>
              <w:left w:val="nil"/>
              <w:bottom w:val="single" w:sz="4" w:space="0" w:color="auto"/>
              <w:right w:val="single" w:sz="4" w:space="0" w:color="auto"/>
            </w:tcBorders>
            <w:shd w:val="clear" w:color="auto" w:fill="auto"/>
            <w:noWrap/>
            <w:vAlign w:val="bottom"/>
            <w:hideMark/>
          </w:tcPr>
          <w:p w14:paraId="1A89EFA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1 166</w:t>
            </w:r>
          </w:p>
        </w:tc>
        <w:tc>
          <w:tcPr>
            <w:tcW w:w="992" w:type="dxa"/>
            <w:tcBorders>
              <w:top w:val="nil"/>
              <w:left w:val="nil"/>
              <w:bottom w:val="single" w:sz="4" w:space="0" w:color="auto"/>
              <w:right w:val="single" w:sz="4" w:space="0" w:color="auto"/>
            </w:tcBorders>
            <w:shd w:val="clear" w:color="auto" w:fill="auto"/>
            <w:noWrap/>
            <w:vAlign w:val="bottom"/>
            <w:hideMark/>
          </w:tcPr>
          <w:p w14:paraId="38BC29E5"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348</w:t>
            </w:r>
          </w:p>
        </w:tc>
        <w:tc>
          <w:tcPr>
            <w:tcW w:w="851" w:type="dxa"/>
            <w:tcBorders>
              <w:top w:val="nil"/>
              <w:left w:val="nil"/>
              <w:bottom w:val="single" w:sz="4" w:space="0" w:color="auto"/>
              <w:right w:val="single" w:sz="4" w:space="0" w:color="auto"/>
            </w:tcBorders>
            <w:vAlign w:val="bottom"/>
          </w:tcPr>
          <w:p w14:paraId="25A0079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73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74F033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23</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7D3A4D8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3 556</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40BC64D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0</w:t>
            </w:r>
          </w:p>
        </w:tc>
      </w:tr>
      <w:tr w:rsidR="002F051A" w:rsidRPr="00F54B1C" w14:paraId="51B76FAE"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6A003D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1500,01-1600</w:t>
            </w:r>
          </w:p>
        </w:tc>
        <w:tc>
          <w:tcPr>
            <w:tcW w:w="993" w:type="dxa"/>
            <w:tcBorders>
              <w:top w:val="nil"/>
              <w:left w:val="nil"/>
              <w:bottom w:val="single" w:sz="4" w:space="0" w:color="auto"/>
              <w:right w:val="single" w:sz="4" w:space="0" w:color="auto"/>
            </w:tcBorders>
            <w:shd w:val="clear" w:color="auto" w:fill="auto"/>
            <w:noWrap/>
            <w:vAlign w:val="bottom"/>
            <w:hideMark/>
          </w:tcPr>
          <w:p w14:paraId="33C0B177"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1 541</w:t>
            </w:r>
          </w:p>
        </w:tc>
        <w:tc>
          <w:tcPr>
            <w:tcW w:w="992" w:type="dxa"/>
            <w:tcBorders>
              <w:top w:val="nil"/>
              <w:left w:val="nil"/>
              <w:bottom w:val="single" w:sz="4" w:space="0" w:color="auto"/>
              <w:right w:val="single" w:sz="4" w:space="0" w:color="auto"/>
            </w:tcBorders>
            <w:shd w:val="clear" w:color="auto" w:fill="auto"/>
            <w:noWrap/>
            <w:vAlign w:val="bottom"/>
            <w:hideMark/>
          </w:tcPr>
          <w:p w14:paraId="0264F1F5"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911</w:t>
            </w:r>
          </w:p>
        </w:tc>
        <w:tc>
          <w:tcPr>
            <w:tcW w:w="992" w:type="dxa"/>
            <w:tcBorders>
              <w:top w:val="nil"/>
              <w:left w:val="nil"/>
              <w:bottom w:val="single" w:sz="4" w:space="0" w:color="auto"/>
              <w:right w:val="single" w:sz="4" w:space="0" w:color="auto"/>
            </w:tcBorders>
            <w:shd w:val="clear" w:color="auto" w:fill="auto"/>
            <w:noWrap/>
            <w:vAlign w:val="bottom"/>
            <w:hideMark/>
          </w:tcPr>
          <w:p w14:paraId="75A301A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319</w:t>
            </w:r>
          </w:p>
        </w:tc>
        <w:tc>
          <w:tcPr>
            <w:tcW w:w="851" w:type="dxa"/>
            <w:tcBorders>
              <w:top w:val="nil"/>
              <w:left w:val="nil"/>
              <w:bottom w:val="single" w:sz="4" w:space="0" w:color="auto"/>
              <w:right w:val="single" w:sz="4" w:space="0" w:color="auto"/>
            </w:tcBorders>
            <w:vAlign w:val="bottom"/>
          </w:tcPr>
          <w:p w14:paraId="0983E9C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4AC03A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12</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76151CB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2 837</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22FCA7A0"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1</w:t>
            </w:r>
          </w:p>
        </w:tc>
      </w:tr>
      <w:tr w:rsidR="002F051A" w:rsidRPr="00F54B1C" w14:paraId="21D00A4D"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4435C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1600,01-1700</w:t>
            </w:r>
          </w:p>
        </w:tc>
        <w:tc>
          <w:tcPr>
            <w:tcW w:w="993" w:type="dxa"/>
            <w:tcBorders>
              <w:top w:val="nil"/>
              <w:left w:val="nil"/>
              <w:bottom w:val="single" w:sz="4" w:space="0" w:color="auto"/>
              <w:right w:val="single" w:sz="4" w:space="0" w:color="auto"/>
            </w:tcBorders>
            <w:shd w:val="clear" w:color="auto" w:fill="auto"/>
            <w:noWrap/>
            <w:vAlign w:val="bottom"/>
            <w:hideMark/>
          </w:tcPr>
          <w:p w14:paraId="24D0361D"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1 203</w:t>
            </w:r>
          </w:p>
        </w:tc>
        <w:tc>
          <w:tcPr>
            <w:tcW w:w="992" w:type="dxa"/>
            <w:tcBorders>
              <w:top w:val="nil"/>
              <w:left w:val="nil"/>
              <w:bottom w:val="single" w:sz="4" w:space="0" w:color="auto"/>
              <w:right w:val="single" w:sz="4" w:space="0" w:color="auto"/>
            </w:tcBorders>
            <w:shd w:val="clear" w:color="auto" w:fill="auto"/>
            <w:noWrap/>
            <w:vAlign w:val="bottom"/>
            <w:hideMark/>
          </w:tcPr>
          <w:p w14:paraId="62B8C50F"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819</w:t>
            </w:r>
          </w:p>
        </w:tc>
        <w:tc>
          <w:tcPr>
            <w:tcW w:w="992" w:type="dxa"/>
            <w:tcBorders>
              <w:top w:val="nil"/>
              <w:left w:val="nil"/>
              <w:bottom w:val="single" w:sz="4" w:space="0" w:color="auto"/>
              <w:right w:val="single" w:sz="4" w:space="0" w:color="auto"/>
            </w:tcBorders>
            <w:shd w:val="clear" w:color="auto" w:fill="auto"/>
            <w:noWrap/>
            <w:vAlign w:val="bottom"/>
            <w:hideMark/>
          </w:tcPr>
          <w:p w14:paraId="656CB81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271</w:t>
            </w:r>
          </w:p>
        </w:tc>
        <w:tc>
          <w:tcPr>
            <w:tcW w:w="851" w:type="dxa"/>
            <w:tcBorders>
              <w:top w:val="nil"/>
              <w:left w:val="nil"/>
              <w:bottom w:val="single" w:sz="4" w:space="0" w:color="auto"/>
              <w:right w:val="single" w:sz="4" w:space="0" w:color="auto"/>
            </w:tcBorders>
            <w:vAlign w:val="bottom"/>
          </w:tcPr>
          <w:p w14:paraId="16DE92C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B0FEDB"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10</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682E045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2 362</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4869E70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0</w:t>
            </w:r>
          </w:p>
        </w:tc>
      </w:tr>
      <w:tr w:rsidR="002F051A" w:rsidRPr="00F54B1C" w14:paraId="1A4882CC" w14:textId="77777777" w:rsidTr="00F54B1C">
        <w:trPr>
          <w:trHeight w:val="31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27E5E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1700,01-1800</w:t>
            </w:r>
          </w:p>
        </w:tc>
        <w:tc>
          <w:tcPr>
            <w:tcW w:w="993" w:type="dxa"/>
            <w:tcBorders>
              <w:top w:val="nil"/>
              <w:left w:val="nil"/>
              <w:bottom w:val="single" w:sz="4" w:space="0" w:color="auto"/>
              <w:right w:val="single" w:sz="4" w:space="0" w:color="auto"/>
            </w:tcBorders>
            <w:shd w:val="clear" w:color="auto" w:fill="auto"/>
            <w:noWrap/>
            <w:vAlign w:val="bottom"/>
            <w:hideMark/>
          </w:tcPr>
          <w:p w14:paraId="26AB455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1 055</w:t>
            </w:r>
          </w:p>
        </w:tc>
        <w:tc>
          <w:tcPr>
            <w:tcW w:w="992" w:type="dxa"/>
            <w:tcBorders>
              <w:top w:val="nil"/>
              <w:left w:val="nil"/>
              <w:bottom w:val="single" w:sz="4" w:space="0" w:color="auto"/>
              <w:right w:val="single" w:sz="4" w:space="0" w:color="auto"/>
            </w:tcBorders>
            <w:shd w:val="clear" w:color="auto" w:fill="auto"/>
            <w:noWrap/>
            <w:vAlign w:val="bottom"/>
            <w:hideMark/>
          </w:tcPr>
          <w:p w14:paraId="138F77C4"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643</w:t>
            </w:r>
          </w:p>
        </w:tc>
        <w:tc>
          <w:tcPr>
            <w:tcW w:w="992" w:type="dxa"/>
            <w:tcBorders>
              <w:top w:val="nil"/>
              <w:left w:val="nil"/>
              <w:bottom w:val="single" w:sz="4" w:space="0" w:color="auto"/>
              <w:right w:val="single" w:sz="4" w:space="0" w:color="auto"/>
            </w:tcBorders>
            <w:shd w:val="clear" w:color="auto" w:fill="auto"/>
            <w:noWrap/>
            <w:vAlign w:val="bottom"/>
            <w:hideMark/>
          </w:tcPr>
          <w:p w14:paraId="01F2624A"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245</w:t>
            </w:r>
          </w:p>
        </w:tc>
        <w:tc>
          <w:tcPr>
            <w:tcW w:w="851" w:type="dxa"/>
            <w:tcBorders>
              <w:top w:val="nil"/>
              <w:left w:val="nil"/>
              <w:bottom w:val="single" w:sz="4" w:space="0" w:color="auto"/>
              <w:right w:val="single" w:sz="4" w:space="0" w:color="auto"/>
            </w:tcBorders>
            <w:vAlign w:val="bottom"/>
          </w:tcPr>
          <w:p w14:paraId="4AB15A5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0E2C06E"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11</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65FCEEC3"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1 995</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33608E8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1</w:t>
            </w:r>
          </w:p>
        </w:tc>
      </w:tr>
      <w:tr w:rsidR="002F051A" w:rsidRPr="00F54B1C" w14:paraId="05637333" w14:textId="77777777" w:rsidTr="00F54B1C">
        <w:trPr>
          <w:trHeight w:val="324"/>
        </w:trPr>
        <w:tc>
          <w:tcPr>
            <w:tcW w:w="1701" w:type="dxa"/>
            <w:tcBorders>
              <w:top w:val="nil"/>
              <w:left w:val="single" w:sz="4" w:space="0" w:color="auto"/>
              <w:bottom w:val="nil"/>
              <w:right w:val="single" w:sz="4" w:space="0" w:color="auto"/>
            </w:tcBorders>
            <w:shd w:val="clear" w:color="auto" w:fill="auto"/>
            <w:noWrap/>
            <w:vAlign w:val="center"/>
            <w:hideMark/>
          </w:tcPr>
          <w:p w14:paraId="6ACE96F6"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virs 1800</w:t>
            </w:r>
          </w:p>
        </w:tc>
        <w:tc>
          <w:tcPr>
            <w:tcW w:w="993" w:type="dxa"/>
            <w:tcBorders>
              <w:top w:val="nil"/>
              <w:left w:val="nil"/>
              <w:bottom w:val="single" w:sz="4" w:space="0" w:color="auto"/>
              <w:right w:val="single" w:sz="4" w:space="0" w:color="auto"/>
            </w:tcBorders>
            <w:shd w:val="clear" w:color="auto" w:fill="auto"/>
            <w:noWrap/>
            <w:vAlign w:val="bottom"/>
            <w:hideMark/>
          </w:tcPr>
          <w:p w14:paraId="128246D1"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6 671</w:t>
            </w:r>
          </w:p>
        </w:tc>
        <w:tc>
          <w:tcPr>
            <w:tcW w:w="992" w:type="dxa"/>
            <w:tcBorders>
              <w:top w:val="nil"/>
              <w:left w:val="nil"/>
              <w:bottom w:val="single" w:sz="4" w:space="0" w:color="auto"/>
              <w:right w:val="single" w:sz="4" w:space="0" w:color="auto"/>
            </w:tcBorders>
            <w:shd w:val="clear" w:color="auto" w:fill="auto"/>
            <w:noWrap/>
            <w:vAlign w:val="bottom"/>
            <w:hideMark/>
          </w:tcPr>
          <w:p w14:paraId="2AE385B0"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5 084</w:t>
            </w:r>
          </w:p>
        </w:tc>
        <w:tc>
          <w:tcPr>
            <w:tcW w:w="992" w:type="dxa"/>
            <w:tcBorders>
              <w:top w:val="nil"/>
              <w:left w:val="nil"/>
              <w:bottom w:val="single" w:sz="4" w:space="0" w:color="auto"/>
              <w:right w:val="single" w:sz="4" w:space="0" w:color="auto"/>
            </w:tcBorders>
            <w:shd w:val="clear" w:color="auto" w:fill="auto"/>
            <w:noWrap/>
            <w:vAlign w:val="bottom"/>
            <w:hideMark/>
          </w:tcPr>
          <w:p w14:paraId="758C6888"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1 947</w:t>
            </w:r>
          </w:p>
        </w:tc>
        <w:tc>
          <w:tcPr>
            <w:tcW w:w="851" w:type="dxa"/>
            <w:tcBorders>
              <w:top w:val="nil"/>
              <w:left w:val="nil"/>
              <w:bottom w:val="single" w:sz="4" w:space="0" w:color="auto"/>
              <w:right w:val="single" w:sz="4" w:space="0" w:color="auto"/>
            </w:tcBorders>
            <w:vAlign w:val="bottom"/>
          </w:tcPr>
          <w:p w14:paraId="2693211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473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5686629"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77</w:t>
            </w:r>
          </w:p>
        </w:tc>
        <w:tc>
          <w:tcPr>
            <w:tcW w:w="1134" w:type="dxa"/>
            <w:tcBorders>
              <w:top w:val="single" w:sz="4" w:space="0" w:color="auto"/>
              <w:left w:val="single" w:sz="8" w:space="0" w:color="auto"/>
              <w:bottom w:val="single" w:sz="4" w:space="0" w:color="auto"/>
              <w:right w:val="single" w:sz="8" w:space="0" w:color="auto"/>
            </w:tcBorders>
            <w:shd w:val="clear" w:color="auto" w:fill="FFFF99"/>
            <w:noWrap/>
            <w:vAlign w:val="bottom"/>
            <w:hideMark/>
          </w:tcPr>
          <w:p w14:paraId="41241CB2"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eastAsia="Times New Roman" w:hAnsi="Times New Roman" w:cs="Times New Roman"/>
                <w:color w:val="000000"/>
                <w:lang w:eastAsia="lv-LV"/>
              </w:rPr>
              <w:t>14 252</w:t>
            </w:r>
          </w:p>
        </w:tc>
        <w:tc>
          <w:tcPr>
            <w:tcW w:w="1134" w:type="dxa"/>
            <w:tcBorders>
              <w:top w:val="single" w:sz="4" w:space="0" w:color="auto"/>
              <w:left w:val="single" w:sz="8" w:space="0" w:color="auto"/>
              <w:bottom w:val="single" w:sz="4" w:space="0" w:color="auto"/>
              <w:right w:val="single" w:sz="8" w:space="0" w:color="auto"/>
            </w:tcBorders>
            <w:shd w:val="clear" w:color="auto" w:fill="FFFF99"/>
            <w:vAlign w:val="bottom"/>
          </w:tcPr>
          <w:p w14:paraId="216D9E6D" w14:textId="77777777" w:rsidR="002F051A" w:rsidRPr="00F54B1C" w:rsidRDefault="002F051A" w:rsidP="00BD18C5">
            <w:pPr>
              <w:spacing w:after="0" w:line="240" w:lineRule="auto"/>
              <w:jc w:val="center"/>
              <w:rPr>
                <w:rFonts w:ascii="Times New Roman" w:eastAsia="Times New Roman" w:hAnsi="Times New Roman" w:cs="Times New Roman"/>
                <w:color w:val="000000"/>
                <w:lang w:eastAsia="lv-LV"/>
              </w:rPr>
            </w:pPr>
            <w:r w:rsidRPr="00F54B1C">
              <w:rPr>
                <w:rFonts w:ascii="Times New Roman" w:hAnsi="Times New Roman" w:cs="Times New Roman"/>
                <w:color w:val="000000"/>
              </w:rPr>
              <w:t>0</w:t>
            </w:r>
          </w:p>
        </w:tc>
      </w:tr>
      <w:tr w:rsidR="002F051A" w:rsidRPr="00F54B1C" w14:paraId="5CE8C719" w14:textId="77777777" w:rsidTr="00F54B1C">
        <w:trPr>
          <w:trHeight w:val="105"/>
        </w:trPr>
        <w:tc>
          <w:tcPr>
            <w:tcW w:w="1701" w:type="dxa"/>
            <w:tcBorders>
              <w:top w:val="single" w:sz="8" w:space="0" w:color="auto"/>
              <w:left w:val="single" w:sz="4" w:space="0" w:color="auto"/>
              <w:bottom w:val="single" w:sz="8" w:space="0" w:color="auto"/>
              <w:right w:val="single" w:sz="4" w:space="0" w:color="auto"/>
            </w:tcBorders>
            <w:shd w:val="clear" w:color="auto" w:fill="FFFF99"/>
            <w:noWrap/>
            <w:vAlign w:val="bottom"/>
            <w:hideMark/>
          </w:tcPr>
          <w:p w14:paraId="53471676" w14:textId="77777777" w:rsidR="002F051A" w:rsidRPr="00F54B1C" w:rsidRDefault="002F051A" w:rsidP="00BD18C5">
            <w:pPr>
              <w:spacing w:after="0" w:line="240" w:lineRule="auto"/>
              <w:rPr>
                <w:rFonts w:ascii="Times New Roman" w:eastAsia="Times New Roman" w:hAnsi="Times New Roman" w:cs="Times New Roman"/>
                <w:b/>
                <w:bCs/>
                <w:lang w:eastAsia="lv-LV"/>
              </w:rPr>
            </w:pPr>
            <w:r w:rsidRPr="00F54B1C">
              <w:rPr>
                <w:rFonts w:ascii="Times New Roman" w:eastAsia="Times New Roman" w:hAnsi="Times New Roman" w:cs="Times New Roman"/>
                <w:b/>
                <w:bCs/>
                <w:lang w:eastAsia="lv-LV"/>
              </w:rPr>
              <w:t>KOPĀ</w:t>
            </w:r>
          </w:p>
        </w:tc>
        <w:tc>
          <w:tcPr>
            <w:tcW w:w="993" w:type="dxa"/>
            <w:tcBorders>
              <w:top w:val="single" w:sz="8" w:space="0" w:color="auto"/>
              <w:left w:val="nil"/>
              <w:bottom w:val="single" w:sz="8" w:space="0" w:color="auto"/>
              <w:right w:val="single" w:sz="4" w:space="0" w:color="auto"/>
            </w:tcBorders>
            <w:shd w:val="clear" w:color="auto" w:fill="FFFF99"/>
            <w:noWrap/>
            <w:vAlign w:val="bottom"/>
            <w:hideMark/>
          </w:tcPr>
          <w:p w14:paraId="693589C7" w14:textId="77777777" w:rsidR="002F051A" w:rsidRPr="00F54B1C" w:rsidRDefault="002F051A" w:rsidP="00BD18C5">
            <w:pPr>
              <w:spacing w:after="0" w:line="240" w:lineRule="auto"/>
              <w:jc w:val="center"/>
              <w:rPr>
                <w:rFonts w:ascii="Times New Roman" w:eastAsia="Times New Roman" w:hAnsi="Times New Roman" w:cs="Times New Roman"/>
                <w:b/>
                <w:bCs/>
                <w:lang w:eastAsia="lv-LV"/>
              </w:rPr>
            </w:pPr>
            <w:r w:rsidRPr="00F54B1C">
              <w:rPr>
                <w:rFonts w:ascii="Times New Roman" w:eastAsia="Times New Roman" w:hAnsi="Times New Roman" w:cs="Times New Roman"/>
                <w:b/>
                <w:bCs/>
                <w:lang w:eastAsia="lv-LV"/>
              </w:rPr>
              <w:t>128 844</w:t>
            </w:r>
          </w:p>
        </w:tc>
        <w:tc>
          <w:tcPr>
            <w:tcW w:w="992" w:type="dxa"/>
            <w:tcBorders>
              <w:top w:val="single" w:sz="8" w:space="0" w:color="auto"/>
              <w:left w:val="nil"/>
              <w:bottom w:val="single" w:sz="8" w:space="0" w:color="auto"/>
              <w:right w:val="single" w:sz="4" w:space="0" w:color="auto"/>
            </w:tcBorders>
            <w:shd w:val="clear" w:color="auto" w:fill="FFFF99"/>
            <w:noWrap/>
            <w:vAlign w:val="bottom"/>
            <w:hideMark/>
          </w:tcPr>
          <w:p w14:paraId="45F37A20" w14:textId="77777777" w:rsidR="002F051A" w:rsidRPr="00F54B1C" w:rsidRDefault="002F051A" w:rsidP="00BD18C5">
            <w:pPr>
              <w:spacing w:after="0" w:line="240" w:lineRule="auto"/>
              <w:jc w:val="center"/>
              <w:rPr>
                <w:rFonts w:ascii="Times New Roman" w:eastAsia="Times New Roman" w:hAnsi="Times New Roman" w:cs="Times New Roman"/>
                <w:b/>
                <w:bCs/>
                <w:lang w:eastAsia="lv-LV"/>
              </w:rPr>
            </w:pPr>
            <w:r w:rsidRPr="00F54B1C">
              <w:rPr>
                <w:rFonts w:ascii="Times New Roman" w:eastAsia="Times New Roman" w:hAnsi="Times New Roman" w:cs="Times New Roman"/>
                <w:b/>
                <w:bCs/>
                <w:lang w:eastAsia="lv-LV"/>
              </w:rPr>
              <w:t>66 070</w:t>
            </w:r>
          </w:p>
        </w:tc>
        <w:tc>
          <w:tcPr>
            <w:tcW w:w="992" w:type="dxa"/>
            <w:tcBorders>
              <w:top w:val="single" w:sz="8" w:space="0" w:color="auto"/>
              <w:left w:val="nil"/>
              <w:bottom w:val="single" w:sz="8" w:space="0" w:color="auto"/>
              <w:right w:val="single" w:sz="4" w:space="0" w:color="auto"/>
            </w:tcBorders>
            <w:shd w:val="clear" w:color="auto" w:fill="FFFF99"/>
            <w:noWrap/>
            <w:vAlign w:val="bottom"/>
            <w:hideMark/>
          </w:tcPr>
          <w:p w14:paraId="28A0E782" w14:textId="77777777" w:rsidR="002F051A" w:rsidRPr="00F54B1C" w:rsidRDefault="002F051A" w:rsidP="00BD18C5">
            <w:pPr>
              <w:spacing w:after="0" w:line="240" w:lineRule="auto"/>
              <w:jc w:val="center"/>
              <w:rPr>
                <w:rFonts w:ascii="Times New Roman" w:eastAsia="Times New Roman" w:hAnsi="Times New Roman" w:cs="Times New Roman"/>
                <w:b/>
                <w:bCs/>
                <w:lang w:eastAsia="lv-LV"/>
              </w:rPr>
            </w:pPr>
            <w:r w:rsidRPr="00F54B1C">
              <w:rPr>
                <w:rFonts w:ascii="Times New Roman" w:eastAsia="Times New Roman" w:hAnsi="Times New Roman" w:cs="Times New Roman"/>
                <w:b/>
                <w:bCs/>
                <w:lang w:eastAsia="lv-LV"/>
              </w:rPr>
              <w:t>19 336</w:t>
            </w:r>
          </w:p>
        </w:tc>
        <w:tc>
          <w:tcPr>
            <w:tcW w:w="851" w:type="dxa"/>
            <w:tcBorders>
              <w:top w:val="single" w:sz="8" w:space="0" w:color="auto"/>
              <w:left w:val="nil"/>
              <w:bottom w:val="single" w:sz="8" w:space="0" w:color="auto"/>
              <w:right w:val="single" w:sz="4" w:space="0" w:color="auto"/>
            </w:tcBorders>
            <w:shd w:val="clear" w:color="auto" w:fill="FFFF99"/>
            <w:vAlign w:val="bottom"/>
          </w:tcPr>
          <w:p w14:paraId="3FDE1D73" w14:textId="77777777" w:rsidR="002F051A" w:rsidRPr="00F54B1C" w:rsidRDefault="002F051A" w:rsidP="00BD18C5">
            <w:pPr>
              <w:spacing w:after="0" w:line="240" w:lineRule="auto"/>
              <w:jc w:val="center"/>
              <w:rPr>
                <w:rFonts w:ascii="Times New Roman" w:eastAsia="Times New Roman" w:hAnsi="Times New Roman" w:cs="Times New Roman"/>
                <w:b/>
                <w:bCs/>
                <w:lang w:eastAsia="lv-LV"/>
              </w:rPr>
            </w:pPr>
            <w:r w:rsidRPr="00F54B1C">
              <w:rPr>
                <w:rFonts w:ascii="Times New Roman" w:eastAsia="Times New Roman" w:hAnsi="Times New Roman" w:cs="Times New Roman"/>
                <w:b/>
                <w:bCs/>
                <w:lang w:eastAsia="lv-LV"/>
              </w:rPr>
              <w:t>4 147</w:t>
            </w:r>
          </w:p>
        </w:tc>
        <w:tc>
          <w:tcPr>
            <w:tcW w:w="850" w:type="dxa"/>
            <w:tcBorders>
              <w:top w:val="single" w:sz="8" w:space="0" w:color="auto"/>
              <w:left w:val="single" w:sz="4" w:space="0" w:color="auto"/>
              <w:bottom w:val="single" w:sz="8" w:space="0" w:color="auto"/>
              <w:right w:val="single" w:sz="4" w:space="0" w:color="auto"/>
            </w:tcBorders>
            <w:shd w:val="clear" w:color="auto" w:fill="FFFF99"/>
            <w:noWrap/>
            <w:vAlign w:val="bottom"/>
            <w:hideMark/>
          </w:tcPr>
          <w:p w14:paraId="471C9999" w14:textId="77777777" w:rsidR="002F051A" w:rsidRPr="00F54B1C" w:rsidRDefault="002F051A" w:rsidP="00BD18C5">
            <w:pPr>
              <w:spacing w:after="0" w:line="240" w:lineRule="auto"/>
              <w:jc w:val="center"/>
              <w:rPr>
                <w:rFonts w:ascii="Times New Roman" w:eastAsia="Times New Roman" w:hAnsi="Times New Roman" w:cs="Times New Roman"/>
                <w:b/>
                <w:bCs/>
                <w:lang w:eastAsia="lv-LV"/>
              </w:rPr>
            </w:pPr>
            <w:r w:rsidRPr="00F54B1C">
              <w:rPr>
                <w:rFonts w:ascii="Times New Roman" w:eastAsia="Times New Roman" w:hAnsi="Times New Roman" w:cs="Times New Roman"/>
                <w:b/>
                <w:bCs/>
                <w:lang w:eastAsia="lv-LV"/>
              </w:rPr>
              <w:t>1 053</w:t>
            </w:r>
          </w:p>
        </w:tc>
        <w:tc>
          <w:tcPr>
            <w:tcW w:w="1134" w:type="dxa"/>
            <w:tcBorders>
              <w:top w:val="single" w:sz="8" w:space="0" w:color="auto"/>
              <w:left w:val="single" w:sz="8" w:space="0" w:color="auto"/>
              <w:bottom w:val="single" w:sz="8" w:space="0" w:color="auto"/>
              <w:right w:val="single" w:sz="8" w:space="0" w:color="auto"/>
            </w:tcBorders>
            <w:shd w:val="clear" w:color="auto" w:fill="FFFF99"/>
            <w:noWrap/>
            <w:vAlign w:val="bottom"/>
            <w:hideMark/>
          </w:tcPr>
          <w:p w14:paraId="2F3D4DBD" w14:textId="77777777" w:rsidR="002F051A" w:rsidRPr="00F54B1C" w:rsidRDefault="002F051A" w:rsidP="00BD18C5">
            <w:pPr>
              <w:spacing w:after="0" w:line="240" w:lineRule="auto"/>
              <w:jc w:val="center"/>
              <w:rPr>
                <w:rFonts w:ascii="Times New Roman" w:eastAsia="Times New Roman" w:hAnsi="Times New Roman" w:cs="Times New Roman"/>
                <w:b/>
                <w:bCs/>
                <w:lang w:eastAsia="lv-LV"/>
              </w:rPr>
            </w:pPr>
            <w:r w:rsidRPr="00F54B1C">
              <w:rPr>
                <w:rFonts w:ascii="Times New Roman" w:eastAsia="Times New Roman" w:hAnsi="Times New Roman" w:cs="Times New Roman"/>
                <w:b/>
                <w:bCs/>
                <w:lang w:eastAsia="lv-LV"/>
              </w:rPr>
              <w:t>219 450</w:t>
            </w:r>
          </w:p>
        </w:tc>
        <w:tc>
          <w:tcPr>
            <w:tcW w:w="1134" w:type="dxa"/>
            <w:tcBorders>
              <w:top w:val="single" w:sz="8" w:space="0" w:color="auto"/>
              <w:left w:val="single" w:sz="8" w:space="0" w:color="auto"/>
              <w:bottom w:val="single" w:sz="8" w:space="0" w:color="auto"/>
              <w:right w:val="single" w:sz="8" w:space="0" w:color="auto"/>
            </w:tcBorders>
            <w:shd w:val="clear" w:color="auto" w:fill="FFFF99"/>
            <w:vAlign w:val="bottom"/>
          </w:tcPr>
          <w:p w14:paraId="5DDC0641" w14:textId="4F64BDF7" w:rsidR="002F051A" w:rsidRPr="00F54B1C" w:rsidRDefault="002F051A" w:rsidP="00747DED">
            <w:pPr>
              <w:spacing w:after="0" w:line="240" w:lineRule="auto"/>
              <w:jc w:val="center"/>
              <w:rPr>
                <w:rFonts w:ascii="Times New Roman" w:eastAsia="Times New Roman" w:hAnsi="Times New Roman" w:cs="Times New Roman"/>
                <w:b/>
                <w:bCs/>
                <w:lang w:eastAsia="lv-LV"/>
              </w:rPr>
            </w:pPr>
            <w:r w:rsidRPr="00F54B1C">
              <w:rPr>
                <w:rFonts w:ascii="Times New Roman" w:hAnsi="Times New Roman" w:cs="Times New Roman"/>
                <w:b/>
                <w:bCs/>
              </w:rPr>
              <w:t>8</w:t>
            </w:r>
            <w:r w:rsidR="00747DED">
              <w:rPr>
                <w:rFonts w:ascii="Times New Roman" w:hAnsi="Times New Roman" w:cs="Times New Roman"/>
                <w:b/>
                <w:bCs/>
              </w:rPr>
              <w:t>1</w:t>
            </w:r>
            <w:r w:rsidRPr="00F54B1C">
              <w:rPr>
                <w:rFonts w:ascii="Times New Roman" w:hAnsi="Times New Roman" w:cs="Times New Roman"/>
                <w:b/>
                <w:bCs/>
              </w:rPr>
              <w:t xml:space="preserve"> </w:t>
            </w:r>
            <w:r w:rsidR="00747DED">
              <w:rPr>
                <w:rFonts w:ascii="Times New Roman" w:hAnsi="Times New Roman" w:cs="Times New Roman"/>
                <w:b/>
                <w:bCs/>
              </w:rPr>
              <w:t>037</w:t>
            </w:r>
          </w:p>
        </w:tc>
      </w:tr>
      <w:tr w:rsidR="002F051A" w:rsidRPr="00F54B1C" w14:paraId="56E682EB" w14:textId="77777777" w:rsidTr="00F54B1C">
        <w:trPr>
          <w:trHeight w:val="89"/>
        </w:trPr>
        <w:tc>
          <w:tcPr>
            <w:tcW w:w="1701" w:type="dxa"/>
            <w:tcBorders>
              <w:top w:val="single" w:sz="8" w:space="0" w:color="auto"/>
              <w:left w:val="single" w:sz="4" w:space="0" w:color="auto"/>
              <w:bottom w:val="single" w:sz="4" w:space="0" w:color="auto"/>
              <w:right w:val="single" w:sz="4" w:space="0" w:color="auto"/>
            </w:tcBorders>
            <w:shd w:val="clear" w:color="auto" w:fill="FFFF99"/>
            <w:noWrap/>
            <w:vAlign w:val="center"/>
          </w:tcPr>
          <w:p w14:paraId="692B01F7" w14:textId="77777777" w:rsidR="002F051A" w:rsidRPr="00F54B1C" w:rsidRDefault="002F051A" w:rsidP="00BD18C5">
            <w:pPr>
              <w:spacing w:after="0" w:line="240" w:lineRule="auto"/>
              <w:jc w:val="center"/>
              <w:rPr>
                <w:rFonts w:ascii="Times New Roman" w:eastAsia="Times New Roman" w:hAnsi="Times New Roman" w:cs="Times New Roman"/>
                <w:b/>
                <w:bCs/>
                <w:i/>
                <w:lang w:eastAsia="lv-LV"/>
              </w:rPr>
            </w:pPr>
            <w:r w:rsidRPr="00F54B1C">
              <w:rPr>
                <w:rFonts w:ascii="Times New Roman" w:eastAsia="Times New Roman" w:hAnsi="Times New Roman" w:cs="Times New Roman"/>
                <w:b/>
                <w:bCs/>
                <w:i/>
                <w:lang w:eastAsia="lv-LV"/>
              </w:rPr>
              <w:t>% no kopējā skaita</w:t>
            </w:r>
          </w:p>
        </w:tc>
        <w:tc>
          <w:tcPr>
            <w:tcW w:w="993" w:type="dxa"/>
            <w:tcBorders>
              <w:top w:val="single" w:sz="8" w:space="0" w:color="auto"/>
              <w:left w:val="nil"/>
              <w:bottom w:val="single" w:sz="4" w:space="0" w:color="auto"/>
              <w:right w:val="single" w:sz="4" w:space="0" w:color="auto"/>
            </w:tcBorders>
            <w:shd w:val="clear" w:color="auto" w:fill="FFFF99"/>
            <w:noWrap/>
            <w:vAlign w:val="center"/>
          </w:tcPr>
          <w:tbl>
            <w:tblPr>
              <w:tblW w:w="876" w:type="dxa"/>
              <w:tblLayout w:type="fixed"/>
              <w:tblLook w:val="04A0" w:firstRow="1" w:lastRow="0" w:firstColumn="1" w:lastColumn="0" w:noHBand="0" w:noVBand="1"/>
            </w:tblPr>
            <w:tblGrid>
              <w:gridCol w:w="876"/>
            </w:tblGrid>
            <w:tr w:rsidR="002F051A" w:rsidRPr="00F54B1C" w14:paraId="78269B53" w14:textId="77777777" w:rsidTr="00BD18C5">
              <w:trPr>
                <w:trHeight w:val="312"/>
              </w:trPr>
              <w:tc>
                <w:tcPr>
                  <w:tcW w:w="876" w:type="dxa"/>
                  <w:tcBorders>
                    <w:top w:val="nil"/>
                    <w:left w:val="nil"/>
                    <w:bottom w:val="nil"/>
                    <w:right w:val="nil"/>
                  </w:tcBorders>
                  <w:shd w:val="clear" w:color="auto" w:fill="auto"/>
                  <w:noWrap/>
                  <w:vAlign w:val="bottom"/>
                  <w:hideMark/>
                </w:tcPr>
                <w:p w14:paraId="31F7528C" w14:textId="77777777" w:rsidR="002F051A" w:rsidRPr="00F54B1C" w:rsidRDefault="002F051A" w:rsidP="00BD18C5">
                  <w:pPr>
                    <w:spacing w:after="0" w:line="240" w:lineRule="auto"/>
                    <w:jc w:val="center"/>
                    <w:rPr>
                      <w:rFonts w:ascii="Times New Roman" w:eastAsia="Times New Roman" w:hAnsi="Times New Roman" w:cs="Times New Roman"/>
                      <w:b/>
                      <w:bCs/>
                      <w:i/>
                      <w:iCs/>
                      <w:lang w:eastAsia="lv-LV"/>
                    </w:rPr>
                  </w:pPr>
                  <w:r w:rsidRPr="00F54B1C">
                    <w:rPr>
                      <w:rFonts w:ascii="Times New Roman" w:eastAsia="Times New Roman" w:hAnsi="Times New Roman" w:cs="Times New Roman"/>
                      <w:b/>
                      <w:bCs/>
                      <w:i/>
                      <w:iCs/>
                      <w:lang w:eastAsia="lv-LV"/>
                    </w:rPr>
                    <w:t>58,7%</w:t>
                  </w:r>
                </w:p>
              </w:tc>
            </w:tr>
          </w:tbl>
          <w:p w14:paraId="7C21B084" w14:textId="77777777" w:rsidR="002F051A" w:rsidRPr="00F54B1C" w:rsidRDefault="002F051A" w:rsidP="00BD18C5">
            <w:pPr>
              <w:spacing w:after="0" w:line="240" w:lineRule="auto"/>
              <w:jc w:val="center"/>
              <w:rPr>
                <w:rFonts w:ascii="Times New Roman" w:eastAsia="Times New Roman" w:hAnsi="Times New Roman" w:cs="Times New Roman"/>
                <w:b/>
                <w:bCs/>
                <w:i/>
                <w:lang w:eastAsia="lv-LV"/>
              </w:rPr>
            </w:pPr>
          </w:p>
        </w:tc>
        <w:tc>
          <w:tcPr>
            <w:tcW w:w="992" w:type="dxa"/>
            <w:tcBorders>
              <w:top w:val="single" w:sz="8" w:space="0" w:color="auto"/>
              <w:left w:val="nil"/>
              <w:bottom w:val="single" w:sz="4" w:space="0" w:color="auto"/>
              <w:right w:val="single" w:sz="4" w:space="0" w:color="auto"/>
            </w:tcBorders>
            <w:shd w:val="clear" w:color="auto" w:fill="FFFF99"/>
            <w:noWrap/>
            <w:vAlign w:val="center"/>
          </w:tcPr>
          <w:p w14:paraId="337DB16A" w14:textId="77777777" w:rsidR="002F051A" w:rsidRPr="00F54B1C" w:rsidRDefault="002F051A" w:rsidP="00BD18C5">
            <w:pPr>
              <w:spacing w:after="0" w:line="240" w:lineRule="auto"/>
              <w:jc w:val="center"/>
              <w:rPr>
                <w:rFonts w:ascii="Times New Roman" w:eastAsia="Times New Roman" w:hAnsi="Times New Roman" w:cs="Times New Roman"/>
                <w:b/>
                <w:bCs/>
                <w:i/>
                <w:lang w:eastAsia="lv-LV"/>
              </w:rPr>
            </w:pPr>
            <w:r w:rsidRPr="00F54B1C">
              <w:rPr>
                <w:rFonts w:ascii="Times New Roman" w:eastAsia="Times New Roman" w:hAnsi="Times New Roman" w:cs="Times New Roman"/>
                <w:b/>
                <w:bCs/>
                <w:i/>
                <w:lang w:eastAsia="lv-LV"/>
              </w:rPr>
              <w:t>30,1%</w:t>
            </w:r>
          </w:p>
        </w:tc>
        <w:tc>
          <w:tcPr>
            <w:tcW w:w="992" w:type="dxa"/>
            <w:tcBorders>
              <w:top w:val="single" w:sz="8" w:space="0" w:color="auto"/>
              <w:left w:val="nil"/>
              <w:bottom w:val="single" w:sz="4" w:space="0" w:color="auto"/>
              <w:right w:val="single" w:sz="4" w:space="0" w:color="auto"/>
            </w:tcBorders>
            <w:shd w:val="clear" w:color="auto" w:fill="FFFF99"/>
            <w:noWrap/>
            <w:vAlign w:val="center"/>
          </w:tcPr>
          <w:p w14:paraId="780BF3EA" w14:textId="77777777" w:rsidR="002F051A" w:rsidRPr="00F54B1C" w:rsidRDefault="002F051A" w:rsidP="00BD18C5">
            <w:pPr>
              <w:spacing w:after="0" w:line="240" w:lineRule="auto"/>
              <w:jc w:val="center"/>
              <w:rPr>
                <w:rFonts w:ascii="Times New Roman" w:eastAsia="Times New Roman" w:hAnsi="Times New Roman" w:cs="Times New Roman"/>
                <w:b/>
                <w:bCs/>
                <w:i/>
                <w:lang w:eastAsia="lv-LV"/>
              </w:rPr>
            </w:pPr>
            <w:r w:rsidRPr="00F54B1C">
              <w:rPr>
                <w:rFonts w:ascii="Times New Roman" w:eastAsia="Times New Roman" w:hAnsi="Times New Roman" w:cs="Times New Roman"/>
                <w:b/>
                <w:bCs/>
                <w:i/>
                <w:lang w:eastAsia="lv-LV"/>
              </w:rPr>
              <w:t>8,8%</w:t>
            </w:r>
          </w:p>
        </w:tc>
        <w:tc>
          <w:tcPr>
            <w:tcW w:w="851" w:type="dxa"/>
            <w:tcBorders>
              <w:top w:val="single" w:sz="8" w:space="0" w:color="auto"/>
              <w:left w:val="nil"/>
              <w:bottom w:val="single" w:sz="4" w:space="0" w:color="auto"/>
              <w:right w:val="single" w:sz="4" w:space="0" w:color="auto"/>
            </w:tcBorders>
            <w:shd w:val="clear" w:color="auto" w:fill="FFFF99"/>
            <w:vAlign w:val="center"/>
          </w:tcPr>
          <w:p w14:paraId="7D9951FD" w14:textId="77777777" w:rsidR="002F051A" w:rsidRPr="00F54B1C" w:rsidRDefault="002F051A" w:rsidP="00BD18C5">
            <w:pPr>
              <w:spacing w:after="0" w:line="240" w:lineRule="auto"/>
              <w:jc w:val="center"/>
              <w:rPr>
                <w:rFonts w:ascii="Times New Roman" w:eastAsia="Times New Roman" w:hAnsi="Times New Roman" w:cs="Times New Roman"/>
                <w:b/>
                <w:bCs/>
                <w:i/>
                <w:lang w:eastAsia="lv-LV"/>
              </w:rPr>
            </w:pPr>
            <w:r w:rsidRPr="00F54B1C">
              <w:rPr>
                <w:rFonts w:ascii="Times New Roman" w:eastAsia="Times New Roman" w:hAnsi="Times New Roman" w:cs="Times New Roman"/>
                <w:b/>
                <w:bCs/>
                <w:i/>
                <w:lang w:eastAsia="lv-LV"/>
              </w:rPr>
              <w:t>1,9%</w:t>
            </w:r>
          </w:p>
        </w:tc>
        <w:tc>
          <w:tcPr>
            <w:tcW w:w="850" w:type="dxa"/>
            <w:tcBorders>
              <w:top w:val="single" w:sz="8" w:space="0" w:color="auto"/>
              <w:left w:val="single" w:sz="4" w:space="0" w:color="auto"/>
              <w:bottom w:val="single" w:sz="4" w:space="0" w:color="auto"/>
              <w:right w:val="single" w:sz="4" w:space="0" w:color="auto"/>
            </w:tcBorders>
            <w:shd w:val="clear" w:color="auto" w:fill="FFFF99"/>
            <w:noWrap/>
            <w:vAlign w:val="center"/>
          </w:tcPr>
          <w:p w14:paraId="7DEB4C05" w14:textId="77777777" w:rsidR="002F051A" w:rsidRPr="00F54B1C" w:rsidRDefault="002F051A" w:rsidP="00BD18C5">
            <w:pPr>
              <w:spacing w:after="0" w:line="240" w:lineRule="auto"/>
              <w:jc w:val="center"/>
              <w:rPr>
                <w:rFonts w:ascii="Times New Roman" w:eastAsia="Times New Roman" w:hAnsi="Times New Roman" w:cs="Times New Roman"/>
                <w:b/>
                <w:bCs/>
                <w:i/>
                <w:lang w:eastAsia="lv-LV"/>
              </w:rPr>
            </w:pPr>
            <w:r w:rsidRPr="00F54B1C">
              <w:rPr>
                <w:rFonts w:ascii="Times New Roman" w:eastAsia="Times New Roman" w:hAnsi="Times New Roman" w:cs="Times New Roman"/>
                <w:b/>
                <w:bCs/>
                <w:i/>
                <w:lang w:eastAsia="lv-LV"/>
              </w:rPr>
              <w:t>0,5%</w:t>
            </w:r>
          </w:p>
        </w:tc>
        <w:tc>
          <w:tcPr>
            <w:tcW w:w="1134" w:type="dxa"/>
            <w:tcBorders>
              <w:top w:val="single" w:sz="8" w:space="0" w:color="auto"/>
              <w:left w:val="single" w:sz="8" w:space="0" w:color="auto"/>
              <w:bottom w:val="single" w:sz="4" w:space="0" w:color="auto"/>
              <w:right w:val="single" w:sz="8" w:space="0" w:color="auto"/>
            </w:tcBorders>
            <w:shd w:val="clear" w:color="auto" w:fill="FFFF99"/>
            <w:noWrap/>
            <w:vAlign w:val="center"/>
          </w:tcPr>
          <w:p w14:paraId="46D0586C" w14:textId="77777777" w:rsidR="002F051A" w:rsidRPr="00F54B1C" w:rsidRDefault="002F051A" w:rsidP="00BD18C5">
            <w:pPr>
              <w:spacing w:after="0" w:line="240" w:lineRule="auto"/>
              <w:jc w:val="center"/>
              <w:rPr>
                <w:rFonts w:ascii="Times New Roman" w:eastAsia="Times New Roman" w:hAnsi="Times New Roman" w:cs="Times New Roman"/>
                <w:b/>
                <w:bCs/>
                <w:i/>
                <w:lang w:eastAsia="lv-LV"/>
              </w:rPr>
            </w:pPr>
            <w:r w:rsidRPr="00F54B1C">
              <w:rPr>
                <w:rFonts w:ascii="Times New Roman" w:eastAsia="Times New Roman" w:hAnsi="Times New Roman" w:cs="Times New Roman"/>
                <w:b/>
                <w:bCs/>
                <w:i/>
                <w:lang w:eastAsia="lv-LV"/>
              </w:rPr>
              <w:t>100,0%</w:t>
            </w:r>
          </w:p>
        </w:tc>
        <w:tc>
          <w:tcPr>
            <w:tcW w:w="1134" w:type="dxa"/>
            <w:tcBorders>
              <w:top w:val="single" w:sz="8" w:space="0" w:color="auto"/>
              <w:left w:val="single" w:sz="8" w:space="0" w:color="auto"/>
              <w:bottom w:val="single" w:sz="4" w:space="0" w:color="auto"/>
              <w:right w:val="single" w:sz="8" w:space="0" w:color="auto"/>
            </w:tcBorders>
            <w:shd w:val="clear" w:color="auto" w:fill="FFFF99"/>
            <w:vAlign w:val="center"/>
          </w:tcPr>
          <w:p w14:paraId="41DD03C5" w14:textId="66D88B83" w:rsidR="002F051A" w:rsidRPr="00F54B1C" w:rsidRDefault="002F051A" w:rsidP="00747DED">
            <w:pPr>
              <w:spacing w:after="0" w:line="240" w:lineRule="auto"/>
              <w:jc w:val="center"/>
              <w:rPr>
                <w:rFonts w:ascii="Times New Roman" w:eastAsia="Times New Roman" w:hAnsi="Times New Roman" w:cs="Times New Roman"/>
                <w:b/>
                <w:bCs/>
                <w:i/>
                <w:lang w:eastAsia="lv-LV"/>
              </w:rPr>
            </w:pPr>
            <w:r w:rsidRPr="00747DED">
              <w:rPr>
                <w:rFonts w:ascii="Times New Roman" w:eastAsia="Times New Roman" w:hAnsi="Times New Roman" w:cs="Times New Roman"/>
                <w:b/>
                <w:bCs/>
                <w:i/>
                <w:color w:val="C00000"/>
                <w:lang w:eastAsia="lv-LV"/>
              </w:rPr>
              <w:t>36</w:t>
            </w:r>
            <w:r w:rsidR="00747DED" w:rsidRPr="00747DED">
              <w:rPr>
                <w:rFonts w:ascii="Times New Roman" w:eastAsia="Times New Roman" w:hAnsi="Times New Roman" w:cs="Times New Roman"/>
                <w:b/>
                <w:bCs/>
                <w:i/>
                <w:color w:val="C00000"/>
                <w:lang w:eastAsia="lv-LV"/>
              </w:rPr>
              <w:t>,9</w:t>
            </w:r>
            <w:r w:rsidRPr="00747DED">
              <w:rPr>
                <w:rFonts w:ascii="Times New Roman" w:eastAsia="Times New Roman" w:hAnsi="Times New Roman" w:cs="Times New Roman"/>
                <w:b/>
                <w:bCs/>
                <w:i/>
                <w:color w:val="C00000"/>
                <w:lang w:eastAsia="lv-LV"/>
              </w:rPr>
              <w:t>%</w:t>
            </w:r>
          </w:p>
        </w:tc>
      </w:tr>
    </w:tbl>
    <w:p w14:paraId="64394FDB" w14:textId="77777777" w:rsidR="002F051A" w:rsidRPr="00F54B1C" w:rsidRDefault="002F051A" w:rsidP="002F051A">
      <w:pPr>
        <w:tabs>
          <w:tab w:val="left" w:pos="567"/>
        </w:tabs>
        <w:spacing w:before="120" w:after="0" w:line="240" w:lineRule="auto"/>
        <w:jc w:val="both"/>
        <w:rPr>
          <w:rFonts w:ascii="Times New Roman" w:eastAsia="Times New Roman" w:hAnsi="Times New Roman" w:cs="Times New Roman"/>
          <w:i/>
          <w:color w:val="000000"/>
          <w:sz w:val="18"/>
          <w:szCs w:val="18"/>
          <w:lang w:eastAsia="lv-LV"/>
        </w:rPr>
      </w:pPr>
      <w:r w:rsidRPr="00F54B1C">
        <w:rPr>
          <w:rFonts w:ascii="Times New Roman" w:eastAsia="Times New Roman" w:hAnsi="Times New Roman" w:cs="Times New Roman"/>
          <w:i/>
          <w:color w:val="000000"/>
          <w:sz w:val="18"/>
          <w:szCs w:val="18"/>
          <w:lang w:eastAsia="lv-LV"/>
        </w:rPr>
        <w:t xml:space="preserve">* </w:t>
      </w:r>
      <w:r w:rsidRPr="00F54B1C">
        <w:rPr>
          <w:rFonts w:ascii="Times New Roman" w:eastAsia="Times New Roman" w:hAnsi="Times New Roman" w:cs="Times New Roman"/>
          <w:i/>
          <w:color w:val="000000"/>
          <w:sz w:val="18"/>
          <w:szCs w:val="18"/>
          <w:lang w:eastAsia="lv-LV"/>
        </w:rPr>
        <w:tab/>
        <w:t>Personas, kuras uz 2013.gada 1.janvāri bija sasniegušas 18 gadu vecumu</w:t>
      </w:r>
    </w:p>
    <w:p w14:paraId="05B96046" w14:textId="77777777" w:rsidR="002F051A" w:rsidRPr="00F54B1C" w:rsidRDefault="002F051A" w:rsidP="002F051A">
      <w:pPr>
        <w:tabs>
          <w:tab w:val="left" w:pos="567"/>
        </w:tabs>
        <w:spacing w:after="0" w:line="240" w:lineRule="auto"/>
        <w:ind w:left="567" w:hanging="567"/>
        <w:jc w:val="both"/>
        <w:rPr>
          <w:rFonts w:ascii="Times New Roman" w:eastAsia="Times New Roman" w:hAnsi="Times New Roman" w:cs="Times New Roman"/>
          <w:i/>
          <w:color w:val="000000"/>
          <w:sz w:val="18"/>
          <w:szCs w:val="18"/>
          <w:lang w:eastAsia="lv-LV"/>
        </w:rPr>
      </w:pPr>
      <w:r w:rsidRPr="00F54B1C">
        <w:rPr>
          <w:rFonts w:ascii="Times New Roman" w:eastAsia="Times New Roman" w:hAnsi="Times New Roman" w:cs="Times New Roman"/>
          <w:i/>
          <w:color w:val="000000"/>
          <w:sz w:val="18"/>
          <w:szCs w:val="18"/>
          <w:lang w:eastAsia="lv-LV"/>
        </w:rPr>
        <w:t xml:space="preserve">** </w:t>
      </w:r>
      <w:r w:rsidRPr="00F54B1C">
        <w:rPr>
          <w:rFonts w:ascii="Times New Roman" w:eastAsia="Times New Roman" w:hAnsi="Times New Roman" w:cs="Times New Roman"/>
          <w:i/>
          <w:color w:val="000000"/>
          <w:sz w:val="18"/>
          <w:szCs w:val="18"/>
          <w:lang w:eastAsia="lv-LV"/>
        </w:rPr>
        <w:tab/>
        <w:t xml:space="preserve">FM aprēķini. Personas, kuras nevar </w:t>
      </w:r>
      <w:r w:rsidRPr="00F54B1C">
        <w:rPr>
          <w:rFonts w:ascii="Times New Roman" w:hAnsi="Times New Roman" w:cs="Times New Roman"/>
          <w:i/>
          <w:sz w:val="18"/>
          <w:szCs w:val="18"/>
        </w:rPr>
        <w:t>izmantot IIN atvieglojumus, jo viņu darba alga ir mazāka par IIN atvieglojumu summu</w:t>
      </w:r>
    </w:p>
    <w:p w14:paraId="33AF1D7F" w14:textId="77777777" w:rsidR="002F051A" w:rsidRDefault="002F051A" w:rsidP="002F051A">
      <w:pPr>
        <w:pStyle w:val="ListParagraph"/>
        <w:spacing w:before="120" w:after="0" w:line="240" w:lineRule="auto"/>
        <w:ind w:left="0"/>
        <w:jc w:val="both"/>
        <w:rPr>
          <w:rFonts w:ascii="Times New Roman" w:hAnsi="Times New Roman" w:cs="Times New Roman"/>
          <w:sz w:val="20"/>
          <w:szCs w:val="20"/>
        </w:rPr>
      </w:pPr>
      <w:r w:rsidRPr="00900916">
        <w:rPr>
          <w:rFonts w:ascii="Times New Roman" w:hAnsi="Times New Roman" w:cs="Times New Roman"/>
          <w:b/>
          <w:i/>
          <w:sz w:val="20"/>
          <w:szCs w:val="20"/>
        </w:rPr>
        <w:t xml:space="preserve">Avots: </w:t>
      </w:r>
      <w:r w:rsidRPr="00900916">
        <w:rPr>
          <w:rFonts w:ascii="Times New Roman" w:hAnsi="Times New Roman" w:cs="Times New Roman"/>
          <w:sz w:val="20"/>
          <w:szCs w:val="20"/>
        </w:rPr>
        <w:t>V</w:t>
      </w:r>
      <w:r>
        <w:rPr>
          <w:rFonts w:ascii="Times New Roman" w:hAnsi="Times New Roman" w:cs="Times New Roman"/>
          <w:sz w:val="20"/>
          <w:szCs w:val="20"/>
        </w:rPr>
        <w:t>ID</w:t>
      </w:r>
      <w:r w:rsidRPr="00900916">
        <w:rPr>
          <w:rFonts w:ascii="Times New Roman" w:hAnsi="Times New Roman" w:cs="Times New Roman"/>
          <w:sz w:val="20"/>
          <w:szCs w:val="20"/>
        </w:rPr>
        <w:t xml:space="preserve"> i</w:t>
      </w:r>
      <w:r>
        <w:rPr>
          <w:rFonts w:ascii="Times New Roman" w:hAnsi="Times New Roman" w:cs="Times New Roman"/>
          <w:sz w:val="20"/>
          <w:szCs w:val="20"/>
        </w:rPr>
        <w:t>nformācija uz 2015.gada martu un FM aprēķini</w:t>
      </w:r>
    </w:p>
    <w:p w14:paraId="600B503A" w14:textId="77777777" w:rsidR="002F051A" w:rsidRDefault="002F051A" w:rsidP="00C8479A">
      <w:pPr>
        <w:spacing w:after="0" w:line="240" w:lineRule="auto"/>
        <w:ind w:firstLine="709"/>
        <w:jc w:val="both"/>
        <w:rPr>
          <w:rFonts w:ascii="Times New Roman" w:hAnsi="Times New Roman" w:cs="Times New Roman"/>
          <w:sz w:val="24"/>
          <w:szCs w:val="24"/>
        </w:rPr>
      </w:pPr>
    </w:p>
    <w:p w14:paraId="629D508F" w14:textId="174824E5" w:rsidR="000E2984" w:rsidRDefault="000E2984" w:rsidP="00740966">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Vienīgā iespēja, kā nodokļu maksātāji ar zemiem ienākumiem un vairākām apgādībā esošām personām varētu izmantot šos atvieglojumus būtu ieviest </w:t>
      </w:r>
      <w:r w:rsidRPr="000E2984">
        <w:rPr>
          <w:rFonts w:ascii="Times New Roman" w:hAnsi="Times New Roman" w:cs="Times New Roman"/>
          <w:sz w:val="24"/>
          <w:szCs w:val="24"/>
        </w:rPr>
        <w:t xml:space="preserve">neizmantoto </w:t>
      </w:r>
      <w:r>
        <w:rPr>
          <w:rFonts w:ascii="Times New Roman" w:hAnsi="Times New Roman" w:cs="Times New Roman"/>
          <w:sz w:val="24"/>
          <w:szCs w:val="24"/>
        </w:rPr>
        <w:t>IIN</w:t>
      </w:r>
      <w:r w:rsidRPr="000E2984">
        <w:rPr>
          <w:rFonts w:ascii="Times New Roman" w:hAnsi="Times New Roman" w:cs="Times New Roman"/>
          <w:sz w:val="24"/>
          <w:szCs w:val="24"/>
        </w:rPr>
        <w:t xml:space="preserve"> atvieglojumu </w:t>
      </w:r>
      <w:r>
        <w:rPr>
          <w:rFonts w:ascii="Times New Roman" w:hAnsi="Times New Roman" w:cs="Times New Roman"/>
          <w:sz w:val="24"/>
          <w:szCs w:val="24"/>
        </w:rPr>
        <w:t>kompensāciju jeb “nodokļu kredītus.”</w:t>
      </w:r>
    </w:p>
    <w:p w14:paraId="461700F8" w14:textId="4EF11EA2" w:rsidR="000E2984" w:rsidRPr="00BA7E8A" w:rsidRDefault="000E2984" w:rsidP="000E298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Pr="00BA7E8A">
        <w:rPr>
          <w:rFonts w:ascii="Times New Roman" w:hAnsi="Times New Roman" w:cs="Times New Roman"/>
          <w:sz w:val="24"/>
          <w:szCs w:val="24"/>
        </w:rPr>
        <w:t xml:space="preserve">odokļa kredīts nozīmē, ka valsts </w:t>
      </w:r>
      <w:r>
        <w:rPr>
          <w:rFonts w:ascii="Times New Roman" w:hAnsi="Times New Roman" w:cs="Times New Roman"/>
          <w:sz w:val="24"/>
          <w:szCs w:val="24"/>
        </w:rPr>
        <w:t xml:space="preserve">nodokļu maksātājiem, kas nevar pilnībā izmantot IIN atvieglojumus, jo viņu </w:t>
      </w:r>
      <w:r w:rsidR="007D6969">
        <w:rPr>
          <w:rFonts w:ascii="Times New Roman" w:hAnsi="Times New Roman" w:cs="Times New Roman"/>
          <w:sz w:val="24"/>
          <w:szCs w:val="24"/>
        </w:rPr>
        <w:t xml:space="preserve">ar nodokli apliekamais ienākums </w:t>
      </w:r>
      <w:r>
        <w:rPr>
          <w:rFonts w:ascii="Times New Roman" w:hAnsi="Times New Roman" w:cs="Times New Roman"/>
          <w:sz w:val="24"/>
          <w:szCs w:val="24"/>
        </w:rPr>
        <w:t>ir mazāk</w:t>
      </w:r>
      <w:r w:rsidR="007D6969">
        <w:rPr>
          <w:rFonts w:ascii="Times New Roman" w:hAnsi="Times New Roman" w:cs="Times New Roman"/>
          <w:sz w:val="24"/>
          <w:szCs w:val="24"/>
        </w:rPr>
        <w:t>s</w:t>
      </w:r>
      <w:r>
        <w:rPr>
          <w:rFonts w:ascii="Times New Roman" w:hAnsi="Times New Roman" w:cs="Times New Roman"/>
          <w:sz w:val="24"/>
          <w:szCs w:val="24"/>
        </w:rPr>
        <w:t xml:space="preserve"> par IIN atvieglojumu summu, kompensē </w:t>
      </w:r>
      <w:r w:rsidRPr="00BA7E8A">
        <w:rPr>
          <w:rFonts w:ascii="Times New Roman" w:hAnsi="Times New Roman" w:cs="Times New Roman"/>
          <w:sz w:val="24"/>
          <w:szCs w:val="24"/>
        </w:rPr>
        <w:t xml:space="preserve">neizmantoto </w:t>
      </w:r>
      <w:r>
        <w:rPr>
          <w:rFonts w:ascii="Times New Roman" w:hAnsi="Times New Roman" w:cs="Times New Roman"/>
          <w:sz w:val="24"/>
          <w:szCs w:val="24"/>
        </w:rPr>
        <w:t>IIN</w:t>
      </w:r>
      <w:r w:rsidRPr="00BA7E8A">
        <w:rPr>
          <w:rFonts w:ascii="Times New Roman" w:hAnsi="Times New Roman" w:cs="Times New Roman"/>
          <w:sz w:val="24"/>
          <w:szCs w:val="24"/>
        </w:rPr>
        <w:t xml:space="preserve"> atvieglojumu </w:t>
      </w:r>
      <w:r>
        <w:rPr>
          <w:rFonts w:ascii="Times New Roman" w:hAnsi="Times New Roman" w:cs="Times New Roman"/>
          <w:sz w:val="24"/>
          <w:szCs w:val="24"/>
        </w:rPr>
        <w:t>daļu. T</w:t>
      </w:r>
      <w:r w:rsidRPr="00BA7E8A">
        <w:rPr>
          <w:rFonts w:ascii="Times New Roman" w:hAnsi="Times New Roman" w:cs="Times New Roman"/>
          <w:sz w:val="24"/>
          <w:szCs w:val="24"/>
        </w:rPr>
        <w:t xml:space="preserve">ā piemēram, ja </w:t>
      </w:r>
      <w:r>
        <w:rPr>
          <w:rFonts w:ascii="Times New Roman" w:hAnsi="Times New Roman" w:cs="Times New Roman"/>
          <w:sz w:val="24"/>
          <w:szCs w:val="24"/>
        </w:rPr>
        <w:t>nodokļu maksātājs</w:t>
      </w:r>
      <w:r w:rsidRPr="000E2984">
        <w:rPr>
          <w:rFonts w:ascii="Times New Roman" w:hAnsi="Times New Roman" w:cs="Times New Roman"/>
          <w:sz w:val="24"/>
          <w:szCs w:val="24"/>
        </w:rPr>
        <w:t xml:space="preserve"> </w:t>
      </w:r>
      <w:r>
        <w:rPr>
          <w:rFonts w:ascii="Times New Roman" w:hAnsi="Times New Roman" w:cs="Times New Roman"/>
          <w:sz w:val="24"/>
          <w:szCs w:val="24"/>
        </w:rPr>
        <w:t xml:space="preserve">ar </w:t>
      </w:r>
      <w:r w:rsidRPr="00BA7E8A">
        <w:rPr>
          <w:rFonts w:ascii="Times New Roman" w:hAnsi="Times New Roman" w:cs="Times New Roman"/>
          <w:sz w:val="24"/>
          <w:szCs w:val="24"/>
        </w:rPr>
        <w:t>div</w:t>
      </w:r>
      <w:r>
        <w:rPr>
          <w:rFonts w:ascii="Times New Roman" w:hAnsi="Times New Roman" w:cs="Times New Roman"/>
          <w:sz w:val="24"/>
          <w:szCs w:val="24"/>
        </w:rPr>
        <w:t>ām</w:t>
      </w:r>
      <w:r w:rsidRPr="00BA7E8A">
        <w:rPr>
          <w:rFonts w:ascii="Times New Roman" w:hAnsi="Times New Roman" w:cs="Times New Roman"/>
          <w:sz w:val="24"/>
          <w:szCs w:val="24"/>
        </w:rPr>
        <w:t xml:space="preserve"> </w:t>
      </w:r>
      <w:r>
        <w:rPr>
          <w:rFonts w:ascii="Times New Roman" w:hAnsi="Times New Roman" w:cs="Times New Roman"/>
          <w:sz w:val="24"/>
          <w:szCs w:val="24"/>
        </w:rPr>
        <w:t xml:space="preserve">apgādībā esošām </w:t>
      </w:r>
      <w:r w:rsidRPr="00BA7E8A">
        <w:rPr>
          <w:rFonts w:ascii="Times New Roman" w:hAnsi="Times New Roman" w:cs="Times New Roman"/>
          <w:sz w:val="24"/>
          <w:szCs w:val="24"/>
        </w:rPr>
        <w:t>person</w:t>
      </w:r>
      <w:r>
        <w:rPr>
          <w:rFonts w:ascii="Times New Roman" w:hAnsi="Times New Roman" w:cs="Times New Roman"/>
          <w:sz w:val="24"/>
          <w:szCs w:val="24"/>
        </w:rPr>
        <w:t>ām</w:t>
      </w:r>
      <w:r w:rsidRPr="00BA7E8A">
        <w:rPr>
          <w:rFonts w:ascii="Times New Roman" w:hAnsi="Times New Roman" w:cs="Times New Roman"/>
          <w:sz w:val="24"/>
          <w:szCs w:val="24"/>
        </w:rPr>
        <w:t xml:space="preserve"> saņem minimālo algu 360</w:t>
      </w:r>
      <w:r>
        <w:rPr>
          <w:rFonts w:ascii="Times New Roman" w:hAnsi="Times New Roman" w:cs="Times New Roman"/>
          <w:sz w:val="24"/>
          <w:szCs w:val="24"/>
        </w:rPr>
        <w:t xml:space="preserve"> </w:t>
      </w:r>
      <w:r w:rsidRPr="000E2984">
        <w:rPr>
          <w:rFonts w:ascii="Times New Roman" w:hAnsi="Times New Roman" w:cs="Times New Roman"/>
          <w:i/>
          <w:sz w:val="24"/>
          <w:szCs w:val="24"/>
        </w:rPr>
        <w:t>euro</w:t>
      </w:r>
      <w:r w:rsidRPr="00BA7E8A">
        <w:rPr>
          <w:rFonts w:ascii="Times New Roman" w:hAnsi="Times New Roman" w:cs="Times New Roman"/>
          <w:sz w:val="24"/>
          <w:szCs w:val="24"/>
        </w:rPr>
        <w:t xml:space="preserve"> </w:t>
      </w:r>
      <w:r>
        <w:rPr>
          <w:rFonts w:ascii="Times New Roman" w:hAnsi="Times New Roman" w:cs="Times New Roman"/>
          <w:sz w:val="24"/>
          <w:szCs w:val="24"/>
        </w:rPr>
        <w:t xml:space="preserve">mēnesī, tad valstij būtu jākompensē 19,04 </w:t>
      </w:r>
      <w:r w:rsidRPr="000E2984">
        <w:rPr>
          <w:rFonts w:ascii="Times New Roman" w:hAnsi="Times New Roman" w:cs="Times New Roman"/>
          <w:i/>
          <w:sz w:val="24"/>
          <w:szCs w:val="24"/>
        </w:rPr>
        <w:t>euro</w:t>
      </w:r>
      <w:r w:rsidRPr="00BA7E8A">
        <w:rPr>
          <w:rFonts w:ascii="Times New Roman" w:hAnsi="Times New Roman" w:cs="Times New Roman"/>
          <w:sz w:val="24"/>
          <w:szCs w:val="24"/>
        </w:rPr>
        <w:t xml:space="preserve"> </w:t>
      </w:r>
      <w:r>
        <w:rPr>
          <w:rFonts w:ascii="Times New Roman" w:hAnsi="Times New Roman" w:cs="Times New Roman"/>
          <w:sz w:val="24"/>
          <w:szCs w:val="24"/>
        </w:rPr>
        <w:t>mēnesī</w:t>
      </w:r>
      <w:r w:rsidRPr="00BA7E8A">
        <w:rPr>
          <w:rFonts w:ascii="Times New Roman" w:hAnsi="Times New Roman" w:cs="Times New Roman"/>
          <w:sz w:val="24"/>
          <w:szCs w:val="24"/>
        </w:rPr>
        <w:t xml:space="preserve"> </w:t>
      </w:r>
      <w:r>
        <w:rPr>
          <w:rFonts w:ascii="Times New Roman" w:hAnsi="Times New Roman" w:cs="Times New Roman"/>
          <w:sz w:val="24"/>
          <w:szCs w:val="24"/>
        </w:rPr>
        <w:t xml:space="preserve">((360 – 360 * 10,5% – 75 – 165 – 165) * 23%) jeb 228,48 </w:t>
      </w:r>
      <w:r w:rsidRPr="000E2984">
        <w:rPr>
          <w:rFonts w:ascii="Times New Roman" w:hAnsi="Times New Roman" w:cs="Times New Roman"/>
          <w:i/>
          <w:sz w:val="24"/>
          <w:szCs w:val="24"/>
        </w:rPr>
        <w:t>euro</w:t>
      </w:r>
      <w:r w:rsidRPr="00BA7E8A">
        <w:rPr>
          <w:rFonts w:ascii="Times New Roman" w:hAnsi="Times New Roman" w:cs="Times New Roman"/>
          <w:sz w:val="24"/>
          <w:szCs w:val="24"/>
        </w:rPr>
        <w:t xml:space="preserve"> </w:t>
      </w:r>
      <w:r>
        <w:rPr>
          <w:rFonts w:ascii="Times New Roman" w:hAnsi="Times New Roman" w:cs="Times New Roman"/>
          <w:sz w:val="24"/>
          <w:szCs w:val="24"/>
        </w:rPr>
        <w:t xml:space="preserve">gadā. </w:t>
      </w:r>
    </w:p>
    <w:p w14:paraId="5D203B81" w14:textId="1C6D182E" w:rsidR="00BD18C5" w:rsidRDefault="00495736" w:rsidP="00BD18C5">
      <w:pPr>
        <w:autoSpaceDE w:val="0"/>
        <w:autoSpaceDN w:val="0"/>
        <w:adjustRightInd w:val="0"/>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Tomēr </w:t>
      </w:r>
      <w:r w:rsidRPr="00BA7E8A">
        <w:rPr>
          <w:rFonts w:ascii="Times New Roman" w:hAnsi="Times New Roman" w:cs="Times New Roman"/>
          <w:sz w:val="24"/>
          <w:szCs w:val="24"/>
        </w:rPr>
        <w:t>nodokļu kredīti nav efektīvs veids kā atbalstīt šo personu rīcībā esošo ienākumu paaugstināšanu</w:t>
      </w:r>
      <w:r>
        <w:rPr>
          <w:rFonts w:ascii="Times New Roman" w:hAnsi="Times New Roman" w:cs="Times New Roman"/>
          <w:sz w:val="24"/>
          <w:szCs w:val="24"/>
        </w:rPr>
        <w:t>. G</w:t>
      </w:r>
      <w:r w:rsidRPr="00BA7E8A">
        <w:rPr>
          <w:rFonts w:ascii="Times New Roman" w:hAnsi="Times New Roman" w:cs="Times New Roman"/>
          <w:sz w:val="24"/>
          <w:szCs w:val="24"/>
        </w:rPr>
        <w:t xml:space="preserve">luži pretēji </w:t>
      </w:r>
      <w:r>
        <w:rPr>
          <w:rFonts w:ascii="Times New Roman" w:hAnsi="Times New Roman" w:cs="Times New Roman"/>
          <w:sz w:val="24"/>
          <w:szCs w:val="24"/>
        </w:rPr>
        <w:t xml:space="preserve">tas </w:t>
      </w:r>
      <w:r w:rsidRPr="00BA7E8A">
        <w:rPr>
          <w:rFonts w:ascii="Times New Roman" w:hAnsi="Times New Roman" w:cs="Times New Roman"/>
          <w:sz w:val="24"/>
          <w:szCs w:val="24"/>
        </w:rPr>
        <w:t>var būtiski ierobežot stimulus strādāt vai pat veicināt nelegālās nodarbinātības izplatību</w:t>
      </w:r>
      <w:r>
        <w:rPr>
          <w:rFonts w:ascii="Times New Roman" w:hAnsi="Times New Roman" w:cs="Times New Roman"/>
          <w:sz w:val="24"/>
          <w:szCs w:val="24"/>
        </w:rPr>
        <w:t xml:space="preserve"> </w:t>
      </w:r>
      <w:r w:rsidR="00FC6F76">
        <w:rPr>
          <w:rFonts w:ascii="Times New Roman" w:hAnsi="Times New Roman" w:cs="Times New Roman"/>
          <w:sz w:val="24"/>
          <w:szCs w:val="24"/>
        </w:rPr>
        <w:t>[1</w:t>
      </w:r>
      <w:r w:rsidR="00AE1861">
        <w:rPr>
          <w:rFonts w:ascii="Times New Roman" w:hAnsi="Times New Roman" w:cs="Times New Roman"/>
          <w:sz w:val="24"/>
          <w:szCs w:val="24"/>
        </w:rPr>
        <w:t>2</w:t>
      </w:r>
      <w:r w:rsidR="00FC6F76">
        <w:rPr>
          <w:rFonts w:ascii="Times New Roman" w:hAnsi="Times New Roman" w:cs="Times New Roman"/>
          <w:sz w:val="24"/>
          <w:szCs w:val="24"/>
        </w:rPr>
        <w:t xml:space="preserve">., </w:t>
      </w:r>
      <w:r w:rsidRPr="00BA7E8A">
        <w:rPr>
          <w:rFonts w:ascii="Times New Roman" w:hAnsi="Times New Roman" w:cs="Times New Roman"/>
          <w:sz w:val="24"/>
          <w:szCs w:val="24"/>
        </w:rPr>
        <w:t>Jones E., 2014</w:t>
      </w:r>
      <w:r w:rsidR="00FC6F76">
        <w:rPr>
          <w:rFonts w:ascii="Times New Roman" w:hAnsi="Times New Roman" w:cs="Times New Roman"/>
          <w:sz w:val="24"/>
          <w:szCs w:val="24"/>
        </w:rPr>
        <w:t>]</w:t>
      </w:r>
      <w:r w:rsidRPr="00BA7E8A">
        <w:rPr>
          <w:rFonts w:ascii="Times New Roman" w:hAnsi="Times New Roman" w:cs="Times New Roman"/>
          <w:sz w:val="24"/>
          <w:szCs w:val="24"/>
        </w:rPr>
        <w:t>.</w:t>
      </w:r>
      <w:r w:rsidR="00BD18C5">
        <w:rPr>
          <w:rFonts w:ascii="Times New Roman" w:hAnsi="Times New Roman" w:cs="Times New Roman"/>
          <w:sz w:val="24"/>
          <w:szCs w:val="24"/>
        </w:rPr>
        <w:t xml:space="preserve"> </w:t>
      </w:r>
    </w:p>
    <w:p w14:paraId="57F195C9" w14:textId="20454C4B" w:rsidR="00BD18C5" w:rsidRPr="00BD18C5" w:rsidRDefault="00BD18C5" w:rsidP="00BD18C5">
      <w:pPr>
        <w:autoSpaceDE w:val="0"/>
        <w:autoSpaceDN w:val="0"/>
        <w:adjustRightInd w:val="0"/>
        <w:spacing w:after="120" w:line="240" w:lineRule="auto"/>
        <w:ind w:firstLine="709"/>
        <w:jc w:val="both"/>
        <w:rPr>
          <w:rFonts w:ascii="Times New Roman" w:hAnsi="Times New Roman" w:cs="Times New Roman"/>
          <w:color w:val="000000"/>
          <w:sz w:val="23"/>
          <w:szCs w:val="23"/>
        </w:rPr>
      </w:pPr>
      <w:r w:rsidRPr="00BD18C5">
        <w:rPr>
          <w:rFonts w:ascii="Times New Roman" w:hAnsi="Times New Roman" w:cs="Times New Roman"/>
          <w:color w:val="000000"/>
          <w:sz w:val="23"/>
          <w:szCs w:val="23"/>
        </w:rPr>
        <w:lastRenderedPageBreak/>
        <w:t xml:space="preserve">Ne nodokļu atvieglojumi, ne nodokļu kredīti lielā mērā neietekmē </w:t>
      </w:r>
      <w:r w:rsidR="00C8479A">
        <w:rPr>
          <w:rFonts w:ascii="Times New Roman" w:hAnsi="Times New Roman" w:cs="Times New Roman"/>
          <w:color w:val="000000"/>
          <w:sz w:val="23"/>
          <w:szCs w:val="23"/>
        </w:rPr>
        <w:t xml:space="preserve">ienākumu </w:t>
      </w:r>
      <w:r w:rsidRPr="00BD18C5">
        <w:rPr>
          <w:rFonts w:ascii="Times New Roman" w:hAnsi="Times New Roman" w:cs="Times New Roman"/>
          <w:color w:val="000000"/>
          <w:sz w:val="23"/>
          <w:szCs w:val="23"/>
        </w:rPr>
        <w:t xml:space="preserve">nevienlīdzības </w:t>
      </w:r>
      <w:r w:rsidR="00C8479A">
        <w:rPr>
          <w:rFonts w:ascii="Times New Roman" w:hAnsi="Times New Roman" w:cs="Times New Roman"/>
          <w:color w:val="000000"/>
          <w:sz w:val="23"/>
          <w:szCs w:val="23"/>
        </w:rPr>
        <w:t>problēmas</w:t>
      </w:r>
      <w:r w:rsidRPr="00BD18C5">
        <w:rPr>
          <w:rFonts w:ascii="Times New Roman" w:hAnsi="Times New Roman" w:cs="Times New Roman"/>
          <w:color w:val="000000"/>
          <w:sz w:val="23"/>
          <w:szCs w:val="23"/>
        </w:rPr>
        <w:t xml:space="preserve">. Tomēr ir jāpatur prātā, ka nodokļu </w:t>
      </w:r>
      <w:r w:rsidRPr="00BD18C5">
        <w:rPr>
          <w:rFonts w:ascii="Times New Roman" w:hAnsi="Times New Roman" w:cs="Times New Roman"/>
          <w:color w:val="000000"/>
          <w:sz w:val="24"/>
          <w:szCs w:val="24"/>
        </w:rPr>
        <w:t>atvieglojumu</w:t>
      </w:r>
      <w:r w:rsidRPr="00BD18C5">
        <w:rPr>
          <w:rFonts w:ascii="Times New Roman" w:hAnsi="Times New Roman" w:cs="Times New Roman"/>
          <w:color w:val="000000"/>
          <w:sz w:val="23"/>
          <w:szCs w:val="23"/>
        </w:rPr>
        <w:t xml:space="preserve"> un nodokļu kredītu ietekme ir cieši saistīta ar nodokļu likmju struktūru. Proti, nodokļu atvieglojumiem un nodokļu kredītiem, nevar būt ievērojama ietekme, ja nodokļu likmes ir zemas. </w:t>
      </w:r>
      <w:r>
        <w:rPr>
          <w:rFonts w:ascii="Times New Roman" w:hAnsi="Times New Roman" w:cs="Times New Roman"/>
          <w:color w:val="000000"/>
          <w:sz w:val="23"/>
          <w:szCs w:val="23"/>
        </w:rPr>
        <w:t>Turklāt g</w:t>
      </w:r>
      <w:r w:rsidRPr="00BD18C5">
        <w:rPr>
          <w:rFonts w:ascii="Times New Roman" w:hAnsi="Times New Roman" w:cs="Times New Roman"/>
          <w:color w:val="000000"/>
          <w:sz w:val="23"/>
          <w:szCs w:val="23"/>
        </w:rPr>
        <w:t>an nodokļu atvieglojumi, gan nodokļu kredīti ietekmē nevienlīdzību daudz mazāk, nekā uz ienākumiem balstīto pabalsti, un pat mazāk nekā no iemaksām neatkarīgie pabalsti</w:t>
      </w:r>
      <w:r>
        <w:rPr>
          <w:rFonts w:ascii="Times New Roman" w:hAnsi="Times New Roman" w:cs="Times New Roman"/>
          <w:color w:val="000000"/>
          <w:sz w:val="23"/>
          <w:szCs w:val="23"/>
        </w:rPr>
        <w:t xml:space="preserve"> </w:t>
      </w:r>
      <w:r w:rsidRPr="00CA405D">
        <w:rPr>
          <w:rFonts w:ascii="Times New Roman" w:hAnsi="Times New Roman" w:cs="Times New Roman"/>
          <w:sz w:val="24"/>
          <w:szCs w:val="24"/>
        </w:rPr>
        <w:t>[1</w:t>
      </w:r>
      <w:r w:rsidR="00AE1861">
        <w:rPr>
          <w:rFonts w:ascii="Times New Roman" w:hAnsi="Times New Roman" w:cs="Times New Roman"/>
          <w:sz w:val="24"/>
          <w:szCs w:val="24"/>
        </w:rPr>
        <w:t>8</w:t>
      </w:r>
      <w:r w:rsidRPr="00CA405D">
        <w:rPr>
          <w:rFonts w:ascii="Times New Roman" w:hAnsi="Times New Roman" w:cs="Times New Roman"/>
          <w:sz w:val="24"/>
          <w:szCs w:val="24"/>
        </w:rPr>
        <w:t>.; BICEPS, 2014]</w:t>
      </w:r>
      <w:r w:rsidRPr="00BD18C5">
        <w:rPr>
          <w:rFonts w:ascii="Times New Roman" w:hAnsi="Times New Roman" w:cs="Times New Roman"/>
          <w:color w:val="000000"/>
          <w:sz w:val="23"/>
          <w:szCs w:val="23"/>
        </w:rPr>
        <w:t xml:space="preserve">. </w:t>
      </w:r>
    </w:p>
    <w:p w14:paraId="02345CEB" w14:textId="4AEBF23D" w:rsidR="00740966" w:rsidRPr="00BA7E8A" w:rsidRDefault="00FC6F76" w:rsidP="00740966">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Līdz ar, </w:t>
      </w:r>
      <w:r w:rsidR="00BA7E8A" w:rsidRPr="00740966">
        <w:rPr>
          <w:rFonts w:ascii="Times New Roman" w:hAnsi="Times New Roman" w:cs="Times New Roman"/>
          <w:i/>
          <w:sz w:val="24"/>
          <w:szCs w:val="24"/>
          <w:u w:val="single"/>
        </w:rPr>
        <w:t>izvērtē</w:t>
      </w:r>
      <w:r w:rsidR="00740966" w:rsidRPr="00740966">
        <w:rPr>
          <w:rFonts w:ascii="Times New Roman" w:hAnsi="Times New Roman" w:cs="Times New Roman"/>
          <w:i/>
          <w:sz w:val="24"/>
          <w:szCs w:val="24"/>
          <w:u w:val="single"/>
        </w:rPr>
        <w:t>jo</w:t>
      </w:r>
      <w:r w:rsidR="00BA7E8A" w:rsidRPr="00740966">
        <w:rPr>
          <w:rFonts w:ascii="Times New Roman" w:hAnsi="Times New Roman" w:cs="Times New Roman"/>
          <w:i/>
          <w:sz w:val="24"/>
          <w:szCs w:val="24"/>
          <w:u w:val="single"/>
        </w:rPr>
        <w:t>t iespēju paaugstināt iedzīvotāju ienākuma nodokļa atvieglojumus par apgādībā esošajiem bērniem, ar iespēju iedzīvotājiem ar zemiem ienākumiem kompensēt neizmantoto iedzīvotāju ienākuma nodokļa atvieglojumu</w:t>
      </w:r>
      <w:r w:rsidR="00740966" w:rsidRPr="00740966">
        <w:rPr>
          <w:rFonts w:ascii="Times New Roman" w:hAnsi="Times New Roman" w:cs="Times New Roman"/>
          <w:sz w:val="24"/>
          <w:szCs w:val="24"/>
          <w:u w:val="single"/>
        </w:rPr>
        <w:t xml:space="preserve">, </w:t>
      </w:r>
      <w:r w:rsidR="00740966" w:rsidRPr="00740966">
        <w:rPr>
          <w:rFonts w:ascii="Times New Roman" w:hAnsi="Times New Roman" w:cs="Times New Roman"/>
          <w:i/>
          <w:sz w:val="24"/>
          <w:szCs w:val="24"/>
          <w:u w:val="single"/>
        </w:rPr>
        <w:t xml:space="preserve">secināms, ka </w:t>
      </w:r>
      <w:r w:rsidR="00740966">
        <w:rPr>
          <w:rFonts w:ascii="Times New Roman" w:hAnsi="Times New Roman" w:cs="Times New Roman"/>
          <w:i/>
          <w:sz w:val="24"/>
          <w:szCs w:val="24"/>
          <w:u w:val="single"/>
        </w:rPr>
        <w:t>tas būtu</w:t>
      </w:r>
      <w:r w:rsidR="00740966" w:rsidRPr="00740966">
        <w:rPr>
          <w:rFonts w:ascii="Times New Roman" w:hAnsi="Times New Roman" w:cs="Times New Roman"/>
          <w:i/>
          <w:sz w:val="24"/>
          <w:szCs w:val="24"/>
          <w:u w:val="single"/>
        </w:rPr>
        <w:t xml:space="preserve"> </w:t>
      </w:r>
      <w:r w:rsidR="00740966">
        <w:rPr>
          <w:rFonts w:ascii="Times New Roman" w:hAnsi="Times New Roman" w:cs="Times New Roman"/>
          <w:i/>
          <w:sz w:val="24"/>
          <w:szCs w:val="24"/>
          <w:u w:val="single"/>
        </w:rPr>
        <w:t>n</w:t>
      </w:r>
      <w:r w:rsidR="00740966" w:rsidRPr="00740966">
        <w:rPr>
          <w:rFonts w:ascii="Times New Roman" w:hAnsi="Times New Roman" w:cs="Times New Roman"/>
          <w:i/>
          <w:sz w:val="24"/>
          <w:szCs w:val="24"/>
          <w:u w:val="single"/>
        </w:rPr>
        <w:t>eefektīv</w:t>
      </w:r>
      <w:r w:rsidR="00740966">
        <w:rPr>
          <w:rFonts w:ascii="Times New Roman" w:hAnsi="Times New Roman" w:cs="Times New Roman"/>
          <w:i/>
          <w:sz w:val="24"/>
          <w:szCs w:val="24"/>
          <w:u w:val="single"/>
        </w:rPr>
        <w:t>i</w:t>
      </w:r>
      <w:r w:rsidR="00740966" w:rsidRPr="00740966">
        <w:rPr>
          <w:rFonts w:ascii="Times New Roman" w:hAnsi="Times New Roman" w:cs="Times New Roman"/>
          <w:i/>
          <w:sz w:val="24"/>
          <w:szCs w:val="24"/>
          <w:u w:val="single"/>
        </w:rPr>
        <w:t xml:space="preserve"> un nespē</w:t>
      </w:r>
      <w:r w:rsidR="00740966">
        <w:rPr>
          <w:rFonts w:ascii="Times New Roman" w:hAnsi="Times New Roman" w:cs="Times New Roman"/>
          <w:i/>
          <w:sz w:val="24"/>
          <w:szCs w:val="24"/>
          <w:u w:val="single"/>
        </w:rPr>
        <w:t>tu</w:t>
      </w:r>
      <w:r w:rsidR="00740966" w:rsidRPr="00740966">
        <w:rPr>
          <w:rFonts w:ascii="Times New Roman" w:hAnsi="Times New Roman" w:cs="Times New Roman"/>
          <w:i/>
          <w:sz w:val="24"/>
          <w:szCs w:val="24"/>
          <w:u w:val="single"/>
        </w:rPr>
        <w:t xml:space="preserve"> sniegt gaidītos rezultātus</w:t>
      </w:r>
      <w:r>
        <w:rPr>
          <w:rFonts w:ascii="Times New Roman" w:hAnsi="Times New Roman" w:cs="Times New Roman"/>
          <w:i/>
          <w:sz w:val="24"/>
          <w:szCs w:val="24"/>
          <w:u w:val="single"/>
        </w:rPr>
        <w:t>.</w:t>
      </w:r>
      <w:r w:rsidR="00740966" w:rsidRPr="00740966">
        <w:rPr>
          <w:rFonts w:ascii="Times New Roman" w:hAnsi="Times New Roman" w:cs="Times New Roman"/>
          <w:i/>
          <w:sz w:val="24"/>
          <w:szCs w:val="24"/>
          <w:u w:val="single"/>
        </w:rPr>
        <w:t xml:space="preserve"> </w:t>
      </w:r>
    </w:p>
    <w:p w14:paraId="0339A234" w14:textId="142C4552" w:rsidR="00FC6F76" w:rsidRDefault="004B3C74" w:rsidP="00FC6F76">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Pēc VID datiem uz 2015.gada martu kopā apgādībā bija </w:t>
      </w:r>
      <w:r w:rsidRPr="004763D3">
        <w:rPr>
          <w:rFonts w:ascii="Times New Roman" w:hAnsi="Times New Roman" w:cs="Times New Roman"/>
          <w:b/>
          <w:sz w:val="24"/>
          <w:szCs w:val="24"/>
        </w:rPr>
        <w:t>341 327</w:t>
      </w:r>
      <w:r>
        <w:rPr>
          <w:rFonts w:ascii="Times New Roman" w:hAnsi="Times New Roman" w:cs="Times New Roman"/>
          <w:sz w:val="24"/>
          <w:szCs w:val="24"/>
        </w:rPr>
        <w:t xml:space="preserve"> personas, no kurām 262 555 personas jeb </w:t>
      </w:r>
      <w:r w:rsidRPr="004763D3">
        <w:rPr>
          <w:rFonts w:ascii="Times New Roman" w:hAnsi="Times New Roman" w:cs="Times New Roman"/>
          <w:b/>
          <w:sz w:val="24"/>
          <w:szCs w:val="24"/>
        </w:rPr>
        <w:t>76,9%</w:t>
      </w:r>
      <w:r>
        <w:rPr>
          <w:rFonts w:ascii="Times New Roman" w:hAnsi="Times New Roman" w:cs="Times New Roman"/>
          <w:sz w:val="24"/>
          <w:szCs w:val="24"/>
        </w:rPr>
        <w:t xml:space="preserve"> bija bērni (p</w:t>
      </w:r>
      <w:r w:rsidRPr="004763D3">
        <w:rPr>
          <w:rFonts w:ascii="Times New Roman" w:hAnsi="Times New Roman" w:cs="Times New Roman"/>
          <w:sz w:val="24"/>
          <w:szCs w:val="24"/>
        </w:rPr>
        <w:t>ersonas, kuras uz 2013.gada 1.janvāri nebija sasniegušas 18 gadu vecumu</w:t>
      </w:r>
      <w:r w:rsidR="00E61D42">
        <w:rPr>
          <w:rFonts w:ascii="Times New Roman" w:hAnsi="Times New Roman" w:cs="Times New Roman"/>
          <w:sz w:val="24"/>
          <w:szCs w:val="24"/>
        </w:rPr>
        <w:t>, kā arī</w:t>
      </w:r>
      <w:r w:rsidR="00E61D42" w:rsidRPr="0047163B">
        <w:rPr>
          <w:rFonts w:ascii="Times New Roman" w:hAnsi="Times New Roman" w:cs="Times New Roman"/>
          <w:sz w:val="24"/>
          <w:szCs w:val="24"/>
        </w:rPr>
        <w:t xml:space="preserve"> </w:t>
      </w:r>
      <w:r w:rsidR="00E61D42">
        <w:rPr>
          <w:rFonts w:ascii="Times New Roman" w:hAnsi="Times New Roman" w:cs="Times New Roman"/>
          <w:sz w:val="24"/>
          <w:szCs w:val="24"/>
        </w:rPr>
        <w:t>personas</w:t>
      </w:r>
      <w:r w:rsidR="00E61D42" w:rsidRPr="0047163B">
        <w:rPr>
          <w:rFonts w:ascii="Times New Roman" w:hAnsi="Times New Roman" w:cs="Times New Roman"/>
          <w:sz w:val="24"/>
          <w:szCs w:val="24"/>
        </w:rPr>
        <w:t>, k</w:t>
      </w:r>
      <w:r w:rsidR="00E61D42">
        <w:rPr>
          <w:rFonts w:ascii="Times New Roman" w:hAnsi="Times New Roman" w:cs="Times New Roman"/>
          <w:sz w:val="24"/>
          <w:szCs w:val="24"/>
        </w:rPr>
        <w:t>u</w:t>
      </w:r>
      <w:r w:rsidR="00E61D42" w:rsidRPr="0047163B">
        <w:rPr>
          <w:rFonts w:ascii="Times New Roman" w:hAnsi="Times New Roman" w:cs="Times New Roman"/>
          <w:sz w:val="24"/>
          <w:szCs w:val="24"/>
        </w:rPr>
        <w:t>r</w:t>
      </w:r>
      <w:r w:rsidR="00E61D42">
        <w:rPr>
          <w:rFonts w:ascii="Times New Roman" w:hAnsi="Times New Roman" w:cs="Times New Roman"/>
          <w:sz w:val="24"/>
          <w:szCs w:val="24"/>
        </w:rPr>
        <w:t>as</w:t>
      </w:r>
      <w:r w:rsidR="00E61D42" w:rsidRPr="0047163B">
        <w:rPr>
          <w:rFonts w:ascii="Times New Roman" w:hAnsi="Times New Roman" w:cs="Times New Roman"/>
          <w:sz w:val="24"/>
          <w:szCs w:val="24"/>
        </w:rPr>
        <w:t xml:space="preserve"> turpina vispārējās, profesionālās, augstākās vai speciālās izglītības iegūšanu, bet ne ilgāk kā līdz 24 gadu vecuma sasniegšanai</w:t>
      </w:r>
      <w:r>
        <w:rPr>
          <w:rFonts w:ascii="Times New Roman" w:hAnsi="Times New Roman" w:cs="Times New Roman"/>
          <w:sz w:val="24"/>
          <w:szCs w:val="24"/>
        </w:rPr>
        <w:t xml:space="preserve">) un 78 772 personas jeb </w:t>
      </w:r>
      <w:r w:rsidRPr="004763D3">
        <w:rPr>
          <w:rFonts w:ascii="Times New Roman" w:hAnsi="Times New Roman" w:cs="Times New Roman"/>
          <w:b/>
          <w:sz w:val="24"/>
          <w:szCs w:val="24"/>
        </w:rPr>
        <w:t>23,1%</w:t>
      </w:r>
      <w:r>
        <w:rPr>
          <w:rFonts w:ascii="Times New Roman" w:hAnsi="Times New Roman" w:cs="Times New Roman"/>
          <w:sz w:val="24"/>
          <w:szCs w:val="24"/>
        </w:rPr>
        <w:t xml:space="preserve"> bija pieaugušie</w:t>
      </w:r>
      <w:r w:rsidRPr="00B45D9F">
        <w:rPr>
          <w:rFonts w:ascii="Times New Roman" w:hAnsi="Times New Roman" w:cs="Times New Roman"/>
          <w:sz w:val="24"/>
          <w:szCs w:val="24"/>
        </w:rPr>
        <w:t xml:space="preserve">. </w:t>
      </w:r>
    </w:p>
    <w:p w14:paraId="484B2A56" w14:textId="1D8C99D6" w:rsidR="00FC6F76" w:rsidRDefault="004B3C74" w:rsidP="00FC6F76">
      <w:pPr>
        <w:spacing w:after="120" w:line="240" w:lineRule="auto"/>
        <w:ind w:firstLine="709"/>
        <w:jc w:val="both"/>
        <w:rPr>
          <w:rFonts w:ascii="Times New Roman" w:hAnsi="Times New Roman" w:cs="Times New Roman"/>
          <w:sz w:val="24"/>
          <w:szCs w:val="24"/>
        </w:rPr>
      </w:pPr>
      <w:r w:rsidRPr="007D2063">
        <w:rPr>
          <w:rFonts w:ascii="Times New Roman" w:hAnsi="Times New Roman" w:cs="Times New Roman"/>
          <w:sz w:val="24"/>
          <w:szCs w:val="24"/>
        </w:rPr>
        <w:t xml:space="preserve">Atzīmēsim, ka apgādībā esošās personas </w:t>
      </w:r>
      <w:r>
        <w:rPr>
          <w:rFonts w:ascii="Times New Roman" w:hAnsi="Times New Roman" w:cs="Times New Roman"/>
          <w:sz w:val="24"/>
          <w:szCs w:val="24"/>
        </w:rPr>
        <w:t>–</w:t>
      </w:r>
      <w:r w:rsidRPr="007D2063">
        <w:rPr>
          <w:rFonts w:ascii="Times New Roman" w:hAnsi="Times New Roman" w:cs="Times New Roman"/>
          <w:sz w:val="24"/>
          <w:szCs w:val="24"/>
        </w:rPr>
        <w:t xml:space="preserve"> pieaugušie – </w:t>
      </w:r>
      <w:r>
        <w:rPr>
          <w:rFonts w:ascii="Times New Roman" w:hAnsi="Times New Roman" w:cs="Times New Roman"/>
          <w:sz w:val="24"/>
          <w:szCs w:val="24"/>
        </w:rPr>
        <w:t xml:space="preserve">pārsvarā ir </w:t>
      </w:r>
      <w:r w:rsidRPr="00A11938">
        <w:rPr>
          <w:rFonts w:ascii="Times New Roman" w:hAnsi="Times New Roman" w:cs="Times New Roman"/>
          <w:sz w:val="24"/>
          <w:szCs w:val="24"/>
        </w:rPr>
        <w:t>nestrādājoši laulātie</w:t>
      </w:r>
      <w:r>
        <w:rPr>
          <w:rFonts w:ascii="Times New Roman" w:hAnsi="Times New Roman" w:cs="Times New Roman"/>
          <w:sz w:val="24"/>
          <w:szCs w:val="24"/>
        </w:rPr>
        <w:t xml:space="preserve">, kā arī </w:t>
      </w:r>
      <w:r w:rsidRPr="00A11938">
        <w:rPr>
          <w:rFonts w:ascii="Times New Roman" w:hAnsi="Times New Roman" w:cs="Times New Roman"/>
          <w:sz w:val="24"/>
          <w:szCs w:val="24"/>
        </w:rPr>
        <w:t>n</w:t>
      </w:r>
      <w:r>
        <w:rPr>
          <w:rFonts w:ascii="Times New Roman" w:hAnsi="Times New Roman" w:cs="Times New Roman"/>
          <w:sz w:val="24"/>
          <w:szCs w:val="24"/>
        </w:rPr>
        <w:t>estrādājoši vecāki un vecvecāki</w:t>
      </w:r>
      <w:r w:rsidR="00E61D42">
        <w:rPr>
          <w:rFonts w:ascii="Times New Roman" w:hAnsi="Times New Roman" w:cs="Times New Roman"/>
          <w:sz w:val="24"/>
          <w:szCs w:val="24"/>
        </w:rPr>
        <w:t>, ja viņi nesaņem pensiju no valsts</w:t>
      </w:r>
      <w:r w:rsidRPr="00A11938">
        <w:rPr>
          <w:rFonts w:ascii="Times New Roman" w:hAnsi="Times New Roman" w:cs="Times New Roman"/>
          <w:sz w:val="24"/>
          <w:szCs w:val="24"/>
        </w:rPr>
        <w:t xml:space="preserve">. </w:t>
      </w:r>
      <w:r>
        <w:rPr>
          <w:rFonts w:ascii="Times New Roman" w:hAnsi="Times New Roman" w:cs="Times New Roman"/>
          <w:sz w:val="24"/>
          <w:szCs w:val="24"/>
        </w:rPr>
        <w:t xml:space="preserve">Tā piemēram, </w:t>
      </w:r>
      <w:r w:rsidR="0015516D">
        <w:rPr>
          <w:rFonts w:ascii="Times New Roman" w:hAnsi="Times New Roman" w:cs="Times New Roman"/>
          <w:sz w:val="24"/>
          <w:szCs w:val="24"/>
        </w:rPr>
        <w:t xml:space="preserve">atbilstoši likuma “Par iedzīvotāju ienākuma nodokli’ 13.panta pirmās daļas “c” apakšpunktam </w:t>
      </w:r>
      <w:r>
        <w:rPr>
          <w:rFonts w:ascii="Times New Roman" w:hAnsi="Times New Roman" w:cs="Times New Roman"/>
          <w:sz w:val="24"/>
          <w:szCs w:val="24"/>
        </w:rPr>
        <w:t xml:space="preserve">vīrs var paņemt apgādībā sievu, kas atrodas bērnu kopšanas atvaļinājumā, lai gan paralēli tam sieva saņem arī maternitātes pabalstu </w:t>
      </w:r>
      <w:r w:rsidR="0015516D">
        <w:rPr>
          <w:rFonts w:ascii="Times New Roman" w:hAnsi="Times New Roman" w:cs="Times New Roman"/>
          <w:sz w:val="24"/>
          <w:szCs w:val="24"/>
        </w:rPr>
        <w:t xml:space="preserve">vai vecāku un bērnu kopšanas pabalstu </w:t>
      </w:r>
      <w:r>
        <w:rPr>
          <w:rFonts w:ascii="Times New Roman" w:hAnsi="Times New Roman" w:cs="Times New Roman"/>
          <w:sz w:val="24"/>
          <w:szCs w:val="24"/>
        </w:rPr>
        <w:t xml:space="preserve">no VSAA. </w:t>
      </w:r>
    </w:p>
    <w:p w14:paraId="4918CE8A" w14:textId="7FAF3A68" w:rsidR="00E27516" w:rsidRDefault="00FC6F76" w:rsidP="002F051A">
      <w:pPr>
        <w:pStyle w:val="ListParagraph"/>
        <w:spacing w:after="120" w:line="240" w:lineRule="auto"/>
        <w:ind w:left="0" w:firstLine="709"/>
        <w:jc w:val="both"/>
        <w:rPr>
          <w:rFonts w:ascii="Times New Roman" w:hAnsi="Times New Roman" w:cs="Times New Roman"/>
          <w:caps/>
        </w:rPr>
        <w:sectPr w:rsidR="00E27516" w:rsidSect="002D07AB">
          <w:headerReference w:type="default" r:id="rId30"/>
          <w:footerReference w:type="default" r:id="rId31"/>
          <w:headerReference w:type="first" r:id="rId32"/>
          <w:footerReference w:type="first" r:id="rId33"/>
          <w:pgSz w:w="11906" w:h="16838"/>
          <w:pgMar w:top="1440" w:right="1800" w:bottom="1440" w:left="1800" w:header="709" w:footer="510"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titlePg/>
          <w:docGrid w:linePitch="360"/>
        </w:sectPr>
      </w:pPr>
      <w:r w:rsidRPr="00FC6F76">
        <w:rPr>
          <w:rFonts w:ascii="Times New Roman" w:hAnsi="Times New Roman" w:cs="Times New Roman"/>
          <w:i/>
          <w:sz w:val="24"/>
          <w:szCs w:val="24"/>
          <w:u w:val="single"/>
        </w:rPr>
        <w:t>No tā secināms, ka</w:t>
      </w:r>
      <w:r w:rsidR="004B3C74" w:rsidRPr="00FC6F76">
        <w:rPr>
          <w:rFonts w:ascii="Times New Roman" w:hAnsi="Times New Roman" w:cs="Times New Roman"/>
          <w:i/>
          <w:sz w:val="24"/>
          <w:szCs w:val="24"/>
          <w:u w:val="single"/>
        </w:rPr>
        <w:t xml:space="preserve">, </w:t>
      </w:r>
      <w:r w:rsidRPr="00FC6F76">
        <w:rPr>
          <w:rFonts w:ascii="Times New Roman" w:hAnsi="Times New Roman" w:cs="Times New Roman"/>
          <w:i/>
          <w:sz w:val="24"/>
          <w:szCs w:val="24"/>
          <w:u w:val="single"/>
        </w:rPr>
        <w:t xml:space="preserve">ja </w:t>
      </w:r>
      <w:r w:rsidR="004B3C74" w:rsidRPr="00FC6F76">
        <w:rPr>
          <w:rFonts w:ascii="Times New Roman" w:hAnsi="Times New Roman" w:cs="Times New Roman"/>
          <w:i/>
          <w:sz w:val="24"/>
          <w:szCs w:val="24"/>
          <w:u w:val="single"/>
        </w:rPr>
        <w:t xml:space="preserve">šo nodokļa atvieglojumu piemērotu </w:t>
      </w:r>
      <w:r w:rsidR="004B3C74" w:rsidRPr="00FC6F76">
        <w:rPr>
          <w:rFonts w:ascii="Times New Roman" w:hAnsi="Times New Roman" w:cs="Times New Roman"/>
          <w:b/>
          <w:i/>
          <w:sz w:val="24"/>
          <w:szCs w:val="24"/>
          <w:u w:val="single"/>
        </w:rPr>
        <w:t xml:space="preserve">tikai bērniem </w:t>
      </w:r>
      <w:r w:rsidR="004B3C74" w:rsidRPr="00FC6F76">
        <w:rPr>
          <w:rFonts w:ascii="Times New Roman" w:hAnsi="Times New Roman" w:cs="Times New Roman"/>
          <w:i/>
          <w:sz w:val="24"/>
          <w:szCs w:val="24"/>
          <w:u w:val="single"/>
        </w:rPr>
        <w:t xml:space="preserve">aptuvenā fiskālā ietekme varētu būt </w:t>
      </w:r>
      <w:r w:rsidR="004B3C74" w:rsidRPr="00FC6F76">
        <w:rPr>
          <w:rFonts w:ascii="Times New Roman" w:hAnsi="Times New Roman" w:cs="Times New Roman"/>
          <w:b/>
          <w:i/>
          <w:color w:val="FF0000"/>
          <w:sz w:val="28"/>
          <w:szCs w:val="28"/>
          <w:u w:val="single"/>
        </w:rPr>
        <w:t xml:space="preserve">+34,3 </w:t>
      </w:r>
      <w:r w:rsidR="004B3C74" w:rsidRPr="00FC6F76">
        <w:rPr>
          <w:rFonts w:ascii="Times New Roman" w:hAnsi="Times New Roman" w:cs="Times New Roman"/>
          <w:b/>
          <w:i/>
          <w:sz w:val="28"/>
          <w:szCs w:val="28"/>
          <w:u w:val="single"/>
        </w:rPr>
        <w:t xml:space="preserve">milj. </w:t>
      </w:r>
      <w:r w:rsidR="004B3C74" w:rsidRPr="00FC6F76">
        <w:rPr>
          <w:rFonts w:ascii="Times New Roman" w:hAnsi="Times New Roman" w:cs="Times New Roman"/>
          <w:i/>
          <w:sz w:val="28"/>
          <w:szCs w:val="28"/>
          <w:u w:val="single"/>
        </w:rPr>
        <w:t>euro</w:t>
      </w:r>
      <w:r w:rsidR="004B3C74" w:rsidRPr="00FC6F76">
        <w:rPr>
          <w:rFonts w:ascii="Times New Roman" w:hAnsi="Times New Roman" w:cs="Times New Roman"/>
          <w:i/>
          <w:sz w:val="24"/>
          <w:szCs w:val="24"/>
          <w:u w:val="single"/>
        </w:rPr>
        <w:t xml:space="preserve">, kas dotu iespēju </w:t>
      </w:r>
      <w:r w:rsidR="00AF3B7A" w:rsidRPr="00FC6F76">
        <w:rPr>
          <w:rFonts w:ascii="Times New Roman" w:hAnsi="Times New Roman" w:cs="Times New Roman"/>
          <w:i/>
          <w:sz w:val="24"/>
          <w:szCs w:val="24"/>
          <w:u w:val="single"/>
        </w:rPr>
        <w:t>atvieglojumu par apgādībā esošām personām</w:t>
      </w:r>
      <w:r w:rsidR="004B3C74" w:rsidRPr="00FC6F76">
        <w:rPr>
          <w:rFonts w:ascii="Times New Roman" w:hAnsi="Times New Roman" w:cs="Times New Roman"/>
          <w:i/>
          <w:sz w:val="24"/>
          <w:szCs w:val="24"/>
          <w:u w:val="single"/>
        </w:rPr>
        <w:t xml:space="preserve"> paaugstināt uz </w:t>
      </w:r>
      <w:r w:rsidR="004B3C74" w:rsidRPr="00FC6F76">
        <w:rPr>
          <w:rFonts w:ascii="Times New Roman" w:hAnsi="Times New Roman" w:cs="Times New Roman"/>
          <w:b/>
          <w:i/>
          <w:color w:val="FF0000"/>
          <w:sz w:val="28"/>
          <w:szCs w:val="28"/>
          <w:u w:val="single"/>
        </w:rPr>
        <w:t>210</w:t>
      </w:r>
      <w:r w:rsidR="004B3C74" w:rsidRPr="00FC6F76">
        <w:rPr>
          <w:rFonts w:ascii="Times New Roman" w:hAnsi="Times New Roman" w:cs="Times New Roman"/>
          <w:i/>
          <w:color w:val="FF0000"/>
          <w:sz w:val="28"/>
          <w:szCs w:val="28"/>
          <w:u w:val="single"/>
        </w:rPr>
        <w:t xml:space="preserve"> </w:t>
      </w:r>
      <w:r w:rsidR="004B3C74" w:rsidRPr="00FC6F76">
        <w:rPr>
          <w:rFonts w:ascii="Times New Roman" w:hAnsi="Times New Roman" w:cs="Times New Roman"/>
          <w:i/>
          <w:sz w:val="24"/>
          <w:szCs w:val="24"/>
          <w:u w:val="single"/>
        </w:rPr>
        <w:t xml:space="preserve">euro mēnesī. </w:t>
      </w:r>
    </w:p>
    <w:p w14:paraId="7AB96E42" w14:textId="0060964E" w:rsidR="00E87555" w:rsidRPr="006A53CD" w:rsidRDefault="006A53CD" w:rsidP="004B3C74">
      <w:pPr>
        <w:pStyle w:val="Heading1"/>
        <w:tabs>
          <w:tab w:val="left" w:pos="426"/>
        </w:tabs>
        <w:spacing w:before="100" w:beforeAutospacing="1" w:after="100" w:afterAutospacing="1"/>
        <w:jc w:val="both"/>
        <w:rPr>
          <w:rFonts w:ascii="Times New Roman" w:hAnsi="Times New Roman" w:cs="Times New Roman"/>
          <w:caps/>
          <w:color w:val="auto"/>
        </w:rPr>
      </w:pPr>
      <w:bookmarkStart w:id="101" w:name="_Toc413161101"/>
      <w:bookmarkStart w:id="102" w:name="_Toc413161379"/>
      <w:bookmarkStart w:id="103" w:name="_Toc414611901"/>
      <w:bookmarkStart w:id="104" w:name="_Toc418753010"/>
      <w:bookmarkEnd w:id="101"/>
      <w:bookmarkEnd w:id="102"/>
      <w:r w:rsidRPr="00ED16E0">
        <w:rPr>
          <w:rFonts w:ascii="Times New Roman" w:hAnsi="Times New Roman" w:cs="Times New Roman"/>
          <w:caps/>
          <w:color w:val="auto"/>
        </w:rPr>
        <w:lastRenderedPageBreak/>
        <w:t>3.</w:t>
      </w:r>
      <w:bookmarkEnd w:id="103"/>
      <w:bookmarkEnd w:id="104"/>
      <w:r w:rsidRPr="00ED16E0">
        <w:rPr>
          <w:rFonts w:ascii="Times New Roman" w:hAnsi="Times New Roman" w:cs="Times New Roman"/>
          <w:caps/>
          <w:color w:val="auto"/>
        </w:rPr>
        <w:t xml:space="preserve"> </w:t>
      </w:r>
      <w:r w:rsidRPr="00ED16E0">
        <w:rPr>
          <w:rFonts w:ascii="Times New Roman" w:hAnsi="Times New Roman" w:cs="Times New Roman"/>
          <w:caps/>
          <w:color w:val="auto"/>
        </w:rPr>
        <w:tab/>
      </w:r>
      <w:bookmarkStart w:id="105" w:name="_Toc418753011"/>
      <w:r w:rsidR="00E87555" w:rsidRPr="006A53CD">
        <w:rPr>
          <w:rFonts w:ascii="Times New Roman" w:hAnsi="Times New Roman" w:cs="Times New Roman"/>
          <w:caps/>
          <w:color w:val="auto"/>
        </w:rPr>
        <w:t>IETEKME UZ VALSTS UN PAŠVALDĪBU BUDŽETU</w:t>
      </w:r>
      <w:bookmarkEnd w:id="105"/>
    </w:p>
    <w:p w14:paraId="36C7D4EF" w14:textId="7E7163CC" w:rsidR="00E87555" w:rsidRPr="00764642" w:rsidRDefault="000F6B81" w:rsidP="00A85456">
      <w:pPr>
        <w:spacing w:after="120" w:line="240" w:lineRule="auto"/>
        <w:rPr>
          <w:rFonts w:ascii="Times New Roman" w:hAnsi="Times New Roman" w:cs="Times New Roman"/>
          <w:b/>
        </w:rPr>
      </w:pPr>
      <w:r>
        <w:rPr>
          <w:rFonts w:ascii="Times New Roman" w:hAnsi="Times New Roman" w:cs="Times New Roman"/>
          <w:b/>
        </w:rPr>
        <w:t>13</w:t>
      </w:r>
      <w:r w:rsidR="00E87555" w:rsidRPr="004B3C74">
        <w:rPr>
          <w:rFonts w:ascii="Times New Roman" w:hAnsi="Times New Roman" w:cs="Times New Roman"/>
          <w:b/>
        </w:rPr>
        <w:t>.tab.</w:t>
      </w:r>
      <w:r w:rsidR="00E87555" w:rsidRPr="009B33E7">
        <w:rPr>
          <w:rFonts w:ascii="Times New Roman" w:hAnsi="Times New Roman" w:cs="Times New Roman"/>
          <w:b/>
        </w:rPr>
        <w:t xml:space="preserve"> </w:t>
      </w:r>
      <w:r w:rsidR="00E87555" w:rsidRPr="00A85456">
        <w:rPr>
          <w:rFonts w:ascii="Times New Roman" w:hAnsi="Times New Roman" w:cs="Times New Roman"/>
          <w:b/>
          <w:sz w:val="20"/>
          <w:szCs w:val="20"/>
        </w:rPr>
        <w:t>Kopsavilkums par konceptuālajā ziņojumā iekļauto risinājumu (risinājumu variantu) realizācijai nepieciešamo valsts un pašvaldību budžeta finansējumu</w:t>
      </w:r>
    </w:p>
    <w:tbl>
      <w:tblPr>
        <w:tblStyle w:val="TableGrid"/>
        <w:tblW w:w="15021" w:type="dxa"/>
        <w:tblLayout w:type="fixed"/>
        <w:tblLook w:val="04A0" w:firstRow="1" w:lastRow="0" w:firstColumn="1" w:lastColumn="0" w:noHBand="0" w:noVBand="1"/>
      </w:tblPr>
      <w:tblGrid>
        <w:gridCol w:w="1320"/>
        <w:gridCol w:w="1188"/>
        <w:gridCol w:w="2023"/>
        <w:gridCol w:w="667"/>
        <w:gridCol w:w="708"/>
        <w:gridCol w:w="708"/>
        <w:gridCol w:w="708"/>
        <w:gridCol w:w="1320"/>
        <w:gridCol w:w="1276"/>
        <w:gridCol w:w="1276"/>
        <w:gridCol w:w="1275"/>
        <w:gridCol w:w="1276"/>
        <w:gridCol w:w="1276"/>
      </w:tblGrid>
      <w:tr w:rsidR="000A6D66" w:rsidRPr="00157C39" w14:paraId="71C10CEB" w14:textId="77777777" w:rsidTr="00D65E8A">
        <w:tc>
          <w:tcPr>
            <w:tcW w:w="1320" w:type="dxa"/>
            <w:vMerge w:val="restart"/>
          </w:tcPr>
          <w:p w14:paraId="2B40B183" w14:textId="77777777" w:rsidR="000A6D66" w:rsidRPr="00157C39" w:rsidRDefault="000A6D66" w:rsidP="001837FB">
            <w:pPr>
              <w:jc w:val="center"/>
              <w:rPr>
                <w:rFonts w:ascii="Times New Roman" w:hAnsi="Times New Roman" w:cs="Times New Roman"/>
                <w:sz w:val="20"/>
                <w:szCs w:val="20"/>
              </w:rPr>
            </w:pPr>
            <w:r w:rsidRPr="00157C39">
              <w:rPr>
                <w:rFonts w:ascii="Times New Roman" w:hAnsi="Times New Roman" w:cs="Times New Roman"/>
                <w:sz w:val="20"/>
                <w:szCs w:val="20"/>
              </w:rPr>
              <w:t>Risinājums</w:t>
            </w:r>
          </w:p>
        </w:tc>
        <w:tc>
          <w:tcPr>
            <w:tcW w:w="1188" w:type="dxa"/>
            <w:vMerge w:val="restart"/>
          </w:tcPr>
          <w:p w14:paraId="6BE6BC83" w14:textId="77777777" w:rsidR="000A6D66" w:rsidRPr="00157C39" w:rsidRDefault="000A6D66" w:rsidP="001837FB">
            <w:pPr>
              <w:jc w:val="center"/>
              <w:rPr>
                <w:rFonts w:ascii="Times New Roman" w:hAnsi="Times New Roman" w:cs="Times New Roman"/>
                <w:sz w:val="20"/>
                <w:szCs w:val="20"/>
              </w:rPr>
            </w:pPr>
            <w:r w:rsidRPr="00157C39">
              <w:rPr>
                <w:rFonts w:ascii="Times New Roman" w:hAnsi="Times New Roman" w:cs="Times New Roman"/>
                <w:sz w:val="20"/>
                <w:szCs w:val="20"/>
              </w:rPr>
              <w:t>Risinājums (risinājuma varianti)</w:t>
            </w:r>
          </w:p>
        </w:tc>
        <w:tc>
          <w:tcPr>
            <w:tcW w:w="2023" w:type="dxa"/>
            <w:vMerge w:val="restart"/>
          </w:tcPr>
          <w:p w14:paraId="0DDAEA33" w14:textId="77777777" w:rsidR="000A6D66" w:rsidRPr="00157C39" w:rsidRDefault="000A6D66" w:rsidP="001837FB">
            <w:pPr>
              <w:jc w:val="center"/>
              <w:rPr>
                <w:rFonts w:ascii="Times New Roman" w:hAnsi="Times New Roman" w:cs="Times New Roman"/>
                <w:sz w:val="20"/>
                <w:szCs w:val="20"/>
              </w:rPr>
            </w:pPr>
            <w:r w:rsidRPr="00157C39">
              <w:rPr>
                <w:rFonts w:ascii="Times New Roman" w:hAnsi="Times New Roman" w:cs="Times New Roman"/>
                <w:sz w:val="20"/>
                <w:szCs w:val="20"/>
              </w:rPr>
              <w:t>Budžeta programmas (apakšprogrammas) kods un nosaukums</w:t>
            </w:r>
          </w:p>
        </w:tc>
        <w:tc>
          <w:tcPr>
            <w:tcW w:w="2083" w:type="dxa"/>
            <w:gridSpan w:val="3"/>
          </w:tcPr>
          <w:p w14:paraId="22575CB4" w14:textId="77777777" w:rsidR="000A6D66" w:rsidRPr="00157C39" w:rsidRDefault="000A6D66" w:rsidP="001837FB">
            <w:pPr>
              <w:jc w:val="center"/>
              <w:rPr>
                <w:rFonts w:ascii="Times New Roman" w:hAnsi="Times New Roman" w:cs="Times New Roman"/>
                <w:sz w:val="20"/>
                <w:szCs w:val="20"/>
              </w:rPr>
            </w:pPr>
            <w:r w:rsidRPr="00157C39">
              <w:rPr>
                <w:rFonts w:ascii="Times New Roman" w:hAnsi="Times New Roman" w:cs="Times New Roman"/>
                <w:sz w:val="20"/>
                <w:szCs w:val="20"/>
              </w:rPr>
              <w:t>Vidēja termiņa budžeta ietvara likumā plānotais finansējums</w:t>
            </w:r>
          </w:p>
        </w:tc>
        <w:tc>
          <w:tcPr>
            <w:tcW w:w="7131" w:type="dxa"/>
            <w:gridSpan w:val="6"/>
          </w:tcPr>
          <w:p w14:paraId="73C63F6E" w14:textId="23BDCA13" w:rsidR="000A6D66" w:rsidRPr="00157C39" w:rsidRDefault="000A6D66" w:rsidP="001837FB">
            <w:pPr>
              <w:jc w:val="center"/>
              <w:rPr>
                <w:rFonts w:ascii="Times New Roman" w:hAnsi="Times New Roman" w:cs="Times New Roman"/>
                <w:sz w:val="20"/>
                <w:szCs w:val="20"/>
              </w:rPr>
            </w:pPr>
            <w:r w:rsidRPr="00157C39">
              <w:rPr>
                <w:rFonts w:ascii="Times New Roman" w:hAnsi="Times New Roman" w:cs="Times New Roman"/>
                <w:sz w:val="20"/>
                <w:szCs w:val="20"/>
              </w:rPr>
              <w:t>Nepieciešamais papildu finansējums</w:t>
            </w:r>
            <w:r w:rsidR="00D63BB7">
              <w:rPr>
                <w:rFonts w:ascii="Times New Roman" w:hAnsi="Times New Roman" w:cs="Times New Roman"/>
                <w:sz w:val="20"/>
                <w:szCs w:val="20"/>
              </w:rPr>
              <w:t xml:space="preserve">, </w:t>
            </w:r>
            <w:r w:rsidR="00D63BB7" w:rsidRPr="00D63BB7">
              <w:rPr>
                <w:rFonts w:ascii="Times New Roman" w:hAnsi="Times New Roman" w:cs="Times New Roman"/>
                <w:i/>
                <w:sz w:val="20"/>
                <w:szCs w:val="20"/>
              </w:rPr>
              <w:t>euro</w:t>
            </w:r>
          </w:p>
        </w:tc>
        <w:tc>
          <w:tcPr>
            <w:tcW w:w="1276" w:type="dxa"/>
            <w:vMerge w:val="restart"/>
          </w:tcPr>
          <w:p w14:paraId="7782D8B8" w14:textId="1E10562A" w:rsidR="000A6D66" w:rsidRPr="00157C39" w:rsidRDefault="000A6D66" w:rsidP="001837FB">
            <w:pPr>
              <w:jc w:val="center"/>
              <w:rPr>
                <w:rFonts w:ascii="Times New Roman" w:hAnsi="Times New Roman" w:cs="Times New Roman"/>
                <w:sz w:val="20"/>
                <w:szCs w:val="20"/>
              </w:rPr>
            </w:pPr>
            <w:r w:rsidRPr="00157C39">
              <w:rPr>
                <w:rFonts w:ascii="Times New Roman" w:hAnsi="Times New Roman" w:cs="Times New Roman"/>
                <w:sz w:val="20"/>
                <w:szCs w:val="20"/>
              </w:rPr>
              <w:t>Pasākuma īstenošanas gads (ja risinājuma (risinājuma varianta) īstenošanas ir terminēta)</w:t>
            </w:r>
          </w:p>
        </w:tc>
      </w:tr>
      <w:tr w:rsidR="00951FF4" w:rsidRPr="00157C39" w14:paraId="08D54109" w14:textId="77777777" w:rsidTr="00D65E8A">
        <w:tc>
          <w:tcPr>
            <w:tcW w:w="1320" w:type="dxa"/>
            <w:vMerge/>
          </w:tcPr>
          <w:p w14:paraId="161979CD" w14:textId="77777777" w:rsidR="00E45645" w:rsidRPr="00157C39" w:rsidRDefault="00E45645" w:rsidP="001837FB">
            <w:pPr>
              <w:rPr>
                <w:rFonts w:ascii="Times New Roman" w:hAnsi="Times New Roman" w:cs="Times New Roman"/>
                <w:sz w:val="20"/>
                <w:szCs w:val="20"/>
              </w:rPr>
            </w:pPr>
          </w:p>
        </w:tc>
        <w:tc>
          <w:tcPr>
            <w:tcW w:w="1188" w:type="dxa"/>
            <w:vMerge/>
          </w:tcPr>
          <w:p w14:paraId="6A626CA3" w14:textId="77777777" w:rsidR="00E45645" w:rsidRPr="00157C39" w:rsidRDefault="00E45645" w:rsidP="001837FB">
            <w:pPr>
              <w:rPr>
                <w:rFonts w:ascii="Times New Roman" w:hAnsi="Times New Roman" w:cs="Times New Roman"/>
                <w:sz w:val="20"/>
                <w:szCs w:val="20"/>
              </w:rPr>
            </w:pPr>
          </w:p>
        </w:tc>
        <w:tc>
          <w:tcPr>
            <w:tcW w:w="2023" w:type="dxa"/>
            <w:vMerge/>
          </w:tcPr>
          <w:p w14:paraId="5CEE87C6" w14:textId="77777777" w:rsidR="00E45645" w:rsidRPr="00157C39" w:rsidRDefault="00E45645" w:rsidP="001837FB">
            <w:pPr>
              <w:rPr>
                <w:rFonts w:ascii="Times New Roman" w:hAnsi="Times New Roman" w:cs="Times New Roman"/>
                <w:sz w:val="20"/>
                <w:szCs w:val="20"/>
              </w:rPr>
            </w:pPr>
          </w:p>
        </w:tc>
        <w:tc>
          <w:tcPr>
            <w:tcW w:w="667" w:type="dxa"/>
            <w:vAlign w:val="center"/>
          </w:tcPr>
          <w:p w14:paraId="45DB999C" w14:textId="1A42E028" w:rsidR="00E45645" w:rsidRPr="00157C39" w:rsidRDefault="00E45645" w:rsidP="00E27516">
            <w:pPr>
              <w:jc w:val="center"/>
              <w:rPr>
                <w:rFonts w:ascii="Times New Roman" w:hAnsi="Times New Roman" w:cs="Times New Roman"/>
                <w:sz w:val="20"/>
                <w:szCs w:val="20"/>
              </w:rPr>
            </w:pPr>
            <w:r w:rsidRPr="00157C39">
              <w:rPr>
                <w:rFonts w:ascii="Times New Roman" w:hAnsi="Times New Roman" w:cs="Times New Roman"/>
                <w:sz w:val="20"/>
                <w:szCs w:val="20"/>
              </w:rPr>
              <w:t>2015</w:t>
            </w:r>
          </w:p>
        </w:tc>
        <w:tc>
          <w:tcPr>
            <w:tcW w:w="708" w:type="dxa"/>
            <w:vAlign w:val="center"/>
          </w:tcPr>
          <w:p w14:paraId="14A0D7FB" w14:textId="266ED6A3" w:rsidR="00E45645" w:rsidRPr="00157C39" w:rsidRDefault="00E45645" w:rsidP="00E27516">
            <w:pPr>
              <w:jc w:val="center"/>
              <w:rPr>
                <w:rFonts w:ascii="Times New Roman" w:hAnsi="Times New Roman" w:cs="Times New Roman"/>
                <w:sz w:val="20"/>
                <w:szCs w:val="20"/>
              </w:rPr>
            </w:pPr>
            <w:r w:rsidRPr="00157C39">
              <w:rPr>
                <w:rFonts w:ascii="Times New Roman" w:hAnsi="Times New Roman" w:cs="Times New Roman"/>
                <w:sz w:val="20"/>
                <w:szCs w:val="20"/>
              </w:rPr>
              <w:t>2016</w:t>
            </w:r>
          </w:p>
        </w:tc>
        <w:tc>
          <w:tcPr>
            <w:tcW w:w="708" w:type="dxa"/>
            <w:vAlign w:val="center"/>
          </w:tcPr>
          <w:p w14:paraId="798A77A5" w14:textId="796C52C0" w:rsidR="00E45645" w:rsidRPr="00157C39" w:rsidRDefault="00E45645" w:rsidP="00E27516">
            <w:pPr>
              <w:jc w:val="center"/>
              <w:rPr>
                <w:rFonts w:ascii="Times New Roman" w:hAnsi="Times New Roman" w:cs="Times New Roman"/>
                <w:sz w:val="20"/>
                <w:szCs w:val="20"/>
              </w:rPr>
            </w:pPr>
            <w:r w:rsidRPr="00157C39">
              <w:rPr>
                <w:rFonts w:ascii="Times New Roman" w:hAnsi="Times New Roman" w:cs="Times New Roman"/>
                <w:sz w:val="20"/>
                <w:szCs w:val="20"/>
              </w:rPr>
              <w:t>2017</w:t>
            </w:r>
          </w:p>
        </w:tc>
        <w:tc>
          <w:tcPr>
            <w:tcW w:w="708" w:type="dxa"/>
            <w:vAlign w:val="center"/>
          </w:tcPr>
          <w:p w14:paraId="501CEF60" w14:textId="3E35E0F8" w:rsidR="00E45645" w:rsidRPr="00157C39" w:rsidRDefault="00E45645" w:rsidP="000A6D66">
            <w:pPr>
              <w:jc w:val="center"/>
              <w:rPr>
                <w:rFonts w:ascii="Times New Roman" w:hAnsi="Times New Roman" w:cs="Times New Roman"/>
                <w:sz w:val="20"/>
                <w:szCs w:val="20"/>
              </w:rPr>
            </w:pPr>
            <w:r w:rsidRPr="00157C39">
              <w:rPr>
                <w:rFonts w:ascii="Times New Roman" w:hAnsi="Times New Roman" w:cs="Times New Roman"/>
                <w:sz w:val="20"/>
                <w:szCs w:val="20"/>
              </w:rPr>
              <w:t>201</w:t>
            </w:r>
            <w:r w:rsidR="000A6D66">
              <w:rPr>
                <w:rFonts w:ascii="Times New Roman" w:hAnsi="Times New Roman" w:cs="Times New Roman"/>
                <w:sz w:val="20"/>
                <w:szCs w:val="20"/>
              </w:rPr>
              <w:t>6</w:t>
            </w:r>
          </w:p>
        </w:tc>
        <w:tc>
          <w:tcPr>
            <w:tcW w:w="1320" w:type="dxa"/>
            <w:vAlign w:val="center"/>
          </w:tcPr>
          <w:p w14:paraId="0118083A" w14:textId="25E54BBC" w:rsidR="00E45645" w:rsidRPr="00157C39" w:rsidRDefault="00E45645" w:rsidP="000A6D66">
            <w:pPr>
              <w:jc w:val="center"/>
              <w:rPr>
                <w:rFonts w:ascii="Times New Roman" w:hAnsi="Times New Roman" w:cs="Times New Roman"/>
                <w:sz w:val="20"/>
                <w:szCs w:val="20"/>
              </w:rPr>
            </w:pPr>
            <w:r w:rsidRPr="00157C39">
              <w:rPr>
                <w:rFonts w:ascii="Times New Roman" w:hAnsi="Times New Roman" w:cs="Times New Roman"/>
                <w:sz w:val="20"/>
                <w:szCs w:val="20"/>
              </w:rPr>
              <w:t>201</w:t>
            </w:r>
            <w:r w:rsidR="000A6D66">
              <w:rPr>
                <w:rFonts w:ascii="Times New Roman" w:hAnsi="Times New Roman" w:cs="Times New Roman"/>
                <w:sz w:val="20"/>
                <w:szCs w:val="20"/>
              </w:rPr>
              <w:t>7</w:t>
            </w:r>
          </w:p>
        </w:tc>
        <w:tc>
          <w:tcPr>
            <w:tcW w:w="1276" w:type="dxa"/>
            <w:vAlign w:val="center"/>
          </w:tcPr>
          <w:p w14:paraId="12003E17" w14:textId="094ABAAF" w:rsidR="00E45645" w:rsidRPr="00157C39" w:rsidRDefault="00E45645" w:rsidP="000A6D66">
            <w:pPr>
              <w:jc w:val="center"/>
              <w:rPr>
                <w:rFonts w:ascii="Times New Roman" w:hAnsi="Times New Roman" w:cs="Times New Roman"/>
                <w:sz w:val="20"/>
                <w:szCs w:val="20"/>
              </w:rPr>
            </w:pPr>
            <w:r w:rsidRPr="00157C39">
              <w:rPr>
                <w:rFonts w:ascii="Times New Roman" w:hAnsi="Times New Roman" w:cs="Times New Roman"/>
                <w:sz w:val="20"/>
                <w:szCs w:val="20"/>
              </w:rPr>
              <w:t>201</w:t>
            </w:r>
            <w:r w:rsidR="000A6D66">
              <w:rPr>
                <w:rFonts w:ascii="Times New Roman" w:hAnsi="Times New Roman" w:cs="Times New Roman"/>
                <w:sz w:val="20"/>
                <w:szCs w:val="20"/>
              </w:rPr>
              <w:t>8</w:t>
            </w:r>
          </w:p>
        </w:tc>
        <w:tc>
          <w:tcPr>
            <w:tcW w:w="1276" w:type="dxa"/>
            <w:vAlign w:val="center"/>
          </w:tcPr>
          <w:p w14:paraId="2E5AA17E" w14:textId="79EF2374" w:rsidR="00E45645" w:rsidRPr="00157C39" w:rsidRDefault="00E45645" w:rsidP="000A6D66">
            <w:pPr>
              <w:jc w:val="center"/>
              <w:rPr>
                <w:rFonts w:ascii="Times New Roman" w:hAnsi="Times New Roman" w:cs="Times New Roman"/>
                <w:sz w:val="20"/>
                <w:szCs w:val="20"/>
              </w:rPr>
            </w:pPr>
            <w:r>
              <w:rPr>
                <w:rFonts w:ascii="Times New Roman" w:hAnsi="Times New Roman" w:cs="Times New Roman"/>
                <w:sz w:val="20"/>
                <w:szCs w:val="20"/>
              </w:rPr>
              <w:t>201</w:t>
            </w:r>
            <w:r w:rsidR="000A6D66">
              <w:rPr>
                <w:rFonts w:ascii="Times New Roman" w:hAnsi="Times New Roman" w:cs="Times New Roman"/>
                <w:sz w:val="20"/>
                <w:szCs w:val="20"/>
              </w:rPr>
              <w:t>9</w:t>
            </w:r>
          </w:p>
        </w:tc>
        <w:tc>
          <w:tcPr>
            <w:tcW w:w="1275" w:type="dxa"/>
            <w:vAlign w:val="center"/>
          </w:tcPr>
          <w:p w14:paraId="65F23966" w14:textId="1D0BB43E" w:rsidR="00E45645" w:rsidRPr="00157C39" w:rsidRDefault="00E45645" w:rsidP="000A6D66">
            <w:pPr>
              <w:jc w:val="center"/>
              <w:rPr>
                <w:rFonts w:ascii="Times New Roman" w:hAnsi="Times New Roman" w:cs="Times New Roman"/>
                <w:sz w:val="20"/>
                <w:szCs w:val="20"/>
              </w:rPr>
            </w:pPr>
            <w:r>
              <w:rPr>
                <w:rFonts w:ascii="Times New Roman" w:hAnsi="Times New Roman" w:cs="Times New Roman"/>
                <w:sz w:val="20"/>
                <w:szCs w:val="20"/>
              </w:rPr>
              <w:t>20</w:t>
            </w:r>
            <w:r w:rsidR="000A6D66">
              <w:rPr>
                <w:rFonts w:ascii="Times New Roman" w:hAnsi="Times New Roman" w:cs="Times New Roman"/>
                <w:sz w:val="20"/>
                <w:szCs w:val="20"/>
              </w:rPr>
              <w:t>20</w:t>
            </w:r>
          </w:p>
        </w:tc>
        <w:tc>
          <w:tcPr>
            <w:tcW w:w="1276" w:type="dxa"/>
            <w:vAlign w:val="center"/>
          </w:tcPr>
          <w:p w14:paraId="157BECB3" w14:textId="650E6957" w:rsidR="00E45645" w:rsidRPr="00157C39" w:rsidRDefault="000A6D66" w:rsidP="000A6D66">
            <w:pPr>
              <w:jc w:val="center"/>
              <w:rPr>
                <w:rFonts w:ascii="Times New Roman" w:hAnsi="Times New Roman" w:cs="Times New Roman"/>
                <w:sz w:val="20"/>
                <w:szCs w:val="20"/>
              </w:rPr>
            </w:pPr>
            <w:r>
              <w:rPr>
                <w:rFonts w:ascii="Times New Roman" w:hAnsi="Times New Roman" w:cs="Times New Roman"/>
                <w:sz w:val="20"/>
                <w:szCs w:val="20"/>
              </w:rPr>
              <w:t>2021</w:t>
            </w:r>
          </w:p>
        </w:tc>
        <w:tc>
          <w:tcPr>
            <w:tcW w:w="1276" w:type="dxa"/>
            <w:vMerge/>
          </w:tcPr>
          <w:p w14:paraId="1890DF5A" w14:textId="177C4551" w:rsidR="00E45645" w:rsidRPr="00157C39" w:rsidRDefault="00E45645" w:rsidP="001837FB">
            <w:pPr>
              <w:rPr>
                <w:rFonts w:ascii="Times New Roman" w:hAnsi="Times New Roman" w:cs="Times New Roman"/>
                <w:sz w:val="20"/>
                <w:szCs w:val="20"/>
              </w:rPr>
            </w:pPr>
          </w:p>
        </w:tc>
      </w:tr>
      <w:tr w:rsidR="00951FF4" w:rsidRPr="00157C39" w14:paraId="6052E4B3" w14:textId="77777777" w:rsidTr="00D65E8A">
        <w:tc>
          <w:tcPr>
            <w:tcW w:w="4531" w:type="dxa"/>
            <w:gridSpan w:val="3"/>
          </w:tcPr>
          <w:p w14:paraId="31BB911F" w14:textId="4F1109F6" w:rsidR="00E45645" w:rsidRPr="00157C39" w:rsidRDefault="00E45645" w:rsidP="001837FB">
            <w:pPr>
              <w:rPr>
                <w:rFonts w:ascii="Times New Roman" w:hAnsi="Times New Roman" w:cs="Times New Roman"/>
                <w:sz w:val="20"/>
                <w:szCs w:val="20"/>
              </w:rPr>
            </w:pPr>
            <w:r>
              <w:rPr>
                <w:rFonts w:ascii="Times New Roman" w:hAnsi="Times New Roman" w:cs="Times New Roman"/>
                <w:sz w:val="20"/>
                <w:szCs w:val="20"/>
              </w:rPr>
              <w:t>Finansējums konceptuālā ziņojuma īstenošanai kopā, tajā skaitā</w:t>
            </w:r>
          </w:p>
        </w:tc>
        <w:tc>
          <w:tcPr>
            <w:tcW w:w="667" w:type="dxa"/>
          </w:tcPr>
          <w:p w14:paraId="03BB2CA1" w14:textId="77777777" w:rsidR="00E45645" w:rsidRPr="00157C39" w:rsidRDefault="00E45645" w:rsidP="001837FB">
            <w:pPr>
              <w:rPr>
                <w:rFonts w:ascii="Times New Roman" w:hAnsi="Times New Roman" w:cs="Times New Roman"/>
                <w:sz w:val="20"/>
                <w:szCs w:val="20"/>
              </w:rPr>
            </w:pPr>
          </w:p>
        </w:tc>
        <w:tc>
          <w:tcPr>
            <w:tcW w:w="708" w:type="dxa"/>
          </w:tcPr>
          <w:p w14:paraId="3EABD236" w14:textId="77777777" w:rsidR="00E45645" w:rsidRPr="00157C39" w:rsidRDefault="00E45645" w:rsidP="001837FB">
            <w:pPr>
              <w:rPr>
                <w:rFonts w:ascii="Times New Roman" w:hAnsi="Times New Roman" w:cs="Times New Roman"/>
                <w:sz w:val="20"/>
                <w:szCs w:val="20"/>
              </w:rPr>
            </w:pPr>
          </w:p>
        </w:tc>
        <w:tc>
          <w:tcPr>
            <w:tcW w:w="708" w:type="dxa"/>
          </w:tcPr>
          <w:p w14:paraId="60AC4485" w14:textId="77777777" w:rsidR="00E45645" w:rsidRPr="00157C39" w:rsidRDefault="00E45645" w:rsidP="001837FB">
            <w:pPr>
              <w:rPr>
                <w:rFonts w:ascii="Times New Roman" w:hAnsi="Times New Roman" w:cs="Times New Roman"/>
                <w:sz w:val="20"/>
                <w:szCs w:val="20"/>
              </w:rPr>
            </w:pPr>
          </w:p>
        </w:tc>
        <w:tc>
          <w:tcPr>
            <w:tcW w:w="708" w:type="dxa"/>
          </w:tcPr>
          <w:p w14:paraId="4BCD9987" w14:textId="77777777" w:rsidR="00E45645" w:rsidRPr="00157C39" w:rsidRDefault="00E45645" w:rsidP="001837FB">
            <w:pPr>
              <w:rPr>
                <w:rFonts w:ascii="Times New Roman" w:hAnsi="Times New Roman" w:cs="Times New Roman"/>
                <w:sz w:val="20"/>
                <w:szCs w:val="20"/>
              </w:rPr>
            </w:pPr>
          </w:p>
        </w:tc>
        <w:tc>
          <w:tcPr>
            <w:tcW w:w="1320" w:type="dxa"/>
          </w:tcPr>
          <w:p w14:paraId="2987A982" w14:textId="77777777" w:rsidR="00E45645" w:rsidRPr="00157C39" w:rsidRDefault="00E45645" w:rsidP="001837FB">
            <w:pPr>
              <w:rPr>
                <w:rFonts w:ascii="Times New Roman" w:hAnsi="Times New Roman" w:cs="Times New Roman"/>
                <w:sz w:val="20"/>
                <w:szCs w:val="20"/>
              </w:rPr>
            </w:pPr>
          </w:p>
        </w:tc>
        <w:tc>
          <w:tcPr>
            <w:tcW w:w="1276" w:type="dxa"/>
          </w:tcPr>
          <w:p w14:paraId="547EB56B" w14:textId="77777777" w:rsidR="00E45645" w:rsidRPr="00157C39" w:rsidRDefault="00E45645" w:rsidP="001837FB">
            <w:pPr>
              <w:rPr>
                <w:rFonts w:ascii="Times New Roman" w:hAnsi="Times New Roman" w:cs="Times New Roman"/>
                <w:sz w:val="20"/>
                <w:szCs w:val="20"/>
              </w:rPr>
            </w:pPr>
          </w:p>
        </w:tc>
        <w:tc>
          <w:tcPr>
            <w:tcW w:w="1276" w:type="dxa"/>
          </w:tcPr>
          <w:p w14:paraId="1C02B7DE" w14:textId="77777777" w:rsidR="00E45645" w:rsidRPr="00157C39" w:rsidRDefault="00E45645" w:rsidP="001837FB">
            <w:pPr>
              <w:rPr>
                <w:rFonts w:ascii="Times New Roman" w:hAnsi="Times New Roman" w:cs="Times New Roman"/>
                <w:sz w:val="20"/>
                <w:szCs w:val="20"/>
              </w:rPr>
            </w:pPr>
          </w:p>
        </w:tc>
        <w:tc>
          <w:tcPr>
            <w:tcW w:w="1275" w:type="dxa"/>
          </w:tcPr>
          <w:p w14:paraId="2F548C00" w14:textId="77777777" w:rsidR="00E45645" w:rsidRPr="00157C39" w:rsidRDefault="00E45645" w:rsidP="001837FB">
            <w:pPr>
              <w:rPr>
                <w:rFonts w:ascii="Times New Roman" w:hAnsi="Times New Roman" w:cs="Times New Roman"/>
                <w:sz w:val="20"/>
                <w:szCs w:val="20"/>
              </w:rPr>
            </w:pPr>
          </w:p>
        </w:tc>
        <w:tc>
          <w:tcPr>
            <w:tcW w:w="1276" w:type="dxa"/>
          </w:tcPr>
          <w:p w14:paraId="4846A53F" w14:textId="77777777" w:rsidR="00E45645" w:rsidRPr="00157C39" w:rsidRDefault="00E45645" w:rsidP="001837FB">
            <w:pPr>
              <w:rPr>
                <w:rFonts w:ascii="Times New Roman" w:hAnsi="Times New Roman" w:cs="Times New Roman"/>
                <w:sz w:val="20"/>
                <w:szCs w:val="20"/>
              </w:rPr>
            </w:pPr>
          </w:p>
        </w:tc>
        <w:tc>
          <w:tcPr>
            <w:tcW w:w="1276" w:type="dxa"/>
          </w:tcPr>
          <w:p w14:paraId="598BB95C" w14:textId="4E345250" w:rsidR="00E45645" w:rsidRPr="00157C39" w:rsidRDefault="00E45645" w:rsidP="001837FB">
            <w:pPr>
              <w:rPr>
                <w:rFonts w:ascii="Times New Roman" w:hAnsi="Times New Roman" w:cs="Times New Roman"/>
                <w:sz w:val="20"/>
                <w:szCs w:val="20"/>
              </w:rPr>
            </w:pPr>
          </w:p>
        </w:tc>
      </w:tr>
      <w:tr w:rsidR="00951FF4" w:rsidRPr="00157C39" w14:paraId="1E3CFC6B" w14:textId="77777777" w:rsidTr="00D65E8A">
        <w:tc>
          <w:tcPr>
            <w:tcW w:w="1320" w:type="dxa"/>
          </w:tcPr>
          <w:p w14:paraId="572579A6" w14:textId="77777777" w:rsidR="00E45645" w:rsidRPr="00BF3007" w:rsidRDefault="00E45645" w:rsidP="001837FB">
            <w:pPr>
              <w:rPr>
                <w:rFonts w:ascii="Times New Roman" w:hAnsi="Times New Roman" w:cs="Times New Roman"/>
                <w:b/>
                <w:sz w:val="20"/>
                <w:szCs w:val="20"/>
              </w:rPr>
            </w:pPr>
            <w:r w:rsidRPr="00BF3007">
              <w:rPr>
                <w:rFonts w:ascii="Times New Roman" w:hAnsi="Times New Roman" w:cs="Times New Roman"/>
                <w:b/>
                <w:sz w:val="20"/>
                <w:szCs w:val="20"/>
              </w:rPr>
              <w:t>1.risinājums</w:t>
            </w:r>
          </w:p>
        </w:tc>
        <w:tc>
          <w:tcPr>
            <w:tcW w:w="3211" w:type="dxa"/>
            <w:gridSpan w:val="2"/>
          </w:tcPr>
          <w:p w14:paraId="71E7104C" w14:textId="047B41BA" w:rsidR="00E45645" w:rsidRPr="00157C39" w:rsidRDefault="00E45645" w:rsidP="001837FB">
            <w:pPr>
              <w:rPr>
                <w:rFonts w:ascii="Times New Roman" w:hAnsi="Times New Roman" w:cs="Times New Roman"/>
                <w:sz w:val="20"/>
                <w:szCs w:val="20"/>
              </w:rPr>
            </w:pPr>
            <w:r>
              <w:rPr>
                <w:rFonts w:ascii="Times New Roman" w:hAnsi="Times New Roman" w:cs="Times New Roman"/>
                <w:sz w:val="20"/>
                <w:szCs w:val="20"/>
              </w:rPr>
              <w:t>Ieviest diferencēto neapliekamo minimumu</w:t>
            </w:r>
          </w:p>
        </w:tc>
        <w:tc>
          <w:tcPr>
            <w:tcW w:w="667" w:type="dxa"/>
          </w:tcPr>
          <w:p w14:paraId="48692307" w14:textId="77777777" w:rsidR="00E45645" w:rsidRPr="00157C39" w:rsidRDefault="00E45645" w:rsidP="001837FB">
            <w:pPr>
              <w:rPr>
                <w:rFonts w:ascii="Times New Roman" w:hAnsi="Times New Roman" w:cs="Times New Roman"/>
                <w:sz w:val="20"/>
                <w:szCs w:val="20"/>
              </w:rPr>
            </w:pPr>
          </w:p>
        </w:tc>
        <w:tc>
          <w:tcPr>
            <w:tcW w:w="708" w:type="dxa"/>
          </w:tcPr>
          <w:p w14:paraId="0471A148" w14:textId="77777777" w:rsidR="00E45645" w:rsidRPr="00157C39" w:rsidRDefault="00E45645" w:rsidP="001837FB">
            <w:pPr>
              <w:rPr>
                <w:rFonts w:ascii="Times New Roman" w:hAnsi="Times New Roman" w:cs="Times New Roman"/>
                <w:sz w:val="20"/>
                <w:szCs w:val="20"/>
              </w:rPr>
            </w:pPr>
          </w:p>
        </w:tc>
        <w:tc>
          <w:tcPr>
            <w:tcW w:w="708" w:type="dxa"/>
          </w:tcPr>
          <w:p w14:paraId="1645038D" w14:textId="77777777" w:rsidR="00E45645" w:rsidRPr="00157C39" w:rsidRDefault="00E45645" w:rsidP="001837FB">
            <w:pPr>
              <w:rPr>
                <w:rFonts w:ascii="Times New Roman" w:hAnsi="Times New Roman" w:cs="Times New Roman"/>
                <w:sz w:val="20"/>
                <w:szCs w:val="20"/>
              </w:rPr>
            </w:pPr>
          </w:p>
        </w:tc>
        <w:tc>
          <w:tcPr>
            <w:tcW w:w="708" w:type="dxa"/>
          </w:tcPr>
          <w:p w14:paraId="70A5FB22" w14:textId="77777777" w:rsidR="00E45645" w:rsidRPr="00157C39" w:rsidRDefault="00E45645" w:rsidP="001837FB">
            <w:pPr>
              <w:rPr>
                <w:rFonts w:ascii="Times New Roman" w:hAnsi="Times New Roman" w:cs="Times New Roman"/>
                <w:sz w:val="20"/>
                <w:szCs w:val="20"/>
              </w:rPr>
            </w:pPr>
          </w:p>
        </w:tc>
        <w:tc>
          <w:tcPr>
            <w:tcW w:w="1320" w:type="dxa"/>
          </w:tcPr>
          <w:p w14:paraId="2AA0290F" w14:textId="4AE407AA" w:rsidR="00E45645" w:rsidRPr="00274C3E" w:rsidRDefault="00274C3E" w:rsidP="00274C3E">
            <w:pPr>
              <w:jc w:val="right"/>
              <w:rPr>
                <w:rFonts w:ascii="Times New Roman" w:hAnsi="Times New Roman" w:cs="Times New Roman"/>
                <w:b/>
                <w:sz w:val="20"/>
                <w:szCs w:val="20"/>
              </w:rPr>
            </w:pPr>
            <w:r w:rsidRPr="00274C3E">
              <w:rPr>
                <w:rFonts w:ascii="Times New Roman" w:hAnsi="Times New Roman" w:cs="Times New Roman"/>
                <w:b/>
                <w:sz w:val="20"/>
                <w:szCs w:val="20"/>
              </w:rPr>
              <w:t>+1 843 820</w:t>
            </w:r>
          </w:p>
        </w:tc>
        <w:tc>
          <w:tcPr>
            <w:tcW w:w="1276" w:type="dxa"/>
          </w:tcPr>
          <w:p w14:paraId="5D53F8E4" w14:textId="15498AD2" w:rsidR="00E45645" w:rsidRPr="00274C3E" w:rsidRDefault="00274C3E" w:rsidP="00274C3E">
            <w:pPr>
              <w:jc w:val="right"/>
              <w:rPr>
                <w:rFonts w:ascii="Times New Roman" w:hAnsi="Times New Roman" w:cs="Times New Roman"/>
                <w:b/>
                <w:sz w:val="20"/>
                <w:szCs w:val="20"/>
              </w:rPr>
            </w:pPr>
            <w:r w:rsidRPr="00274C3E">
              <w:rPr>
                <w:rFonts w:ascii="Times New Roman" w:hAnsi="Times New Roman" w:cs="Times New Roman"/>
                <w:b/>
                <w:sz w:val="20"/>
                <w:szCs w:val="20"/>
              </w:rPr>
              <w:t>+7 321 510</w:t>
            </w:r>
          </w:p>
        </w:tc>
        <w:tc>
          <w:tcPr>
            <w:tcW w:w="1276" w:type="dxa"/>
          </w:tcPr>
          <w:p w14:paraId="798037DD" w14:textId="6A4ABA06" w:rsidR="00E45645" w:rsidRPr="00274C3E" w:rsidRDefault="00274C3E" w:rsidP="004D0198">
            <w:pPr>
              <w:jc w:val="right"/>
              <w:rPr>
                <w:rFonts w:ascii="Times New Roman" w:hAnsi="Times New Roman" w:cs="Times New Roman"/>
                <w:b/>
                <w:sz w:val="20"/>
                <w:szCs w:val="20"/>
              </w:rPr>
            </w:pPr>
            <w:r w:rsidRPr="00274C3E">
              <w:rPr>
                <w:rFonts w:ascii="Times New Roman" w:hAnsi="Times New Roman" w:cs="Times New Roman"/>
                <w:b/>
                <w:sz w:val="20"/>
                <w:szCs w:val="20"/>
              </w:rPr>
              <w:t>+</w:t>
            </w:r>
            <w:r w:rsidR="004D0198">
              <w:rPr>
                <w:rFonts w:ascii="Times New Roman" w:hAnsi="Times New Roman" w:cs="Times New Roman"/>
                <w:b/>
                <w:sz w:val="20"/>
                <w:szCs w:val="20"/>
              </w:rPr>
              <w:t>5</w:t>
            </w:r>
            <w:r>
              <w:rPr>
                <w:rFonts w:ascii="Times New Roman" w:hAnsi="Times New Roman" w:cs="Times New Roman"/>
                <w:b/>
                <w:sz w:val="20"/>
                <w:szCs w:val="20"/>
              </w:rPr>
              <w:t> </w:t>
            </w:r>
            <w:r w:rsidRPr="00274C3E">
              <w:rPr>
                <w:rFonts w:ascii="Times New Roman" w:hAnsi="Times New Roman" w:cs="Times New Roman"/>
                <w:b/>
                <w:sz w:val="20"/>
                <w:szCs w:val="20"/>
              </w:rPr>
              <w:t>9</w:t>
            </w:r>
            <w:r w:rsidR="004D0198">
              <w:rPr>
                <w:rFonts w:ascii="Times New Roman" w:hAnsi="Times New Roman" w:cs="Times New Roman"/>
                <w:b/>
                <w:sz w:val="20"/>
                <w:szCs w:val="20"/>
              </w:rPr>
              <w:t>83</w:t>
            </w:r>
            <w:r>
              <w:rPr>
                <w:rFonts w:ascii="Times New Roman" w:hAnsi="Times New Roman" w:cs="Times New Roman"/>
                <w:b/>
                <w:sz w:val="20"/>
                <w:szCs w:val="20"/>
              </w:rPr>
              <w:t xml:space="preserve"> </w:t>
            </w:r>
            <w:r w:rsidR="004D0198">
              <w:rPr>
                <w:rFonts w:ascii="Times New Roman" w:hAnsi="Times New Roman" w:cs="Times New Roman"/>
                <w:b/>
                <w:sz w:val="20"/>
                <w:szCs w:val="20"/>
              </w:rPr>
              <w:t>84</w:t>
            </w:r>
            <w:r w:rsidRPr="00274C3E">
              <w:rPr>
                <w:rFonts w:ascii="Times New Roman" w:hAnsi="Times New Roman" w:cs="Times New Roman"/>
                <w:b/>
                <w:sz w:val="20"/>
                <w:szCs w:val="20"/>
              </w:rPr>
              <w:t>0</w:t>
            </w:r>
          </w:p>
        </w:tc>
        <w:tc>
          <w:tcPr>
            <w:tcW w:w="1275" w:type="dxa"/>
          </w:tcPr>
          <w:p w14:paraId="46EC0ED9" w14:textId="6C9E48DF" w:rsidR="00E45645" w:rsidRPr="00274C3E" w:rsidRDefault="00274C3E" w:rsidP="004D0198">
            <w:pPr>
              <w:jc w:val="right"/>
              <w:rPr>
                <w:rFonts w:ascii="Times New Roman" w:hAnsi="Times New Roman" w:cs="Times New Roman"/>
                <w:b/>
                <w:sz w:val="20"/>
                <w:szCs w:val="20"/>
              </w:rPr>
            </w:pPr>
            <w:r w:rsidRPr="00274C3E">
              <w:rPr>
                <w:rFonts w:ascii="Times New Roman" w:hAnsi="Times New Roman" w:cs="Times New Roman"/>
                <w:b/>
                <w:sz w:val="20"/>
                <w:szCs w:val="20"/>
              </w:rPr>
              <w:t>-</w:t>
            </w:r>
            <w:r w:rsidR="004D0198">
              <w:rPr>
                <w:rFonts w:ascii="Times New Roman" w:hAnsi="Times New Roman" w:cs="Times New Roman"/>
                <w:b/>
                <w:sz w:val="20"/>
                <w:szCs w:val="20"/>
              </w:rPr>
              <w:t>2 832</w:t>
            </w:r>
            <w:r w:rsidRPr="00274C3E">
              <w:rPr>
                <w:rFonts w:ascii="Times New Roman" w:hAnsi="Times New Roman" w:cs="Times New Roman"/>
                <w:b/>
                <w:sz w:val="20"/>
                <w:szCs w:val="20"/>
              </w:rPr>
              <w:t xml:space="preserve"> </w:t>
            </w:r>
            <w:r w:rsidR="004D0198">
              <w:rPr>
                <w:rFonts w:ascii="Times New Roman" w:hAnsi="Times New Roman" w:cs="Times New Roman"/>
                <w:b/>
                <w:sz w:val="20"/>
                <w:szCs w:val="20"/>
              </w:rPr>
              <w:t>320</w:t>
            </w:r>
          </w:p>
        </w:tc>
        <w:tc>
          <w:tcPr>
            <w:tcW w:w="1276" w:type="dxa"/>
          </w:tcPr>
          <w:p w14:paraId="45606AE7" w14:textId="210F3243" w:rsidR="00E45645" w:rsidRPr="00274C3E" w:rsidRDefault="00274C3E" w:rsidP="004D0198">
            <w:pPr>
              <w:jc w:val="right"/>
              <w:rPr>
                <w:rFonts w:ascii="Times New Roman" w:hAnsi="Times New Roman" w:cs="Times New Roman"/>
                <w:b/>
                <w:sz w:val="20"/>
                <w:szCs w:val="20"/>
              </w:rPr>
            </w:pPr>
            <w:r w:rsidRPr="00274C3E">
              <w:rPr>
                <w:rFonts w:ascii="Times New Roman" w:hAnsi="Times New Roman" w:cs="Times New Roman"/>
                <w:b/>
                <w:sz w:val="20"/>
                <w:szCs w:val="20"/>
              </w:rPr>
              <w:t>-4</w:t>
            </w:r>
            <w:r w:rsidR="004D0198">
              <w:rPr>
                <w:rFonts w:ascii="Times New Roman" w:hAnsi="Times New Roman" w:cs="Times New Roman"/>
                <w:b/>
                <w:sz w:val="20"/>
                <w:szCs w:val="20"/>
              </w:rPr>
              <w:t>8</w:t>
            </w:r>
            <w:r w:rsidRPr="00274C3E">
              <w:rPr>
                <w:rFonts w:ascii="Times New Roman" w:hAnsi="Times New Roman" w:cs="Times New Roman"/>
                <w:b/>
                <w:sz w:val="20"/>
                <w:szCs w:val="20"/>
              </w:rPr>
              <w:t> </w:t>
            </w:r>
            <w:r w:rsidR="004D0198">
              <w:rPr>
                <w:rFonts w:ascii="Times New Roman" w:hAnsi="Times New Roman" w:cs="Times New Roman"/>
                <w:b/>
                <w:sz w:val="20"/>
                <w:szCs w:val="20"/>
              </w:rPr>
              <w:t>7</w:t>
            </w:r>
            <w:r w:rsidRPr="00274C3E">
              <w:rPr>
                <w:rFonts w:ascii="Times New Roman" w:hAnsi="Times New Roman" w:cs="Times New Roman"/>
                <w:b/>
                <w:sz w:val="20"/>
                <w:szCs w:val="20"/>
              </w:rPr>
              <w:t>4</w:t>
            </w:r>
            <w:r w:rsidR="004D0198">
              <w:rPr>
                <w:rFonts w:ascii="Times New Roman" w:hAnsi="Times New Roman" w:cs="Times New Roman"/>
                <w:b/>
                <w:sz w:val="20"/>
                <w:szCs w:val="20"/>
              </w:rPr>
              <w:t>6</w:t>
            </w:r>
            <w:r w:rsidRPr="00274C3E">
              <w:rPr>
                <w:rFonts w:ascii="Times New Roman" w:hAnsi="Times New Roman" w:cs="Times New Roman"/>
                <w:b/>
                <w:sz w:val="20"/>
                <w:szCs w:val="20"/>
              </w:rPr>
              <w:t xml:space="preserve"> </w:t>
            </w:r>
            <w:r w:rsidR="004D0198">
              <w:rPr>
                <w:rFonts w:ascii="Times New Roman" w:hAnsi="Times New Roman" w:cs="Times New Roman"/>
                <w:b/>
                <w:sz w:val="20"/>
                <w:szCs w:val="20"/>
              </w:rPr>
              <w:t>2</w:t>
            </w:r>
            <w:r w:rsidRPr="00274C3E">
              <w:rPr>
                <w:rFonts w:ascii="Times New Roman" w:hAnsi="Times New Roman" w:cs="Times New Roman"/>
                <w:b/>
                <w:sz w:val="20"/>
                <w:szCs w:val="20"/>
              </w:rPr>
              <w:t>50</w:t>
            </w:r>
          </w:p>
        </w:tc>
        <w:tc>
          <w:tcPr>
            <w:tcW w:w="1276" w:type="dxa"/>
          </w:tcPr>
          <w:p w14:paraId="69027485" w14:textId="593E4816" w:rsidR="00E45645" w:rsidRPr="00157C39" w:rsidRDefault="00E45645" w:rsidP="001837FB">
            <w:pPr>
              <w:rPr>
                <w:rFonts w:ascii="Times New Roman" w:hAnsi="Times New Roman" w:cs="Times New Roman"/>
                <w:sz w:val="20"/>
                <w:szCs w:val="20"/>
              </w:rPr>
            </w:pPr>
          </w:p>
        </w:tc>
      </w:tr>
      <w:tr w:rsidR="00951FF4" w:rsidRPr="00157C39" w14:paraId="10A6AA0A" w14:textId="77777777" w:rsidTr="00D65E8A">
        <w:tc>
          <w:tcPr>
            <w:tcW w:w="1320" w:type="dxa"/>
          </w:tcPr>
          <w:p w14:paraId="24AC5024" w14:textId="77777777" w:rsidR="00E45645" w:rsidRPr="00157C39" w:rsidRDefault="00E45645" w:rsidP="001837FB">
            <w:pPr>
              <w:rPr>
                <w:rFonts w:ascii="Times New Roman" w:hAnsi="Times New Roman" w:cs="Times New Roman"/>
                <w:sz w:val="20"/>
                <w:szCs w:val="20"/>
              </w:rPr>
            </w:pPr>
          </w:p>
        </w:tc>
        <w:tc>
          <w:tcPr>
            <w:tcW w:w="1188" w:type="dxa"/>
          </w:tcPr>
          <w:p w14:paraId="018B428F" w14:textId="589B145E" w:rsidR="00E45645" w:rsidRPr="005B08D5" w:rsidRDefault="00E45645" w:rsidP="001837FB">
            <w:pPr>
              <w:rPr>
                <w:rFonts w:ascii="Times New Roman" w:hAnsi="Times New Roman" w:cs="Times New Roman"/>
                <w:b/>
                <w:sz w:val="20"/>
                <w:szCs w:val="20"/>
              </w:rPr>
            </w:pPr>
            <w:r>
              <w:rPr>
                <w:rFonts w:ascii="Times New Roman" w:hAnsi="Times New Roman" w:cs="Times New Roman"/>
                <w:b/>
                <w:sz w:val="20"/>
                <w:szCs w:val="20"/>
              </w:rPr>
              <w:t xml:space="preserve">I </w:t>
            </w:r>
            <w:r w:rsidRPr="005B08D5">
              <w:rPr>
                <w:rFonts w:ascii="Times New Roman" w:hAnsi="Times New Roman" w:cs="Times New Roman"/>
                <w:b/>
                <w:sz w:val="20"/>
                <w:szCs w:val="20"/>
              </w:rPr>
              <w:t>variants</w:t>
            </w:r>
          </w:p>
        </w:tc>
        <w:tc>
          <w:tcPr>
            <w:tcW w:w="2023" w:type="dxa"/>
          </w:tcPr>
          <w:p w14:paraId="56851461" w14:textId="77777777" w:rsidR="00E45645" w:rsidRPr="00157C39" w:rsidRDefault="00E45645" w:rsidP="001837FB">
            <w:pPr>
              <w:rPr>
                <w:rFonts w:ascii="Times New Roman" w:hAnsi="Times New Roman" w:cs="Times New Roman"/>
                <w:sz w:val="20"/>
                <w:szCs w:val="20"/>
              </w:rPr>
            </w:pPr>
            <w:r>
              <w:rPr>
                <w:rFonts w:ascii="Times New Roman" w:hAnsi="Times New Roman" w:cs="Times New Roman"/>
                <w:sz w:val="20"/>
                <w:szCs w:val="20"/>
              </w:rPr>
              <w:t>1. Budžeta ieņēmumi</w:t>
            </w:r>
          </w:p>
        </w:tc>
        <w:tc>
          <w:tcPr>
            <w:tcW w:w="667" w:type="dxa"/>
          </w:tcPr>
          <w:p w14:paraId="4A6BC26D" w14:textId="77777777" w:rsidR="00E45645" w:rsidRPr="00157C39" w:rsidRDefault="00E45645" w:rsidP="001837FB">
            <w:pPr>
              <w:rPr>
                <w:rFonts w:ascii="Times New Roman" w:hAnsi="Times New Roman" w:cs="Times New Roman"/>
                <w:sz w:val="20"/>
                <w:szCs w:val="20"/>
              </w:rPr>
            </w:pPr>
          </w:p>
        </w:tc>
        <w:tc>
          <w:tcPr>
            <w:tcW w:w="708" w:type="dxa"/>
          </w:tcPr>
          <w:p w14:paraId="230EB833" w14:textId="77777777" w:rsidR="00E45645" w:rsidRPr="00157C39" w:rsidRDefault="00E45645" w:rsidP="001837FB">
            <w:pPr>
              <w:rPr>
                <w:rFonts w:ascii="Times New Roman" w:hAnsi="Times New Roman" w:cs="Times New Roman"/>
                <w:sz w:val="20"/>
                <w:szCs w:val="20"/>
              </w:rPr>
            </w:pPr>
          </w:p>
        </w:tc>
        <w:tc>
          <w:tcPr>
            <w:tcW w:w="708" w:type="dxa"/>
          </w:tcPr>
          <w:p w14:paraId="06BD45E3" w14:textId="77777777" w:rsidR="00E45645" w:rsidRPr="00157C39" w:rsidRDefault="00E45645" w:rsidP="001837FB">
            <w:pPr>
              <w:rPr>
                <w:rFonts w:ascii="Times New Roman" w:hAnsi="Times New Roman" w:cs="Times New Roman"/>
                <w:sz w:val="20"/>
                <w:szCs w:val="20"/>
              </w:rPr>
            </w:pPr>
          </w:p>
        </w:tc>
        <w:tc>
          <w:tcPr>
            <w:tcW w:w="708" w:type="dxa"/>
          </w:tcPr>
          <w:p w14:paraId="262EC246" w14:textId="77777777" w:rsidR="00E45645" w:rsidRPr="00157C39" w:rsidRDefault="00E45645" w:rsidP="001837FB">
            <w:pPr>
              <w:rPr>
                <w:rFonts w:ascii="Times New Roman" w:hAnsi="Times New Roman" w:cs="Times New Roman"/>
                <w:sz w:val="20"/>
                <w:szCs w:val="20"/>
              </w:rPr>
            </w:pPr>
          </w:p>
        </w:tc>
        <w:tc>
          <w:tcPr>
            <w:tcW w:w="1320" w:type="dxa"/>
          </w:tcPr>
          <w:p w14:paraId="6ADFC2BB" w14:textId="2877C35F" w:rsidR="00E45645" w:rsidRPr="005B08D5" w:rsidRDefault="000A6D66" w:rsidP="00E61D42">
            <w:pPr>
              <w:jc w:val="right"/>
              <w:rPr>
                <w:rFonts w:ascii="Times New Roman" w:hAnsi="Times New Roman" w:cs="Times New Roman"/>
                <w:b/>
                <w:sz w:val="20"/>
                <w:szCs w:val="20"/>
              </w:rPr>
            </w:pPr>
            <w:r>
              <w:rPr>
                <w:rFonts w:ascii="Times New Roman" w:hAnsi="Times New Roman" w:cs="Times New Roman"/>
                <w:b/>
                <w:sz w:val="20"/>
                <w:szCs w:val="20"/>
              </w:rPr>
              <w:t>+</w:t>
            </w:r>
            <w:r w:rsidR="00E61D42">
              <w:rPr>
                <w:rFonts w:ascii="Times New Roman" w:hAnsi="Times New Roman" w:cs="Times New Roman"/>
                <w:b/>
                <w:sz w:val="20"/>
                <w:szCs w:val="20"/>
              </w:rPr>
              <w:t>2</w:t>
            </w:r>
            <w:r>
              <w:rPr>
                <w:rFonts w:ascii="Times New Roman" w:hAnsi="Times New Roman" w:cs="Times New Roman"/>
                <w:b/>
                <w:sz w:val="20"/>
                <w:szCs w:val="20"/>
              </w:rPr>
              <w:t> </w:t>
            </w:r>
            <w:r w:rsidR="00E61D42">
              <w:rPr>
                <w:rFonts w:ascii="Times New Roman" w:hAnsi="Times New Roman" w:cs="Times New Roman"/>
                <w:b/>
                <w:sz w:val="20"/>
                <w:szCs w:val="20"/>
              </w:rPr>
              <w:t>7</w:t>
            </w:r>
            <w:r>
              <w:rPr>
                <w:rFonts w:ascii="Times New Roman" w:hAnsi="Times New Roman" w:cs="Times New Roman"/>
                <w:b/>
                <w:sz w:val="20"/>
                <w:szCs w:val="20"/>
              </w:rPr>
              <w:t>00 000</w:t>
            </w:r>
          </w:p>
        </w:tc>
        <w:tc>
          <w:tcPr>
            <w:tcW w:w="1276" w:type="dxa"/>
          </w:tcPr>
          <w:p w14:paraId="253E6ED4" w14:textId="22240D32" w:rsidR="00E45645" w:rsidRPr="005B08D5" w:rsidRDefault="000A6D66" w:rsidP="00B253D1">
            <w:pPr>
              <w:jc w:val="right"/>
              <w:rPr>
                <w:rFonts w:ascii="Times New Roman" w:hAnsi="Times New Roman" w:cs="Times New Roman"/>
                <w:b/>
                <w:sz w:val="20"/>
                <w:szCs w:val="20"/>
              </w:rPr>
            </w:pPr>
            <w:r>
              <w:rPr>
                <w:rFonts w:ascii="Times New Roman" w:hAnsi="Times New Roman" w:cs="Times New Roman"/>
                <w:b/>
                <w:sz w:val="20"/>
                <w:szCs w:val="20"/>
              </w:rPr>
              <w:t>+</w:t>
            </w:r>
            <w:r w:rsidR="00B253D1">
              <w:rPr>
                <w:rFonts w:ascii="Times New Roman" w:hAnsi="Times New Roman" w:cs="Times New Roman"/>
                <w:b/>
                <w:sz w:val="20"/>
                <w:szCs w:val="20"/>
              </w:rPr>
              <w:t>8</w:t>
            </w:r>
            <w:r>
              <w:rPr>
                <w:rFonts w:ascii="Times New Roman" w:hAnsi="Times New Roman" w:cs="Times New Roman"/>
                <w:b/>
                <w:sz w:val="20"/>
                <w:szCs w:val="20"/>
              </w:rPr>
              <w:t> </w:t>
            </w:r>
            <w:r w:rsidR="00B253D1">
              <w:rPr>
                <w:rFonts w:ascii="Times New Roman" w:hAnsi="Times New Roman" w:cs="Times New Roman"/>
                <w:b/>
                <w:sz w:val="20"/>
                <w:szCs w:val="20"/>
              </w:rPr>
              <w:t>3</w:t>
            </w:r>
            <w:r>
              <w:rPr>
                <w:rFonts w:ascii="Times New Roman" w:hAnsi="Times New Roman" w:cs="Times New Roman"/>
                <w:b/>
                <w:sz w:val="20"/>
                <w:szCs w:val="20"/>
              </w:rPr>
              <w:t>00 000</w:t>
            </w:r>
          </w:p>
        </w:tc>
        <w:tc>
          <w:tcPr>
            <w:tcW w:w="1276" w:type="dxa"/>
          </w:tcPr>
          <w:p w14:paraId="672E8E42" w14:textId="5C1B09FF" w:rsidR="00E45645" w:rsidRPr="000A6D66" w:rsidRDefault="000A6D66" w:rsidP="00B253D1">
            <w:pPr>
              <w:jc w:val="right"/>
              <w:rPr>
                <w:rFonts w:ascii="Times New Roman" w:hAnsi="Times New Roman" w:cs="Times New Roman"/>
                <w:b/>
                <w:sz w:val="20"/>
                <w:szCs w:val="20"/>
              </w:rPr>
            </w:pPr>
            <w:r w:rsidRPr="000A6D66">
              <w:rPr>
                <w:rFonts w:ascii="Times New Roman" w:hAnsi="Times New Roman" w:cs="Times New Roman"/>
                <w:b/>
                <w:sz w:val="20"/>
                <w:szCs w:val="20"/>
              </w:rPr>
              <w:t>+7 900 000</w:t>
            </w:r>
          </w:p>
        </w:tc>
        <w:tc>
          <w:tcPr>
            <w:tcW w:w="1275" w:type="dxa"/>
          </w:tcPr>
          <w:p w14:paraId="0014729E" w14:textId="056D16FE" w:rsidR="00E45645" w:rsidRPr="000A6D66" w:rsidRDefault="000A6D66" w:rsidP="000A6D66">
            <w:pPr>
              <w:jc w:val="right"/>
              <w:rPr>
                <w:rFonts w:ascii="Times New Roman" w:hAnsi="Times New Roman" w:cs="Times New Roman"/>
                <w:b/>
                <w:sz w:val="20"/>
                <w:szCs w:val="20"/>
              </w:rPr>
            </w:pPr>
            <w:r w:rsidRPr="000A6D66">
              <w:rPr>
                <w:rFonts w:ascii="Times New Roman" w:hAnsi="Times New Roman" w:cs="Times New Roman"/>
                <w:b/>
                <w:sz w:val="20"/>
                <w:szCs w:val="20"/>
              </w:rPr>
              <w:t>+1 000 000</w:t>
            </w:r>
          </w:p>
        </w:tc>
        <w:tc>
          <w:tcPr>
            <w:tcW w:w="1276" w:type="dxa"/>
          </w:tcPr>
          <w:p w14:paraId="458B67B0" w14:textId="151E7B8A" w:rsidR="00E45645" w:rsidRPr="000A6D66" w:rsidRDefault="000A6D66" w:rsidP="000A6D66">
            <w:pPr>
              <w:jc w:val="right"/>
              <w:rPr>
                <w:rFonts w:ascii="Times New Roman" w:hAnsi="Times New Roman" w:cs="Times New Roman"/>
                <w:b/>
                <w:sz w:val="20"/>
                <w:szCs w:val="20"/>
              </w:rPr>
            </w:pPr>
            <w:r w:rsidRPr="000A6D66">
              <w:rPr>
                <w:rFonts w:ascii="Times New Roman" w:hAnsi="Times New Roman" w:cs="Times New Roman"/>
                <w:b/>
                <w:sz w:val="20"/>
                <w:szCs w:val="20"/>
              </w:rPr>
              <w:t>-41 000 000</w:t>
            </w:r>
          </w:p>
        </w:tc>
        <w:tc>
          <w:tcPr>
            <w:tcW w:w="1276" w:type="dxa"/>
          </w:tcPr>
          <w:p w14:paraId="2B7DB572" w14:textId="1EF203E0" w:rsidR="00E45645" w:rsidRPr="00157C39" w:rsidRDefault="00E45645" w:rsidP="001837FB">
            <w:pPr>
              <w:rPr>
                <w:rFonts w:ascii="Times New Roman" w:hAnsi="Times New Roman" w:cs="Times New Roman"/>
                <w:sz w:val="20"/>
                <w:szCs w:val="20"/>
              </w:rPr>
            </w:pPr>
          </w:p>
        </w:tc>
      </w:tr>
      <w:tr w:rsidR="00951FF4" w:rsidRPr="00157C39" w14:paraId="638CE2EB" w14:textId="77777777" w:rsidTr="00D65E8A">
        <w:tc>
          <w:tcPr>
            <w:tcW w:w="1320" w:type="dxa"/>
          </w:tcPr>
          <w:p w14:paraId="64D5F7A7" w14:textId="77777777" w:rsidR="00E45645" w:rsidRPr="00157C39" w:rsidRDefault="00E45645" w:rsidP="001837FB">
            <w:pPr>
              <w:rPr>
                <w:rFonts w:ascii="Times New Roman" w:hAnsi="Times New Roman" w:cs="Times New Roman"/>
                <w:sz w:val="20"/>
                <w:szCs w:val="20"/>
              </w:rPr>
            </w:pPr>
          </w:p>
        </w:tc>
        <w:tc>
          <w:tcPr>
            <w:tcW w:w="1188" w:type="dxa"/>
          </w:tcPr>
          <w:p w14:paraId="7F8AC071" w14:textId="77777777" w:rsidR="00E45645" w:rsidRPr="00157C39" w:rsidRDefault="00E45645" w:rsidP="001837FB">
            <w:pPr>
              <w:rPr>
                <w:rFonts w:ascii="Times New Roman" w:hAnsi="Times New Roman" w:cs="Times New Roman"/>
                <w:sz w:val="20"/>
                <w:szCs w:val="20"/>
              </w:rPr>
            </w:pPr>
          </w:p>
        </w:tc>
        <w:tc>
          <w:tcPr>
            <w:tcW w:w="2023" w:type="dxa"/>
          </w:tcPr>
          <w:p w14:paraId="0905BC25" w14:textId="4E75B3CE" w:rsidR="00E45645" w:rsidRPr="00157C39" w:rsidRDefault="00E45645" w:rsidP="00E27516">
            <w:pPr>
              <w:rPr>
                <w:rFonts w:ascii="Times New Roman" w:hAnsi="Times New Roman" w:cs="Times New Roman"/>
                <w:sz w:val="20"/>
                <w:szCs w:val="20"/>
              </w:rPr>
            </w:pPr>
            <w:r w:rsidRPr="00702621">
              <w:rPr>
                <w:rFonts w:ascii="Times New Roman" w:hAnsi="Times New Roman" w:cs="Times New Roman"/>
                <w:sz w:val="20"/>
                <w:szCs w:val="20"/>
              </w:rPr>
              <w:t>1.1. valsts pamatbudžets</w:t>
            </w:r>
          </w:p>
        </w:tc>
        <w:tc>
          <w:tcPr>
            <w:tcW w:w="667" w:type="dxa"/>
          </w:tcPr>
          <w:p w14:paraId="3C0F8C1E" w14:textId="77777777" w:rsidR="00E45645" w:rsidRPr="00157C39" w:rsidRDefault="00E45645" w:rsidP="001837FB">
            <w:pPr>
              <w:rPr>
                <w:rFonts w:ascii="Times New Roman" w:hAnsi="Times New Roman" w:cs="Times New Roman"/>
                <w:sz w:val="20"/>
                <w:szCs w:val="20"/>
              </w:rPr>
            </w:pPr>
          </w:p>
        </w:tc>
        <w:tc>
          <w:tcPr>
            <w:tcW w:w="708" w:type="dxa"/>
          </w:tcPr>
          <w:p w14:paraId="3B7F28F9" w14:textId="77777777" w:rsidR="00E45645" w:rsidRPr="00157C39" w:rsidRDefault="00E45645" w:rsidP="001837FB">
            <w:pPr>
              <w:rPr>
                <w:rFonts w:ascii="Times New Roman" w:hAnsi="Times New Roman" w:cs="Times New Roman"/>
                <w:sz w:val="20"/>
                <w:szCs w:val="20"/>
              </w:rPr>
            </w:pPr>
          </w:p>
        </w:tc>
        <w:tc>
          <w:tcPr>
            <w:tcW w:w="708" w:type="dxa"/>
          </w:tcPr>
          <w:p w14:paraId="1853BCA4" w14:textId="77777777" w:rsidR="00E45645" w:rsidRPr="00157C39" w:rsidRDefault="00E45645" w:rsidP="001837FB">
            <w:pPr>
              <w:rPr>
                <w:rFonts w:ascii="Times New Roman" w:hAnsi="Times New Roman" w:cs="Times New Roman"/>
                <w:sz w:val="20"/>
                <w:szCs w:val="20"/>
              </w:rPr>
            </w:pPr>
          </w:p>
        </w:tc>
        <w:tc>
          <w:tcPr>
            <w:tcW w:w="708" w:type="dxa"/>
          </w:tcPr>
          <w:p w14:paraId="5F788D6F" w14:textId="77777777" w:rsidR="00E45645" w:rsidRPr="00157C39" w:rsidRDefault="00E45645" w:rsidP="001837FB">
            <w:pPr>
              <w:rPr>
                <w:rFonts w:ascii="Times New Roman" w:hAnsi="Times New Roman" w:cs="Times New Roman"/>
                <w:sz w:val="20"/>
                <w:szCs w:val="20"/>
              </w:rPr>
            </w:pPr>
          </w:p>
        </w:tc>
        <w:tc>
          <w:tcPr>
            <w:tcW w:w="1320" w:type="dxa"/>
          </w:tcPr>
          <w:p w14:paraId="2ED6BB75" w14:textId="10A9F6EC" w:rsidR="00E45645" w:rsidRPr="00157C39" w:rsidRDefault="000A6D66" w:rsidP="00B253D1">
            <w:pPr>
              <w:jc w:val="right"/>
              <w:rPr>
                <w:rFonts w:ascii="Times New Roman" w:hAnsi="Times New Roman" w:cs="Times New Roman"/>
                <w:sz w:val="20"/>
                <w:szCs w:val="20"/>
              </w:rPr>
            </w:pPr>
            <w:r>
              <w:rPr>
                <w:rFonts w:ascii="Times New Roman" w:hAnsi="Times New Roman" w:cs="Times New Roman"/>
                <w:sz w:val="20"/>
                <w:szCs w:val="20"/>
              </w:rPr>
              <w:t>+</w:t>
            </w:r>
            <w:r w:rsidR="000F6B81">
              <w:rPr>
                <w:rFonts w:ascii="Times New Roman" w:hAnsi="Times New Roman" w:cs="Times New Roman"/>
                <w:sz w:val="20"/>
                <w:szCs w:val="20"/>
              </w:rPr>
              <w:t> </w:t>
            </w:r>
            <w:r w:rsidR="00B253D1">
              <w:rPr>
                <w:rFonts w:ascii="Times New Roman" w:hAnsi="Times New Roman" w:cs="Times New Roman"/>
                <w:sz w:val="20"/>
                <w:szCs w:val="20"/>
              </w:rPr>
              <w:t>54</w:t>
            </w:r>
            <w:r>
              <w:rPr>
                <w:rFonts w:ascii="Times New Roman" w:hAnsi="Times New Roman" w:cs="Times New Roman"/>
                <w:sz w:val="20"/>
                <w:szCs w:val="20"/>
              </w:rPr>
              <w:t>0 000</w:t>
            </w:r>
          </w:p>
        </w:tc>
        <w:tc>
          <w:tcPr>
            <w:tcW w:w="1276" w:type="dxa"/>
          </w:tcPr>
          <w:p w14:paraId="7EE25310" w14:textId="3A492376" w:rsidR="00E45645" w:rsidRPr="00157C39" w:rsidRDefault="000A6D66" w:rsidP="00B253D1">
            <w:pPr>
              <w:jc w:val="right"/>
              <w:rPr>
                <w:rFonts w:ascii="Times New Roman" w:hAnsi="Times New Roman" w:cs="Times New Roman"/>
                <w:sz w:val="20"/>
                <w:szCs w:val="20"/>
              </w:rPr>
            </w:pPr>
            <w:r>
              <w:rPr>
                <w:rFonts w:ascii="Times New Roman" w:hAnsi="Times New Roman" w:cs="Times New Roman"/>
                <w:sz w:val="20"/>
                <w:szCs w:val="20"/>
              </w:rPr>
              <w:t>+1 </w:t>
            </w:r>
            <w:r w:rsidR="00B253D1">
              <w:rPr>
                <w:rFonts w:ascii="Times New Roman" w:hAnsi="Times New Roman" w:cs="Times New Roman"/>
                <w:sz w:val="20"/>
                <w:szCs w:val="20"/>
              </w:rPr>
              <w:t>66</w:t>
            </w:r>
            <w:r>
              <w:rPr>
                <w:rFonts w:ascii="Times New Roman" w:hAnsi="Times New Roman" w:cs="Times New Roman"/>
                <w:sz w:val="20"/>
                <w:szCs w:val="20"/>
              </w:rPr>
              <w:t>0 000</w:t>
            </w:r>
          </w:p>
        </w:tc>
        <w:tc>
          <w:tcPr>
            <w:tcW w:w="1276" w:type="dxa"/>
          </w:tcPr>
          <w:p w14:paraId="4B998BAA" w14:textId="5909BE96" w:rsidR="00E45645" w:rsidRPr="00157C39" w:rsidRDefault="000A6D66" w:rsidP="00B253D1">
            <w:pPr>
              <w:jc w:val="right"/>
              <w:rPr>
                <w:rFonts w:ascii="Times New Roman" w:hAnsi="Times New Roman" w:cs="Times New Roman"/>
                <w:sz w:val="20"/>
                <w:szCs w:val="20"/>
              </w:rPr>
            </w:pPr>
            <w:r>
              <w:rPr>
                <w:rFonts w:ascii="Times New Roman" w:hAnsi="Times New Roman" w:cs="Times New Roman"/>
                <w:sz w:val="20"/>
                <w:szCs w:val="20"/>
              </w:rPr>
              <w:t>+1 </w:t>
            </w:r>
            <w:r w:rsidR="00B253D1">
              <w:rPr>
                <w:rFonts w:ascii="Times New Roman" w:hAnsi="Times New Roman" w:cs="Times New Roman"/>
                <w:sz w:val="20"/>
                <w:szCs w:val="20"/>
              </w:rPr>
              <w:t>5</w:t>
            </w:r>
            <w:r>
              <w:rPr>
                <w:rFonts w:ascii="Times New Roman" w:hAnsi="Times New Roman" w:cs="Times New Roman"/>
                <w:sz w:val="20"/>
                <w:szCs w:val="20"/>
              </w:rPr>
              <w:t>80 000</w:t>
            </w:r>
          </w:p>
        </w:tc>
        <w:tc>
          <w:tcPr>
            <w:tcW w:w="1275" w:type="dxa"/>
          </w:tcPr>
          <w:p w14:paraId="5C8FE687" w14:textId="3BD27006" w:rsidR="00E45645" w:rsidRPr="00157C39" w:rsidRDefault="000A6D66" w:rsidP="000A6D66">
            <w:pPr>
              <w:jc w:val="right"/>
              <w:rPr>
                <w:rFonts w:ascii="Times New Roman" w:hAnsi="Times New Roman" w:cs="Times New Roman"/>
                <w:sz w:val="20"/>
                <w:szCs w:val="20"/>
              </w:rPr>
            </w:pPr>
            <w:r>
              <w:rPr>
                <w:rFonts w:ascii="Times New Roman" w:hAnsi="Times New Roman" w:cs="Times New Roman"/>
                <w:sz w:val="20"/>
                <w:szCs w:val="20"/>
              </w:rPr>
              <w:t>+200 000</w:t>
            </w:r>
          </w:p>
        </w:tc>
        <w:tc>
          <w:tcPr>
            <w:tcW w:w="1276" w:type="dxa"/>
          </w:tcPr>
          <w:p w14:paraId="2C2AF7C4" w14:textId="10336C4F" w:rsidR="00E45645" w:rsidRPr="00157C39" w:rsidRDefault="000A6D66" w:rsidP="000A6D66">
            <w:pPr>
              <w:jc w:val="right"/>
              <w:rPr>
                <w:rFonts w:ascii="Times New Roman" w:hAnsi="Times New Roman" w:cs="Times New Roman"/>
                <w:sz w:val="20"/>
                <w:szCs w:val="20"/>
              </w:rPr>
            </w:pPr>
            <w:r>
              <w:rPr>
                <w:rFonts w:ascii="Times New Roman" w:hAnsi="Times New Roman" w:cs="Times New Roman"/>
                <w:sz w:val="20"/>
                <w:szCs w:val="20"/>
              </w:rPr>
              <w:t>-8 200 000</w:t>
            </w:r>
          </w:p>
        </w:tc>
        <w:tc>
          <w:tcPr>
            <w:tcW w:w="1276" w:type="dxa"/>
          </w:tcPr>
          <w:p w14:paraId="178BA6DB" w14:textId="1015B770" w:rsidR="00E45645" w:rsidRPr="00157C39" w:rsidRDefault="00E45645" w:rsidP="001837FB">
            <w:pPr>
              <w:rPr>
                <w:rFonts w:ascii="Times New Roman" w:hAnsi="Times New Roman" w:cs="Times New Roman"/>
                <w:sz w:val="20"/>
                <w:szCs w:val="20"/>
              </w:rPr>
            </w:pPr>
          </w:p>
        </w:tc>
      </w:tr>
      <w:tr w:rsidR="00951FF4" w:rsidRPr="00157C39" w14:paraId="3B825D89" w14:textId="77777777" w:rsidTr="00D65E8A">
        <w:tc>
          <w:tcPr>
            <w:tcW w:w="1320" w:type="dxa"/>
          </w:tcPr>
          <w:p w14:paraId="3ED656AF" w14:textId="77777777" w:rsidR="00E45645" w:rsidRPr="00157C39" w:rsidRDefault="00E45645" w:rsidP="001837FB">
            <w:pPr>
              <w:rPr>
                <w:rFonts w:ascii="Times New Roman" w:hAnsi="Times New Roman" w:cs="Times New Roman"/>
                <w:sz w:val="20"/>
                <w:szCs w:val="20"/>
              </w:rPr>
            </w:pPr>
          </w:p>
        </w:tc>
        <w:tc>
          <w:tcPr>
            <w:tcW w:w="1188" w:type="dxa"/>
          </w:tcPr>
          <w:p w14:paraId="3FC85E9A" w14:textId="77777777" w:rsidR="00E45645" w:rsidRPr="00157C39" w:rsidRDefault="00E45645" w:rsidP="001837FB">
            <w:pPr>
              <w:rPr>
                <w:rFonts w:ascii="Times New Roman" w:hAnsi="Times New Roman" w:cs="Times New Roman"/>
                <w:sz w:val="20"/>
                <w:szCs w:val="20"/>
              </w:rPr>
            </w:pPr>
          </w:p>
        </w:tc>
        <w:tc>
          <w:tcPr>
            <w:tcW w:w="2023" w:type="dxa"/>
          </w:tcPr>
          <w:p w14:paraId="04E20A6C" w14:textId="35F6703F" w:rsidR="00E45645" w:rsidRPr="00702621" w:rsidRDefault="00E45645" w:rsidP="001837FB">
            <w:pPr>
              <w:rPr>
                <w:rFonts w:ascii="Times New Roman" w:hAnsi="Times New Roman" w:cs="Times New Roman"/>
                <w:sz w:val="20"/>
                <w:szCs w:val="20"/>
              </w:rPr>
            </w:pPr>
            <w:r w:rsidRPr="00702621">
              <w:rPr>
                <w:rFonts w:ascii="Times New Roman" w:hAnsi="Times New Roman" w:cs="Times New Roman"/>
                <w:sz w:val="20"/>
                <w:szCs w:val="20"/>
              </w:rPr>
              <w:t>1.</w:t>
            </w:r>
            <w:r w:rsidR="00A3689B">
              <w:rPr>
                <w:rFonts w:ascii="Times New Roman" w:hAnsi="Times New Roman" w:cs="Times New Roman"/>
                <w:sz w:val="20"/>
                <w:szCs w:val="20"/>
              </w:rPr>
              <w:t>2</w:t>
            </w:r>
            <w:r w:rsidRPr="00702621">
              <w:rPr>
                <w:rFonts w:ascii="Times New Roman" w:hAnsi="Times New Roman" w:cs="Times New Roman"/>
                <w:sz w:val="20"/>
                <w:szCs w:val="20"/>
              </w:rPr>
              <w:t>. pašvaldību budžets</w:t>
            </w:r>
          </w:p>
        </w:tc>
        <w:tc>
          <w:tcPr>
            <w:tcW w:w="667" w:type="dxa"/>
          </w:tcPr>
          <w:p w14:paraId="6EB687DB" w14:textId="77777777" w:rsidR="00E45645" w:rsidRPr="00157C39" w:rsidRDefault="00E45645" w:rsidP="001837FB">
            <w:pPr>
              <w:rPr>
                <w:rFonts w:ascii="Times New Roman" w:hAnsi="Times New Roman" w:cs="Times New Roman"/>
                <w:sz w:val="20"/>
                <w:szCs w:val="20"/>
              </w:rPr>
            </w:pPr>
          </w:p>
        </w:tc>
        <w:tc>
          <w:tcPr>
            <w:tcW w:w="708" w:type="dxa"/>
          </w:tcPr>
          <w:p w14:paraId="6B86C65B" w14:textId="77777777" w:rsidR="00E45645" w:rsidRPr="00157C39" w:rsidRDefault="00E45645" w:rsidP="001837FB">
            <w:pPr>
              <w:rPr>
                <w:rFonts w:ascii="Times New Roman" w:hAnsi="Times New Roman" w:cs="Times New Roman"/>
                <w:sz w:val="20"/>
                <w:szCs w:val="20"/>
              </w:rPr>
            </w:pPr>
          </w:p>
        </w:tc>
        <w:tc>
          <w:tcPr>
            <w:tcW w:w="708" w:type="dxa"/>
          </w:tcPr>
          <w:p w14:paraId="2C747D2F" w14:textId="77777777" w:rsidR="00E45645" w:rsidRPr="00157C39" w:rsidRDefault="00E45645" w:rsidP="001837FB">
            <w:pPr>
              <w:rPr>
                <w:rFonts w:ascii="Times New Roman" w:hAnsi="Times New Roman" w:cs="Times New Roman"/>
                <w:sz w:val="20"/>
                <w:szCs w:val="20"/>
              </w:rPr>
            </w:pPr>
          </w:p>
        </w:tc>
        <w:tc>
          <w:tcPr>
            <w:tcW w:w="708" w:type="dxa"/>
          </w:tcPr>
          <w:p w14:paraId="0BF32BC0" w14:textId="77777777" w:rsidR="00E45645" w:rsidRPr="00157C39" w:rsidRDefault="00E45645" w:rsidP="001837FB">
            <w:pPr>
              <w:rPr>
                <w:rFonts w:ascii="Times New Roman" w:hAnsi="Times New Roman" w:cs="Times New Roman"/>
                <w:sz w:val="20"/>
                <w:szCs w:val="20"/>
              </w:rPr>
            </w:pPr>
          </w:p>
        </w:tc>
        <w:tc>
          <w:tcPr>
            <w:tcW w:w="1320" w:type="dxa"/>
          </w:tcPr>
          <w:p w14:paraId="0AE216A8" w14:textId="115EC009" w:rsidR="00E45645" w:rsidRPr="00157C39" w:rsidRDefault="000A6D66" w:rsidP="00B253D1">
            <w:pPr>
              <w:jc w:val="right"/>
              <w:rPr>
                <w:rFonts w:ascii="Times New Roman" w:hAnsi="Times New Roman" w:cs="Times New Roman"/>
                <w:sz w:val="20"/>
                <w:szCs w:val="20"/>
              </w:rPr>
            </w:pPr>
            <w:r>
              <w:rPr>
                <w:rFonts w:ascii="Times New Roman" w:hAnsi="Times New Roman" w:cs="Times New Roman"/>
                <w:sz w:val="20"/>
                <w:szCs w:val="20"/>
              </w:rPr>
              <w:t>+</w:t>
            </w:r>
            <w:r w:rsidR="00B253D1">
              <w:rPr>
                <w:rFonts w:ascii="Times New Roman" w:hAnsi="Times New Roman" w:cs="Times New Roman"/>
                <w:sz w:val="20"/>
                <w:szCs w:val="20"/>
              </w:rPr>
              <w:t>2</w:t>
            </w:r>
            <w:r>
              <w:rPr>
                <w:rFonts w:ascii="Times New Roman" w:hAnsi="Times New Roman" w:cs="Times New Roman"/>
                <w:sz w:val="20"/>
                <w:szCs w:val="20"/>
              </w:rPr>
              <w:t> </w:t>
            </w:r>
            <w:r w:rsidR="00B253D1">
              <w:rPr>
                <w:rFonts w:ascii="Times New Roman" w:hAnsi="Times New Roman" w:cs="Times New Roman"/>
                <w:sz w:val="20"/>
                <w:szCs w:val="20"/>
              </w:rPr>
              <w:t>1</w:t>
            </w:r>
            <w:r>
              <w:rPr>
                <w:rFonts w:ascii="Times New Roman" w:hAnsi="Times New Roman" w:cs="Times New Roman"/>
                <w:sz w:val="20"/>
                <w:szCs w:val="20"/>
              </w:rPr>
              <w:t>60 000</w:t>
            </w:r>
          </w:p>
        </w:tc>
        <w:tc>
          <w:tcPr>
            <w:tcW w:w="1276" w:type="dxa"/>
          </w:tcPr>
          <w:p w14:paraId="1E8BDD76" w14:textId="5F66A812" w:rsidR="00E45645" w:rsidRPr="00157C39" w:rsidRDefault="000A6D66" w:rsidP="00B253D1">
            <w:pPr>
              <w:jc w:val="right"/>
              <w:rPr>
                <w:rFonts w:ascii="Times New Roman" w:hAnsi="Times New Roman" w:cs="Times New Roman"/>
                <w:sz w:val="20"/>
                <w:szCs w:val="20"/>
              </w:rPr>
            </w:pPr>
            <w:r>
              <w:rPr>
                <w:rFonts w:ascii="Times New Roman" w:hAnsi="Times New Roman" w:cs="Times New Roman"/>
                <w:sz w:val="20"/>
                <w:szCs w:val="20"/>
              </w:rPr>
              <w:t>+</w:t>
            </w:r>
            <w:r w:rsidR="00B253D1">
              <w:rPr>
                <w:rFonts w:ascii="Times New Roman" w:hAnsi="Times New Roman" w:cs="Times New Roman"/>
                <w:sz w:val="20"/>
                <w:szCs w:val="20"/>
              </w:rPr>
              <w:t>6</w:t>
            </w:r>
            <w:r>
              <w:rPr>
                <w:rFonts w:ascii="Times New Roman" w:hAnsi="Times New Roman" w:cs="Times New Roman"/>
                <w:sz w:val="20"/>
                <w:szCs w:val="20"/>
              </w:rPr>
              <w:t> 6</w:t>
            </w:r>
            <w:r w:rsidR="00B253D1">
              <w:rPr>
                <w:rFonts w:ascii="Times New Roman" w:hAnsi="Times New Roman" w:cs="Times New Roman"/>
                <w:sz w:val="20"/>
                <w:szCs w:val="20"/>
              </w:rPr>
              <w:t>4</w:t>
            </w:r>
            <w:r>
              <w:rPr>
                <w:rFonts w:ascii="Times New Roman" w:hAnsi="Times New Roman" w:cs="Times New Roman"/>
                <w:sz w:val="20"/>
                <w:szCs w:val="20"/>
              </w:rPr>
              <w:t>0 000</w:t>
            </w:r>
          </w:p>
        </w:tc>
        <w:tc>
          <w:tcPr>
            <w:tcW w:w="1276" w:type="dxa"/>
          </w:tcPr>
          <w:p w14:paraId="76BBB4B5" w14:textId="49B20D52" w:rsidR="00E45645" w:rsidRPr="00157C39" w:rsidRDefault="000A6D66" w:rsidP="00B253D1">
            <w:pPr>
              <w:jc w:val="right"/>
              <w:rPr>
                <w:rFonts w:ascii="Times New Roman" w:hAnsi="Times New Roman" w:cs="Times New Roman"/>
                <w:sz w:val="20"/>
                <w:szCs w:val="20"/>
              </w:rPr>
            </w:pPr>
            <w:r>
              <w:rPr>
                <w:rFonts w:ascii="Times New Roman" w:hAnsi="Times New Roman" w:cs="Times New Roman"/>
                <w:sz w:val="20"/>
                <w:szCs w:val="20"/>
              </w:rPr>
              <w:t>+</w:t>
            </w:r>
            <w:r w:rsidR="00B253D1">
              <w:rPr>
                <w:rFonts w:ascii="Times New Roman" w:hAnsi="Times New Roman" w:cs="Times New Roman"/>
                <w:sz w:val="20"/>
                <w:szCs w:val="20"/>
              </w:rPr>
              <w:t>6</w:t>
            </w:r>
            <w:r>
              <w:rPr>
                <w:rFonts w:ascii="Times New Roman" w:hAnsi="Times New Roman" w:cs="Times New Roman"/>
                <w:sz w:val="20"/>
                <w:szCs w:val="20"/>
              </w:rPr>
              <w:t> </w:t>
            </w:r>
            <w:r w:rsidR="00B253D1">
              <w:rPr>
                <w:rFonts w:ascii="Times New Roman" w:hAnsi="Times New Roman" w:cs="Times New Roman"/>
                <w:sz w:val="20"/>
                <w:szCs w:val="20"/>
              </w:rPr>
              <w:t>3</w:t>
            </w:r>
            <w:r>
              <w:rPr>
                <w:rFonts w:ascii="Times New Roman" w:hAnsi="Times New Roman" w:cs="Times New Roman"/>
                <w:sz w:val="20"/>
                <w:szCs w:val="20"/>
              </w:rPr>
              <w:t>20 000</w:t>
            </w:r>
          </w:p>
        </w:tc>
        <w:tc>
          <w:tcPr>
            <w:tcW w:w="1275" w:type="dxa"/>
          </w:tcPr>
          <w:p w14:paraId="1A10707A" w14:textId="13207CE9" w:rsidR="00E45645" w:rsidRPr="00157C39" w:rsidRDefault="000A6D66" w:rsidP="000A6D66">
            <w:pPr>
              <w:jc w:val="right"/>
              <w:rPr>
                <w:rFonts w:ascii="Times New Roman" w:hAnsi="Times New Roman" w:cs="Times New Roman"/>
                <w:sz w:val="20"/>
                <w:szCs w:val="20"/>
              </w:rPr>
            </w:pPr>
            <w:r>
              <w:rPr>
                <w:rFonts w:ascii="Times New Roman" w:hAnsi="Times New Roman" w:cs="Times New Roman"/>
                <w:sz w:val="20"/>
                <w:szCs w:val="20"/>
              </w:rPr>
              <w:t>+800 000</w:t>
            </w:r>
          </w:p>
        </w:tc>
        <w:tc>
          <w:tcPr>
            <w:tcW w:w="1276" w:type="dxa"/>
          </w:tcPr>
          <w:p w14:paraId="6893EDF9" w14:textId="51FAE7CA" w:rsidR="00E45645" w:rsidRPr="00157C39" w:rsidRDefault="000A6D66" w:rsidP="000A6D66">
            <w:pPr>
              <w:jc w:val="right"/>
              <w:rPr>
                <w:rFonts w:ascii="Times New Roman" w:hAnsi="Times New Roman" w:cs="Times New Roman"/>
                <w:sz w:val="20"/>
                <w:szCs w:val="20"/>
              </w:rPr>
            </w:pPr>
            <w:r>
              <w:rPr>
                <w:rFonts w:ascii="Times New Roman" w:hAnsi="Times New Roman" w:cs="Times New Roman"/>
                <w:sz w:val="20"/>
                <w:szCs w:val="20"/>
              </w:rPr>
              <w:t>-32 800 000</w:t>
            </w:r>
          </w:p>
        </w:tc>
        <w:tc>
          <w:tcPr>
            <w:tcW w:w="1276" w:type="dxa"/>
          </w:tcPr>
          <w:p w14:paraId="03B7C161" w14:textId="076FD6E6" w:rsidR="00E45645" w:rsidRPr="00157C39" w:rsidRDefault="00E45645" w:rsidP="001837FB">
            <w:pPr>
              <w:rPr>
                <w:rFonts w:ascii="Times New Roman" w:hAnsi="Times New Roman" w:cs="Times New Roman"/>
                <w:sz w:val="20"/>
                <w:szCs w:val="20"/>
              </w:rPr>
            </w:pPr>
          </w:p>
        </w:tc>
      </w:tr>
      <w:tr w:rsidR="00313F2E" w:rsidRPr="00157C39" w14:paraId="6BA41414" w14:textId="77777777" w:rsidTr="00D65E8A">
        <w:tc>
          <w:tcPr>
            <w:tcW w:w="1320" w:type="dxa"/>
          </w:tcPr>
          <w:p w14:paraId="42BB1957" w14:textId="77777777" w:rsidR="00313F2E" w:rsidRPr="00157C39" w:rsidRDefault="00313F2E" w:rsidP="00313F2E">
            <w:pPr>
              <w:rPr>
                <w:rFonts w:ascii="Times New Roman" w:hAnsi="Times New Roman" w:cs="Times New Roman"/>
                <w:sz w:val="20"/>
                <w:szCs w:val="20"/>
              </w:rPr>
            </w:pPr>
          </w:p>
        </w:tc>
        <w:tc>
          <w:tcPr>
            <w:tcW w:w="1188" w:type="dxa"/>
          </w:tcPr>
          <w:p w14:paraId="1EC80662" w14:textId="77777777" w:rsidR="00313F2E" w:rsidRPr="00157C39" w:rsidRDefault="00313F2E" w:rsidP="00313F2E">
            <w:pPr>
              <w:rPr>
                <w:rFonts w:ascii="Times New Roman" w:hAnsi="Times New Roman" w:cs="Times New Roman"/>
                <w:sz w:val="20"/>
                <w:szCs w:val="20"/>
              </w:rPr>
            </w:pPr>
          </w:p>
        </w:tc>
        <w:tc>
          <w:tcPr>
            <w:tcW w:w="2023" w:type="dxa"/>
          </w:tcPr>
          <w:p w14:paraId="7AA9A707" w14:textId="6F2CE9E3" w:rsidR="00313F2E" w:rsidRPr="00A3689B" w:rsidRDefault="00313F2E" w:rsidP="00313F2E">
            <w:pPr>
              <w:pStyle w:val="ListParagraph"/>
              <w:numPr>
                <w:ilvl w:val="0"/>
                <w:numId w:val="9"/>
              </w:numPr>
              <w:ind w:left="214" w:hanging="214"/>
              <w:rPr>
                <w:rFonts w:ascii="Times New Roman" w:hAnsi="Times New Roman" w:cs="Times New Roman"/>
                <w:sz w:val="20"/>
                <w:szCs w:val="20"/>
              </w:rPr>
            </w:pPr>
            <w:r w:rsidRPr="00A3689B">
              <w:rPr>
                <w:rFonts w:ascii="Times New Roman" w:hAnsi="Times New Roman" w:cs="Times New Roman"/>
                <w:sz w:val="20"/>
                <w:szCs w:val="20"/>
              </w:rPr>
              <w:t>Budžeta izdevumi</w:t>
            </w:r>
          </w:p>
        </w:tc>
        <w:tc>
          <w:tcPr>
            <w:tcW w:w="667" w:type="dxa"/>
          </w:tcPr>
          <w:p w14:paraId="5979B80B" w14:textId="77777777" w:rsidR="00313F2E" w:rsidRPr="00157C39" w:rsidRDefault="00313F2E" w:rsidP="00313F2E">
            <w:pPr>
              <w:rPr>
                <w:rFonts w:ascii="Times New Roman" w:hAnsi="Times New Roman" w:cs="Times New Roman"/>
                <w:sz w:val="20"/>
                <w:szCs w:val="20"/>
              </w:rPr>
            </w:pPr>
          </w:p>
        </w:tc>
        <w:tc>
          <w:tcPr>
            <w:tcW w:w="708" w:type="dxa"/>
          </w:tcPr>
          <w:p w14:paraId="2D966B9E" w14:textId="77777777" w:rsidR="00313F2E" w:rsidRPr="00157C39" w:rsidRDefault="00313F2E" w:rsidP="00313F2E">
            <w:pPr>
              <w:rPr>
                <w:rFonts w:ascii="Times New Roman" w:hAnsi="Times New Roman" w:cs="Times New Roman"/>
                <w:sz w:val="20"/>
                <w:szCs w:val="20"/>
              </w:rPr>
            </w:pPr>
          </w:p>
        </w:tc>
        <w:tc>
          <w:tcPr>
            <w:tcW w:w="708" w:type="dxa"/>
          </w:tcPr>
          <w:p w14:paraId="7EAB5C45" w14:textId="77777777" w:rsidR="00313F2E" w:rsidRPr="00157C39" w:rsidRDefault="00313F2E" w:rsidP="00313F2E">
            <w:pPr>
              <w:rPr>
                <w:rFonts w:ascii="Times New Roman" w:hAnsi="Times New Roman" w:cs="Times New Roman"/>
                <w:sz w:val="20"/>
                <w:szCs w:val="20"/>
              </w:rPr>
            </w:pPr>
          </w:p>
        </w:tc>
        <w:tc>
          <w:tcPr>
            <w:tcW w:w="708" w:type="dxa"/>
          </w:tcPr>
          <w:p w14:paraId="0EFFB509" w14:textId="77777777" w:rsidR="00313F2E" w:rsidRPr="00157C39" w:rsidRDefault="00313F2E" w:rsidP="00313F2E">
            <w:pPr>
              <w:rPr>
                <w:rFonts w:ascii="Times New Roman" w:hAnsi="Times New Roman" w:cs="Times New Roman"/>
                <w:sz w:val="20"/>
                <w:szCs w:val="20"/>
              </w:rPr>
            </w:pPr>
          </w:p>
        </w:tc>
        <w:tc>
          <w:tcPr>
            <w:tcW w:w="1320" w:type="dxa"/>
          </w:tcPr>
          <w:p w14:paraId="02D0D864" w14:textId="41299BEA" w:rsidR="00313F2E" w:rsidRDefault="00313F2E" w:rsidP="00313F2E">
            <w:pPr>
              <w:jc w:val="right"/>
              <w:rPr>
                <w:rFonts w:ascii="Times New Roman" w:hAnsi="Times New Roman" w:cs="Times New Roman"/>
                <w:sz w:val="20"/>
                <w:szCs w:val="20"/>
              </w:rPr>
            </w:pPr>
            <w:r w:rsidRPr="00AF34A2">
              <w:rPr>
                <w:rFonts w:ascii="Times New Roman" w:hAnsi="Times New Roman" w:cs="Times New Roman"/>
                <w:b/>
                <w:sz w:val="20"/>
                <w:szCs w:val="20"/>
              </w:rPr>
              <w:t>-856 180</w:t>
            </w:r>
          </w:p>
        </w:tc>
        <w:tc>
          <w:tcPr>
            <w:tcW w:w="1276" w:type="dxa"/>
          </w:tcPr>
          <w:p w14:paraId="210A17B2" w14:textId="744F2E01" w:rsidR="00313F2E" w:rsidRDefault="00313F2E" w:rsidP="00313F2E">
            <w:pPr>
              <w:jc w:val="right"/>
              <w:rPr>
                <w:rFonts w:ascii="Times New Roman" w:hAnsi="Times New Roman" w:cs="Times New Roman"/>
                <w:sz w:val="20"/>
                <w:szCs w:val="20"/>
              </w:rPr>
            </w:pPr>
            <w:r w:rsidRPr="00AF34A2">
              <w:rPr>
                <w:rFonts w:ascii="Times New Roman" w:hAnsi="Times New Roman" w:cs="Times New Roman"/>
                <w:b/>
                <w:sz w:val="20"/>
                <w:szCs w:val="20"/>
              </w:rPr>
              <w:t>-978 490</w:t>
            </w:r>
          </w:p>
        </w:tc>
        <w:tc>
          <w:tcPr>
            <w:tcW w:w="1276" w:type="dxa"/>
          </w:tcPr>
          <w:p w14:paraId="1B3BD751" w14:textId="4ED26E54" w:rsidR="00313F2E" w:rsidRDefault="00313F2E" w:rsidP="004D0198">
            <w:pPr>
              <w:jc w:val="right"/>
              <w:rPr>
                <w:rFonts w:ascii="Times New Roman" w:hAnsi="Times New Roman" w:cs="Times New Roman"/>
                <w:sz w:val="20"/>
                <w:szCs w:val="20"/>
              </w:rPr>
            </w:pPr>
            <w:r w:rsidRPr="00AF34A2">
              <w:rPr>
                <w:rFonts w:ascii="Times New Roman" w:hAnsi="Times New Roman" w:cs="Times New Roman"/>
                <w:b/>
                <w:sz w:val="20"/>
                <w:szCs w:val="20"/>
              </w:rPr>
              <w:t>-1 </w:t>
            </w:r>
            <w:r w:rsidR="004D0198">
              <w:rPr>
                <w:rFonts w:ascii="Times New Roman" w:hAnsi="Times New Roman" w:cs="Times New Roman"/>
                <w:b/>
                <w:sz w:val="20"/>
                <w:szCs w:val="20"/>
              </w:rPr>
              <w:t>91</w:t>
            </w:r>
            <w:r w:rsidRPr="00AF34A2">
              <w:rPr>
                <w:rFonts w:ascii="Times New Roman" w:hAnsi="Times New Roman" w:cs="Times New Roman"/>
                <w:b/>
                <w:sz w:val="20"/>
                <w:szCs w:val="20"/>
              </w:rPr>
              <w:t xml:space="preserve">6 </w:t>
            </w:r>
            <w:r w:rsidR="004D0198">
              <w:rPr>
                <w:rFonts w:ascii="Times New Roman" w:hAnsi="Times New Roman" w:cs="Times New Roman"/>
                <w:b/>
                <w:sz w:val="20"/>
                <w:szCs w:val="20"/>
              </w:rPr>
              <w:t>16</w:t>
            </w:r>
            <w:r w:rsidRPr="00AF34A2">
              <w:rPr>
                <w:rFonts w:ascii="Times New Roman" w:hAnsi="Times New Roman" w:cs="Times New Roman"/>
                <w:b/>
                <w:sz w:val="20"/>
                <w:szCs w:val="20"/>
              </w:rPr>
              <w:t>0</w:t>
            </w:r>
          </w:p>
        </w:tc>
        <w:tc>
          <w:tcPr>
            <w:tcW w:w="1275" w:type="dxa"/>
          </w:tcPr>
          <w:p w14:paraId="61C00C20" w14:textId="14D16B70" w:rsidR="00313F2E" w:rsidRDefault="00313F2E" w:rsidP="004D0198">
            <w:pPr>
              <w:jc w:val="right"/>
              <w:rPr>
                <w:rFonts w:ascii="Times New Roman" w:hAnsi="Times New Roman" w:cs="Times New Roman"/>
                <w:sz w:val="20"/>
                <w:szCs w:val="20"/>
              </w:rPr>
            </w:pPr>
            <w:r w:rsidRPr="00AF34A2">
              <w:rPr>
                <w:rFonts w:ascii="Times New Roman" w:hAnsi="Times New Roman" w:cs="Times New Roman"/>
                <w:b/>
                <w:sz w:val="20"/>
                <w:szCs w:val="20"/>
              </w:rPr>
              <w:t>-3</w:t>
            </w:r>
            <w:r w:rsidR="004D0198">
              <w:rPr>
                <w:rFonts w:ascii="Times New Roman" w:hAnsi="Times New Roman" w:cs="Times New Roman"/>
                <w:b/>
                <w:sz w:val="20"/>
                <w:szCs w:val="20"/>
              </w:rPr>
              <w:t> 832</w:t>
            </w:r>
            <w:r w:rsidRPr="00AF34A2">
              <w:rPr>
                <w:rFonts w:ascii="Times New Roman" w:hAnsi="Times New Roman" w:cs="Times New Roman"/>
                <w:b/>
                <w:sz w:val="20"/>
                <w:szCs w:val="20"/>
              </w:rPr>
              <w:t xml:space="preserve"> </w:t>
            </w:r>
            <w:r w:rsidR="004D0198">
              <w:rPr>
                <w:rFonts w:ascii="Times New Roman" w:hAnsi="Times New Roman" w:cs="Times New Roman"/>
                <w:b/>
                <w:sz w:val="20"/>
                <w:szCs w:val="20"/>
              </w:rPr>
              <w:t>32</w:t>
            </w:r>
            <w:r w:rsidRPr="00AF34A2">
              <w:rPr>
                <w:rFonts w:ascii="Times New Roman" w:hAnsi="Times New Roman" w:cs="Times New Roman"/>
                <w:b/>
                <w:sz w:val="20"/>
                <w:szCs w:val="20"/>
              </w:rPr>
              <w:t>0</w:t>
            </w:r>
          </w:p>
        </w:tc>
        <w:tc>
          <w:tcPr>
            <w:tcW w:w="1276" w:type="dxa"/>
          </w:tcPr>
          <w:p w14:paraId="1F9E0F54" w14:textId="6C077206" w:rsidR="00313F2E" w:rsidRDefault="00313F2E" w:rsidP="004D0198">
            <w:pPr>
              <w:jc w:val="right"/>
              <w:rPr>
                <w:rFonts w:ascii="Times New Roman" w:hAnsi="Times New Roman" w:cs="Times New Roman"/>
                <w:sz w:val="20"/>
                <w:szCs w:val="20"/>
              </w:rPr>
            </w:pPr>
            <w:r w:rsidRPr="00AF34A2">
              <w:rPr>
                <w:rFonts w:ascii="Times New Roman" w:hAnsi="Times New Roman" w:cs="Times New Roman"/>
                <w:b/>
                <w:sz w:val="20"/>
                <w:szCs w:val="20"/>
              </w:rPr>
              <w:t>-</w:t>
            </w:r>
            <w:r w:rsidR="004D0198">
              <w:rPr>
                <w:rFonts w:ascii="Times New Roman" w:hAnsi="Times New Roman" w:cs="Times New Roman"/>
                <w:b/>
                <w:sz w:val="20"/>
                <w:szCs w:val="20"/>
              </w:rPr>
              <w:t>7</w:t>
            </w:r>
            <w:r w:rsidRPr="00AF34A2">
              <w:rPr>
                <w:rFonts w:ascii="Times New Roman" w:hAnsi="Times New Roman" w:cs="Times New Roman"/>
                <w:b/>
                <w:sz w:val="20"/>
                <w:szCs w:val="20"/>
              </w:rPr>
              <w:t> </w:t>
            </w:r>
            <w:r w:rsidR="004D0198">
              <w:rPr>
                <w:rFonts w:ascii="Times New Roman" w:hAnsi="Times New Roman" w:cs="Times New Roman"/>
                <w:b/>
                <w:sz w:val="20"/>
                <w:szCs w:val="20"/>
              </w:rPr>
              <w:t>7</w:t>
            </w:r>
            <w:r w:rsidRPr="00AF34A2">
              <w:rPr>
                <w:rFonts w:ascii="Times New Roman" w:hAnsi="Times New Roman" w:cs="Times New Roman"/>
                <w:b/>
                <w:sz w:val="20"/>
                <w:szCs w:val="20"/>
              </w:rPr>
              <w:t>4</w:t>
            </w:r>
            <w:r w:rsidR="004D0198">
              <w:rPr>
                <w:rFonts w:ascii="Times New Roman" w:hAnsi="Times New Roman" w:cs="Times New Roman"/>
                <w:b/>
                <w:sz w:val="20"/>
                <w:szCs w:val="20"/>
              </w:rPr>
              <w:t>6</w:t>
            </w:r>
            <w:r w:rsidRPr="00AF34A2">
              <w:rPr>
                <w:rFonts w:ascii="Times New Roman" w:hAnsi="Times New Roman" w:cs="Times New Roman"/>
                <w:b/>
                <w:sz w:val="20"/>
                <w:szCs w:val="20"/>
              </w:rPr>
              <w:t xml:space="preserve"> </w:t>
            </w:r>
            <w:r w:rsidR="004D0198">
              <w:rPr>
                <w:rFonts w:ascii="Times New Roman" w:hAnsi="Times New Roman" w:cs="Times New Roman"/>
                <w:b/>
                <w:sz w:val="20"/>
                <w:szCs w:val="20"/>
              </w:rPr>
              <w:t>2</w:t>
            </w:r>
            <w:r w:rsidRPr="00AF34A2">
              <w:rPr>
                <w:rFonts w:ascii="Times New Roman" w:hAnsi="Times New Roman" w:cs="Times New Roman"/>
                <w:b/>
                <w:sz w:val="20"/>
                <w:szCs w:val="20"/>
              </w:rPr>
              <w:t>50</w:t>
            </w:r>
          </w:p>
        </w:tc>
        <w:tc>
          <w:tcPr>
            <w:tcW w:w="1276" w:type="dxa"/>
          </w:tcPr>
          <w:p w14:paraId="0DBECBFB" w14:textId="77777777" w:rsidR="00313F2E" w:rsidRPr="00157C39" w:rsidRDefault="00313F2E" w:rsidP="00313F2E">
            <w:pPr>
              <w:rPr>
                <w:rFonts w:ascii="Times New Roman" w:hAnsi="Times New Roman" w:cs="Times New Roman"/>
                <w:sz w:val="20"/>
                <w:szCs w:val="20"/>
              </w:rPr>
            </w:pPr>
          </w:p>
        </w:tc>
      </w:tr>
      <w:tr w:rsidR="00313F2E" w:rsidRPr="00157C39" w14:paraId="7DBC2C79" w14:textId="77777777" w:rsidTr="00D65E8A">
        <w:tc>
          <w:tcPr>
            <w:tcW w:w="1320" w:type="dxa"/>
          </w:tcPr>
          <w:p w14:paraId="6FDBC189" w14:textId="77777777" w:rsidR="00313F2E" w:rsidRPr="00157C39" w:rsidRDefault="00313F2E" w:rsidP="00313F2E">
            <w:pPr>
              <w:rPr>
                <w:rFonts w:ascii="Times New Roman" w:hAnsi="Times New Roman" w:cs="Times New Roman"/>
                <w:sz w:val="20"/>
                <w:szCs w:val="20"/>
              </w:rPr>
            </w:pPr>
          </w:p>
        </w:tc>
        <w:tc>
          <w:tcPr>
            <w:tcW w:w="1188" w:type="dxa"/>
          </w:tcPr>
          <w:p w14:paraId="5C9C8640" w14:textId="77777777" w:rsidR="00313F2E" w:rsidRPr="00157C39" w:rsidRDefault="00313F2E" w:rsidP="00313F2E">
            <w:pPr>
              <w:rPr>
                <w:rFonts w:ascii="Times New Roman" w:hAnsi="Times New Roman" w:cs="Times New Roman"/>
                <w:sz w:val="20"/>
                <w:szCs w:val="20"/>
              </w:rPr>
            </w:pPr>
          </w:p>
        </w:tc>
        <w:tc>
          <w:tcPr>
            <w:tcW w:w="2023" w:type="dxa"/>
          </w:tcPr>
          <w:p w14:paraId="7BD72B39" w14:textId="17318F91" w:rsidR="00313F2E" w:rsidRPr="00702621" w:rsidRDefault="00313F2E" w:rsidP="00313F2E">
            <w:pPr>
              <w:rPr>
                <w:rFonts w:ascii="Times New Roman" w:hAnsi="Times New Roman" w:cs="Times New Roman"/>
                <w:sz w:val="20"/>
                <w:szCs w:val="20"/>
              </w:rPr>
            </w:pPr>
            <w:r>
              <w:rPr>
                <w:rFonts w:ascii="Times New Roman" w:hAnsi="Times New Roman" w:cs="Times New Roman"/>
                <w:sz w:val="20"/>
                <w:szCs w:val="20"/>
              </w:rPr>
              <w:t>2</w:t>
            </w:r>
            <w:r w:rsidRPr="00702621">
              <w:rPr>
                <w:rFonts w:ascii="Times New Roman" w:hAnsi="Times New Roman" w:cs="Times New Roman"/>
                <w:sz w:val="20"/>
                <w:szCs w:val="20"/>
              </w:rPr>
              <w:t>.1. valsts pamatbudžets</w:t>
            </w:r>
          </w:p>
        </w:tc>
        <w:tc>
          <w:tcPr>
            <w:tcW w:w="667" w:type="dxa"/>
          </w:tcPr>
          <w:p w14:paraId="08A23215" w14:textId="77777777" w:rsidR="00313F2E" w:rsidRPr="00157C39" w:rsidRDefault="00313F2E" w:rsidP="00313F2E">
            <w:pPr>
              <w:rPr>
                <w:rFonts w:ascii="Times New Roman" w:hAnsi="Times New Roman" w:cs="Times New Roman"/>
                <w:sz w:val="20"/>
                <w:szCs w:val="20"/>
              </w:rPr>
            </w:pPr>
          </w:p>
        </w:tc>
        <w:tc>
          <w:tcPr>
            <w:tcW w:w="708" w:type="dxa"/>
          </w:tcPr>
          <w:p w14:paraId="5167F338" w14:textId="77777777" w:rsidR="00313F2E" w:rsidRPr="00157C39" w:rsidRDefault="00313F2E" w:rsidP="00313F2E">
            <w:pPr>
              <w:rPr>
                <w:rFonts w:ascii="Times New Roman" w:hAnsi="Times New Roman" w:cs="Times New Roman"/>
                <w:sz w:val="20"/>
                <w:szCs w:val="20"/>
              </w:rPr>
            </w:pPr>
          </w:p>
        </w:tc>
        <w:tc>
          <w:tcPr>
            <w:tcW w:w="708" w:type="dxa"/>
          </w:tcPr>
          <w:p w14:paraId="1BEA8FE6" w14:textId="77777777" w:rsidR="00313F2E" w:rsidRPr="00157C39" w:rsidRDefault="00313F2E" w:rsidP="00313F2E">
            <w:pPr>
              <w:rPr>
                <w:rFonts w:ascii="Times New Roman" w:hAnsi="Times New Roman" w:cs="Times New Roman"/>
                <w:sz w:val="20"/>
                <w:szCs w:val="20"/>
              </w:rPr>
            </w:pPr>
          </w:p>
        </w:tc>
        <w:tc>
          <w:tcPr>
            <w:tcW w:w="708" w:type="dxa"/>
          </w:tcPr>
          <w:p w14:paraId="109F3B41" w14:textId="77777777" w:rsidR="00313F2E" w:rsidRPr="00157C39" w:rsidRDefault="00313F2E" w:rsidP="00313F2E">
            <w:pPr>
              <w:rPr>
                <w:rFonts w:ascii="Times New Roman" w:hAnsi="Times New Roman" w:cs="Times New Roman"/>
                <w:sz w:val="20"/>
                <w:szCs w:val="20"/>
              </w:rPr>
            </w:pPr>
          </w:p>
        </w:tc>
        <w:tc>
          <w:tcPr>
            <w:tcW w:w="1320" w:type="dxa"/>
          </w:tcPr>
          <w:p w14:paraId="47B0F824" w14:textId="5DA3EBB4" w:rsidR="00313F2E" w:rsidRDefault="00313F2E" w:rsidP="00313F2E">
            <w:pPr>
              <w:jc w:val="right"/>
              <w:rPr>
                <w:rFonts w:ascii="Times New Roman" w:hAnsi="Times New Roman" w:cs="Times New Roman"/>
                <w:sz w:val="20"/>
                <w:szCs w:val="20"/>
              </w:rPr>
            </w:pPr>
            <w:r>
              <w:rPr>
                <w:rFonts w:ascii="Times New Roman" w:hAnsi="Times New Roman" w:cs="Times New Roman"/>
                <w:sz w:val="20"/>
                <w:szCs w:val="20"/>
              </w:rPr>
              <w:t>-856 180</w:t>
            </w:r>
          </w:p>
        </w:tc>
        <w:tc>
          <w:tcPr>
            <w:tcW w:w="1276" w:type="dxa"/>
          </w:tcPr>
          <w:p w14:paraId="6B2C5A83" w14:textId="7496536C" w:rsidR="00313F2E" w:rsidRDefault="00313F2E" w:rsidP="00313F2E">
            <w:pPr>
              <w:jc w:val="right"/>
              <w:rPr>
                <w:rFonts w:ascii="Times New Roman" w:hAnsi="Times New Roman" w:cs="Times New Roman"/>
                <w:sz w:val="20"/>
                <w:szCs w:val="20"/>
              </w:rPr>
            </w:pPr>
            <w:r>
              <w:rPr>
                <w:rFonts w:ascii="Times New Roman" w:hAnsi="Times New Roman" w:cs="Times New Roman"/>
                <w:sz w:val="20"/>
                <w:szCs w:val="20"/>
              </w:rPr>
              <w:t>-978 490</w:t>
            </w:r>
          </w:p>
        </w:tc>
        <w:tc>
          <w:tcPr>
            <w:tcW w:w="1276" w:type="dxa"/>
          </w:tcPr>
          <w:p w14:paraId="1F9940D6" w14:textId="0363A4A5" w:rsidR="00313F2E" w:rsidRDefault="00313F2E" w:rsidP="004D0198">
            <w:pPr>
              <w:jc w:val="right"/>
              <w:rPr>
                <w:rFonts w:ascii="Times New Roman" w:hAnsi="Times New Roman" w:cs="Times New Roman"/>
                <w:sz w:val="20"/>
                <w:szCs w:val="20"/>
              </w:rPr>
            </w:pPr>
            <w:r>
              <w:rPr>
                <w:rFonts w:ascii="Times New Roman" w:hAnsi="Times New Roman" w:cs="Times New Roman"/>
                <w:sz w:val="20"/>
                <w:szCs w:val="20"/>
              </w:rPr>
              <w:t>-1 </w:t>
            </w:r>
            <w:r w:rsidR="004D0198">
              <w:rPr>
                <w:rFonts w:ascii="Times New Roman" w:hAnsi="Times New Roman" w:cs="Times New Roman"/>
                <w:sz w:val="20"/>
                <w:szCs w:val="20"/>
              </w:rPr>
              <w:t>91</w:t>
            </w:r>
            <w:r>
              <w:rPr>
                <w:rFonts w:ascii="Times New Roman" w:hAnsi="Times New Roman" w:cs="Times New Roman"/>
                <w:sz w:val="20"/>
                <w:szCs w:val="20"/>
              </w:rPr>
              <w:t xml:space="preserve">6 </w:t>
            </w:r>
            <w:r w:rsidR="004D0198">
              <w:rPr>
                <w:rFonts w:ascii="Times New Roman" w:hAnsi="Times New Roman" w:cs="Times New Roman"/>
                <w:sz w:val="20"/>
                <w:szCs w:val="20"/>
              </w:rPr>
              <w:t>16</w:t>
            </w:r>
            <w:r>
              <w:rPr>
                <w:rFonts w:ascii="Times New Roman" w:hAnsi="Times New Roman" w:cs="Times New Roman"/>
                <w:sz w:val="20"/>
                <w:szCs w:val="20"/>
              </w:rPr>
              <w:t>0</w:t>
            </w:r>
          </w:p>
        </w:tc>
        <w:tc>
          <w:tcPr>
            <w:tcW w:w="1275" w:type="dxa"/>
          </w:tcPr>
          <w:p w14:paraId="55592549" w14:textId="6792055C" w:rsidR="00313F2E" w:rsidRDefault="00313F2E" w:rsidP="004D0198">
            <w:pPr>
              <w:jc w:val="right"/>
              <w:rPr>
                <w:rFonts w:ascii="Times New Roman" w:hAnsi="Times New Roman" w:cs="Times New Roman"/>
                <w:sz w:val="20"/>
                <w:szCs w:val="20"/>
              </w:rPr>
            </w:pPr>
            <w:r>
              <w:rPr>
                <w:rFonts w:ascii="Times New Roman" w:hAnsi="Times New Roman" w:cs="Times New Roman"/>
                <w:sz w:val="20"/>
                <w:szCs w:val="20"/>
              </w:rPr>
              <w:t>-</w:t>
            </w:r>
            <w:r w:rsidR="004D0198">
              <w:rPr>
                <w:rFonts w:ascii="Times New Roman" w:hAnsi="Times New Roman" w:cs="Times New Roman"/>
                <w:sz w:val="20"/>
                <w:szCs w:val="20"/>
              </w:rPr>
              <w:t>3</w:t>
            </w:r>
            <w:r>
              <w:rPr>
                <w:rFonts w:ascii="Times New Roman" w:hAnsi="Times New Roman" w:cs="Times New Roman"/>
                <w:sz w:val="20"/>
                <w:szCs w:val="20"/>
              </w:rPr>
              <w:t> </w:t>
            </w:r>
            <w:r w:rsidR="004D0198">
              <w:rPr>
                <w:rFonts w:ascii="Times New Roman" w:hAnsi="Times New Roman" w:cs="Times New Roman"/>
                <w:sz w:val="20"/>
                <w:szCs w:val="20"/>
              </w:rPr>
              <w:t>832</w:t>
            </w:r>
            <w:r>
              <w:rPr>
                <w:rFonts w:ascii="Times New Roman" w:hAnsi="Times New Roman" w:cs="Times New Roman"/>
                <w:sz w:val="20"/>
                <w:szCs w:val="20"/>
              </w:rPr>
              <w:t xml:space="preserve"> </w:t>
            </w:r>
            <w:r w:rsidR="004D0198">
              <w:rPr>
                <w:rFonts w:ascii="Times New Roman" w:hAnsi="Times New Roman" w:cs="Times New Roman"/>
                <w:sz w:val="20"/>
                <w:szCs w:val="20"/>
              </w:rPr>
              <w:t>32</w:t>
            </w:r>
            <w:r>
              <w:rPr>
                <w:rFonts w:ascii="Times New Roman" w:hAnsi="Times New Roman" w:cs="Times New Roman"/>
                <w:sz w:val="20"/>
                <w:szCs w:val="20"/>
              </w:rPr>
              <w:t>0</w:t>
            </w:r>
          </w:p>
        </w:tc>
        <w:tc>
          <w:tcPr>
            <w:tcW w:w="1276" w:type="dxa"/>
          </w:tcPr>
          <w:p w14:paraId="57F84FAA" w14:textId="20EE620B" w:rsidR="00313F2E" w:rsidRDefault="00313F2E" w:rsidP="004D0198">
            <w:pPr>
              <w:jc w:val="right"/>
              <w:rPr>
                <w:rFonts w:ascii="Times New Roman" w:hAnsi="Times New Roman" w:cs="Times New Roman"/>
                <w:sz w:val="20"/>
                <w:szCs w:val="20"/>
              </w:rPr>
            </w:pPr>
            <w:r>
              <w:rPr>
                <w:rFonts w:ascii="Times New Roman" w:hAnsi="Times New Roman" w:cs="Times New Roman"/>
                <w:sz w:val="20"/>
                <w:szCs w:val="20"/>
              </w:rPr>
              <w:t>-</w:t>
            </w:r>
            <w:r w:rsidR="004D0198">
              <w:rPr>
                <w:rFonts w:ascii="Times New Roman" w:hAnsi="Times New Roman" w:cs="Times New Roman"/>
                <w:sz w:val="20"/>
                <w:szCs w:val="20"/>
              </w:rPr>
              <w:t>7</w:t>
            </w:r>
            <w:r>
              <w:rPr>
                <w:rFonts w:ascii="Times New Roman" w:hAnsi="Times New Roman" w:cs="Times New Roman"/>
                <w:sz w:val="20"/>
                <w:szCs w:val="20"/>
              </w:rPr>
              <w:t> </w:t>
            </w:r>
            <w:r w:rsidR="004D0198">
              <w:rPr>
                <w:rFonts w:ascii="Times New Roman" w:hAnsi="Times New Roman" w:cs="Times New Roman"/>
                <w:sz w:val="20"/>
                <w:szCs w:val="20"/>
              </w:rPr>
              <w:t>7</w:t>
            </w:r>
            <w:r>
              <w:rPr>
                <w:rFonts w:ascii="Times New Roman" w:hAnsi="Times New Roman" w:cs="Times New Roman"/>
                <w:sz w:val="20"/>
                <w:szCs w:val="20"/>
              </w:rPr>
              <w:t>4</w:t>
            </w:r>
            <w:r w:rsidR="004D0198">
              <w:rPr>
                <w:rFonts w:ascii="Times New Roman" w:hAnsi="Times New Roman" w:cs="Times New Roman"/>
                <w:sz w:val="20"/>
                <w:szCs w:val="20"/>
              </w:rPr>
              <w:t>6</w:t>
            </w:r>
            <w:r>
              <w:rPr>
                <w:rFonts w:ascii="Times New Roman" w:hAnsi="Times New Roman" w:cs="Times New Roman"/>
                <w:sz w:val="20"/>
                <w:szCs w:val="20"/>
              </w:rPr>
              <w:t xml:space="preserve"> </w:t>
            </w:r>
            <w:r w:rsidR="004D0198">
              <w:rPr>
                <w:rFonts w:ascii="Times New Roman" w:hAnsi="Times New Roman" w:cs="Times New Roman"/>
                <w:sz w:val="20"/>
                <w:szCs w:val="20"/>
              </w:rPr>
              <w:t>2</w:t>
            </w:r>
            <w:r>
              <w:rPr>
                <w:rFonts w:ascii="Times New Roman" w:hAnsi="Times New Roman" w:cs="Times New Roman"/>
                <w:sz w:val="20"/>
                <w:szCs w:val="20"/>
              </w:rPr>
              <w:t>50</w:t>
            </w:r>
          </w:p>
        </w:tc>
        <w:tc>
          <w:tcPr>
            <w:tcW w:w="1276" w:type="dxa"/>
          </w:tcPr>
          <w:p w14:paraId="6C15070B" w14:textId="77777777" w:rsidR="00313F2E" w:rsidRPr="00157C39" w:rsidRDefault="00313F2E" w:rsidP="00313F2E">
            <w:pPr>
              <w:rPr>
                <w:rFonts w:ascii="Times New Roman" w:hAnsi="Times New Roman" w:cs="Times New Roman"/>
                <w:sz w:val="20"/>
                <w:szCs w:val="20"/>
              </w:rPr>
            </w:pPr>
          </w:p>
        </w:tc>
      </w:tr>
      <w:tr w:rsidR="00313F2E" w:rsidRPr="00157C39" w14:paraId="143D7B1C" w14:textId="77777777" w:rsidTr="00D65E8A">
        <w:tc>
          <w:tcPr>
            <w:tcW w:w="1320" w:type="dxa"/>
          </w:tcPr>
          <w:p w14:paraId="6CBCFF8D" w14:textId="77777777" w:rsidR="00313F2E" w:rsidRPr="00157C39" w:rsidRDefault="00313F2E" w:rsidP="00313F2E">
            <w:pPr>
              <w:rPr>
                <w:rFonts w:ascii="Times New Roman" w:hAnsi="Times New Roman" w:cs="Times New Roman"/>
                <w:sz w:val="20"/>
                <w:szCs w:val="20"/>
              </w:rPr>
            </w:pPr>
          </w:p>
        </w:tc>
        <w:tc>
          <w:tcPr>
            <w:tcW w:w="1188" w:type="dxa"/>
          </w:tcPr>
          <w:p w14:paraId="29A4B451" w14:textId="77777777" w:rsidR="00313F2E" w:rsidRPr="00157C39" w:rsidRDefault="00313F2E" w:rsidP="00313F2E">
            <w:pPr>
              <w:rPr>
                <w:rFonts w:ascii="Times New Roman" w:hAnsi="Times New Roman" w:cs="Times New Roman"/>
                <w:sz w:val="20"/>
                <w:szCs w:val="20"/>
              </w:rPr>
            </w:pPr>
          </w:p>
        </w:tc>
        <w:tc>
          <w:tcPr>
            <w:tcW w:w="2023" w:type="dxa"/>
          </w:tcPr>
          <w:p w14:paraId="2EA65713" w14:textId="0F4E1363" w:rsidR="00313F2E" w:rsidRPr="00702621" w:rsidRDefault="00313F2E" w:rsidP="00313F2E">
            <w:pPr>
              <w:rPr>
                <w:rFonts w:ascii="Times New Roman" w:hAnsi="Times New Roman" w:cs="Times New Roman"/>
                <w:sz w:val="20"/>
                <w:szCs w:val="20"/>
              </w:rPr>
            </w:pPr>
            <w:r>
              <w:rPr>
                <w:rFonts w:ascii="Times New Roman" w:hAnsi="Times New Roman" w:cs="Times New Roman"/>
                <w:sz w:val="20"/>
                <w:szCs w:val="20"/>
              </w:rPr>
              <w:t>2.2</w:t>
            </w:r>
            <w:r w:rsidRPr="00702621">
              <w:rPr>
                <w:rFonts w:ascii="Times New Roman" w:hAnsi="Times New Roman" w:cs="Times New Roman"/>
                <w:sz w:val="20"/>
                <w:szCs w:val="20"/>
              </w:rPr>
              <w:t>. pašvaldību budžets</w:t>
            </w:r>
          </w:p>
        </w:tc>
        <w:tc>
          <w:tcPr>
            <w:tcW w:w="667" w:type="dxa"/>
          </w:tcPr>
          <w:p w14:paraId="3E6750F7" w14:textId="77777777" w:rsidR="00313F2E" w:rsidRPr="00157C39" w:rsidRDefault="00313F2E" w:rsidP="00313F2E">
            <w:pPr>
              <w:rPr>
                <w:rFonts w:ascii="Times New Roman" w:hAnsi="Times New Roman" w:cs="Times New Roman"/>
                <w:sz w:val="20"/>
                <w:szCs w:val="20"/>
              </w:rPr>
            </w:pPr>
          </w:p>
        </w:tc>
        <w:tc>
          <w:tcPr>
            <w:tcW w:w="708" w:type="dxa"/>
          </w:tcPr>
          <w:p w14:paraId="1C99DE23" w14:textId="77777777" w:rsidR="00313F2E" w:rsidRPr="00157C39" w:rsidRDefault="00313F2E" w:rsidP="00313F2E">
            <w:pPr>
              <w:rPr>
                <w:rFonts w:ascii="Times New Roman" w:hAnsi="Times New Roman" w:cs="Times New Roman"/>
                <w:sz w:val="20"/>
                <w:szCs w:val="20"/>
              </w:rPr>
            </w:pPr>
          </w:p>
        </w:tc>
        <w:tc>
          <w:tcPr>
            <w:tcW w:w="708" w:type="dxa"/>
          </w:tcPr>
          <w:p w14:paraId="55EBA65A" w14:textId="77777777" w:rsidR="00313F2E" w:rsidRPr="00157C39" w:rsidRDefault="00313F2E" w:rsidP="00313F2E">
            <w:pPr>
              <w:rPr>
                <w:rFonts w:ascii="Times New Roman" w:hAnsi="Times New Roman" w:cs="Times New Roman"/>
                <w:sz w:val="20"/>
                <w:szCs w:val="20"/>
              </w:rPr>
            </w:pPr>
          </w:p>
        </w:tc>
        <w:tc>
          <w:tcPr>
            <w:tcW w:w="708" w:type="dxa"/>
          </w:tcPr>
          <w:p w14:paraId="4C59A908" w14:textId="77777777" w:rsidR="00313F2E" w:rsidRPr="00157C39" w:rsidRDefault="00313F2E" w:rsidP="00313F2E">
            <w:pPr>
              <w:rPr>
                <w:rFonts w:ascii="Times New Roman" w:hAnsi="Times New Roman" w:cs="Times New Roman"/>
                <w:sz w:val="20"/>
                <w:szCs w:val="20"/>
              </w:rPr>
            </w:pPr>
          </w:p>
        </w:tc>
        <w:tc>
          <w:tcPr>
            <w:tcW w:w="1320" w:type="dxa"/>
          </w:tcPr>
          <w:p w14:paraId="26B665AF" w14:textId="77777777" w:rsidR="00313F2E" w:rsidRDefault="00313F2E" w:rsidP="00313F2E">
            <w:pPr>
              <w:jc w:val="right"/>
              <w:rPr>
                <w:rFonts w:ascii="Times New Roman" w:hAnsi="Times New Roman" w:cs="Times New Roman"/>
                <w:sz w:val="20"/>
                <w:szCs w:val="20"/>
              </w:rPr>
            </w:pPr>
          </w:p>
        </w:tc>
        <w:tc>
          <w:tcPr>
            <w:tcW w:w="1276" w:type="dxa"/>
          </w:tcPr>
          <w:p w14:paraId="3E67B2E1" w14:textId="77777777" w:rsidR="00313F2E" w:rsidRDefault="00313F2E" w:rsidP="00313F2E">
            <w:pPr>
              <w:jc w:val="right"/>
              <w:rPr>
                <w:rFonts w:ascii="Times New Roman" w:hAnsi="Times New Roman" w:cs="Times New Roman"/>
                <w:sz w:val="20"/>
                <w:szCs w:val="20"/>
              </w:rPr>
            </w:pPr>
          </w:p>
        </w:tc>
        <w:tc>
          <w:tcPr>
            <w:tcW w:w="1276" w:type="dxa"/>
          </w:tcPr>
          <w:p w14:paraId="2B464672" w14:textId="77777777" w:rsidR="00313F2E" w:rsidRDefault="00313F2E" w:rsidP="00313F2E">
            <w:pPr>
              <w:jc w:val="right"/>
              <w:rPr>
                <w:rFonts w:ascii="Times New Roman" w:hAnsi="Times New Roman" w:cs="Times New Roman"/>
                <w:sz w:val="20"/>
                <w:szCs w:val="20"/>
              </w:rPr>
            </w:pPr>
          </w:p>
        </w:tc>
        <w:tc>
          <w:tcPr>
            <w:tcW w:w="1275" w:type="dxa"/>
          </w:tcPr>
          <w:p w14:paraId="42093BAF" w14:textId="77777777" w:rsidR="00313F2E" w:rsidRDefault="00313F2E" w:rsidP="00313F2E">
            <w:pPr>
              <w:jc w:val="right"/>
              <w:rPr>
                <w:rFonts w:ascii="Times New Roman" w:hAnsi="Times New Roman" w:cs="Times New Roman"/>
                <w:sz w:val="20"/>
                <w:szCs w:val="20"/>
              </w:rPr>
            </w:pPr>
          </w:p>
        </w:tc>
        <w:tc>
          <w:tcPr>
            <w:tcW w:w="1276" w:type="dxa"/>
          </w:tcPr>
          <w:p w14:paraId="77439238" w14:textId="77777777" w:rsidR="00313F2E" w:rsidRDefault="00313F2E" w:rsidP="00313F2E">
            <w:pPr>
              <w:jc w:val="right"/>
              <w:rPr>
                <w:rFonts w:ascii="Times New Roman" w:hAnsi="Times New Roman" w:cs="Times New Roman"/>
                <w:sz w:val="20"/>
                <w:szCs w:val="20"/>
              </w:rPr>
            </w:pPr>
          </w:p>
        </w:tc>
        <w:tc>
          <w:tcPr>
            <w:tcW w:w="1276" w:type="dxa"/>
          </w:tcPr>
          <w:p w14:paraId="764D72E4" w14:textId="77777777" w:rsidR="00313F2E" w:rsidRPr="00157C39" w:rsidRDefault="00313F2E" w:rsidP="00313F2E">
            <w:pPr>
              <w:rPr>
                <w:rFonts w:ascii="Times New Roman" w:hAnsi="Times New Roman" w:cs="Times New Roman"/>
                <w:sz w:val="20"/>
                <w:szCs w:val="20"/>
              </w:rPr>
            </w:pPr>
          </w:p>
        </w:tc>
      </w:tr>
      <w:tr w:rsidR="00313F2E" w:rsidRPr="00157C39" w14:paraId="5A0D93E3" w14:textId="77777777" w:rsidTr="00D65E8A">
        <w:tc>
          <w:tcPr>
            <w:tcW w:w="1320" w:type="dxa"/>
          </w:tcPr>
          <w:p w14:paraId="2B6D645C" w14:textId="17689BD0" w:rsidR="00313F2E" w:rsidRPr="00157C39" w:rsidRDefault="00313F2E" w:rsidP="00313F2E">
            <w:pPr>
              <w:rPr>
                <w:rFonts w:ascii="Times New Roman" w:hAnsi="Times New Roman" w:cs="Times New Roman"/>
                <w:sz w:val="20"/>
                <w:szCs w:val="20"/>
              </w:rPr>
            </w:pPr>
            <w:r>
              <w:rPr>
                <w:rFonts w:ascii="Times New Roman" w:hAnsi="Times New Roman" w:cs="Times New Roman"/>
                <w:b/>
                <w:sz w:val="20"/>
                <w:szCs w:val="20"/>
              </w:rPr>
              <w:t>2</w:t>
            </w:r>
            <w:r w:rsidRPr="00BF3007">
              <w:rPr>
                <w:rFonts w:ascii="Times New Roman" w:hAnsi="Times New Roman" w:cs="Times New Roman"/>
                <w:b/>
                <w:sz w:val="20"/>
                <w:szCs w:val="20"/>
              </w:rPr>
              <w:t>.risinājums</w:t>
            </w:r>
          </w:p>
        </w:tc>
        <w:tc>
          <w:tcPr>
            <w:tcW w:w="3211" w:type="dxa"/>
            <w:gridSpan w:val="2"/>
          </w:tcPr>
          <w:p w14:paraId="5D0A1567" w14:textId="4EB5EB2A" w:rsidR="00313F2E" w:rsidRDefault="00313F2E" w:rsidP="00313F2E">
            <w:pPr>
              <w:rPr>
                <w:rFonts w:ascii="Times New Roman" w:hAnsi="Times New Roman" w:cs="Times New Roman"/>
                <w:sz w:val="20"/>
                <w:szCs w:val="20"/>
              </w:rPr>
            </w:pPr>
            <w:r>
              <w:rPr>
                <w:rFonts w:ascii="Times New Roman" w:hAnsi="Times New Roman" w:cs="Times New Roman"/>
                <w:sz w:val="20"/>
                <w:szCs w:val="20"/>
              </w:rPr>
              <w:t>Ieviest progresīvo IIN likmju sistēmu</w:t>
            </w:r>
          </w:p>
        </w:tc>
        <w:tc>
          <w:tcPr>
            <w:tcW w:w="667" w:type="dxa"/>
          </w:tcPr>
          <w:p w14:paraId="66E3F32C" w14:textId="77777777" w:rsidR="00313F2E" w:rsidRPr="00157C39" w:rsidRDefault="00313F2E" w:rsidP="00313F2E">
            <w:pPr>
              <w:rPr>
                <w:rFonts w:ascii="Times New Roman" w:hAnsi="Times New Roman" w:cs="Times New Roman"/>
                <w:sz w:val="20"/>
                <w:szCs w:val="20"/>
              </w:rPr>
            </w:pPr>
          </w:p>
        </w:tc>
        <w:tc>
          <w:tcPr>
            <w:tcW w:w="708" w:type="dxa"/>
          </w:tcPr>
          <w:p w14:paraId="51F4C842" w14:textId="77777777" w:rsidR="00313F2E" w:rsidRPr="00157C39" w:rsidRDefault="00313F2E" w:rsidP="00313F2E">
            <w:pPr>
              <w:rPr>
                <w:rFonts w:ascii="Times New Roman" w:hAnsi="Times New Roman" w:cs="Times New Roman"/>
                <w:sz w:val="20"/>
                <w:szCs w:val="20"/>
              </w:rPr>
            </w:pPr>
          </w:p>
        </w:tc>
        <w:tc>
          <w:tcPr>
            <w:tcW w:w="708" w:type="dxa"/>
          </w:tcPr>
          <w:p w14:paraId="36B36DAF" w14:textId="77777777" w:rsidR="00313F2E" w:rsidRPr="00157C39" w:rsidRDefault="00313F2E" w:rsidP="00313F2E">
            <w:pPr>
              <w:rPr>
                <w:rFonts w:ascii="Times New Roman" w:hAnsi="Times New Roman" w:cs="Times New Roman"/>
                <w:sz w:val="20"/>
                <w:szCs w:val="20"/>
              </w:rPr>
            </w:pPr>
          </w:p>
        </w:tc>
        <w:tc>
          <w:tcPr>
            <w:tcW w:w="708" w:type="dxa"/>
          </w:tcPr>
          <w:p w14:paraId="1C83A705" w14:textId="77777777" w:rsidR="00313F2E" w:rsidRPr="00157C39" w:rsidRDefault="00313F2E" w:rsidP="00313F2E">
            <w:pPr>
              <w:rPr>
                <w:rFonts w:ascii="Times New Roman" w:hAnsi="Times New Roman" w:cs="Times New Roman"/>
                <w:sz w:val="20"/>
                <w:szCs w:val="20"/>
              </w:rPr>
            </w:pPr>
          </w:p>
        </w:tc>
        <w:tc>
          <w:tcPr>
            <w:tcW w:w="1320" w:type="dxa"/>
          </w:tcPr>
          <w:p w14:paraId="01AB397F" w14:textId="243F516A" w:rsidR="00313F2E" w:rsidRPr="005B08D5" w:rsidRDefault="00274C3E" w:rsidP="00313F2E">
            <w:pPr>
              <w:jc w:val="right"/>
              <w:rPr>
                <w:rFonts w:ascii="Times New Roman" w:hAnsi="Times New Roman" w:cs="Times New Roman"/>
                <w:b/>
                <w:sz w:val="20"/>
                <w:szCs w:val="20"/>
              </w:rPr>
            </w:pPr>
            <w:r>
              <w:rPr>
                <w:rFonts w:ascii="Times New Roman" w:hAnsi="Times New Roman" w:cs="Times New Roman"/>
                <w:b/>
                <w:sz w:val="20"/>
                <w:szCs w:val="20"/>
              </w:rPr>
              <w:t>+12 198 074</w:t>
            </w:r>
          </w:p>
        </w:tc>
        <w:tc>
          <w:tcPr>
            <w:tcW w:w="1276" w:type="dxa"/>
          </w:tcPr>
          <w:p w14:paraId="20C965FA" w14:textId="5710C564" w:rsidR="00313F2E" w:rsidRPr="005B08D5" w:rsidRDefault="00274C3E" w:rsidP="00313F2E">
            <w:pPr>
              <w:jc w:val="right"/>
              <w:rPr>
                <w:rFonts w:ascii="Times New Roman" w:hAnsi="Times New Roman" w:cs="Times New Roman"/>
                <w:b/>
                <w:sz w:val="20"/>
                <w:szCs w:val="20"/>
              </w:rPr>
            </w:pPr>
            <w:r>
              <w:rPr>
                <w:rFonts w:ascii="Times New Roman" w:hAnsi="Times New Roman" w:cs="Times New Roman"/>
                <w:b/>
                <w:sz w:val="20"/>
                <w:szCs w:val="20"/>
              </w:rPr>
              <w:t>+12 198 074</w:t>
            </w:r>
          </w:p>
        </w:tc>
        <w:tc>
          <w:tcPr>
            <w:tcW w:w="1276" w:type="dxa"/>
          </w:tcPr>
          <w:p w14:paraId="6959DB12" w14:textId="3971606D" w:rsidR="00313F2E" w:rsidRPr="00157C39" w:rsidRDefault="00274C3E" w:rsidP="00313F2E">
            <w:pPr>
              <w:jc w:val="right"/>
              <w:rPr>
                <w:rFonts w:ascii="Times New Roman" w:hAnsi="Times New Roman" w:cs="Times New Roman"/>
                <w:sz w:val="20"/>
                <w:szCs w:val="20"/>
              </w:rPr>
            </w:pPr>
            <w:r>
              <w:rPr>
                <w:rFonts w:ascii="Times New Roman" w:hAnsi="Times New Roman" w:cs="Times New Roman"/>
                <w:b/>
                <w:sz w:val="20"/>
                <w:szCs w:val="20"/>
              </w:rPr>
              <w:t>+12 198 074</w:t>
            </w:r>
          </w:p>
        </w:tc>
        <w:tc>
          <w:tcPr>
            <w:tcW w:w="1275" w:type="dxa"/>
          </w:tcPr>
          <w:p w14:paraId="37363BAC" w14:textId="4D8CF9EF" w:rsidR="00313F2E" w:rsidRPr="00157C39" w:rsidRDefault="00274C3E" w:rsidP="00313F2E">
            <w:pPr>
              <w:jc w:val="right"/>
              <w:rPr>
                <w:rFonts w:ascii="Times New Roman" w:hAnsi="Times New Roman" w:cs="Times New Roman"/>
                <w:sz w:val="20"/>
                <w:szCs w:val="20"/>
              </w:rPr>
            </w:pPr>
            <w:r>
              <w:rPr>
                <w:rFonts w:ascii="Times New Roman" w:hAnsi="Times New Roman" w:cs="Times New Roman"/>
                <w:b/>
                <w:sz w:val="20"/>
                <w:szCs w:val="20"/>
              </w:rPr>
              <w:t>+12 198 074</w:t>
            </w:r>
          </w:p>
        </w:tc>
        <w:tc>
          <w:tcPr>
            <w:tcW w:w="1276" w:type="dxa"/>
          </w:tcPr>
          <w:p w14:paraId="369C122C" w14:textId="345D127A" w:rsidR="00313F2E" w:rsidRPr="00157C39" w:rsidRDefault="00274C3E" w:rsidP="00313F2E">
            <w:pPr>
              <w:jc w:val="right"/>
              <w:rPr>
                <w:rFonts w:ascii="Times New Roman" w:hAnsi="Times New Roman" w:cs="Times New Roman"/>
                <w:sz w:val="20"/>
                <w:szCs w:val="20"/>
              </w:rPr>
            </w:pPr>
            <w:r>
              <w:rPr>
                <w:rFonts w:ascii="Times New Roman" w:hAnsi="Times New Roman" w:cs="Times New Roman"/>
                <w:b/>
                <w:sz w:val="20"/>
                <w:szCs w:val="20"/>
              </w:rPr>
              <w:t>+12 198 074</w:t>
            </w:r>
          </w:p>
        </w:tc>
        <w:tc>
          <w:tcPr>
            <w:tcW w:w="1276" w:type="dxa"/>
          </w:tcPr>
          <w:p w14:paraId="1C71EFEA" w14:textId="77777777" w:rsidR="00313F2E" w:rsidRPr="00157C39" w:rsidRDefault="00313F2E" w:rsidP="00313F2E">
            <w:pPr>
              <w:rPr>
                <w:rFonts w:ascii="Times New Roman" w:hAnsi="Times New Roman" w:cs="Times New Roman"/>
                <w:sz w:val="20"/>
                <w:szCs w:val="20"/>
              </w:rPr>
            </w:pPr>
          </w:p>
        </w:tc>
      </w:tr>
      <w:tr w:rsidR="00313F2E" w:rsidRPr="00157C39" w14:paraId="2BEE7792" w14:textId="77777777" w:rsidTr="00D65E8A">
        <w:tc>
          <w:tcPr>
            <w:tcW w:w="1320" w:type="dxa"/>
          </w:tcPr>
          <w:p w14:paraId="6547CCAF" w14:textId="77777777" w:rsidR="00313F2E" w:rsidRPr="00157C39" w:rsidRDefault="00313F2E" w:rsidP="00313F2E">
            <w:pPr>
              <w:rPr>
                <w:rFonts w:ascii="Times New Roman" w:hAnsi="Times New Roman" w:cs="Times New Roman"/>
                <w:sz w:val="20"/>
                <w:szCs w:val="20"/>
              </w:rPr>
            </w:pPr>
          </w:p>
        </w:tc>
        <w:tc>
          <w:tcPr>
            <w:tcW w:w="1188" w:type="dxa"/>
          </w:tcPr>
          <w:p w14:paraId="0E84478B" w14:textId="54EE0C38" w:rsidR="00313F2E" w:rsidRPr="005B08D5" w:rsidRDefault="00313F2E" w:rsidP="00313F2E">
            <w:pPr>
              <w:rPr>
                <w:rFonts w:ascii="Times New Roman" w:hAnsi="Times New Roman" w:cs="Times New Roman"/>
                <w:b/>
                <w:sz w:val="20"/>
                <w:szCs w:val="20"/>
              </w:rPr>
            </w:pPr>
            <w:r>
              <w:rPr>
                <w:rFonts w:ascii="Times New Roman" w:hAnsi="Times New Roman" w:cs="Times New Roman"/>
                <w:b/>
                <w:sz w:val="20"/>
                <w:szCs w:val="20"/>
              </w:rPr>
              <w:t xml:space="preserve">II </w:t>
            </w:r>
            <w:r w:rsidRPr="005B08D5">
              <w:rPr>
                <w:rFonts w:ascii="Times New Roman" w:hAnsi="Times New Roman" w:cs="Times New Roman"/>
                <w:b/>
                <w:sz w:val="20"/>
                <w:szCs w:val="20"/>
              </w:rPr>
              <w:t>variants</w:t>
            </w:r>
          </w:p>
        </w:tc>
        <w:tc>
          <w:tcPr>
            <w:tcW w:w="2023" w:type="dxa"/>
          </w:tcPr>
          <w:p w14:paraId="03B95D8A" w14:textId="27827A09" w:rsidR="00313F2E" w:rsidRPr="00157C39" w:rsidRDefault="00313F2E" w:rsidP="00313F2E">
            <w:pPr>
              <w:rPr>
                <w:rFonts w:ascii="Times New Roman" w:hAnsi="Times New Roman" w:cs="Times New Roman"/>
                <w:sz w:val="20"/>
                <w:szCs w:val="20"/>
              </w:rPr>
            </w:pPr>
            <w:r>
              <w:rPr>
                <w:rFonts w:ascii="Times New Roman" w:hAnsi="Times New Roman" w:cs="Times New Roman"/>
                <w:sz w:val="20"/>
                <w:szCs w:val="20"/>
              </w:rPr>
              <w:t>1. Budžeta ieņēmumi</w:t>
            </w:r>
          </w:p>
        </w:tc>
        <w:tc>
          <w:tcPr>
            <w:tcW w:w="667" w:type="dxa"/>
          </w:tcPr>
          <w:p w14:paraId="794639E4" w14:textId="77777777" w:rsidR="00313F2E" w:rsidRPr="00157C39" w:rsidRDefault="00313F2E" w:rsidP="00313F2E">
            <w:pPr>
              <w:rPr>
                <w:rFonts w:ascii="Times New Roman" w:hAnsi="Times New Roman" w:cs="Times New Roman"/>
                <w:sz w:val="20"/>
                <w:szCs w:val="20"/>
              </w:rPr>
            </w:pPr>
          </w:p>
        </w:tc>
        <w:tc>
          <w:tcPr>
            <w:tcW w:w="708" w:type="dxa"/>
          </w:tcPr>
          <w:p w14:paraId="1627D9F7" w14:textId="77777777" w:rsidR="00313F2E" w:rsidRPr="00157C39" w:rsidRDefault="00313F2E" w:rsidP="00313F2E">
            <w:pPr>
              <w:rPr>
                <w:rFonts w:ascii="Times New Roman" w:hAnsi="Times New Roman" w:cs="Times New Roman"/>
                <w:sz w:val="20"/>
                <w:szCs w:val="20"/>
              </w:rPr>
            </w:pPr>
          </w:p>
        </w:tc>
        <w:tc>
          <w:tcPr>
            <w:tcW w:w="708" w:type="dxa"/>
          </w:tcPr>
          <w:p w14:paraId="11E18F35" w14:textId="77777777" w:rsidR="00313F2E" w:rsidRPr="00157C39" w:rsidRDefault="00313F2E" w:rsidP="00313F2E">
            <w:pPr>
              <w:rPr>
                <w:rFonts w:ascii="Times New Roman" w:hAnsi="Times New Roman" w:cs="Times New Roman"/>
                <w:sz w:val="20"/>
                <w:szCs w:val="20"/>
              </w:rPr>
            </w:pPr>
          </w:p>
        </w:tc>
        <w:tc>
          <w:tcPr>
            <w:tcW w:w="708" w:type="dxa"/>
          </w:tcPr>
          <w:p w14:paraId="153F99C1" w14:textId="77777777" w:rsidR="00313F2E" w:rsidRPr="00157C39" w:rsidRDefault="00313F2E" w:rsidP="00313F2E">
            <w:pPr>
              <w:rPr>
                <w:rFonts w:ascii="Times New Roman" w:hAnsi="Times New Roman" w:cs="Times New Roman"/>
                <w:sz w:val="20"/>
                <w:szCs w:val="20"/>
              </w:rPr>
            </w:pPr>
          </w:p>
        </w:tc>
        <w:tc>
          <w:tcPr>
            <w:tcW w:w="1320" w:type="dxa"/>
          </w:tcPr>
          <w:p w14:paraId="43FA4F1D" w14:textId="22344416" w:rsidR="00313F2E" w:rsidRPr="005B08D5" w:rsidRDefault="00313F2E" w:rsidP="00313F2E">
            <w:pPr>
              <w:jc w:val="right"/>
              <w:rPr>
                <w:rFonts w:ascii="Times New Roman" w:hAnsi="Times New Roman" w:cs="Times New Roman"/>
                <w:b/>
                <w:sz w:val="20"/>
                <w:szCs w:val="20"/>
              </w:rPr>
            </w:pPr>
            <w:r>
              <w:rPr>
                <w:rFonts w:ascii="Times New Roman" w:hAnsi="Times New Roman" w:cs="Times New Roman"/>
                <w:b/>
                <w:sz w:val="20"/>
                <w:szCs w:val="20"/>
              </w:rPr>
              <w:t>+12 300 000</w:t>
            </w:r>
          </w:p>
        </w:tc>
        <w:tc>
          <w:tcPr>
            <w:tcW w:w="1276" w:type="dxa"/>
          </w:tcPr>
          <w:p w14:paraId="74B9E8BE" w14:textId="7B3C82F3" w:rsidR="00313F2E" w:rsidRPr="005B08D5" w:rsidRDefault="00313F2E" w:rsidP="00313F2E">
            <w:pPr>
              <w:jc w:val="right"/>
              <w:rPr>
                <w:rFonts w:ascii="Times New Roman" w:hAnsi="Times New Roman" w:cs="Times New Roman"/>
                <w:b/>
                <w:sz w:val="20"/>
                <w:szCs w:val="20"/>
              </w:rPr>
            </w:pPr>
            <w:r>
              <w:rPr>
                <w:rFonts w:ascii="Times New Roman" w:hAnsi="Times New Roman" w:cs="Times New Roman"/>
                <w:b/>
                <w:sz w:val="20"/>
                <w:szCs w:val="20"/>
              </w:rPr>
              <w:t>+12 300 000</w:t>
            </w:r>
          </w:p>
        </w:tc>
        <w:tc>
          <w:tcPr>
            <w:tcW w:w="1276" w:type="dxa"/>
          </w:tcPr>
          <w:p w14:paraId="1B22BFBB" w14:textId="6115DF3E" w:rsidR="00313F2E" w:rsidRPr="00157C39" w:rsidRDefault="00313F2E" w:rsidP="00313F2E">
            <w:pPr>
              <w:jc w:val="right"/>
              <w:rPr>
                <w:rFonts w:ascii="Times New Roman" w:hAnsi="Times New Roman" w:cs="Times New Roman"/>
                <w:sz w:val="20"/>
                <w:szCs w:val="20"/>
              </w:rPr>
            </w:pPr>
            <w:r>
              <w:rPr>
                <w:rFonts w:ascii="Times New Roman" w:hAnsi="Times New Roman" w:cs="Times New Roman"/>
                <w:b/>
                <w:sz w:val="20"/>
                <w:szCs w:val="20"/>
              </w:rPr>
              <w:t>+12 300 000</w:t>
            </w:r>
          </w:p>
        </w:tc>
        <w:tc>
          <w:tcPr>
            <w:tcW w:w="1275" w:type="dxa"/>
          </w:tcPr>
          <w:p w14:paraId="1F222268" w14:textId="26CED3AF" w:rsidR="00313F2E" w:rsidRPr="00157C39" w:rsidRDefault="00313F2E" w:rsidP="00313F2E">
            <w:pPr>
              <w:jc w:val="right"/>
              <w:rPr>
                <w:rFonts w:ascii="Times New Roman" w:hAnsi="Times New Roman" w:cs="Times New Roman"/>
                <w:sz w:val="20"/>
                <w:szCs w:val="20"/>
              </w:rPr>
            </w:pPr>
            <w:r>
              <w:rPr>
                <w:rFonts w:ascii="Times New Roman" w:hAnsi="Times New Roman" w:cs="Times New Roman"/>
                <w:b/>
                <w:sz w:val="20"/>
                <w:szCs w:val="20"/>
              </w:rPr>
              <w:t>+12 300 000</w:t>
            </w:r>
          </w:p>
        </w:tc>
        <w:tc>
          <w:tcPr>
            <w:tcW w:w="1276" w:type="dxa"/>
          </w:tcPr>
          <w:p w14:paraId="1820B8F1" w14:textId="6B1DA4F2" w:rsidR="00313F2E" w:rsidRPr="00157C39" w:rsidRDefault="00313F2E" w:rsidP="00313F2E">
            <w:pPr>
              <w:jc w:val="right"/>
              <w:rPr>
                <w:rFonts w:ascii="Times New Roman" w:hAnsi="Times New Roman" w:cs="Times New Roman"/>
                <w:sz w:val="20"/>
                <w:szCs w:val="20"/>
              </w:rPr>
            </w:pPr>
            <w:r>
              <w:rPr>
                <w:rFonts w:ascii="Times New Roman" w:hAnsi="Times New Roman" w:cs="Times New Roman"/>
                <w:b/>
                <w:sz w:val="20"/>
                <w:szCs w:val="20"/>
              </w:rPr>
              <w:t>+12 300 000</w:t>
            </w:r>
          </w:p>
        </w:tc>
        <w:tc>
          <w:tcPr>
            <w:tcW w:w="1276" w:type="dxa"/>
          </w:tcPr>
          <w:p w14:paraId="7B8EAF78" w14:textId="0E1D610C" w:rsidR="00313F2E" w:rsidRPr="00157C39" w:rsidRDefault="00313F2E" w:rsidP="00313F2E">
            <w:pPr>
              <w:rPr>
                <w:rFonts w:ascii="Times New Roman" w:hAnsi="Times New Roman" w:cs="Times New Roman"/>
                <w:sz w:val="20"/>
                <w:szCs w:val="20"/>
              </w:rPr>
            </w:pPr>
          </w:p>
        </w:tc>
      </w:tr>
      <w:tr w:rsidR="00313F2E" w:rsidRPr="00157C39" w14:paraId="11F90AC6" w14:textId="77777777" w:rsidTr="00D65E8A">
        <w:tc>
          <w:tcPr>
            <w:tcW w:w="1320" w:type="dxa"/>
          </w:tcPr>
          <w:p w14:paraId="766DE1F2" w14:textId="77777777" w:rsidR="00313F2E" w:rsidRPr="00157C39" w:rsidRDefault="00313F2E" w:rsidP="00313F2E">
            <w:pPr>
              <w:rPr>
                <w:rFonts w:ascii="Times New Roman" w:hAnsi="Times New Roman" w:cs="Times New Roman"/>
                <w:sz w:val="20"/>
                <w:szCs w:val="20"/>
              </w:rPr>
            </w:pPr>
          </w:p>
        </w:tc>
        <w:tc>
          <w:tcPr>
            <w:tcW w:w="1188" w:type="dxa"/>
          </w:tcPr>
          <w:p w14:paraId="7081ECCF" w14:textId="77777777" w:rsidR="00313F2E" w:rsidRPr="00157C39" w:rsidRDefault="00313F2E" w:rsidP="00313F2E">
            <w:pPr>
              <w:rPr>
                <w:rFonts w:ascii="Times New Roman" w:hAnsi="Times New Roman" w:cs="Times New Roman"/>
                <w:sz w:val="20"/>
                <w:szCs w:val="20"/>
              </w:rPr>
            </w:pPr>
          </w:p>
        </w:tc>
        <w:tc>
          <w:tcPr>
            <w:tcW w:w="2023" w:type="dxa"/>
          </w:tcPr>
          <w:p w14:paraId="4366B09E" w14:textId="53906710" w:rsidR="00313F2E" w:rsidRPr="00157C39" w:rsidRDefault="00313F2E" w:rsidP="00313F2E">
            <w:pPr>
              <w:rPr>
                <w:rFonts w:ascii="Times New Roman" w:hAnsi="Times New Roman" w:cs="Times New Roman"/>
                <w:sz w:val="20"/>
                <w:szCs w:val="20"/>
              </w:rPr>
            </w:pPr>
            <w:r w:rsidRPr="00702621">
              <w:rPr>
                <w:rFonts w:ascii="Times New Roman" w:hAnsi="Times New Roman" w:cs="Times New Roman"/>
                <w:sz w:val="20"/>
                <w:szCs w:val="20"/>
              </w:rPr>
              <w:t>1.1. valsts pamatbudžets</w:t>
            </w:r>
          </w:p>
        </w:tc>
        <w:tc>
          <w:tcPr>
            <w:tcW w:w="667" w:type="dxa"/>
          </w:tcPr>
          <w:p w14:paraId="55927B22" w14:textId="77777777" w:rsidR="00313F2E" w:rsidRPr="00157C39" w:rsidRDefault="00313F2E" w:rsidP="00313F2E">
            <w:pPr>
              <w:rPr>
                <w:rFonts w:ascii="Times New Roman" w:hAnsi="Times New Roman" w:cs="Times New Roman"/>
                <w:sz w:val="20"/>
                <w:szCs w:val="20"/>
              </w:rPr>
            </w:pPr>
          </w:p>
        </w:tc>
        <w:tc>
          <w:tcPr>
            <w:tcW w:w="708" w:type="dxa"/>
          </w:tcPr>
          <w:p w14:paraId="6F8AAA1B" w14:textId="77777777" w:rsidR="00313F2E" w:rsidRPr="00157C39" w:rsidRDefault="00313F2E" w:rsidP="00313F2E">
            <w:pPr>
              <w:rPr>
                <w:rFonts w:ascii="Times New Roman" w:hAnsi="Times New Roman" w:cs="Times New Roman"/>
                <w:sz w:val="20"/>
                <w:szCs w:val="20"/>
              </w:rPr>
            </w:pPr>
          </w:p>
        </w:tc>
        <w:tc>
          <w:tcPr>
            <w:tcW w:w="708" w:type="dxa"/>
          </w:tcPr>
          <w:p w14:paraId="35ACB715" w14:textId="77777777" w:rsidR="00313F2E" w:rsidRPr="00157C39" w:rsidRDefault="00313F2E" w:rsidP="00313F2E">
            <w:pPr>
              <w:rPr>
                <w:rFonts w:ascii="Times New Roman" w:hAnsi="Times New Roman" w:cs="Times New Roman"/>
                <w:sz w:val="20"/>
                <w:szCs w:val="20"/>
              </w:rPr>
            </w:pPr>
          </w:p>
        </w:tc>
        <w:tc>
          <w:tcPr>
            <w:tcW w:w="708" w:type="dxa"/>
          </w:tcPr>
          <w:p w14:paraId="3DF88269" w14:textId="77777777" w:rsidR="00313F2E" w:rsidRPr="00157C39" w:rsidRDefault="00313F2E" w:rsidP="00313F2E">
            <w:pPr>
              <w:rPr>
                <w:rFonts w:ascii="Times New Roman" w:hAnsi="Times New Roman" w:cs="Times New Roman"/>
                <w:sz w:val="20"/>
                <w:szCs w:val="20"/>
              </w:rPr>
            </w:pPr>
          </w:p>
        </w:tc>
        <w:tc>
          <w:tcPr>
            <w:tcW w:w="1320" w:type="dxa"/>
          </w:tcPr>
          <w:p w14:paraId="01AFD190" w14:textId="115CD6C0"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+2 460 000</w:t>
            </w:r>
          </w:p>
        </w:tc>
        <w:tc>
          <w:tcPr>
            <w:tcW w:w="1276" w:type="dxa"/>
          </w:tcPr>
          <w:p w14:paraId="51072581" w14:textId="5B78AE38"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+2 460 000</w:t>
            </w:r>
          </w:p>
        </w:tc>
        <w:tc>
          <w:tcPr>
            <w:tcW w:w="1276" w:type="dxa"/>
          </w:tcPr>
          <w:p w14:paraId="1A369571" w14:textId="1F2230A8"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+2 460 000</w:t>
            </w:r>
          </w:p>
        </w:tc>
        <w:tc>
          <w:tcPr>
            <w:tcW w:w="1275" w:type="dxa"/>
          </w:tcPr>
          <w:p w14:paraId="3B0FD6C9" w14:textId="679BB4DE"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+2 460 000</w:t>
            </w:r>
          </w:p>
        </w:tc>
        <w:tc>
          <w:tcPr>
            <w:tcW w:w="1276" w:type="dxa"/>
          </w:tcPr>
          <w:p w14:paraId="1E4F4C96" w14:textId="6B4DD232"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+2 460 000</w:t>
            </w:r>
          </w:p>
        </w:tc>
        <w:tc>
          <w:tcPr>
            <w:tcW w:w="1276" w:type="dxa"/>
          </w:tcPr>
          <w:p w14:paraId="69AFA27A" w14:textId="3A63B624" w:rsidR="00313F2E" w:rsidRPr="00157C39" w:rsidRDefault="00313F2E" w:rsidP="00313F2E">
            <w:pPr>
              <w:rPr>
                <w:rFonts w:ascii="Times New Roman" w:hAnsi="Times New Roman" w:cs="Times New Roman"/>
                <w:sz w:val="20"/>
                <w:szCs w:val="20"/>
              </w:rPr>
            </w:pPr>
          </w:p>
        </w:tc>
      </w:tr>
      <w:tr w:rsidR="00313F2E" w:rsidRPr="00157C39" w14:paraId="0F0FACF0" w14:textId="77777777" w:rsidTr="00D65E8A">
        <w:tc>
          <w:tcPr>
            <w:tcW w:w="1320" w:type="dxa"/>
          </w:tcPr>
          <w:p w14:paraId="24F3CEC3" w14:textId="77777777" w:rsidR="00313F2E" w:rsidRPr="00157C39" w:rsidRDefault="00313F2E" w:rsidP="00313F2E">
            <w:pPr>
              <w:rPr>
                <w:rFonts w:ascii="Times New Roman" w:hAnsi="Times New Roman" w:cs="Times New Roman"/>
                <w:sz w:val="20"/>
                <w:szCs w:val="20"/>
              </w:rPr>
            </w:pPr>
          </w:p>
        </w:tc>
        <w:tc>
          <w:tcPr>
            <w:tcW w:w="1188" w:type="dxa"/>
          </w:tcPr>
          <w:p w14:paraId="384FD1D4" w14:textId="77777777" w:rsidR="00313F2E" w:rsidRPr="00157C39" w:rsidRDefault="00313F2E" w:rsidP="00313F2E">
            <w:pPr>
              <w:rPr>
                <w:rFonts w:ascii="Times New Roman" w:hAnsi="Times New Roman" w:cs="Times New Roman"/>
                <w:sz w:val="20"/>
                <w:szCs w:val="20"/>
              </w:rPr>
            </w:pPr>
          </w:p>
        </w:tc>
        <w:tc>
          <w:tcPr>
            <w:tcW w:w="2023" w:type="dxa"/>
          </w:tcPr>
          <w:p w14:paraId="69317453" w14:textId="4A3D01FE" w:rsidR="00313F2E" w:rsidRPr="00157C39" w:rsidRDefault="00313F2E" w:rsidP="00313F2E">
            <w:pPr>
              <w:rPr>
                <w:rFonts w:ascii="Times New Roman" w:hAnsi="Times New Roman" w:cs="Times New Roman"/>
                <w:sz w:val="20"/>
                <w:szCs w:val="20"/>
              </w:rPr>
            </w:pPr>
            <w:r w:rsidRPr="00702621">
              <w:rPr>
                <w:rFonts w:ascii="Times New Roman" w:hAnsi="Times New Roman" w:cs="Times New Roman"/>
                <w:sz w:val="20"/>
                <w:szCs w:val="20"/>
              </w:rPr>
              <w:t>1.</w:t>
            </w:r>
            <w:r>
              <w:rPr>
                <w:rFonts w:ascii="Times New Roman" w:hAnsi="Times New Roman" w:cs="Times New Roman"/>
                <w:sz w:val="20"/>
                <w:szCs w:val="20"/>
              </w:rPr>
              <w:t>2</w:t>
            </w:r>
            <w:r w:rsidRPr="00702621">
              <w:rPr>
                <w:rFonts w:ascii="Times New Roman" w:hAnsi="Times New Roman" w:cs="Times New Roman"/>
                <w:sz w:val="20"/>
                <w:szCs w:val="20"/>
              </w:rPr>
              <w:t>. pašvaldību budžets</w:t>
            </w:r>
          </w:p>
        </w:tc>
        <w:tc>
          <w:tcPr>
            <w:tcW w:w="667" w:type="dxa"/>
          </w:tcPr>
          <w:p w14:paraId="29488AD7" w14:textId="77777777" w:rsidR="00313F2E" w:rsidRPr="00157C39" w:rsidRDefault="00313F2E" w:rsidP="00313F2E">
            <w:pPr>
              <w:rPr>
                <w:rFonts w:ascii="Times New Roman" w:hAnsi="Times New Roman" w:cs="Times New Roman"/>
                <w:sz w:val="20"/>
                <w:szCs w:val="20"/>
              </w:rPr>
            </w:pPr>
          </w:p>
        </w:tc>
        <w:tc>
          <w:tcPr>
            <w:tcW w:w="708" w:type="dxa"/>
          </w:tcPr>
          <w:p w14:paraId="5F032927" w14:textId="77777777" w:rsidR="00313F2E" w:rsidRPr="00157C39" w:rsidRDefault="00313F2E" w:rsidP="00313F2E">
            <w:pPr>
              <w:rPr>
                <w:rFonts w:ascii="Times New Roman" w:hAnsi="Times New Roman" w:cs="Times New Roman"/>
                <w:sz w:val="20"/>
                <w:szCs w:val="20"/>
              </w:rPr>
            </w:pPr>
          </w:p>
        </w:tc>
        <w:tc>
          <w:tcPr>
            <w:tcW w:w="708" w:type="dxa"/>
          </w:tcPr>
          <w:p w14:paraId="174EAF36" w14:textId="77777777" w:rsidR="00313F2E" w:rsidRPr="00157C39" w:rsidRDefault="00313F2E" w:rsidP="00313F2E">
            <w:pPr>
              <w:rPr>
                <w:rFonts w:ascii="Times New Roman" w:hAnsi="Times New Roman" w:cs="Times New Roman"/>
                <w:sz w:val="20"/>
                <w:szCs w:val="20"/>
              </w:rPr>
            </w:pPr>
          </w:p>
        </w:tc>
        <w:tc>
          <w:tcPr>
            <w:tcW w:w="708" w:type="dxa"/>
          </w:tcPr>
          <w:p w14:paraId="40A46FA0" w14:textId="77777777" w:rsidR="00313F2E" w:rsidRPr="00157C39" w:rsidRDefault="00313F2E" w:rsidP="00313F2E">
            <w:pPr>
              <w:rPr>
                <w:rFonts w:ascii="Times New Roman" w:hAnsi="Times New Roman" w:cs="Times New Roman"/>
                <w:sz w:val="20"/>
                <w:szCs w:val="20"/>
              </w:rPr>
            </w:pPr>
          </w:p>
        </w:tc>
        <w:tc>
          <w:tcPr>
            <w:tcW w:w="1320" w:type="dxa"/>
          </w:tcPr>
          <w:p w14:paraId="7F5B3220" w14:textId="5E4671C8"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+9 840 000</w:t>
            </w:r>
          </w:p>
        </w:tc>
        <w:tc>
          <w:tcPr>
            <w:tcW w:w="1276" w:type="dxa"/>
          </w:tcPr>
          <w:p w14:paraId="689EF021" w14:textId="3FC0839E"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+9 840 000</w:t>
            </w:r>
          </w:p>
        </w:tc>
        <w:tc>
          <w:tcPr>
            <w:tcW w:w="1276" w:type="dxa"/>
          </w:tcPr>
          <w:p w14:paraId="346F2198" w14:textId="7DB15C6B"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+9 840 000</w:t>
            </w:r>
          </w:p>
        </w:tc>
        <w:tc>
          <w:tcPr>
            <w:tcW w:w="1275" w:type="dxa"/>
          </w:tcPr>
          <w:p w14:paraId="26688482" w14:textId="5B768FC0"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+9 840 000</w:t>
            </w:r>
          </w:p>
        </w:tc>
        <w:tc>
          <w:tcPr>
            <w:tcW w:w="1276" w:type="dxa"/>
          </w:tcPr>
          <w:p w14:paraId="3C1CD439" w14:textId="2385B2CA"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+9 840 000</w:t>
            </w:r>
          </w:p>
        </w:tc>
        <w:tc>
          <w:tcPr>
            <w:tcW w:w="1276" w:type="dxa"/>
          </w:tcPr>
          <w:p w14:paraId="12B04339" w14:textId="6339D13C" w:rsidR="00313F2E" w:rsidRPr="00157C39" w:rsidRDefault="00313F2E" w:rsidP="00313F2E">
            <w:pPr>
              <w:rPr>
                <w:rFonts w:ascii="Times New Roman" w:hAnsi="Times New Roman" w:cs="Times New Roman"/>
                <w:sz w:val="20"/>
                <w:szCs w:val="20"/>
              </w:rPr>
            </w:pPr>
          </w:p>
        </w:tc>
      </w:tr>
      <w:tr w:rsidR="00313F2E" w:rsidRPr="00157C39" w14:paraId="7F11858C" w14:textId="77777777" w:rsidTr="00D65E8A">
        <w:tc>
          <w:tcPr>
            <w:tcW w:w="1320" w:type="dxa"/>
          </w:tcPr>
          <w:p w14:paraId="676A34BF" w14:textId="77777777" w:rsidR="00313F2E" w:rsidRPr="00157C39" w:rsidRDefault="00313F2E" w:rsidP="00313F2E">
            <w:pPr>
              <w:rPr>
                <w:rFonts w:ascii="Times New Roman" w:hAnsi="Times New Roman" w:cs="Times New Roman"/>
                <w:sz w:val="20"/>
                <w:szCs w:val="20"/>
              </w:rPr>
            </w:pPr>
          </w:p>
        </w:tc>
        <w:tc>
          <w:tcPr>
            <w:tcW w:w="1188" w:type="dxa"/>
          </w:tcPr>
          <w:p w14:paraId="7076811D" w14:textId="77777777" w:rsidR="00313F2E" w:rsidRPr="00157C39" w:rsidRDefault="00313F2E" w:rsidP="00313F2E">
            <w:pPr>
              <w:rPr>
                <w:rFonts w:ascii="Times New Roman" w:hAnsi="Times New Roman" w:cs="Times New Roman"/>
                <w:sz w:val="20"/>
                <w:szCs w:val="20"/>
              </w:rPr>
            </w:pPr>
          </w:p>
        </w:tc>
        <w:tc>
          <w:tcPr>
            <w:tcW w:w="2023" w:type="dxa"/>
          </w:tcPr>
          <w:p w14:paraId="0D442DCC" w14:textId="64F3EA73" w:rsidR="00313F2E" w:rsidRPr="00A3689B" w:rsidRDefault="00313F2E" w:rsidP="00313F2E">
            <w:pPr>
              <w:rPr>
                <w:rFonts w:ascii="Times New Roman" w:hAnsi="Times New Roman" w:cs="Times New Roman"/>
                <w:sz w:val="20"/>
                <w:szCs w:val="20"/>
              </w:rPr>
            </w:pPr>
            <w:r w:rsidRPr="00A3689B">
              <w:rPr>
                <w:rFonts w:ascii="Times New Roman" w:hAnsi="Times New Roman" w:cs="Times New Roman"/>
                <w:sz w:val="20"/>
                <w:szCs w:val="20"/>
              </w:rPr>
              <w:t>2.</w:t>
            </w:r>
            <w:r>
              <w:rPr>
                <w:rFonts w:ascii="Times New Roman" w:hAnsi="Times New Roman" w:cs="Times New Roman"/>
                <w:sz w:val="20"/>
                <w:szCs w:val="20"/>
              </w:rPr>
              <w:t xml:space="preserve"> </w:t>
            </w:r>
            <w:r w:rsidRPr="00A3689B">
              <w:rPr>
                <w:rFonts w:ascii="Times New Roman" w:hAnsi="Times New Roman" w:cs="Times New Roman"/>
                <w:sz w:val="20"/>
                <w:szCs w:val="20"/>
              </w:rPr>
              <w:t>Budžeta izdevumi</w:t>
            </w:r>
          </w:p>
        </w:tc>
        <w:tc>
          <w:tcPr>
            <w:tcW w:w="667" w:type="dxa"/>
          </w:tcPr>
          <w:p w14:paraId="0B9DB31E" w14:textId="77777777" w:rsidR="00313F2E" w:rsidRPr="00157C39" w:rsidRDefault="00313F2E" w:rsidP="00313F2E">
            <w:pPr>
              <w:rPr>
                <w:rFonts w:ascii="Times New Roman" w:hAnsi="Times New Roman" w:cs="Times New Roman"/>
                <w:sz w:val="20"/>
                <w:szCs w:val="20"/>
              </w:rPr>
            </w:pPr>
          </w:p>
        </w:tc>
        <w:tc>
          <w:tcPr>
            <w:tcW w:w="708" w:type="dxa"/>
          </w:tcPr>
          <w:p w14:paraId="3BED4EBB" w14:textId="77777777" w:rsidR="00313F2E" w:rsidRPr="00157C39" w:rsidRDefault="00313F2E" w:rsidP="00313F2E">
            <w:pPr>
              <w:rPr>
                <w:rFonts w:ascii="Times New Roman" w:hAnsi="Times New Roman" w:cs="Times New Roman"/>
                <w:sz w:val="20"/>
                <w:szCs w:val="20"/>
              </w:rPr>
            </w:pPr>
          </w:p>
        </w:tc>
        <w:tc>
          <w:tcPr>
            <w:tcW w:w="708" w:type="dxa"/>
          </w:tcPr>
          <w:p w14:paraId="19F224B1" w14:textId="77777777" w:rsidR="00313F2E" w:rsidRPr="00157C39" w:rsidRDefault="00313F2E" w:rsidP="00313F2E">
            <w:pPr>
              <w:rPr>
                <w:rFonts w:ascii="Times New Roman" w:hAnsi="Times New Roman" w:cs="Times New Roman"/>
                <w:sz w:val="20"/>
                <w:szCs w:val="20"/>
              </w:rPr>
            </w:pPr>
          </w:p>
        </w:tc>
        <w:tc>
          <w:tcPr>
            <w:tcW w:w="708" w:type="dxa"/>
          </w:tcPr>
          <w:p w14:paraId="79765C16" w14:textId="77777777" w:rsidR="00313F2E" w:rsidRPr="00157C39" w:rsidRDefault="00313F2E" w:rsidP="00313F2E">
            <w:pPr>
              <w:rPr>
                <w:rFonts w:ascii="Times New Roman" w:hAnsi="Times New Roman" w:cs="Times New Roman"/>
                <w:sz w:val="20"/>
                <w:szCs w:val="20"/>
              </w:rPr>
            </w:pPr>
          </w:p>
        </w:tc>
        <w:tc>
          <w:tcPr>
            <w:tcW w:w="1320" w:type="dxa"/>
          </w:tcPr>
          <w:p w14:paraId="4CB7A443" w14:textId="06828908" w:rsidR="00313F2E" w:rsidRPr="00157C39" w:rsidRDefault="00313F2E" w:rsidP="00313F2E">
            <w:pPr>
              <w:jc w:val="right"/>
              <w:rPr>
                <w:rFonts w:ascii="Times New Roman" w:hAnsi="Times New Roman" w:cs="Times New Roman"/>
                <w:sz w:val="20"/>
                <w:szCs w:val="20"/>
              </w:rPr>
            </w:pPr>
            <w:r w:rsidRPr="00AF34A2">
              <w:rPr>
                <w:rFonts w:ascii="Times New Roman" w:hAnsi="Times New Roman" w:cs="Times New Roman"/>
                <w:b/>
                <w:sz w:val="20"/>
                <w:szCs w:val="20"/>
              </w:rPr>
              <w:t>-101 926</w:t>
            </w:r>
          </w:p>
        </w:tc>
        <w:tc>
          <w:tcPr>
            <w:tcW w:w="1276" w:type="dxa"/>
          </w:tcPr>
          <w:p w14:paraId="3C258A50" w14:textId="58CFBD97" w:rsidR="00313F2E" w:rsidRPr="00313F2E" w:rsidRDefault="00313F2E" w:rsidP="00313F2E">
            <w:pPr>
              <w:jc w:val="right"/>
              <w:rPr>
                <w:rFonts w:ascii="Times New Roman" w:hAnsi="Times New Roman" w:cs="Times New Roman"/>
                <w:b/>
                <w:sz w:val="20"/>
                <w:szCs w:val="20"/>
              </w:rPr>
            </w:pPr>
            <w:r w:rsidRPr="00313F2E">
              <w:rPr>
                <w:rFonts w:ascii="Times New Roman" w:hAnsi="Times New Roman" w:cs="Times New Roman"/>
                <w:b/>
                <w:sz w:val="20"/>
                <w:szCs w:val="20"/>
              </w:rPr>
              <w:t>-101 926</w:t>
            </w:r>
          </w:p>
        </w:tc>
        <w:tc>
          <w:tcPr>
            <w:tcW w:w="1276" w:type="dxa"/>
          </w:tcPr>
          <w:p w14:paraId="0737EF17" w14:textId="34A920D9" w:rsidR="00313F2E" w:rsidRPr="00313F2E" w:rsidRDefault="00313F2E" w:rsidP="00313F2E">
            <w:pPr>
              <w:jc w:val="right"/>
              <w:rPr>
                <w:rFonts w:ascii="Times New Roman" w:hAnsi="Times New Roman" w:cs="Times New Roman"/>
                <w:b/>
                <w:sz w:val="20"/>
                <w:szCs w:val="20"/>
              </w:rPr>
            </w:pPr>
            <w:r w:rsidRPr="00313F2E">
              <w:rPr>
                <w:rFonts w:ascii="Times New Roman" w:hAnsi="Times New Roman" w:cs="Times New Roman"/>
                <w:b/>
                <w:sz w:val="20"/>
                <w:szCs w:val="20"/>
              </w:rPr>
              <w:t>-101 926</w:t>
            </w:r>
          </w:p>
        </w:tc>
        <w:tc>
          <w:tcPr>
            <w:tcW w:w="1275" w:type="dxa"/>
          </w:tcPr>
          <w:p w14:paraId="07DBF889" w14:textId="575DFA40" w:rsidR="00313F2E" w:rsidRPr="00313F2E" w:rsidRDefault="00313F2E" w:rsidP="00313F2E">
            <w:pPr>
              <w:jc w:val="right"/>
              <w:rPr>
                <w:rFonts w:ascii="Times New Roman" w:hAnsi="Times New Roman" w:cs="Times New Roman"/>
                <w:b/>
                <w:sz w:val="20"/>
                <w:szCs w:val="20"/>
              </w:rPr>
            </w:pPr>
            <w:r w:rsidRPr="00313F2E">
              <w:rPr>
                <w:rFonts w:ascii="Times New Roman" w:hAnsi="Times New Roman" w:cs="Times New Roman"/>
                <w:b/>
                <w:sz w:val="20"/>
                <w:szCs w:val="20"/>
              </w:rPr>
              <w:t>-101 926</w:t>
            </w:r>
          </w:p>
        </w:tc>
        <w:tc>
          <w:tcPr>
            <w:tcW w:w="1276" w:type="dxa"/>
          </w:tcPr>
          <w:p w14:paraId="436A511D" w14:textId="4B5645C9" w:rsidR="00313F2E" w:rsidRPr="00313F2E" w:rsidRDefault="00313F2E" w:rsidP="00313F2E">
            <w:pPr>
              <w:jc w:val="right"/>
              <w:rPr>
                <w:rFonts w:ascii="Times New Roman" w:hAnsi="Times New Roman" w:cs="Times New Roman"/>
                <w:b/>
                <w:sz w:val="20"/>
                <w:szCs w:val="20"/>
              </w:rPr>
            </w:pPr>
            <w:r w:rsidRPr="00313F2E">
              <w:rPr>
                <w:rFonts w:ascii="Times New Roman" w:hAnsi="Times New Roman" w:cs="Times New Roman"/>
                <w:b/>
                <w:sz w:val="20"/>
                <w:szCs w:val="20"/>
              </w:rPr>
              <w:t>-101 926</w:t>
            </w:r>
          </w:p>
        </w:tc>
        <w:tc>
          <w:tcPr>
            <w:tcW w:w="1276" w:type="dxa"/>
          </w:tcPr>
          <w:p w14:paraId="1CDA5592" w14:textId="390657FD" w:rsidR="00313F2E" w:rsidRPr="00157C39" w:rsidRDefault="00313F2E" w:rsidP="00313F2E">
            <w:pPr>
              <w:rPr>
                <w:rFonts w:ascii="Times New Roman" w:hAnsi="Times New Roman" w:cs="Times New Roman"/>
                <w:sz w:val="20"/>
                <w:szCs w:val="20"/>
              </w:rPr>
            </w:pPr>
          </w:p>
        </w:tc>
      </w:tr>
      <w:tr w:rsidR="00313F2E" w:rsidRPr="00157C39" w14:paraId="6C9AA12D" w14:textId="77777777" w:rsidTr="00D65E8A">
        <w:tc>
          <w:tcPr>
            <w:tcW w:w="1320" w:type="dxa"/>
          </w:tcPr>
          <w:p w14:paraId="20B678EA" w14:textId="77777777" w:rsidR="00313F2E" w:rsidRPr="00157C39" w:rsidRDefault="00313F2E" w:rsidP="00313F2E">
            <w:pPr>
              <w:rPr>
                <w:rFonts w:ascii="Times New Roman" w:hAnsi="Times New Roman" w:cs="Times New Roman"/>
                <w:sz w:val="20"/>
                <w:szCs w:val="20"/>
              </w:rPr>
            </w:pPr>
          </w:p>
        </w:tc>
        <w:tc>
          <w:tcPr>
            <w:tcW w:w="1188" w:type="dxa"/>
          </w:tcPr>
          <w:p w14:paraId="13497C2E" w14:textId="77777777" w:rsidR="00313F2E" w:rsidRPr="00157C39" w:rsidRDefault="00313F2E" w:rsidP="00313F2E">
            <w:pPr>
              <w:rPr>
                <w:rFonts w:ascii="Times New Roman" w:hAnsi="Times New Roman" w:cs="Times New Roman"/>
                <w:sz w:val="20"/>
                <w:szCs w:val="20"/>
              </w:rPr>
            </w:pPr>
          </w:p>
        </w:tc>
        <w:tc>
          <w:tcPr>
            <w:tcW w:w="2023" w:type="dxa"/>
          </w:tcPr>
          <w:p w14:paraId="052DBC05" w14:textId="622135B1" w:rsidR="00313F2E" w:rsidRPr="00157C39" w:rsidRDefault="00313F2E" w:rsidP="00313F2E">
            <w:pPr>
              <w:rPr>
                <w:rFonts w:ascii="Times New Roman" w:hAnsi="Times New Roman" w:cs="Times New Roman"/>
                <w:sz w:val="20"/>
                <w:szCs w:val="20"/>
              </w:rPr>
            </w:pPr>
            <w:r>
              <w:rPr>
                <w:rFonts w:ascii="Times New Roman" w:hAnsi="Times New Roman" w:cs="Times New Roman"/>
                <w:sz w:val="20"/>
                <w:szCs w:val="20"/>
              </w:rPr>
              <w:t>2</w:t>
            </w:r>
            <w:r w:rsidRPr="00702621">
              <w:rPr>
                <w:rFonts w:ascii="Times New Roman" w:hAnsi="Times New Roman" w:cs="Times New Roman"/>
                <w:sz w:val="20"/>
                <w:szCs w:val="20"/>
              </w:rPr>
              <w:t>.1. valsts pamatbudžets</w:t>
            </w:r>
          </w:p>
        </w:tc>
        <w:tc>
          <w:tcPr>
            <w:tcW w:w="667" w:type="dxa"/>
          </w:tcPr>
          <w:p w14:paraId="4692ADFC" w14:textId="77777777" w:rsidR="00313F2E" w:rsidRPr="00157C39" w:rsidRDefault="00313F2E" w:rsidP="00313F2E">
            <w:pPr>
              <w:rPr>
                <w:rFonts w:ascii="Times New Roman" w:hAnsi="Times New Roman" w:cs="Times New Roman"/>
                <w:sz w:val="20"/>
                <w:szCs w:val="20"/>
              </w:rPr>
            </w:pPr>
          </w:p>
        </w:tc>
        <w:tc>
          <w:tcPr>
            <w:tcW w:w="708" w:type="dxa"/>
          </w:tcPr>
          <w:p w14:paraId="04296FCC" w14:textId="77777777" w:rsidR="00313F2E" w:rsidRPr="00157C39" w:rsidRDefault="00313F2E" w:rsidP="00313F2E">
            <w:pPr>
              <w:rPr>
                <w:rFonts w:ascii="Times New Roman" w:hAnsi="Times New Roman" w:cs="Times New Roman"/>
                <w:sz w:val="20"/>
                <w:szCs w:val="20"/>
              </w:rPr>
            </w:pPr>
          </w:p>
        </w:tc>
        <w:tc>
          <w:tcPr>
            <w:tcW w:w="708" w:type="dxa"/>
          </w:tcPr>
          <w:p w14:paraId="44B29104" w14:textId="77777777" w:rsidR="00313F2E" w:rsidRPr="00157C39" w:rsidRDefault="00313F2E" w:rsidP="00313F2E">
            <w:pPr>
              <w:rPr>
                <w:rFonts w:ascii="Times New Roman" w:hAnsi="Times New Roman" w:cs="Times New Roman"/>
                <w:sz w:val="20"/>
                <w:szCs w:val="20"/>
              </w:rPr>
            </w:pPr>
          </w:p>
        </w:tc>
        <w:tc>
          <w:tcPr>
            <w:tcW w:w="708" w:type="dxa"/>
          </w:tcPr>
          <w:p w14:paraId="1172313B" w14:textId="77777777" w:rsidR="00313F2E" w:rsidRPr="00157C39" w:rsidRDefault="00313F2E" w:rsidP="00313F2E">
            <w:pPr>
              <w:rPr>
                <w:rFonts w:ascii="Times New Roman" w:hAnsi="Times New Roman" w:cs="Times New Roman"/>
                <w:sz w:val="20"/>
                <w:szCs w:val="20"/>
              </w:rPr>
            </w:pPr>
          </w:p>
        </w:tc>
        <w:tc>
          <w:tcPr>
            <w:tcW w:w="1320" w:type="dxa"/>
          </w:tcPr>
          <w:p w14:paraId="64D751B0" w14:textId="47C0165F"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-101 926</w:t>
            </w:r>
          </w:p>
        </w:tc>
        <w:tc>
          <w:tcPr>
            <w:tcW w:w="1276" w:type="dxa"/>
          </w:tcPr>
          <w:p w14:paraId="3365C20D" w14:textId="2F2718FF"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-101 926</w:t>
            </w:r>
          </w:p>
        </w:tc>
        <w:tc>
          <w:tcPr>
            <w:tcW w:w="1276" w:type="dxa"/>
          </w:tcPr>
          <w:p w14:paraId="61D242E3" w14:textId="09F6CA5A"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-101 926</w:t>
            </w:r>
          </w:p>
        </w:tc>
        <w:tc>
          <w:tcPr>
            <w:tcW w:w="1275" w:type="dxa"/>
          </w:tcPr>
          <w:p w14:paraId="5A5CFA52" w14:textId="5BBD9EC2"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-101 926</w:t>
            </w:r>
          </w:p>
        </w:tc>
        <w:tc>
          <w:tcPr>
            <w:tcW w:w="1276" w:type="dxa"/>
          </w:tcPr>
          <w:p w14:paraId="3BFBFF4B" w14:textId="14805DEF" w:rsidR="00313F2E" w:rsidRPr="00157C39" w:rsidRDefault="00313F2E" w:rsidP="00313F2E">
            <w:pPr>
              <w:jc w:val="right"/>
              <w:rPr>
                <w:rFonts w:ascii="Times New Roman" w:hAnsi="Times New Roman" w:cs="Times New Roman"/>
                <w:sz w:val="20"/>
                <w:szCs w:val="20"/>
              </w:rPr>
            </w:pPr>
            <w:r>
              <w:rPr>
                <w:rFonts w:ascii="Times New Roman" w:hAnsi="Times New Roman" w:cs="Times New Roman"/>
                <w:sz w:val="20"/>
                <w:szCs w:val="20"/>
              </w:rPr>
              <w:t>-101 926</w:t>
            </w:r>
          </w:p>
        </w:tc>
        <w:tc>
          <w:tcPr>
            <w:tcW w:w="1276" w:type="dxa"/>
          </w:tcPr>
          <w:p w14:paraId="4D7DC27A" w14:textId="77777777" w:rsidR="00313F2E" w:rsidRPr="00157C39" w:rsidRDefault="00313F2E" w:rsidP="00313F2E">
            <w:pPr>
              <w:rPr>
                <w:rFonts w:ascii="Times New Roman" w:hAnsi="Times New Roman" w:cs="Times New Roman"/>
                <w:sz w:val="20"/>
                <w:szCs w:val="20"/>
              </w:rPr>
            </w:pPr>
          </w:p>
        </w:tc>
      </w:tr>
      <w:tr w:rsidR="00313F2E" w:rsidRPr="00157C39" w14:paraId="2D51DE7F" w14:textId="77777777" w:rsidTr="00D65E8A">
        <w:tc>
          <w:tcPr>
            <w:tcW w:w="1320" w:type="dxa"/>
          </w:tcPr>
          <w:p w14:paraId="5EA4CE59" w14:textId="77777777" w:rsidR="00313F2E" w:rsidRPr="00157C39" w:rsidRDefault="00313F2E" w:rsidP="00313F2E">
            <w:pPr>
              <w:rPr>
                <w:rFonts w:ascii="Times New Roman" w:hAnsi="Times New Roman" w:cs="Times New Roman"/>
                <w:sz w:val="20"/>
                <w:szCs w:val="20"/>
              </w:rPr>
            </w:pPr>
          </w:p>
        </w:tc>
        <w:tc>
          <w:tcPr>
            <w:tcW w:w="1188" w:type="dxa"/>
          </w:tcPr>
          <w:p w14:paraId="738D184D" w14:textId="77777777" w:rsidR="00313F2E" w:rsidRPr="00157C39" w:rsidRDefault="00313F2E" w:rsidP="00313F2E">
            <w:pPr>
              <w:rPr>
                <w:rFonts w:ascii="Times New Roman" w:hAnsi="Times New Roman" w:cs="Times New Roman"/>
                <w:sz w:val="20"/>
                <w:szCs w:val="20"/>
              </w:rPr>
            </w:pPr>
          </w:p>
        </w:tc>
        <w:tc>
          <w:tcPr>
            <w:tcW w:w="2023" w:type="dxa"/>
          </w:tcPr>
          <w:p w14:paraId="06EA385D" w14:textId="6EEA302F" w:rsidR="00313F2E" w:rsidRPr="00157C39" w:rsidRDefault="00313F2E" w:rsidP="00313F2E">
            <w:pPr>
              <w:rPr>
                <w:rFonts w:ascii="Times New Roman" w:hAnsi="Times New Roman" w:cs="Times New Roman"/>
                <w:sz w:val="20"/>
                <w:szCs w:val="20"/>
              </w:rPr>
            </w:pPr>
            <w:r>
              <w:rPr>
                <w:rFonts w:ascii="Times New Roman" w:hAnsi="Times New Roman" w:cs="Times New Roman"/>
                <w:sz w:val="20"/>
                <w:szCs w:val="20"/>
              </w:rPr>
              <w:t>2</w:t>
            </w:r>
            <w:r w:rsidRPr="00702621">
              <w:rPr>
                <w:rFonts w:ascii="Times New Roman" w:hAnsi="Times New Roman" w:cs="Times New Roman"/>
                <w:sz w:val="20"/>
                <w:szCs w:val="20"/>
              </w:rPr>
              <w:t>.</w:t>
            </w:r>
            <w:r>
              <w:rPr>
                <w:rFonts w:ascii="Times New Roman" w:hAnsi="Times New Roman" w:cs="Times New Roman"/>
                <w:sz w:val="20"/>
                <w:szCs w:val="20"/>
              </w:rPr>
              <w:t>2</w:t>
            </w:r>
            <w:r w:rsidRPr="00702621">
              <w:rPr>
                <w:rFonts w:ascii="Times New Roman" w:hAnsi="Times New Roman" w:cs="Times New Roman"/>
                <w:sz w:val="20"/>
                <w:szCs w:val="20"/>
              </w:rPr>
              <w:t>. pašvaldību budžets</w:t>
            </w:r>
          </w:p>
        </w:tc>
        <w:tc>
          <w:tcPr>
            <w:tcW w:w="667" w:type="dxa"/>
          </w:tcPr>
          <w:p w14:paraId="6280FAF6" w14:textId="77777777" w:rsidR="00313F2E" w:rsidRPr="00157C39" w:rsidRDefault="00313F2E" w:rsidP="00313F2E">
            <w:pPr>
              <w:rPr>
                <w:rFonts w:ascii="Times New Roman" w:hAnsi="Times New Roman" w:cs="Times New Roman"/>
                <w:sz w:val="20"/>
                <w:szCs w:val="20"/>
              </w:rPr>
            </w:pPr>
          </w:p>
        </w:tc>
        <w:tc>
          <w:tcPr>
            <w:tcW w:w="708" w:type="dxa"/>
          </w:tcPr>
          <w:p w14:paraId="09288B88" w14:textId="77777777" w:rsidR="00313F2E" w:rsidRPr="00157C39" w:rsidRDefault="00313F2E" w:rsidP="00313F2E">
            <w:pPr>
              <w:rPr>
                <w:rFonts w:ascii="Times New Roman" w:hAnsi="Times New Roman" w:cs="Times New Roman"/>
                <w:sz w:val="20"/>
                <w:szCs w:val="20"/>
              </w:rPr>
            </w:pPr>
          </w:p>
        </w:tc>
        <w:tc>
          <w:tcPr>
            <w:tcW w:w="708" w:type="dxa"/>
          </w:tcPr>
          <w:p w14:paraId="737DA3EA" w14:textId="77777777" w:rsidR="00313F2E" w:rsidRPr="00157C39" w:rsidRDefault="00313F2E" w:rsidP="00313F2E">
            <w:pPr>
              <w:rPr>
                <w:rFonts w:ascii="Times New Roman" w:hAnsi="Times New Roman" w:cs="Times New Roman"/>
                <w:sz w:val="20"/>
                <w:szCs w:val="20"/>
              </w:rPr>
            </w:pPr>
          </w:p>
        </w:tc>
        <w:tc>
          <w:tcPr>
            <w:tcW w:w="708" w:type="dxa"/>
          </w:tcPr>
          <w:p w14:paraId="36063B19" w14:textId="77777777" w:rsidR="00313F2E" w:rsidRPr="00157C39" w:rsidRDefault="00313F2E" w:rsidP="00313F2E">
            <w:pPr>
              <w:rPr>
                <w:rFonts w:ascii="Times New Roman" w:hAnsi="Times New Roman" w:cs="Times New Roman"/>
                <w:sz w:val="20"/>
                <w:szCs w:val="20"/>
              </w:rPr>
            </w:pPr>
          </w:p>
        </w:tc>
        <w:tc>
          <w:tcPr>
            <w:tcW w:w="1320" w:type="dxa"/>
          </w:tcPr>
          <w:p w14:paraId="281607EC" w14:textId="77777777" w:rsidR="00313F2E" w:rsidRPr="00157C39" w:rsidRDefault="00313F2E" w:rsidP="00313F2E">
            <w:pPr>
              <w:jc w:val="right"/>
              <w:rPr>
                <w:rFonts w:ascii="Times New Roman" w:hAnsi="Times New Roman" w:cs="Times New Roman"/>
                <w:sz w:val="20"/>
                <w:szCs w:val="20"/>
              </w:rPr>
            </w:pPr>
          </w:p>
        </w:tc>
        <w:tc>
          <w:tcPr>
            <w:tcW w:w="1276" w:type="dxa"/>
          </w:tcPr>
          <w:p w14:paraId="703ABA67" w14:textId="77777777" w:rsidR="00313F2E" w:rsidRPr="00157C39" w:rsidRDefault="00313F2E" w:rsidP="00313F2E">
            <w:pPr>
              <w:jc w:val="center"/>
              <w:rPr>
                <w:rFonts w:ascii="Times New Roman" w:hAnsi="Times New Roman" w:cs="Times New Roman"/>
                <w:sz w:val="20"/>
                <w:szCs w:val="20"/>
              </w:rPr>
            </w:pPr>
          </w:p>
        </w:tc>
        <w:tc>
          <w:tcPr>
            <w:tcW w:w="1276" w:type="dxa"/>
          </w:tcPr>
          <w:p w14:paraId="180E012C" w14:textId="77777777" w:rsidR="00313F2E" w:rsidRPr="00157C39" w:rsidRDefault="00313F2E" w:rsidP="00313F2E">
            <w:pPr>
              <w:rPr>
                <w:rFonts w:ascii="Times New Roman" w:hAnsi="Times New Roman" w:cs="Times New Roman"/>
                <w:sz w:val="20"/>
                <w:szCs w:val="20"/>
              </w:rPr>
            </w:pPr>
          </w:p>
        </w:tc>
        <w:tc>
          <w:tcPr>
            <w:tcW w:w="1275" w:type="dxa"/>
          </w:tcPr>
          <w:p w14:paraId="6C4FC348" w14:textId="77777777" w:rsidR="00313F2E" w:rsidRPr="00157C39" w:rsidRDefault="00313F2E" w:rsidP="00313F2E">
            <w:pPr>
              <w:rPr>
                <w:rFonts w:ascii="Times New Roman" w:hAnsi="Times New Roman" w:cs="Times New Roman"/>
                <w:sz w:val="20"/>
                <w:szCs w:val="20"/>
              </w:rPr>
            </w:pPr>
          </w:p>
        </w:tc>
        <w:tc>
          <w:tcPr>
            <w:tcW w:w="1276" w:type="dxa"/>
          </w:tcPr>
          <w:p w14:paraId="4B039A3D" w14:textId="77777777" w:rsidR="00313F2E" w:rsidRPr="00157C39" w:rsidRDefault="00313F2E" w:rsidP="00313F2E">
            <w:pPr>
              <w:rPr>
                <w:rFonts w:ascii="Times New Roman" w:hAnsi="Times New Roman" w:cs="Times New Roman"/>
                <w:sz w:val="20"/>
                <w:szCs w:val="20"/>
              </w:rPr>
            </w:pPr>
          </w:p>
        </w:tc>
        <w:tc>
          <w:tcPr>
            <w:tcW w:w="1276" w:type="dxa"/>
          </w:tcPr>
          <w:p w14:paraId="64410461" w14:textId="77777777" w:rsidR="00313F2E" w:rsidRPr="00157C39" w:rsidRDefault="00313F2E" w:rsidP="00313F2E">
            <w:pPr>
              <w:rPr>
                <w:rFonts w:ascii="Times New Roman" w:hAnsi="Times New Roman" w:cs="Times New Roman"/>
                <w:sz w:val="20"/>
                <w:szCs w:val="20"/>
              </w:rPr>
            </w:pPr>
          </w:p>
        </w:tc>
      </w:tr>
      <w:bookmarkEnd w:id="100"/>
    </w:tbl>
    <w:p w14:paraId="4F53AFF2" w14:textId="77777777" w:rsidR="00A85456" w:rsidRDefault="00A85456">
      <w:pPr>
        <w:rPr>
          <w:rFonts w:ascii="Times New Roman" w:hAnsi="Times New Roman" w:cs="Times New Roman"/>
          <w:sz w:val="24"/>
          <w:szCs w:val="24"/>
        </w:rPr>
        <w:sectPr w:rsidR="00A85456" w:rsidSect="00A85456">
          <w:headerReference w:type="default" r:id="rId34"/>
          <w:footerReference w:type="default" r:id="rId35"/>
          <w:footerReference w:type="first" r:id="rId36"/>
          <w:pgSz w:w="16838" w:h="11906" w:orient="landscape"/>
          <w:pgMar w:top="1134" w:right="1520" w:bottom="1077" w:left="1134" w:header="709" w:footer="510"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titlePg/>
          <w:docGrid w:linePitch="360"/>
        </w:sectPr>
      </w:pPr>
    </w:p>
    <w:p w14:paraId="6E21C690" w14:textId="4A3AFBD3" w:rsidR="003E2AC9" w:rsidRPr="006B695E" w:rsidRDefault="00D03055" w:rsidP="006B695E">
      <w:pPr>
        <w:pStyle w:val="Heading1"/>
        <w:spacing w:before="100" w:beforeAutospacing="1" w:after="100" w:afterAutospacing="1"/>
        <w:jc w:val="center"/>
        <w:rPr>
          <w:rFonts w:ascii="Times New Roman" w:hAnsi="Times New Roman" w:cs="Times New Roman"/>
        </w:rPr>
      </w:pPr>
      <w:bookmarkStart w:id="106" w:name="_Toc418753012"/>
      <w:r w:rsidRPr="006B695E">
        <w:rPr>
          <w:rFonts w:ascii="Times New Roman" w:hAnsi="Times New Roman" w:cs="Times New Roman"/>
          <w:caps/>
          <w:color w:val="auto"/>
        </w:rPr>
        <w:lastRenderedPageBreak/>
        <w:t>IZMANTOTĀS</w:t>
      </w:r>
      <w:r w:rsidRPr="006B695E">
        <w:rPr>
          <w:rFonts w:ascii="Times New Roman" w:hAnsi="Times New Roman" w:cs="Times New Roman"/>
        </w:rPr>
        <w:t xml:space="preserve"> </w:t>
      </w:r>
      <w:r w:rsidRPr="006B695E">
        <w:rPr>
          <w:rFonts w:ascii="Times New Roman" w:hAnsi="Times New Roman" w:cs="Times New Roman"/>
          <w:caps/>
          <w:color w:val="auto"/>
        </w:rPr>
        <w:t>LITERATŪRAS</w:t>
      </w:r>
      <w:r w:rsidRPr="006B695E">
        <w:rPr>
          <w:rFonts w:ascii="Times New Roman" w:hAnsi="Times New Roman" w:cs="Times New Roman"/>
        </w:rPr>
        <w:t xml:space="preserve"> </w:t>
      </w:r>
      <w:r w:rsidRPr="006B695E">
        <w:rPr>
          <w:rFonts w:ascii="Times New Roman" w:hAnsi="Times New Roman" w:cs="Times New Roman"/>
          <w:caps/>
          <w:color w:val="auto"/>
        </w:rPr>
        <w:t>SARAKSTS</w:t>
      </w:r>
      <w:bookmarkEnd w:id="106"/>
    </w:p>
    <w:p w14:paraId="20CB65F8" w14:textId="77777777" w:rsidR="00213BFA" w:rsidRPr="00FF07E8" w:rsidRDefault="00213BFA" w:rsidP="00213BFA">
      <w:pPr>
        <w:pStyle w:val="ListParagraph"/>
        <w:spacing w:after="0" w:line="240" w:lineRule="auto"/>
        <w:jc w:val="both"/>
        <w:rPr>
          <w:rFonts w:ascii="Times New Roman" w:eastAsiaTheme="majorEastAsia" w:hAnsi="Times New Roman" w:cs="Times New Roman"/>
          <w:bCs/>
          <w:sz w:val="24"/>
          <w:szCs w:val="24"/>
        </w:rPr>
      </w:pPr>
    </w:p>
    <w:p w14:paraId="7D4D758A" w14:textId="77777777" w:rsidR="00AB04CE" w:rsidRPr="002468C0" w:rsidRDefault="00AB04CE" w:rsidP="00740712">
      <w:pPr>
        <w:pStyle w:val="ListParagraph"/>
        <w:numPr>
          <w:ilvl w:val="0"/>
          <w:numId w:val="2"/>
        </w:numPr>
        <w:spacing w:after="120" w:line="240" w:lineRule="auto"/>
        <w:ind w:left="426" w:hanging="426"/>
        <w:jc w:val="both"/>
        <w:rPr>
          <w:rFonts w:ascii="Times New Roman" w:eastAsiaTheme="majorEastAsia" w:hAnsi="Times New Roman" w:cs="Times New Roman"/>
          <w:bCs/>
          <w:sz w:val="24"/>
          <w:szCs w:val="24"/>
        </w:rPr>
      </w:pPr>
      <w:r w:rsidRPr="002468C0">
        <w:rPr>
          <w:rFonts w:ascii="Times New Roman" w:hAnsi="Times New Roman"/>
          <w:i/>
          <w:iCs/>
          <w:sz w:val="24"/>
          <w:szCs w:val="24"/>
        </w:rPr>
        <w:t>Article IV Consultation and second post-program monitoring discussions</w:t>
      </w:r>
      <w:r w:rsidRPr="002468C0">
        <w:rPr>
          <w:rFonts w:ascii="Times New Roman" w:hAnsi="Times New Roman"/>
          <w:bCs/>
          <w:sz w:val="24"/>
          <w:szCs w:val="24"/>
        </w:rPr>
        <w:t>. Starptautiskais valūtas fonds</w:t>
      </w:r>
      <w:r w:rsidRPr="002468C0">
        <w:rPr>
          <w:rFonts w:ascii="Times New Roman" w:hAnsi="Times New Roman"/>
          <w:b/>
          <w:bCs/>
          <w:sz w:val="24"/>
          <w:szCs w:val="24"/>
        </w:rPr>
        <w:t xml:space="preserve">, </w:t>
      </w:r>
      <w:r w:rsidRPr="002468C0">
        <w:rPr>
          <w:rFonts w:ascii="Times New Roman" w:hAnsi="Times New Roman"/>
          <w:iCs/>
          <w:sz w:val="24"/>
          <w:szCs w:val="24"/>
        </w:rPr>
        <w:t xml:space="preserve">2012 </w:t>
      </w:r>
    </w:p>
    <w:p w14:paraId="09F6CB07" w14:textId="77777777" w:rsidR="002468C0" w:rsidRPr="002468C0" w:rsidRDefault="002468C0" w:rsidP="002468C0">
      <w:pPr>
        <w:pStyle w:val="ListParagraph"/>
        <w:spacing w:after="120" w:line="240" w:lineRule="auto"/>
        <w:ind w:left="426"/>
        <w:jc w:val="both"/>
        <w:rPr>
          <w:rFonts w:ascii="Times New Roman" w:eastAsiaTheme="majorEastAsia" w:hAnsi="Times New Roman" w:cs="Times New Roman"/>
          <w:bCs/>
          <w:sz w:val="6"/>
          <w:szCs w:val="6"/>
        </w:rPr>
      </w:pPr>
    </w:p>
    <w:p w14:paraId="2BBEEB2A" w14:textId="74994E06" w:rsidR="00AB04CE" w:rsidRPr="002468C0" w:rsidRDefault="00AB04CE" w:rsidP="00740712">
      <w:pPr>
        <w:pStyle w:val="ListParagraph"/>
        <w:numPr>
          <w:ilvl w:val="0"/>
          <w:numId w:val="2"/>
        </w:numPr>
        <w:spacing w:after="120" w:line="240" w:lineRule="auto"/>
        <w:ind w:left="426" w:hanging="426"/>
        <w:jc w:val="both"/>
        <w:rPr>
          <w:rFonts w:ascii="Times New Roman" w:hAnsi="Times New Roman" w:cs="Times New Roman"/>
          <w:sz w:val="24"/>
          <w:szCs w:val="24"/>
        </w:rPr>
      </w:pPr>
      <w:r w:rsidRPr="00AD3495">
        <w:rPr>
          <w:rFonts w:ascii="Times New Roman" w:hAnsi="Times New Roman"/>
          <w:i/>
          <w:iCs/>
          <w:sz w:val="24"/>
          <w:szCs w:val="24"/>
          <w:lang w:val="en-US"/>
        </w:rPr>
        <w:t>Assessment of the 2013 national reform programme and convergence programme for LATVIA</w:t>
      </w:r>
      <w:r w:rsidRPr="00AD3495">
        <w:rPr>
          <w:rFonts w:ascii="Times New Roman" w:hAnsi="Times New Roman"/>
          <w:bCs/>
          <w:iCs/>
          <w:sz w:val="24"/>
          <w:szCs w:val="24"/>
        </w:rPr>
        <w:t>. Eiropas Komisija</w:t>
      </w:r>
      <w:r w:rsidR="00A65556">
        <w:rPr>
          <w:rFonts w:ascii="Times New Roman" w:hAnsi="Times New Roman"/>
          <w:bCs/>
          <w:iCs/>
          <w:sz w:val="24"/>
          <w:szCs w:val="24"/>
        </w:rPr>
        <w:t>s</w:t>
      </w:r>
      <w:r w:rsidRPr="00AD3495">
        <w:rPr>
          <w:rFonts w:ascii="Times New Roman" w:hAnsi="Times New Roman"/>
          <w:b/>
          <w:bCs/>
          <w:iCs/>
          <w:sz w:val="24"/>
          <w:szCs w:val="24"/>
        </w:rPr>
        <w:t xml:space="preserve"> </w:t>
      </w:r>
      <w:r w:rsidRPr="00AD3495">
        <w:rPr>
          <w:rFonts w:ascii="Times New Roman" w:hAnsi="Times New Roman"/>
          <w:iCs/>
          <w:sz w:val="24"/>
          <w:szCs w:val="24"/>
        </w:rPr>
        <w:t>ikgadēj</w:t>
      </w:r>
      <w:r w:rsidR="00A65556">
        <w:rPr>
          <w:rFonts w:ascii="Times New Roman" w:hAnsi="Times New Roman"/>
          <w:iCs/>
          <w:sz w:val="24"/>
          <w:szCs w:val="24"/>
        </w:rPr>
        <w:t>ais</w:t>
      </w:r>
      <w:r w:rsidRPr="00AD3495">
        <w:rPr>
          <w:rFonts w:ascii="Times New Roman" w:hAnsi="Times New Roman"/>
          <w:iCs/>
          <w:sz w:val="24"/>
          <w:szCs w:val="24"/>
        </w:rPr>
        <w:t xml:space="preserve"> ziņojums, </w:t>
      </w:r>
      <w:r>
        <w:rPr>
          <w:rFonts w:ascii="Times New Roman" w:hAnsi="Times New Roman"/>
          <w:iCs/>
          <w:sz w:val="24"/>
          <w:szCs w:val="24"/>
        </w:rPr>
        <w:t>2013</w:t>
      </w:r>
    </w:p>
    <w:p w14:paraId="5BD78323" w14:textId="77777777" w:rsidR="002468C0" w:rsidRPr="002468C0" w:rsidRDefault="002468C0" w:rsidP="002468C0">
      <w:pPr>
        <w:pStyle w:val="ListParagraph"/>
        <w:spacing w:after="120" w:line="240" w:lineRule="auto"/>
        <w:ind w:left="426"/>
        <w:jc w:val="both"/>
        <w:rPr>
          <w:rFonts w:ascii="Times New Roman" w:hAnsi="Times New Roman" w:cs="Times New Roman"/>
          <w:sz w:val="6"/>
          <w:szCs w:val="6"/>
        </w:rPr>
      </w:pPr>
    </w:p>
    <w:p w14:paraId="5F7DBDE8" w14:textId="2799009E" w:rsidR="00744B0C" w:rsidRDefault="00744B0C" w:rsidP="00740712">
      <w:pPr>
        <w:pStyle w:val="ListParagraph"/>
        <w:numPr>
          <w:ilvl w:val="0"/>
          <w:numId w:val="2"/>
        </w:numPr>
        <w:spacing w:after="0" w:line="240" w:lineRule="auto"/>
        <w:ind w:left="426" w:hanging="426"/>
        <w:jc w:val="both"/>
        <w:rPr>
          <w:rFonts w:ascii="Times New Roman" w:eastAsiaTheme="majorEastAsia" w:hAnsi="Times New Roman" w:cs="Times New Roman"/>
          <w:bCs/>
          <w:sz w:val="24"/>
          <w:szCs w:val="24"/>
        </w:rPr>
      </w:pPr>
      <w:r w:rsidRPr="00744B0C">
        <w:rPr>
          <w:rFonts w:ascii="Times New Roman" w:eastAsiaTheme="majorEastAsia" w:hAnsi="Times New Roman" w:cs="Times New Roman"/>
          <w:bCs/>
          <w:i/>
          <w:sz w:val="24"/>
          <w:szCs w:val="24"/>
        </w:rPr>
        <w:t>Baltic Cluster Report: Selected Issues.</w:t>
      </w:r>
      <w:r>
        <w:rPr>
          <w:rFonts w:ascii="Times New Roman" w:eastAsiaTheme="majorEastAsia" w:hAnsi="Times New Roman" w:cs="Times New Roman"/>
          <w:bCs/>
          <w:sz w:val="24"/>
          <w:szCs w:val="24"/>
        </w:rPr>
        <w:t xml:space="preserve"> Starptaustiskais Valūtas fonds, Vašingtona, 2014</w:t>
      </w:r>
    </w:p>
    <w:p w14:paraId="75EB4FF5" w14:textId="6C994639" w:rsidR="00744B0C" w:rsidRPr="00744B0C" w:rsidRDefault="00744B0C" w:rsidP="00744B0C">
      <w:pPr>
        <w:spacing w:after="120"/>
        <w:ind w:left="426"/>
        <w:rPr>
          <w:rFonts w:ascii="Times New Roman" w:eastAsiaTheme="majorEastAsia" w:hAnsi="Times New Roman" w:cs="Times New Roman"/>
          <w:bCs/>
          <w:i/>
          <w:sz w:val="24"/>
          <w:szCs w:val="24"/>
        </w:rPr>
      </w:pPr>
      <w:r w:rsidRPr="00744B0C">
        <w:rPr>
          <w:rFonts w:ascii="Times New Roman" w:eastAsiaTheme="majorEastAsia" w:hAnsi="Times New Roman" w:cs="Times New Roman"/>
          <w:bCs/>
          <w:sz w:val="24"/>
          <w:szCs w:val="24"/>
        </w:rPr>
        <w:t>Pieejams</w:t>
      </w:r>
      <w:r w:rsidRPr="00744B0C">
        <w:rPr>
          <w:rFonts w:ascii="Times New Roman" w:eastAsiaTheme="majorEastAsia" w:hAnsi="Times New Roman" w:cs="Times New Roman"/>
          <w:bCs/>
          <w:i/>
          <w:sz w:val="24"/>
          <w:szCs w:val="24"/>
        </w:rPr>
        <w:t xml:space="preserve">: </w:t>
      </w:r>
      <w:r w:rsidRPr="00744B0C">
        <w:rPr>
          <w:rStyle w:val="Hyperlink"/>
          <w:rFonts w:ascii="Times New Roman" w:hAnsi="Times New Roman" w:cs="Times New Roman"/>
          <w:i/>
          <w:sz w:val="24"/>
          <w:szCs w:val="24"/>
        </w:rPr>
        <w:t>http://www.imf.org/external/pubs/ft/scr/2014/cr14117.pdf</w:t>
      </w:r>
    </w:p>
    <w:p w14:paraId="3C62066C" w14:textId="3853302B" w:rsidR="00597429" w:rsidRDefault="00597429" w:rsidP="00740712">
      <w:pPr>
        <w:pStyle w:val="ListParagraph"/>
        <w:numPr>
          <w:ilvl w:val="0"/>
          <w:numId w:val="2"/>
        </w:numPr>
        <w:spacing w:after="120" w:line="240" w:lineRule="auto"/>
        <w:ind w:left="426" w:hanging="426"/>
        <w:jc w:val="both"/>
        <w:rPr>
          <w:rFonts w:ascii="Times New Roman" w:eastAsiaTheme="majorEastAsia" w:hAnsi="Times New Roman" w:cs="Times New Roman"/>
          <w:bCs/>
          <w:sz w:val="24"/>
          <w:szCs w:val="24"/>
        </w:rPr>
      </w:pPr>
      <w:r w:rsidRPr="00597429">
        <w:rPr>
          <w:rFonts w:ascii="Times New Roman" w:eastAsiaTheme="majorEastAsia" w:hAnsi="Times New Roman" w:cs="Times New Roman"/>
          <w:bCs/>
          <w:sz w:val="24"/>
          <w:szCs w:val="24"/>
        </w:rPr>
        <w:t>Bičevska A.</w:t>
      </w:r>
      <w:r w:rsidR="00AD3495" w:rsidRPr="00597429">
        <w:rPr>
          <w:rFonts w:ascii="Times New Roman" w:eastAsiaTheme="majorEastAsia" w:hAnsi="Times New Roman" w:cs="Times New Roman"/>
          <w:bCs/>
          <w:sz w:val="24"/>
          <w:szCs w:val="24"/>
        </w:rPr>
        <w:t>, Latvijas Banka</w:t>
      </w:r>
      <w:r w:rsidR="00AD3495">
        <w:rPr>
          <w:rFonts w:ascii="Times New Roman" w:eastAsiaTheme="majorEastAsia" w:hAnsi="Times New Roman" w:cs="Times New Roman"/>
          <w:bCs/>
          <w:sz w:val="24"/>
          <w:szCs w:val="24"/>
        </w:rPr>
        <w:t>.</w:t>
      </w:r>
      <w:r w:rsidR="00AD3495" w:rsidRPr="00597429">
        <w:rPr>
          <w:rFonts w:ascii="Times New Roman" w:eastAsiaTheme="majorEastAsia" w:hAnsi="Times New Roman" w:cs="Times New Roman"/>
          <w:bCs/>
          <w:i/>
          <w:sz w:val="24"/>
          <w:szCs w:val="24"/>
        </w:rPr>
        <w:t xml:space="preserve"> </w:t>
      </w:r>
      <w:r w:rsidRPr="00597429">
        <w:rPr>
          <w:rFonts w:ascii="Times New Roman" w:eastAsiaTheme="majorEastAsia" w:hAnsi="Times New Roman" w:cs="Times New Roman"/>
          <w:bCs/>
          <w:i/>
          <w:sz w:val="24"/>
          <w:szCs w:val="24"/>
        </w:rPr>
        <w:t>Kā krīze ietekmēja dažādu iedzīvotāju grupu pirktspēju</w:t>
      </w:r>
      <w:r w:rsidRPr="00597429">
        <w:rPr>
          <w:rFonts w:ascii="Times New Roman" w:eastAsiaTheme="majorEastAsia" w:hAnsi="Times New Roman" w:cs="Times New Roman"/>
          <w:bCs/>
          <w:sz w:val="24"/>
          <w:szCs w:val="24"/>
        </w:rPr>
        <w:t xml:space="preserve">, 2012. </w:t>
      </w:r>
    </w:p>
    <w:p w14:paraId="53863C05" w14:textId="5CCABF0A" w:rsidR="00AB04CE" w:rsidRDefault="00AB04CE" w:rsidP="00AB04CE">
      <w:pPr>
        <w:pStyle w:val="ListParagraph"/>
        <w:spacing w:after="120" w:line="240" w:lineRule="auto"/>
        <w:ind w:left="426"/>
        <w:jc w:val="both"/>
        <w:rPr>
          <w:rFonts w:ascii="Times New Roman" w:eastAsiaTheme="majorEastAsia" w:hAnsi="Times New Roman" w:cs="Times New Roman"/>
          <w:bCs/>
          <w:i/>
          <w:sz w:val="24"/>
          <w:szCs w:val="24"/>
        </w:rPr>
      </w:pPr>
      <w:r w:rsidRPr="00597429">
        <w:rPr>
          <w:rFonts w:ascii="Times New Roman" w:eastAsiaTheme="majorEastAsia" w:hAnsi="Times New Roman" w:cs="Times New Roman"/>
          <w:bCs/>
          <w:sz w:val="24"/>
          <w:szCs w:val="24"/>
        </w:rPr>
        <w:t xml:space="preserve">Pieejams: </w:t>
      </w:r>
      <w:hyperlink r:id="rId37" w:history="1">
        <w:r w:rsidRPr="00C027AE">
          <w:rPr>
            <w:rStyle w:val="Hyperlink"/>
            <w:rFonts w:ascii="Times New Roman" w:eastAsiaTheme="majorEastAsia" w:hAnsi="Times New Roman" w:cs="Times New Roman"/>
            <w:bCs/>
            <w:i/>
            <w:sz w:val="24"/>
            <w:szCs w:val="24"/>
          </w:rPr>
          <w:t>http://www.makroekonomika.lv/ka-krize-ietekmeja-dazadu-iedzivotaju-grupu-pirktspeju</w:t>
        </w:r>
      </w:hyperlink>
      <w:r w:rsidRPr="00C027AE">
        <w:rPr>
          <w:rFonts w:ascii="Times New Roman" w:eastAsiaTheme="majorEastAsia" w:hAnsi="Times New Roman" w:cs="Times New Roman"/>
          <w:bCs/>
          <w:i/>
          <w:sz w:val="24"/>
          <w:szCs w:val="24"/>
        </w:rPr>
        <w:t>.</w:t>
      </w:r>
    </w:p>
    <w:p w14:paraId="54E061AD" w14:textId="77777777" w:rsidR="002468C0" w:rsidRPr="002468C0" w:rsidRDefault="002468C0" w:rsidP="00AB04CE">
      <w:pPr>
        <w:pStyle w:val="ListParagraph"/>
        <w:spacing w:after="120" w:line="240" w:lineRule="auto"/>
        <w:ind w:left="426"/>
        <w:jc w:val="both"/>
        <w:rPr>
          <w:rFonts w:ascii="Times New Roman" w:eastAsiaTheme="majorEastAsia" w:hAnsi="Times New Roman" w:cs="Times New Roman"/>
          <w:bCs/>
          <w:sz w:val="6"/>
          <w:szCs w:val="6"/>
        </w:rPr>
      </w:pPr>
    </w:p>
    <w:p w14:paraId="0F7CD357" w14:textId="0C6BC533" w:rsidR="008C317B" w:rsidRPr="008C317B" w:rsidRDefault="008C317B" w:rsidP="00740712">
      <w:pPr>
        <w:pStyle w:val="ListParagraph"/>
        <w:numPr>
          <w:ilvl w:val="0"/>
          <w:numId w:val="2"/>
        </w:numPr>
        <w:spacing w:after="0" w:line="240" w:lineRule="auto"/>
        <w:ind w:left="426" w:hanging="426"/>
        <w:jc w:val="both"/>
        <w:rPr>
          <w:rFonts w:ascii="Times New Roman" w:eastAsiaTheme="majorEastAsia" w:hAnsi="Times New Roman" w:cs="Times New Roman"/>
          <w:bCs/>
          <w:sz w:val="24"/>
          <w:szCs w:val="24"/>
        </w:rPr>
      </w:pPr>
      <w:r w:rsidRPr="008C317B">
        <w:rPr>
          <w:rFonts w:ascii="Times New Roman" w:hAnsi="Times New Roman" w:cs="Times New Roman"/>
          <w:bCs/>
          <w:i/>
          <w:sz w:val="24"/>
          <w:szCs w:val="24"/>
        </w:rPr>
        <w:t>Country Report Latvia 2015</w:t>
      </w:r>
      <w:r w:rsidRPr="008C317B">
        <w:rPr>
          <w:rFonts w:ascii="Times New Roman" w:hAnsi="Times New Roman" w:cs="Times New Roman"/>
          <w:bCs/>
          <w:sz w:val="24"/>
          <w:szCs w:val="24"/>
        </w:rPr>
        <w:t xml:space="preserve">. Eiropas </w:t>
      </w:r>
      <w:r>
        <w:rPr>
          <w:rFonts w:ascii="Times New Roman" w:hAnsi="Times New Roman" w:cs="Times New Roman"/>
          <w:bCs/>
          <w:sz w:val="24"/>
          <w:szCs w:val="24"/>
        </w:rPr>
        <w:t>K</w:t>
      </w:r>
      <w:r w:rsidRPr="008C317B">
        <w:rPr>
          <w:rFonts w:ascii="Times New Roman" w:hAnsi="Times New Roman" w:cs="Times New Roman"/>
          <w:bCs/>
          <w:sz w:val="24"/>
          <w:szCs w:val="24"/>
        </w:rPr>
        <w:t xml:space="preserve">omisijas darba dokuments, </w:t>
      </w:r>
      <w:r>
        <w:rPr>
          <w:rFonts w:ascii="Times New Roman" w:hAnsi="Times New Roman" w:cs="Times New Roman"/>
          <w:bCs/>
          <w:sz w:val="24"/>
          <w:szCs w:val="24"/>
        </w:rPr>
        <w:t>2015.gada februāris, Brisele.</w:t>
      </w:r>
    </w:p>
    <w:p w14:paraId="6F3F6EAA" w14:textId="0EEDD0D6" w:rsidR="008C317B" w:rsidRPr="008C317B" w:rsidRDefault="008C317B" w:rsidP="008C317B">
      <w:pPr>
        <w:spacing w:after="120" w:line="240" w:lineRule="auto"/>
        <w:ind w:left="426"/>
        <w:jc w:val="both"/>
        <w:rPr>
          <w:rFonts w:ascii="Times New Roman" w:eastAsiaTheme="majorEastAsia" w:hAnsi="Times New Roman" w:cs="Times New Roman"/>
          <w:bCs/>
          <w:i/>
          <w:sz w:val="24"/>
          <w:szCs w:val="24"/>
        </w:rPr>
      </w:pPr>
      <w:r w:rsidRPr="00744B0C">
        <w:rPr>
          <w:rFonts w:ascii="Times New Roman" w:eastAsiaTheme="majorEastAsia" w:hAnsi="Times New Roman" w:cs="Times New Roman"/>
          <w:bCs/>
          <w:sz w:val="24"/>
          <w:szCs w:val="24"/>
        </w:rPr>
        <w:t>Pieejams</w:t>
      </w:r>
      <w:r w:rsidRPr="00744B0C">
        <w:rPr>
          <w:rFonts w:ascii="Times New Roman" w:eastAsiaTheme="majorEastAsia" w:hAnsi="Times New Roman" w:cs="Times New Roman"/>
          <w:bCs/>
          <w:i/>
          <w:sz w:val="24"/>
          <w:szCs w:val="24"/>
        </w:rPr>
        <w:t>:</w:t>
      </w:r>
      <w:r w:rsidRPr="008C317B">
        <w:rPr>
          <w:rFonts w:ascii="Times New Roman" w:eastAsiaTheme="majorEastAsia" w:hAnsi="Times New Roman" w:cs="Times New Roman"/>
          <w:bCs/>
          <w:i/>
          <w:sz w:val="24"/>
          <w:szCs w:val="24"/>
        </w:rPr>
        <w:t>http://ec.europa.eu/europe2020/europe-2020-in-your-country/latvija/country-specific-recommendations/index_en.htm</w:t>
      </w:r>
    </w:p>
    <w:p w14:paraId="1DC86D30" w14:textId="77777777" w:rsidR="00AB04CE" w:rsidRPr="002468C0" w:rsidRDefault="00AB04CE" w:rsidP="00740712">
      <w:pPr>
        <w:pStyle w:val="ListParagraph"/>
        <w:numPr>
          <w:ilvl w:val="0"/>
          <w:numId w:val="2"/>
        </w:numPr>
        <w:spacing w:after="120" w:line="240" w:lineRule="auto"/>
        <w:ind w:left="426" w:hanging="426"/>
        <w:jc w:val="both"/>
        <w:rPr>
          <w:rFonts w:ascii="Times New Roman" w:eastAsiaTheme="majorEastAsia" w:hAnsi="Times New Roman" w:cs="Times New Roman"/>
          <w:bCs/>
          <w:i/>
          <w:sz w:val="24"/>
          <w:szCs w:val="24"/>
        </w:rPr>
      </w:pPr>
      <w:r w:rsidRPr="00C027AE">
        <w:rPr>
          <w:rFonts w:ascii="Times New Roman" w:hAnsi="Times New Roman"/>
          <w:i/>
          <w:sz w:val="24"/>
          <w:szCs w:val="24"/>
        </w:rPr>
        <w:t>Deklarācija par Laimdotas Straujumas vadītā Ministru kabineta iecerēto darbību īstenošanai</w:t>
      </w:r>
    </w:p>
    <w:p w14:paraId="6ED0D3FC" w14:textId="77777777" w:rsidR="002468C0" w:rsidRPr="002468C0" w:rsidRDefault="002468C0" w:rsidP="002468C0">
      <w:pPr>
        <w:pStyle w:val="ListParagraph"/>
        <w:spacing w:after="120" w:line="240" w:lineRule="auto"/>
        <w:ind w:left="426"/>
        <w:jc w:val="both"/>
        <w:rPr>
          <w:rFonts w:ascii="Times New Roman" w:eastAsiaTheme="majorEastAsia" w:hAnsi="Times New Roman" w:cs="Times New Roman"/>
          <w:bCs/>
          <w:i/>
          <w:sz w:val="6"/>
          <w:szCs w:val="6"/>
        </w:rPr>
      </w:pPr>
    </w:p>
    <w:p w14:paraId="06F41E5E" w14:textId="77777777" w:rsidR="002468C0" w:rsidRDefault="002468C0" w:rsidP="00740712">
      <w:pPr>
        <w:pStyle w:val="ListParagraph"/>
        <w:numPr>
          <w:ilvl w:val="0"/>
          <w:numId w:val="2"/>
        </w:numPr>
        <w:spacing w:after="120" w:line="240" w:lineRule="auto"/>
        <w:ind w:left="426" w:hanging="426"/>
        <w:jc w:val="both"/>
        <w:rPr>
          <w:rFonts w:ascii="Times New Roman" w:eastAsiaTheme="majorEastAsia" w:hAnsi="Times New Roman" w:cs="Times New Roman"/>
          <w:bCs/>
          <w:sz w:val="24"/>
          <w:szCs w:val="24"/>
        </w:rPr>
      </w:pPr>
      <w:r w:rsidRPr="00C027AE">
        <w:rPr>
          <w:rFonts w:ascii="Times New Roman" w:eastAsiaTheme="majorEastAsia" w:hAnsi="Times New Roman" w:cs="Times New Roman"/>
          <w:bCs/>
          <w:i/>
          <w:sz w:val="24"/>
          <w:szCs w:val="24"/>
        </w:rPr>
        <w:t>European Tax Handbook 2014</w:t>
      </w:r>
      <w:r>
        <w:rPr>
          <w:rFonts w:ascii="Times New Roman" w:eastAsiaTheme="majorEastAsia" w:hAnsi="Times New Roman" w:cs="Times New Roman"/>
          <w:bCs/>
          <w:i/>
          <w:sz w:val="24"/>
          <w:szCs w:val="24"/>
        </w:rPr>
        <w:t>.</w:t>
      </w:r>
      <w:r>
        <w:rPr>
          <w:rFonts w:ascii="Times New Roman" w:eastAsiaTheme="majorEastAsia" w:hAnsi="Times New Roman" w:cs="Times New Roman"/>
          <w:bCs/>
          <w:sz w:val="24"/>
          <w:szCs w:val="24"/>
        </w:rPr>
        <w:t xml:space="preserve"> Global Tax Series, IBFD, Amsterdam, 2014</w:t>
      </w:r>
    </w:p>
    <w:p w14:paraId="6D8C0FB4" w14:textId="77777777" w:rsidR="009B0883" w:rsidRPr="00955A8B" w:rsidRDefault="009B0883" w:rsidP="00740712">
      <w:pPr>
        <w:pStyle w:val="Default"/>
        <w:numPr>
          <w:ilvl w:val="0"/>
          <w:numId w:val="2"/>
        </w:numPr>
        <w:tabs>
          <w:tab w:val="left" w:pos="426"/>
        </w:tabs>
        <w:ind w:left="426" w:hanging="426"/>
        <w:jc w:val="both"/>
      </w:pPr>
      <w:r w:rsidRPr="00955A8B">
        <w:rPr>
          <w:rFonts w:eastAsiaTheme="majorEastAsia"/>
          <w:bCs/>
          <w:i/>
        </w:rPr>
        <w:t>Gala ziņojums gala ziņojums par optimālākajiem risinājuma variantiem sociālās palīdzības sistēmas izmaiņām un no pārējām sistēmām nepieciešamajiem atbalsta pasākumiem un piedāvāto variantu ietekmes uz valsts un pašvaldību budžetiem novērtējums</w:t>
      </w:r>
      <w:r w:rsidRPr="00955A8B">
        <w:rPr>
          <w:rFonts w:eastAsiaTheme="majorEastAsia"/>
          <w:bCs/>
        </w:rPr>
        <w:t xml:space="preserve">, KPMG </w:t>
      </w:r>
      <w:r>
        <w:rPr>
          <w:rFonts w:eastAsiaTheme="majorEastAsia"/>
          <w:bCs/>
        </w:rPr>
        <w:t>p</w:t>
      </w:r>
      <w:r w:rsidRPr="00955A8B">
        <w:t>ētījums</w:t>
      </w:r>
      <w:r>
        <w:t>, kas</w:t>
      </w:r>
      <w:r w:rsidRPr="00955A8B">
        <w:t xml:space="preserve"> veikts </w:t>
      </w:r>
      <w:r>
        <w:t xml:space="preserve">pēc </w:t>
      </w:r>
      <w:r w:rsidRPr="00955A8B">
        <w:t xml:space="preserve">Valsts kancelejas </w:t>
      </w:r>
      <w:r>
        <w:t>pasūtījuma</w:t>
      </w:r>
      <w:r w:rsidRPr="00955A8B">
        <w:rPr>
          <w:rFonts w:eastAsiaTheme="majorEastAsia"/>
          <w:bCs/>
        </w:rPr>
        <w:t xml:space="preserve">, 2014. </w:t>
      </w:r>
    </w:p>
    <w:p w14:paraId="31435FDB" w14:textId="1F96A275" w:rsidR="009B0883" w:rsidRPr="009B0883" w:rsidRDefault="009B0883" w:rsidP="009B0883">
      <w:pPr>
        <w:tabs>
          <w:tab w:val="left" w:pos="426"/>
        </w:tabs>
        <w:spacing w:after="120" w:line="240" w:lineRule="auto"/>
        <w:ind w:left="426"/>
        <w:jc w:val="both"/>
        <w:rPr>
          <w:rStyle w:val="Hyperlink"/>
          <w:rFonts w:ascii="Times New Roman" w:eastAsiaTheme="majorEastAsia" w:hAnsi="Times New Roman" w:cs="Times New Roman"/>
          <w:bCs/>
          <w:sz w:val="24"/>
          <w:szCs w:val="24"/>
        </w:rPr>
      </w:pPr>
      <w:r w:rsidRPr="009B0883">
        <w:rPr>
          <w:rFonts w:ascii="Times New Roman" w:eastAsiaTheme="majorEastAsia" w:hAnsi="Times New Roman" w:cs="Times New Roman"/>
          <w:bCs/>
          <w:sz w:val="24"/>
          <w:szCs w:val="24"/>
        </w:rPr>
        <w:t>Pieejams L</w:t>
      </w:r>
      <w:r w:rsidR="005B1BBA">
        <w:rPr>
          <w:rFonts w:ascii="Times New Roman" w:eastAsiaTheme="majorEastAsia" w:hAnsi="Times New Roman" w:cs="Times New Roman"/>
          <w:bCs/>
          <w:sz w:val="24"/>
          <w:szCs w:val="24"/>
        </w:rPr>
        <w:t xml:space="preserve">abklājības ministrijas </w:t>
      </w:r>
      <w:r w:rsidRPr="009B0883">
        <w:rPr>
          <w:rFonts w:ascii="Times New Roman" w:eastAsiaTheme="majorEastAsia" w:hAnsi="Times New Roman" w:cs="Times New Roman"/>
          <w:bCs/>
          <w:sz w:val="24"/>
          <w:szCs w:val="24"/>
        </w:rPr>
        <w:t>mājas lapā</w:t>
      </w:r>
      <w:r w:rsidR="00C027AE">
        <w:rPr>
          <w:rFonts w:ascii="Times New Roman" w:eastAsiaTheme="majorEastAsia" w:hAnsi="Times New Roman" w:cs="Times New Roman"/>
          <w:bCs/>
          <w:sz w:val="24"/>
          <w:szCs w:val="24"/>
        </w:rPr>
        <w:t>:</w:t>
      </w:r>
      <w:r w:rsidRPr="009B0883">
        <w:rPr>
          <w:rFonts w:ascii="Times New Roman" w:eastAsiaTheme="majorEastAsia" w:hAnsi="Times New Roman" w:cs="Times New Roman"/>
          <w:bCs/>
          <w:sz w:val="24"/>
          <w:szCs w:val="24"/>
        </w:rPr>
        <w:t xml:space="preserve"> </w:t>
      </w:r>
      <w:hyperlink r:id="rId38" w:history="1">
        <w:r w:rsidRPr="00C027AE">
          <w:rPr>
            <w:rStyle w:val="Hyperlink"/>
            <w:rFonts w:ascii="Times New Roman" w:eastAsiaTheme="majorEastAsia" w:hAnsi="Times New Roman" w:cs="Times New Roman"/>
            <w:bCs/>
            <w:i/>
            <w:sz w:val="24"/>
            <w:szCs w:val="24"/>
          </w:rPr>
          <w:t>http://www.lm.gov.lv/text/2744</w:t>
        </w:r>
      </w:hyperlink>
      <w:r w:rsidRPr="00C027AE">
        <w:rPr>
          <w:rStyle w:val="Hyperlink"/>
          <w:rFonts w:ascii="Times New Roman" w:eastAsiaTheme="majorEastAsia" w:hAnsi="Times New Roman" w:cs="Times New Roman"/>
          <w:bCs/>
          <w:i/>
          <w:sz w:val="24"/>
          <w:szCs w:val="24"/>
        </w:rPr>
        <w:t xml:space="preserve"> </w:t>
      </w:r>
      <w:r>
        <w:rPr>
          <w:rStyle w:val="Hyperlink"/>
          <w:rFonts w:ascii="Times New Roman" w:eastAsiaTheme="majorEastAsia" w:hAnsi="Times New Roman" w:cs="Times New Roman"/>
          <w:bCs/>
          <w:sz w:val="24"/>
          <w:szCs w:val="24"/>
        </w:rPr>
        <w:t xml:space="preserve"> </w:t>
      </w:r>
      <w:r w:rsidRPr="009B0883">
        <w:rPr>
          <w:rFonts w:ascii="Times New Roman" w:eastAsiaTheme="majorEastAsia" w:hAnsi="Times New Roman" w:cs="Times New Roman"/>
          <w:bCs/>
          <w:sz w:val="24"/>
          <w:szCs w:val="24"/>
        </w:rPr>
        <w:t xml:space="preserve"> </w:t>
      </w:r>
    </w:p>
    <w:p w14:paraId="55817DE2" w14:textId="77777777" w:rsidR="002468C0" w:rsidRDefault="002468C0" w:rsidP="00740712">
      <w:pPr>
        <w:pStyle w:val="ListParagraph"/>
        <w:numPr>
          <w:ilvl w:val="0"/>
          <w:numId w:val="2"/>
        </w:numPr>
        <w:spacing w:after="120" w:line="240" w:lineRule="auto"/>
        <w:ind w:left="426" w:hanging="426"/>
        <w:jc w:val="both"/>
        <w:rPr>
          <w:rFonts w:ascii="Times New Roman" w:eastAsiaTheme="majorEastAsia" w:hAnsi="Times New Roman" w:cs="Times New Roman"/>
          <w:bCs/>
          <w:sz w:val="24"/>
          <w:szCs w:val="24"/>
        </w:rPr>
      </w:pPr>
      <w:r w:rsidRPr="00FF07E8">
        <w:rPr>
          <w:rFonts w:ascii="Times New Roman" w:eastAsiaTheme="majorEastAsia" w:hAnsi="Times New Roman" w:cs="Times New Roman"/>
          <w:bCs/>
          <w:sz w:val="24"/>
          <w:szCs w:val="24"/>
        </w:rPr>
        <w:t xml:space="preserve">Gasmane F. </w:t>
      </w:r>
      <w:r w:rsidRPr="00934AD1">
        <w:rPr>
          <w:rFonts w:ascii="Times New Roman" w:eastAsiaTheme="majorEastAsia" w:hAnsi="Times New Roman" w:cs="Times New Roman"/>
          <w:bCs/>
          <w:i/>
          <w:sz w:val="24"/>
          <w:szCs w:val="24"/>
        </w:rPr>
        <w:t>Pārejas periodu 10 gadu sociālā realitāte. Sociālās politikas pētījumu sērija „Labklājības sistēmas reforma – šodien un nākotnē”</w:t>
      </w:r>
      <w:r w:rsidRPr="00FF07E8">
        <w:rPr>
          <w:rFonts w:ascii="Times New Roman" w:eastAsiaTheme="majorEastAsia" w:hAnsi="Times New Roman" w:cs="Times New Roman"/>
          <w:bCs/>
          <w:sz w:val="24"/>
          <w:szCs w:val="24"/>
        </w:rPr>
        <w:t>. Latvijas Republikas Labklājības ministrija un Apvienoto Nāciju attīstības programma, Rīga</w:t>
      </w:r>
      <w:r>
        <w:rPr>
          <w:rFonts w:ascii="Times New Roman" w:eastAsiaTheme="majorEastAsia" w:hAnsi="Times New Roman" w:cs="Times New Roman"/>
          <w:bCs/>
          <w:sz w:val="24"/>
          <w:szCs w:val="24"/>
        </w:rPr>
        <w:t>, 2002</w:t>
      </w:r>
      <w:r w:rsidRPr="00FF07E8">
        <w:rPr>
          <w:rFonts w:ascii="Times New Roman" w:eastAsiaTheme="majorEastAsia" w:hAnsi="Times New Roman" w:cs="Times New Roman"/>
          <w:bCs/>
          <w:sz w:val="24"/>
          <w:szCs w:val="24"/>
        </w:rPr>
        <w:t>.</w:t>
      </w:r>
    </w:p>
    <w:p w14:paraId="5946BE13" w14:textId="77777777" w:rsidR="002468C0" w:rsidRPr="002468C0" w:rsidRDefault="002468C0" w:rsidP="002468C0">
      <w:pPr>
        <w:pStyle w:val="ListParagraph"/>
        <w:spacing w:after="120" w:line="240" w:lineRule="auto"/>
        <w:ind w:left="426"/>
        <w:jc w:val="both"/>
        <w:rPr>
          <w:rFonts w:ascii="Times New Roman" w:eastAsiaTheme="majorEastAsia" w:hAnsi="Times New Roman" w:cs="Times New Roman"/>
          <w:bCs/>
          <w:sz w:val="6"/>
          <w:szCs w:val="6"/>
        </w:rPr>
      </w:pPr>
    </w:p>
    <w:p w14:paraId="71C8EC11" w14:textId="77777777" w:rsidR="002468C0" w:rsidRDefault="00AB04CE" w:rsidP="00740712">
      <w:pPr>
        <w:pStyle w:val="ListParagraph"/>
        <w:numPr>
          <w:ilvl w:val="0"/>
          <w:numId w:val="2"/>
        </w:numPr>
        <w:spacing w:after="120" w:line="240" w:lineRule="auto"/>
        <w:ind w:left="426" w:hanging="426"/>
        <w:jc w:val="both"/>
        <w:rPr>
          <w:rFonts w:ascii="Times New Roman" w:hAnsi="Times New Roman" w:cs="Times New Roman"/>
          <w:sz w:val="24"/>
          <w:szCs w:val="24"/>
        </w:rPr>
      </w:pPr>
      <w:r w:rsidRPr="00AD3495">
        <w:rPr>
          <w:rFonts w:ascii="Times New Roman" w:hAnsi="Times New Roman" w:cs="Times New Roman"/>
          <w:i/>
          <w:sz w:val="24"/>
          <w:szCs w:val="24"/>
        </w:rPr>
        <w:t>Ģimenes valsts politikas pamatnostādn</w:t>
      </w:r>
      <w:r>
        <w:rPr>
          <w:rFonts w:ascii="Times New Roman" w:hAnsi="Times New Roman" w:cs="Times New Roman"/>
          <w:i/>
          <w:sz w:val="24"/>
          <w:szCs w:val="24"/>
        </w:rPr>
        <w:t>e</w:t>
      </w:r>
      <w:r w:rsidRPr="00AD3495">
        <w:rPr>
          <w:rFonts w:ascii="Times New Roman" w:hAnsi="Times New Roman" w:cs="Times New Roman"/>
          <w:i/>
          <w:sz w:val="24"/>
          <w:szCs w:val="24"/>
        </w:rPr>
        <w:t>s 2011. – 2017.gadam</w:t>
      </w:r>
      <w:r w:rsidRPr="00AD3495">
        <w:rPr>
          <w:rFonts w:ascii="Times New Roman" w:hAnsi="Times New Roman" w:cs="Times New Roman"/>
          <w:sz w:val="24"/>
          <w:szCs w:val="24"/>
        </w:rPr>
        <w:t>. Apstiprinātas ar Ministru kabineta</w:t>
      </w:r>
      <w:r w:rsidRPr="00AD3495">
        <w:rPr>
          <w:rFonts w:ascii="Times New Roman" w:hAnsi="Times New Roman" w:cs="Times New Roman"/>
          <w:sz w:val="24"/>
          <w:szCs w:val="24"/>
        </w:rPr>
        <w:br/>
        <w:t>2011.gada 18. februāra rīkojum</w:t>
      </w:r>
      <w:r>
        <w:rPr>
          <w:rFonts w:ascii="Times New Roman" w:hAnsi="Times New Roman" w:cs="Times New Roman"/>
          <w:sz w:val="24"/>
          <w:szCs w:val="24"/>
        </w:rPr>
        <w:t>u</w:t>
      </w:r>
      <w:r w:rsidRPr="00AD3495">
        <w:rPr>
          <w:rFonts w:ascii="Times New Roman" w:hAnsi="Times New Roman" w:cs="Times New Roman"/>
          <w:sz w:val="24"/>
          <w:szCs w:val="24"/>
        </w:rPr>
        <w:t xml:space="preserve"> Nr. 65</w:t>
      </w:r>
      <w:r>
        <w:rPr>
          <w:rFonts w:ascii="Times New Roman" w:hAnsi="Times New Roman" w:cs="Times New Roman"/>
          <w:sz w:val="24"/>
          <w:szCs w:val="24"/>
        </w:rPr>
        <w:t>, Rīga, 2011</w:t>
      </w:r>
    </w:p>
    <w:p w14:paraId="004FB9F0" w14:textId="77777777" w:rsidR="002468C0" w:rsidRPr="002468C0" w:rsidRDefault="002468C0" w:rsidP="002468C0">
      <w:pPr>
        <w:pStyle w:val="ListParagraph"/>
        <w:rPr>
          <w:rFonts w:ascii="Times New Roman" w:hAnsi="Times New Roman" w:cs="Times New Roman"/>
          <w:sz w:val="6"/>
          <w:szCs w:val="6"/>
        </w:rPr>
      </w:pPr>
    </w:p>
    <w:p w14:paraId="261AB05E" w14:textId="6FCC3F22" w:rsidR="00934AD1" w:rsidRPr="002468C0" w:rsidRDefault="00934AD1" w:rsidP="00740712">
      <w:pPr>
        <w:pStyle w:val="ListParagraph"/>
        <w:numPr>
          <w:ilvl w:val="0"/>
          <w:numId w:val="2"/>
        </w:numPr>
        <w:spacing w:after="0" w:line="240" w:lineRule="auto"/>
        <w:ind w:left="426" w:hanging="426"/>
        <w:jc w:val="both"/>
        <w:rPr>
          <w:rFonts w:ascii="Times New Roman" w:hAnsi="Times New Roman" w:cs="Times New Roman"/>
          <w:sz w:val="24"/>
          <w:szCs w:val="24"/>
        </w:rPr>
      </w:pPr>
      <w:r w:rsidRPr="002468C0">
        <w:rPr>
          <w:rFonts w:ascii="Times New Roman" w:hAnsi="Times New Roman" w:cs="Times New Roman"/>
          <w:sz w:val="24"/>
          <w:szCs w:val="24"/>
        </w:rPr>
        <w:t>Hoeller P., Joumard I., Pisu M., Bloch D.</w:t>
      </w:r>
      <w:r w:rsidRPr="002468C0">
        <w:rPr>
          <w:rFonts w:ascii="Times New Roman" w:hAnsi="Times New Roman" w:cs="Times New Roman"/>
          <w:iCs/>
          <w:sz w:val="24"/>
          <w:szCs w:val="24"/>
          <w:lang w:val="en-US"/>
        </w:rPr>
        <w:t xml:space="preserve">. </w:t>
      </w:r>
      <w:r w:rsidRPr="002468C0">
        <w:rPr>
          <w:rFonts w:ascii="Times New Roman" w:hAnsi="Times New Roman" w:cs="Times New Roman"/>
          <w:i/>
          <w:sz w:val="24"/>
          <w:szCs w:val="24"/>
          <w:lang w:val="en-US"/>
        </w:rPr>
        <w:t>Less Income Inequality and More Growth – Are They Compatible? Part 1. Mapping Income Inequality Across the OECD.</w:t>
      </w:r>
      <w:r w:rsidRPr="002468C0">
        <w:rPr>
          <w:rFonts w:ascii="Times New Roman" w:hAnsi="Times New Roman" w:cs="Times New Roman"/>
          <w:sz w:val="24"/>
          <w:szCs w:val="24"/>
          <w:lang w:val="en-US"/>
        </w:rPr>
        <w:t xml:space="preserve"> </w:t>
      </w:r>
      <w:r w:rsidRPr="002468C0">
        <w:rPr>
          <w:rFonts w:ascii="Times New Roman" w:hAnsi="Times New Roman" w:cs="Times New Roman"/>
          <w:iCs/>
          <w:sz w:val="24"/>
          <w:szCs w:val="24"/>
          <w:lang w:val="en-US"/>
        </w:rPr>
        <w:t>OECD Economics Department Working Papers</w:t>
      </w:r>
      <w:r w:rsidRPr="002468C0">
        <w:rPr>
          <w:rFonts w:ascii="Times New Roman" w:hAnsi="Times New Roman" w:cs="Times New Roman"/>
          <w:sz w:val="24"/>
          <w:szCs w:val="24"/>
          <w:lang w:val="en-US"/>
        </w:rPr>
        <w:t>, 2012</w:t>
      </w:r>
      <w:r w:rsidR="00213BFA" w:rsidRPr="002468C0">
        <w:rPr>
          <w:rFonts w:ascii="Times New Roman" w:hAnsi="Times New Roman" w:cs="Times New Roman"/>
          <w:sz w:val="24"/>
          <w:szCs w:val="24"/>
          <w:lang w:val="en-US"/>
        </w:rPr>
        <w:t xml:space="preserve">. </w:t>
      </w:r>
    </w:p>
    <w:p w14:paraId="4E13163D" w14:textId="7209A6DE" w:rsidR="002468C0" w:rsidRPr="002468C0" w:rsidRDefault="002468C0" w:rsidP="002468C0">
      <w:pPr>
        <w:spacing w:after="120" w:line="240" w:lineRule="auto"/>
        <w:ind w:left="426"/>
        <w:jc w:val="both"/>
        <w:rPr>
          <w:rFonts w:ascii="Times New Roman" w:eastAsiaTheme="majorEastAsia" w:hAnsi="Times New Roman" w:cs="Times New Roman"/>
          <w:bCs/>
          <w:i/>
          <w:sz w:val="24"/>
          <w:szCs w:val="24"/>
        </w:rPr>
      </w:pPr>
      <w:r w:rsidRPr="002468C0">
        <w:rPr>
          <w:rFonts w:ascii="Times New Roman" w:hAnsi="Times New Roman" w:cs="Times New Roman"/>
          <w:sz w:val="24"/>
          <w:szCs w:val="24"/>
          <w:lang w:val="en-US"/>
        </w:rPr>
        <w:t>Pieejams</w:t>
      </w:r>
      <w:r w:rsidR="00495736">
        <w:rPr>
          <w:rFonts w:ascii="Times New Roman" w:hAnsi="Times New Roman" w:cs="Times New Roman"/>
          <w:sz w:val="24"/>
          <w:szCs w:val="24"/>
          <w:lang w:val="en-US"/>
        </w:rPr>
        <w:t>:</w:t>
      </w:r>
      <w:r w:rsidRPr="002468C0">
        <w:rPr>
          <w:rFonts w:ascii="Times New Roman" w:hAnsi="Times New Roman" w:cs="Times New Roman"/>
          <w:sz w:val="24"/>
          <w:szCs w:val="24"/>
          <w:lang w:val="en-US"/>
        </w:rPr>
        <w:t xml:space="preserve"> </w:t>
      </w:r>
      <w:hyperlink r:id="rId39" w:history="1">
        <w:r w:rsidRPr="002468C0">
          <w:rPr>
            <w:rStyle w:val="Hyperlink"/>
            <w:rFonts w:ascii="Times New Roman" w:hAnsi="Times New Roman" w:cs="Times New Roman"/>
            <w:i/>
            <w:sz w:val="24"/>
            <w:szCs w:val="24"/>
            <w:lang w:val="en-US"/>
          </w:rPr>
          <w:t>http://dx.doi.org/10.1787/5k9h297wxbnr-en</w:t>
        </w:r>
      </w:hyperlink>
    </w:p>
    <w:p w14:paraId="771E6ADA" w14:textId="61631FE5" w:rsidR="00495736" w:rsidRPr="00495736" w:rsidRDefault="00495736" w:rsidP="00740712">
      <w:pPr>
        <w:pStyle w:val="ListParagraph"/>
        <w:numPr>
          <w:ilvl w:val="0"/>
          <w:numId w:val="2"/>
        </w:numPr>
        <w:spacing w:after="0" w:line="240" w:lineRule="auto"/>
        <w:ind w:left="426" w:hanging="426"/>
        <w:jc w:val="both"/>
        <w:rPr>
          <w:rFonts w:ascii="Times New Roman" w:hAnsi="Times New Roman" w:cs="Times New Roman"/>
          <w:sz w:val="24"/>
          <w:szCs w:val="24"/>
        </w:rPr>
      </w:pPr>
      <w:r w:rsidRPr="00495736">
        <w:rPr>
          <w:rFonts w:ascii="Times New Roman" w:hAnsi="Times New Roman" w:cs="Times New Roman"/>
          <w:sz w:val="24"/>
          <w:szCs w:val="24"/>
          <w:lang w:val="en-GB"/>
        </w:rPr>
        <w:t>Jones E</w:t>
      </w:r>
      <w:r>
        <w:rPr>
          <w:rFonts w:ascii="Times New Roman" w:hAnsi="Times New Roman" w:cs="Times New Roman"/>
          <w:sz w:val="24"/>
          <w:szCs w:val="24"/>
          <w:lang w:val="en-GB"/>
        </w:rPr>
        <w:t>.</w:t>
      </w:r>
      <w:r w:rsidRPr="00495736">
        <w:rPr>
          <w:rFonts w:ascii="Times New Roman" w:hAnsi="Times New Roman" w:cs="Times New Roman"/>
          <w:sz w:val="24"/>
          <w:szCs w:val="24"/>
          <w:lang w:val="en-GB"/>
        </w:rPr>
        <w:t xml:space="preserve"> </w:t>
      </w:r>
      <w:r w:rsidRPr="00495736">
        <w:rPr>
          <w:rFonts w:ascii="Times New Roman" w:hAnsi="Times New Roman" w:cs="Times New Roman"/>
          <w:bCs/>
          <w:i/>
          <w:sz w:val="24"/>
          <w:szCs w:val="24"/>
          <w:lang w:val="en-GB"/>
        </w:rPr>
        <w:t>Limiting Child Benefit and Child Tax Credit – Policy Suggestion</w:t>
      </w:r>
      <w:r>
        <w:rPr>
          <w:rFonts w:ascii="Times New Roman" w:hAnsi="Times New Roman" w:cs="Times New Roman"/>
          <w:sz w:val="24"/>
          <w:szCs w:val="24"/>
          <w:lang w:val="en-GB"/>
        </w:rPr>
        <w:t>.</w:t>
      </w:r>
      <w:r w:rsidRPr="00495736">
        <w:rPr>
          <w:rFonts w:ascii="Times New Roman" w:hAnsi="Times New Roman" w:cs="Times New Roman"/>
          <w:sz w:val="24"/>
          <w:szCs w:val="24"/>
          <w:lang w:val="en-GB"/>
        </w:rPr>
        <w:t xml:space="preserve"> Population Matters, </w:t>
      </w:r>
      <w:r>
        <w:rPr>
          <w:rFonts w:ascii="Times New Roman" w:hAnsi="Times New Roman" w:cs="Times New Roman"/>
          <w:sz w:val="24"/>
          <w:szCs w:val="24"/>
          <w:lang w:val="en-GB"/>
        </w:rPr>
        <w:t xml:space="preserve">UK, </w:t>
      </w:r>
      <w:r w:rsidRPr="00495736">
        <w:rPr>
          <w:rFonts w:ascii="Times New Roman" w:hAnsi="Times New Roman" w:cs="Times New Roman"/>
          <w:sz w:val="24"/>
          <w:szCs w:val="24"/>
          <w:lang w:val="en-GB"/>
        </w:rPr>
        <w:t>2014</w:t>
      </w:r>
      <w:r>
        <w:rPr>
          <w:rFonts w:ascii="Times New Roman" w:hAnsi="Times New Roman" w:cs="Times New Roman"/>
          <w:sz w:val="24"/>
          <w:szCs w:val="24"/>
          <w:lang w:val="en-GB"/>
        </w:rPr>
        <w:t>.</w:t>
      </w:r>
    </w:p>
    <w:p w14:paraId="390A8185" w14:textId="735E5CDC" w:rsidR="00495736" w:rsidRPr="00495736" w:rsidRDefault="00495736" w:rsidP="00495736">
      <w:pPr>
        <w:spacing w:after="120" w:line="240" w:lineRule="auto"/>
        <w:ind w:left="426"/>
        <w:jc w:val="both"/>
        <w:rPr>
          <w:rFonts w:ascii="Times New Roman" w:hAnsi="Times New Roman" w:cs="Times New Roman"/>
          <w:sz w:val="24"/>
          <w:szCs w:val="24"/>
        </w:rPr>
      </w:pPr>
      <w:r w:rsidRPr="00495736">
        <w:rPr>
          <w:rFonts w:ascii="Times New Roman" w:hAnsi="Times New Roman" w:cs="Times New Roman"/>
          <w:sz w:val="24"/>
          <w:szCs w:val="24"/>
          <w:lang w:val="en-US"/>
        </w:rPr>
        <w:t xml:space="preserve">Pieejams: </w:t>
      </w:r>
      <w:hyperlink r:id="rId40" w:history="1">
        <w:r w:rsidRPr="00495736">
          <w:rPr>
            <w:rStyle w:val="Hyperlink"/>
            <w:rFonts w:ascii="Times New Roman" w:hAnsi="Times New Roman" w:cs="Times New Roman"/>
            <w:sz w:val="24"/>
            <w:szCs w:val="24"/>
            <w:lang w:val="en-GB"/>
          </w:rPr>
          <w:t>http://www.populationmatters.org/documents/benefit_limiting.pdf</w:t>
        </w:r>
      </w:hyperlink>
    </w:p>
    <w:p w14:paraId="341C9BDE" w14:textId="5BEE7000" w:rsidR="002468C0" w:rsidRDefault="002468C0" w:rsidP="00740712">
      <w:pPr>
        <w:pStyle w:val="ListParagraph"/>
        <w:numPr>
          <w:ilvl w:val="0"/>
          <w:numId w:val="2"/>
        </w:numPr>
        <w:spacing w:after="120" w:line="240" w:lineRule="auto"/>
        <w:ind w:left="426" w:hanging="426"/>
        <w:jc w:val="both"/>
        <w:rPr>
          <w:rFonts w:ascii="Times New Roman" w:hAnsi="Times New Roman" w:cs="Times New Roman"/>
          <w:sz w:val="24"/>
          <w:szCs w:val="24"/>
        </w:rPr>
      </w:pPr>
      <w:r w:rsidRPr="002468C0">
        <w:rPr>
          <w:rFonts w:ascii="Times New Roman" w:hAnsi="Times New Roman" w:cs="Times New Roman"/>
          <w:i/>
          <w:sz w:val="24"/>
          <w:szCs w:val="24"/>
        </w:rPr>
        <w:t xml:space="preserve">Koncepcija „Par minimālā ienākuma līmeņa noteikšanu”. </w:t>
      </w:r>
      <w:r w:rsidRPr="002468C0">
        <w:rPr>
          <w:rFonts w:ascii="Times New Roman" w:hAnsi="Times New Roman" w:cs="Times New Roman"/>
          <w:sz w:val="24"/>
          <w:szCs w:val="24"/>
        </w:rPr>
        <w:t>Labklājības ministrija, apstiprināta ar MK 2014.gada 30.oktobra rīkojumu Nr.61</w:t>
      </w:r>
      <w:r>
        <w:rPr>
          <w:rFonts w:ascii="Times New Roman" w:hAnsi="Times New Roman" w:cs="Times New Roman"/>
          <w:sz w:val="24"/>
          <w:szCs w:val="24"/>
        </w:rPr>
        <w:t>9</w:t>
      </w:r>
    </w:p>
    <w:p w14:paraId="10B5D124" w14:textId="77777777" w:rsidR="002468C0" w:rsidRPr="002468C0" w:rsidRDefault="002468C0" w:rsidP="002468C0">
      <w:pPr>
        <w:pStyle w:val="ListParagraph"/>
        <w:spacing w:after="120" w:line="240" w:lineRule="auto"/>
        <w:ind w:left="426"/>
        <w:jc w:val="both"/>
        <w:rPr>
          <w:rFonts w:ascii="Times New Roman" w:hAnsi="Times New Roman" w:cs="Times New Roman"/>
          <w:sz w:val="6"/>
          <w:szCs w:val="6"/>
        </w:rPr>
      </w:pPr>
    </w:p>
    <w:p w14:paraId="15449D57" w14:textId="430BE3A4" w:rsidR="002468C0" w:rsidRDefault="002468C0" w:rsidP="00740712">
      <w:pPr>
        <w:pStyle w:val="ListParagraph"/>
        <w:numPr>
          <w:ilvl w:val="0"/>
          <w:numId w:val="2"/>
        </w:numPr>
        <w:tabs>
          <w:tab w:val="left" w:pos="426"/>
        </w:tabs>
        <w:spacing w:after="120"/>
        <w:ind w:left="426" w:hanging="426"/>
        <w:rPr>
          <w:rFonts w:ascii="Times New Roman" w:hAnsi="Times New Roman" w:cs="Times New Roman"/>
          <w:sz w:val="24"/>
          <w:szCs w:val="24"/>
        </w:rPr>
      </w:pPr>
      <w:r w:rsidRPr="00AD3495">
        <w:rPr>
          <w:rFonts w:ascii="Times New Roman" w:hAnsi="Times New Roman" w:cs="Times New Roman"/>
          <w:i/>
          <w:sz w:val="24"/>
          <w:szCs w:val="24"/>
        </w:rPr>
        <w:t>Latvijas Konverģences programmas 2013. – 2016.gadam</w:t>
      </w:r>
      <w:r>
        <w:rPr>
          <w:rFonts w:ascii="Times New Roman" w:hAnsi="Times New Roman" w:cs="Times New Roman"/>
          <w:sz w:val="24"/>
          <w:szCs w:val="24"/>
        </w:rPr>
        <w:t>, 2013.gada aprīlis</w:t>
      </w:r>
    </w:p>
    <w:p w14:paraId="45596D1E" w14:textId="77777777" w:rsidR="002468C0" w:rsidRPr="002468C0" w:rsidRDefault="002468C0" w:rsidP="002468C0">
      <w:pPr>
        <w:pStyle w:val="ListParagraph"/>
        <w:spacing w:after="0"/>
        <w:rPr>
          <w:rFonts w:ascii="Times New Roman" w:hAnsi="Times New Roman" w:cs="Times New Roman"/>
          <w:i/>
          <w:sz w:val="6"/>
          <w:szCs w:val="6"/>
        </w:rPr>
      </w:pPr>
    </w:p>
    <w:p w14:paraId="4C89495C" w14:textId="0454D419" w:rsidR="002468C0" w:rsidRDefault="002468C0" w:rsidP="00740712">
      <w:pPr>
        <w:pStyle w:val="ListParagraph"/>
        <w:numPr>
          <w:ilvl w:val="0"/>
          <w:numId w:val="2"/>
        </w:numPr>
        <w:tabs>
          <w:tab w:val="left" w:pos="426"/>
        </w:tabs>
        <w:spacing w:after="120"/>
        <w:ind w:left="426" w:hanging="426"/>
        <w:jc w:val="both"/>
        <w:rPr>
          <w:rFonts w:ascii="Times New Roman" w:hAnsi="Times New Roman" w:cs="Times New Roman"/>
          <w:sz w:val="24"/>
          <w:szCs w:val="24"/>
        </w:rPr>
      </w:pPr>
      <w:r w:rsidRPr="002468C0">
        <w:rPr>
          <w:rFonts w:ascii="Times New Roman" w:hAnsi="Times New Roman" w:cs="Times New Roman"/>
          <w:i/>
          <w:sz w:val="24"/>
          <w:szCs w:val="24"/>
        </w:rPr>
        <w:t>Latvijas Nacionālais attīstības plāns 2014. – 2020.gadam</w:t>
      </w:r>
      <w:r w:rsidRPr="002468C0">
        <w:rPr>
          <w:rFonts w:ascii="Times New Roman" w:hAnsi="Times New Roman" w:cs="Times New Roman"/>
          <w:sz w:val="24"/>
          <w:szCs w:val="24"/>
        </w:rPr>
        <w:t>.</w:t>
      </w:r>
      <w:r w:rsidRPr="002468C0">
        <w:rPr>
          <w:rFonts w:ascii="Times New Roman" w:hAnsi="Times New Roman" w:cs="Times New Roman"/>
          <w:color w:val="000000"/>
          <w:sz w:val="24"/>
          <w:szCs w:val="24"/>
        </w:rPr>
        <w:t xml:space="preserve"> Apstiprināts ar 2012.gada 20.decembra Latvijas Republikas Saeimas lēmumu, Rīga, 2012</w:t>
      </w:r>
      <w:r w:rsidRPr="002468C0">
        <w:rPr>
          <w:rFonts w:ascii="Times New Roman" w:hAnsi="Times New Roman" w:cs="Times New Roman"/>
          <w:sz w:val="24"/>
          <w:szCs w:val="24"/>
        </w:rPr>
        <w:t xml:space="preserve"> </w:t>
      </w:r>
    </w:p>
    <w:p w14:paraId="2B97323D" w14:textId="77777777" w:rsidR="002468C0" w:rsidRPr="002468C0" w:rsidRDefault="002468C0" w:rsidP="002468C0">
      <w:pPr>
        <w:pStyle w:val="ListParagraph"/>
        <w:tabs>
          <w:tab w:val="left" w:pos="426"/>
        </w:tabs>
        <w:spacing w:after="0"/>
        <w:ind w:left="426"/>
        <w:rPr>
          <w:rFonts w:ascii="Times New Roman" w:hAnsi="Times New Roman" w:cs="Times New Roman"/>
          <w:sz w:val="6"/>
          <w:szCs w:val="6"/>
        </w:rPr>
      </w:pPr>
    </w:p>
    <w:p w14:paraId="49D02F01" w14:textId="77777777" w:rsidR="002468C0" w:rsidRDefault="002468C0" w:rsidP="00740712">
      <w:pPr>
        <w:pStyle w:val="ListParagraph"/>
        <w:numPr>
          <w:ilvl w:val="0"/>
          <w:numId w:val="2"/>
        </w:numPr>
        <w:spacing w:after="120" w:line="240" w:lineRule="auto"/>
        <w:ind w:left="426" w:hanging="426"/>
        <w:jc w:val="both"/>
        <w:rPr>
          <w:rFonts w:ascii="Times New Roman" w:hAnsi="Times New Roman" w:cs="Times New Roman"/>
          <w:sz w:val="24"/>
          <w:szCs w:val="24"/>
        </w:rPr>
      </w:pPr>
      <w:r w:rsidRPr="00AD3495">
        <w:rPr>
          <w:rFonts w:ascii="Times New Roman" w:hAnsi="Times New Roman" w:cs="Times New Roman"/>
          <w:i/>
          <w:sz w:val="24"/>
          <w:szCs w:val="24"/>
        </w:rPr>
        <w:t>Latvijas nacionālā reformu programm</w:t>
      </w:r>
      <w:r>
        <w:rPr>
          <w:rFonts w:ascii="Times New Roman" w:hAnsi="Times New Roman" w:cs="Times New Roman"/>
          <w:i/>
          <w:sz w:val="24"/>
          <w:szCs w:val="24"/>
        </w:rPr>
        <w:t>a</w:t>
      </w:r>
      <w:r w:rsidRPr="00AD3495">
        <w:rPr>
          <w:rFonts w:ascii="Times New Roman" w:hAnsi="Times New Roman" w:cs="Times New Roman"/>
          <w:i/>
          <w:sz w:val="24"/>
          <w:szCs w:val="24"/>
        </w:rPr>
        <w:t xml:space="preserve"> “ES2020” stratēģijas īstenošanai</w:t>
      </w:r>
      <w:r>
        <w:rPr>
          <w:rFonts w:ascii="Times New Roman" w:hAnsi="Times New Roman" w:cs="Times New Roman"/>
          <w:sz w:val="24"/>
          <w:szCs w:val="24"/>
        </w:rPr>
        <w:t>. Rīga, 2011.gada aprīlis</w:t>
      </w:r>
    </w:p>
    <w:p w14:paraId="48EC5E0D" w14:textId="77777777" w:rsidR="002468C0" w:rsidRPr="002468C0" w:rsidRDefault="002468C0" w:rsidP="002468C0">
      <w:pPr>
        <w:pStyle w:val="ListParagraph"/>
        <w:spacing w:after="0" w:line="240" w:lineRule="auto"/>
        <w:ind w:left="426"/>
        <w:jc w:val="both"/>
        <w:rPr>
          <w:rFonts w:ascii="Times New Roman" w:hAnsi="Times New Roman" w:cs="Times New Roman"/>
          <w:sz w:val="6"/>
          <w:szCs w:val="6"/>
        </w:rPr>
      </w:pPr>
    </w:p>
    <w:p w14:paraId="4098E1DB" w14:textId="1E1E4ED9" w:rsidR="00EE1E05" w:rsidRPr="00EE1E05" w:rsidRDefault="00EE1E05" w:rsidP="00740712">
      <w:pPr>
        <w:pStyle w:val="Default"/>
        <w:numPr>
          <w:ilvl w:val="0"/>
          <w:numId w:val="2"/>
        </w:numPr>
        <w:tabs>
          <w:tab w:val="left" w:pos="426"/>
        </w:tabs>
        <w:spacing w:after="120"/>
        <w:ind w:left="426" w:hanging="426"/>
        <w:jc w:val="both"/>
      </w:pPr>
      <w:r>
        <w:rPr>
          <w:i/>
        </w:rPr>
        <w:t xml:space="preserve">OECD Economic Surveys Latvia. </w:t>
      </w:r>
      <w:r w:rsidRPr="00EE1E05">
        <w:t xml:space="preserve">OECD, February 2015 </w:t>
      </w:r>
    </w:p>
    <w:p w14:paraId="0FF71518" w14:textId="0B68312D" w:rsidR="002468C0" w:rsidRPr="00BF5A13" w:rsidRDefault="002468C0" w:rsidP="00740712">
      <w:pPr>
        <w:pStyle w:val="Default"/>
        <w:numPr>
          <w:ilvl w:val="0"/>
          <w:numId w:val="2"/>
        </w:numPr>
        <w:tabs>
          <w:tab w:val="left" w:pos="426"/>
        </w:tabs>
        <w:ind w:left="426" w:hanging="426"/>
        <w:jc w:val="both"/>
        <w:rPr>
          <w:i/>
        </w:rPr>
      </w:pPr>
      <w:r w:rsidRPr="00672FB2">
        <w:rPr>
          <w:i/>
        </w:rPr>
        <w:lastRenderedPageBreak/>
        <w:t>Pētījums nodokļu sistēmas pilnveidošanas jomā</w:t>
      </w:r>
      <w:r>
        <w:t>.</w:t>
      </w:r>
      <w:r w:rsidRPr="00B455E3">
        <w:t xml:space="preserve"> Baltijas Starptautiskā ekonomikas politikas studiju centra </w:t>
      </w:r>
      <w:r>
        <w:t xml:space="preserve">(BICEPS) </w:t>
      </w:r>
      <w:r w:rsidRPr="00B455E3">
        <w:t>pētījums: pasūtītājs Ekonomikas ministrija, Iepirkums Nr. EM 2013/58, Gala ziņojums</w:t>
      </w:r>
      <w:r>
        <w:t>,</w:t>
      </w:r>
      <w:r w:rsidRPr="00B455E3">
        <w:t xml:space="preserve"> Rīga</w:t>
      </w:r>
      <w:r>
        <w:t>,</w:t>
      </w:r>
      <w:r w:rsidRPr="00B455E3">
        <w:t xml:space="preserve"> 2014. gada jūlijs </w:t>
      </w:r>
    </w:p>
    <w:p w14:paraId="37E4DB6A" w14:textId="77777777" w:rsidR="00BF5A13" w:rsidRPr="00BF5A13" w:rsidRDefault="00BF5A13" w:rsidP="00BF5A13">
      <w:pPr>
        <w:pStyle w:val="Default"/>
        <w:tabs>
          <w:tab w:val="left" w:pos="426"/>
        </w:tabs>
        <w:ind w:left="426"/>
        <w:jc w:val="both"/>
        <w:rPr>
          <w:i/>
          <w:sz w:val="6"/>
          <w:szCs w:val="6"/>
        </w:rPr>
      </w:pPr>
    </w:p>
    <w:p w14:paraId="11D41853" w14:textId="12A0A4F4" w:rsidR="002468C0" w:rsidRPr="00F2183E" w:rsidRDefault="00BF5A13" w:rsidP="00740712">
      <w:pPr>
        <w:pStyle w:val="ListParagraph"/>
        <w:numPr>
          <w:ilvl w:val="0"/>
          <w:numId w:val="2"/>
        </w:numPr>
        <w:spacing w:after="120" w:line="240" w:lineRule="auto"/>
        <w:ind w:left="426" w:hanging="426"/>
        <w:jc w:val="both"/>
        <w:rPr>
          <w:rFonts w:ascii="Times New Roman" w:hAnsi="Times New Roman" w:cs="Times New Roman"/>
          <w:sz w:val="24"/>
          <w:szCs w:val="24"/>
        </w:rPr>
      </w:pPr>
      <w:r w:rsidRPr="00F2183E">
        <w:rPr>
          <w:rFonts w:ascii="Times New Roman" w:hAnsi="Times New Roman" w:cs="Times New Roman"/>
          <w:bCs/>
          <w:sz w:val="24"/>
          <w:szCs w:val="24"/>
        </w:rPr>
        <w:t>Scarpetta S., OECD Darba un sociālo lietu direktors</w:t>
      </w:r>
      <w:r w:rsidRPr="00F2183E">
        <w:rPr>
          <w:rFonts w:ascii="Times New Roman" w:hAnsi="Times New Roman" w:cs="Times New Roman"/>
          <w:b/>
          <w:bCs/>
          <w:sz w:val="24"/>
          <w:szCs w:val="24"/>
        </w:rPr>
        <w:t>.</w:t>
      </w:r>
      <w:r w:rsidRPr="00F2183E">
        <w:rPr>
          <w:rFonts w:ascii="Times New Roman" w:hAnsi="Times New Roman" w:cs="Times New Roman"/>
          <w:b/>
          <w:bCs/>
          <w:i/>
          <w:sz w:val="24"/>
          <w:szCs w:val="24"/>
        </w:rPr>
        <w:t xml:space="preserve"> </w:t>
      </w:r>
      <w:r w:rsidRPr="00F2183E">
        <w:rPr>
          <w:rFonts w:ascii="Times New Roman" w:hAnsi="Times New Roman" w:cs="Times New Roman"/>
          <w:bCs/>
          <w:i/>
          <w:sz w:val="24"/>
          <w:szCs w:val="24"/>
        </w:rPr>
        <w:t>Izaugsme un ienākumu nevienlīdzība</w:t>
      </w:r>
      <w:r w:rsidRPr="00F2183E">
        <w:rPr>
          <w:rFonts w:ascii="Times New Roman" w:hAnsi="Times New Roman" w:cs="Times New Roman"/>
          <w:bCs/>
          <w:sz w:val="24"/>
          <w:szCs w:val="24"/>
        </w:rPr>
        <w:t>. OECD Zaļās izaugsmes un ilgtspējības attīstības forums, Parīze, 2014.gada 13.novembris</w:t>
      </w:r>
    </w:p>
    <w:p w14:paraId="7A2FD096" w14:textId="77777777" w:rsidR="00BF5A13" w:rsidRPr="00F2183E" w:rsidRDefault="00BF5A13" w:rsidP="00BF5A13">
      <w:pPr>
        <w:pStyle w:val="ListParagraph"/>
        <w:spacing w:after="0" w:line="240" w:lineRule="auto"/>
        <w:ind w:left="426"/>
        <w:jc w:val="both"/>
        <w:rPr>
          <w:rFonts w:ascii="Times New Roman" w:hAnsi="Times New Roman" w:cs="Times New Roman"/>
          <w:sz w:val="6"/>
          <w:szCs w:val="6"/>
        </w:rPr>
      </w:pPr>
    </w:p>
    <w:p w14:paraId="622DCB68" w14:textId="77777777" w:rsidR="00BF5A13" w:rsidRPr="00F2183E" w:rsidRDefault="00BF5A13" w:rsidP="00740712">
      <w:pPr>
        <w:pStyle w:val="ListParagraph"/>
        <w:numPr>
          <w:ilvl w:val="0"/>
          <w:numId w:val="2"/>
        </w:numPr>
        <w:tabs>
          <w:tab w:val="left" w:pos="426"/>
        </w:tabs>
        <w:spacing w:after="0" w:line="240" w:lineRule="auto"/>
        <w:ind w:left="426" w:hanging="426"/>
        <w:jc w:val="both"/>
        <w:rPr>
          <w:rFonts w:ascii="Times New Roman" w:eastAsiaTheme="majorEastAsia" w:hAnsi="Times New Roman" w:cs="Times New Roman"/>
          <w:bCs/>
          <w:sz w:val="24"/>
          <w:szCs w:val="24"/>
        </w:rPr>
      </w:pPr>
      <w:r w:rsidRPr="00F2183E">
        <w:rPr>
          <w:rFonts w:ascii="Times New Roman" w:eastAsiaTheme="majorEastAsia" w:hAnsi="Times New Roman" w:cs="Times New Roman"/>
          <w:bCs/>
          <w:i/>
          <w:sz w:val="24"/>
          <w:szCs w:val="24"/>
        </w:rPr>
        <w:t>Society at a glance 2014: OECD Social Indicators</w:t>
      </w:r>
      <w:r w:rsidRPr="00F2183E">
        <w:rPr>
          <w:rFonts w:ascii="Times New Roman" w:eastAsiaTheme="majorEastAsia" w:hAnsi="Times New Roman" w:cs="Times New Roman"/>
          <w:bCs/>
          <w:sz w:val="24"/>
          <w:szCs w:val="24"/>
        </w:rPr>
        <w:t>,  OECD, 2014</w:t>
      </w:r>
    </w:p>
    <w:p w14:paraId="0B106A09" w14:textId="77777777" w:rsidR="00BF5A13" w:rsidRPr="00F2183E" w:rsidRDefault="00BF5A13" w:rsidP="00BF5A13">
      <w:pPr>
        <w:pStyle w:val="ListParagraph"/>
        <w:rPr>
          <w:rFonts w:ascii="Times New Roman" w:hAnsi="Times New Roman" w:cs="Times New Roman"/>
          <w:bCs/>
          <w:i/>
          <w:iCs/>
          <w:sz w:val="6"/>
          <w:szCs w:val="6"/>
          <w:lang w:val="en-US"/>
        </w:rPr>
      </w:pPr>
    </w:p>
    <w:p w14:paraId="0B41CEC8" w14:textId="11E14B3F" w:rsidR="00BF5A13" w:rsidRPr="00744B0C" w:rsidRDefault="00BF5A13" w:rsidP="00740712">
      <w:pPr>
        <w:pStyle w:val="ListParagraph"/>
        <w:numPr>
          <w:ilvl w:val="0"/>
          <w:numId w:val="2"/>
        </w:numPr>
        <w:tabs>
          <w:tab w:val="left" w:pos="426"/>
        </w:tabs>
        <w:spacing w:after="0" w:line="240" w:lineRule="auto"/>
        <w:ind w:left="426" w:hanging="426"/>
        <w:jc w:val="both"/>
        <w:rPr>
          <w:rFonts w:ascii="Times New Roman" w:eastAsiaTheme="majorEastAsia" w:hAnsi="Times New Roman" w:cs="Times New Roman"/>
          <w:bCs/>
          <w:sz w:val="24"/>
          <w:szCs w:val="24"/>
        </w:rPr>
      </w:pPr>
      <w:r w:rsidRPr="00F2183E">
        <w:rPr>
          <w:rFonts w:ascii="Times New Roman" w:hAnsi="Times New Roman" w:cs="Times New Roman"/>
          <w:bCs/>
          <w:i/>
          <w:iCs/>
          <w:sz w:val="24"/>
          <w:szCs w:val="24"/>
          <w:lang w:val="en-US"/>
        </w:rPr>
        <w:t xml:space="preserve">Taxation of International Assignees Country – Lithuania. </w:t>
      </w:r>
      <w:r w:rsidRPr="00F2183E">
        <w:rPr>
          <w:rFonts w:ascii="Times New Roman" w:hAnsi="Times New Roman" w:cs="Times New Roman"/>
          <w:bCs/>
          <w:sz w:val="24"/>
          <w:szCs w:val="24"/>
          <w:lang w:val="en-US"/>
        </w:rPr>
        <w:t>Price Waterhouse Cooper</w:t>
      </w:r>
      <w:r w:rsidRPr="00F2183E">
        <w:rPr>
          <w:rFonts w:ascii="Times New Roman" w:hAnsi="Times New Roman" w:cs="Times New Roman"/>
          <w:bCs/>
          <w:iCs/>
          <w:sz w:val="24"/>
          <w:szCs w:val="24"/>
          <w:lang w:val="en-US"/>
        </w:rPr>
        <w:t>, 2013.gada jūlijs</w:t>
      </w:r>
      <w:r w:rsidRPr="00F2183E">
        <w:rPr>
          <w:rFonts w:ascii="Times New Roman" w:hAnsi="Times New Roman" w:cs="Times New Roman"/>
          <w:bCs/>
          <w:i/>
          <w:sz w:val="24"/>
          <w:szCs w:val="24"/>
        </w:rPr>
        <w:t xml:space="preserve"> </w:t>
      </w:r>
    </w:p>
    <w:p w14:paraId="41E0AB38" w14:textId="77777777" w:rsidR="00744B0C" w:rsidRPr="00744B0C" w:rsidRDefault="00744B0C" w:rsidP="00744B0C">
      <w:pPr>
        <w:autoSpaceDE w:val="0"/>
        <w:autoSpaceDN w:val="0"/>
        <w:adjustRightInd w:val="0"/>
        <w:spacing w:after="120" w:line="240" w:lineRule="auto"/>
        <w:ind w:left="426"/>
        <w:jc w:val="both"/>
        <w:rPr>
          <w:rFonts w:ascii="Times New Roman" w:hAnsi="Times New Roman" w:cs="Times New Roman"/>
          <w:bCs/>
          <w:i/>
          <w:sz w:val="24"/>
          <w:szCs w:val="24"/>
        </w:rPr>
      </w:pPr>
      <w:r w:rsidRPr="00744B0C">
        <w:rPr>
          <w:rFonts w:ascii="Times New Roman" w:hAnsi="Times New Roman" w:cs="Times New Roman"/>
          <w:bCs/>
          <w:sz w:val="24"/>
          <w:szCs w:val="24"/>
        </w:rPr>
        <w:t>Pieejams</w:t>
      </w:r>
      <w:r w:rsidRPr="00744B0C">
        <w:rPr>
          <w:rFonts w:ascii="Times New Roman" w:hAnsi="Times New Roman" w:cs="Times New Roman"/>
          <w:bCs/>
          <w:i/>
          <w:sz w:val="24"/>
          <w:szCs w:val="24"/>
        </w:rPr>
        <w:t xml:space="preserve">: </w:t>
      </w:r>
      <w:hyperlink r:id="rId41" w:history="1">
        <w:r w:rsidRPr="00744B0C">
          <w:rPr>
            <w:rStyle w:val="Hyperlink"/>
            <w:rFonts w:ascii="Times New Roman" w:hAnsi="Times New Roman" w:cs="Times New Roman"/>
            <w:bCs/>
            <w:i/>
            <w:sz w:val="24"/>
            <w:szCs w:val="24"/>
          </w:rPr>
          <w:t>http://www.pwc.com/us/en/hr-international-assignment-services/assets/lithuania-folio.pdf</w:t>
        </w:r>
      </w:hyperlink>
      <w:r w:rsidRPr="00744B0C">
        <w:rPr>
          <w:rFonts w:ascii="Times New Roman" w:hAnsi="Times New Roman" w:cs="Times New Roman"/>
          <w:bCs/>
          <w:i/>
          <w:sz w:val="24"/>
          <w:szCs w:val="24"/>
        </w:rPr>
        <w:t xml:space="preserve"> </w:t>
      </w:r>
    </w:p>
    <w:p w14:paraId="2BD10351" w14:textId="124F9A30" w:rsidR="006B7C41" w:rsidRPr="006B7C41" w:rsidRDefault="006B7C41" w:rsidP="00740712">
      <w:pPr>
        <w:pStyle w:val="ListParagraph"/>
        <w:numPr>
          <w:ilvl w:val="0"/>
          <w:numId w:val="2"/>
        </w:numPr>
        <w:tabs>
          <w:tab w:val="left" w:pos="426"/>
        </w:tabs>
        <w:spacing w:after="120" w:line="240" w:lineRule="auto"/>
        <w:ind w:left="426" w:hanging="426"/>
        <w:jc w:val="both"/>
        <w:rPr>
          <w:rFonts w:ascii="Times New Roman" w:hAnsi="Times New Roman" w:cs="Times New Roman"/>
          <w:sz w:val="24"/>
          <w:szCs w:val="24"/>
        </w:rPr>
      </w:pPr>
      <w:r w:rsidRPr="00901817">
        <w:rPr>
          <w:rFonts w:ascii="Times New Roman" w:hAnsi="Times New Roman" w:cs="Times New Roman"/>
          <w:i/>
          <w:sz w:val="24"/>
          <w:szCs w:val="24"/>
          <w:lang w:val="en"/>
        </w:rPr>
        <w:t>Taxation trends in the European Union. Edition 2014</w:t>
      </w:r>
      <w:r>
        <w:rPr>
          <w:rFonts w:ascii="Times New Roman" w:hAnsi="Times New Roman" w:cs="Times New Roman"/>
          <w:sz w:val="24"/>
          <w:szCs w:val="24"/>
          <w:lang w:val="en"/>
        </w:rPr>
        <w:t>. Eurostat,  2014.gada jūnijs</w:t>
      </w:r>
    </w:p>
    <w:p w14:paraId="12DAD5F1" w14:textId="2DEA1C1C" w:rsidR="006B7C41" w:rsidRDefault="006B7C41" w:rsidP="006B7C41">
      <w:pPr>
        <w:pStyle w:val="ListParagraph"/>
        <w:tabs>
          <w:tab w:val="left" w:pos="426"/>
        </w:tabs>
        <w:spacing w:after="120" w:line="240" w:lineRule="auto"/>
        <w:ind w:left="426"/>
        <w:jc w:val="both"/>
        <w:rPr>
          <w:rStyle w:val="Hyperlink"/>
          <w:rFonts w:ascii="Times New Roman" w:hAnsi="Times New Roman" w:cs="Times New Roman"/>
          <w:sz w:val="24"/>
          <w:szCs w:val="24"/>
        </w:rPr>
      </w:pPr>
      <w:r w:rsidRPr="00744B0C">
        <w:rPr>
          <w:rFonts w:ascii="Times New Roman" w:hAnsi="Times New Roman" w:cs="Times New Roman"/>
          <w:bCs/>
          <w:sz w:val="24"/>
          <w:szCs w:val="24"/>
        </w:rPr>
        <w:t>Pieejams</w:t>
      </w:r>
      <w:r w:rsidRPr="00744B0C">
        <w:rPr>
          <w:rFonts w:ascii="Times New Roman" w:hAnsi="Times New Roman" w:cs="Times New Roman"/>
          <w:bCs/>
          <w:i/>
          <w:sz w:val="24"/>
          <w:szCs w:val="24"/>
        </w:rPr>
        <w:t>:</w:t>
      </w:r>
      <w:r w:rsidRPr="006B7C41">
        <w:rPr>
          <w:rStyle w:val="Hyperlink"/>
          <w:rFonts w:ascii="Times New Roman" w:hAnsi="Times New Roman" w:cs="Times New Roman"/>
          <w:sz w:val="24"/>
          <w:szCs w:val="24"/>
        </w:rPr>
        <w:t>http://ec.europa.eu/taxation_customs/taxation/gen_info/economic_analysis/tax_structures/index_en.htm</w:t>
      </w:r>
    </w:p>
    <w:p w14:paraId="0DF66A98" w14:textId="77777777" w:rsidR="006B7C41" w:rsidRPr="006B7C41" w:rsidRDefault="006B7C41" w:rsidP="006B7C41">
      <w:pPr>
        <w:pStyle w:val="ListParagraph"/>
        <w:tabs>
          <w:tab w:val="left" w:pos="426"/>
        </w:tabs>
        <w:spacing w:after="120" w:line="240" w:lineRule="auto"/>
        <w:ind w:left="426"/>
        <w:jc w:val="both"/>
        <w:rPr>
          <w:rFonts w:ascii="Times New Roman" w:hAnsi="Times New Roman" w:cs="Times New Roman"/>
          <w:sz w:val="8"/>
          <w:szCs w:val="8"/>
        </w:rPr>
      </w:pPr>
    </w:p>
    <w:p w14:paraId="27CD4E8B" w14:textId="17156276" w:rsidR="00744B0C" w:rsidRDefault="00BF5A13" w:rsidP="00740712">
      <w:pPr>
        <w:pStyle w:val="ListParagraph"/>
        <w:numPr>
          <w:ilvl w:val="0"/>
          <w:numId w:val="2"/>
        </w:numPr>
        <w:tabs>
          <w:tab w:val="left" w:pos="426"/>
        </w:tabs>
        <w:spacing w:after="120" w:line="240" w:lineRule="auto"/>
        <w:ind w:left="426" w:hanging="426"/>
        <w:jc w:val="both"/>
        <w:rPr>
          <w:rFonts w:ascii="Times New Roman" w:hAnsi="Times New Roman" w:cs="Times New Roman"/>
          <w:sz w:val="24"/>
          <w:szCs w:val="24"/>
        </w:rPr>
      </w:pPr>
      <w:r w:rsidRPr="00744B0C">
        <w:rPr>
          <w:rFonts w:ascii="Times New Roman" w:hAnsi="Times New Roman" w:cs="Times New Roman"/>
          <w:sz w:val="24"/>
          <w:szCs w:val="24"/>
        </w:rPr>
        <w:t>Tax facts Romania 2013. Audita un konsultāciju firma BDO, Rumānija, 2013</w:t>
      </w:r>
    </w:p>
    <w:p w14:paraId="4E9EB428" w14:textId="77777777" w:rsidR="00744B0C" w:rsidRPr="00744B0C" w:rsidRDefault="00744B0C" w:rsidP="00744B0C">
      <w:pPr>
        <w:pStyle w:val="ListParagraph"/>
        <w:tabs>
          <w:tab w:val="left" w:pos="426"/>
        </w:tabs>
        <w:spacing w:after="120" w:line="240" w:lineRule="auto"/>
        <w:ind w:left="426"/>
        <w:jc w:val="both"/>
        <w:rPr>
          <w:rFonts w:ascii="Times New Roman" w:hAnsi="Times New Roman" w:cs="Times New Roman"/>
          <w:sz w:val="8"/>
          <w:szCs w:val="8"/>
        </w:rPr>
      </w:pPr>
    </w:p>
    <w:p w14:paraId="32676A58" w14:textId="14A651B7" w:rsidR="00BF5A13" w:rsidRPr="00744B0C" w:rsidRDefault="00BF5A13" w:rsidP="00740712">
      <w:pPr>
        <w:pStyle w:val="ListParagraph"/>
        <w:numPr>
          <w:ilvl w:val="0"/>
          <w:numId w:val="2"/>
        </w:numPr>
        <w:spacing w:after="0"/>
        <w:ind w:left="426" w:hanging="426"/>
        <w:rPr>
          <w:rFonts w:ascii="Times New Roman" w:hAnsi="Times New Roman" w:cs="Times New Roman"/>
          <w:sz w:val="24"/>
          <w:szCs w:val="24"/>
        </w:rPr>
      </w:pPr>
      <w:r w:rsidRPr="00744B0C">
        <w:rPr>
          <w:rFonts w:ascii="Times New Roman" w:hAnsi="Times New Roman" w:cs="Times New Roman"/>
          <w:sz w:val="24"/>
          <w:szCs w:val="24"/>
        </w:rPr>
        <w:t xml:space="preserve">Taxing Wages 2012-2013. </w:t>
      </w:r>
      <w:r w:rsidRPr="00744B0C">
        <w:rPr>
          <w:rFonts w:ascii="Times New Roman" w:hAnsi="Times New Roman" w:cs="Times New Roman"/>
          <w:iCs/>
          <w:sz w:val="24"/>
          <w:szCs w:val="24"/>
        </w:rPr>
        <w:t xml:space="preserve">Special Feature: Changes in strucutal labour tax progressivity over the 2000-2012 period in OECD member countries, </w:t>
      </w:r>
      <w:r w:rsidRPr="00744B0C">
        <w:rPr>
          <w:rFonts w:ascii="Times New Roman" w:hAnsi="Times New Roman" w:cs="Times New Roman"/>
          <w:sz w:val="24"/>
          <w:szCs w:val="24"/>
        </w:rPr>
        <w:t>OECD, 2014.gada maijs</w:t>
      </w:r>
    </w:p>
    <w:p w14:paraId="70054CDA" w14:textId="77777777" w:rsidR="00BF5A13" w:rsidRDefault="00BF5A13" w:rsidP="00BF5A13">
      <w:pPr>
        <w:autoSpaceDE w:val="0"/>
        <w:autoSpaceDN w:val="0"/>
        <w:adjustRightInd w:val="0"/>
        <w:spacing w:after="0" w:line="240" w:lineRule="auto"/>
        <w:ind w:firstLine="426"/>
        <w:rPr>
          <w:rFonts w:ascii="Times New Roman" w:hAnsi="Times New Roman" w:cs="Times New Roman"/>
          <w:i/>
          <w:sz w:val="24"/>
          <w:szCs w:val="24"/>
        </w:rPr>
      </w:pPr>
      <w:r w:rsidRPr="00BF5A13">
        <w:rPr>
          <w:rFonts w:ascii="Times New Roman" w:hAnsi="Times New Roman" w:cs="Times New Roman"/>
          <w:sz w:val="24"/>
          <w:szCs w:val="24"/>
        </w:rPr>
        <w:t xml:space="preserve">Pieejams: </w:t>
      </w:r>
      <w:hyperlink r:id="rId42" w:history="1">
        <w:r w:rsidRPr="00552A50">
          <w:rPr>
            <w:rStyle w:val="Hyperlink"/>
            <w:rFonts w:ascii="Times New Roman" w:hAnsi="Times New Roman" w:cs="Times New Roman"/>
            <w:i/>
            <w:sz w:val="24"/>
            <w:szCs w:val="24"/>
          </w:rPr>
          <w:t>http://www.oecd-ilibrary.org/taxation/taxing-wages-2014_tax_wages-2014-en</w:t>
        </w:r>
      </w:hyperlink>
    </w:p>
    <w:p w14:paraId="04103F5C" w14:textId="21F0F43D" w:rsidR="00BF5A13" w:rsidRPr="00BF5A13" w:rsidRDefault="00BF5A13" w:rsidP="00BF5A13">
      <w:pPr>
        <w:autoSpaceDE w:val="0"/>
        <w:autoSpaceDN w:val="0"/>
        <w:adjustRightInd w:val="0"/>
        <w:spacing w:after="0" w:line="240" w:lineRule="auto"/>
        <w:ind w:firstLine="426"/>
        <w:rPr>
          <w:rFonts w:ascii="Times New Roman" w:hAnsi="Times New Roman" w:cs="Times New Roman"/>
          <w:i/>
          <w:sz w:val="6"/>
          <w:szCs w:val="6"/>
        </w:rPr>
      </w:pPr>
    </w:p>
    <w:p w14:paraId="6C8F9E77" w14:textId="51FC4435" w:rsidR="00BF5A13" w:rsidRPr="00BF5A13" w:rsidRDefault="00BF5A13" w:rsidP="00740712">
      <w:pPr>
        <w:pStyle w:val="ListParagraph"/>
        <w:numPr>
          <w:ilvl w:val="0"/>
          <w:numId w:val="2"/>
        </w:numPr>
        <w:tabs>
          <w:tab w:val="left" w:pos="426"/>
        </w:tabs>
        <w:spacing w:after="0" w:line="240" w:lineRule="auto"/>
        <w:ind w:left="426" w:hanging="426"/>
        <w:jc w:val="both"/>
        <w:rPr>
          <w:rFonts w:ascii="Times New Roman" w:eastAsiaTheme="majorEastAsia" w:hAnsi="Times New Roman" w:cs="Times New Roman"/>
          <w:bCs/>
          <w:sz w:val="24"/>
          <w:szCs w:val="24"/>
        </w:rPr>
      </w:pPr>
      <w:r w:rsidRPr="00BF5A13">
        <w:rPr>
          <w:rFonts w:ascii="Times New Roman" w:hAnsi="Times New Roman" w:cs="Times New Roman"/>
          <w:sz w:val="24"/>
          <w:szCs w:val="24"/>
          <w:bdr w:val="none" w:sz="0" w:space="0" w:color="auto" w:frame="1"/>
          <w:shd w:val="clear" w:color="auto" w:fill="FFFFFF"/>
        </w:rPr>
        <w:t>Zasova A.</w:t>
      </w:r>
      <w:r w:rsidRPr="00BF5A13">
        <w:rPr>
          <w:rStyle w:val="apple-converted-space"/>
          <w:rFonts w:ascii="Times New Roman" w:hAnsi="Times New Roman" w:cs="Times New Roman"/>
          <w:sz w:val="24"/>
          <w:szCs w:val="24"/>
          <w:bdr w:val="none" w:sz="0" w:space="0" w:color="auto" w:frame="1"/>
          <w:shd w:val="clear" w:color="auto" w:fill="FFFFFF"/>
        </w:rPr>
        <w:t> </w:t>
      </w:r>
      <w:r w:rsidRPr="00BF5A13">
        <w:rPr>
          <w:rFonts w:ascii="Times New Roman" w:hAnsi="Times New Roman" w:cs="Times New Roman"/>
          <w:sz w:val="24"/>
          <w:szCs w:val="24"/>
          <w:shd w:val="clear" w:color="auto" w:fill="FFFFFF"/>
        </w:rPr>
        <w:t xml:space="preserve">un </w:t>
      </w:r>
      <w:r w:rsidRPr="00BF5A13">
        <w:rPr>
          <w:rFonts w:ascii="Times New Roman" w:hAnsi="Times New Roman" w:cs="Times New Roman"/>
          <w:sz w:val="24"/>
          <w:szCs w:val="24"/>
          <w:bdr w:val="none" w:sz="0" w:space="0" w:color="auto" w:frame="1"/>
          <w:shd w:val="clear" w:color="auto" w:fill="FFFFFF"/>
        </w:rPr>
        <w:t>Zdanovica</w:t>
      </w:r>
      <w:r w:rsidRPr="00BF5A13">
        <w:rPr>
          <w:rFonts w:ascii="Times New Roman" w:hAnsi="Times New Roman" w:cs="Times New Roman"/>
          <w:sz w:val="24"/>
          <w:szCs w:val="24"/>
        </w:rPr>
        <w:t xml:space="preserve"> A..</w:t>
      </w:r>
      <w:r w:rsidRPr="00BF5A13">
        <w:rPr>
          <w:rStyle w:val="apple-converted-space"/>
          <w:rFonts w:ascii="Times New Roman" w:hAnsi="Times New Roman" w:cs="Times New Roman"/>
          <w:sz w:val="24"/>
          <w:szCs w:val="24"/>
          <w:shd w:val="clear" w:color="auto" w:fill="FFFFFF"/>
        </w:rPr>
        <w:t> </w:t>
      </w:r>
      <w:r w:rsidRPr="00BF5A13">
        <w:rPr>
          <w:rFonts w:ascii="Times New Roman" w:hAnsi="Times New Roman" w:cs="Times New Roman"/>
          <w:i/>
          <w:sz w:val="24"/>
          <w:szCs w:val="24"/>
        </w:rPr>
        <w:t>Equity and Efficiency in the Latvian Tax-Benefit System</w:t>
      </w:r>
      <w:r w:rsidRPr="00BF5A13">
        <w:rPr>
          <w:rFonts w:ascii="Times New Roman" w:hAnsi="Times New Roman" w:cs="Times New Roman"/>
          <w:sz w:val="24"/>
          <w:szCs w:val="24"/>
        </w:rPr>
        <w:t xml:space="preserve">. </w:t>
      </w:r>
      <w:r w:rsidRPr="00BF5A13">
        <w:rPr>
          <w:rFonts w:ascii="Times New Roman" w:hAnsi="Times New Roman" w:cs="Times New Roman"/>
          <w:sz w:val="24"/>
          <w:szCs w:val="24"/>
          <w:shd w:val="clear" w:color="auto" w:fill="FFFFFF"/>
        </w:rPr>
        <w:t>BICEPS, 2014.gada novembris</w:t>
      </w:r>
    </w:p>
    <w:p w14:paraId="1AD589AE" w14:textId="77777777" w:rsidR="00BF5A13" w:rsidRPr="00744B0C" w:rsidRDefault="00BF5A13" w:rsidP="00BF5A13">
      <w:pPr>
        <w:tabs>
          <w:tab w:val="left" w:pos="426"/>
        </w:tabs>
        <w:spacing w:after="120" w:line="240" w:lineRule="auto"/>
        <w:ind w:left="426"/>
        <w:jc w:val="both"/>
        <w:rPr>
          <w:rStyle w:val="Hyperlink"/>
          <w:rFonts w:ascii="Times New Roman" w:hAnsi="Times New Roman" w:cs="Times New Roman"/>
          <w:i/>
          <w:sz w:val="24"/>
          <w:szCs w:val="24"/>
        </w:rPr>
      </w:pPr>
      <w:r w:rsidRPr="00BF5A13">
        <w:rPr>
          <w:rFonts w:ascii="Times New Roman" w:hAnsi="Times New Roman" w:cs="Times New Roman"/>
          <w:sz w:val="24"/>
          <w:szCs w:val="24"/>
          <w:shd w:val="clear" w:color="auto" w:fill="FFFFFF"/>
        </w:rPr>
        <w:t xml:space="preserve">Pieejams: </w:t>
      </w:r>
      <w:r w:rsidRPr="00744B0C">
        <w:rPr>
          <w:rStyle w:val="Hyperlink"/>
          <w:rFonts w:ascii="Times New Roman" w:eastAsiaTheme="majorEastAsia" w:hAnsi="Times New Roman" w:cs="Times New Roman"/>
          <w:bCs/>
          <w:i/>
          <w:sz w:val="24"/>
          <w:szCs w:val="24"/>
        </w:rPr>
        <w:t>http://freepolicybriefs.org/2014/11/03/equity-and-efficiency-in-the-latvian-tax-benefit-system</w:t>
      </w:r>
    </w:p>
    <w:p w14:paraId="004CF00E" w14:textId="77777777" w:rsidR="00BF5A13" w:rsidRPr="00BF5A13" w:rsidRDefault="00BF5A13" w:rsidP="00740712">
      <w:pPr>
        <w:pStyle w:val="ListParagraph"/>
        <w:numPr>
          <w:ilvl w:val="0"/>
          <w:numId w:val="2"/>
        </w:numPr>
        <w:tabs>
          <w:tab w:val="left" w:pos="426"/>
        </w:tabs>
        <w:spacing w:after="0" w:line="240" w:lineRule="auto"/>
        <w:ind w:left="426" w:hanging="426"/>
        <w:jc w:val="both"/>
        <w:rPr>
          <w:rFonts w:ascii="Times New Roman" w:eastAsiaTheme="majorEastAsia" w:hAnsi="Times New Roman" w:cs="Times New Roman"/>
          <w:bCs/>
          <w:sz w:val="24"/>
          <w:szCs w:val="24"/>
        </w:rPr>
      </w:pPr>
      <w:r w:rsidRPr="00BF5A13">
        <w:rPr>
          <w:rFonts w:ascii="Times New Roman" w:hAnsi="Times New Roman" w:cs="Times New Roman"/>
          <w:bCs/>
          <w:i/>
          <w:sz w:val="24"/>
          <w:szCs w:val="24"/>
        </w:rPr>
        <w:t>Who is Unemployed, Inactive or Needy? Assessing Post</w:t>
      </w:r>
      <w:r w:rsidRPr="00BF5A13">
        <w:rPr>
          <w:rFonts w:ascii="Cambria Math" w:hAnsi="Cambria Math" w:cs="Cambria Math"/>
          <w:bCs/>
          <w:i/>
          <w:sz w:val="24"/>
          <w:szCs w:val="24"/>
        </w:rPr>
        <w:t>‐</w:t>
      </w:r>
      <w:r w:rsidRPr="00BF5A13">
        <w:rPr>
          <w:rFonts w:ascii="Times New Roman" w:hAnsi="Times New Roman" w:cs="Times New Roman"/>
          <w:bCs/>
          <w:i/>
          <w:sz w:val="24"/>
          <w:szCs w:val="24"/>
        </w:rPr>
        <w:t>Crisis Policy Options</w:t>
      </w:r>
      <w:r w:rsidRPr="00BF5A13">
        <w:rPr>
          <w:rFonts w:ascii="Times New Roman" w:eastAsiaTheme="majorEastAsia" w:hAnsi="Times New Roman" w:cs="Times New Roman"/>
          <w:bCs/>
          <w:i/>
          <w:sz w:val="24"/>
          <w:szCs w:val="24"/>
        </w:rPr>
        <w:t xml:space="preserve">? </w:t>
      </w:r>
      <w:r w:rsidRPr="00BF5A13">
        <w:rPr>
          <w:rFonts w:ascii="Times New Roman" w:eastAsiaTheme="majorEastAsia" w:hAnsi="Times New Roman" w:cs="Times New Roman"/>
          <w:bCs/>
          <w:sz w:val="24"/>
          <w:szCs w:val="24"/>
        </w:rPr>
        <w:t>Pasaules Bankas pētījums, 2013</w:t>
      </w:r>
    </w:p>
    <w:p w14:paraId="22A1F705" w14:textId="77777777" w:rsidR="00BF5A13" w:rsidRPr="00BF5A13" w:rsidRDefault="00BF5A13" w:rsidP="00BF5A13">
      <w:pPr>
        <w:spacing w:after="120" w:line="240" w:lineRule="auto"/>
        <w:ind w:firstLine="426"/>
        <w:jc w:val="both"/>
        <w:rPr>
          <w:rFonts w:ascii="Times New Roman" w:eastAsiaTheme="majorEastAsia" w:hAnsi="Times New Roman" w:cs="Times New Roman"/>
          <w:bCs/>
          <w:sz w:val="24"/>
          <w:szCs w:val="24"/>
        </w:rPr>
      </w:pPr>
      <w:r w:rsidRPr="00BF5A13">
        <w:rPr>
          <w:rFonts w:ascii="Times New Roman" w:eastAsiaTheme="majorEastAsia" w:hAnsi="Times New Roman" w:cs="Times New Roman"/>
          <w:bCs/>
          <w:sz w:val="24"/>
          <w:szCs w:val="24"/>
        </w:rPr>
        <w:t xml:space="preserve">Pieejams </w:t>
      </w:r>
      <w:hyperlink r:id="rId43" w:history="1">
        <w:r w:rsidRPr="00BF5A13">
          <w:rPr>
            <w:rStyle w:val="Hyperlink"/>
            <w:rFonts w:ascii="Times New Roman" w:eastAsiaTheme="majorEastAsia" w:hAnsi="Times New Roman" w:cs="Times New Roman"/>
            <w:bCs/>
            <w:i/>
            <w:sz w:val="24"/>
            <w:szCs w:val="24"/>
          </w:rPr>
          <w:t>http://www.lm.gov.lv/upload/aktualitates/latvia_compwbs.pdf</w:t>
        </w:r>
      </w:hyperlink>
      <w:r w:rsidRPr="00BF5A13">
        <w:rPr>
          <w:rFonts w:ascii="Times New Roman" w:eastAsiaTheme="majorEastAsia" w:hAnsi="Times New Roman" w:cs="Times New Roman"/>
          <w:bCs/>
          <w:i/>
          <w:sz w:val="24"/>
          <w:szCs w:val="24"/>
        </w:rPr>
        <w:t xml:space="preserve">    </w:t>
      </w:r>
    </w:p>
    <w:p w14:paraId="24928295" w14:textId="77777777" w:rsidR="00BF5A13" w:rsidRPr="00BF5A13" w:rsidRDefault="00BF5A13" w:rsidP="00BF5A13">
      <w:pPr>
        <w:pStyle w:val="ListParagraph"/>
        <w:tabs>
          <w:tab w:val="left" w:pos="426"/>
        </w:tabs>
        <w:spacing w:after="0" w:line="240" w:lineRule="auto"/>
        <w:ind w:left="426"/>
        <w:jc w:val="both"/>
        <w:rPr>
          <w:rFonts w:ascii="Times New Roman" w:eastAsiaTheme="majorEastAsia" w:hAnsi="Times New Roman" w:cs="Times New Roman"/>
          <w:bCs/>
          <w:sz w:val="24"/>
          <w:szCs w:val="24"/>
        </w:rPr>
      </w:pPr>
    </w:p>
    <w:p w14:paraId="41C75919" w14:textId="77777777" w:rsidR="00486DC8" w:rsidRPr="00B455E3" w:rsidRDefault="00486DC8" w:rsidP="00261BC5">
      <w:pPr>
        <w:spacing w:after="120" w:line="240" w:lineRule="auto"/>
        <w:jc w:val="both"/>
        <w:rPr>
          <w:rFonts w:ascii="Times New Roman" w:eastAsiaTheme="majorEastAsia" w:hAnsi="Times New Roman" w:cs="Times New Roman"/>
          <w:bCs/>
          <w:sz w:val="24"/>
          <w:szCs w:val="24"/>
        </w:rPr>
      </w:pPr>
      <w:r w:rsidRPr="00B455E3">
        <w:rPr>
          <w:rFonts w:ascii="Times New Roman" w:eastAsiaTheme="majorEastAsia" w:hAnsi="Times New Roman" w:cs="Times New Roman"/>
          <w:bCs/>
          <w:sz w:val="24"/>
          <w:szCs w:val="24"/>
        </w:rPr>
        <w:t>Mājas lapas:</w:t>
      </w:r>
    </w:p>
    <w:p w14:paraId="1ED655DC" w14:textId="0FCD19DB" w:rsidR="00486DC8" w:rsidRPr="00261BC5" w:rsidRDefault="00486DC8" w:rsidP="003E2AC9">
      <w:pPr>
        <w:spacing w:after="0" w:line="240" w:lineRule="auto"/>
        <w:jc w:val="both"/>
        <w:rPr>
          <w:rFonts w:ascii="Times New Roman" w:eastAsiaTheme="majorEastAsia" w:hAnsi="Times New Roman" w:cs="Times New Roman"/>
          <w:bCs/>
          <w:i/>
          <w:sz w:val="24"/>
          <w:szCs w:val="24"/>
        </w:rPr>
      </w:pPr>
      <w:r w:rsidRPr="00B455E3">
        <w:rPr>
          <w:rFonts w:ascii="Times New Roman" w:eastAsiaTheme="majorEastAsia" w:hAnsi="Times New Roman" w:cs="Times New Roman"/>
          <w:bCs/>
          <w:sz w:val="24"/>
          <w:szCs w:val="24"/>
        </w:rPr>
        <w:t>CSP</w:t>
      </w:r>
      <w:r w:rsidR="00261BC5" w:rsidRPr="00261BC5">
        <w:rPr>
          <w:rFonts w:ascii="Times New Roman" w:eastAsiaTheme="majorEastAsia" w:hAnsi="Times New Roman" w:cs="Times New Roman"/>
          <w:bCs/>
          <w:i/>
          <w:sz w:val="24"/>
          <w:szCs w:val="24"/>
        </w:rPr>
        <w:t>: http://www.csb.gov.lv/</w:t>
      </w:r>
    </w:p>
    <w:p w14:paraId="1F7E7DF5" w14:textId="77777777" w:rsidR="00FC5ABE" w:rsidRPr="00F2183E" w:rsidRDefault="00FC5ABE" w:rsidP="00FC5ABE">
      <w:pPr>
        <w:spacing w:before="120" w:after="60"/>
        <w:rPr>
          <w:rFonts w:ascii="Times New Roman" w:hAnsi="Times New Roman" w:cs="Times New Roman"/>
          <w:i/>
          <w:sz w:val="24"/>
          <w:szCs w:val="24"/>
        </w:rPr>
      </w:pPr>
      <w:r w:rsidRPr="00F2183E">
        <w:rPr>
          <w:rFonts w:ascii="Times New Roman" w:hAnsi="Times New Roman" w:cs="Times New Roman"/>
          <w:bCs/>
          <w:sz w:val="24"/>
          <w:szCs w:val="24"/>
        </w:rPr>
        <w:t>DG TAXUD datu bāze TAXREF</w:t>
      </w:r>
      <w:r w:rsidRPr="00F2183E">
        <w:rPr>
          <w:rFonts w:ascii="Times New Roman" w:hAnsi="Times New Roman" w:cs="Times New Roman"/>
          <w:b/>
          <w:bCs/>
          <w:sz w:val="24"/>
          <w:szCs w:val="24"/>
        </w:rPr>
        <w:t>:</w:t>
      </w:r>
      <w:r w:rsidRPr="00F2183E">
        <w:rPr>
          <w:rFonts w:ascii="Times New Roman" w:hAnsi="Times New Roman" w:cs="Times New Roman"/>
          <w:b/>
          <w:bCs/>
          <w:i/>
          <w:sz w:val="24"/>
          <w:szCs w:val="24"/>
        </w:rPr>
        <w:t xml:space="preserve"> </w:t>
      </w:r>
      <w:hyperlink r:id="rId44" w:history="1">
        <w:r w:rsidRPr="00F2183E">
          <w:rPr>
            <w:rStyle w:val="Hyperlink"/>
            <w:rFonts w:ascii="Times New Roman" w:hAnsi="Times New Roman" w:cs="Times New Roman"/>
            <w:i/>
            <w:sz w:val="24"/>
            <w:szCs w:val="24"/>
          </w:rPr>
          <w:t>http://ec.europa.eu/taxation_customs/tedb/taxSearch.html</w:t>
        </w:r>
      </w:hyperlink>
    </w:p>
    <w:p w14:paraId="0C7E3E43" w14:textId="77777777" w:rsidR="00261BC5" w:rsidRPr="00744B0C" w:rsidRDefault="00261BC5" w:rsidP="00261BC5">
      <w:pPr>
        <w:spacing w:after="0" w:line="240" w:lineRule="auto"/>
        <w:jc w:val="both"/>
        <w:rPr>
          <w:rStyle w:val="Hyperlink"/>
          <w:rFonts w:ascii="Times New Roman" w:hAnsi="Times New Roman" w:cs="Times New Roman"/>
          <w:i/>
          <w:sz w:val="24"/>
          <w:szCs w:val="24"/>
          <w:u w:val="none"/>
        </w:rPr>
      </w:pPr>
      <w:r w:rsidRPr="00B455E3">
        <w:rPr>
          <w:rFonts w:ascii="Times New Roman" w:eastAsiaTheme="majorEastAsia" w:hAnsi="Times New Roman" w:cs="Times New Roman"/>
          <w:bCs/>
          <w:sz w:val="24"/>
          <w:szCs w:val="24"/>
        </w:rPr>
        <w:t>Eurostat</w:t>
      </w:r>
      <w:r w:rsidRPr="00261BC5">
        <w:rPr>
          <w:rFonts w:ascii="Times New Roman" w:eastAsiaTheme="majorEastAsia" w:hAnsi="Times New Roman" w:cs="Times New Roman"/>
          <w:bCs/>
          <w:i/>
          <w:sz w:val="24"/>
          <w:szCs w:val="24"/>
        </w:rPr>
        <w:t xml:space="preserve">: </w:t>
      </w:r>
      <w:r w:rsidRPr="00744B0C">
        <w:rPr>
          <w:rStyle w:val="Hyperlink"/>
          <w:rFonts w:ascii="Times New Roman" w:hAnsi="Times New Roman" w:cs="Times New Roman"/>
          <w:i/>
          <w:sz w:val="24"/>
          <w:szCs w:val="24"/>
          <w:u w:val="none"/>
        </w:rPr>
        <w:t>http://ec.europa.eu/eurostat/</w:t>
      </w:r>
    </w:p>
    <w:p w14:paraId="1A6AD987" w14:textId="77777777" w:rsidR="003E2AC9" w:rsidRPr="003E2AC9" w:rsidRDefault="003E2AC9" w:rsidP="003E2AC9">
      <w:pPr>
        <w:spacing w:after="0" w:line="240" w:lineRule="auto"/>
        <w:jc w:val="both"/>
        <w:rPr>
          <w:rFonts w:ascii="Times New Roman" w:eastAsiaTheme="majorEastAsia" w:hAnsi="Times New Roman" w:cs="Times New Roman"/>
          <w:bCs/>
          <w:sz w:val="28"/>
          <w:szCs w:val="28"/>
        </w:rPr>
      </w:pPr>
    </w:p>
    <w:p w14:paraId="7BFFC8E5" w14:textId="77777777" w:rsidR="00E7148E" w:rsidRDefault="00E7148E" w:rsidP="00E7148E">
      <w:pPr>
        <w:spacing w:after="120"/>
        <w:rPr>
          <w:rFonts w:ascii="Times New Roman" w:hAnsi="Times New Roman" w:cs="Times New Roman"/>
          <w:sz w:val="24"/>
          <w:szCs w:val="24"/>
        </w:rPr>
      </w:pPr>
    </w:p>
    <w:p w14:paraId="1ECB06CF" w14:textId="77777777" w:rsidR="00E7148E" w:rsidRDefault="00E7148E" w:rsidP="00E7148E">
      <w:pPr>
        <w:spacing w:after="120"/>
        <w:rPr>
          <w:rFonts w:ascii="Times New Roman" w:hAnsi="Times New Roman" w:cs="Times New Roman"/>
          <w:sz w:val="24"/>
          <w:szCs w:val="24"/>
        </w:rPr>
      </w:pPr>
    </w:p>
    <w:p w14:paraId="7F37CE71" w14:textId="77777777" w:rsidR="00E7148E" w:rsidRPr="00FF07E8" w:rsidRDefault="00E7148E" w:rsidP="00E7148E">
      <w:pPr>
        <w:spacing w:after="120"/>
        <w:rPr>
          <w:rFonts w:ascii="Times New Roman" w:hAnsi="Times New Roman" w:cs="Times New Roman"/>
          <w:sz w:val="24"/>
          <w:szCs w:val="24"/>
        </w:rPr>
      </w:pPr>
      <w:r w:rsidRPr="00FF07E8">
        <w:rPr>
          <w:rFonts w:ascii="Times New Roman" w:hAnsi="Times New Roman" w:cs="Times New Roman"/>
          <w:sz w:val="24"/>
          <w:szCs w:val="24"/>
        </w:rPr>
        <w:t xml:space="preserve">Finanšu ministrs </w:t>
      </w:r>
      <w:r w:rsidRPr="00FF07E8">
        <w:rPr>
          <w:rFonts w:ascii="Times New Roman" w:hAnsi="Times New Roman" w:cs="Times New Roman"/>
          <w:sz w:val="24"/>
          <w:szCs w:val="24"/>
        </w:rPr>
        <w:tab/>
      </w:r>
      <w:r w:rsidRPr="00FF07E8">
        <w:rPr>
          <w:rFonts w:ascii="Times New Roman" w:hAnsi="Times New Roman" w:cs="Times New Roman"/>
          <w:sz w:val="24"/>
          <w:szCs w:val="24"/>
        </w:rPr>
        <w:tab/>
      </w:r>
      <w:r w:rsidRPr="00FF07E8">
        <w:rPr>
          <w:rFonts w:ascii="Times New Roman" w:hAnsi="Times New Roman" w:cs="Times New Roman"/>
          <w:sz w:val="24"/>
          <w:szCs w:val="24"/>
        </w:rPr>
        <w:tab/>
      </w:r>
      <w:r w:rsidRPr="00FF07E8">
        <w:rPr>
          <w:rFonts w:ascii="Times New Roman" w:hAnsi="Times New Roman" w:cs="Times New Roman"/>
          <w:sz w:val="24"/>
          <w:szCs w:val="24"/>
        </w:rPr>
        <w:tab/>
      </w:r>
      <w:r w:rsidRPr="00FF07E8">
        <w:rPr>
          <w:rFonts w:ascii="Times New Roman" w:hAnsi="Times New Roman" w:cs="Times New Roman"/>
          <w:sz w:val="24"/>
          <w:szCs w:val="24"/>
        </w:rPr>
        <w:tab/>
      </w:r>
      <w:r w:rsidRPr="00FF07E8">
        <w:rPr>
          <w:rFonts w:ascii="Times New Roman" w:hAnsi="Times New Roman" w:cs="Times New Roman"/>
          <w:sz w:val="24"/>
          <w:szCs w:val="24"/>
        </w:rPr>
        <w:tab/>
      </w:r>
      <w:r w:rsidRPr="00FF07E8">
        <w:rPr>
          <w:rFonts w:ascii="Times New Roman" w:hAnsi="Times New Roman" w:cs="Times New Roman"/>
          <w:sz w:val="24"/>
          <w:szCs w:val="24"/>
        </w:rPr>
        <w:tab/>
      </w:r>
      <w:r w:rsidRPr="00FF07E8">
        <w:rPr>
          <w:rFonts w:ascii="Times New Roman" w:hAnsi="Times New Roman" w:cs="Times New Roman"/>
          <w:sz w:val="24"/>
          <w:szCs w:val="24"/>
        </w:rPr>
        <w:tab/>
      </w:r>
      <w:r w:rsidRPr="00FF07E8">
        <w:rPr>
          <w:rFonts w:ascii="Times New Roman" w:hAnsi="Times New Roman" w:cs="Times New Roman"/>
          <w:sz w:val="24"/>
          <w:szCs w:val="24"/>
        </w:rPr>
        <w:tab/>
      </w:r>
      <w:r w:rsidRPr="00FF07E8">
        <w:rPr>
          <w:rFonts w:ascii="Times New Roman" w:hAnsi="Times New Roman" w:cs="Times New Roman"/>
          <w:sz w:val="24"/>
          <w:szCs w:val="24"/>
        </w:rPr>
        <w:tab/>
        <w:t>J.Reirs</w:t>
      </w:r>
    </w:p>
    <w:p w14:paraId="1AF7C2EF" w14:textId="77777777" w:rsidR="00E7148E" w:rsidRDefault="00E7148E" w:rsidP="00E7148E">
      <w:pPr>
        <w:contextualSpacing/>
        <w:rPr>
          <w:rFonts w:ascii="Times New Roman" w:hAnsi="Times New Roman" w:cs="Times New Roman"/>
          <w:sz w:val="20"/>
        </w:rPr>
      </w:pPr>
    </w:p>
    <w:p w14:paraId="2DFE044C" w14:textId="77777777" w:rsidR="00E7148E" w:rsidRDefault="00E7148E" w:rsidP="00E7148E">
      <w:pPr>
        <w:contextualSpacing/>
        <w:rPr>
          <w:rFonts w:ascii="Times New Roman" w:hAnsi="Times New Roman" w:cs="Times New Roman"/>
          <w:sz w:val="20"/>
        </w:rPr>
      </w:pPr>
    </w:p>
    <w:p w14:paraId="0E089906" w14:textId="77777777" w:rsidR="00E7148E" w:rsidRDefault="00E7148E" w:rsidP="00E7148E">
      <w:pPr>
        <w:contextualSpacing/>
        <w:rPr>
          <w:rFonts w:ascii="Times New Roman" w:hAnsi="Times New Roman" w:cs="Times New Roman"/>
          <w:sz w:val="20"/>
        </w:rPr>
      </w:pPr>
    </w:p>
    <w:p w14:paraId="7AE335EC" w14:textId="6D159C1E" w:rsidR="00E7148E" w:rsidRPr="002376A9" w:rsidRDefault="00CC6B6D" w:rsidP="00E7148E">
      <w:pPr>
        <w:contextualSpacing/>
        <w:rPr>
          <w:rFonts w:ascii="Times New Roman" w:hAnsi="Times New Roman" w:cs="Times New Roman"/>
          <w:sz w:val="20"/>
        </w:rPr>
      </w:pPr>
      <w:r>
        <w:rPr>
          <w:rFonts w:ascii="Times New Roman" w:hAnsi="Times New Roman" w:cs="Times New Roman"/>
          <w:sz w:val="20"/>
        </w:rPr>
        <w:t>1</w:t>
      </w:r>
      <w:r w:rsidR="00162935">
        <w:rPr>
          <w:rFonts w:ascii="Times New Roman" w:hAnsi="Times New Roman" w:cs="Times New Roman"/>
          <w:sz w:val="20"/>
        </w:rPr>
        <w:t>2</w:t>
      </w:r>
      <w:r w:rsidR="00E7148E">
        <w:rPr>
          <w:rFonts w:ascii="Times New Roman" w:hAnsi="Times New Roman" w:cs="Times New Roman"/>
          <w:sz w:val="20"/>
        </w:rPr>
        <w:t>.0</w:t>
      </w:r>
      <w:r>
        <w:rPr>
          <w:rFonts w:ascii="Times New Roman" w:hAnsi="Times New Roman" w:cs="Times New Roman"/>
          <w:sz w:val="20"/>
        </w:rPr>
        <w:t>8</w:t>
      </w:r>
      <w:r w:rsidR="00E7148E">
        <w:rPr>
          <w:rFonts w:ascii="Times New Roman" w:hAnsi="Times New Roman" w:cs="Times New Roman"/>
          <w:sz w:val="20"/>
        </w:rPr>
        <w:t>.2015.</w:t>
      </w:r>
    </w:p>
    <w:p w14:paraId="32ADD04A" w14:textId="77777777" w:rsidR="00CC6B6D" w:rsidRPr="002376A9" w:rsidRDefault="00CC6B6D" w:rsidP="00CC6B6D">
      <w:pPr>
        <w:contextualSpacing/>
        <w:rPr>
          <w:rFonts w:ascii="Times New Roman" w:hAnsi="Times New Roman" w:cs="Times New Roman"/>
          <w:sz w:val="20"/>
        </w:rPr>
      </w:pPr>
      <w:r w:rsidRPr="002376A9">
        <w:rPr>
          <w:rFonts w:ascii="Times New Roman" w:hAnsi="Times New Roman" w:cs="Times New Roman"/>
          <w:sz w:val="20"/>
        </w:rPr>
        <w:fldChar w:fldCharType="begin"/>
      </w:r>
      <w:r w:rsidRPr="002376A9">
        <w:rPr>
          <w:rFonts w:ascii="Times New Roman" w:hAnsi="Times New Roman" w:cs="Times New Roman"/>
          <w:sz w:val="20"/>
        </w:rPr>
        <w:instrText xml:space="preserve"> NUMWORDS  \# "0"  \* MERGEFORMAT </w:instrText>
      </w:r>
      <w:r w:rsidRPr="002376A9">
        <w:rPr>
          <w:rFonts w:ascii="Times New Roman" w:hAnsi="Times New Roman" w:cs="Times New Roman"/>
          <w:sz w:val="20"/>
        </w:rPr>
        <w:fldChar w:fldCharType="separate"/>
      </w:r>
      <w:r>
        <w:rPr>
          <w:rFonts w:ascii="Times New Roman" w:hAnsi="Times New Roman" w:cs="Times New Roman"/>
          <w:noProof/>
          <w:sz w:val="20"/>
        </w:rPr>
        <w:t>14357</w:t>
      </w:r>
      <w:r w:rsidRPr="002376A9">
        <w:rPr>
          <w:rFonts w:ascii="Times New Roman" w:hAnsi="Times New Roman" w:cs="Times New Roman"/>
          <w:sz w:val="20"/>
        </w:rPr>
        <w:fldChar w:fldCharType="end"/>
      </w:r>
    </w:p>
    <w:p w14:paraId="6BAC563F" w14:textId="77777777" w:rsidR="00E7148E" w:rsidRDefault="00E7148E" w:rsidP="00E7148E">
      <w:pPr>
        <w:contextualSpacing/>
        <w:rPr>
          <w:rStyle w:val="Hyperlink"/>
          <w:rFonts w:ascii="Times New Roman" w:hAnsi="Times New Roman" w:cs="Times New Roman"/>
          <w:sz w:val="20"/>
        </w:rPr>
      </w:pPr>
    </w:p>
    <w:p w14:paraId="4D75A87F" w14:textId="77777777" w:rsidR="00E7148E" w:rsidRPr="002376A9" w:rsidRDefault="00E7148E" w:rsidP="00E7148E">
      <w:pPr>
        <w:contextualSpacing/>
        <w:rPr>
          <w:rFonts w:ascii="Times New Roman" w:hAnsi="Times New Roman" w:cs="Times New Roman"/>
          <w:sz w:val="20"/>
        </w:rPr>
      </w:pPr>
      <w:r>
        <w:rPr>
          <w:rFonts w:ascii="Times New Roman" w:hAnsi="Times New Roman" w:cs="Times New Roman"/>
          <w:sz w:val="20"/>
        </w:rPr>
        <w:t xml:space="preserve">Finanšu ministrijas </w:t>
      </w:r>
      <w:r w:rsidRPr="002376A9">
        <w:rPr>
          <w:rFonts w:ascii="Times New Roman" w:hAnsi="Times New Roman" w:cs="Times New Roman"/>
          <w:sz w:val="20"/>
        </w:rPr>
        <w:t>Nodokļu analīzes departamenta</w:t>
      </w:r>
    </w:p>
    <w:p w14:paraId="35CDE27C" w14:textId="77777777" w:rsidR="00E7148E" w:rsidRPr="002376A9" w:rsidRDefault="00E7148E" w:rsidP="00E7148E">
      <w:pPr>
        <w:contextualSpacing/>
        <w:rPr>
          <w:rFonts w:ascii="Times New Roman" w:hAnsi="Times New Roman" w:cs="Times New Roman"/>
          <w:sz w:val="20"/>
        </w:rPr>
      </w:pPr>
      <w:r w:rsidRPr="002376A9">
        <w:rPr>
          <w:rFonts w:ascii="Times New Roman" w:hAnsi="Times New Roman" w:cs="Times New Roman"/>
          <w:sz w:val="20"/>
        </w:rPr>
        <w:t xml:space="preserve">Nodokļu </w:t>
      </w:r>
      <w:r>
        <w:rPr>
          <w:rFonts w:ascii="Times New Roman" w:hAnsi="Times New Roman" w:cs="Times New Roman"/>
          <w:sz w:val="20"/>
        </w:rPr>
        <w:t>politikas stratēģijas nodaļas vadītāja</w:t>
      </w:r>
    </w:p>
    <w:p w14:paraId="36767A6D" w14:textId="77777777" w:rsidR="00E7148E" w:rsidRPr="002376A9" w:rsidRDefault="00E7148E" w:rsidP="00E7148E">
      <w:pPr>
        <w:contextualSpacing/>
        <w:rPr>
          <w:rFonts w:ascii="Times New Roman" w:hAnsi="Times New Roman" w:cs="Times New Roman"/>
        </w:rPr>
      </w:pPr>
      <w:r>
        <w:rPr>
          <w:rFonts w:ascii="Times New Roman" w:hAnsi="Times New Roman" w:cs="Times New Roman"/>
          <w:sz w:val="20"/>
        </w:rPr>
        <w:t>Ieva Kodoliņa-Miglāne</w:t>
      </w:r>
      <w:r w:rsidRPr="002376A9">
        <w:rPr>
          <w:rFonts w:ascii="Times New Roman" w:hAnsi="Times New Roman" w:cs="Times New Roman"/>
          <w:sz w:val="20"/>
        </w:rPr>
        <w:t xml:space="preserve"> </w:t>
      </w:r>
      <w:bookmarkStart w:id="107" w:name="_GoBack"/>
      <w:r w:rsidRPr="002376A9">
        <w:rPr>
          <w:rFonts w:ascii="Times New Roman" w:hAnsi="Times New Roman" w:cs="Times New Roman"/>
          <w:sz w:val="20"/>
        </w:rPr>
        <w:t>67</w:t>
      </w:r>
      <w:r>
        <w:rPr>
          <w:rFonts w:ascii="Times New Roman" w:hAnsi="Times New Roman" w:cs="Times New Roman"/>
          <w:sz w:val="20"/>
        </w:rPr>
        <w:t> 083 902</w:t>
      </w:r>
    </w:p>
    <w:p w14:paraId="7A437718" w14:textId="3C726870" w:rsidR="00E7148E" w:rsidRPr="00DB4A0A" w:rsidRDefault="000F1132" w:rsidP="00E7148E">
      <w:pPr>
        <w:contextualSpacing/>
        <w:rPr>
          <w:rFonts w:ascii="Times New Roman" w:hAnsi="Times New Roman" w:cs="Times New Roman"/>
          <w:sz w:val="20"/>
        </w:rPr>
      </w:pPr>
      <w:hyperlink r:id="rId45" w:history="1">
        <w:r w:rsidR="00863093" w:rsidRPr="00A211F0">
          <w:rPr>
            <w:rStyle w:val="Hyperlink"/>
            <w:rFonts w:ascii="Times New Roman" w:hAnsi="Times New Roman" w:cs="Times New Roman"/>
            <w:sz w:val="20"/>
          </w:rPr>
          <w:t>Ieva.Kodolina-Miglane@fm.gov.lv</w:t>
        </w:r>
      </w:hyperlink>
      <w:bookmarkEnd w:id="107"/>
      <w:r w:rsidR="00863093">
        <w:rPr>
          <w:rFonts w:ascii="Times New Roman" w:hAnsi="Times New Roman" w:cs="Times New Roman"/>
          <w:sz w:val="20"/>
        </w:rPr>
        <w:t xml:space="preserve"> </w:t>
      </w:r>
    </w:p>
    <w:p w14:paraId="093CC936" w14:textId="77777777" w:rsidR="00E7148E" w:rsidRPr="000033F1" w:rsidRDefault="00E7148E" w:rsidP="00E7148E">
      <w:pPr>
        <w:tabs>
          <w:tab w:val="left" w:pos="709"/>
        </w:tabs>
        <w:spacing w:after="120" w:line="240" w:lineRule="auto"/>
        <w:ind w:left="709" w:hanging="709"/>
        <w:jc w:val="both"/>
        <w:rPr>
          <w:rFonts w:ascii="Times New Roman" w:hAnsi="Times New Roman" w:cs="Times New Roman"/>
          <w:sz w:val="24"/>
          <w:szCs w:val="24"/>
        </w:rPr>
      </w:pPr>
    </w:p>
    <w:p w14:paraId="124182AF" w14:textId="34620511" w:rsidR="00EE1E05" w:rsidRPr="00DB4A0A" w:rsidRDefault="00EE1E05" w:rsidP="00DB4A0A">
      <w:pPr>
        <w:contextualSpacing/>
        <w:rPr>
          <w:rFonts w:ascii="Times New Roman" w:hAnsi="Times New Roman" w:cs="Times New Roman"/>
          <w:sz w:val="20"/>
        </w:rPr>
      </w:pPr>
    </w:p>
    <w:sectPr w:rsidR="00EE1E05" w:rsidRPr="00DB4A0A" w:rsidSect="00F05F90">
      <w:pgSz w:w="11906" w:h="16838"/>
      <w:pgMar w:top="1521" w:right="1080" w:bottom="1134" w:left="1134" w:header="708" w:footer="511"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A257D" w14:textId="77777777" w:rsidR="000F1132" w:rsidRDefault="000F1132" w:rsidP="004E7DED">
      <w:pPr>
        <w:spacing w:after="0" w:line="240" w:lineRule="auto"/>
      </w:pPr>
      <w:r>
        <w:separator/>
      </w:r>
    </w:p>
  </w:endnote>
  <w:endnote w:type="continuationSeparator" w:id="0">
    <w:p w14:paraId="20A41BC9" w14:textId="77777777" w:rsidR="000F1132" w:rsidRDefault="000F1132" w:rsidP="004E7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6E1C6" w14:textId="1A0FFCE5" w:rsidR="00006FDD" w:rsidRPr="00321ABF" w:rsidRDefault="00006FDD" w:rsidP="00CE7C8A">
    <w:pPr>
      <w:pStyle w:val="Footer"/>
      <w:jc w:val="both"/>
      <w:rPr>
        <w:rFonts w:ascii="Times New Roman" w:hAnsi="Times New Roman" w:cs="Times New Roman"/>
        <w:color w:val="595959" w:themeColor="text1" w:themeTint="A6"/>
        <w:sz w:val="16"/>
        <w:szCs w:val="16"/>
      </w:rPr>
    </w:pPr>
    <w:r w:rsidRPr="00321ABF">
      <w:rPr>
        <w:rFonts w:ascii="Times New Roman" w:hAnsi="Times New Roman" w:cs="Times New Roman"/>
        <w:color w:val="595959" w:themeColor="text1" w:themeTint="A6"/>
        <w:sz w:val="16"/>
        <w:szCs w:val="16"/>
      </w:rPr>
      <w:t>FMZino_</w:t>
    </w:r>
    <w:r>
      <w:rPr>
        <w:rFonts w:ascii="Times New Roman" w:hAnsi="Times New Roman" w:cs="Times New Roman"/>
        <w:color w:val="595959" w:themeColor="text1" w:themeTint="A6"/>
        <w:sz w:val="16"/>
        <w:szCs w:val="16"/>
      </w:rPr>
      <w:t>120815</w:t>
    </w:r>
    <w:r w:rsidRPr="00321ABF">
      <w:rPr>
        <w:rFonts w:ascii="Times New Roman" w:hAnsi="Times New Roman" w:cs="Times New Roman"/>
        <w:color w:val="595959" w:themeColor="text1" w:themeTint="A6"/>
        <w:sz w:val="16"/>
        <w:szCs w:val="16"/>
      </w:rPr>
      <w:t xml:space="preserve">_IIN; </w:t>
    </w:r>
    <w:r>
      <w:rPr>
        <w:rFonts w:ascii="Times New Roman" w:hAnsi="Times New Roman" w:cs="Times New Roman"/>
        <w:color w:val="595959" w:themeColor="text1" w:themeTint="A6"/>
        <w:sz w:val="16"/>
        <w:szCs w:val="16"/>
      </w:rPr>
      <w:t>Konceptuālais</w:t>
    </w:r>
    <w:r w:rsidRPr="00321ABF">
      <w:rPr>
        <w:rFonts w:ascii="Times New Roman" w:hAnsi="Times New Roman" w:cs="Times New Roman"/>
        <w:color w:val="595959" w:themeColor="text1" w:themeTint="A6"/>
        <w:sz w:val="16"/>
        <w:szCs w:val="16"/>
      </w:rPr>
      <w:t xml:space="preserve"> ziņojums </w:t>
    </w:r>
    <w:r>
      <w:rPr>
        <w:rFonts w:ascii="Times New Roman" w:hAnsi="Times New Roman" w:cs="Times New Roman"/>
        <w:color w:val="595959" w:themeColor="text1" w:themeTint="A6"/>
        <w:sz w:val="16"/>
        <w:szCs w:val="16"/>
      </w:rPr>
      <w:t>„Priekšlikumi diferencētā neapliekamā minimuma ieviešanai, kompleksi izvērtējot iedzīvotāju ienākuma nodokļa atvieglojumus un darbaspēka nodokļu sloga mazināšanu”</w:t>
    </w:r>
  </w:p>
  <w:p w14:paraId="5DAB13B2" w14:textId="77777777" w:rsidR="00006FDD" w:rsidRDefault="00006F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8202E" w14:textId="56D26683" w:rsidR="00006FDD" w:rsidRPr="00A37FF0" w:rsidRDefault="00006FDD" w:rsidP="00A37FF0">
    <w:pPr>
      <w:pStyle w:val="Footer"/>
      <w:jc w:val="both"/>
      <w:rPr>
        <w:rFonts w:ascii="Times New Roman" w:hAnsi="Times New Roman" w:cs="Times New Roman"/>
        <w:color w:val="595959" w:themeColor="text1" w:themeTint="A6"/>
        <w:sz w:val="16"/>
        <w:szCs w:val="16"/>
      </w:rPr>
    </w:pPr>
    <w:r w:rsidRPr="00321ABF">
      <w:rPr>
        <w:rFonts w:ascii="Times New Roman" w:hAnsi="Times New Roman" w:cs="Times New Roman"/>
        <w:color w:val="595959" w:themeColor="text1" w:themeTint="A6"/>
        <w:sz w:val="16"/>
        <w:szCs w:val="16"/>
      </w:rPr>
      <w:t>FMZino_</w:t>
    </w:r>
    <w:r>
      <w:rPr>
        <w:rFonts w:ascii="Times New Roman" w:hAnsi="Times New Roman" w:cs="Times New Roman"/>
        <w:color w:val="595959" w:themeColor="text1" w:themeTint="A6"/>
        <w:sz w:val="16"/>
        <w:szCs w:val="16"/>
      </w:rPr>
      <w:t>120815</w:t>
    </w:r>
    <w:r w:rsidRPr="00321ABF">
      <w:rPr>
        <w:rFonts w:ascii="Times New Roman" w:hAnsi="Times New Roman" w:cs="Times New Roman"/>
        <w:color w:val="595959" w:themeColor="text1" w:themeTint="A6"/>
        <w:sz w:val="16"/>
        <w:szCs w:val="16"/>
      </w:rPr>
      <w:t xml:space="preserve">_IIN; </w:t>
    </w:r>
    <w:r>
      <w:rPr>
        <w:rFonts w:ascii="Times New Roman" w:hAnsi="Times New Roman" w:cs="Times New Roman"/>
        <w:color w:val="595959" w:themeColor="text1" w:themeTint="A6"/>
        <w:sz w:val="16"/>
        <w:szCs w:val="16"/>
      </w:rPr>
      <w:t>Konceptuālais</w:t>
    </w:r>
    <w:r w:rsidRPr="00321ABF">
      <w:rPr>
        <w:rFonts w:ascii="Times New Roman" w:hAnsi="Times New Roman" w:cs="Times New Roman"/>
        <w:color w:val="595959" w:themeColor="text1" w:themeTint="A6"/>
        <w:sz w:val="16"/>
        <w:szCs w:val="16"/>
      </w:rPr>
      <w:t xml:space="preserve"> ziņojums </w:t>
    </w:r>
    <w:r>
      <w:rPr>
        <w:rFonts w:ascii="Times New Roman" w:hAnsi="Times New Roman" w:cs="Times New Roman"/>
        <w:color w:val="595959" w:themeColor="text1" w:themeTint="A6"/>
        <w:sz w:val="16"/>
        <w:szCs w:val="16"/>
      </w:rPr>
      <w:t>„Priekšlikumi diferencētā neapliekamā minimuma ieviešanai, kompleksi izvērtējot iedzīvotāju ienākuma nodokļa atvieglojumus un darbaspēka nodokļu sloga mazināšanu”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C8019" w14:textId="231C6B61" w:rsidR="00006FDD" w:rsidRPr="00321ABF" w:rsidRDefault="00006FDD" w:rsidP="00321ABF">
    <w:pPr>
      <w:pStyle w:val="Footer"/>
      <w:jc w:val="both"/>
      <w:rPr>
        <w:rFonts w:ascii="Times New Roman" w:hAnsi="Times New Roman" w:cs="Times New Roman"/>
        <w:color w:val="595959" w:themeColor="text1" w:themeTint="A6"/>
        <w:sz w:val="16"/>
        <w:szCs w:val="16"/>
      </w:rPr>
    </w:pPr>
    <w:r w:rsidRPr="00321ABF">
      <w:rPr>
        <w:rFonts w:ascii="Times New Roman" w:hAnsi="Times New Roman" w:cs="Times New Roman"/>
        <w:color w:val="595959" w:themeColor="text1" w:themeTint="A6"/>
        <w:sz w:val="16"/>
        <w:szCs w:val="16"/>
      </w:rPr>
      <w:t>FMZino_</w:t>
    </w:r>
    <w:r>
      <w:rPr>
        <w:rFonts w:ascii="Times New Roman" w:hAnsi="Times New Roman" w:cs="Times New Roman"/>
        <w:color w:val="595959" w:themeColor="text1" w:themeTint="A6"/>
        <w:sz w:val="16"/>
        <w:szCs w:val="16"/>
      </w:rPr>
      <w:t>120815</w:t>
    </w:r>
    <w:r w:rsidRPr="00321ABF">
      <w:rPr>
        <w:rFonts w:ascii="Times New Roman" w:hAnsi="Times New Roman" w:cs="Times New Roman"/>
        <w:color w:val="595959" w:themeColor="text1" w:themeTint="A6"/>
        <w:sz w:val="16"/>
        <w:szCs w:val="16"/>
      </w:rPr>
      <w:t xml:space="preserve">_IIN; </w:t>
    </w:r>
    <w:r>
      <w:rPr>
        <w:rFonts w:ascii="Times New Roman" w:hAnsi="Times New Roman" w:cs="Times New Roman"/>
        <w:color w:val="595959" w:themeColor="text1" w:themeTint="A6"/>
        <w:sz w:val="16"/>
        <w:szCs w:val="16"/>
      </w:rPr>
      <w:t>Konceptuālais</w:t>
    </w:r>
    <w:r w:rsidRPr="00321ABF">
      <w:rPr>
        <w:rFonts w:ascii="Times New Roman" w:hAnsi="Times New Roman" w:cs="Times New Roman"/>
        <w:color w:val="595959" w:themeColor="text1" w:themeTint="A6"/>
        <w:sz w:val="16"/>
        <w:szCs w:val="16"/>
      </w:rPr>
      <w:t xml:space="preserve"> ziņojums </w:t>
    </w:r>
    <w:r>
      <w:rPr>
        <w:rFonts w:ascii="Times New Roman" w:hAnsi="Times New Roman" w:cs="Times New Roman"/>
        <w:color w:val="595959" w:themeColor="text1" w:themeTint="A6"/>
        <w:sz w:val="16"/>
        <w:szCs w:val="16"/>
      </w:rPr>
      <w:t>„Priekšlikumi diferencētā neapliekamā minimuma ieviešanai, kompleksi izvērtējot iedzīvotāju ienākuma nodokļa atvieglojumus un darbaspēka nodokļu sloga mazināšanu”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F7DB5" w14:textId="5B5F4C96" w:rsidR="00006FDD" w:rsidRPr="00321ABF" w:rsidRDefault="00006FDD" w:rsidP="00C54CC3">
    <w:pPr>
      <w:pStyle w:val="Footer"/>
      <w:jc w:val="both"/>
      <w:rPr>
        <w:rFonts w:ascii="Times New Roman" w:hAnsi="Times New Roman" w:cs="Times New Roman"/>
        <w:color w:val="595959" w:themeColor="text1" w:themeTint="A6"/>
        <w:sz w:val="16"/>
        <w:szCs w:val="16"/>
      </w:rPr>
    </w:pPr>
    <w:r w:rsidRPr="00321ABF">
      <w:rPr>
        <w:rFonts w:ascii="Times New Roman" w:hAnsi="Times New Roman" w:cs="Times New Roman"/>
        <w:color w:val="595959" w:themeColor="text1" w:themeTint="A6"/>
        <w:sz w:val="16"/>
        <w:szCs w:val="16"/>
      </w:rPr>
      <w:t>FMZino_</w:t>
    </w:r>
    <w:r>
      <w:rPr>
        <w:rFonts w:ascii="Times New Roman" w:hAnsi="Times New Roman" w:cs="Times New Roman"/>
        <w:color w:val="595959" w:themeColor="text1" w:themeTint="A6"/>
        <w:sz w:val="16"/>
        <w:szCs w:val="16"/>
      </w:rPr>
      <w:t>120815</w:t>
    </w:r>
    <w:r w:rsidRPr="00321ABF">
      <w:rPr>
        <w:rFonts w:ascii="Times New Roman" w:hAnsi="Times New Roman" w:cs="Times New Roman"/>
        <w:color w:val="595959" w:themeColor="text1" w:themeTint="A6"/>
        <w:sz w:val="16"/>
        <w:szCs w:val="16"/>
      </w:rPr>
      <w:t xml:space="preserve">_IIN; </w:t>
    </w:r>
    <w:r>
      <w:rPr>
        <w:rFonts w:ascii="Times New Roman" w:hAnsi="Times New Roman" w:cs="Times New Roman"/>
        <w:color w:val="595959" w:themeColor="text1" w:themeTint="A6"/>
        <w:sz w:val="16"/>
        <w:szCs w:val="16"/>
      </w:rPr>
      <w:t>Konceptuālais</w:t>
    </w:r>
    <w:r w:rsidRPr="00321ABF">
      <w:rPr>
        <w:rFonts w:ascii="Times New Roman" w:hAnsi="Times New Roman" w:cs="Times New Roman"/>
        <w:color w:val="595959" w:themeColor="text1" w:themeTint="A6"/>
        <w:sz w:val="16"/>
        <w:szCs w:val="16"/>
      </w:rPr>
      <w:t xml:space="preserve"> ziņojums </w:t>
    </w:r>
    <w:r>
      <w:rPr>
        <w:rFonts w:ascii="Times New Roman" w:hAnsi="Times New Roman" w:cs="Times New Roman"/>
        <w:color w:val="595959" w:themeColor="text1" w:themeTint="A6"/>
        <w:sz w:val="16"/>
        <w:szCs w:val="16"/>
      </w:rPr>
      <w:t>„Priekšlikumi diferencētā neapliekamā minimuma ieviešanai, kompleksi izvērtējot iedzīvotāju ienākuma nodokļa atvieglojumus un darbaspēka nodokļu sloga mazināšanu”</w:t>
    </w:r>
  </w:p>
  <w:p w14:paraId="21165FF9" w14:textId="77777777" w:rsidR="00006FDD" w:rsidRDefault="00006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A9775" w14:textId="77777777" w:rsidR="000F1132" w:rsidRDefault="000F1132" w:rsidP="004E7DED">
      <w:pPr>
        <w:spacing w:after="0" w:line="240" w:lineRule="auto"/>
      </w:pPr>
      <w:r>
        <w:separator/>
      </w:r>
    </w:p>
  </w:footnote>
  <w:footnote w:type="continuationSeparator" w:id="0">
    <w:p w14:paraId="7C9C1D3E" w14:textId="77777777" w:rsidR="000F1132" w:rsidRDefault="000F1132" w:rsidP="004E7DED">
      <w:pPr>
        <w:spacing w:after="0" w:line="240" w:lineRule="auto"/>
      </w:pPr>
      <w:r>
        <w:continuationSeparator/>
      </w:r>
    </w:p>
  </w:footnote>
  <w:footnote w:id="1">
    <w:p w14:paraId="1B3CC7B4" w14:textId="52395EE5" w:rsidR="00006FDD" w:rsidRPr="00EC785A" w:rsidRDefault="00006FDD" w:rsidP="00EC785A">
      <w:pPr>
        <w:pStyle w:val="FootnoteText"/>
        <w:tabs>
          <w:tab w:val="left" w:pos="284"/>
        </w:tabs>
        <w:ind w:left="284" w:hanging="284"/>
        <w:jc w:val="both"/>
        <w:rPr>
          <w:rFonts w:ascii="Times New Roman" w:hAnsi="Times New Roman" w:cs="Times New Roman"/>
          <w:sz w:val="18"/>
          <w:szCs w:val="18"/>
        </w:rPr>
      </w:pPr>
      <w:r>
        <w:rPr>
          <w:rStyle w:val="FootnoteReference"/>
        </w:rPr>
        <w:footnoteRef/>
      </w:r>
      <w:r>
        <w:t xml:space="preserve"> </w:t>
      </w:r>
      <w:r>
        <w:tab/>
      </w:r>
      <w:r w:rsidRPr="00EC785A">
        <w:rPr>
          <w:rFonts w:ascii="Times New Roman" w:hAnsi="Times New Roman" w:cs="Times New Roman"/>
          <w:i/>
          <w:sz w:val="18"/>
          <w:szCs w:val="18"/>
        </w:rPr>
        <w:t xml:space="preserve">Nodokļa plaisa jeb ķīlis </w:t>
      </w:r>
      <w:r w:rsidRPr="00EC785A">
        <w:rPr>
          <w:rFonts w:ascii="Times New Roman" w:hAnsi="Times New Roman" w:cs="Times New Roman"/>
          <w:sz w:val="18"/>
          <w:szCs w:val="18"/>
        </w:rPr>
        <w:t>(</w:t>
      </w:r>
      <w:r w:rsidRPr="00EC785A">
        <w:rPr>
          <w:rFonts w:ascii="Times New Roman" w:hAnsi="Times New Roman" w:cs="Times New Roman"/>
          <w:sz w:val="18"/>
          <w:szCs w:val="18"/>
          <w:lang w:val="en-US"/>
        </w:rPr>
        <w:t>tax wedge</w:t>
      </w:r>
      <w:r w:rsidRPr="00EC785A">
        <w:rPr>
          <w:rFonts w:ascii="Times New Roman" w:hAnsi="Times New Roman" w:cs="Times New Roman"/>
          <w:sz w:val="18"/>
          <w:szCs w:val="18"/>
        </w:rPr>
        <w:t xml:space="preserve">) – raksturo </w:t>
      </w:r>
      <w:r w:rsidRPr="00EC785A">
        <w:rPr>
          <w:rFonts w:ascii="Times New Roman" w:eastAsia="Times New Roman" w:hAnsi="Times New Roman" w:cs="Times New Roman"/>
          <w:bCs/>
          <w:color w:val="000000"/>
          <w:sz w:val="18"/>
          <w:szCs w:val="18"/>
          <w:lang w:eastAsia="lv-LV"/>
        </w:rPr>
        <w:t xml:space="preserve">starpību starp darba ņēmēja </w:t>
      </w:r>
      <w:r>
        <w:rPr>
          <w:rFonts w:ascii="Times New Roman" w:eastAsia="Times New Roman" w:hAnsi="Times New Roman" w:cs="Times New Roman"/>
          <w:bCs/>
          <w:color w:val="000000"/>
          <w:sz w:val="18"/>
          <w:szCs w:val="18"/>
          <w:lang w:eastAsia="lv-LV"/>
        </w:rPr>
        <w:t>ienākumiem no algota darba</w:t>
      </w:r>
      <w:r w:rsidRPr="00EC785A">
        <w:rPr>
          <w:rFonts w:ascii="Times New Roman" w:eastAsia="Times New Roman" w:hAnsi="Times New Roman" w:cs="Times New Roman"/>
          <w:bCs/>
          <w:color w:val="000000"/>
          <w:sz w:val="18"/>
          <w:szCs w:val="18"/>
          <w:lang w:eastAsia="lv-LV"/>
        </w:rPr>
        <w:t xml:space="preserve"> un to cik šis darbaspēks izmaksā darba devējam</w:t>
      </w:r>
      <w:r w:rsidRPr="00EC785A">
        <w:rPr>
          <w:rFonts w:ascii="Times New Roman" w:hAnsi="Times New Roman" w:cs="Times New Roman"/>
          <w:sz w:val="18"/>
          <w:szCs w:val="18"/>
        </w:rPr>
        <w:t>. To aprēķina kā darba nodokļu (IIN un darba ņē</w:t>
      </w:r>
      <w:r w:rsidRPr="00EC785A">
        <w:rPr>
          <w:rFonts w:ascii="Times New Roman" w:hAnsi="Times New Roman" w:cs="Times New Roman"/>
          <w:sz w:val="18"/>
          <w:szCs w:val="18"/>
        </w:rPr>
        <w:softHyphen/>
        <w:t>mēja un darba devēja VSAOI) procentuālo attiecību pret darba algas pirms nodokļu nomaksas un darba devēja VSAOI summu.</w:t>
      </w:r>
      <w:r w:rsidRPr="00EC785A">
        <w:rPr>
          <w:rStyle w:val="FootnoteReference"/>
          <w:rFonts w:ascii="Times New Roman" w:hAnsi="Times New Roman" w:cs="Times New Roman"/>
          <w:sz w:val="18"/>
          <w:szCs w:val="18"/>
        </w:rPr>
        <w:t xml:space="preserve"> </w:t>
      </w:r>
    </w:p>
  </w:footnote>
  <w:footnote w:id="2">
    <w:p w14:paraId="1DEE97E0" w14:textId="64A7A0BC" w:rsidR="00006FDD" w:rsidRPr="00A04663" w:rsidRDefault="00006FDD" w:rsidP="00A04663">
      <w:pPr>
        <w:pStyle w:val="FootnoteText"/>
        <w:tabs>
          <w:tab w:val="left" w:pos="709"/>
        </w:tabs>
        <w:rPr>
          <w:rFonts w:ascii="Times New Roman" w:hAnsi="Times New Roman" w:cs="Times New Roman"/>
          <w:sz w:val="18"/>
          <w:szCs w:val="18"/>
        </w:rPr>
      </w:pPr>
      <w:r w:rsidRPr="00A04663">
        <w:rPr>
          <w:rStyle w:val="FootnoteReference"/>
          <w:rFonts w:ascii="Times New Roman" w:hAnsi="Times New Roman" w:cs="Times New Roman"/>
          <w:sz w:val="18"/>
          <w:szCs w:val="18"/>
        </w:rPr>
        <w:footnoteRef/>
      </w:r>
      <w:r w:rsidRPr="00A04663">
        <w:rPr>
          <w:rFonts w:ascii="Times New Roman" w:hAnsi="Times New Roman" w:cs="Times New Roman"/>
          <w:sz w:val="18"/>
          <w:szCs w:val="18"/>
        </w:rPr>
        <w:t xml:space="preserve"> </w:t>
      </w:r>
      <w:r>
        <w:rPr>
          <w:rFonts w:ascii="Times New Roman" w:hAnsi="Times New Roman" w:cs="Times New Roman"/>
          <w:sz w:val="18"/>
          <w:szCs w:val="18"/>
        </w:rPr>
        <w:tab/>
      </w:r>
      <w:r w:rsidRPr="00A04663">
        <w:rPr>
          <w:rFonts w:ascii="Times New Roman" w:hAnsi="Times New Roman" w:cs="Times New Roman"/>
          <w:sz w:val="18"/>
          <w:szCs w:val="18"/>
        </w:rPr>
        <w:t xml:space="preserve">Pēc jaunākajiem aprēķiniem – 139 </w:t>
      </w:r>
      <w:r w:rsidRPr="00A04663">
        <w:rPr>
          <w:rFonts w:ascii="Times New Roman" w:hAnsi="Times New Roman" w:cs="Times New Roman"/>
          <w:i/>
          <w:sz w:val="18"/>
          <w:szCs w:val="18"/>
        </w:rPr>
        <w:t>euro</w:t>
      </w:r>
      <w:r w:rsidRPr="00A04663">
        <w:rPr>
          <w:rFonts w:ascii="Times New Roman" w:hAnsi="Times New Roman" w:cs="Times New Roman"/>
          <w:sz w:val="18"/>
          <w:szCs w:val="18"/>
        </w:rPr>
        <w:t xml:space="preserve"> mēnesī</w:t>
      </w:r>
    </w:p>
  </w:footnote>
  <w:footnote w:id="3">
    <w:p w14:paraId="1C5C7C12" w14:textId="7D0324FF" w:rsidR="00006FDD" w:rsidRPr="00254E1F" w:rsidRDefault="00006FDD" w:rsidP="00254E1F">
      <w:pPr>
        <w:pStyle w:val="FootnoteText"/>
        <w:tabs>
          <w:tab w:val="left" w:pos="284"/>
        </w:tabs>
        <w:ind w:left="284" w:hanging="284"/>
        <w:jc w:val="both"/>
        <w:rPr>
          <w:sz w:val="18"/>
          <w:szCs w:val="18"/>
        </w:rPr>
      </w:pPr>
      <w:r>
        <w:rPr>
          <w:rStyle w:val="FootnoteReference"/>
        </w:rPr>
        <w:footnoteRef/>
      </w:r>
      <w:r>
        <w:t xml:space="preserve"> </w:t>
      </w:r>
      <w:r>
        <w:tab/>
      </w:r>
      <w:r w:rsidRPr="00254E1F">
        <w:rPr>
          <w:rFonts w:ascii="Times New Roman" w:hAnsi="Times New Roman" w:cs="Times New Roman"/>
          <w:sz w:val="18"/>
          <w:szCs w:val="18"/>
          <w:lang w:eastAsia="lv-LV"/>
        </w:rPr>
        <w:t xml:space="preserve"> 2016.gadā </w:t>
      </w:r>
      <w:r w:rsidRPr="00254E1F">
        <w:rPr>
          <w:rFonts w:ascii="Times New Roman" w:hAnsi="Times New Roman" w:cs="Times New Roman"/>
          <w:sz w:val="18"/>
          <w:szCs w:val="18"/>
        </w:rPr>
        <w:t xml:space="preserve">darba vietā, kur ir iesniegta nodokļu grāmatiņa, tāpat kā līdz šim tiek piemērots neapliekamais minimums 75 </w:t>
      </w:r>
      <w:r w:rsidRPr="00254E1F">
        <w:rPr>
          <w:rFonts w:ascii="Times New Roman" w:hAnsi="Times New Roman" w:cs="Times New Roman"/>
          <w:i/>
          <w:sz w:val="18"/>
          <w:szCs w:val="18"/>
        </w:rPr>
        <w:t>euro</w:t>
      </w:r>
      <w:r w:rsidRPr="00254E1F">
        <w:rPr>
          <w:rFonts w:ascii="Times New Roman" w:hAnsi="Times New Roman" w:cs="Times New Roman"/>
          <w:sz w:val="18"/>
          <w:szCs w:val="18"/>
        </w:rPr>
        <w:t xml:space="preserve"> mēnesī. Tikai gada beigās VID, balstoties uz apkopotajiem datiem par personas ienākumiem, pārrēķina IIN, piemērojot diferencēto neapliekamo minimumu: mazo algu saņēmējiem (līdz 380 </w:t>
      </w:r>
      <w:r w:rsidRPr="00254E1F">
        <w:rPr>
          <w:rFonts w:ascii="Times New Roman" w:hAnsi="Times New Roman" w:cs="Times New Roman"/>
          <w:i/>
          <w:sz w:val="18"/>
          <w:szCs w:val="18"/>
        </w:rPr>
        <w:t xml:space="preserve">euro </w:t>
      </w:r>
      <w:r w:rsidRPr="00254E1F">
        <w:rPr>
          <w:rFonts w:ascii="Times New Roman" w:hAnsi="Times New Roman" w:cs="Times New Roman"/>
          <w:sz w:val="18"/>
          <w:szCs w:val="18"/>
        </w:rPr>
        <w:t xml:space="preserve">mēnesī) – neapliekamais minimums ir 100 </w:t>
      </w:r>
      <w:r w:rsidRPr="00254E1F">
        <w:rPr>
          <w:rFonts w:ascii="Times New Roman" w:hAnsi="Times New Roman" w:cs="Times New Roman"/>
          <w:i/>
          <w:sz w:val="18"/>
          <w:szCs w:val="18"/>
        </w:rPr>
        <w:t>euro</w:t>
      </w:r>
      <w:r w:rsidRPr="00254E1F">
        <w:rPr>
          <w:rFonts w:ascii="Times New Roman" w:hAnsi="Times New Roman" w:cs="Times New Roman"/>
          <w:sz w:val="18"/>
          <w:szCs w:val="18"/>
        </w:rPr>
        <w:t xml:space="preserve"> mēnesī, strādājošajiem, kas saņem darba algu no 380 līdz 1 000 </w:t>
      </w:r>
      <w:r w:rsidRPr="00254E1F">
        <w:rPr>
          <w:rFonts w:ascii="Times New Roman" w:hAnsi="Times New Roman" w:cs="Times New Roman"/>
          <w:i/>
          <w:sz w:val="18"/>
          <w:szCs w:val="18"/>
        </w:rPr>
        <w:t xml:space="preserve">euro </w:t>
      </w:r>
      <w:r w:rsidRPr="00254E1F">
        <w:rPr>
          <w:rFonts w:ascii="Times New Roman" w:hAnsi="Times New Roman" w:cs="Times New Roman"/>
          <w:sz w:val="18"/>
          <w:szCs w:val="18"/>
        </w:rPr>
        <w:t xml:space="preserve">mēnesī, neapliekamais minimums, piemērojot formulu, pakāpeniski samazinās, līdz pie darba algas virs 1 000 </w:t>
      </w:r>
      <w:r w:rsidRPr="00254E1F">
        <w:rPr>
          <w:rFonts w:ascii="Times New Roman" w:hAnsi="Times New Roman" w:cs="Times New Roman"/>
          <w:i/>
          <w:sz w:val="18"/>
          <w:szCs w:val="18"/>
        </w:rPr>
        <w:t xml:space="preserve">euro </w:t>
      </w:r>
      <w:r w:rsidRPr="00254E1F">
        <w:rPr>
          <w:rFonts w:ascii="Times New Roman" w:hAnsi="Times New Roman" w:cs="Times New Roman"/>
          <w:sz w:val="18"/>
          <w:szCs w:val="18"/>
        </w:rPr>
        <w:t xml:space="preserve">mēnesī, neapliekamais minimums paliek 75 </w:t>
      </w:r>
      <w:r w:rsidRPr="00254E1F">
        <w:rPr>
          <w:rFonts w:ascii="Times New Roman" w:hAnsi="Times New Roman" w:cs="Times New Roman"/>
          <w:i/>
          <w:sz w:val="18"/>
          <w:szCs w:val="18"/>
        </w:rPr>
        <w:t>euro</w:t>
      </w:r>
      <w:r w:rsidRPr="00254E1F">
        <w:rPr>
          <w:rFonts w:ascii="Times New Roman" w:hAnsi="Times New Roman" w:cs="Times New Roman"/>
          <w:sz w:val="18"/>
          <w:szCs w:val="18"/>
        </w:rPr>
        <w:t xml:space="preserve"> mēnesī. 2017.gadā mēnesī piemērotais neapliekamais minimums tiek samazināts uz 60</w:t>
      </w:r>
      <w:r w:rsidRPr="00254E1F">
        <w:rPr>
          <w:rFonts w:ascii="Times New Roman" w:hAnsi="Times New Roman" w:cs="Times New Roman"/>
          <w:i/>
          <w:sz w:val="18"/>
          <w:szCs w:val="18"/>
        </w:rPr>
        <w:t xml:space="preserve"> euro</w:t>
      </w:r>
      <w:r w:rsidRPr="00254E1F">
        <w:rPr>
          <w:rFonts w:ascii="Times New Roman" w:hAnsi="Times New Roman" w:cs="Times New Roman"/>
          <w:sz w:val="18"/>
          <w:szCs w:val="18"/>
        </w:rPr>
        <w:t xml:space="preserve"> mēnesī, tai pašā </w:t>
      </w:r>
      <w:r>
        <w:rPr>
          <w:rFonts w:ascii="Times New Roman" w:hAnsi="Times New Roman" w:cs="Times New Roman"/>
          <w:sz w:val="18"/>
          <w:szCs w:val="18"/>
        </w:rPr>
        <w:t xml:space="preserve">laikā </w:t>
      </w:r>
      <w:r w:rsidRPr="00254E1F">
        <w:rPr>
          <w:rFonts w:ascii="Times New Roman" w:hAnsi="Times New Roman" w:cs="Times New Roman"/>
          <w:sz w:val="18"/>
          <w:szCs w:val="18"/>
        </w:rPr>
        <w:t>tiek palielināts maksimāl</w:t>
      </w:r>
      <w:r>
        <w:rPr>
          <w:rFonts w:ascii="Times New Roman" w:hAnsi="Times New Roman" w:cs="Times New Roman"/>
          <w:sz w:val="18"/>
          <w:szCs w:val="18"/>
        </w:rPr>
        <w:t>a</w:t>
      </w:r>
      <w:r w:rsidRPr="00254E1F">
        <w:rPr>
          <w:rFonts w:ascii="Times New Roman" w:hAnsi="Times New Roman" w:cs="Times New Roman"/>
          <w:sz w:val="18"/>
          <w:szCs w:val="18"/>
        </w:rPr>
        <w:t>i</w:t>
      </w:r>
      <w:r>
        <w:rPr>
          <w:rFonts w:ascii="Times New Roman" w:hAnsi="Times New Roman" w:cs="Times New Roman"/>
          <w:sz w:val="18"/>
          <w:szCs w:val="18"/>
        </w:rPr>
        <w:t>s</w:t>
      </w:r>
      <w:r w:rsidRPr="00254E1F">
        <w:rPr>
          <w:rFonts w:ascii="Times New Roman" w:hAnsi="Times New Roman" w:cs="Times New Roman"/>
          <w:sz w:val="18"/>
          <w:szCs w:val="18"/>
        </w:rPr>
        <w:t xml:space="preserve"> neapliekamais minimums uz 115 </w:t>
      </w:r>
      <w:r w:rsidRPr="00254E1F">
        <w:rPr>
          <w:rFonts w:ascii="Times New Roman" w:hAnsi="Times New Roman" w:cs="Times New Roman"/>
          <w:i/>
          <w:sz w:val="18"/>
          <w:szCs w:val="18"/>
        </w:rPr>
        <w:t>euro</w:t>
      </w:r>
      <w:r w:rsidRPr="00254E1F">
        <w:rPr>
          <w:rFonts w:ascii="Times New Roman" w:hAnsi="Times New Roman" w:cs="Times New Roman"/>
          <w:sz w:val="18"/>
          <w:szCs w:val="18"/>
        </w:rPr>
        <w:t xml:space="preserve"> mēnesī</w:t>
      </w:r>
      <w:r>
        <w:rPr>
          <w:rFonts w:ascii="Times New Roman" w:hAnsi="Times New Roman" w:cs="Times New Roman"/>
          <w:sz w:val="18"/>
          <w:szCs w:val="18"/>
        </w:rPr>
        <w:t>, kuru nodokļu maksātājs varēs piemērot, iesniedzot gada ienākumu deklarāciju</w:t>
      </w:r>
      <w:r w:rsidRPr="00254E1F">
        <w:rPr>
          <w:rFonts w:ascii="Times New Roman" w:hAnsi="Times New Roman" w:cs="Times New Roman"/>
          <w:sz w:val="18"/>
          <w:szCs w:val="18"/>
        </w:rPr>
        <w:t>.</w:t>
      </w:r>
      <w:r>
        <w:rPr>
          <w:rFonts w:ascii="Times New Roman" w:hAnsi="Times New Roman" w:cs="Times New Roman"/>
          <w:sz w:val="18"/>
          <w:szCs w:val="18"/>
        </w:rPr>
        <w:t xml:space="preserve"> </w:t>
      </w:r>
      <w:r w:rsidRPr="00254E1F">
        <w:rPr>
          <w:rFonts w:ascii="Times New Roman" w:hAnsi="Times New Roman" w:cs="Times New Roman"/>
          <w:sz w:val="18"/>
          <w:szCs w:val="18"/>
        </w:rPr>
        <w:t>Tas pats notiek 2018.-2019.gadā līdz 2020.gadā mēnesī piemērotais neapliekamais minimums ir nulle, bet maksimāl</w:t>
      </w:r>
      <w:r>
        <w:rPr>
          <w:rFonts w:ascii="Times New Roman" w:hAnsi="Times New Roman" w:cs="Times New Roman"/>
          <w:sz w:val="18"/>
          <w:szCs w:val="18"/>
        </w:rPr>
        <w:t>a</w:t>
      </w:r>
      <w:r w:rsidRPr="00254E1F">
        <w:rPr>
          <w:rFonts w:ascii="Times New Roman" w:hAnsi="Times New Roman" w:cs="Times New Roman"/>
          <w:sz w:val="18"/>
          <w:szCs w:val="18"/>
        </w:rPr>
        <w:t>i</w:t>
      </w:r>
      <w:r>
        <w:rPr>
          <w:rFonts w:ascii="Times New Roman" w:hAnsi="Times New Roman" w:cs="Times New Roman"/>
          <w:sz w:val="18"/>
          <w:szCs w:val="18"/>
        </w:rPr>
        <w:t>s</w:t>
      </w:r>
      <w:r w:rsidRPr="00254E1F">
        <w:rPr>
          <w:rFonts w:ascii="Times New Roman" w:hAnsi="Times New Roman" w:cs="Times New Roman"/>
          <w:sz w:val="18"/>
          <w:szCs w:val="18"/>
        </w:rPr>
        <w:t xml:space="preserve"> neapliekamais minimums </w:t>
      </w:r>
      <w:r>
        <w:rPr>
          <w:rFonts w:ascii="Times New Roman" w:hAnsi="Times New Roman" w:cs="Times New Roman"/>
          <w:sz w:val="18"/>
          <w:szCs w:val="18"/>
        </w:rPr>
        <w:t>sasniedz</w:t>
      </w:r>
      <w:r w:rsidRPr="00254E1F">
        <w:rPr>
          <w:rFonts w:ascii="Times New Roman" w:hAnsi="Times New Roman" w:cs="Times New Roman"/>
          <w:sz w:val="18"/>
          <w:szCs w:val="18"/>
        </w:rPr>
        <w:t xml:space="preserve"> 160 </w:t>
      </w:r>
      <w:r w:rsidRPr="00254E1F">
        <w:rPr>
          <w:rFonts w:ascii="Times New Roman" w:hAnsi="Times New Roman" w:cs="Times New Roman"/>
          <w:i/>
          <w:sz w:val="18"/>
          <w:szCs w:val="18"/>
        </w:rPr>
        <w:t>euro</w:t>
      </w:r>
      <w:r w:rsidRPr="00254E1F">
        <w:rPr>
          <w:rFonts w:ascii="Times New Roman" w:hAnsi="Times New Roman" w:cs="Times New Roman"/>
          <w:sz w:val="18"/>
          <w:szCs w:val="18"/>
        </w:rPr>
        <w:t xml:space="preserve"> mēnesī</w:t>
      </w:r>
      <w:r>
        <w:rPr>
          <w:rFonts w:ascii="Times New Roman" w:hAnsi="Times New Roman" w:cs="Times New Roman"/>
          <w:sz w:val="18"/>
          <w:szCs w:val="18"/>
        </w:rPr>
        <w:t>.</w:t>
      </w:r>
    </w:p>
  </w:footnote>
  <w:footnote w:id="4">
    <w:p w14:paraId="687CF19F" w14:textId="77777777" w:rsidR="00006FDD" w:rsidRPr="0018694B" w:rsidRDefault="00006FDD" w:rsidP="00571C24">
      <w:pPr>
        <w:pStyle w:val="FootnoteText"/>
        <w:ind w:left="142" w:hanging="142"/>
        <w:jc w:val="both"/>
        <w:rPr>
          <w:rFonts w:ascii="Times New Roman" w:hAnsi="Times New Roman" w:cs="Times New Roman"/>
          <w:sz w:val="18"/>
          <w:szCs w:val="18"/>
        </w:rPr>
      </w:pPr>
      <w:r w:rsidRPr="00EA434B">
        <w:rPr>
          <w:rStyle w:val="FootnoteReference"/>
          <w:rFonts w:ascii="Times New Roman" w:hAnsi="Times New Roman" w:cs="Times New Roman"/>
        </w:rPr>
        <w:footnoteRef/>
      </w:r>
      <w:r w:rsidRPr="00EA434B">
        <w:rPr>
          <w:rFonts w:ascii="Times New Roman" w:hAnsi="Times New Roman" w:cs="Times New Roman"/>
        </w:rPr>
        <w:t xml:space="preserve"> </w:t>
      </w:r>
      <w:r w:rsidRPr="0018694B">
        <w:rPr>
          <w:rFonts w:ascii="Times New Roman" w:hAnsi="Times New Roman" w:cs="Times New Roman"/>
          <w:sz w:val="18"/>
          <w:szCs w:val="18"/>
        </w:rPr>
        <w:t>Džini koeficients raksturo ienākumu nevienlīdzību, kas variē no 0 līdz 100. Džini koeficients ir 0, ja pastāv absolūta ienākumu vienlīdzība (t.i., visiem iedzīvotājiem ir vienādi ienākumi), bet, jo vairāk tas tuvojas 100, jo lielāka ir ienākumu nevienlīdzība.</w:t>
      </w:r>
    </w:p>
  </w:footnote>
  <w:footnote w:id="5">
    <w:p w14:paraId="67CBC283" w14:textId="58A27946" w:rsidR="00006FDD" w:rsidRDefault="00006FDD" w:rsidP="00D06DC3">
      <w:pPr>
        <w:pStyle w:val="FootnoteText"/>
        <w:rPr>
          <w:rFonts w:ascii="Times New Roman" w:hAnsi="Times New Roman" w:cs="Times New Roman"/>
          <w:sz w:val="18"/>
          <w:szCs w:val="18"/>
        </w:rPr>
      </w:pPr>
      <w:r w:rsidRPr="00D06DC3">
        <w:rPr>
          <w:rStyle w:val="FootnoteReference"/>
          <w:rFonts w:ascii="Times New Roman" w:hAnsi="Times New Roman" w:cs="Times New Roman"/>
          <w:sz w:val="18"/>
          <w:szCs w:val="18"/>
        </w:rPr>
        <w:footnoteRef/>
      </w:r>
      <w:r w:rsidRPr="00D06DC3">
        <w:rPr>
          <w:rStyle w:val="FootnoteReference"/>
          <w:rFonts w:ascii="Times New Roman" w:hAnsi="Times New Roman" w:cs="Times New Roman"/>
          <w:sz w:val="18"/>
          <w:szCs w:val="18"/>
        </w:rPr>
        <w:t xml:space="preserve"> </w:t>
      </w:r>
      <w:r>
        <w:rPr>
          <w:rFonts w:ascii="Times New Roman" w:hAnsi="Times New Roman" w:cs="Times New Roman"/>
          <w:sz w:val="18"/>
          <w:szCs w:val="18"/>
        </w:rPr>
        <w:t xml:space="preserve">    </w:t>
      </w:r>
      <w:r w:rsidRPr="00D06DC3">
        <w:rPr>
          <w:rFonts w:ascii="Times New Roman" w:hAnsi="Times New Roman" w:cs="Times New Roman"/>
          <w:sz w:val="18"/>
          <w:szCs w:val="18"/>
        </w:rPr>
        <w:t xml:space="preserve">Koncepcija „Par minimālā ienākuma līmeņa noteikšanu”, 27 lpp., Labklājības ministrija. Apstiprināta ar MK </w:t>
      </w:r>
      <w:r>
        <w:rPr>
          <w:rFonts w:ascii="Times New Roman" w:hAnsi="Times New Roman" w:cs="Times New Roman"/>
          <w:sz w:val="18"/>
          <w:szCs w:val="18"/>
        </w:rPr>
        <w:t xml:space="preserve"> </w:t>
      </w:r>
    </w:p>
    <w:p w14:paraId="61BB3C4A" w14:textId="3CF152C3" w:rsidR="00006FDD" w:rsidRPr="00D06DC3" w:rsidRDefault="00006FDD" w:rsidP="00D06DC3">
      <w:pPr>
        <w:pStyle w:val="FootnoteText"/>
        <w:rPr>
          <w:rFonts w:ascii="Times New Roman" w:hAnsi="Times New Roman" w:cs="Times New Roman"/>
          <w:sz w:val="18"/>
          <w:szCs w:val="18"/>
        </w:rPr>
      </w:pPr>
      <w:r>
        <w:rPr>
          <w:rFonts w:ascii="Times New Roman" w:hAnsi="Times New Roman" w:cs="Times New Roman"/>
          <w:sz w:val="18"/>
          <w:szCs w:val="18"/>
        </w:rPr>
        <w:t xml:space="preserve">      </w:t>
      </w:r>
      <w:r w:rsidRPr="00D06DC3">
        <w:rPr>
          <w:rFonts w:ascii="Times New Roman" w:hAnsi="Times New Roman" w:cs="Times New Roman"/>
          <w:sz w:val="18"/>
          <w:szCs w:val="18"/>
        </w:rPr>
        <w:t>20</w:t>
      </w:r>
      <w:r>
        <w:rPr>
          <w:rFonts w:ascii="Times New Roman" w:hAnsi="Times New Roman" w:cs="Times New Roman"/>
          <w:sz w:val="18"/>
          <w:szCs w:val="18"/>
        </w:rPr>
        <w:t>14.gada 30.oktobra rīkojumu Nr.</w:t>
      </w:r>
      <w:r w:rsidRPr="00D06DC3">
        <w:rPr>
          <w:rFonts w:ascii="Times New Roman" w:hAnsi="Times New Roman" w:cs="Times New Roman"/>
          <w:sz w:val="18"/>
          <w:szCs w:val="18"/>
        </w:rPr>
        <w:t>619</w:t>
      </w:r>
      <w:r>
        <w:rPr>
          <w:rFonts w:ascii="Times New Roman" w:hAnsi="Times New Roman" w:cs="Times New Roman"/>
          <w:sz w:val="18"/>
          <w:szCs w:val="18"/>
        </w:rPr>
        <w:t>.</w:t>
      </w:r>
    </w:p>
  </w:footnote>
  <w:footnote w:id="6">
    <w:p w14:paraId="7E166B4C" w14:textId="1FC595FB" w:rsidR="00006FDD" w:rsidRPr="00F76659" w:rsidRDefault="00006FDD" w:rsidP="00F76659">
      <w:pPr>
        <w:pStyle w:val="FootnoteText"/>
        <w:tabs>
          <w:tab w:val="left" w:pos="284"/>
        </w:tabs>
        <w:ind w:left="284" w:hanging="284"/>
        <w:jc w:val="both"/>
        <w:rPr>
          <w:rFonts w:ascii="Times New Roman" w:hAnsi="Times New Roman" w:cs="Times New Roman"/>
          <w:sz w:val="18"/>
          <w:szCs w:val="18"/>
        </w:rPr>
      </w:pPr>
      <w:r w:rsidRPr="00F76659">
        <w:rPr>
          <w:rStyle w:val="FootnoteReference"/>
          <w:rFonts w:ascii="Times New Roman" w:hAnsi="Times New Roman" w:cs="Times New Roman"/>
          <w:sz w:val="18"/>
          <w:szCs w:val="18"/>
        </w:rPr>
        <w:footnoteRef/>
      </w:r>
      <w:r w:rsidRPr="00F76659">
        <w:rPr>
          <w:rFonts w:ascii="Times New Roman" w:hAnsi="Times New Roman" w:cs="Times New Roman"/>
          <w:sz w:val="18"/>
          <w:szCs w:val="18"/>
        </w:rPr>
        <w:t xml:space="preserve"> </w:t>
      </w:r>
      <w:r>
        <w:rPr>
          <w:rFonts w:ascii="Times New Roman" w:hAnsi="Times New Roman" w:cs="Times New Roman"/>
          <w:sz w:val="18"/>
          <w:szCs w:val="18"/>
        </w:rPr>
        <w:tab/>
      </w:r>
      <w:r w:rsidRPr="00F76659">
        <w:rPr>
          <w:rFonts w:ascii="Times New Roman" w:hAnsi="Times New Roman" w:cs="Times New Roman"/>
          <w:i/>
          <w:sz w:val="18"/>
          <w:szCs w:val="18"/>
        </w:rPr>
        <w:t>N</w:t>
      </w:r>
      <w:r w:rsidRPr="00F76659">
        <w:rPr>
          <w:rFonts w:ascii="Times New Roman" w:hAnsi="Times New Roman" w:cs="Times New Roman"/>
          <w:i/>
          <w:color w:val="000000"/>
          <w:sz w:val="18"/>
          <w:szCs w:val="18"/>
        </w:rPr>
        <w:t>abadzības riska slieksnis</w:t>
      </w:r>
      <w:r w:rsidRPr="00F76659">
        <w:rPr>
          <w:rFonts w:ascii="Times New Roman" w:hAnsi="Times New Roman" w:cs="Times New Roman"/>
          <w:color w:val="000000"/>
          <w:sz w:val="18"/>
          <w:szCs w:val="18"/>
        </w:rPr>
        <w:t xml:space="preserve"> ir </w:t>
      </w:r>
      <w:r w:rsidRPr="00F76659">
        <w:rPr>
          <w:rFonts w:ascii="Times New Roman" w:hAnsi="Times New Roman" w:cs="Times New Roman"/>
          <w:sz w:val="18"/>
          <w:szCs w:val="18"/>
          <w:shd w:val="clear" w:color="auto" w:fill="FFFFFF"/>
        </w:rPr>
        <w:t>60% no mājsaimniecību rīcībā esošo ienākumu mediānas pārrēķinātas uz ekvivalento patērētāju skaitu mājsaimniecībā</w:t>
      </w:r>
      <w:r>
        <w:rPr>
          <w:rFonts w:ascii="Times New Roman" w:hAnsi="Times New Roman" w:cs="Times New Roman"/>
          <w:sz w:val="18"/>
          <w:szCs w:val="18"/>
          <w:shd w:val="clear" w:color="auto" w:fill="FFFFFF"/>
        </w:rPr>
        <w:t>.</w:t>
      </w:r>
    </w:p>
  </w:footnote>
  <w:footnote w:id="7">
    <w:p w14:paraId="015E89C9" w14:textId="77777777" w:rsidR="00006FDD" w:rsidRPr="0018694B" w:rsidRDefault="00006FDD" w:rsidP="00D71DC5">
      <w:pPr>
        <w:pStyle w:val="FootnoteText"/>
        <w:tabs>
          <w:tab w:val="left" w:pos="284"/>
        </w:tabs>
        <w:ind w:left="284" w:hanging="284"/>
        <w:jc w:val="both"/>
        <w:rPr>
          <w:rFonts w:ascii="Times New Roman" w:eastAsia="Times New Roman" w:hAnsi="Times New Roman" w:cs="Times New Roman"/>
          <w:sz w:val="18"/>
          <w:szCs w:val="18"/>
          <w:lang w:eastAsia="lv-LV"/>
        </w:rPr>
      </w:pPr>
      <w:r w:rsidRPr="00E92400">
        <w:rPr>
          <w:rStyle w:val="FootnoteReference"/>
          <w:rFonts w:ascii="Times New Roman" w:hAnsi="Times New Roman" w:cs="Times New Roman"/>
        </w:rPr>
        <w:footnoteRef/>
      </w:r>
      <w:r w:rsidRPr="00E92400">
        <w:rPr>
          <w:rFonts w:ascii="Times New Roman" w:hAnsi="Times New Roman" w:cs="Times New Roman"/>
        </w:rPr>
        <w:t xml:space="preserve"> </w:t>
      </w:r>
      <w:r w:rsidRPr="00E92400">
        <w:rPr>
          <w:rFonts w:ascii="Times New Roman" w:hAnsi="Times New Roman" w:cs="Times New Roman"/>
        </w:rPr>
        <w:tab/>
      </w:r>
      <w:r w:rsidRPr="0018694B">
        <w:rPr>
          <w:rFonts w:ascii="Times New Roman" w:eastAsia="Times New Roman" w:hAnsi="Times New Roman" w:cs="Times New Roman"/>
          <w:bCs/>
          <w:i/>
          <w:sz w:val="18"/>
          <w:szCs w:val="18"/>
        </w:rPr>
        <w:t>Ekvivalentais rīcībā esošais ienākums</w:t>
      </w:r>
      <w:r w:rsidRPr="0018694B">
        <w:rPr>
          <w:rFonts w:ascii="Times New Roman" w:eastAsia="Times New Roman" w:hAnsi="Times New Roman" w:cs="Times New Roman"/>
          <w:b/>
          <w:bCs/>
          <w:sz w:val="18"/>
          <w:szCs w:val="18"/>
        </w:rPr>
        <w:t xml:space="preserve"> - </w:t>
      </w:r>
      <w:r w:rsidRPr="0018694B">
        <w:rPr>
          <w:rFonts w:ascii="Times New Roman" w:eastAsia="Times New Roman" w:hAnsi="Times New Roman" w:cs="Times New Roman"/>
          <w:sz w:val="18"/>
          <w:szCs w:val="18"/>
        </w:rPr>
        <w:t>mājsaimniecības rīcībā esošais ienākums, kas tiek aprēķināts uz ekvivalento patērētāju. To iegūst, dalot mājsaimniecības ienākumu ar ekvivalento mājsaimniecības lielumu, kuru veido, izmantojot modificēto OECD skalu (1,0; 0,5; 0,3) – pirmajam pieaugušajam tiek pielīdzināts svars 1,0, katram nākamajam mājsaimniecības loceklim vecumā no 14 gadiem un vecākam – 0,5, bet katram bērnam jaunākam par 14 gadiem – 0,3.</w:t>
      </w:r>
    </w:p>
  </w:footnote>
  <w:footnote w:id="8">
    <w:p w14:paraId="6750364E" w14:textId="68352F6E" w:rsidR="00006FDD" w:rsidRPr="0018694B" w:rsidRDefault="00006FDD" w:rsidP="00D71DC5">
      <w:pPr>
        <w:tabs>
          <w:tab w:val="left" w:pos="284"/>
        </w:tabs>
        <w:autoSpaceDE w:val="0"/>
        <w:autoSpaceDN w:val="0"/>
        <w:adjustRightInd w:val="0"/>
        <w:spacing w:after="0" w:line="240" w:lineRule="auto"/>
        <w:ind w:left="284" w:hanging="284"/>
        <w:jc w:val="both"/>
        <w:rPr>
          <w:rFonts w:ascii="Times New Roman" w:hAnsi="Times New Roman" w:cs="Times New Roman"/>
          <w:sz w:val="18"/>
          <w:szCs w:val="18"/>
        </w:rPr>
      </w:pPr>
      <w:r w:rsidRPr="0018694B">
        <w:rPr>
          <w:rStyle w:val="FootnoteReference"/>
          <w:rFonts w:ascii="Times New Roman" w:hAnsi="Times New Roman" w:cs="Times New Roman"/>
          <w:sz w:val="18"/>
          <w:szCs w:val="18"/>
        </w:rPr>
        <w:footnoteRef/>
      </w:r>
      <w:r w:rsidRPr="0018694B">
        <w:rPr>
          <w:rFonts w:ascii="Times New Roman" w:hAnsi="Times New Roman" w:cs="Times New Roman"/>
          <w:sz w:val="18"/>
          <w:szCs w:val="18"/>
        </w:rPr>
        <w:t xml:space="preserve">  Sociālie transferti ir valsts, pašvaldības piešķirtās pensijas un pabalsti, izmaksātie uzturlīdzekļi bērniem, stipendijas, sociālās apdrošināšanas pabalsti un kompensācijas, tai skaitā arī citu valstu.</w:t>
      </w:r>
    </w:p>
  </w:footnote>
  <w:footnote w:id="9">
    <w:p w14:paraId="7C8B1693" w14:textId="1D807665" w:rsidR="00006FDD" w:rsidRPr="001740B0" w:rsidRDefault="00006FDD" w:rsidP="001740B0">
      <w:pPr>
        <w:pStyle w:val="FootnoteText"/>
        <w:tabs>
          <w:tab w:val="left" w:pos="284"/>
        </w:tabs>
        <w:ind w:left="284" w:hanging="284"/>
        <w:jc w:val="both"/>
        <w:rPr>
          <w:rFonts w:ascii="Times New Roman" w:hAnsi="Times New Roman" w:cs="Times New Roman"/>
        </w:rPr>
      </w:pPr>
      <w:r w:rsidRPr="001740B0">
        <w:rPr>
          <w:rStyle w:val="FootnoteReference"/>
          <w:rFonts w:ascii="Times New Roman" w:hAnsi="Times New Roman" w:cs="Times New Roman"/>
        </w:rPr>
        <w:footnoteRef/>
      </w:r>
      <w:r w:rsidRPr="001740B0">
        <w:rPr>
          <w:rFonts w:ascii="Times New Roman" w:hAnsi="Times New Roman" w:cs="Times New Roman"/>
        </w:rPr>
        <w:t xml:space="preserve"> </w:t>
      </w:r>
      <w:r>
        <w:rPr>
          <w:rFonts w:ascii="Times New Roman" w:hAnsi="Times New Roman" w:cs="Times New Roman"/>
        </w:rPr>
        <w:tab/>
      </w:r>
      <w:r w:rsidRPr="001740B0">
        <w:rPr>
          <w:rFonts w:ascii="Times New Roman" w:hAnsi="Times New Roman" w:cs="Times New Roman"/>
          <w:sz w:val="18"/>
          <w:szCs w:val="18"/>
        </w:rPr>
        <w:t xml:space="preserve">Saskaņā ar </w:t>
      </w:r>
      <w:r>
        <w:rPr>
          <w:rFonts w:ascii="Times New Roman" w:hAnsi="Times New Roman" w:cs="Times New Roman"/>
          <w:sz w:val="18"/>
          <w:szCs w:val="18"/>
        </w:rPr>
        <w:t>EK</w:t>
      </w:r>
      <w:r w:rsidRPr="001740B0">
        <w:rPr>
          <w:rFonts w:ascii="Times New Roman" w:hAnsi="Times New Roman" w:cs="Times New Roman"/>
          <w:sz w:val="18"/>
          <w:szCs w:val="18"/>
        </w:rPr>
        <w:t xml:space="preserve"> rekomendācijām (CSR 1) Latvijai ieteikts samazināt nodokļu slogu strādājošajiem  ar zemu atalgojumu, pārnesot to uz izaugsmei draudzīgākajiem īpašuma un vides nodokļiem, kā arī uzlabojot nodokļu iekasēšanu.</w:t>
      </w:r>
      <w:r w:rsidRPr="001740B0">
        <w:rPr>
          <w:rFonts w:ascii="Times New Roman" w:hAnsi="Times New Roman" w:cs="Times New Roman"/>
        </w:rPr>
        <w:t xml:space="preserve"> </w:t>
      </w:r>
    </w:p>
  </w:footnote>
  <w:footnote w:id="10">
    <w:p w14:paraId="3B907E44" w14:textId="14828B97" w:rsidR="00006FDD" w:rsidRPr="00544325" w:rsidRDefault="00006FDD" w:rsidP="00544325">
      <w:pPr>
        <w:pStyle w:val="FootnoteText"/>
        <w:tabs>
          <w:tab w:val="left" w:pos="567"/>
        </w:tabs>
        <w:rPr>
          <w:rFonts w:ascii="Times New Roman" w:hAnsi="Times New Roman" w:cs="Times New Roman"/>
          <w:sz w:val="18"/>
          <w:szCs w:val="18"/>
        </w:rPr>
      </w:pPr>
      <w:r w:rsidRPr="00544325">
        <w:rPr>
          <w:rStyle w:val="FootnoteReference"/>
          <w:rFonts w:ascii="Times New Roman" w:hAnsi="Times New Roman" w:cs="Times New Roman"/>
          <w:sz w:val="18"/>
          <w:szCs w:val="18"/>
        </w:rPr>
        <w:footnoteRef/>
      </w:r>
      <w:r w:rsidRPr="00544325">
        <w:rPr>
          <w:rFonts w:ascii="Times New Roman" w:hAnsi="Times New Roman" w:cs="Times New Roman"/>
          <w:sz w:val="18"/>
          <w:szCs w:val="18"/>
        </w:rPr>
        <w:t xml:space="preserve"> </w:t>
      </w:r>
      <w:r>
        <w:rPr>
          <w:rFonts w:ascii="Times New Roman" w:hAnsi="Times New Roman" w:cs="Times New Roman"/>
          <w:sz w:val="18"/>
          <w:szCs w:val="18"/>
        </w:rPr>
        <w:tab/>
        <w:t>P</w:t>
      </w:r>
      <w:r w:rsidRPr="00544325">
        <w:rPr>
          <w:rFonts w:ascii="Times New Roman" w:hAnsi="Times New Roman" w:cs="Times New Roman"/>
          <w:sz w:val="18"/>
          <w:szCs w:val="18"/>
        </w:rPr>
        <w:t>ēc jaunākajiem aprēķiniem –</w:t>
      </w:r>
      <w:r>
        <w:rPr>
          <w:rFonts w:ascii="Times New Roman" w:hAnsi="Times New Roman" w:cs="Times New Roman"/>
          <w:sz w:val="18"/>
          <w:szCs w:val="18"/>
        </w:rPr>
        <w:t xml:space="preserve"> </w:t>
      </w:r>
      <w:r w:rsidRPr="00544325">
        <w:rPr>
          <w:rFonts w:ascii="Times New Roman" w:hAnsi="Times New Roman" w:cs="Times New Roman"/>
          <w:sz w:val="18"/>
          <w:szCs w:val="18"/>
        </w:rPr>
        <w:t xml:space="preserve">tas šobrīd sastāda 139 </w:t>
      </w:r>
      <w:r w:rsidRPr="00544325">
        <w:rPr>
          <w:rFonts w:ascii="Times New Roman" w:hAnsi="Times New Roman" w:cs="Times New Roman"/>
          <w:i/>
          <w:sz w:val="18"/>
          <w:szCs w:val="18"/>
        </w:rPr>
        <w:t>euro</w:t>
      </w:r>
      <w:r w:rsidRPr="00544325">
        <w:rPr>
          <w:rFonts w:ascii="Times New Roman" w:hAnsi="Times New Roman" w:cs="Times New Roman"/>
          <w:sz w:val="18"/>
          <w:szCs w:val="18"/>
        </w:rPr>
        <w:t xml:space="preserve"> mēnesī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229301"/>
      <w:docPartObj>
        <w:docPartGallery w:val="Page Numbers (Top of Page)"/>
        <w:docPartUnique/>
      </w:docPartObj>
    </w:sdtPr>
    <w:sdtEndPr>
      <w:rPr>
        <w:rFonts w:ascii="Times New Roman" w:hAnsi="Times New Roman" w:cs="Times New Roman"/>
        <w:noProof/>
      </w:rPr>
    </w:sdtEndPr>
    <w:sdtContent>
      <w:p w14:paraId="5C48489C" w14:textId="65D31EF6" w:rsidR="00006FDD" w:rsidRPr="00CE7C8A" w:rsidRDefault="00006FDD">
        <w:pPr>
          <w:pStyle w:val="Header"/>
          <w:jc w:val="center"/>
          <w:rPr>
            <w:rFonts w:ascii="Times New Roman" w:hAnsi="Times New Roman" w:cs="Times New Roman"/>
          </w:rPr>
        </w:pPr>
        <w:r w:rsidRPr="00CE7C8A">
          <w:rPr>
            <w:rFonts w:ascii="Times New Roman" w:hAnsi="Times New Roman" w:cs="Times New Roman"/>
          </w:rPr>
          <w:fldChar w:fldCharType="begin"/>
        </w:r>
        <w:r w:rsidRPr="00CE7C8A">
          <w:rPr>
            <w:rFonts w:ascii="Times New Roman" w:hAnsi="Times New Roman" w:cs="Times New Roman"/>
          </w:rPr>
          <w:instrText xml:space="preserve"> PAGE   \* MERGEFORMAT </w:instrText>
        </w:r>
        <w:r w:rsidRPr="00CE7C8A">
          <w:rPr>
            <w:rFonts w:ascii="Times New Roman" w:hAnsi="Times New Roman" w:cs="Times New Roman"/>
          </w:rPr>
          <w:fldChar w:fldCharType="separate"/>
        </w:r>
        <w:r w:rsidR="007F3D93">
          <w:rPr>
            <w:rFonts w:ascii="Times New Roman" w:hAnsi="Times New Roman" w:cs="Times New Roman"/>
            <w:noProof/>
          </w:rPr>
          <w:t>48</w:t>
        </w:r>
        <w:r w:rsidRPr="00CE7C8A">
          <w:rPr>
            <w:rFonts w:ascii="Times New Roman" w:hAnsi="Times New Roman" w:cs="Times New Roman"/>
            <w:noProof/>
          </w:rPr>
          <w:fldChar w:fldCharType="end"/>
        </w:r>
      </w:p>
    </w:sdtContent>
  </w:sdt>
  <w:p w14:paraId="49F28A5B" w14:textId="77777777" w:rsidR="00006FDD" w:rsidRDefault="00006F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412392"/>
      <w:docPartObj>
        <w:docPartGallery w:val="Page Numbers (Top of Page)"/>
        <w:docPartUnique/>
      </w:docPartObj>
    </w:sdtPr>
    <w:sdtEndPr>
      <w:rPr>
        <w:rFonts w:ascii="Times New Roman" w:hAnsi="Times New Roman" w:cs="Times New Roman"/>
        <w:noProof/>
        <w:sz w:val="24"/>
        <w:szCs w:val="24"/>
      </w:rPr>
    </w:sdtEndPr>
    <w:sdtContent>
      <w:p w14:paraId="5172C6D9" w14:textId="1E2C47D1" w:rsidR="00006FDD" w:rsidRPr="00B726CB" w:rsidRDefault="00006FDD">
        <w:pPr>
          <w:pStyle w:val="Header"/>
          <w:jc w:val="center"/>
          <w:rPr>
            <w:rFonts w:ascii="Times New Roman" w:hAnsi="Times New Roman" w:cs="Times New Roman"/>
            <w:sz w:val="24"/>
            <w:szCs w:val="24"/>
          </w:rPr>
        </w:pPr>
        <w:r w:rsidRPr="00B726CB">
          <w:rPr>
            <w:rFonts w:ascii="Times New Roman" w:hAnsi="Times New Roman" w:cs="Times New Roman"/>
          </w:rPr>
          <w:fldChar w:fldCharType="begin"/>
        </w:r>
        <w:r w:rsidRPr="00B726CB">
          <w:rPr>
            <w:rFonts w:ascii="Times New Roman" w:hAnsi="Times New Roman" w:cs="Times New Roman"/>
          </w:rPr>
          <w:instrText xml:space="preserve"> PAGE   \* MERGEFORMAT </w:instrText>
        </w:r>
        <w:r w:rsidRPr="00B726CB">
          <w:rPr>
            <w:rFonts w:ascii="Times New Roman" w:hAnsi="Times New Roman" w:cs="Times New Roman"/>
          </w:rPr>
          <w:fldChar w:fldCharType="separate"/>
        </w:r>
        <w:r w:rsidR="007F3D93">
          <w:rPr>
            <w:rFonts w:ascii="Times New Roman" w:hAnsi="Times New Roman" w:cs="Times New Roman"/>
            <w:noProof/>
          </w:rPr>
          <w:t>50</w:t>
        </w:r>
        <w:r w:rsidRPr="00B726CB">
          <w:rPr>
            <w:rFonts w:ascii="Times New Roman" w:hAnsi="Times New Roman" w:cs="Times New Roman"/>
            <w:noProof/>
          </w:rPr>
          <w:fldChar w:fldCharType="end"/>
        </w:r>
      </w:p>
    </w:sdtContent>
  </w:sdt>
  <w:p w14:paraId="3CA9ABAF" w14:textId="77777777" w:rsidR="00006FDD" w:rsidRDefault="00006F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428535"/>
      <w:docPartObj>
        <w:docPartGallery w:val="Page Numbers (Top of Page)"/>
        <w:docPartUnique/>
      </w:docPartObj>
    </w:sdtPr>
    <w:sdtEndPr>
      <w:rPr>
        <w:rFonts w:ascii="Times New Roman" w:hAnsi="Times New Roman" w:cs="Times New Roman"/>
        <w:noProof/>
        <w:sz w:val="20"/>
        <w:szCs w:val="20"/>
      </w:rPr>
    </w:sdtEndPr>
    <w:sdtContent>
      <w:p w14:paraId="6A7DDE4A" w14:textId="77777777" w:rsidR="00006FDD" w:rsidRPr="008D6CA4" w:rsidRDefault="00006FDD">
        <w:pPr>
          <w:pStyle w:val="Header"/>
          <w:jc w:val="center"/>
          <w:rPr>
            <w:rFonts w:ascii="Times New Roman" w:hAnsi="Times New Roman" w:cs="Times New Roman"/>
            <w:sz w:val="20"/>
            <w:szCs w:val="20"/>
          </w:rPr>
        </w:pPr>
        <w:r w:rsidRPr="008D6CA4">
          <w:rPr>
            <w:rFonts w:ascii="Times New Roman" w:hAnsi="Times New Roman" w:cs="Times New Roman"/>
            <w:sz w:val="20"/>
            <w:szCs w:val="20"/>
          </w:rPr>
          <w:fldChar w:fldCharType="begin"/>
        </w:r>
        <w:r w:rsidRPr="008D6CA4">
          <w:rPr>
            <w:rFonts w:ascii="Times New Roman" w:hAnsi="Times New Roman" w:cs="Times New Roman"/>
            <w:sz w:val="20"/>
            <w:szCs w:val="20"/>
          </w:rPr>
          <w:instrText xml:space="preserve"> PAGE   \* MERGEFORMAT </w:instrText>
        </w:r>
        <w:r w:rsidRPr="008D6CA4">
          <w:rPr>
            <w:rFonts w:ascii="Times New Roman" w:hAnsi="Times New Roman" w:cs="Times New Roman"/>
            <w:sz w:val="20"/>
            <w:szCs w:val="20"/>
          </w:rPr>
          <w:fldChar w:fldCharType="separate"/>
        </w:r>
        <w:r w:rsidR="007F3D93">
          <w:rPr>
            <w:rFonts w:ascii="Times New Roman" w:hAnsi="Times New Roman" w:cs="Times New Roman"/>
            <w:noProof/>
            <w:sz w:val="20"/>
            <w:szCs w:val="20"/>
          </w:rPr>
          <w:t>51</w:t>
        </w:r>
        <w:r w:rsidRPr="008D6CA4">
          <w:rPr>
            <w:rFonts w:ascii="Times New Roman" w:hAnsi="Times New Roman" w:cs="Times New Roman"/>
            <w:noProof/>
            <w:sz w:val="20"/>
            <w:szCs w:val="20"/>
          </w:rPr>
          <w:fldChar w:fldCharType="end"/>
        </w:r>
      </w:p>
    </w:sdtContent>
  </w:sdt>
  <w:p w14:paraId="79C59A2A" w14:textId="77777777" w:rsidR="00006FDD" w:rsidRPr="00532644" w:rsidRDefault="00006FDD" w:rsidP="009710F2">
    <w:pPr>
      <w:pStyle w:val="Header"/>
      <w:jc w:val="right"/>
      <w:rPr>
        <w:rFonts w:ascii="Times New Roman Bold" w:hAnsi="Times New Roman Bold" w:cs="Times New Roman"/>
        <w:b/>
        <w:i/>
        <w:smallCaps/>
        <w:color w:val="7F7F7F" w:themeColor="text1" w:themeTint="8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6487D"/>
    <w:multiLevelType w:val="hybridMultilevel"/>
    <w:tmpl w:val="719AAD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ADB1CB8"/>
    <w:multiLevelType w:val="hybridMultilevel"/>
    <w:tmpl w:val="3ECA5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D0A6261"/>
    <w:multiLevelType w:val="hybridMultilevel"/>
    <w:tmpl w:val="364696BC"/>
    <w:lvl w:ilvl="0" w:tplc="3912EA5A">
      <w:start w:val="1"/>
      <w:numFmt w:val="decimal"/>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
    <w:nsid w:val="0E4C20E5"/>
    <w:multiLevelType w:val="hybridMultilevel"/>
    <w:tmpl w:val="CA5E223A"/>
    <w:lvl w:ilvl="0" w:tplc="A68A72F6">
      <w:start w:val="1"/>
      <w:numFmt w:val="decimal"/>
      <w:lvlText w:val="%1)"/>
      <w:lvlJc w:val="left"/>
      <w:pPr>
        <w:ind w:left="1357" w:hanging="360"/>
      </w:pPr>
      <w:rPr>
        <w:rFonts w:hint="default"/>
      </w:rPr>
    </w:lvl>
    <w:lvl w:ilvl="1" w:tplc="04260019" w:tentative="1">
      <w:start w:val="1"/>
      <w:numFmt w:val="lowerLetter"/>
      <w:lvlText w:val="%2."/>
      <w:lvlJc w:val="left"/>
      <w:pPr>
        <w:ind w:left="2077" w:hanging="360"/>
      </w:pPr>
    </w:lvl>
    <w:lvl w:ilvl="2" w:tplc="0426001B" w:tentative="1">
      <w:start w:val="1"/>
      <w:numFmt w:val="lowerRoman"/>
      <w:lvlText w:val="%3."/>
      <w:lvlJc w:val="right"/>
      <w:pPr>
        <w:ind w:left="2797" w:hanging="180"/>
      </w:pPr>
    </w:lvl>
    <w:lvl w:ilvl="3" w:tplc="0426000F" w:tentative="1">
      <w:start w:val="1"/>
      <w:numFmt w:val="decimal"/>
      <w:lvlText w:val="%4."/>
      <w:lvlJc w:val="left"/>
      <w:pPr>
        <w:ind w:left="3517" w:hanging="360"/>
      </w:pPr>
    </w:lvl>
    <w:lvl w:ilvl="4" w:tplc="04260019" w:tentative="1">
      <w:start w:val="1"/>
      <w:numFmt w:val="lowerLetter"/>
      <w:lvlText w:val="%5."/>
      <w:lvlJc w:val="left"/>
      <w:pPr>
        <w:ind w:left="4237" w:hanging="360"/>
      </w:pPr>
    </w:lvl>
    <w:lvl w:ilvl="5" w:tplc="0426001B" w:tentative="1">
      <w:start w:val="1"/>
      <w:numFmt w:val="lowerRoman"/>
      <w:lvlText w:val="%6."/>
      <w:lvlJc w:val="right"/>
      <w:pPr>
        <w:ind w:left="4957" w:hanging="180"/>
      </w:pPr>
    </w:lvl>
    <w:lvl w:ilvl="6" w:tplc="0426000F" w:tentative="1">
      <w:start w:val="1"/>
      <w:numFmt w:val="decimal"/>
      <w:lvlText w:val="%7."/>
      <w:lvlJc w:val="left"/>
      <w:pPr>
        <w:ind w:left="5677" w:hanging="360"/>
      </w:pPr>
    </w:lvl>
    <w:lvl w:ilvl="7" w:tplc="04260019" w:tentative="1">
      <w:start w:val="1"/>
      <w:numFmt w:val="lowerLetter"/>
      <w:lvlText w:val="%8."/>
      <w:lvlJc w:val="left"/>
      <w:pPr>
        <w:ind w:left="6397" w:hanging="360"/>
      </w:pPr>
    </w:lvl>
    <w:lvl w:ilvl="8" w:tplc="0426001B" w:tentative="1">
      <w:start w:val="1"/>
      <w:numFmt w:val="lowerRoman"/>
      <w:lvlText w:val="%9."/>
      <w:lvlJc w:val="right"/>
      <w:pPr>
        <w:ind w:left="7117" w:hanging="180"/>
      </w:pPr>
    </w:lvl>
  </w:abstractNum>
  <w:abstractNum w:abstractNumId="4">
    <w:nsid w:val="14AD5F9D"/>
    <w:multiLevelType w:val="hybridMultilevel"/>
    <w:tmpl w:val="6B2C0B10"/>
    <w:lvl w:ilvl="0" w:tplc="A9304B78">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
    <w:nsid w:val="16AD1B2E"/>
    <w:multiLevelType w:val="hybridMultilevel"/>
    <w:tmpl w:val="6FDCA5B6"/>
    <w:lvl w:ilvl="0" w:tplc="DBF2572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
    <w:nsid w:val="190A3909"/>
    <w:multiLevelType w:val="hybridMultilevel"/>
    <w:tmpl w:val="CBF634B0"/>
    <w:lvl w:ilvl="0" w:tplc="CF8CCB9C">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0F76ECE"/>
    <w:multiLevelType w:val="hybridMultilevel"/>
    <w:tmpl w:val="072A4FFA"/>
    <w:lvl w:ilvl="0" w:tplc="0CBCD86A">
      <w:start w:val="84"/>
      <w:numFmt w:val="bullet"/>
      <w:lvlText w:val=""/>
      <w:lvlJc w:val="left"/>
      <w:pPr>
        <w:ind w:left="1800" w:hanging="360"/>
      </w:pPr>
      <w:rPr>
        <w:rFonts w:ascii="Symbol" w:eastAsiaTheme="minorHAnsi" w:hAnsi="Symbol" w:cstheme="minorBidi"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8">
    <w:nsid w:val="22F30B14"/>
    <w:multiLevelType w:val="hybridMultilevel"/>
    <w:tmpl w:val="3EB4F4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60664B1"/>
    <w:multiLevelType w:val="hybridMultilevel"/>
    <w:tmpl w:val="D94AAB16"/>
    <w:lvl w:ilvl="0" w:tplc="EF482B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715166F"/>
    <w:multiLevelType w:val="hybridMultilevel"/>
    <w:tmpl w:val="224AD564"/>
    <w:lvl w:ilvl="0" w:tplc="0426000F">
      <w:start w:val="1"/>
      <w:numFmt w:val="decimal"/>
      <w:lvlText w:val="%1."/>
      <w:lvlJc w:val="left"/>
      <w:pPr>
        <w:ind w:left="644" w:hanging="360"/>
      </w:pPr>
      <w:rPr>
        <w:rFonts w:hint="default"/>
      </w:r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1">
    <w:nsid w:val="38A95963"/>
    <w:multiLevelType w:val="hybridMultilevel"/>
    <w:tmpl w:val="F8464E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381611A"/>
    <w:multiLevelType w:val="hybridMultilevel"/>
    <w:tmpl w:val="E2BCC5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3C77E7A"/>
    <w:multiLevelType w:val="hybridMultilevel"/>
    <w:tmpl w:val="FC166318"/>
    <w:lvl w:ilvl="0" w:tplc="A0EC13C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4">
    <w:nsid w:val="4E7C297E"/>
    <w:multiLevelType w:val="hybridMultilevel"/>
    <w:tmpl w:val="1ED88D00"/>
    <w:lvl w:ilvl="0" w:tplc="490A6904">
      <w:start w:val="1"/>
      <w:numFmt w:val="bullet"/>
      <w:lvlText w:val="-"/>
      <w:lvlJc w:val="left"/>
      <w:pPr>
        <w:ind w:left="1069" w:hanging="360"/>
      </w:pPr>
      <w:rPr>
        <w:rFonts w:ascii="Times New Roman" w:eastAsia="Calibr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5">
    <w:nsid w:val="57D85041"/>
    <w:multiLevelType w:val="multilevel"/>
    <w:tmpl w:val="C4DCD14C"/>
    <w:lvl w:ilvl="0">
      <w:start w:val="1"/>
      <w:numFmt w:val="decimal"/>
      <w:lvlText w:val="%1."/>
      <w:lvlJc w:val="left"/>
      <w:pPr>
        <w:ind w:left="360" w:hanging="360"/>
      </w:pPr>
      <w:rPr>
        <w:rFonts w:hint="default"/>
      </w:rPr>
    </w:lvl>
    <w:lvl w:ilvl="1">
      <w:start w:val="1"/>
      <w:numFmt w:val="decimal"/>
      <w:isLgl/>
      <w:lvlText w:val="%2)"/>
      <w:lvlJc w:val="left"/>
      <w:pPr>
        <w:ind w:left="360" w:hanging="360"/>
      </w:pPr>
      <w:rPr>
        <w:rFonts w:ascii="Times New Roman" w:eastAsiaTheme="minorHAnsi"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5E967577"/>
    <w:multiLevelType w:val="hybridMultilevel"/>
    <w:tmpl w:val="640A38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631B5F3F"/>
    <w:multiLevelType w:val="hybridMultilevel"/>
    <w:tmpl w:val="5B2ACD9C"/>
    <w:lvl w:ilvl="0" w:tplc="490A6904">
      <w:start w:val="1"/>
      <w:numFmt w:val="bullet"/>
      <w:lvlText w:val="-"/>
      <w:lvlJc w:val="left"/>
      <w:pPr>
        <w:ind w:left="1429" w:hanging="360"/>
      </w:pPr>
      <w:rPr>
        <w:rFonts w:ascii="Times New Roman" w:eastAsia="Calibri"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8">
    <w:nsid w:val="6BAC7FB8"/>
    <w:multiLevelType w:val="hybridMultilevel"/>
    <w:tmpl w:val="071C3538"/>
    <w:lvl w:ilvl="0" w:tplc="490A6904">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75632404"/>
    <w:multiLevelType w:val="hybridMultilevel"/>
    <w:tmpl w:val="AD1823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768E07A5"/>
    <w:multiLevelType w:val="hybridMultilevel"/>
    <w:tmpl w:val="616E1FCC"/>
    <w:lvl w:ilvl="0" w:tplc="04260001">
      <w:start w:val="1"/>
      <w:numFmt w:val="bullet"/>
      <w:lvlText w:val=""/>
      <w:lvlJc w:val="left"/>
      <w:pPr>
        <w:ind w:left="720" w:hanging="360"/>
      </w:pPr>
      <w:rPr>
        <w:rFonts w:ascii="Symbol" w:hAnsi="Symbol"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7B757D69"/>
    <w:multiLevelType w:val="hybridMultilevel"/>
    <w:tmpl w:val="1F0ED17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2">
    <w:nsid w:val="7EEB50A9"/>
    <w:multiLevelType w:val="hybridMultilevel"/>
    <w:tmpl w:val="B9569D28"/>
    <w:lvl w:ilvl="0" w:tplc="AC18CA54">
      <w:start w:val="1"/>
      <w:numFmt w:val="decimal"/>
      <w:pStyle w:val="TOC1"/>
      <w:lvlText w:val="%1."/>
      <w:lvlJc w:val="left"/>
      <w:pPr>
        <w:ind w:left="720" w:hanging="360"/>
      </w:pPr>
      <w:rPr>
        <w:rFonts w:ascii="Times New Roman" w:hAnsi="Times New Roman" w:cs="Times New Roman"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2"/>
  </w:num>
  <w:num w:numId="2">
    <w:abstractNumId w:val="6"/>
  </w:num>
  <w:num w:numId="3">
    <w:abstractNumId w:val="14"/>
  </w:num>
  <w:num w:numId="4">
    <w:abstractNumId w:val="7"/>
  </w:num>
  <w:num w:numId="5">
    <w:abstractNumId w:val="17"/>
  </w:num>
  <w:num w:numId="6">
    <w:abstractNumId w:val="20"/>
  </w:num>
  <w:num w:numId="7">
    <w:abstractNumId w:val="4"/>
  </w:num>
  <w:num w:numId="8">
    <w:abstractNumId w:val="2"/>
  </w:num>
  <w:num w:numId="9">
    <w:abstractNumId w:val="15"/>
  </w:num>
  <w:num w:numId="10">
    <w:abstractNumId w:val="9"/>
  </w:num>
  <w:num w:numId="11">
    <w:abstractNumId w:val="5"/>
  </w:num>
  <w:num w:numId="12">
    <w:abstractNumId w:val="13"/>
  </w:num>
  <w:num w:numId="13">
    <w:abstractNumId w:val="10"/>
  </w:num>
  <w:num w:numId="14">
    <w:abstractNumId w:val="18"/>
  </w:num>
  <w:num w:numId="15">
    <w:abstractNumId w:val="0"/>
  </w:num>
  <w:num w:numId="16">
    <w:abstractNumId w:val="19"/>
  </w:num>
  <w:num w:numId="17">
    <w:abstractNumId w:val="1"/>
  </w:num>
  <w:num w:numId="18">
    <w:abstractNumId w:val="11"/>
  </w:num>
  <w:num w:numId="19">
    <w:abstractNumId w:val="21"/>
  </w:num>
  <w:num w:numId="20">
    <w:abstractNumId w:val="8"/>
  </w:num>
  <w:num w:numId="21">
    <w:abstractNumId w:val="16"/>
  </w:num>
  <w:num w:numId="22">
    <w:abstractNumId w:val="12"/>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812"/>
    <w:rsid w:val="00001F30"/>
    <w:rsid w:val="00002902"/>
    <w:rsid w:val="00002A01"/>
    <w:rsid w:val="00002E16"/>
    <w:rsid w:val="000031E7"/>
    <w:rsid w:val="000033F1"/>
    <w:rsid w:val="000055A7"/>
    <w:rsid w:val="00005D30"/>
    <w:rsid w:val="00006081"/>
    <w:rsid w:val="00006520"/>
    <w:rsid w:val="00006FDD"/>
    <w:rsid w:val="00007368"/>
    <w:rsid w:val="00010D8F"/>
    <w:rsid w:val="00012BA0"/>
    <w:rsid w:val="00013967"/>
    <w:rsid w:val="00013D51"/>
    <w:rsid w:val="0001427E"/>
    <w:rsid w:val="00015027"/>
    <w:rsid w:val="00015B26"/>
    <w:rsid w:val="00020A3C"/>
    <w:rsid w:val="00020E69"/>
    <w:rsid w:val="00020F0A"/>
    <w:rsid w:val="00022968"/>
    <w:rsid w:val="00022CB8"/>
    <w:rsid w:val="00022DE4"/>
    <w:rsid w:val="00025252"/>
    <w:rsid w:val="0002572F"/>
    <w:rsid w:val="0002634A"/>
    <w:rsid w:val="000264C9"/>
    <w:rsid w:val="000301CD"/>
    <w:rsid w:val="00031035"/>
    <w:rsid w:val="00031C3E"/>
    <w:rsid w:val="0003368C"/>
    <w:rsid w:val="00033DEF"/>
    <w:rsid w:val="0003445E"/>
    <w:rsid w:val="000357A2"/>
    <w:rsid w:val="000364FE"/>
    <w:rsid w:val="00036694"/>
    <w:rsid w:val="0003742E"/>
    <w:rsid w:val="00037E5C"/>
    <w:rsid w:val="0004077C"/>
    <w:rsid w:val="000414DE"/>
    <w:rsid w:val="00041D72"/>
    <w:rsid w:val="0004302A"/>
    <w:rsid w:val="00043C6C"/>
    <w:rsid w:val="00044242"/>
    <w:rsid w:val="000442C3"/>
    <w:rsid w:val="00045812"/>
    <w:rsid w:val="00046558"/>
    <w:rsid w:val="00047502"/>
    <w:rsid w:val="00050309"/>
    <w:rsid w:val="00051A21"/>
    <w:rsid w:val="00052184"/>
    <w:rsid w:val="00052AFF"/>
    <w:rsid w:val="00053500"/>
    <w:rsid w:val="0005438D"/>
    <w:rsid w:val="000557AA"/>
    <w:rsid w:val="00055DE4"/>
    <w:rsid w:val="000561E7"/>
    <w:rsid w:val="00056A2B"/>
    <w:rsid w:val="00056AD4"/>
    <w:rsid w:val="000574B9"/>
    <w:rsid w:val="00057765"/>
    <w:rsid w:val="00057A32"/>
    <w:rsid w:val="00057B65"/>
    <w:rsid w:val="00060A1F"/>
    <w:rsid w:val="00061756"/>
    <w:rsid w:val="000619A6"/>
    <w:rsid w:val="00062808"/>
    <w:rsid w:val="00064DFC"/>
    <w:rsid w:val="00065C76"/>
    <w:rsid w:val="000677FC"/>
    <w:rsid w:val="00067B34"/>
    <w:rsid w:val="00067B43"/>
    <w:rsid w:val="00071850"/>
    <w:rsid w:val="000722B8"/>
    <w:rsid w:val="00072616"/>
    <w:rsid w:val="000731D2"/>
    <w:rsid w:val="000732C7"/>
    <w:rsid w:val="0007336B"/>
    <w:rsid w:val="00076073"/>
    <w:rsid w:val="00076CD5"/>
    <w:rsid w:val="0007706B"/>
    <w:rsid w:val="00077489"/>
    <w:rsid w:val="0007764D"/>
    <w:rsid w:val="00077DB9"/>
    <w:rsid w:val="0008003A"/>
    <w:rsid w:val="000817C9"/>
    <w:rsid w:val="00082514"/>
    <w:rsid w:val="00083638"/>
    <w:rsid w:val="00084108"/>
    <w:rsid w:val="00084388"/>
    <w:rsid w:val="000846FF"/>
    <w:rsid w:val="00084810"/>
    <w:rsid w:val="000849F2"/>
    <w:rsid w:val="000859C2"/>
    <w:rsid w:val="00085D79"/>
    <w:rsid w:val="00086482"/>
    <w:rsid w:val="00086F10"/>
    <w:rsid w:val="00090D30"/>
    <w:rsid w:val="00090D6E"/>
    <w:rsid w:val="000912BE"/>
    <w:rsid w:val="00093248"/>
    <w:rsid w:val="00094E7F"/>
    <w:rsid w:val="000954CF"/>
    <w:rsid w:val="00096189"/>
    <w:rsid w:val="00096237"/>
    <w:rsid w:val="00096BF0"/>
    <w:rsid w:val="00096EE4"/>
    <w:rsid w:val="00097414"/>
    <w:rsid w:val="000A068D"/>
    <w:rsid w:val="000A145D"/>
    <w:rsid w:val="000A3724"/>
    <w:rsid w:val="000A5620"/>
    <w:rsid w:val="000A5760"/>
    <w:rsid w:val="000A593D"/>
    <w:rsid w:val="000A5E8F"/>
    <w:rsid w:val="000A66D0"/>
    <w:rsid w:val="000A6D66"/>
    <w:rsid w:val="000B1587"/>
    <w:rsid w:val="000B1E5C"/>
    <w:rsid w:val="000B3894"/>
    <w:rsid w:val="000B3BC7"/>
    <w:rsid w:val="000B3C7C"/>
    <w:rsid w:val="000B59C6"/>
    <w:rsid w:val="000B7F88"/>
    <w:rsid w:val="000C0CB7"/>
    <w:rsid w:val="000C0E08"/>
    <w:rsid w:val="000C1BAC"/>
    <w:rsid w:val="000C1F26"/>
    <w:rsid w:val="000C2945"/>
    <w:rsid w:val="000C2977"/>
    <w:rsid w:val="000C49D5"/>
    <w:rsid w:val="000C5848"/>
    <w:rsid w:val="000C5C2F"/>
    <w:rsid w:val="000C6780"/>
    <w:rsid w:val="000C74E9"/>
    <w:rsid w:val="000D068F"/>
    <w:rsid w:val="000D0D25"/>
    <w:rsid w:val="000D1282"/>
    <w:rsid w:val="000D1764"/>
    <w:rsid w:val="000D1824"/>
    <w:rsid w:val="000D4225"/>
    <w:rsid w:val="000D4359"/>
    <w:rsid w:val="000D519E"/>
    <w:rsid w:val="000D621B"/>
    <w:rsid w:val="000D73F3"/>
    <w:rsid w:val="000D7CC2"/>
    <w:rsid w:val="000E0188"/>
    <w:rsid w:val="000E0BDB"/>
    <w:rsid w:val="000E0F9F"/>
    <w:rsid w:val="000E1469"/>
    <w:rsid w:val="000E20FC"/>
    <w:rsid w:val="000E269D"/>
    <w:rsid w:val="000E2937"/>
    <w:rsid w:val="000E2984"/>
    <w:rsid w:val="000E2AB0"/>
    <w:rsid w:val="000E2BC3"/>
    <w:rsid w:val="000E31C0"/>
    <w:rsid w:val="000E323F"/>
    <w:rsid w:val="000E330E"/>
    <w:rsid w:val="000E40FF"/>
    <w:rsid w:val="000E52F9"/>
    <w:rsid w:val="000E56F8"/>
    <w:rsid w:val="000E61B4"/>
    <w:rsid w:val="000F1132"/>
    <w:rsid w:val="000F127F"/>
    <w:rsid w:val="000F144F"/>
    <w:rsid w:val="000F14B6"/>
    <w:rsid w:val="000F2B65"/>
    <w:rsid w:val="000F3349"/>
    <w:rsid w:val="000F6B81"/>
    <w:rsid w:val="001000DD"/>
    <w:rsid w:val="0010029A"/>
    <w:rsid w:val="001005EC"/>
    <w:rsid w:val="00101EA5"/>
    <w:rsid w:val="00103800"/>
    <w:rsid w:val="0010468B"/>
    <w:rsid w:val="00105311"/>
    <w:rsid w:val="00105479"/>
    <w:rsid w:val="00105BCD"/>
    <w:rsid w:val="00106608"/>
    <w:rsid w:val="00107D0A"/>
    <w:rsid w:val="00107F85"/>
    <w:rsid w:val="001127E3"/>
    <w:rsid w:val="00112AAB"/>
    <w:rsid w:val="00113A1D"/>
    <w:rsid w:val="0011460D"/>
    <w:rsid w:val="00114698"/>
    <w:rsid w:val="001166CD"/>
    <w:rsid w:val="00117F4A"/>
    <w:rsid w:val="00120BBA"/>
    <w:rsid w:val="00123302"/>
    <w:rsid w:val="00123B79"/>
    <w:rsid w:val="001244A6"/>
    <w:rsid w:val="0012478A"/>
    <w:rsid w:val="001247F6"/>
    <w:rsid w:val="0012540A"/>
    <w:rsid w:val="00125F5C"/>
    <w:rsid w:val="001262A7"/>
    <w:rsid w:val="00126506"/>
    <w:rsid w:val="00130345"/>
    <w:rsid w:val="0013057F"/>
    <w:rsid w:val="00133A7F"/>
    <w:rsid w:val="001374C6"/>
    <w:rsid w:val="001375A7"/>
    <w:rsid w:val="001404BE"/>
    <w:rsid w:val="001404D5"/>
    <w:rsid w:val="00140AFE"/>
    <w:rsid w:val="001441D6"/>
    <w:rsid w:val="00145922"/>
    <w:rsid w:val="00146D48"/>
    <w:rsid w:val="001471FF"/>
    <w:rsid w:val="00147382"/>
    <w:rsid w:val="00151142"/>
    <w:rsid w:val="001520A1"/>
    <w:rsid w:val="001533E5"/>
    <w:rsid w:val="00154150"/>
    <w:rsid w:val="00154AC8"/>
    <w:rsid w:val="0015516D"/>
    <w:rsid w:val="001554B5"/>
    <w:rsid w:val="00157018"/>
    <w:rsid w:val="00157545"/>
    <w:rsid w:val="00160017"/>
    <w:rsid w:val="0016055E"/>
    <w:rsid w:val="00160732"/>
    <w:rsid w:val="00161C4F"/>
    <w:rsid w:val="00162935"/>
    <w:rsid w:val="001637D1"/>
    <w:rsid w:val="00165CDD"/>
    <w:rsid w:val="001665D0"/>
    <w:rsid w:val="00167772"/>
    <w:rsid w:val="00172BA1"/>
    <w:rsid w:val="00172C1E"/>
    <w:rsid w:val="00172FF9"/>
    <w:rsid w:val="00173008"/>
    <w:rsid w:val="001730BD"/>
    <w:rsid w:val="001731D9"/>
    <w:rsid w:val="00173A9F"/>
    <w:rsid w:val="001740B0"/>
    <w:rsid w:val="00174675"/>
    <w:rsid w:val="00174692"/>
    <w:rsid w:val="00174FE0"/>
    <w:rsid w:val="0017509F"/>
    <w:rsid w:val="001750E1"/>
    <w:rsid w:val="001751FA"/>
    <w:rsid w:val="00175B0C"/>
    <w:rsid w:val="00175B0F"/>
    <w:rsid w:val="0017661B"/>
    <w:rsid w:val="001777B3"/>
    <w:rsid w:val="00180121"/>
    <w:rsid w:val="001808A8"/>
    <w:rsid w:val="00180D30"/>
    <w:rsid w:val="00181498"/>
    <w:rsid w:val="0018180B"/>
    <w:rsid w:val="00181B1C"/>
    <w:rsid w:val="001821D3"/>
    <w:rsid w:val="0018251B"/>
    <w:rsid w:val="0018261C"/>
    <w:rsid w:val="001837FB"/>
    <w:rsid w:val="00183DE1"/>
    <w:rsid w:val="001843A8"/>
    <w:rsid w:val="00184DE1"/>
    <w:rsid w:val="00185572"/>
    <w:rsid w:val="00185EB3"/>
    <w:rsid w:val="001861DF"/>
    <w:rsid w:val="0018635E"/>
    <w:rsid w:val="0018694B"/>
    <w:rsid w:val="00187CD4"/>
    <w:rsid w:val="00187E97"/>
    <w:rsid w:val="0019342F"/>
    <w:rsid w:val="0019391D"/>
    <w:rsid w:val="00193CCE"/>
    <w:rsid w:val="00193F12"/>
    <w:rsid w:val="00193FD1"/>
    <w:rsid w:val="00194804"/>
    <w:rsid w:val="001964ED"/>
    <w:rsid w:val="00196CE6"/>
    <w:rsid w:val="00196FA8"/>
    <w:rsid w:val="00197F8A"/>
    <w:rsid w:val="001A005E"/>
    <w:rsid w:val="001A09F1"/>
    <w:rsid w:val="001A0E45"/>
    <w:rsid w:val="001A1F86"/>
    <w:rsid w:val="001A2D35"/>
    <w:rsid w:val="001A3DAD"/>
    <w:rsid w:val="001A4E79"/>
    <w:rsid w:val="001A6E30"/>
    <w:rsid w:val="001A6FDF"/>
    <w:rsid w:val="001A7459"/>
    <w:rsid w:val="001B153E"/>
    <w:rsid w:val="001B1B72"/>
    <w:rsid w:val="001B1F43"/>
    <w:rsid w:val="001B2D95"/>
    <w:rsid w:val="001B38C4"/>
    <w:rsid w:val="001B45AA"/>
    <w:rsid w:val="001B4E24"/>
    <w:rsid w:val="001B5437"/>
    <w:rsid w:val="001B5712"/>
    <w:rsid w:val="001B61ED"/>
    <w:rsid w:val="001B65EE"/>
    <w:rsid w:val="001B689F"/>
    <w:rsid w:val="001B70AC"/>
    <w:rsid w:val="001B7E32"/>
    <w:rsid w:val="001C02DC"/>
    <w:rsid w:val="001C0CA3"/>
    <w:rsid w:val="001C170D"/>
    <w:rsid w:val="001C216D"/>
    <w:rsid w:val="001C2ABB"/>
    <w:rsid w:val="001C3E6A"/>
    <w:rsid w:val="001C4089"/>
    <w:rsid w:val="001C4B03"/>
    <w:rsid w:val="001C4C2F"/>
    <w:rsid w:val="001C5A47"/>
    <w:rsid w:val="001C67DD"/>
    <w:rsid w:val="001D12F5"/>
    <w:rsid w:val="001D1DB7"/>
    <w:rsid w:val="001D2553"/>
    <w:rsid w:val="001D296F"/>
    <w:rsid w:val="001D30A7"/>
    <w:rsid w:val="001D3B15"/>
    <w:rsid w:val="001D4110"/>
    <w:rsid w:val="001D52A4"/>
    <w:rsid w:val="001D5FDA"/>
    <w:rsid w:val="001D794D"/>
    <w:rsid w:val="001D7A43"/>
    <w:rsid w:val="001E03D4"/>
    <w:rsid w:val="001E116A"/>
    <w:rsid w:val="001E2533"/>
    <w:rsid w:val="001E278E"/>
    <w:rsid w:val="001E2B79"/>
    <w:rsid w:val="001E2F20"/>
    <w:rsid w:val="001E444C"/>
    <w:rsid w:val="001E4541"/>
    <w:rsid w:val="001E480C"/>
    <w:rsid w:val="001E5A3F"/>
    <w:rsid w:val="001E608B"/>
    <w:rsid w:val="001E62ED"/>
    <w:rsid w:val="001F1ACC"/>
    <w:rsid w:val="001F21BB"/>
    <w:rsid w:val="001F2DAE"/>
    <w:rsid w:val="001F58A9"/>
    <w:rsid w:val="001F5F25"/>
    <w:rsid w:val="001F69C1"/>
    <w:rsid w:val="001F7165"/>
    <w:rsid w:val="0020019B"/>
    <w:rsid w:val="002019AF"/>
    <w:rsid w:val="00202D6D"/>
    <w:rsid w:val="00203005"/>
    <w:rsid w:val="00203373"/>
    <w:rsid w:val="002040E4"/>
    <w:rsid w:val="002047BB"/>
    <w:rsid w:val="0020687C"/>
    <w:rsid w:val="0020744B"/>
    <w:rsid w:val="00207C92"/>
    <w:rsid w:val="00210051"/>
    <w:rsid w:val="00210839"/>
    <w:rsid w:val="00210BFA"/>
    <w:rsid w:val="00210C9C"/>
    <w:rsid w:val="00211167"/>
    <w:rsid w:val="00213063"/>
    <w:rsid w:val="00213BFA"/>
    <w:rsid w:val="0021462E"/>
    <w:rsid w:val="00214964"/>
    <w:rsid w:val="002178FC"/>
    <w:rsid w:val="002203F1"/>
    <w:rsid w:val="00221C60"/>
    <w:rsid w:val="00221F1C"/>
    <w:rsid w:val="00223018"/>
    <w:rsid w:val="00223513"/>
    <w:rsid w:val="0022696B"/>
    <w:rsid w:val="00226C08"/>
    <w:rsid w:val="0022767C"/>
    <w:rsid w:val="00227FAA"/>
    <w:rsid w:val="0023028C"/>
    <w:rsid w:val="0023105E"/>
    <w:rsid w:val="00232071"/>
    <w:rsid w:val="002320F2"/>
    <w:rsid w:val="00233DBC"/>
    <w:rsid w:val="0023418F"/>
    <w:rsid w:val="00234E5D"/>
    <w:rsid w:val="002366D5"/>
    <w:rsid w:val="00236F4B"/>
    <w:rsid w:val="002376A9"/>
    <w:rsid w:val="00240218"/>
    <w:rsid w:val="00240C6D"/>
    <w:rsid w:val="00241EC8"/>
    <w:rsid w:val="00242AA0"/>
    <w:rsid w:val="00244832"/>
    <w:rsid w:val="0024483E"/>
    <w:rsid w:val="00244AE5"/>
    <w:rsid w:val="002456F2"/>
    <w:rsid w:val="00245F7B"/>
    <w:rsid w:val="0024646C"/>
    <w:rsid w:val="002466D0"/>
    <w:rsid w:val="002468C0"/>
    <w:rsid w:val="00247AA8"/>
    <w:rsid w:val="00250212"/>
    <w:rsid w:val="00250852"/>
    <w:rsid w:val="002519CE"/>
    <w:rsid w:val="00251BE6"/>
    <w:rsid w:val="00251F22"/>
    <w:rsid w:val="0025266E"/>
    <w:rsid w:val="00252D22"/>
    <w:rsid w:val="00254917"/>
    <w:rsid w:val="00254B69"/>
    <w:rsid w:val="00254E1F"/>
    <w:rsid w:val="0025544D"/>
    <w:rsid w:val="00255452"/>
    <w:rsid w:val="0025596F"/>
    <w:rsid w:val="00255B70"/>
    <w:rsid w:val="002567AB"/>
    <w:rsid w:val="00256D5E"/>
    <w:rsid w:val="00260205"/>
    <w:rsid w:val="0026044E"/>
    <w:rsid w:val="002607E0"/>
    <w:rsid w:val="00261282"/>
    <w:rsid w:val="00261BC5"/>
    <w:rsid w:val="00261D24"/>
    <w:rsid w:val="00263C61"/>
    <w:rsid w:val="00265098"/>
    <w:rsid w:val="00265283"/>
    <w:rsid w:val="00265DCE"/>
    <w:rsid w:val="0026750E"/>
    <w:rsid w:val="0026787C"/>
    <w:rsid w:val="00270303"/>
    <w:rsid w:val="002710E0"/>
    <w:rsid w:val="0027117F"/>
    <w:rsid w:val="00271A04"/>
    <w:rsid w:val="00271A81"/>
    <w:rsid w:val="00271C9D"/>
    <w:rsid w:val="00273A29"/>
    <w:rsid w:val="00274A30"/>
    <w:rsid w:val="00274C3E"/>
    <w:rsid w:val="00274FD3"/>
    <w:rsid w:val="002770BE"/>
    <w:rsid w:val="002774F0"/>
    <w:rsid w:val="00277E41"/>
    <w:rsid w:val="00280980"/>
    <w:rsid w:val="002813E0"/>
    <w:rsid w:val="00281993"/>
    <w:rsid w:val="00282EEE"/>
    <w:rsid w:val="00283E54"/>
    <w:rsid w:val="00284589"/>
    <w:rsid w:val="002848EF"/>
    <w:rsid w:val="002853AE"/>
    <w:rsid w:val="00285588"/>
    <w:rsid w:val="002859FA"/>
    <w:rsid w:val="00285AF6"/>
    <w:rsid w:val="002865B0"/>
    <w:rsid w:val="00290C71"/>
    <w:rsid w:val="00292679"/>
    <w:rsid w:val="00294C1E"/>
    <w:rsid w:val="00295F34"/>
    <w:rsid w:val="0029602F"/>
    <w:rsid w:val="00297284"/>
    <w:rsid w:val="002A1439"/>
    <w:rsid w:val="002A210E"/>
    <w:rsid w:val="002A23C3"/>
    <w:rsid w:val="002A3591"/>
    <w:rsid w:val="002A3AE8"/>
    <w:rsid w:val="002A3FC5"/>
    <w:rsid w:val="002A506E"/>
    <w:rsid w:val="002A50FB"/>
    <w:rsid w:val="002A58D9"/>
    <w:rsid w:val="002A5E35"/>
    <w:rsid w:val="002A76C1"/>
    <w:rsid w:val="002A7A7D"/>
    <w:rsid w:val="002A7A91"/>
    <w:rsid w:val="002B0603"/>
    <w:rsid w:val="002B100F"/>
    <w:rsid w:val="002B30F3"/>
    <w:rsid w:val="002B52ED"/>
    <w:rsid w:val="002B5EBF"/>
    <w:rsid w:val="002B67F0"/>
    <w:rsid w:val="002B680C"/>
    <w:rsid w:val="002B6889"/>
    <w:rsid w:val="002B7329"/>
    <w:rsid w:val="002B7953"/>
    <w:rsid w:val="002C123F"/>
    <w:rsid w:val="002C14F5"/>
    <w:rsid w:val="002C171F"/>
    <w:rsid w:val="002C24A7"/>
    <w:rsid w:val="002C2F89"/>
    <w:rsid w:val="002C35ED"/>
    <w:rsid w:val="002C6FD3"/>
    <w:rsid w:val="002C70BB"/>
    <w:rsid w:val="002C7356"/>
    <w:rsid w:val="002D07AB"/>
    <w:rsid w:val="002D0B47"/>
    <w:rsid w:val="002D10BE"/>
    <w:rsid w:val="002D2995"/>
    <w:rsid w:val="002D2FD5"/>
    <w:rsid w:val="002D3912"/>
    <w:rsid w:val="002D3F4A"/>
    <w:rsid w:val="002D4371"/>
    <w:rsid w:val="002D4E15"/>
    <w:rsid w:val="002D5DA8"/>
    <w:rsid w:val="002D675D"/>
    <w:rsid w:val="002E03F4"/>
    <w:rsid w:val="002E0B25"/>
    <w:rsid w:val="002E1478"/>
    <w:rsid w:val="002E2AF8"/>
    <w:rsid w:val="002E3BC0"/>
    <w:rsid w:val="002E43F3"/>
    <w:rsid w:val="002E5A23"/>
    <w:rsid w:val="002E6835"/>
    <w:rsid w:val="002E78DF"/>
    <w:rsid w:val="002E7EFC"/>
    <w:rsid w:val="002F0289"/>
    <w:rsid w:val="002F051A"/>
    <w:rsid w:val="002F12D4"/>
    <w:rsid w:val="002F3C59"/>
    <w:rsid w:val="002F4243"/>
    <w:rsid w:val="002F462A"/>
    <w:rsid w:val="002F4BFE"/>
    <w:rsid w:val="002F5000"/>
    <w:rsid w:val="002F686D"/>
    <w:rsid w:val="002F6885"/>
    <w:rsid w:val="002F6AF1"/>
    <w:rsid w:val="002F7657"/>
    <w:rsid w:val="00300094"/>
    <w:rsid w:val="00300432"/>
    <w:rsid w:val="003009F5"/>
    <w:rsid w:val="00300AAD"/>
    <w:rsid w:val="00300E3E"/>
    <w:rsid w:val="00301E71"/>
    <w:rsid w:val="00304C1D"/>
    <w:rsid w:val="00305338"/>
    <w:rsid w:val="003053AA"/>
    <w:rsid w:val="00306808"/>
    <w:rsid w:val="0030760E"/>
    <w:rsid w:val="00311E8F"/>
    <w:rsid w:val="00312228"/>
    <w:rsid w:val="003124FD"/>
    <w:rsid w:val="003129DB"/>
    <w:rsid w:val="00312DDF"/>
    <w:rsid w:val="00313F2E"/>
    <w:rsid w:val="00314D6B"/>
    <w:rsid w:val="00314FF7"/>
    <w:rsid w:val="003158F3"/>
    <w:rsid w:val="00316622"/>
    <w:rsid w:val="003167A1"/>
    <w:rsid w:val="00317710"/>
    <w:rsid w:val="0031795D"/>
    <w:rsid w:val="00320023"/>
    <w:rsid w:val="003203FF"/>
    <w:rsid w:val="003206F3"/>
    <w:rsid w:val="00321426"/>
    <w:rsid w:val="003218C3"/>
    <w:rsid w:val="00321ABF"/>
    <w:rsid w:val="0032386E"/>
    <w:rsid w:val="00323BE5"/>
    <w:rsid w:val="00323EEA"/>
    <w:rsid w:val="003245A9"/>
    <w:rsid w:val="00324931"/>
    <w:rsid w:val="00325775"/>
    <w:rsid w:val="00325B23"/>
    <w:rsid w:val="00326DBC"/>
    <w:rsid w:val="00330534"/>
    <w:rsid w:val="0033226D"/>
    <w:rsid w:val="00333390"/>
    <w:rsid w:val="00333C0F"/>
    <w:rsid w:val="00333E12"/>
    <w:rsid w:val="00334276"/>
    <w:rsid w:val="003357C0"/>
    <w:rsid w:val="00335E9B"/>
    <w:rsid w:val="0033735E"/>
    <w:rsid w:val="00337C8E"/>
    <w:rsid w:val="00337D12"/>
    <w:rsid w:val="00337E7A"/>
    <w:rsid w:val="003411A7"/>
    <w:rsid w:val="0034233F"/>
    <w:rsid w:val="00343EC6"/>
    <w:rsid w:val="003453C5"/>
    <w:rsid w:val="00345470"/>
    <w:rsid w:val="003457D4"/>
    <w:rsid w:val="0034586E"/>
    <w:rsid w:val="00350DB2"/>
    <w:rsid w:val="00352FE0"/>
    <w:rsid w:val="003547EB"/>
    <w:rsid w:val="00354C6F"/>
    <w:rsid w:val="00354DC8"/>
    <w:rsid w:val="00355505"/>
    <w:rsid w:val="00356CF5"/>
    <w:rsid w:val="0036089A"/>
    <w:rsid w:val="00360C2A"/>
    <w:rsid w:val="003615C7"/>
    <w:rsid w:val="00361FAC"/>
    <w:rsid w:val="003626E6"/>
    <w:rsid w:val="0036344B"/>
    <w:rsid w:val="0036360F"/>
    <w:rsid w:val="00364E35"/>
    <w:rsid w:val="003655B0"/>
    <w:rsid w:val="00365988"/>
    <w:rsid w:val="00365FD1"/>
    <w:rsid w:val="00366AB2"/>
    <w:rsid w:val="00367930"/>
    <w:rsid w:val="00367AA4"/>
    <w:rsid w:val="00367DB6"/>
    <w:rsid w:val="00371446"/>
    <w:rsid w:val="00372A72"/>
    <w:rsid w:val="00373104"/>
    <w:rsid w:val="00374BE9"/>
    <w:rsid w:val="00377E04"/>
    <w:rsid w:val="00380329"/>
    <w:rsid w:val="00381A1C"/>
    <w:rsid w:val="00382276"/>
    <w:rsid w:val="00382852"/>
    <w:rsid w:val="00382D90"/>
    <w:rsid w:val="003835EA"/>
    <w:rsid w:val="00384949"/>
    <w:rsid w:val="003853BD"/>
    <w:rsid w:val="0038740B"/>
    <w:rsid w:val="00387A81"/>
    <w:rsid w:val="00390057"/>
    <w:rsid w:val="003900C6"/>
    <w:rsid w:val="00391A61"/>
    <w:rsid w:val="00393D86"/>
    <w:rsid w:val="00394BDE"/>
    <w:rsid w:val="00394E02"/>
    <w:rsid w:val="00396586"/>
    <w:rsid w:val="003A05F1"/>
    <w:rsid w:val="003A0D21"/>
    <w:rsid w:val="003A3EBE"/>
    <w:rsid w:val="003A4EBF"/>
    <w:rsid w:val="003A78CC"/>
    <w:rsid w:val="003A7DCD"/>
    <w:rsid w:val="003B0332"/>
    <w:rsid w:val="003B0789"/>
    <w:rsid w:val="003B2318"/>
    <w:rsid w:val="003B3714"/>
    <w:rsid w:val="003B4285"/>
    <w:rsid w:val="003B48CF"/>
    <w:rsid w:val="003B5A5C"/>
    <w:rsid w:val="003B5AC5"/>
    <w:rsid w:val="003B647C"/>
    <w:rsid w:val="003B7A6B"/>
    <w:rsid w:val="003B7DDE"/>
    <w:rsid w:val="003C185B"/>
    <w:rsid w:val="003C1C3E"/>
    <w:rsid w:val="003C1F6A"/>
    <w:rsid w:val="003C3BF9"/>
    <w:rsid w:val="003C46C0"/>
    <w:rsid w:val="003C4812"/>
    <w:rsid w:val="003C49BF"/>
    <w:rsid w:val="003C4F9A"/>
    <w:rsid w:val="003C5258"/>
    <w:rsid w:val="003C547B"/>
    <w:rsid w:val="003C5D43"/>
    <w:rsid w:val="003C5F69"/>
    <w:rsid w:val="003C6B2F"/>
    <w:rsid w:val="003C6E8F"/>
    <w:rsid w:val="003C7C35"/>
    <w:rsid w:val="003D087E"/>
    <w:rsid w:val="003D0B89"/>
    <w:rsid w:val="003D13F1"/>
    <w:rsid w:val="003D164A"/>
    <w:rsid w:val="003D1A64"/>
    <w:rsid w:val="003D20E6"/>
    <w:rsid w:val="003D2CA0"/>
    <w:rsid w:val="003D31D4"/>
    <w:rsid w:val="003D35A6"/>
    <w:rsid w:val="003D38EB"/>
    <w:rsid w:val="003D4D20"/>
    <w:rsid w:val="003D59DD"/>
    <w:rsid w:val="003D5B35"/>
    <w:rsid w:val="003D6581"/>
    <w:rsid w:val="003E0170"/>
    <w:rsid w:val="003E0B95"/>
    <w:rsid w:val="003E167C"/>
    <w:rsid w:val="003E1AC7"/>
    <w:rsid w:val="003E1B66"/>
    <w:rsid w:val="003E250A"/>
    <w:rsid w:val="003E2AC9"/>
    <w:rsid w:val="003E3393"/>
    <w:rsid w:val="003E356C"/>
    <w:rsid w:val="003E37F5"/>
    <w:rsid w:val="003E48C2"/>
    <w:rsid w:val="003E4A51"/>
    <w:rsid w:val="003E4C15"/>
    <w:rsid w:val="003E4F7B"/>
    <w:rsid w:val="003E54C5"/>
    <w:rsid w:val="003E72D9"/>
    <w:rsid w:val="003E7E9B"/>
    <w:rsid w:val="003F0D85"/>
    <w:rsid w:val="003F100D"/>
    <w:rsid w:val="003F2695"/>
    <w:rsid w:val="003F3026"/>
    <w:rsid w:val="003F34A2"/>
    <w:rsid w:val="003F380C"/>
    <w:rsid w:val="003F4709"/>
    <w:rsid w:val="003F50C5"/>
    <w:rsid w:val="003F527F"/>
    <w:rsid w:val="003F6303"/>
    <w:rsid w:val="003F7F66"/>
    <w:rsid w:val="004001CB"/>
    <w:rsid w:val="00400F99"/>
    <w:rsid w:val="0040182C"/>
    <w:rsid w:val="00401C3C"/>
    <w:rsid w:val="00402A8F"/>
    <w:rsid w:val="00404583"/>
    <w:rsid w:val="00405037"/>
    <w:rsid w:val="004069B6"/>
    <w:rsid w:val="00406E1C"/>
    <w:rsid w:val="00406FC2"/>
    <w:rsid w:val="004071DA"/>
    <w:rsid w:val="00410519"/>
    <w:rsid w:val="00413681"/>
    <w:rsid w:val="00413841"/>
    <w:rsid w:val="0041538C"/>
    <w:rsid w:val="00415A62"/>
    <w:rsid w:val="004163DA"/>
    <w:rsid w:val="00417150"/>
    <w:rsid w:val="0041744A"/>
    <w:rsid w:val="00417CE4"/>
    <w:rsid w:val="00420A99"/>
    <w:rsid w:val="00421AAE"/>
    <w:rsid w:val="00421C83"/>
    <w:rsid w:val="0042235D"/>
    <w:rsid w:val="00423B50"/>
    <w:rsid w:val="0042405B"/>
    <w:rsid w:val="00424DF8"/>
    <w:rsid w:val="0042591E"/>
    <w:rsid w:val="00425ABD"/>
    <w:rsid w:val="00425BDE"/>
    <w:rsid w:val="00425C4E"/>
    <w:rsid w:val="00425E0F"/>
    <w:rsid w:val="00426065"/>
    <w:rsid w:val="00426BD0"/>
    <w:rsid w:val="00426C5B"/>
    <w:rsid w:val="00426ECA"/>
    <w:rsid w:val="00426FFC"/>
    <w:rsid w:val="0042710D"/>
    <w:rsid w:val="004272DE"/>
    <w:rsid w:val="004315A2"/>
    <w:rsid w:val="00432C2C"/>
    <w:rsid w:val="00433E57"/>
    <w:rsid w:val="0043430D"/>
    <w:rsid w:val="00435866"/>
    <w:rsid w:val="00435927"/>
    <w:rsid w:val="00435B96"/>
    <w:rsid w:val="00435CF9"/>
    <w:rsid w:val="00436737"/>
    <w:rsid w:val="00436F6E"/>
    <w:rsid w:val="00437829"/>
    <w:rsid w:val="004402A6"/>
    <w:rsid w:val="00440B51"/>
    <w:rsid w:val="0044104D"/>
    <w:rsid w:val="0044130D"/>
    <w:rsid w:val="004414CD"/>
    <w:rsid w:val="0044177D"/>
    <w:rsid w:val="004417A6"/>
    <w:rsid w:val="00441C04"/>
    <w:rsid w:val="00441D69"/>
    <w:rsid w:val="00441FD7"/>
    <w:rsid w:val="00442155"/>
    <w:rsid w:val="00442836"/>
    <w:rsid w:val="00442DBB"/>
    <w:rsid w:val="00445223"/>
    <w:rsid w:val="00445ADD"/>
    <w:rsid w:val="00446CF8"/>
    <w:rsid w:val="00447760"/>
    <w:rsid w:val="00447ED7"/>
    <w:rsid w:val="004509B3"/>
    <w:rsid w:val="00452530"/>
    <w:rsid w:val="0045263B"/>
    <w:rsid w:val="00453D9C"/>
    <w:rsid w:val="004546B1"/>
    <w:rsid w:val="004550FA"/>
    <w:rsid w:val="0045631D"/>
    <w:rsid w:val="004563C5"/>
    <w:rsid w:val="004574AA"/>
    <w:rsid w:val="00457BD6"/>
    <w:rsid w:val="0046052A"/>
    <w:rsid w:val="00461DE0"/>
    <w:rsid w:val="0046295B"/>
    <w:rsid w:val="00463A6A"/>
    <w:rsid w:val="00463F65"/>
    <w:rsid w:val="00465FCD"/>
    <w:rsid w:val="00466A9B"/>
    <w:rsid w:val="00466CE8"/>
    <w:rsid w:val="004678A3"/>
    <w:rsid w:val="00470116"/>
    <w:rsid w:val="00470283"/>
    <w:rsid w:val="0047163B"/>
    <w:rsid w:val="004724A9"/>
    <w:rsid w:val="0047337D"/>
    <w:rsid w:val="0047389D"/>
    <w:rsid w:val="00474AF0"/>
    <w:rsid w:val="00474BBB"/>
    <w:rsid w:val="00474FEF"/>
    <w:rsid w:val="00475A73"/>
    <w:rsid w:val="004763D3"/>
    <w:rsid w:val="0048117A"/>
    <w:rsid w:val="00481818"/>
    <w:rsid w:val="00481D32"/>
    <w:rsid w:val="0048208C"/>
    <w:rsid w:val="00482D64"/>
    <w:rsid w:val="00483124"/>
    <w:rsid w:val="004837F1"/>
    <w:rsid w:val="00483D7F"/>
    <w:rsid w:val="00484729"/>
    <w:rsid w:val="0048571E"/>
    <w:rsid w:val="00485CC6"/>
    <w:rsid w:val="00486DB8"/>
    <w:rsid w:val="00486DC8"/>
    <w:rsid w:val="004872A4"/>
    <w:rsid w:val="004908FF"/>
    <w:rsid w:val="00490DE7"/>
    <w:rsid w:val="00491EE3"/>
    <w:rsid w:val="004922B8"/>
    <w:rsid w:val="00492AAB"/>
    <w:rsid w:val="00493907"/>
    <w:rsid w:val="00494355"/>
    <w:rsid w:val="00495569"/>
    <w:rsid w:val="00495736"/>
    <w:rsid w:val="00495BC0"/>
    <w:rsid w:val="004970D5"/>
    <w:rsid w:val="00497708"/>
    <w:rsid w:val="0049795C"/>
    <w:rsid w:val="00497E6E"/>
    <w:rsid w:val="004A0894"/>
    <w:rsid w:val="004A1777"/>
    <w:rsid w:val="004A3C6A"/>
    <w:rsid w:val="004A5C04"/>
    <w:rsid w:val="004A671A"/>
    <w:rsid w:val="004A7962"/>
    <w:rsid w:val="004B1391"/>
    <w:rsid w:val="004B16DA"/>
    <w:rsid w:val="004B3C74"/>
    <w:rsid w:val="004B4F8B"/>
    <w:rsid w:val="004B6AA3"/>
    <w:rsid w:val="004B75F1"/>
    <w:rsid w:val="004B7B5D"/>
    <w:rsid w:val="004B7EA1"/>
    <w:rsid w:val="004C10FD"/>
    <w:rsid w:val="004C1667"/>
    <w:rsid w:val="004C2365"/>
    <w:rsid w:val="004C2812"/>
    <w:rsid w:val="004C2DA4"/>
    <w:rsid w:val="004C3C02"/>
    <w:rsid w:val="004C4BF9"/>
    <w:rsid w:val="004C4FCC"/>
    <w:rsid w:val="004C5E79"/>
    <w:rsid w:val="004C67EF"/>
    <w:rsid w:val="004C7698"/>
    <w:rsid w:val="004D0198"/>
    <w:rsid w:val="004D05CA"/>
    <w:rsid w:val="004D1DB9"/>
    <w:rsid w:val="004D48C5"/>
    <w:rsid w:val="004D5480"/>
    <w:rsid w:val="004D6024"/>
    <w:rsid w:val="004D6F48"/>
    <w:rsid w:val="004E112A"/>
    <w:rsid w:val="004E2C37"/>
    <w:rsid w:val="004E3BA4"/>
    <w:rsid w:val="004E3E98"/>
    <w:rsid w:val="004E56D4"/>
    <w:rsid w:val="004E5E40"/>
    <w:rsid w:val="004E6709"/>
    <w:rsid w:val="004E7DED"/>
    <w:rsid w:val="004F0F92"/>
    <w:rsid w:val="004F3703"/>
    <w:rsid w:val="004F42EA"/>
    <w:rsid w:val="004F5B49"/>
    <w:rsid w:val="004F5B9D"/>
    <w:rsid w:val="004F6CF4"/>
    <w:rsid w:val="004F7676"/>
    <w:rsid w:val="00500A37"/>
    <w:rsid w:val="00501130"/>
    <w:rsid w:val="005020D4"/>
    <w:rsid w:val="00503F39"/>
    <w:rsid w:val="0050402F"/>
    <w:rsid w:val="00504089"/>
    <w:rsid w:val="005054A4"/>
    <w:rsid w:val="0050674B"/>
    <w:rsid w:val="0050709F"/>
    <w:rsid w:val="00507803"/>
    <w:rsid w:val="00507895"/>
    <w:rsid w:val="00510388"/>
    <w:rsid w:val="00512E1B"/>
    <w:rsid w:val="005136A1"/>
    <w:rsid w:val="005153C0"/>
    <w:rsid w:val="00516873"/>
    <w:rsid w:val="00516A9C"/>
    <w:rsid w:val="0052079C"/>
    <w:rsid w:val="00521CA7"/>
    <w:rsid w:val="00521D04"/>
    <w:rsid w:val="00522A28"/>
    <w:rsid w:val="00523A10"/>
    <w:rsid w:val="005247D3"/>
    <w:rsid w:val="00524988"/>
    <w:rsid w:val="00525087"/>
    <w:rsid w:val="005251FE"/>
    <w:rsid w:val="00525453"/>
    <w:rsid w:val="0052589A"/>
    <w:rsid w:val="005263B5"/>
    <w:rsid w:val="00530BF1"/>
    <w:rsid w:val="00532644"/>
    <w:rsid w:val="00534B9A"/>
    <w:rsid w:val="00534D12"/>
    <w:rsid w:val="00534D9C"/>
    <w:rsid w:val="005351EF"/>
    <w:rsid w:val="00536596"/>
    <w:rsid w:val="005370AD"/>
    <w:rsid w:val="00537528"/>
    <w:rsid w:val="005404AE"/>
    <w:rsid w:val="00540A37"/>
    <w:rsid w:val="00540B60"/>
    <w:rsid w:val="00541296"/>
    <w:rsid w:val="00541A00"/>
    <w:rsid w:val="005426C1"/>
    <w:rsid w:val="00542C2A"/>
    <w:rsid w:val="00543983"/>
    <w:rsid w:val="00544325"/>
    <w:rsid w:val="00544AF7"/>
    <w:rsid w:val="00544D67"/>
    <w:rsid w:val="005462D6"/>
    <w:rsid w:val="00546C6D"/>
    <w:rsid w:val="0054714B"/>
    <w:rsid w:val="0054733A"/>
    <w:rsid w:val="00547C64"/>
    <w:rsid w:val="00547D04"/>
    <w:rsid w:val="00550848"/>
    <w:rsid w:val="00550E79"/>
    <w:rsid w:val="005515AF"/>
    <w:rsid w:val="00551750"/>
    <w:rsid w:val="00552CDC"/>
    <w:rsid w:val="00553625"/>
    <w:rsid w:val="0055373C"/>
    <w:rsid w:val="005548A5"/>
    <w:rsid w:val="00554C83"/>
    <w:rsid w:val="00554FD9"/>
    <w:rsid w:val="00555F9C"/>
    <w:rsid w:val="005600C6"/>
    <w:rsid w:val="00562F92"/>
    <w:rsid w:val="005632C5"/>
    <w:rsid w:val="0056335E"/>
    <w:rsid w:val="0056356D"/>
    <w:rsid w:val="00563929"/>
    <w:rsid w:val="00563AF3"/>
    <w:rsid w:val="00563DA1"/>
    <w:rsid w:val="00563EDC"/>
    <w:rsid w:val="005662A2"/>
    <w:rsid w:val="00566627"/>
    <w:rsid w:val="005672FE"/>
    <w:rsid w:val="00567801"/>
    <w:rsid w:val="00567812"/>
    <w:rsid w:val="0057064F"/>
    <w:rsid w:val="00570AFF"/>
    <w:rsid w:val="00570EB6"/>
    <w:rsid w:val="00571C24"/>
    <w:rsid w:val="00572075"/>
    <w:rsid w:val="005721B5"/>
    <w:rsid w:val="0057302D"/>
    <w:rsid w:val="0057303B"/>
    <w:rsid w:val="00573FF5"/>
    <w:rsid w:val="00575319"/>
    <w:rsid w:val="005771B4"/>
    <w:rsid w:val="005774F3"/>
    <w:rsid w:val="005811FD"/>
    <w:rsid w:val="00581229"/>
    <w:rsid w:val="005812AB"/>
    <w:rsid w:val="00582042"/>
    <w:rsid w:val="00582A23"/>
    <w:rsid w:val="005833AE"/>
    <w:rsid w:val="00583721"/>
    <w:rsid w:val="00583E70"/>
    <w:rsid w:val="00583F00"/>
    <w:rsid w:val="00584392"/>
    <w:rsid w:val="00584FEF"/>
    <w:rsid w:val="00585112"/>
    <w:rsid w:val="00585841"/>
    <w:rsid w:val="00585AE1"/>
    <w:rsid w:val="00585D73"/>
    <w:rsid w:val="005874AB"/>
    <w:rsid w:val="00587531"/>
    <w:rsid w:val="005876BD"/>
    <w:rsid w:val="005905C0"/>
    <w:rsid w:val="00590CB8"/>
    <w:rsid w:val="005919E0"/>
    <w:rsid w:val="00591AD8"/>
    <w:rsid w:val="00593992"/>
    <w:rsid w:val="00597429"/>
    <w:rsid w:val="005979E7"/>
    <w:rsid w:val="005A2722"/>
    <w:rsid w:val="005A2EC0"/>
    <w:rsid w:val="005A33AA"/>
    <w:rsid w:val="005A3DF6"/>
    <w:rsid w:val="005A40B2"/>
    <w:rsid w:val="005A4624"/>
    <w:rsid w:val="005A64B2"/>
    <w:rsid w:val="005A67C2"/>
    <w:rsid w:val="005A72D7"/>
    <w:rsid w:val="005B02C9"/>
    <w:rsid w:val="005B07B2"/>
    <w:rsid w:val="005B08D5"/>
    <w:rsid w:val="005B1BBA"/>
    <w:rsid w:val="005B33E2"/>
    <w:rsid w:val="005B4A22"/>
    <w:rsid w:val="005B4CAA"/>
    <w:rsid w:val="005B544E"/>
    <w:rsid w:val="005B60F0"/>
    <w:rsid w:val="005C01A8"/>
    <w:rsid w:val="005C2E04"/>
    <w:rsid w:val="005C3F1E"/>
    <w:rsid w:val="005C4092"/>
    <w:rsid w:val="005C484F"/>
    <w:rsid w:val="005C4871"/>
    <w:rsid w:val="005C49D8"/>
    <w:rsid w:val="005C5801"/>
    <w:rsid w:val="005C5EA3"/>
    <w:rsid w:val="005D0057"/>
    <w:rsid w:val="005D01B8"/>
    <w:rsid w:val="005D0A78"/>
    <w:rsid w:val="005D0F83"/>
    <w:rsid w:val="005D1A57"/>
    <w:rsid w:val="005D32AD"/>
    <w:rsid w:val="005D50EE"/>
    <w:rsid w:val="005D521E"/>
    <w:rsid w:val="005D5898"/>
    <w:rsid w:val="005D59F7"/>
    <w:rsid w:val="005E0287"/>
    <w:rsid w:val="005E1C4A"/>
    <w:rsid w:val="005E2A74"/>
    <w:rsid w:val="005E3061"/>
    <w:rsid w:val="005E325A"/>
    <w:rsid w:val="005E3D6B"/>
    <w:rsid w:val="005E4267"/>
    <w:rsid w:val="005E6556"/>
    <w:rsid w:val="005E716F"/>
    <w:rsid w:val="005E761E"/>
    <w:rsid w:val="005E7F4C"/>
    <w:rsid w:val="005F0169"/>
    <w:rsid w:val="005F166E"/>
    <w:rsid w:val="005F3991"/>
    <w:rsid w:val="005F58FF"/>
    <w:rsid w:val="005F66D9"/>
    <w:rsid w:val="005F68F2"/>
    <w:rsid w:val="005F758E"/>
    <w:rsid w:val="005F7D8A"/>
    <w:rsid w:val="0060080E"/>
    <w:rsid w:val="00601340"/>
    <w:rsid w:val="00601F1F"/>
    <w:rsid w:val="00602346"/>
    <w:rsid w:val="0060433B"/>
    <w:rsid w:val="0060492C"/>
    <w:rsid w:val="006049A9"/>
    <w:rsid w:val="00605F03"/>
    <w:rsid w:val="006069A1"/>
    <w:rsid w:val="006108A5"/>
    <w:rsid w:val="00611E26"/>
    <w:rsid w:val="006123FE"/>
    <w:rsid w:val="00612C49"/>
    <w:rsid w:val="00613831"/>
    <w:rsid w:val="00614AB9"/>
    <w:rsid w:val="00614B18"/>
    <w:rsid w:val="00614BD3"/>
    <w:rsid w:val="006154B1"/>
    <w:rsid w:val="00616C18"/>
    <w:rsid w:val="00617182"/>
    <w:rsid w:val="00617AD6"/>
    <w:rsid w:val="00617BE7"/>
    <w:rsid w:val="00620A15"/>
    <w:rsid w:val="00620E5F"/>
    <w:rsid w:val="006215F5"/>
    <w:rsid w:val="00622423"/>
    <w:rsid w:val="0062252A"/>
    <w:rsid w:val="00622551"/>
    <w:rsid w:val="00622DD5"/>
    <w:rsid w:val="00622DD7"/>
    <w:rsid w:val="00623421"/>
    <w:rsid w:val="006240EC"/>
    <w:rsid w:val="00625555"/>
    <w:rsid w:val="00626399"/>
    <w:rsid w:val="00626CE3"/>
    <w:rsid w:val="00626DC7"/>
    <w:rsid w:val="00626EF4"/>
    <w:rsid w:val="006275FB"/>
    <w:rsid w:val="006300B5"/>
    <w:rsid w:val="0063172E"/>
    <w:rsid w:val="00631F5E"/>
    <w:rsid w:val="00632348"/>
    <w:rsid w:val="00632B3A"/>
    <w:rsid w:val="006330EF"/>
    <w:rsid w:val="00633263"/>
    <w:rsid w:val="0063340A"/>
    <w:rsid w:val="00634BFF"/>
    <w:rsid w:val="00634E75"/>
    <w:rsid w:val="00634F0E"/>
    <w:rsid w:val="006357B6"/>
    <w:rsid w:val="006367B7"/>
    <w:rsid w:val="00636E38"/>
    <w:rsid w:val="0063772D"/>
    <w:rsid w:val="006407C7"/>
    <w:rsid w:val="00640D64"/>
    <w:rsid w:val="00642878"/>
    <w:rsid w:val="0064315E"/>
    <w:rsid w:val="00644532"/>
    <w:rsid w:val="00644631"/>
    <w:rsid w:val="0064517C"/>
    <w:rsid w:val="00645C26"/>
    <w:rsid w:val="00647844"/>
    <w:rsid w:val="006515E2"/>
    <w:rsid w:val="00651E4A"/>
    <w:rsid w:val="00651EDA"/>
    <w:rsid w:val="00652356"/>
    <w:rsid w:val="00652EF0"/>
    <w:rsid w:val="006533A5"/>
    <w:rsid w:val="006537F4"/>
    <w:rsid w:val="00654013"/>
    <w:rsid w:val="006551A4"/>
    <w:rsid w:val="006552E7"/>
    <w:rsid w:val="00655896"/>
    <w:rsid w:val="00655BE0"/>
    <w:rsid w:val="00656215"/>
    <w:rsid w:val="00656748"/>
    <w:rsid w:val="00660780"/>
    <w:rsid w:val="00660971"/>
    <w:rsid w:val="00661126"/>
    <w:rsid w:val="00661362"/>
    <w:rsid w:val="006621B9"/>
    <w:rsid w:val="00664396"/>
    <w:rsid w:val="00665081"/>
    <w:rsid w:val="0066557F"/>
    <w:rsid w:val="006655A2"/>
    <w:rsid w:val="00665817"/>
    <w:rsid w:val="0066598E"/>
    <w:rsid w:val="00666710"/>
    <w:rsid w:val="00666766"/>
    <w:rsid w:val="00666B95"/>
    <w:rsid w:val="006709AC"/>
    <w:rsid w:val="00672A3E"/>
    <w:rsid w:val="00672BFF"/>
    <w:rsid w:val="00672FB2"/>
    <w:rsid w:val="00674FB0"/>
    <w:rsid w:val="006758C4"/>
    <w:rsid w:val="0067621D"/>
    <w:rsid w:val="006769C4"/>
    <w:rsid w:val="00677900"/>
    <w:rsid w:val="006808FB"/>
    <w:rsid w:val="00680E74"/>
    <w:rsid w:val="006819EF"/>
    <w:rsid w:val="006824A8"/>
    <w:rsid w:val="006829D8"/>
    <w:rsid w:val="00682AE7"/>
    <w:rsid w:val="00683138"/>
    <w:rsid w:val="006833A4"/>
    <w:rsid w:val="00684690"/>
    <w:rsid w:val="006851BB"/>
    <w:rsid w:val="006856B5"/>
    <w:rsid w:val="00685B6D"/>
    <w:rsid w:val="006868B9"/>
    <w:rsid w:val="00686E52"/>
    <w:rsid w:val="006873B4"/>
    <w:rsid w:val="0069093D"/>
    <w:rsid w:val="00691A1A"/>
    <w:rsid w:val="006938BE"/>
    <w:rsid w:val="0069447E"/>
    <w:rsid w:val="00694AE3"/>
    <w:rsid w:val="00694C08"/>
    <w:rsid w:val="00696708"/>
    <w:rsid w:val="00696B4C"/>
    <w:rsid w:val="00697337"/>
    <w:rsid w:val="006A0E72"/>
    <w:rsid w:val="006A1297"/>
    <w:rsid w:val="006A1F5E"/>
    <w:rsid w:val="006A2379"/>
    <w:rsid w:val="006A24E6"/>
    <w:rsid w:val="006A2706"/>
    <w:rsid w:val="006A2B38"/>
    <w:rsid w:val="006A31F5"/>
    <w:rsid w:val="006A3750"/>
    <w:rsid w:val="006A39A6"/>
    <w:rsid w:val="006A4238"/>
    <w:rsid w:val="006A453B"/>
    <w:rsid w:val="006A46BC"/>
    <w:rsid w:val="006A4CFA"/>
    <w:rsid w:val="006A4E06"/>
    <w:rsid w:val="006A53CD"/>
    <w:rsid w:val="006A5D96"/>
    <w:rsid w:val="006A63CE"/>
    <w:rsid w:val="006A6A82"/>
    <w:rsid w:val="006A7EA1"/>
    <w:rsid w:val="006B0077"/>
    <w:rsid w:val="006B032E"/>
    <w:rsid w:val="006B0820"/>
    <w:rsid w:val="006B0950"/>
    <w:rsid w:val="006B0A14"/>
    <w:rsid w:val="006B1CC7"/>
    <w:rsid w:val="006B1D48"/>
    <w:rsid w:val="006B1F22"/>
    <w:rsid w:val="006B31D5"/>
    <w:rsid w:val="006B466F"/>
    <w:rsid w:val="006B4B38"/>
    <w:rsid w:val="006B5723"/>
    <w:rsid w:val="006B695E"/>
    <w:rsid w:val="006B70B3"/>
    <w:rsid w:val="006B7C41"/>
    <w:rsid w:val="006B7FB2"/>
    <w:rsid w:val="006C28BA"/>
    <w:rsid w:val="006C3273"/>
    <w:rsid w:val="006C3701"/>
    <w:rsid w:val="006C406D"/>
    <w:rsid w:val="006C516B"/>
    <w:rsid w:val="006C6224"/>
    <w:rsid w:val="006C6BA3"/>
    <w:rsid w:val="006D2594"/>
    <w:rsid w:val="006D3466"/>
    <w:rsid w:val="006D4E01"/>
    <w:rsid w:val="006D66B3"/>
    <w:rsid w:val="006D698E"/>
    <w:rsid w:val="006D7A2A"/>
    <w:rsid w:val="006E19E6"/>
    <w:rsid w:val="006E1B6E"/>
    <w:rsid w:val="006E21A1"/>
    <w:rsid w:val="006E298B"/>
    <w:rsid w:val="006E2AF8"/>
    <w:rsid w:val="006E3736"/>
    <w:rsid w:val="006E38D4"/>
    <w:rsid w:val="006E5024"/>
    <w:rsid w:val="006E5380"/>
    <w:rsid w:val="006E63E9"/>
    <w:rsid w:val="006E7854"/>
    <w:rsid w:val="006E7AEF"/>
    <w:rsid w:val="006F1711"/>
    <w:rsid w:val="006F1993"/>
    <w:rsid w:val="006F2A3D"/>
    <w:rsid w:val="006F2CCF"/>
    <w:rsid w:val="006F3397"/>
    <w:rsid w:val="006F38E9"/>
    <w:rsid w:val="006F3C39"/>
    <w:rsid w:val="006F3DEF"/>
    <w:rsid w:val="006F4C6C"/>
    <w:rsid w:val="006F52DE"/>
    <w:rsid w:val="006F629F"/>
    <w:rsid w:val="006F6808"/>
    <w:rsid w:val="006F7AB4"/>
    <w:rsid w:val="0070058D"/>
    <w:rsid w:val="007005C4"/>
    <w:rsid w:val="0070251D"/>
    <w:rsid w:val="00702FBD"/>
    <w:rsid w:val="00703FFD"/>
    <w:rsid w:val="00704E0E"/>
    <w:rsid w:val="00705C9B"/>
    <w:rsid w:val="0070645F"/>
    <w:rsid w:val="00706A6D"/>
    <w:rsid w:val="0070726E"/>
    <w:rsid w:val="007074FA"/>
    <w:rsid w:val="00707A51"/>
    <w:rsid w:val="00710067"/>
    <w:rsid w:val="007101B5"/>
    <w:rsid w:val="00710CA8"/>
    <w:rsid w:val="00711969"/>
    <w:rsid w:val="00714295"/>
    <w:rsid w:val="007145C9"/>
    <w:rsid w:val="007159F1"/>
    <w:rsid w:val="007168FF"/>
    <w:rsid w:val="00717825"/>
    <w:rsid w:val="0072091D"/>
    <w:rsid w:val="0072174A"/>
    <w:rsid w:val="0072230E"/>
    <w:rsid w:val="00722BF2"/>
    <w:rsid w:val="00723F66"/>
    <w:rsid w:val="00724DC4"/>
    <w:rsid w:val="007255F7"/>
    <w:rsid w:val="00725E0B"/>
    <w:rsid w:val="00725FCD"/>
    <w:rsid w:val="00726A09"/>
    <w:rsid w:val="0072716A"/>
    <w:rsid w:val="00727248"/>
    <w:rsid w:val="007279FF"/>
    <w:rsid w:val="0073063C"/>
    <w:rsid w:val="00731AFB"/>
    <w:rsid w:val="00732452"/>
    <w:rsid w:val="00732852"/>
    <w:rsid w:val="0073332B"/>
    <w:rsid w:val="00733A29"/>
    <w:rsid w:val="007344AF"/>
    <w:rsid w:val="00734859"/>
    <w:rsid w:val="00736369"/>
    <w:rsid w:val="007375A7"/>
    <w:rsid w:val="00740645"/>
    <w:rsid w:val="00740712"/>
    <w:rsid w:val="00740966"/>
    <w:rsid w:val="00740C9C"/>
    <w:rsid w:val="00741013"/>
    <w:rsid w:val="007413CB"/>
    <w:rsid w:val="00741430"/>
    <w:rsid w:val="00741E5D"/>
    <w:rsid w:val="00744B0C"/>
    <w:rsid w:val="00745B12"/>
    <w:rsid w:val="00747112"/>
    <w:rsid w:val="007478E4"/>
    <w:rsid w:val="00747DED"/>
    <w:rsid w:val="00750550"/>
    <w:rsid w:val="0075122C"/>
    <w:rsid w:val="00753D2F"/>
    <w:rsid w:val="00754160"/>
    <w:rsid w:val="0075458A"/>
    <w:rsid w:val="00754E52"/>
    <w:rsid w:val="007553B9"/>
    <w:rsid w:val="00755E66"/>
    <w:rsid w:val="00756579"/>
    <w:rsid w:val="00756D46"/>
    <w:rsid w:val="00756DE6"/>
    <w:rsid w:val="007576A5"/>
    <w:rsid w:val="00757B50"/>
    <w:rsid w:val="00760622"/>
    <w:rsid w:val="00761205"/>
    <w:rsid w:val="00761824"/>
    <w:rsid w:val="00761CE0"/>
    <w:rsid w:val="00761E00"/>
    <w:rsid w:val="00762760"/>
    <w:rsid w:val="007637A9"/>
    <w:rsid w:val="00764A3F"/>
    <w:rsid w:val="00764C22"/>
    <w:rsid w:val="00766085"/>
    <w:rsid w:val="00766F69"/>
    <w:rsid w:val="0077045F"/>
    <w:rsid w:val="00770500"/>
    <w:rsid w:val="00770748"/>
    <w:rsid w:val="007712CC"/>
    <w:rsid w:val="00772436"/>
    <w:rsid w:val="007724F5"/>
    <w:rsid w:val="00772AFB"/>
    <w:rsid w:val="007747F0"/>
    <w:rsid w:val="00774E46"/>
    <w:rsid w:val="007755ED"/>
    <w:rsid w:val="00775BFB"/>
    <w:rsid w:val="007765A8"/>
    <w:rsid w:val="0078088C"/>
    <w:rsid w:val="0078194B"/>
    <w:rsid w:val="00781BC6"/>
    <w:rsid w:val="00782449"/>
    <w:rsid w:val="0078331D"/>
    <w:rsid w:val="007860C3"/>
    <w:rsid w:val="00787919"/>
    <w:rsid w:val="00787C90"/>
    <w:rsid w:val="00791BE9"/>
    <w:rsid w:val="00791FEE"/>
    <w:rsid w:val="0079411C"/>
    <w:rsid w:val="00794A39"/>
    <w:rsid w:val="00794C68"/>
    <w:rsid w:val="00794EF6"/>
    <w:rsid w:val="007951EA"/>
    <w:rsid w:val="00795541"/>
    <w:rsid w:val="0079562C"/>
    <w:rsid w:val="00795ABB"/>
    <w:rsid w:val="007A1483"/>
    <w:rsid w:val="007A30CA"/>
    <w:rsid w:val="007A37FA"/>
    <w:rsid w:val="007A498A"/>
    <w:rsid w:val="007A61C5"/>
    <w:rsid w:val="007A6389"/>
    <w:rsid w:val="007A6DC2"/>
    <w:rsid w:val="007A7649"/>
    <w:rsid w:val="007B0168"/>
    <w:rsid w:val="007B209D"/>
    <w:rsid w:val="007B2B81"/>
    <w:rsid w:val="007B2F78"/>
    <w:rsid w:val="007B3D3E"/>
    <w:rsid w:val="007B41B9"/>
    <w:rsid w:val="007B4975"/>
    <w:rsid w:val="007B635D"/>
    <w:rsid w:val="007B662B"/>
    <w:rsid w:val="007B70FA"/>
    <w:rsid w:val="007B77CC"/>
    <w:rsid w:val="007C0542"/>
    <w:rsid w:val="007C06BA"/>
    <w:rsid w:val="007C3A92"/>
    <w:rsid w:val="007C3F29"/>
    <w:rsid w:val="007C4DF2"/>
    <w:rsid w:val="007C5F5C"/>
    <w:rsid w:val="007C60AD"/>
    <w:rsid w:val="007C6987"/>
    <w:rsid w:val="007C6B89"/>
    <w:rsid w:val="007C6BBD"/>
    <w:rsid w:val="007C6F47"/>
    <w:rsid w:val="007D104E"/>
    <w:rsid w:val="007D2063"/>
    <w:rsid w:val="007D29C8"/>
    <w:rsid w:val="007D3338"/>
    <w:rsid w:val="007D3F4B"/>
    <w:rsid w:val="007D3F69"/>
    <w:rsid w:val="007D4D56"/>
    <w:rsid w:val="007D4F7A"/>
    <w:rsid w:val="007D50EA"/>
    <w:rsid w:val="007D537D"/>
    <w:rsid w:val="007D5A5D"/>
    <w:rsid w:val="007D6969"/>
    <w:rsid w:val="007D6C62"/>
    <w:rsid w:val="007E1E6C"/>
    <w:rsid w:val="007E2462"/>
    <w:rsid w:val="007E372F"/>
    <w:rsid w:val="007E3ED8"/>
    <w:rsid w:val="007E4104"/>
    <w:rsid w:val="007E442E"/>
    <w:rsid w:val="007E44D1"/>
    <w:rsid w:val="007E4D9E"/>
    <w:rsid w:val="007E5C0C"/>
    <w:rsid w:val="007E6277"/>
    <w:rsid w:val="007E6AEC"/>
    <w:rsid w:val="007F0D25"/>
    <w:rsid w:val="007F0E27"/>
    <w:rsid w:val="007F14ED"/>
    <w:rsid w:val="007F336C"/>
    <w:rsid w:val="007F3AC5"/>
    <w:rsid w:val="007F3D93"/>
    <w:rsid w:val="007F4D15"/>
    <w:rsid w:val="007F4ED5"/>
    <w:rsid w:val="007F4FD8"/>
    <w:rsid w:val="007F5610"/>
    <w:rsid w:val="007F5AEB"/>
    <w:rsid w:val="007F64CF"/>
    <w:rsid w:val="007F712D"/>
    <w:rsid w:val="00806229"/>
    <w:rsid w:val="008074DA"/>
    <w:rsid w:val="008105F7"/>
    <w:rsid w:val="00810AFE"/>
    <w:rsid w:val="00810F19"/>
    <w:rsid w:val="008121BF"/>
    <w:rsid w:val="008148F2"/>
    <w:rsid w:val="00814B4F"/>
    <w:rsid w:val="0081544F"/>
    <w:rsid w:val="00816021"/>
    <w:rsid w:val="008176D9"/>
    <w:rsid w:val="008205C4"/>
    <w:rsid w:val="00820CFF"/>
    <w:rsid w:val="00822F95"/>
    <w:rsid w:val="00823241"/>
    <w:rsid w:val="00827E2B"/>
    <w:rsid w:val="00831B51"/>
    <w:rsid w:val="00832F86"/>
    <w:rsid w:val="008337CC"/>
    <w:rsid w:val="00833DA8"/>
    <w:rsid w:val="00833ECB"/>
    <w:rsid w:val="008349A4"/>
    <w:rsid w:val="00835158"/>
    <w:rsid w:val="00835283"/>
    <w:rsid w:val="008352AA"/>
    <w:rsid w:val="00835925"/>
    <w:rsid w:val="008361E8"/>
    <w:rsid w:val="0083648C"/>
    <w:rsid w:val="0083704E"/>
    <w:rsid w:val="00841810"/>
    <w:rsid w:val="00841A49"/>
    <w:rsid w:val="0084202A"/>
    <w:rsid w:val="00842C30"/>
    <w:rsid w:val="00842F8D"/>
    <w:rsid w:val="008436F1"/>
    <w:rsid w:val="00843B77"/>
    <w:rsid w:val="0084470A"/>
    <w:rsid w:val="00845A79"/>
    <w:rsid w:val="00846179"/>
    <w:rsid w:val="00846C7A"/>
    <w:rsid w:val="00847B0C"/>
    <w:rsid w:val="00851012"/>
    <w:rsid w:val="00851BDA"/>
    <w:rsid w:val="00852E9F"/>
    <w:rsid w:val="00853E3C"/>
    <w:rsid w:val="00855E34"/>
    <w:rsid w:val="00856C31"/>
    <w:rsid w:val="008572B7"/>
    <w:rsid w:val="00860014"/>
    <w:rsid w:val="00860A5E"/>
    <w:rsid w:val="008613BC"/>
    <w:rsid w:val="008614AC"/>
    <w:rsid w:val="008617C6"/>
    <w:rsid w:val="00861E9E"/>
    <w:rsid w:val="00862B32"/>
    <w:rsid w:val="00863093"/>
    <w:rsid w:val="00863D15"/>
    <w:rsid w:val="00866E56"/>
    <w:rsid w:val="0087240B"/>
    <w:rsid w:val="0087292F"/>
    <w:rsid w:val="008734C0"/>
    <w:rsid w:val="00873A16"/>
    <w:rsid w:val="00874AD5"/>
    <w:rsid w:val="008753C2"/>
    <w:rsid w:val="00875B15"/>
    <w:rsid w:val="00876934"/>
    <w:rsid w:val="00877ABF"/>
    <w:rsid w:val="00880809"/>
    <w:rsid w:val="00880AAC"/>
    <w:rsid w:val="00881994"/>
    <w:rsid w:val="00881AFC"/>
    <w:rsid w:val="00881B83"/>
    <w:rsid w:val="00882CA0"/>
    <w:rsid w:val="00884C6C"/>
    <w:rsid w:val="008857AF"/>
    <w:rsid w:val="008863EC"/>
    <w:rsid w:val="00886C86"/>
    <w:rsid w:val="008874E6"/>
    <w:rsid w:val="008879D8"/>
    <w:rsid w:val="008879E2"/>
    <w:rsid w:val="00890E8B"/>
    <w:rsid w:val="00893685"/>
    <w:rsid w:val="008936E0"/>
    <w:rsid w:val="0089407A"/>
    <w:rsid w:val="00894331"/>
    <w:rsid w:val="00894E4C"/>
    <w:rsid w:val="0089530B"/>
    <w:rsid w:val="0089541D"/>
    <w:rsid w:val="0089543F"/>
    <w:rsid w:val="0089554E"/>
    <w:rsid w:val="00895F0A"/>
    <w:rsid w:val="00896023"/>
    <w:rsid w:val="00896589"/>
    <w:rsid w:val="00896599"/>
    <w:rsid w:val="00897D93"/>
    <w:rsid w:val="008A00CA"/>
    <w:rsid w:val="008A0EC4"/>
    <w:rsid w:val="008A19B1"/>
    <w:rsid w:val="008A2B79"/>
    <w:rsid w:val="008A2BF6"/>
    <w:rsid w:val="008A2EC8"/>
    <w:rsid w:val="008A3CA3"/>
    <w:rsid w:val="008A4DBE"/>
    <w:rsid w:val="008A6922"/>
    <w:rsid w:val="008A7CCE"/>
    <w:rsid w:val="008B0D9C"/>
    <w:rsid w:val="008B1D7C"/>
    <w:rsid w:val="008B2A65"/>
    <w:rsid w:val="008B2EE5"/>
    <w:rsid w:val="008B31A2"/>
    <w:rsid w:val="008B40DE"/>
    <w:rsid w:val="008B50D1"/>
    <w:rsid w:val="008B5CD2"/>
    <w:rsid w:val="008B6ABD"/>
    <w:rsid w:val="008B7424"/>
    <w:rsid w:val="008C0F42"/>
    <w:rsid w:val="008C16D7"/>
    <w:rsid w:val="008C19D4"/>
    <w:rsid w:val="008C2832"/>
    <w:rsid w:val="008C2CB9"/>
    <w:rsid w:val="008C317B"/>
    <w:rsid w:val="008C5A7F"/>
    <w:rsid w:val="008C5CCA"/>
    <w:rsid w:val="008D0329"/>
    <w:rsid w:val="008D0402"/>
    <w:rsid w:val="008D044B"/>
    <w:rsid w:val="008D0E09"/>
    <w:rsid w:val="008D17EA"/>
    <w:rsid w:val="008D1E62"/>
    <w:rsid w:val="008D2076"/>
    <w:rsid w:val="008D2F19"/>
    <w:rsid w:val="008D3163"/>
    <w:rsid w:val="008D383B"/>
    <w:rsid w:val="008D39B0"/>
    <w:rsid w:val="008D3E3D"/>
    <w:rsid w:val="008D46DE"/>
    <w:rsid w:val="008D66A4"/>
    <w:rsid w:val="008D683C"/>
    <w:rsid w:val="008D6CA4"/>
    <w:rsid w:val="008D6CC0"/>
    <w:rsid w:val="008D6DED"/>
    <w:rsid w:val="008D74A3"/>
    <w:rsid w:val="008D7E49"/>
    <w:rsid w:val="008E00B2"/>
    <w:rsid w:val="008E0260"/>
    <w:rsid w:val="008E35FB"/>
    <w:rsid w:val="008E3A6F"/>
    <w:rsid w:val="008E6687"/>
    <w:rsid w:val="008F06FB"/>
    <w:rsid w:val="008F0878"/>
    <w:rsid w:val="008F0A6B"/>
    <w:rsid w:val="008F1666"/>
    <w:rsid w:val="008F2B6E"/>
    <w:rsid w:val="008F2EDE"/>
    <w:rsid w:val="008F318A"/>
    <w:rsid w:val="008F31C0"/>
    <w:rsid w:val="008F4AFC"/>
    <w:rsid w:val="008F4C4E"/>
    <w:rsid w:val="008F546C"/>
    <w:rsid w:val="008F57E9"/>
    <w:rsid w:val="008F5C49"/>
    <w:rsid w:val="008F5C7D"/>
    <w:rsid w:val="008F5D66"/>
    <w:rsid w:val="008F64F5"/>
    <w:rsid w:val="008F7DFC"/>
    <w:rsid w:val="00900916"/>
    <w:rsid w:val="0090103B"/>
    <w:rsid w:val="00901641"/>
    <w:rsid w:val="00901817"/>
    <w:rsid w:val="00902448"/>
    <w:rsid w:val="009035C7"/>
    <w:rsid w:val="00903B45"/>
    <w:rsid w:val="00903FBA"/>
    <w:rsid w:val="00904067"/>
    <w:rsid w:val="00904203"/>
    <w:rsid w:val="009046FA"/>
    <w:rsid w:val="00904B9E"/>
    <w:rsid w:val="00904CBC"/>
    <w:rsid w:val="0090511A"/>
    <w:rsid w:val="009059B4"/>
    <w:rsid w:val="009067E8"/>
    <w:rsid w:val="009078B4"/>
    <w:rsid w:val="00907BE1"/>
    <w:rsid w:val="00907DF1"/>
    <w:rsid w:val="0091119A"/>
    <w:rsid w:val="00912916"/>
    <w:rsid w:val="009134E7"/>
    <w:rsid w:val="00914622"/>
    <w:rsid w:val="0091490F"/>
    <w:rsid w:val="00915907"/>
    <w:rsid w:val="00916402"/>
    <w:rsid w:val="009178A8"/>
    <w:rsid w:val="00920198"/>
    <w:rsid w:val="0092083D"/>
    <w:rsid w:val="0092284F"/>
    <w:rsid w:val="00923912"/>
    <w:rsid w:val="00924A5C"/>
    <w:rsid w:val="00924F71"/>
    <w:rsid w:val="00927C55"/>
    <w:rsid w:val="00930385"/>
    <w:rsid w:val="009316F3"/>
    <w:rsid w:val="00932473"/>
    <w:rsid w:val="00933234"/>
    <w:rsid w:val="009336EF"/>
    <w:rsid w:val="00934467"/>
    <w:rsid w:val="0093485A"/>
    <w:rsid w:val="00934AD1"/>
    <w:rsid w:val="00935711"/>
    <w:rsid w:val="00935F4C"/>
    <w:rsid w:val="0093630A"/>
    <w:rsid w:val="0093665C"/>
    <w:rsid w:val="009368DE"/>
    <w:rsid w:val="00937026"/>
    <w:rsid w:val="009370A6"/>
    <w:rsid w:val="0094080C"/>
    <w:rsid w:val="00941810"/>
    <w:rsid w:val="0094197A"/>
    <w:rsid w:val="009424F3"/>
    <w:rsid w:val="00942D73"/>
    <w:rsid w:val="009438B1"/>
    <w:rsid w:val="00943B23"/>
    <w:rsid w:val="00943D9F"/>
    <w:rsid w:val="00944941"/>
    <w:rsid w:val="0094541B"/>
    <w:rsid w:val="00945713"/>
    <w:rsid w:val="009464FB"/>
    <w:rsid w:val="00950E1B"/>
    <w:rsid w:val="009513CD"/>
    <w:rsid w:val="00951563"/>
    <w:rsid w:val="00951FF4"/>
    <w:rsid w:val="00952CA1"/>
    <w:rsid w:val="00952FB2"/>
    <w:rsid w:val="0095335F"/>
    <w:rsid w:val="00953F8D"/>
    <w:rsid w:val="00954022"/>
    <w:rsid w:val="009542B6"/>
    <w:rsid w:val="00954ADA"/>
    <w:rsid w:val="009550E6"/>
    <w:rsid w:val="00955A8B"/>
    <w:rsid w:val="00956170"/>
    <w:rsid w:val="0095649A"/>
    <w:rsid w:val="009570D0"/>
    <w:rsid w:val="0096020E"/>
    <w:rsid w:val="0096181B"/>
    <w:rsid w:val="00961FC8"/>
    <w:rsid w:val="00962CE6"/>
    <w:rsid w:val="00964824"/>
    <w:rsid w:val="00965F1B"/>
    <w:rsid w:val="00967B2C"/>
    <w:rsid w:val="00970C27"/>
    <w:rsid w:val="009710F2"/>
    <w:rsid w:val="009718F3"/>
    <w:rsid w:val="0097196C"/>
    <w:rsid w:val="009732E0"/>
    <w:rsid w:val="0097518F"/>
    <w:rsid w:val="00975636"/>
    <w:rsid w:val="009768D8"/>
    <w:rsid w:val="00977D7F"/>
    <w:rsid w:val="00980BF5"/>
    <w:rsid w:val="009811A5"/>
    <w:rsid w:val="009817AE"/>
    <w:rsid w:val="00982CCE"/>
    <w:rsid w:val="00982DF0"/>
    <w:rsid w:val="00982EA2"/>
    <w:rsid w:val="0098578A"/>
    <w:rsid w:val="0098593E"/>
    <w:rsid w:val="009864DA"/>
    <w:rsid w:val="00986959"/>
    <w:rsid w:val="009869C0"/>
    <w:rsid w:val="00986EF0"/>
    <w:rsid w:val="00991E19"/>
    <w:rsid w:val="00991FA4"/>
    <w:rsid w:val="00992C2D"/>
    <w:rsid w:val="00992C8F"/>
    <w:rsid w:val="00993115"/>
    <w:rsid w:val="009931DB"/>
    <w:rsid w:val="009939DC"/>
    <w:rsid w:val="00993C1E"/>
    <w:rsid w:val="00994A87"/>
    <w:rsid w:val="00995AE8"/>
    <w:rsid w:val="00995D03"/>
    <w:rsid w:val="00996E28"/>
    <w:rsid w:val="009976AF"/>
    <w:rsid w:val="009A0C44"/>
    <w:rsid w:val="009A0E87"/>
    <w:rsid w:val="009A11F3"/>
    <w:rsid w:val="009A1287"/>
    <w:rsid w:val="009A2671"/>
    <w:rsid w:val="009A2E89"/>
    <w:rsid w:val="009A38E0"/>
    <w:rsid w:val="009A45D3"/>
    <w:rsid w:val="009A669B"/>
    <w:rsid w:val="009A68ED"/>
    <w:rsid w:val="009A726A"/>
    <w:rsid w:val="009B0883"/>
    <w:rsid w:val="009B15C8"/>
    <w:rsid w:val="009B18B0"/>
    <w:rsid w:val="009B2A6D"/>
    <w:rsid w:val="009B3214"/>
    <w:rsid w:val="009B33E7"/>
    <w:rsid w:val="009B3C2A"/>
    <w:rsid w:val="009B49AF"/>
    <w:rsid w:val="009B4C40"/>
    <w:rsid w:val="009B5FD1"/>
    <w:rsid w:val="009B6504"/>
    <w:rsid w:val="009B7EFD"/>
    <w:rsid w:val="009C003C"/>
    <w:rsid w:val="009C0E00"/>
    <w:rsid w:val="009C104F"/>
    <w:rsid w:val="009C12CC"/>
    <w:rsid w:val="009C25A2"/>
    <w:rsid w:val="009C5311"/>
    <w:rsid w:val="009C615A"/>
    <w:rsid w:val="009C7571"/>
    <w:rsid w:val="009C784A"/>
    <w:rsid w:val="009D0354"/>
    <w:rsid w:val="009D0D63"/>
    <w:rsid w:val="009D1C36"/>
    <w:rsid w:val="009D2CD6"/>
    <w:rsid w:val="009D437D"/>
    <w:rsid w:val="009D49C1"/>
    <w:rsid w:val="009D5AF3"/>
    <w:rsid w:val="009D7317"/>
    <w:rsid w:val="009D757B"/>
    <w:rsid w:val="009D7C1D"/>
    <w:rsid w:val="009E07E1"/>
    <w:rsid w:val="009E1055"/>
    <w:rsid w:val="009E1153"/>
    <w:rsid w:val="009E1BEF"/>
    <w:rsid w:val="009E2005"/>
    <w:rsid w:val="009E2345"/>
    <w:rsid w:val="009E4DA0"/>
    <w:rsid w:val="009E53D6"/>
    <w:rsid w:val="009E644C"/>
    <w:rsid w:val="009E6E43"/>
    <w:rsid w:val="009E6F97"/>
    <w:rsid w:val="009E724E"/>
    <w:rsid w:val="009F09CF"/>
    <w:rsid w:val="009F1985"/>
    <w:rsid w:val="009F3A71"/>
    <w:rsid w:val="009F4E56"/>
    <w:rsid w:val="009F6255"/>
    <w:rsid w:val="009F6E02"/>
    <w:rsid w:val="009F6ECE"/>
    <w:rsid w:val="00A003D0"/>
    <w:rsid w:val="00A01955"/>
    <w:rsid w:val="00A02AA8"/>
    <w:rsid w:val="00A04663"/>
    <w:rsid w:val="00A04E8B"/>
    <w:rsid w:val="00A04F76"/>
    <w:rsid w:val="00A0540A"/>
    <w:rsid w:val="00A05887"/>
    <w:rsid w:val="00A05B6A"/>
    <w:rsid w:val="00A071B1"/>
    <w:rsid w:val="00A07557"/>
    <w:rsid w:val="00A10084"/>
    <w:rsid w:val="00A11938"/>
    <w:rsid w:val="00A122F6"/>
    <w:rsid w:val="00A124CF"/>
    <w:rsid w:val="00A12980"/>
    <w:rsid w:val="00A14592"/>
    <w:rsid w:val="00A14971"/>
    <w:rsid w:val="00A14F6B"/>
    <w:rsid w:val="00A151FA"/>
    <w:rsid w:val="00A1520B"/>
    <w:rsid w:val="00A20E25"/>
    <w:rsid w:val="00A22060"/>
    <w:rsid w:val="00A22A0F"/>
    <w:rsid w:val="00A23100"/>
    <w:rsid w:val="00A24446"/>
    <w:rsid w:val="00A25031"/>
    <w:rsid w:val="00A264B2"/>
    <w:rsid w:val="00A26534"/>
    <w:rsid w:val="00A26ADC"/>
    <w:rsid w:val="00A270D1"/>
    <w:rsid w:val="00A2768E"/>
    <w:rsid w:val="00A30892"/>
    <w:rsid w:val="00A30FA8"/>
    <w:rsid w:val="00A31574"/>
    <w:rsid w:val="00A31B4E"/>
    <w:rsid w:val="00A31EE2"/>
    <w:rsid w:val="00A323E8"/>
    <w:rsid w:val="00A324CE"/>
    <w:rsid w:val="00A32F62"/>
    <w:rsid w:val="00A3301E"/>
    <w:rsid w:val="00A34733"/>
    <w:rsid w:val="00A34D04"/>
    <w:rsid w:val="00A3689B"/>
    <w:rsid w:val="00A37D1C"/>
    <w:rsid w:val="00A37FF0"/>
    <w:rsid w:val="00A40722"/>
    <w:rsid w:val="00A422B4"/>
    <w:rsid w:val="00A424C4"/>
    <w:rsid w:val="00A43FF3"/>
    <w:rsid w:val="00A451A5"/>
    <w:rsid w:val="00A470DE"/>
    <w:rsid w:val="00A50045"/>
    <w:rsid w:val="00A50EA1"/>
    <w:rsid w:val="00A5102F"/>
    <w:rsid w:val="00A51199"/>
    <w:rsid w:val="00A51285"/>
    <w:rsid w:val="00A548D4"/>
    <w:rsid w:val="00A55520"/>
    <w:rsid w:val="00A5629D"/>
    <w:rsid w:val="00A5657A"/>
    <w:rsid w:val="00A56F7D"/>
    <w:rsid w:val="00A60693"/>
    <w:rsid w:val="00A607AF"/>
    <w:rsid w:val="00A60B16"/>
    <w:rsid w:val="00A61898"/>
    <w:rsid w:val="00A64113"/>
    <w:rsid w:val="00A6418B"/>
    <w:rsid w:val="00A645AE"/>
    <w:rsid w:val="00A65556"/>
    <w:rsid w:val="00A65B9B"/>
    <w:rsid w:val="00A65FD3"/>
    <w:rsid w:val="00A66C88"/>
    <w:rsid w:val="00A66FA1"/>
    <w:rsid w:val="00A67744"/>
    <w:rsid w:val="00A6797E"/>
    <w:rsid w:val="00A67A2B"/>
    <w:rsid w:val="00A70913"/>
    <w:rsid w:val="00A71310"/>
    <w:rsid w:val="00A722CF"/>
    <w:rsid w:val="00A7295D"/>
    <w:rsid w:val="00A769DE"/>
    <w:rsid w:val="00A76AC3"/>
    <w:rsid w:val="00A80A06"/>
    <w:rsid w:val="00A80AD9"/>
    <w:rsid w:val="00A810B2"/>
    <w:rsid w:val="00A8352B"/>
    <w:rsid w:val="00A85456"/>
    <w:rsid w:val="00A879CE"/>
    <w:rsid w:val="00A90234"/>
    <w:rsid w:val="00A90EA6"/>
    <w:rsid w:val="00A921E9"/>
    <w:rsid w:val="00A922B7"/>
    <w:rsid w:val="00A935A3"/>
    <w:rsid w:val="00A93B80"/>
    <w:rsid w:val="00A943A6"/>
    <w:rsid w:val="00A94F47"/>
    <w:rsid w:val="00A95C3E"/>
    <w:rsid w:val="00A9697C"/>
    <w:rsid w:val="00A96A52"/>
    <w:rsid w:val="00A97BA4"/>
    <w:rsid w:val="00AA1183"/>
    <w:rsid w:val="00AA1494"/>
    <w:rsid w:val="00AA5D16"/>
    <w:rsid w:val="00AA6B2C"/>
    <w:rsid w:val="00AA6C50"/>
    <w:rsid w:val="00AA71B7"/>
    <w:rsid w:val="00AA7D44"/>
    <w:rsid w:val="00AA7DED"/>
    <w:rsid w:val="00AB04CE"/>
    <w:rsid w:val="00AB22DD"/>
    <w:rsid w:val="00AB2327"/>
    <w:rsid w:val="00AB3714"/>
    <w:rsid w:val="00AB3996"/>
    <w:rsid w:val="00AB3F50"/>
    <w:rsid w:val="00AB40E5"/>
    <w:rsid w:val="00AB50C9"/>
    <w:rsid w:val="00AB5306"/>
    <w:rsid w:val="00AB5C11"/>
    <w:rsid w:val="00AC041B"/>
    <w:rsid w:val="00AC077D"/>
    <w:rsid w:val="00AC0A13"/>
    <w:rsid w:val="00AC0F03"/>
    <w:rsid w:val="00AC10B9"/>
    <w:rsid w:val="00AC1BAD"/>
    <w:rsid w:val="00AC25C6"/>
    <w:rsid w:val="00AC36D3"/>
    <w:rsid w:val="00AC3EA4"/>
    <w:rsid w:val="00AC456B"/>
    <w:rsid w:val="00AC462B"/>
    <w:rsid w:val="00AC6BA0"/>
    <w:rsid w:val="00AC6D58"/>
    <w:rsid w:val="00AC71BE"/>
    <w:rsid w:val="00AC7882"/>
    <w:rsid w:val="00AC7AB2"/>
    <w:rsid w:val="00AD0563"/>
    <w:rsid w:val="00AD09A5"/>
    <w:rsid w:val="00AD2D4F"/>
    <w:rsid w:val="00AD3495"/>
    <w:rsid w:val="00AD3731"/>
    <w:rsid w:val="00AD3E14"/>
    <w:rsid w:val="00AD55BF"/>
    <w:rsid w:val="00AD654A"/>
    <w:rsid w:val="00AD6E45"/>
    <w:rsid w:val="00AE05DB"/>
    <w:rsid w:val="00AE0BC6"/>
    <w:rsid w:val="00AE1861"/>
    <w:rsid w:val="00AE2A85"/>
    <w:rsid w:val="00AE2BFE"/>
    <w:rsid w:val="00AE4611"/>
    <w:rsid w:val="00AE53DC"/>
    <w:rsid w:val="00AE548E"/>
    <w:rsid w:val="00AE682B"/>
    <w:rsid w:val="00AE7662"/>
    <w:rsid w:val="00AF08C4"/>
    <w:rsid w:val="00AF144C"/>
    <w:rsid w:val="00AF190B"/>
    <w:rsid w:val="00AF3B7A"/>
    <w:rsid w:val="00AF44C0"/>
    <w:rsid w:val="00AF4B1E"/>
    <w:rsid w:val="00AF58B3"/>
    <w:rsid w:val="00AF6015"/>
    <w:rsid w:val="00AF6148"/>
    <w:rsid w:val="00AF6CC7"/>
    <w:rsid w:val="00B01B34"/>
    <w:rsid w:val="00B025AE"/>
    <w:rsid w:val="00B026BF"/>
    <w:rsid w:val="00B027DB"/>
    <w:rsid w:val="00B02DBC"/>
    <w:rsid w:val="00B03A56"/>
    <w:rsid w:val="00B04046"/>
    <w:rsid w:val="00B06177"/>
    <w:rsid w:val="00B06C90"/>
    <w:rsid w:val="00B100B4"/>
    <w:rsid w:val="00B11B5A"/>
    <w:rsid w:val="00B13215"/>
    <w:rsid w:val="00B13EF1"/>
    <w:rsid w:val="00B147D9"/>
    <w:rsid w:val="00B15CD4"/>
    <w:rsid w:val="00B17346"/>
    <w:rsid w:val="00B17C6A"/>
    <w:rsid w:val="00B209AF"/>
    <w:rsid w:val="00B21A61"/>
    <w:rsid w:val="00B23A91"/>
    <w:rsid w:val="00B24243"/>
    <w:rsid w:val="00B24A2B"/>
    <w:rsid w:val="00B24BAA"/>
    <w:rsid w:val="00B252D4"/>
    <w:rsid w:val="00B253D1"/>
    <w:rsid w:val="00B26003"/>
    <w:rsid w:val="00B26AAA"/>
    <w:rsid w:val="00B27451"/>
    <w:rsid w:val="00B3049E"/>
    <w:rsid w:val="00B31EFA"/>
    <w:rsid w:val="00B325B9"/>
    <w:rsid w:val="00B35BDA"/>
    <w:rsid w:val="00B37476"/>
    <w:rsid w:val="00B3768A"/>
    <w:rsid w:val="00B377D8"/>
    <w:rsid w:val="00B37EAF"/>
    <w:rsid w:val="00B405FF"/>
    <w:rsid w:val="00B411F4"/>
    <w:rsid w:val="00B440F9"/>
    <w:rsid w:val="00B44AF8"/>
    <w:rsid w:val="00B455E3"/>
    <w:rsid w:val="00B45D9F"/>
    <w:rsid w:val="00B501FC"/>
    <w:rsid w:val="00B51381"/>
    <w:rsid w:val="00B53208"/>
    <w:rsid w:val="00B5389F"/>
    <w:rsid w:val="00B54E8D"/>
    <w:rsid w:val="00B551EC"/>
    <w:rsid w:val="00B557AE"/>
    <w:rsid w:val="00B55E0C"/>
    <w:rsid w:val="00B56945"/>
    <w:rsid w:val="00B57EEE"/>
    <w:rsid w:val="00B606B8"/>
    <w:rsid w:val="00B60D26"/>
    <w:rsid w:val="00B60F57"/>
    <w:rsid w:val="00B62B62"/>
    <w:rsid w:val="00B6355E"/>
    <w:rsid w:val="00B635F3"/>
    <w:rsid w:val="00B63A1E"/>
    <w:rsid w:val="00B653F9"/>
    <w:rsid w:val="00B65B4F"/>
    <w:rsid w:val="00B672BB"/>
    <w:rsid w:val="00B71469"/>
    <w:rsid w:val="00B71CB3"/>
    <w:rsid w:val="00B7219E"/>
    <w:rsid w:val="00B726CB"/>
    <w:rsid w:val="00B72B35"/>
    <w:rsid w:val="00B73B63"/>
    <w:rsid w:val="00B73CEC"/>
    <w:rsid w:val="00B74951"/>
    <w:rsid w:val="00B74A54"/>
    <w:rsid w:val="00B74D1A"/>
    <w:rsid w:val="00B759DE"/>
    <w:rsid w:val="00B7647D"/>
    <w:rsid w:val="00B764A5"/>
    <w:rsid w:val="00B76678"/>
    <w:rsid w:val="00B772FB"/>
    <w:rsid w:val="00B77621"/>
    <w:rsid w:val="00B80112"/>
    <w:rsid w:val="00B81095"/>
    <w:rsid w:val="00B82893"/>
    <w:rsid w:val="00B82AA6"/>
    <w:rsid w:val="00B83636"/>
    <w:rsid w:val="00B84A2D"/>
    <w:rsid w:val="00B90D28"/>
    <w:rsid w:val="00B90E4A"/>
    <w:rsid w:val="00B91E88"/>
    <w:rsid w:val="00B924E3"/>
    <w:rsid w:val="00B92A6F"/>
    <w:rsid w:val="00B93A34"/>
    <w:rsid w:val="00B951C6"/>
    <w:rsid w:val="00B95430"/>
    <w:rsid w:val="00B95BD9"/>
    <w:rsid w:val="00B95F63"/>
    <w:rsid w:val="00B9657D"/>
    <w:rsid w:val="00B97BAD"/>
    <w:rsid w:val="00BA02DB"/>
    <w:rsid w:val="00BA15BD"/>
    <w:rsid w:val="00BA21D6"/>
    <w:rsid w:val="00BA3849"/>
    <w:rsid w:val="00BA3F63"/>
    <w:rsid w:val="00BA40DB"/>
    <w:rsid w:val="00BA4520"/>
    <w:rsid w:val="00BA46E0"/>
    <w:rsid w:val="00BA5F53"/>
    <w:rsid w:val="00BA5F7C"/>
    <w:rsid w:val="00BA615D"/>
    <w:rsid w:val="00BA6281"/>
    <w:rsid w:val="00BA6607"/>
    <w:rsid w:val="00BA6CED"/>
    <w:rsid w:val="00BA6F1A"/>
    <w:rsid w:val="00BA7E8A"/>
    <w:rsid w:val="00BA7E9D"/>
    <w:rsid w:val="00BA7F0D"/>
    <w:rsid w:val="00BA7FFA"/>
    <w:rsid w:val="00BB1FBC"/>
    <w:rsid w:val="00BB3BA0"/>
    <w:rsid w:val="00BB3E68"/>
    <w:rsid w:val="00BB5A61"/>
    <w:rsid w:val="00BB5CAC"/>
    <w:rsid w:val="00BB67A5"/>
    <w:rsid w:val="00BC0040"/>
    <w:rsid w:val="00BC00CF"/>
    <w:rsid w:val="00BC0596"/>
    <w:rsid w:val="00BC15CC"/>
    <w:rsid w:val="00BC2910"/>
    <w:rsid w:val="00BC2FCC"/>
    <w:rsid w:val="00BC39F0"/>
    <w:rsid w:val="00BC56AC"/>
    <w:rsid w:val="00BC60FB"/>
    <w:rsid w:val="00BC617F"/>
    <w:rsid w:val="00BC6215"/>
    <w:rsid w:val="00BC64A9"/>
    <w:rsid w:val="00BC7605"/>
    <w:rsid w:val="00BD0B13"/>
    <w:rsid w:val="00BD18C5"/>
    <w:rsid w:val="00BD1EB2"/>
    <w:rsid w:val="00BD246E"/>
    <w:rsid w:val="00BD2553"/>
    <w:rsid w:val="00BD36CD"/>
    <w:rsid w:val="00BD50B3"/>
    <w:rsid w:val="00BD58FC"/>
    <w:rsid w:val="00BD5ED8"/>
    <w:rsid w:val="00BD60DA"/>
    <w:rsid w:val="00BD7C1A"/>
    <w:rsid w:val="00BD7D66"/>
    <w:rsid w:val="00BD7F67"/>
    <w:rsid w:val="00BE025A"/>
    <w:rsid w:val="00BE0FE5"/>
    <w:rsid w:val="00BE1465"/>
    <w:rsid w:val="00BE1A6E"/>
    <w:rsid w:val="00BE259D"/>
    <w:rsid w:val="00BE291B"/>
    <w:rsid w:val="00BE2D7F"/>
    <w:rsid w:val="00BE3103"/>
    <w:rsid w:val="00BE346B"/>
    <w:rsid w:val="00BE377E"/>
    <w:rsid w:val="00BE3B4B"/>
    <w:rsid w:val="00BE61DB"/>
    <w:rsid w:val="00BE708C"/>
    <w:rsid w:val="00BF1D2D"/>
    <w:rsid w:val="00BF1F58"/>
    <w:rsid w:val="00BF3584"/>
    <w:rsid w:val="00BF3FC2"/>
    <w:rsid w:val="00BF4DE6"/>
    <w:rsid w:val="00BF4FEA"/>
    <w:rsid w:val="00BF5122"/>
    <w:rsid w:val="00BF5A13"/>
    <w:rsid w:val="00BF648E"/>
    <w:rsid w:val="00BF72BC"/>
    <w:rsid w:val="00C002AA"/>
    <w:rsid w:val="00C00DD0"/>
    <w:rsid w:val="00C00FA2"/>
    <w:rsid w:val="00C01625"/>
    <w:rsid w:val="00C026AC"/>
    <w:rsid w:val="00C027AE"/>
    <w:rsid w:val="00C02AEB"/>
    <w:rsid w:val="00C02DEB"/>
    <w:rsid w:val="00C03736"/>
    <w:rsid w:val="00C04FD0"/>
    <w:rsid w:val="00C07A22"/>
    <w:rsid w:val="00C11128"/>
    <w:rsid w:val="00C1208D"/>
    <w:rsid w:val="00C14773"/>
    <w:rsid w:val="00C1526E"/>
    <w:rsid w:val="00C15884"/>
    <w:rsid w:val="00C16237"/>
    <w:rsid w:val="00C1627B"/>
    <w:rsid w:val="00C16FE7"/>
    <w:rsid w:val="00C17490"/>
    <w:rsid w:val="00C17807"/>
    <w:rsid w:val="00C17842"/>
    <w:rsid w:val="00C2040F"/>
    <w:rsid w:val="00C209D0"/>
    <w:rsid w:val="00C20AFB"/>
    <w:rsid w:val="00C218F9"/>
    <w:rsid w:val="00C23219"/>
    <w:rsid w:val="00C23CF3"/>
    <w:rsid w:val="00C24DBF"/>
    <w:rsid w:val="00C25862"/>
    <w:rsid w:val="00C2586E"/>
    <w:rsid w:val="00C25CC9"/>
    <w:rsid w:val="00C310FA"/>
    <w:rsid w:val="00C31568"/>
    <w:rsid w:val="00C320F6"/>
    <w:rsid w:val="00C3223C"/>
    <w:rsid w:val="00C32916"/>
    <w:rsid w:val="00C32C5F"/>
    <w:rsid w:val="00C32CEE"/>
    <w:rsid w:val="00C33563"/>
    <w:rsid w:val="00C337A2"/>
    <w:rsid w:val="00C33A99"/>
    <w:rsid w:val="00C33C14"/>
    <w:rsid w:val="00C33D9C"/>
    <w:rsid w:val="00C34267"/>
    <w:rsid w:val="00C354AD"/>
    <w:rsid w:val="00C36F8B"/>
    <w:rsid w:val="00C40331"/>
    <w:rsid w:val="00C4058E"/>
    <w:rsid w:val="00C4150C"/>
    <w:rsid w:val="00C41CC1"/>
    <w:rsid w:val="00C44943"/>
    <w:rsid w:val="00C45141"/>
    <w:rsid w:val="00C454D4"/>
    <w:rsid w:val="00C45637"/>
    <w:rsid w:val="00C45DCB"/>
    <w:rsid w:val="00C46585"/>
    <w:rsid w:val="00C46A09"/>
    <w:rsid w:val="00C46FDE"/>
    <w:rsid w:val="00C4707A"/>
    <w:rsid w:val="00C514E7"/>
    <w:rsid w:val="00C519BB"/>
    <w:rsid w:val="00C52281"/>
    <w:rsid w:val="00C52D3D"/>
    <w:rsid w:val="00C546C1"/>
    <w:rsid w:val="00C54CC3"/>
    <w:rsid w:val="00C54E2B"/>
    <w:rsid w:val="00C57D9A"/>
    <w:rsid w:val="00C6096D"/>
    <w:rsid w:val="00C622A3"/>
    <w:rsid w:val="00C657E7"/>
    <w:rsid w:val="00C66756"/>
    <w:rsid w:val="00C67DC5"/>
    <w:rsid w:val="00C7041A"/>
    <w:rsid w:val="00C70516"/>
    <w:rsid w:val="00C713B5"/>
    <w:rsid w:val="00C715BB"/>
    <w:rsid w:val="00C71F5C"/>
    <w:rsid w:val="00C71FA6"/>
    <w:rsid w:val="00C72FF4"/>
    <w:rsid w:val="00C740B5"/>
    <w:rsid w:val="00C7410C"/>
    <w:rsid w:val="00C7571E"/>
    <w:rsid w:val="00C75926"/>
    <w:rsid w:val="00C75B60"/>
    <w:rsid w:val="00C76EC9"/>
    <w:rsid w:val="00C80043"/>
    <w:rsid w:val="00C82439"/>
    <w:rsid w:val="00C83256"/>
    <w:rsid w:val="00C83BEA"/>
    <w:rsid w:val="00C843C7"/>
    <w:rsid w:val="00C8479A"/>
    <w:rsid w:val="00C85095"/>
    <w:rsid w:val="00C856F0"/>
    <w:rsid w:val="00C86B42"/>
    <w:rsid w:val="00C9072E"/>
    <w:rsid w:val="00C90F4A"/>
    <w:rsid w:val="00C915C5"/>
    <w:rsid w:val="00C92225"/>
    <w:rsid w:val="00C92576"/>
    <w:rsid w:val="00C9267B"/>
    <w:rsid w:val="00C930F2"/>
    <w:rsid w:val="00C940F0"/>
    <w:rsid w:val="00C95019"/>
    <w:rsid w:val="00C952A0"/>
    <w:rsid w:val="00C96D74"/>
    <w:rsid w:val="00CA1472"/>
    <w:rsid w:val="00CA2976"/>
    <w:rsid w:val="00CA405D"/>
    <w:rsid w:val="00CA407C"/>
    <w:rsid w:val="00CA64E5"/>
    <w:rsid w:val="00CA7FD8"/>
    <w:rsid w:val="00CB049A"/>
    <w:rsid w:val="00CB0D90"/>
    <w:rsid w:val="00CB12AD"/>
    <w:rsid w:val="00CB14E9"/>
    <w:rsid w:val="00CB1584"/>
    <w:rsid w:val="00CB292A"/>
    <w:rsid w:val="00CB3101"/>
    <w:rsid w:val="00CB7150"/>
    <w:rsid w:val="00CB7ADF"/>
    <w:rsid w:val="00CB7C6C"/>
    <w:rsid w:val="00CC0909"/>
    <w:rsid w:val="00CC1B78"/>
    <w:rsid w:val="00CC2236"/>
    <w:rsid w:val="00CC2E8B"/>
    <w:rsid w:val="00CC3404"/>
    <w:rsid w:val="00CC4838"/>
    <w:rsid w:val="00CC4C9A"/>
    <w:rsid w:val="00CC5AFA"/>
    <w:rsid w:val="00CC6806"/>
    <w:rsid w:val="00CC6B6D"/>
    <w:rsid w:val="00CC6DB4"/>
    <w:rsid w:val="00CC6F57"/>
    <w:rsid w:val="00CD035F"/>
    <w:rsid w:val="00CD057D"/>
    <w:rsid w:val="00CD164F"/>
    <w:rsid w:val="00CD18C8"/>
    <w:rsid w:val="00CD1A34"/>
    <w:rsid w:val="00CD1E15"/>
    <w:rsid w:val="00CD2204"/>
    <w:rsid w:val="00CD267B"/>
    <w:rsid w:val="00CD2DD9"/>
    <w:rsid w:val="00CD515C"/>
    <w:rsid w:val="00CD5CB6"/>
    <w:rsid w:val="00CD5D39"/>
    <w:rsid w:val="00CD64AB"/>
    <w:rsid w:val="00CD7291"/>
    <w:rsid w:val="00CE08C5"/>
    <w:rsid w:val="00CE0920"/>
    <w:rsid w:val="00CE11F2"/>
    <w:rsid w:val="00CE2B49"/>
    <w:rsid w:val="00CE3A33"/>
    <w:rsid w:val="00CE4E34"/>
    <w:rsid w:val="00CE50DD"/>
    <w:rsid w:val="00CE70B7"/>
    <w:rsid w:val="00CE72DC"/>
    <w:rsid w:val="00CE7C8A"/>
    <w:rsid w:val="00CF0493"/>
    <w:rsid w:val="00CF08BF"/>
    <w:rsid w:val="00CF0965"/>
    <w:rsid w:val="00CF1221"/>
    <w:rsid w:val="00CF1558"/>
    <w:rsid w:val="00CF168E"/>
    <w:rsid w:val="00CF3571"/>
    <w:rsid w:val="00CF46FC"/>
    <w:rsid w:val="00CF4D93"/>
    <w:rsid w:val="00CF51A5"/>
    <w:rsid w:val="00CF5B6A"/>
    <w:rsid w:val="00CF5B92"/>
    <w:rsid w:val="00CF66A0"/>
    <w:rsid w:val="00CF691E"/>
    <w:rsid w:val="00CF6E9C"/>
    <w:rsid w:val="00CF72A8"/>
    <w:rsid w:val="00D001F0"/>
    <w:rsid w:val="00D01725"/>
    <w:rsid w:val="00D01C30"/>
    <w:rsid w:val="00D01F79"/>
    <w:rsid w:val="00D0248D"/>
    <w:rsid w:val="00D03055"/>
    <w:rsid w:val="00D04040"/>
    <w:rsid w:val="00D05FF5"/>
    <w:rsid w:val="00D06AC2"/>
    <w:rsid w:val="00D06DC3"/>
    <w:rsid w:val="00D07F99"/>
    <w:rsid w:val="00D108EE"/>
    <w:rsid w:val="00D10E4A"/>
    <w:rsid w:val="00D11CA8"/>
    <w:rsid w:val="00D1265F"/>
    <w:rsid w:val="00D126EB"/>
    <w:rsid w:val="00D141AE"/>
    <w:rsid w:val="00D14246"/>
    <w:rsid w:val="00D151C1"/>
    <w:rsid w:val="00D16CCD"/>
    <w:rsid w:val="00D17F15"/>
    <w:rsid w:val="00D20B16"/>
    <w:rsid w:val="00D22685"/>
    <w:rsid w:val="00D237EF"/>
    <w:rsid w:val="00D23CD6"/>
    <w:rsid w:val="00D242E3"/>
    <w:rsid w:val="00D24A71"/>
    <w:rsid w:val="00D2539B"/>
    <w:rsid w:val="00D2561F"/>
    <w:rsid w:val="00D25D94"/>
    <w:rsid w:val="00D25DBA"/>
    <w:rsid w:val="00D2690E"/>
    <w:rsid w:val="00D3344D"/>
    <w:rsid w:val="00D35ECE"/>
    <w:rsid w:val="00D35F2B"/>
    <w:rsid w:val="00D376F3"/>
    <w:rsid w:val="00D4043B"/>
    <w:rsid w:val="00D40DF6"/>
    <w:rsid w:val="00D41154"/>
    <w:rsid w:val="00D4183E"/>
    <w:rsid w:val="00D43D3A"/>
    <w:rsid w:val="00D44ADB"/>
    <w:rsid w:val="00D45181"/>
    <w:rsid w:val="00D4616D"/>
    <w:rsid w:val="00D46902"/>
    <w:rsid w:val="00D47D48"/>
    <w:rsid w:val="00D51826"/>
    <w:rsid w:val="00D5183A"/>
    <w:rsid w:val="00D5195A"/>
    <w:rsid w:val="00D53506"/>
    <w:rsid w:val="00D54044"/>
    <w:rsid w:val="00D55661"/>
    <w:rsid w:val="00D55A92"/>
    <w:rsid w:val="00D56438"/>
    <w:rsid w:val="00D568E7"/>
    <w:rsid w:val="00D56EF9"/>
    <w:rsid w:val="00D56FE4"/>
    <w:rsid w:val="00D5742B"/>
    <w:rsid w:val="00D57ACE"/>
    <w:rsid w:val="00D61C3A"/>
    <w:rsid w:val="00D62AFF"/>
    <w:rsid w:val="00D62B04"/>
    <w:rsid w:val="00D62CD7"/>
    <w:rsid w:val="00D6313F"/>
    <w:rsid w:val="00D63BB7"/>
    <w:rsid w:val="00D641A1"/>
    <w:rsid w:val="00D64D5E"/>
    <w:rsid w:val="00D64FDE"/>
    <w:rsid w:val="00D65414"/>
    <w:rsid w:val="00D654AB"/>
    <w:rsid w:val="00D6580D"/>
    <w:rsid w:val="00D65E8A"/>
    <w:rsid w:val="00D66688"/>
    <w:rsid w:val="00D6702B"/>
    <w:rsid w:val="00D674AD"/>
    <w:rsid w:val="00D70ACF"/>
    <w:rsid w:val="00D70DD5"/>
    <w:rsid w:val="00D71DC5"/>
    <w:rsid w:val="00D72A33"/>
    <w:rsid w:val="00D73277"/>
    <w:rsid w:val="00D73546"/>
    <w:rsid w:val="00D73D5A"/>
    <w:rsid w:val="00D74D06"/>
    <w:rsid w:val="00D75075"/>
    <w:rsid w:val="00D75E54"/>
    <w:rsid w:val="00D75EE0"/>
    <w:rsid w:val="00D77349"/>
    <w:rsid w:val="00D77819"/>
    <w:rsid w:val="00D80C01"/>
    <w:rsid w:val="00D811DA"/>
    <w:rsid w:val="00D82967"/>
    <w:rsid w:val="00D82A99"/>
    <w:rsid w:val="00D82F54"/>
    <w:rsid w:val="00D83453"/>
    <w:rsid w:val="00D84455"/>
    <w:rsid w:val="00D84842"/>
    <w:rsid w:val="00D84A1F"/>
    <w:rsid w:val="00D86D15"/>
    <w:rsid w:val="00D86DEF"/>
    <w:rsid w:val="00D87651"/>
    <w:rsid w:val="00D876A7"/>
    <w:rsid w:val="00D902A4"/>
    <w:rsid w:val="00D90941"/>
    <w:rsid w:val="00D92676"/>
    <w:rsid w:val="00D92892"/>
    <w:rsid w:val="00D9332E"/>
    <w:rsid w:val="00D94EEC"/>
    <w:rsid w:val="00D9628C"/>
    <w:rsid w:val="00DA080B"/>
    <w:rsid w:val="00DA1E6E"/>
    <w:rsid w:val="00DA2DE0"/>
    <w:rsid w:val="00DA300A"/>
    <w:rsid w:val="00DA3CDA"/>
    <w:rsid w:val="00DA4880"/>
    <w:rsid w:val="00DA6828"/>
    <w:rsid w:val="00DB002A"/>
    <w:rsid w:val="00DB02DD"/>
    <w:rsid w:val="00DB07E9"/>
    <w:rsid w:val="00DB0871"/>
    <w:rsid w:val="00DB0DF9"/>
    <w:rsid w:val="00DB0E14"/>
    <w:rsid w:val="00DB2A77"/>
    <w:rsid w:val="00DB2B13"/>
    <w:rsid w:val="00DB2FE9"/>
    <w:rsid w:val="00DB4636"/>
    <w:rsid w:val="00DB4A0A"/>
    <w:rsid w:val="00DB54CE"/>
    <w:rsid w:val="00DB56BF"/>
    <w:rsid w:val="00DB5867"/>
    <w:rsid w:val="00DB5982"/>
    <w:rsid w:val="00DB5B44"/>
    <w:rsid w:val="00DB5D22"/>
    <w:rsid w:val="00DB6768"/>
    <w:rsid w:val="00DB7BB6"/>
    <w:rsid w:val="00DC20CF"/>
    <w:rsid w:val="00DC2357"/>
    <w:rsid w:val="00DC2A0C"/>
    <w:rsid w:val="00DC52CD"/>
    <w:rsid w:val="00DC5CF8"/>
    <w:rsid w:val="00DC5D33"/>
    <w:rsid w:val="00DC63C7"/>
    <w:rsid w:val="00DC6C64"/>
    <w:rsid w:val="00DD00C5"/>
    <w:rsid w:val="00DD0C3E"/>
    <w:rsid w:val="00DD1742"/>
    <w:rsid w:val="00DD179C"/>
    <w:rsid w:val="00DD2233"/>
    <w:rsid w:val="00DD2484"/>
    <w:rsid w:val="00DD41BE"/>
    <w:rsid w:val="00DD4C36"/>
    <w:rsid w:val="00DD4DD5"/>
    <w:rsid w:val="00DD4EDD"/>
    <w:rsid w:val="00DD5340"/>
    <w:rsid w:val="00DD57AD"/>
    <w:rsid w:val="00DD586B"/>
    <w:rsid w:val="00DD5B5C"/>
    <w:rsid w:val="00DD5F21"/>
    <w:rsid w:val="00DD6BD7"/>
    <w:rsid w:val="00DE08B0"/>
    <w:rsid w:val="00DE0968"/>
    <w:rsid w:val="00DE1E36"/>
    <w:rsid w:val="00DE1FFB"/>
    <w:rsid w:val="00DE205A"/>
    <w:rsid w:val="00DE2EDE"/>
    <w:rsid w:val="00DE694C"/>
    <w:rsid w:val="00DE73E9"/>
    <w:rsid w:val="00DE74D1"/>
    <w:rsid w:val="00DE7A52"/>
    <w:rsid w:val="00DF0BB9"/>
    <w:rsid w:val="00DF1C82"/>
    <w:rsid w:val="00DF2519"/>
    <w:rsid w:val="00DF25DE"/>
    <w:rsid w:val="00DF317A"/>
    <w:rsid w:val="00DF35CF"/>
    <w:rsid w:val="00DF373E"/>
    <w:rsid w:val="00DF43E8"/>
    <w:rsid w:val="00DF4E5C"/>
    <w:rsid w:val="00DF5750"/>
    <w:rsid w:val="00DF5898"/>
    <w:rsid w:val="00DF6329"/>
    <w:rsid w:val="00DF6A55"/>
    <w:rsid w:val="00DF78AD"/>
    <w:rsid w:val="00DF79D9"/>
    <w:rsid w:val="00E0015A"/>
    <w:rsid w:val="00E00400"/>
    <w:rsid w:val="00E02CD1"/>
    <w:rsid w:val="00E03E43"/>
    <w:rsid w:val="00E040C7"/>
    <w:rsid w:val="00E04743"/>
    <w:rsid w:val="00E04980"/>
    <w:rsid w:val="00E06406"/>
    <w:rsid w:val="00E07301"/>
    <w:rsid w:val="00E12405"/>
    <w:rsid w:val="00E12F60"/>
    <w:rsid w:val="00E13965"/>
    <w:rsid w:val="00E13B44"/>
    <w:rsid w:val="00E15BCD"/>
    <w:rsid w:val="00E16B6D"/>
    <w:rsid w:val="00E174C2"/>
    <w:rsid w:val="00E17EA3"/>
    <w:rsid w:val="00E21A45"/>
    <w:rsid w:val="00E21EE4"/>
    <w:rsid w:val="00E220EF"/>
    <w:rsid w:val="00E22574"/>
    <w:rsid w:val="00E227A1"/>
    <w:rsid w:val="00E22C97"/>
    <w:rsid w:val="00E22E87"/>
    <w:rsid w:val="00E24B73"/>
    <w:rsid w:val="00E268D9"/>
    <w:rsid w:val="00E26B60"/>
    <w:rsid w:val="00E2700F"/>
    <w:rsid w:val="00E27516"/>
    <w:rsid w:val="00E278B6"/>
    <w:rsid w:val="00E27EC1"/>
    <w:rsid w:val="00E32268"/>
    <w:rsid w:val="00E32AA4"/>
    <w:rsid w:val="00E333BB"/>
    <w:rsid w:val="00E3511F"/>
    <w:rsid w:val="00E363D7"/>
    <w:rsid w:val="00E364A4"/>
    <w:rsid w:val="00E37610"/>
    <w:rsid w:val="00E409D5"/>
    <w:rsid w:val="00E40D8E"/>
    <w:rsid w:val="00E41DBA"/>
    <w:rsid w:val="00E4317C"/>
    <w:rsid w:val="00E4391C"/>
    <w:rsid w:val="00E43C05"/>
    <w:rsid w:val="00E44A3A"/>
    <w:rsid w:val="00E44E0F"/>
    <w:rsid w:val="00E45645"/>
    <w:rsid w:val="00E45A79"/>
    <w:rsid w:val="00E46894"/>
    <w:rsid w:val="00E47800"/>
    <w:rsid w:val="00E503EE"/>
    <w:rsid w:val="00E506F9"/>
    <w:rsid w:val="00E50E6D"/>
    <w:rsid w:val="00E511D7"/>
    <w:rsid w:val="00E51D82"/>
    <w:rsid w:val="00E51FBC"/>
    <w:rsid w:val="00E52829"/>
    <w:rsid w:val="00E52D47"/>
    <w:rsid w:val="00E53C10"/>
    <w:rsid w:val="00E53D22"/>
    <w:rsid w:val="00E55D58"/>
    <w:rsid w:val="00E563B3"/>
    <w:rsid w:val="00E5684C"/>
    <w:rsid w:val="00E57BBB"/>
    <w:rsid w:val="00E57C8D"/>
    <w:rsid w:val="00E60BB2"/>
    <w:rsid w:val="00E60F52"/>
    <w:rsid w:val="00E61CBC"/>
    <w:rsid w:val="00E61D42"/>
    <w:rsid w:val="00E62EDC"/>
    <w:rsid w:val="00E630E8"/>
    <w:rsid w:val="00E65500"/>
    <w:rsid w:val="00E6561F"/>
    <w:rsid w:val="00E6595C"/>
    <w:rsid w:val="00E66006"/>
    <w:rsid w:val="00E67E24"/>
    <w:rsid w:val="00E700C0"/>
    <w:rsid w:val="00E704A2"/>
    <w:rsid w:val="00E709CD"/>
    <w:rsid w:val="00E70B8D"/>
    <w:rsid w:val="00E70B9B"/>
    <w:rsid w:val="00E7148E"/>
    <w:rsid w:val="00E71ACE"/>
    <w:rsid w:val="00E74983"/>
    <w:rsid w:val="00E74D82"/>
    <w:rsid w:val="00E74E6D"/>
    <w:rsid w:val="00E7542C"/>
    <w:rsid w:val="00E765BE"/>
    <w:rsid w:val="00E80CB4"/>
    <w:rsid w:val="00E80CD7"/>
    <w:rsid w:val="00E81410"/>
    <w:rsid w:val="00E821A3"/>
    <w:rsid w:val="00E837CE"/>
    <w:rsid w:val="00E841F3"/>
    <w:rsid w:val="00E84DB1"/>
    <w:rsid w:val="00E85855"/>
    <w:rsid w:val="00E859C2"/>
    <w:rsid w:val="00E85A71"/>
    <w:rsid w:val="00E85EF8"/>
    <w:rsid w:val="00E85F10"/>
    <w:rsid w:val="00E85F9C"/>
    <w:rsid w:val="00E86313"/>
    <w:rsid w:val="00E86432"/>
    <w:rsid w:val="00E866AC"/>
    <w:rsid w:val="00E86B3F"/>
    <w:rsid w:val="00E86E7D"/>
    <w:rsid w:val="00E870EF"/>
    <w:rsid w:val="00E87555"/>
    <w:rsid w:val="00E87AC3"/>
    <w:rsid w:val="00E87E26"/>
    <w:rsid w:val="00E90059"/>
    <w:rsid w:val="00E9143D"/>
    <w:rsid w:val="00E91F3F"/>
    <w:rsid w:val="00E92400"/>
    <w:rsid w:val="00E92901"/>
    <w:rsid w:val="00E92940"/>
    <w:rsid w:val="00E93C02"/>
    <w:rsid w:val="00E93C4C"/>
    <w:rsid w:val="00E94187"/>
    <w:rsid w:val="00E95E39"/>
    <w:rsid w:val="00E979F6"/>
    <w:rsid w:val="00E97D7C"/>
    <w:rsid w:val="00EA0532"/>
    <w:rsid w:val="00EA09D8"/>
    <w:rsid w:val="00EA18D8"/>
    <w:rsid w:val="00EA27FD"/>
    <w:rsid w:val="00EA2F9B"/>
    <w:rsid w:val="00EA32E1"/>
    <w:rsid w:val="00EA3471"/>
    <w:rsid w:val="00EA3AB0"/>
    <w:rsid w:val="00EA434B"/>
    <w:rsid w:val="00EA5154"/>
    <w:rsid w:val="00EA6818"/>
    <w:rsid w:val="00EA7085"/>
    <w:rsid w:val="00EA77A9"/>
    <w:rsid w:val="00EB0DFF"/>
    <w:rsid w:val="00EB0F0E"/>
    <w:rsid w:val="00EB0FE8"/>
    <w:rsid w:val="00EB10D3"/>
    <w:rsid w:val="00EB32C6"/>
    <w:rsid w:val="00EB349A"/>
    <w:rsid w:val="00EB41CD"/>
    <w:rsid w:val="00EB4A7F"/>
    <w:rsid w:val="00EB5655"/>
    <w:rsid w:val="00EB737F"/>
    <w:rsid w:val="00EB7557"/>
    <w:rsid w:val="00EC04EC"/>
    <w:rsid w:val="00EC077C"/>
    <w:rsid w:val="00EC4CC3"/>
    <w:rsid w:val="00EC51E7"/>
    <w:rsid w:val="00EC6B76"/>
    <w:rsid w:val="00EC6F0B"/>
    <w:rsid w:val="00EC6F8A"/>
    <w:rsid w:val="00EC757D"/>
    <w:rsid w:val="00EC785A"/>
    <w:rsid w:val="00ED091E"/>
    <w:rsid w:val="00ED16E0"/>
    <w:rsid w:val="00ED16E6"/>
    <w:rsid w:val="00ED178A"/>
    <w:rsid w:val="00ED1A81"/>
    <w:rsid w:val="00ED21BC"/>
    <w:rsid w:val="00ED21C2"/>
    <w:rsid w:val="00ED3666"/>
    <w:rsid w:val="00ED5788"/>
    <w:rsid w:val="00ED6972"/>
    <w:rsid w:val="00ED6AF4"/>
    <w:rsid w:val="00ED6CFA"/>
    <w:rsid w:val="00ED729D"/>
    <w:rsid w:val="00EE0BFA"/>
    <w:rsid w:val="00EE141B"/>
    <w:rsid w:val="00EE1E05"/>
    <w:rsid w:val="00EE404C"/>
    <w:rsid w:val="00EE40ED"/>
    <w:rsid w:val="00EE4C95"/>
    <w:rsid w:val="00EE4F79"/>
    <w:rsid w:val="00EE5619"/>
    <w:rsid w:val="00EE5A9C"/>
    <w:rsid w:val="00EE5DA9"/>
    <w:rsid w:val="00EE6086"/>
    <w:rsid w:val="00EE6618"/>
    <w:rsid w:val="00EE701E"/>
    <w:rsid w:val="00EE757E"/>
    <w:rsid w:val="00EF0158"/>
    <w:rsid w:val="00EF07B4"/>
    <w:rsid w:val="00EF0AD5"/>
    <w:rsid w:val="00EF10C8"/>
    <w:rsid w:val="00EF1814"/>
    <w:rsid w:val="00EF2589"/>
    <w:rsid w:val="00EF310C"/>
    <w:rsid w:val="00EF31EE"/>
    <w:rsid w:val="00EF45F0"/>
    <w:rsid w:val="00F00373"/>
    <w:rsid w:val="00F01571"/>
    <w:rsid w:val="00F03154"/>
    <w:rsid w:val="00F03357"/>
    <w:rsid w:val="00F0371B"/>
    <w:rsid w:val="00F037C8"/>
    <w:rsid w:val="00F03846"/>
    <w:rsid w:val="00F03A59"/>
    <w:rsid w:val="00F04462"/>
    <w:rsid w:val="00F04DAB"/>
    <w:rsid w:val="00F04E3C"/>
    <w:rsid w:val="00F056CB"/>
    <w:rsid w:val="00F05AB7"/>
    <w:rsid w:val="00F05E29"/>
    <w:rsid w:val="00F05F90"/>
    <w:rsid w:val="00F10670"/>
    <w:rsid w:val="00F109CE"/>
    <w:rsid w:val="00F111AC"/>
    <w:rsid w:val="00F1185C"/>
    <w:rsid w:val="00F130A3"/>
    <w:rsid w:val="00F1335B"/>
    <w:rsid w:val="00F14C81"/>
    <w:rsid w:val="00F154C6"/>
    <w:rsid w:val="00F16DA4"/>
    <w:rsid w:val="00F17EAD"/>
    <w:rsid w:val="00F20345"/>
    <w:rsid w:val="00F2183E"/>
    <w:rsid w:val="00F21CFC"/>
    <w:rsid w:val="00F22621"/>
    <w:rsid w:val="00F22812"/>
    <w:rsid w:val="00F23446"/>
    <w:rsid w:val="00F24586"/>
    <w:rsid w:val="00F306BE"/>
    <w:rsid w:val="00F30DCB"/>
    <w:rsid w:val="00F31747"/>
    <w:rsid w:val="00F325C8"/>
    <w:rsid w:val="00F3412D"/>
    <w:rsid w:val="00F35418"/>
    <w:rsid w:val="00F435C1"/>
    <w:rsid w:val="00F44176"/>
    <w:rsid w:val="00F44EE3"/>
    <w:rsid w:val="00F45434"/>
    <w:rsid w:val="00F45FFC"/>
    <w:rsid w:val="00F47083"/>
    <w:rsid w:val="00F52B55"/>
    <w:rsid w:val="00F544C4"/>
    <w:rsid w:val="00F54B1C"/>
    <w:rsid w:val="00F55178"/>
    <w:rsid w:val="00F55C6A"/>
    <w:rsid w:val="00F564B5"/>
    <w:rsid w:val="00F56A11"/>
    <w:rsid w:val="00F56A35"/>
    <w:rsid w:val="00F572E1"/>
    <w:rsid w:val="00F572F2"/>
    <w:rsid w:val="00F6092A"/>
    <w:rsid w:val="00F61F81"/>
    <w:rsid w:val="00F6282D"/>
    <w:rsid w:val="00F63EB9"/>
    <w:rsid w:val="00F64693"/>
    <w:rsid w:val="00F6509D"/>
    <w:rsid w:val="00F657AF"/>
    <w:rsid w:val="00F65AFB"/>
    <w:rsid w:val="00F662A1"/>
    <w:rsid w:val="00F7015C"/>
    <w:rsid w:val="00F706C5"/>
    <w:rsid w:val="00F706D5"/>
    <w:rsid w:val="00F70915"/>
    <w:rsid w:val="00F70B0D"/>
    <w:rsid w:val="00F70F0A"/>
    <w:rsid w:val="00F71626"/>
    <w:rsid w:val="00F7273F"/>
    <w:rsid w:val="00F72B6A"/>
    <w:rsid w:val="00F758BD"/>
    <w:rsid w:val="00F75945"/>
    <w:rsid w:val="00F75A09"/>
    <w:rsid w:val="00F75AAE"/>
    <w:rsid w:val="00F764B2"/>
    <w:rsid w:val="00F76659"/>
    <w:rsid w:val="00F77341"/>
    <w:rsid w:val="00F77924"/>
    <w:rsid w:val="00F77FD4"/>
    <w:rsid w:val="00F80FDA"/>
    <w:rsid w:val="00F82030"/>
    <w:rsid w:val="00F841AD"/>
    <w:rsid w:val="00F84F9C"/>
    <w:rsid w:val="00F86632"/>
    <w:rsid w:val="00F867DD"/>
    <w:rsid w:val="00F86855"/>
    <w:rsid w:val="00F90713"/>
    <w:rsid w:val="00F90A9E"/>
    <w:rsid w:val="00F91D47"/>
    <w:rsid w:val="00F92CFA"/>
    <w:rsid w:val="00F9333E"/>
    <w:rsid w:val="00F9348A"/>
    <w:rsid w:val="00F9379D"/>
    <w:rsid w:val="00F94C99"/>
    <w:rsid w:val="00F95622"/>
    <w:rsid w:val="00F956C7"/>
    <w:rsid w:val="00F95843"/>
    <w:rsid w:val="00F95B8E"/>
    <w:rsid w:val="00F96106"/>
    <w:rsid w:val="00F969B3"/>
    <w:rsid w:val="00F9704B"/>
    <w:rsid w:val="00FA0899"/>
    <w:rsid w:val="00FA0E13"/>
    <w:rsid w:val="00FA1A0A"/>
    <w:rsid w:val="00FA2248"/>
    <w:rsid w:val="00FA2917"/>
    <w:rsid w:val="00FA2956"/>
    <w:rsid w:val="00FA2F92"/>
    <w:rsid w:val="00FA40E5"/>
    <w:rsid w:val="00FA4983"/>
    <w:rsid w:val="00FA4B0D"/>
    <w:rsid w:val="00FA4D04"/>
    <w:rsid w:val="00FA5986"/>
    <w:rsid w:val="00FA5ADE"/>
    <w:rsid w:val="00FA6790"/>
    <w:rsid w:val="00FA6AD8"/>
    <w:rsid w:val="00FA6F66"/>
    <w:rsid w:val="00FA72FD"/>
    <w:rsid w:val="00FA7304"/>
    <w:rsid w:val="00FA7EBD"/>
    <w:rsid w:val="00FB0548"/>
    <w:rsid w:val="00FB0AC8"/>
    <w:rsid w:val="00FB1DB7"/>
    <w:rsid w:val="00FB5E82"/>
    <w:rsid w:val="00FB615A"/>
    <w:rsid w:val="00FB6E8E"/>
    <w:rsid w:val="00FB7F3E"/>
    <w:rsid w:val="00FC14E9"/>
    <w:rsid w:val="00FC465E"/>
    <w:rsid w:val="00FC585D"/>
    <w:rsid w:val="00FC5ABE"/>
    <w:rsid w:val="00FC5D49"/>
    <w:rsid w:val="00FC6085"/>
    <w:rsid w:val="00FC6EC5"/>
    <w:rsid w:val="00FC6F76"/>
    <w:rsid w:val="00FD1151"/>
    <w:rsid w:val="00FD33B8"/>
    <w:rsid w:val="00FD34EC"/>
    <w:rsid w:val="00FD4E1F"/>
    <w:rsid w:val="00FD534B"/>
    <w:rsid w:val="00FD6F19"/>
    <w:rsid w:val="00FD7B93"/>
    <w:rsid w:val="00FE02F8"/>
    <w:rsid w:val="00FE1936"/>
    <w:rsid w:val="00FE207F"/>
    <w:rsid w:val="00FE32A7"/>
    <w:rsid w:val="00FE3577"/>
    <w:rsid w:val="00FE51CC"/>
    <w:rsid w:val="00FE5861"/>
    <w:rsid w:val="00FE6D19"/>
    <w:rsid w:val="00FE77F6"/>
    <w:rsid w:val="00FF0492"/>
    <w:rsid w:val="00FF07E8"/>
    <w:rsid w:val="00FF26B4"/>
    <w:rsid w:val="00FF2DE5"/>
    <w:rsid w:val="00FF30C5"/>
    <w:rsid w:val="00FF4381"/>
    <w:rsid w:val="00FF4D4A"/>
    <w:rsid w:val="00FF548E"/>
    <w:rsid w:val="00FF58E4"/>
    <w:rsid w:val="00FF58EB"/>
    <w:rsid w:val="00FF6409"/>
    <w:rsid w:val="00FF7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E452F4"/>
  <w15:docId w15:val="{3F1BFE92-75F4-402E-A6CB-64184288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994"/>
  </w:style>
  <w:style w:type="paragraph" w:styleId="Heading1">
    <w:name w:val="heading 1"/>
    <w:basedOn w:val="Normal"/>
    <w:next w:val="Normal"/>
    <w:link w:val="Heading1Char"/>
    <w:uiPriority w:val="9"/>
    <w:qFormat/>
    <w:rsid w:val="00F70F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F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38E9"/>
    <w:pPr>
      <w:keepNext/>
      <w:keepLines/>
      <w:spacing w:before="200" w:after="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qFormat/>
    <w:rsid w:val="005153C0"/>
    <w:pPr>
      <w:spacing w:before="240" w:after="60" w:line="240" w:lineRule="auto"/>
      <w:outlineLvl w:val="8"/>
    </w:pPr>
    <w:rPr>
      <w:rFonts w:ascii="Arial" w:eastAsia="Times New Roman" w:hAnsi="Arial" w:cs="Arial"/>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
    <w:basedOn w:val="Normal"/>
    <w:link w:val="ListParagraphChar"/>
    <w:uiPriority w:val="34"/>
    <w:qFormat/>
    <w:rsid w:val="00567812"/>
    <w:pPr>
      <w:ind w:left="720"/>
      <w:contextualSpacing/>
    </w:pPr>
  </w:style>
  <w:style w:type="paragraph" w:styleId="FootnoteText">
    <w:name w:val="footnote text"/>
    <w:aliases w:val="Vēres teksts Rakstz.1 Char,Vēres teksts Rakstz. Rakstz. Char,Vēres teksts Rakstz.1 Rakstz. Rakstz. Char,Vēres teksts Rakstz. Rakstz. Rakstz. Rakstz. Char,Vēres teksts Rakstz.1 Rakstz. Rakstz. Rakstz. Rakstz. Char,Footnote,Fußnote,Char,f"/>
    <w:basedOn w:val="Normal"/>
    <w:link w:val="FootnoteTextChar"/>
    <w:unhideWhenUsed/>
    <w:rsid w:val="004E7DED"/>
    <w:pPr>
      <w:spacing w:after="0" w:line="240" w:lineRule="auto"/>
    </w:pPr>
    <w:rPr>
      <w:sz w:val="20"/>
      <w:szCs w:val="20"/>
    </w:rPr>
  </w:style>
  <w:style w:type="character" w:customStyle="1" w:styleId="FootnoteTextChar">
    <w:name w:val="Footnote Text Char"/>
    <w:aliases w:val="Vēres teksts Rakstz.1 Char Char,Vēres teksts Rakstz. Rakstz. Char Char,Vēres teksts Rakstz.1 Rakstz. Rakstz. Char Char,Vēres teksts Rakstz. Rakstz. Rakstz. Rakstz. Char Char,Footnote Char,Fußnote Char,Char Char,f Char"/>
    <w:basedOn w:val="DefaultParagraphFont"/>
    <w:link w:val="FootnoteText"/>
    <w:rsid w:val="004E7DED"/>
    <w:rPr>
      <w:sz w:val="20"/>
      <w:szCs w:val="20"/>
    </w:rPr>
  </w:style>
  <w:style w:type="character" w:styleId="FootnoteReference">
    <w:name w:val="footnote reference"/>
    <w:aliases w:val="Footnote Reference Number,Footnote symbol,Footnote Reference Superscript,SUPERS,ftref,Footnote Refernece,stylish,BVI fnr,Fußnotenzeichen_Raxen,callout"/>
    <w:basedOn w:val="DefaultParagraphFont"/>
    <w:unhideWhenUsed/>
    <w:qFormat/>
    <w:rsid w:val="004E7DED"/>
    <w:rPr>
      <w:vertAlign w:val="superscript"/>
    </w:rPr>
  </w:style>
  <w:style w:type="paragraph" w:styleId="Header">
    <w:name w:val="header"/>
    <w:basedOn w:val="Normal"/>
    <w:link w:val="HeaderChar"/>
    <w:uiPriority w:val="99"/>
    <w:unhideWhenUsed/>
    <w:rsid w:val="00DB59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DB5982"/>
  </w:style>
  <w:style w:type="paragraph" w:styleId="Footer">
    <w:name w:val="footer"/>
    <w:basedOn w:val="Normal"/>
    <w:link w:val="FooterChar"/>
    <w:unhideWhenUsed/>
    <w:rsid w:val="00DB59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B5982"/>
  </w:style>
  <w:style w:type="paragraph" w:styleId="BalloonText">
    <w:name w:val="Balloon Text"/>
    <w:basedOn w:val="Normal"/>
    <w:link w:val="BalloonTextChar"/>
    <w:uiPriority w:val="99"/>
    <w:semiHidden/>
    <w:unhideWhenUsed/>
    <w:rsid w:val="00002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902"/>
    <w:rPr>
      <w:rFonts w:ascii="Tahoma" w:hAnsi="Tahoma" w:cs="Tahoma"/>
      <w:sz w:val="16"/>
      <w:szCs w:val="16"/>
    </w:rPr>
  </w:style>
  <w:style w:type="paragraph" w:styleId="NormalWeb">
    <w:name w:val="Normal (Web)"/>
    <w:basedOn w:val="Normal"/>
    <w:uiPriority w:val="99"/>
    <w:unhideWhenUsed/>
    <w:rsid w:val="00C940F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C940F0"/>
    <w:rPr>
      <w:b/>
      <w:bCs/>
    </w:rPr>
  </w:style>
  <w:style w:type="paragraph" w:customStyle="1" w:styleId="Default">
    <w:name w:val="Default"/>
    <w:rsid w:val="00617BE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729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E6D19"/>
    <w:rPr>
      <w:color w:val="0000FF" w:themeColor="hyperlink"/>
      <w:u w:val="single"/>
    </w:rPr>
  </w:style>
  <w:style w:type="character" w:customStyle="1" w:styleId="hps">
    <w:name w:val="hps"/>
    <w:basedOn w:val="DefaultParagraphFont"/>
    <w:rsid w:val="002203F1"/>
  </w:style>
  <w:style w:type="paragraph" w:styleId="HTMLAddress">
    <w:name w:val="HTML Address"/>
    <w:basedOn w:val="Normal"/>
    <w:link w:val="HTMLAddressChar"/>
    <w:uiPriority w:val="99"/>
    <w:semiHidden/>
    <w:unhideWhenUsed/>
    <w:rsid w:val="00AE682B"/>
    <w:pPr>
      <w:spacing w:after="0" w:line="240" w:lineRule="auto"/>
    </w:pPr>
    <w:rPr>
      <w:rFonts w:ascii="Times New Roman" w:eastAsia="Times New Roman" w:hAnsi="Times New Roman" w:cs="Times New Roman"/>
      <w:i/>
      <w:iCs/>
      <w:sz w:val="24"/>
      <w:szCs w:val="24"/>
      <w:lang w:eastAsia="lv-LV"/>
    </w:rPr>
  </w:style>
  <w:style w:type="character" w:customStyle="1" w:styleId="HTMLAddressChar">
    <w:name w:val="HTML Address Char"/>
    <w:basedOn w:val="DefaultParagraphFont"/>
    <w:link w:val="HTMLAddress"/>
    <w:uiPriority w:val="99"/>
    <w:semiHidden/>
    <w:rsid w:val="00AE682B"/>
    <w:rPr>
      <w:rFonts w:ascii="Times New Roman" w:eastAsia="Times New Roman" w:hAnsi="Times New Roman" w:cs="Times New Roman"/>
      <w:i/>
      <w:iCs/>
      <w:sz w:val="24"/>
      <w:szCs w:val="24"/>
      <w:lang w:eastAsia="lv-LV"/>
    </w:rPr>
  </w:style>
  <w:style w:type="character" w:customStyle="1" w:styleId="Heading1Char">
    <w:name w:val="Heading 1 Char"/>
    <w:basedOn w:val="DefaultParagraphFont"/>
    <w:link w:val="Heading1"/>
    <w:rsid w:val="00F70F0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70F0A"/>
    <w:pPr>
      <w:outlineLvl w:val="9"/>
    </w:pPr>
    <w:rPr>
      <w:lang w:val="en-US"/>
    </w:rPr>
  </w:style>
  <w:style w:type="paragraph" w:styleId="TOC1">
    <w:name w:val="toc 1"/>
    <w:basedOn w:val="Normal"/>
    <w:next w:val="Normal"/>
    <w:autoRedefine/>
    <w:uiPriority w:val="39"/>
    <w:unhideWhenUsed/>
    <w:rsid w:val="00CE7C8A"/>
    <w:pPr>
      <w:numPr>
        <w:numId w:val="1"/>
      </w:numPr>
      <w:tabs>
        <w:tab w:val="left" w:pos="426"/>
        <w:tab w:val="right" w:leader="dot" w:pos="9682"/>
      </w:tabs>
      <w:spacing w:after="100"/>
      <w:ind w:left="426" w:hanging="426"/>
    </w:pPr>
    <w:rPr>
      <w:rFonts w:ascii="Times New Roman" w:hAnsi="Times New Roman" w:cs="Times New Roman"/>
      <w:b/>
      <w:smallCaps/>
      <w:noProof/>
      <w:sz w:val="28"/>
      <w:szCs w:val="28"/>
    </w:rPr>
  </w:style>
  <w:style w:type="character" w:customStyle="1" w:styleId="Heading2Char">
    <w:name w:val="Heading 2 Char"/>
    <w:basedOn w:val="DefaultParagraphFont"/>
    <w:link w:val="Heading2"/>
    <w:uiPriority w:val="99"/>
    <w:rsid w:val="00F70F0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84842"/>
    <w:pPr>
      <w:tabs>
        <w:tab w:val="left" w:pos="993"/>
        <w:tab w:val="right" w:leader="dot" w:pos="9682"/>
      </w:tabs>
      <w:spacing w:after="100"/>
      <w:ind w:left="993" w:hanging="567"/>
    </w:pPr>
    <w:rPr>
      <w:rFonts w:ascii="Times New Roman" w:eastAsiaTheme="minorEastAsia" w:hAnsi="Times New Roman" w:cs="Times New Roman"/>
      <w:noProof/>
      <w:sz w:val="24"/>
      <w:szCs w:val="24"/>
      <w:lang w:eastAsia="lv-LV"/>
    </w:rPr>
  </w:style>
  <w:style w:type="paragraph" w:styleId="BodyText">
    <w:name w:val="Body Text"/>
    <w:aliases w:val=" Char"/>
    <w:basedOn w:val="Normal"/>
    <w:link w:val="BodyTextChar"/>
    <w:rsid w:val="00D17F15"/>
    <w:pPr>
      <w:spacing w:after="0" w:line="240" w:lineRule="auto"/>
    </w:pPr>
    <w:rPr>
      <w:rFonts w:ascii="Times New Roman" w:eastAsia="Times New Roman" w:hAnsi="Times New Roman" w:cs="Times New Roman"/>
      <w:sz w:val="28"/>
      <w:szCs w:val="20"/>
    </w:rPr>
  </w:style>
  <w:style w:type="character" w:customStyle="1" w:styleId="BodyTextChar">
    <w:name w:val="Body Text Char"/>
    <w:aliases w:val=" Char Char"/>
    <w:basedOn w:val="DefaultParagraphFont"/>
    <w:link w:val="BodyText"/>
    <w:rsid w:val="00D17F15"/>
    <w:rPr>
      <w:rFonts w:ascii="Times New Roman" w:eastAsia="Times New Roman" w:hAnsi="Times New Roman" w:cs="Times New Roman"/>
      <w:sz w:val="28"/>
      <w:szCs w:val="20"/>
    </w:rPr>
  </w:style>
  <w:style w:type="character" w:styleId="FollowedHyperlink">
    <w:name w:val="FollowedHyperlink"/>
    <w:aliases w:val="Footnote Text Char1,Footnote Text Char Char,Footnote Text Char1 Char Char,Footnote Text Char Char Char Char,Vēres teksts Rakstz.1 Char Char Char Char,Vēres teksts Rakstz. Rakstz. Char Char Char Char"/>
    <w:semiHidden/>
    <w:rsid w:val="00D17F15"/>
    <w:rPr>
      <w:lang w:val="en-GB" w:eastAsia="en-US"/>
    </w:rPr>
  </w:style>
  <w:style w:type="character" w:styleId="Emphasis">
    <w:name w:val="Emphasis"/>
    <w:uiPriority w:val="20"/>
    <w:qFormat/>
    <w:rsid w:val="00E92940"/>
    <w:rPr>
      <w:i/>
      <w:iCs/>
    </w:rPr>
  </w:style>
  <w:style w:type="character" w:customStyle="1" w:styleId="Heading3Char">
    <w:name w:val="Heading 3 Char"/>
    <w:basedOn w:val="DefaultParagraphFont"/>
    <w:link w:val="Heading3"/>
    <w:uiPriority w:val="9"/>
    <w:rsid w:val="006F38E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70B0D"/>
    <w:pPr>
      <w:tabs>
        <w:tab w:val="left" w:pos="1320"/>
        <w:tab w:val="right" w:leader="dot" w:pos="9682"/>
      </w:tabs>
      <w:spacing w:after="100"/>
      <w:ind w:left="1276" w:hanging="283"/>
    </w:pPr>
    <w:rPr>
      <w:rFonts w:ascii="Times New Roman" w:hAnsi="Times New Roman" w:cs="Times New Roman"/>
      <w:noProof/>
      <w:sz w:val="24"/>
      <w:szCs w:val="24"/>
      <w:lang w:eastAsia="lv-LV"/>
    </w:rPr>
  </w:style>
  <w:style w:type="paragraph" w:styleId="CommentText">
    <w:name w:val="annotation text"/>
    <w:basedOn w:val="Normal"/>
    <w:link w:val="CommentTextChar"/>
    <w:uiPriority w:val="99"/>
    <w:semiHidden/>
    <w:unhideWhenUsed/>
    <w:rsid w:val="001533E5"/>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1533E5"/>
    <w:rPr>
      <w:rFonts w:ascii="Calibri" w:eastAsia="Calibri" w:hAnsi="Calibri" w:cs="Calibri"/>
      <w:sz w:val="20"/>
      <w:szCs w:val="20"/>
    </w:rPr>
  </w:style>
  <w:style w:type="character" w:styleId="CommentReference">
    <w:name w:val="annotation reference"/>
    <w:basedOn w:val="DefaultParagraphFont"/>
    <w:uiPriority w:val="99"/>
    <w:semiHidden/>
    <w:unhideWhenUsed/>
    <w:rsid w:val="001533E5"/>
    <w:rPr>
      <w:rFonts w:ascii="Times New Roman" w:hAnsi="Times New Roman" w:cs="Times New Roman" w:hint="default"/>
      <w:sz w:val="16"/>
      <w:szCs w:val="16"/>
    </w:rPr>
  </w:style>
  <w:style w:type="character" w:customStyle="1" w:styleId="fontsize21">
    <w:name w:val="fontsize21"/>
    <w:basedOn w:val="DefaultParagraphFont"/>
    <w:rsid w:val="00DD0C3E"/>
    <w:rPr>
      <w:i/>
      <w:iCs/>
      <w:sz w:val="15"/>
      <w:szCs w:val="15"/>
    </w:rPr>
  </w:style>
  <w:style w:type="paragraph" w:styleId="CommentSubject">
    <w:name w:val="annotation subject"/>
    <w:basedOn w:val="CommentText"/>
    <w:next w:val="CommentText"/>
    <w:link w:val="CommentSubjectChar"/>
    <w:uiPriority w:val="99"/>
    <w:semiHidden/>
    <w:unhideWhenUsed/>
    <w:rsid w:val="00210C9C"/>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10C9C"/>
    <w:rPr>
      <w:rFonts w:ascii="Calibri" w:eastAsia="Calibri" w:hAnsi="Calibri" w:cs="Calibri"/>
      <w:b/>
      <w:bCs/>
      <w:sz w:val="20"/>
      <w:szCs w:val="20"/>
    </w:rPr>
  </w:style>
  <w:style w:type="paragraph" w:styleId="Revision">
    <w:name w:val="Revision"/>
    <w:hidden/>
    <w:uiPriority w:val="99"/>
    <w:semiHidden/>
    <w:rsid w:val="00210C9C"/>
    <w:pPr>
      <w:spacing w:after="0" w:line="240" w:lineRule="auto"/>
    </w:pPr>
  </w:style>
  <w:style w:type="paragraph" w:customStyle="1" w:styleId="rpsadaa">
    <w:name w:val="rp sadaļa"/>
    <w:basedOn w:val="Normal"/>
    <w:rsid w:val="006E7AEF"/>
    <w:pPr>
      <w:spacing w:after="0" w:line="240" w:lineRule="auto"/>
      <w:ind w:right="-108"/>
    </w:pPr>
    <w:rPr>
      <w:rFonts w:ascii="Times New Roman" w:eastAsia="Times New Roman" w:hAnsi="Times New Roman" w:cs="Times New Roman"/>
      <w:b/>
      <w:bCs/>
      <w:sz w:val="20"/>
      <w:szCs w:val="20"/>
    </w:rPr>
  </w:style>
  <w:style w:type="paragraph" w:customStyle="1" w:styleId="naisf">
    <w:name w:val="naisf"/>
    <w:basedOn w:val="Normal"/>
    <w:rsid w:val="00321AB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c">
    <w:name w:val="naisc"/>
    <w:basedOn w:val="Normal"/>
    <w:rsid w:val="00316622"/>
    <w:pPr>
      <w:spacing w:before="75" w:after="75" w:line="240" w:lineRule="auto"/>
      <w:jc w:val="center"/>
    </w:pPr>
    <w:rPr>
      <w:rFonts w:ascii="Times New Roman" w:eastAsia="Times New Roman" w:hAnsi="Times New Roman" w:cs="Times New Roman"/>
      <w:sz w:val="24"/>
      <w:szCs w:val="24"/>
      <w:lang w:eastAsia="lv-LV"/>
    </w:rPr>
  </w:style>
  <w:style w:type="character" w:customStyle="1" w:styleId="Heading9Char">
    <w:name w:val="Heading 9 Char"/>
    <w:basedOn w:val="DefaultParagraphFont"/>
    <w:link w:val="Heading9"/>
    <w:rsid w:val="005153C0"/>
    <w:rPr>
      <w:rFonts w:ascii="Arial" w:eastAsia="Times New Roman" w:hAnsi="Arial" w:cs="Arial"/>
      <w:lang w:eastAsia="lv-LV"/>
    </w:rPr>
  </w:style>
  <w:style w:type="paragraph" w:styleId="Title">
    <w:name w:val="Title"/>
    <w:basedOn w:val="Normal"/>
    <w:next w:val="Normal"/>
    <w:link w:val="TitleChar"/>
    <w:uiPriority w:val="10"/>
    <w:qFormat/>
    <w:rsid w:val="00A323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3E8"/>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rsid w:val="000974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F907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tn">
    <w:name w:val="atn"/>
    <w:basedOn w:val="DefaultParagraphFont"/>
    <w:rsid w:val="0011460D"/>
  </w:style>
  <w:style w:type="paragraph" w:customStyle="1" w:styleId="paper">
    <w:name w:val="paper"/>
    <w:basedOn w:val="Normal"/>
    <w:link w:val="paperChar"/>
    <w:qFormat/>
    <w:rsid w:val="00613831"/>
    <w:pPr>
      <w:autoSpaceDE w:val="0"/>
      <w:autoSpaceDN w:val="0"/>
      <w:adjustRightInd w:val="0"/>
      <w:spacing w:after="0" w:line="360" w:lineRule="auto"/>
      <w:jc w:val="both"/>
    </w:pPr>
    <w:rPr>
      <w:rFonts w:ascii="Times New Roman" w:eastAsia="Calibri" w:hAnsi="Times New Roman" w:cs="Times New Roman"/>
      <w:sz w:val="24"/>
      <w:szCs w:val="24"/>
      <w:lang w:val="en-GB" w:eastAsia="lv-LV"/>
    </w:rPr>
  </w:style>
  <w:style w:type="character" w:customStyle="1" w:styleId="paperChar">
    <w:name w:val="paper Char"/>
    <w:basedOn w:val="DefaultParagraphFont"/>
    <w:link w:val="paper"/>
    <w:rsid w:val="00613831"/>
    <w:rPr>
      <w:rFonts w:ascii="Times New Roman" w:eastAsia="Calibri" w:hAnsi="Times New Roman" w:cs="Times New Roman"/>
      <w:sz w:val="24"/>
      <w:szCs w:val="24"/>
      <w:lang w:val="en-GB" w:eastAsia="lv-LV"/>
    </w:rPr>
  </w:style>
  <w:style w:type="table" w:customStyle="1" w:styleId="TableGrid4">
    <w:name w:val="Table Grid4"/>
    <w:basedOn w:val="TableNormal"/>
    <w:next w:val="TableGrid"/>
    <w:rsid w:val="00D70DD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75319"/>
  </w:style>
  <w:style w:type="paragraph" w:customStyle="1" w:styleId="tv2131">
    <w:name w:val="tv2131"/>
    <w:basedOn w:val="Normal"/>
    <w:rsid w:val="00FA2917"/>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tv2132">
    <w:name w:val="tv2132"/>
    <w:basedOn w:val="Normal"/>
    <w:rsid w:val="00A11938"/>
    <w:pPr>
      <w:spacing w:after="0" w:line="360" w:lineRule="auto"/>
      <w:ind w:firstLine="300"/>
    </w:pPr>
    <w:rPr>
      <w:rFonts w:ascii="Times New Roman" w:eastAsia="Times New Roman" w:hAnsi="Times New Roman" w:cs="Times New Roman"/>
      <w:color w:val="414142"/>
      <w:sz w:val="20"/>
      <w:szCs w:val="20"/>
      <w:lang w:eastAsia="lv-LV"/>
    </w:rPr>
  </w:style>
  <w:style w:type="character" w:customStyle="1" w:styleId="ListParagraphChar">
    <w:name w:val="List Paragraph Char"/>
    <w:aliases w:val="2 Char"/>
    <w:link w:val="ListParagraph"/>
    <w:uiPriority w:val="34"/>
    <w:locked/>
    <w:rsid w:val="00740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0127">
      <w:bodyDiv w:val="1"/>
      <w:marLeft w:val="0"/>
      <w:marRight w:val="0"/>
      <w:marTop w:val="0"/>
      <w:marBottom w:val="0"/>
      <w:divBdr>
        <w:top w:val="none" w:sz="0" w:space="0" w:color="auto"/>
        <w:left w:val="none" w:sz="0" w:space="0" w:color="auto"/>
        <w:bottom w:val="none" w:sz="0" w:space="0" w:color="auto"/>
        <w:right w:val="none" w:sz="0" w:space="0" w:color="auto"/>
      </w:divBdr>
    </w:div>
    <w:div w:id="11299391">
      <w:bodyDiv w:val="1"/>
      <w:marLeft w:val="0"/>
      <w:marRight w:val="0"/>
      <w:marTop w:val="0"/>
      <w:marBottom w:val="0"/>
      <w:divBdr>
        <w:top w:val="none" w:sz="0" w:space="0" w:color="auto"/>
        <w:left w:val="none" w:sz="0" w:space="0" w:color="auto"/>
        <w:bottom w:val="none" w:sz="0" w:space="0" w:color="auto"/>
        <w:right w:val="none" w:sz="0" w:space="0" w:color="auto"/>
      </w:divBdr>
    </w:div>
    <w:div w:id="18510010">
      <w:bodyDiv w:val="1"/>
      <w:marLeft w:val="0"/>
      <w:marRight w:val="0"/>
      <w:marTop w:val="0"/>
      <w:marBottom w:val="0"/>
      <w:divBdr>
        <w:top w:val="none" w:sz="0" w:space="0" w:color="auto"/>
        <w:left w:val="none" w:sz="0" w:space="0" w:color="auto"/>
        <w:bottom w:val="none" w:sz="0" w:space="0" w:color="auto"/>
        <w:right w:val="none" w:sz="0" w:space="0" w:color="auto"/>
      </w:divBdr>
    </w:div>
    <w:div w:id="23601047">
      <w:bodyDiv w:val="1"/>
      <w:marLeft w:val="0"/>
      <w:marRight w:val="0"/>
      <w:marTop w:val="0"/>
      <w:marBottom w:val="0"/>
      <w:divBdr>
        <w:top w:val="none" w:sz="0" w:space="0" w:color="auto"/>
        <w:left w:val="none" w:sz="0" w:space="0" w:color="auto"/>
        <w:bottom w:val="none" w:sz="0" w:space="0" w:color="auto"/>
        <w:right w:val="none" w:sz="0" w:space="0" w:color="auto"/>
      </w:divBdr>
    </w:div>
    <w:div w:id="35545224">
      <w:bodyDiv w:val="1"/>
      <w:marLeft w:val="0"/>
      <w:marRight w:val="0"/>
      <w:marTop w:val="0"/>
      <w:marBottom w:val="0"/>
      <w:divBdr>
        <w:top w:val="none" w:sz="0" w:space="0" w:color="auto"/>
        <w:left w:val="none" w:sz="0" w:space="0" w:color="auto"/>
        <w:bottom w:val="none" w:sz="0" w:space="0" w:color="auto"/>
        <w:right w:val="none" w:sz="0" w:space="0" w:color="auto"/>
      </w:divBdr>
    </w:div>
    <w:div w:id="38287811">
      <w:bodyDiv w:val="1"/>
      <w:marLeft w:val="0"/>
      <w:marRight w:val="0"/>
      <w:marTop w:val="0"/>
      <w:marBottom w:val="0"/>
      <w:divBdr>
        <w:top w:val="none" w:sz="0" w:space="0" w:color="auto"/>
        <w:left w:val="none" w:sz="0" w:space="0" w:color="auto"/>
        <w:bottom w:val="none" w:sz="0" w:space="0" w:color="auto"/>
        <w:right w:val="none" w:sz="0" w:space="0" w:color="auto"/>
      </w:divBdr>
      <w:divsChild>
        <w:div w:id="699743050">
          <w:marLeft w:val="274"/>
          <w:marRight w:val="0"/>
          <w:marTop w:val="0"/>
          <w:marBottom w:val="120"/>
          <w:divBdr>
            <w:top w:val="none" w:sz="0" w:space="0" w:color="auto"/>
            <w:left w:val="none" w:sz="0" w:space="0" w:color="auto"/>
            <w:bottom w:val="none" w:sz="0" w:space="0" w:color="auto"/>
            <w:right w:val="none" w:sz="0" w:space="0" w:color="auto"/>
          </w:divBdr>
        </w:div>
        <w:div w:id="1067994034">
          <w:marLeft w:val="274"/>
          <w:marRight w:val="0"/>
          <w:marTop w:val="0"/>
          <w:marBottom w:val="0"/>
          <w:divBdr>
            <w:top w:val="none" w:sz="0" w:space="0" w:color="auto"/>
            <w:left w:val="none" w:sz="0" w:space="0" w:color="auto"/>
            <w:bottom w:val="none" w:sz="0" w:space="0" w:color="auto"/>
            <w:right w:val="none" w:sz="0" w:space="0" w:color="auto"/>
          </w:divBdr>
        </w:div>
      </w:divsChild>
    </w:div>
    <w:div w:id="40906450">
      <w:bodyDiv w:val="1"/>
      <w:marLeft w:val="0"/>
      <w:marRight w:val="0"/>
      <w:marTop w:val="0"/>
      <w:marBottom w:val="0"/>
      <w:divBdr>
        <w:top w:val="none" w:sz="0" w:space="0" w:color="auto"/>
        <w:left w:val="none" w:sz="0" w:space="0" w:color="auto"/>
        <w:bottom w:val="none" w:sz="0" w:space="0" w:color="auto"/>
        <w:right w:val="none" w:sz="0" w:space="0" w:color="auto"/>
      </w:divBdr>
    </w:div>
    <w:div w:id="68423768">
      <w:bodyDiv w:val="1"/>
      <w:marLeft w:val="0"/>
      <w:marRight w:val="0"/>
      <w:marTop w:val="0"/>
      <w:marBottom w:val="0"/>
      <w:divBdr>
        <w:top w:val="none" w:sz="0" w:space="0" w:color="auto"/>
        <w:left w:val="none" w:sz="0" w:space="0" w:color="auto"/>
        <w:bottom w:val="none" w:sz="0" w:space="0" w:color="auto"/>
        <w:right w:val="none" w:sz="0" w:space="0" w:color="auto"/>
      </w:divBdr>
    </w:div>
    <w:div w:id="74979507">
      <w:bodyDiv w:val="1"/>
      <w:marLeft w:val="0"/>
      <w:marRight w:val="0"/>
      <w:marTop w:val="0"/>
      <w:marBottom w:val="0"/>
      <w:divBdr>
        <w:top w:val="none" w:sz="0" w:space="0" w:color="auto"/>
        <w:left w:val="none" w:sz="0" w:space="0" w:color="auto"/>
        <w:bottom w:val="none" w:sz="0" w:space="0" w:color="auto"/>
        <w:right w:val="none" w:sz="0" w:space="0" w:color="auto"/>
      </w:divBdr>
      <w:divsChild>
        <w:div w:id="269095829">
          <w:marLeft w:val="547"/>
          <w:marRight w:val="0"/>
          <w:marTop w:val="96"/>
          <w:marBottom w:val="0"/>
          <w:divBdr>
            <w:top w:val="none" w:sz="0" w:space="0" w:color="auto"/>
            <w:left w:val="none" w:sz="0" w:space="0" w:color="auto"/>
            <w:bottom w:val="none" w:sz="0" w:space="0" w:color="auto"/>
            <w:right w:val="none" w:sz="0" w:space="0" w:color="auto"/>
          </w:divBdr>
        </w:div>
        <w:div w:id="868688280">
          <w:marLeft w:val="547"/>
          <w:marRight w:val="0"/>
          <w:marTop w:val="96"/>
          <w:marBottom w:val="0"/>
          <w:divBdr>
            <w:top w:val="none" w:sz="0" w:space="0" w:color="auto"/>
            <w:left w:val="none" w:sz="0" w:space="0" w:color="auto"/>
            <w:bottom w:val="none" w:sz="0" w:space="0" w:color="auto"/>
            <w:right w:val="none" w:sz="0" w:space="0" w:color="auto"/>
          </w:divBdr>
        </w:div>
        <w:div w:id="1885218961">
          <w:marLeft w:val="547"/>
          <w:marRight w:val="0"/>
          <w:marTop w:val="96"/>
          <w:marBottom w:val="0"/>
          <w:divBdr>
            <w:top w:val="none" w:sz="0" w:space="0" w:color="auto"/>
            <w:left w:val="none" w:sz="0" w:space="0" w:color="auto"/>
            <w:bottom w:val="none" w:sz="0" w:space="0" w:color="auto"/>
            <w:right w:val="none" w:sz="0" w:space="0" w:color="auto"/>
          </w:divBdr>
        </w:div>
        <w:div w:id="1952079772">
          <w:marLeft w:val="547"/>
          <w:marRight w:val="0"/>
          <w:marTop w:val="96"/>
          <w:marBottom w:val="0"/>
          <w:divBdr>
            <w:top w:val="none" w:sz="0" w:space="0" w:color="auto"/>
            <w:left w:val="none" w:sz="0" w:space="0" w:color="auto"/>
            <w:bottom w:val="none" w:sz="0" w:space="0" w:color="auto"/>
            <w:right w:val="none" w:sz="0" w:space="0" w:color="auto"/>
          </w:divBdr>
        </w:div>
        <w:div w:id="2145152623">
          <w:marLeft w:val="547"/>
          <w:marRight w:val="0"/>
          <w:marTop w:val="96"/>
          <w:marBottom w:val="0"/>
          <w:divBdr>
            <w:top w:val="none" w:sz="0" w:space="0" w:color="auto"/>
            <w:left w:val="none" w:sz="0" w:space="0" w:color="auto"/>
            <w:bottom w:val="none" w:sz="0" w:space="0" w:color="auto"/>
            <w:right w:val="none" w:sz="0" w:space="0" w:color="auto"/>
          </w:divBdr>
        </w:div>
      </w:divsChild>
    </w:div>
    <w:div w:id="99300919">
      <w:bodyDiv w:val="1"/>
      <w:marLeft w:val="0"/>
      <w:marRight w:val="0"/>
      <w:marTop w:val="0"/>
      <w:marBottom w:val="0"/>
      <w:divBdr>
        <w:top w:val="none" w:sz="0" w:space="0" w:color="auto"/>
        <w:left w:val="none" w:sz="0" w:space="0" w:color="auto"/>
        <w:bottom w:val="none" w:sz="0" w:space="0" w:color="auto"/>
        <w:right w:val="none" w:sz="0" w:space="0" w:color="auto"/>
      </w:divBdr>
    </w:div>
    <w:div w:id="104272765">
      <w:bodyDiv w:val="1"/>
      <w:marLeft w:val="0"/>
      <w:marRight w:val="0"/>
      <w:marTop w:val="0"/>
      <w:marBottom w:val="0"/>
      <w:divBdr>
        <w:top w:val="none" w:sz="0" w:space="0" w:color="auto"/>
        <w:left w:val="none" w:sz="0" w:space="0" w:color="auto"/>
        <w:bottom w:val="none" w:sz="0" w:space="0" w:color="auto"/>
        <w:right w:val="none" w:sz="0" w:space="0" w:color="auto"/>
      </w:divBdr>
    </w:div>
    <w:div w:id="112136715">
      <w:bodyDiv w:val="1"/>
      <w:marLeft w:val="0"/>
      <w:marRight w:val="0"/>
      <w:marTop w:val="0"/>
      <w:marBottom w:val="0"/>
      <w:divBdr>
        <w:top w:val="none" w:sz="0" w:space="0" w:color="auto"/>
        <w:left w:val="none" w:sz="0" w:space="0" w:color="auto"/>
        <w:bottom w:val="none" w:sz="0" w:space="0" w:color="auto"/>
        <w:right w:val="none" w:sz="0" w:space="0" w:color="auto"/>
      </w:divBdr>
    </w:div>
    <w:div w:id="132673537">
      <w:bodyDiv w:val="1"/>
      <w:marLeft w:val="0"/>
      <w:marRight w:val="0"/>
      <w:marTop w:val="0"/>
      <w:marBottom w:val="0"/>
      <w:divBdr>
        <w:top w:val="none" w:sz="0" w:space="0" w:color="auto"/>
        <w:left w:val="none" w:sz="0" w:space="0" w:color="auto"/>
        <w:bottom w:val="none" w:sz="0" w:space="0" w:color="auto"/>
        <w:right w:val="none" w:sz="0" w:space="0" w:color="auto"/>
      </w:divBdr>
    </w:div>
    <w:div w:id="133453844">
      <w:bodyDiv w:val="1"/>
      <w:marLeft w:val="0"/>
      <w:marRight w:val="0"/>
      <w:marTop w:val="0"/>
      <w:marBottom w:val="0"/>
      <w:divBdr>
        <w:top w:val="none" w:sz="0" w:space="0" w:color="auto"/>
        <w:left w:val="none" w:sz="0" w:space="0" w:color="auto"/>
        <w:bottom w:val="none" w:sz="0" w:space="0" w:color="auto"/>
        <w:right w:val="none" w:sz="0" w:space="0" w:color="auto"/>
      </w:divBdr>
      <w:divsChild>
        <w:div w:id="1332756258">
          <w:marLeft w:val="547"/>
          <w:marRight w:val="0"/>
          <w:marTop w:val="144"/>
          <w:marBottom w:val="0"/>
          <w:divBdr>
            <w:top w:val="none" w:sz="0" w:space="0" w:color="auto"/>
            <w:left w:val="none" w:sz="0" w:space="0" w:color="auto"/>
            <w:bottom w:val="none" w:sz="0" w:space="0" w:color="auto"/>
            <w:right w:val="none" w:sz="0" w:space="0" w:color="auto"/>
          </w:divBdr>
        </w:div>
      </w:divsChild>
    </w:div>
    <w:div w:id="142356171">
      <w:bodyDiv w:val="1"/>
      <w:marLeft w:val="0"/>
      <w:marRight w:val="0"/>
      <w:marTop w:val="0"/>
      <w:marBottom w:val="0"/>
      <w:divBdr>
        <w:top w:val="none" w:sz="0" w:space="0" w:color="auto"/>
        <w:left w:val="none" w:sz="0" w:space="0" w:color="auto"/>
        <w:bottom w:val="none" w:sz="0" w:space="0" w:color="auto"/>
        <w:right w:val="none" w:sz="0" w:space="0" w:color="auto"/>
      </w:divBdr>
    </w:div>
    <w:div w:id="178155066">
      <w:bodyDiv w:val="1"/>
      <w:marLeft w:val="0"/>
      <w:marRight w:val="0"/>
      <w:marTop w:val="0"/>
      <w:marBottom w:val="0"/>
      <w:divBdr>
        <w:top w:val="none" w:sz="0" w:space="0" w:color="auto"/>
        <w:left w:val="none" w:sz="0" w:space="0" w:color="auto"/>
        <w:bottom w:val="none" w:sz="0" w:space="0" w:color="auto"/>
        <w:right w:val="none" w:sz="0" w:space="0" w:color="auto"/>
      </w:divBdr>
    </w:div>
    <w:div w:id="195506370">
      <w:bodyDiv w:val="1"/>
      <w:marLeft w:val="0"/>
      <w:marRight w:val="0"/>
      <w:marTop w:val="0"/>
      <w:marBottom w:val="0"/>
      <w:divBdr>
        <w:top w:val="none" w:sz="0" w:space="0" w:color="auto"/>
        <w:left w:val="none" w:sz="0" w:space="0" w:color="auto"/>
        <w:bottom w:val="none" w:sz="0" w:space="0" w:color="auto"/>
        <w:right w:val="none" w:sz="0" w:space="0" w:color="auto"/>
      </w:divBdr>
    </w:div>
    <w:div w:id="204026260">
      <w:bodyDiv w:val="1"/>
      <w:marLeft w:val="0"/>
      <w:marRight w:val="0"/>
      <w:marTop w:val="0"/>
      <w:marBottom w:val="0"/>
      <w:divBdr>
        <w:top w:val="none" w:sz="0" w:space="0" w:color="auto"/>
        <w:left w:val="none" w:sz="0" w:space="0" w:color="auto"/>
        <w:bottom w:val="none" w:sz="0" w:space="0" w:color="auto"/>
        <w:right w:val="none" w:sz="0" w:space="0" w:color="auto"/>
      </w:divBdr>
      <w:divsChild>
        <w:div w:id="1680083662">
          <w:marLeft w:val="720"/>
          <w:marRight w:val="0"/>
          <w:marTop w:val="96"/>
          <w:marBottom w:val="0"/>
          <w:divBdr>
            <w:top w:val="none" w:sz="0" w:space="0" w:color="auto"/>
            <w:left w:val="none" w:sz="0" w:space="0" w:color="auto"/>
            <w:bottom w:val="none" w:sz="0" w:space="0" w:color="auto"/>
            <w:right w:val="none" w:sz="0" w:space="0" w:color="auto"/>
          </w:divBdr>
        </w:div>
      </w:divsChild>
    </w:div>
    <w:div w:id="240724264">
      <w:bodyDiv w:val="1"/>
      <w:marLeft w:val="0"/>
      <w:marRight w:val="0"/>
      <w:marTop w:val="0"/>
      <w:marBottom w:val="0"/>
      <w:divBdr>
        <w:top w:val="none" w:sz="0" w:space="0" w:color="auto"/>
        <w:left w:val="none" w:sz="0" w:space="0" w:color="auto"/>
        <w:bottom w:val="none" w:sz="0" w:space="0" w:color="auto"/>
        <w:right w:val="none" w:sz="0" w:space="0" w:color="auto"/>
      </w:divBdr>
    </w:div>
    <w:div w:id="247664909">
      <w:bodyDiv w:val="1"/>
      <w:marLeft w:val="0"/>
      <w:marRight w:val="0"/>
      <w:marTop w:val="0"/>
      <w:marBottom w:val="0"/>
      <w:divBdr>
        <w:top w:val="none" w:sz="0" w:space="0" w:color="auto"/>
        <w:left w:val="none" w:sz="0" w:space="0" w:color="auto"/>
        <w:bottom w:val="none" w:sz="0" w:space="0" w:color="auto"/>
        <w:right w:val="none" w:sz="0" w:space="0" w:color="auto"/>
      </w:divBdr>
    </w:div>
    <w:div w:id="259721014">
      <w:bodyDiv w:val="1"/>
      <w:marLeft w:val="0"/>
      <w:marRight w:val="0"/>
      <w:marTop w:val="0"/>
      <w:marBottom w:val="0"/>
      <w:divBdr>
        <w:top w:val="none" w:sz="0" w:space="0" w:color="auto"/>
        <w:left w:val="none" w:sz="0" w:space="0" w:color="auto"/>
        <w:bottom w:val="none" w:sz="0" w:space="0" w:color="auto"/>
        <w:right w:val="none" w:sz="0" w:space="0" w:color="auto"/>
      </w:divBdr>
    </w:div>
    <w:div w:id="275717422">
      <w:bodyDiv w:val="1"/>
      <w:marLeft w:val="0"/>
      <w:marRight w:val="0"/>
      <w:marTop w:val="0"/>
      <w:marBottom w:val="0"/>
      <w:divBdr>
        <w:top w:val="none" w:sz="0" w:space="0" w:color="auto"/>
        <w:left w:val="none" w:sz="0" w:space="0" w:color="auto"/>
        <w:bottom w:val="none" w:sz="0" w:space="0" w:color="auto"/>
        <w:right w:val="none" w:sz="0" w:space="0" w:color="auto"/>
      </w:divBdr>
    </w:div>
    <w:div w:id="283195138">
      <w:bodyDiv w:val="1"/>
      <w:marLeft w:val="0"/>
      <w:marRight w:val="0"/>
      <w:marTop w:val="0"/>
      <w:marBottom w:val="0"/>
      <w:divBdr>
        <w:top w:val="none" w:sz="0" w:space="0" w:color="auto"/>
        <w:left w:val="none" w:sz="0" w:space="0" w:color="auto"/>
        <w:bottom w:val="none" w:sz="0" w:space="0" w:color="auto"/>
        <w:right w:val="none" w:sz="0" w:space="0" w:color="auto"/>
      </w:divBdr>
    </w:div>
    <w:div w:id="290750243">
      <w:bodyDiv w:val="1"/>
      <w:marLeft w:val="0"/>
      <w:marRight w:val="0"/>
      <w:marTop w:val="0"/>
      <w:marBottom w:val="0"/>
      <w:divBdr>
        <w:top w:val="none" w:sz="0" w:space="0" w:color="auto"/>
        <w:left w:val="none" w:sz="0" w:space="0" w:color="auto"/>
        <w:bottom w:val="none" w:sz="0" w:space="0" w:color="auto"/>
        <w:right w:val="none" w:sz="0" w:space="0" w:color="auto"/>
      </w:divBdr>
    </w:div>
    <w:div w:id="300043710">
      <w:bodyDiv w:val="1"/>
      <w:marLeft w:val="0"/>
      <w:marRight w:val="0"/>
      <w:marTop w:val="100"/>
      <w:marBottom w:val="100"/>
      <w:divBdr>
        <w:top w:val="none" w:sz="0" w:space="0" w:color="auto"/>
        <w:left w:val="none" w:sz="0" w:space="0" w:color="auto"/>
        <w:bottom w:val="none" w:sz="0" w:space="0" w:color="auto"/>
        <w:right w:val="none" w:sz="0" w:space="0" w:color="auto"/>
      </w:divBdr>
      <w:divsChild>
        <w:div w:id="385566659">
          <w:marLeft w:val="0"/>
          <w:marRight w:val="0"/>
          <w:marTop w:val="0"/>
          <w:marBottom w:val="0"/>
          <w:divBdr>
            <w:top w:val="none" w:sz="0" w:space="0" w:color="auto"/>
            <w:left w:val="none" w:sz="0" w:space="0" w:color="auto"/>
            <w:bottom w:val="none" w:sz="0" w:space="0" w:color="auto"/>
            <w:right w:val="none" w:sz="0" w:space="0" w:color="auto"/>
          </w:divBdr>
          <w:divsChild>
            <w:div w:id="1800295704">
              <w:marLeft w:val="0"/>
              <w:marRight w:val="0"/>
              <w:marTop w:val="0"/>
              <w:marBottom w:val="0"/>
              <w:divBdr>
                <w:top w:val="none" w:sz="0" w:space="0" w:color="auto"/>
                <w:left w:val="none" w:sz="0" w:space="0" w:color="auto"/>
                <w:bottom w:val="none" w:sz="0" w:space="0" w:color="auto"/>
                <w:right w:val="none" w:sz="0" w:space="0" w:color="auto"/>
              </w:divBdr>
              <w:divsChild>
                <w:div w:id="117452919">
                  <w:marLeft w:val="0"/>
                  <w:marRight w:val="0"/>
                  <w:marTop w:val="0"/>
                  <w:marBottom w:val="0"/>
                  <w:divBdr>
                    <w:top w:val="none" w:sz="0" w:space="0" w:color="auto"/>
                    <w:left w:val="none" w:sz="0" w:space="0" w:color="auto"/>
                    <w:bottom w:val="none" w:sz="0" w:space="0" w:color="auto"/>
                    <w:right w:val="none" w:sz="0" w:space="0" w:color="auto"/>
                  </w:divBdr>
                  <w:divsChild>
                    <w:div w:id="1255361742">
                      <w:marLeft w:val="-6000"/>
                      <w:marRight w:val="0"/>
                      <w:marTop w:val="0"/>
                      <w:marBottom w:val="0"/>
                      <w:divBdr>
                        <w:top w:val="none" w:sz="0" w:space="0" w:color="auto"/>
                        <w:left w:val="none" w:sz="0" w:space="0" w:color="auto"/>
                        <w:bottom w:val="none" w:sz="0" w:space="0" w:color="auto"/>
                        <w:right w:val="none" w:sz="0" w:space="0" w:color="auto"/>
                      </w:divBdr>
                      <w:divsChild>
                        <w:div w:id="495656420">
                          <w:marLeft w:val="0"/>
                          <w:marRight w:val="0"/>
                          <w:marTop w:val="0"/>
                          <w:marBottom w:val="0"/>
                          <w:divBdr>
                            <w:top w:val="none" w:sz="0" w:space="0" w:color="auto"/>
                            <w:left w:val="none" w:sz="0" w:space="0" w:color="auto"/>
                            <w:bottom w:val="none" w:sz="0" w:space="0" w:color="auto"/>
                            <w:right w:val="none" w:sz="0" w:space="0" w:color="auto"/>
                          </w:divBdr>
                          <w:divsChild>
                            <w:div w:id="1681161172">
                              <w:marLeft w:val="6000"/>
                              <w:marRight w:val="0"/>
                              <w:marTop w:val="0"/>
                              <w:marBottom w:val="0"/>
                              <w:divBdr>
                                <w:top w:val="none" w:sz="0" w:space="0" w:color="auto"/>
                                <w:left w:val="none" w:sz="0" w:space="0" w:color="auto"/>
                                <w:bottom w:val="none" w:sz="0" w:space="0" w:color="auto"/>
                                <w:right w:val="none" w:sz="0" w:space="0" w:color="auto"/>
                              </w:divBdr>
                              <w:divsChild>
                                <w:div w:id="806705721">
                                  <w:marLeft w:val="150"/>
                                  <w:marRight w:val="150"/>
                                  <w:marTop w:val="180"/>
                                  <w:marBottom w:val="180"/>
                                  <w:divBdr>
                                    <w:top w:val="none" w:sz="0" w:space="0" w:color="auto"/>
                                    <w:left w:val="none" w:sz="0" w:space="0" w:color="auto"/>
                                    <w:bottom w:val="none" w:sz="0" w:space="0" w:color="auto"/>
                                    <w:right w:val="none" w:sz="0" w:space="0" w:color="auto"/>
                                  </w:divBdr>
                                  <w:divsChild>
                                    <w:div w:id="2037920936">
                                      <w:marLeft w:val="0"/>
                                      <w:marRight w:val="0"/>
                                      <w:marTop w:val="0"/>
                                      <w:marBottom w:val="0"/>
                                      <w:divBdr>
                                        <w:top w:val="none" w:sz="0" w:space="0" w:color="auto"/>
                                        <w:left w:val="none" w:sz="0" w:space="0" w:color="auto"/>
                                        <w:bottom w:val="none" w:sz="0" w:space="0" w:color="auto"/>
                                        <w:right w:val="none" w:sz="0" w:space="0" w:color="auto"/>
                                      </w:divBdr>
                                      <w:divsChild>
                                        <w:div w:id="41950406">
                                          <w:marLeft w:val="0"/>
                                          <w:marRight w:val="0"/>
                                          <w:marTop w:val="0"/>
                                          <w:marBottom w:val="0"/>
                                          <w:divBdr>
                                            <w:top w:val="none" w:sz="0" w:space="0" w:color="auto"/>
                                            <w:left w:val="none" w:sz="0" w:space="0" w:color="auto"/>
                                            <w:bottom w:val="none" w:sz="0" w:space="0" w:color="auto"/>
                                            <w:right w:val="none" w:sz="0" w:space="0" w:color="auto"/>
                                          </w:divBdr>
                                          <w:divsChild>
                                            <w:div w:id="2843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9776535">
      <w:bodyDiv w:val="1"/>
      <w:marLeft w:val="0"/>
      <w:marRight w:val="0"/>
      <w:marTop w:val="0"/>
      <w:marBottom w:val="0"/>
      <w:divBdr>
        <w:top w:val="none" w:sz="0" w:space="0" w:color="auto"/>
        <w:left w:val="none" w:sz="0" w:space="0" w:color="auto"/>
        <w:bottom w:val="none" w:sz="0" w:space="0" w:color="auto"/>
        <w:right w:val="none" w:sz="0" w:space="0" w:color="auto"/>
      </w:divBdr>
    </w:div>
    <w:div w:id="321204093">
      <w:bodyDiv w:val="1"/>
      <w:marLeft w:val="0"/>
      <w:marRight w:val="0"/>
      <w:marTop w:val="0"/>
      <w:marBottom w:val="0"/>
      <w:divBdr>
        <w:top w:val="none" w:sz="0" w:space="0" w:color="auto"/>
        <w:left w:val="none" w:sz="0" w:space="0" w:color="auto"/>
        <w:bottom w:val="none" w:sz="0" w:space="0" w:color="auto"/>
        <w:right w:val="none" w:sz="0" w:space="0" w:color="auto"/>
      </w:divBdr>
      <w:divsChild>
        <w:div w:id="627710047">
          <w:marLeft w:val="274"/>
          <w:marRight w:val="0"/>
          <w:marTop w:val="0"/>
          <w:marBottom w:val="120"/>
          <w:divBdr>
            <w:top w:val="none" w:sz="0" w:space="0" w:color="auto"/>
            <w:left w:val="none" w:sz="0" w:space="0" w:color="auto"/>
            <w:bottom w:val="none" w:sz="0" w:space="0" w:color="auto"/>
            <w:right w:val="none" w:sz="0" w:space="0" w:color="auto"/>
          </w:divBdr>
        </w:div>
        <w:div w:id="1241335127">
          <w:marLeft w:val="274"/>
          <w:marRight w:val="0"/>
          <w:marTop w:val="0"/>
          <w:marBottom w:val="120"/>
          <w:divBdr>
            <w:top w:val="none" w:sz="0" w:space="0" w:color="auto"/>
            <w:left w:val="none" w:sz="0" w:space="0" w:color="auto"/>
            <w:bottom w:val="none" w:sz="0" w:space="0" w:color="auto"/>
            <w:right w:val="none" w:sz="0" w:space="0" w:color="auto"/>
          </w:divBdr>
        </w:div>
        <w:div w:id="1952738837">
          <w:marLeft w:val="274"/>
          <w:marRight w:val="0"/>
          <w:marTop w:val="0"/>
          <w:marBottom w:val="120"/>
          <w:divBdr>
            <w:top w:val="none" w:sz="0" w:space="0" w:color="auto"/>
            <w:left w:val="none" w:sz="0" w:space="0" w:color="auto"/>
            <w:bottom w:val="none" w:sz="0" w:space="0" w:color="auto"/>
            <w:right w:val="none" w:sz="0" w:space="0" w:color="auto"/>
          </w:divBdr>
        </w:div>
      </w:divsChild>
    </w:div>
    <w:div w:id="337316926">
      <w:bodyDiv w:val="1"/>
      <w:marLeft w:val="0"/>
      <w:marRight w:val="0"/>
      <w:marTop w:val="0"/>
      <w:marBottom w:val="0"/>
      <w:divBdr>
        <w:top w:val="none" w:sz="0" w:space="0" w:color="auto"/>
        <w:left w:val="none" w:sz="0" w:space="0" w:color="auto"/>
        <w:bottom w:val="none" w:sz="0" w:space="0" w:color="auto"/>
        <w:right w:val="none" w:sz="0" w:space="0" w:color="auto"/>
      </w:divBdr>
    </w:div>
    <w:div w:id="348027334">
      <w:bodyDiv w:val="1"/>
      <w:marLeft w:val="0"/>
      <w:marRight w:val="0"/>
      <w:marTop w:val="0"/>
      <w:marBottom w:val="0"/>
      <w:divBdr>
        <w:top w:val="none" w:sz="0" w:space="0" w:color="auto"/>
        <w:left w:val="none" w:sz="0" w:space="0" w:color="auto"/>
        <w:bottom w:val="none" w:sz="0" w:space="0" w:color="auto"/>
        <w:right w:val="none" w:sz="0" w:space="0" w:color="auto"/>
      </w:divBdr>
      <w:divsChild>
        <w:div w:id="2106265178">
          <w:marLeft w:val="0"/>
          <w:marRight w:val="0"/>
          <w:marTop w:val="0"/>
          <w:marBottom w:val="0"/>
          <w:divBdr>
            <w:top w:val="none" w:sz="0" w:space="0" w:color="auto"/>
            <w:left w:val="none" w:sz="0" w:space="0" w:color="auto"/>
            <w:bottom w:val="none" w:sz="0" w:space="0" w:color="auto"/>
            <w:right w:val="none" w:sz="0" w:space="0" w:color="auto"/>
          </w:divBdr>
          <w:divsChild>
            <w:div w:id="1756318218">
              <w:marLeft w:val="0"/>
              <w:marRight w:val="0"/>
              <w:marTop w:val="0"/>
              <w:marBottom w:val="0"/>
              <w:divBdr>
                <w:top w:val="none" w:sz="0" w:space="0" w:color="auto"/>
                <w:left w:val="none" w:sz="0" w:space="0" w:color="auto"/>
                <w:bottom w:val="none" w:sz="0" w:space="0" w:color="auto"/>
                <w:right w:val="none" w:sz="0" w:space="0" w:color="auto"/>
              </w:divBdr>
              <w:divsChild>
                <w:div w:id="830290624">
                  <w:marLeft w:val="0"/>
                  <w:marRight w:val="0"/>
                  <w:marTop w:val="0"/>
                  <w:marBottom w:val="0"/>
                  <w:divBdr>
                    <w:top w:val="none" w:sz="0" w:space="0" w:color="auto"/>
                    <w:left w:val="none" w:sz="0" w:space="0" w:color="auto"/>
                    <w:bottom w:val="none" w:sz="0" w:space="0" w:color="auto"/>
                    <w:right w:val="none" w:sz="0" w:space="0" w:color="auto"/>
                  </w:divBdr>
                  <w:divsChild>
                    <w:div w:id="1595699599">
                      <w:marLeft w:val="0"/>
                      <w:marRight w:val="0"/>
                      <w:marTop w:val="0"/>
                      <w:marBottom w:val="0"/>
                      <w:divBdr>
                        <w:top w:val="none" w:sz="0" w:space="0" w:color="auto"/>
                        <w:left w:val="none" w:sz="0" w:space="0" w:color="auto"/>
                        <w:bottom w:val="none" w:sz="0" w:space="0" w:color="auto"/>
                        <w:right w:val="none" w:sz="0" w:space="0" w:color="auto"/>
                      </w:divBdr>
                      <w:divsChild>
                        <w:div w:id="730230897">
                          <w:marLeft w:val="0"/>
                          <w:marRight w:val="0"/>
                          <w:marTop w:val="0"/>
                          <w:marBottom w:val="0"/>
                          <w:divBdr>
                            <w:top w:val="none" w:sz="0" w:space="0" w:color="auto"/>
                            <w:left w:val="none" w:sz="0" w:space="0" w:color="auto"/>
                            <w:bottom w:val="none" w:sz="0" w:space="0" w:color="auto"/>
                            <w:right w:val="none" w:sz="0" w:space="0" w:color="auto"/>
                          </w:divBdr>
                          <w:divsChild>
                            <w:div w:id="19598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988436">
      <w:bodyDiv w:val="1"/>
      <w:marLeft w:val="0"/>
      <w:marRight w:val="0"/>
      <w:marTop w:val="0"/>
      <w:marBottom w:val="0"/>
      <w:divBdr>
        <w:top w:val="none" w:sz="0" w:space="0" w:color="auto"/>
        <w:left w:val="none" w:sz="0" w:space="0" w:color="auto"/>
        <w:bottom w:val="none" w:sz="0" w:space="0" w:color="auto"/>
        <w:right w:val="none" w:sz="0" w:space="0" w:color="auto"/>
      </w:divBdr>
    </w:div>
    <w:div w:id="361976932">
      <w:bodyDiv w:val="1"/>
      <w:marLeft w:val="0"/>
      <w:marRight w:val="0"/>
      <w:marTop w:val="0"/>
      <w:marBottom w:val="0"/>
      <w:divBdr>
        <w:top w:val="none" w:sz="0" w:space="0" w:color="auto"/>
        <w:left w:val="none" w:sz="0" w:space="0" w:color="auto"/>
        <w:bottom w:val="none" w:sz="0" w:space="0" w:color="auto"/>
        <w:right w:val="none" w:sz="0" w:space="0" w:color="auto"/>
      </w:divBdr>
    </w:div>
    <w:div w:id="362902367">
      <w:bodyDiv w:val="1"/>
      <w:marLeft w:val="0"/>
      <w:marRight w:val="0"/>
      <w:marTop w:val="0"/>
      <w:marBottom w:val="0"/>
      <w:divBdr>
        <w:top w:val="none" w:sz="0" w:space="0" w:color="auto"/>
        <w:left w:val="none" w:sz="0" w:space="0" w:color="auto"/>
        <w:bottom w:val="none" w:sz="0" w:space="0" w:color="auto"/>
        <w:right w:val="none" w:sz="0" w:space="0" w:color="auto"/>
      </w:divBdr>
    </w:div>
    <w:div w:id="367796437">
      <w:bodyDiv w:val="1"/>
      <w:marLeft w:val="0"/>
      <w:marRight w:val="0"/>
      <w:marTop w:val="0"/>
      <w:marBottom w:val="0"/>
      <w:divBdr>
        <w:top w:val="none" w:sz="0" w:space="0" w:color="auto"/>
        <w:left w:val="none" w:sz="0" w:space="0" w:color="auto"/>
        <w:bottom w:val="none" w:sz="0" w:space="0" w:color="auto"/>
        <w:right w:val="none" w:sz="0" w:space="0" w:color="auto"/>
      </w:divBdr>
    </w:div>
    <w:div w:id="384067116">
      <w:bodyDiv w:val="1"/>
      <w:marLeft w:val="0"/>
      <w:marRight w:val="0"/>
      <w:marTop w:val="0"/>
      <w:marBottom w:val="0"/>
      <w:divBdr>
        <w:top w:val="none" w:sz="0" w:space="0" w:color="auto"/>
        <w:left w:val="none" w:sz="0" w:space="0" w:color="auto"/>
        <w:bottom w:val="none" w:sz="0" w:space="0" w:color="auto"/>
        <w:right w:val="none" w:sz="0" w:space="0" w:color="auto"/>
      </w:divBdr>
    </w:div>
    <w:div w:id="384262421">
      <w:bodyDiv w:val="1"/>
      <w:marLeft w:val="0"/>
      <w:marRight w:val="0"/>
      <w:marTop w:val="0"/>
      <w:marBottom w:val="0"/>
      <w:divBdr>
        <w:top w:val="none" w:sz="0" w:space="0" w:color="auto"/>
        <w:left w:val="none" w:sz="0" w:space="0" w:color="auto"/>
        <w:bottom w:val="none" w:sz="0" w:space="0" w:color="auto"/>
        <w:right w:val="none" w:sz="0" w:space="0" w:color="auto"/>
      </w:divBdr>
    </w:div>
    <w:div w:id="391272743">
      <w:bodyDiv w:val="1"/>
      <w:marLeft w:val="0"/>
      <w:marRight w:val="0"/>
      <w:marTop w:val="0"/>
      <w:marBottom w:val="0"/>
      <w:divBdr>
        <w:top w:val="none" w:sz="0" w:space="0" w:color="auto"/>
        <w:left w:val="none" w:sz="0" w:space="0" w:color="auto"/>
        <w:bottom w:val="none" w:sz="0" w:space="0" w:color="auto"/>
        <w:right w:val="none" w:sz="0" w:space="0" w:color="auto"/>
      </w:divBdr>
    </w:div>
    <w:div w:id="393894010">
      <w:bodyDiv w:val="1"/>
      <w:marLeft w:val="0"/>
      <w:marRight w:val="0"/>
      <w:marTop w:val="0"/>
      <w:marBottom w:val="0"/>
      <w:divBdr>
        <w:top w:val="none" w:sz="0" w:space="0" w:color="auto"/>
        <w:left w:val="none" w:sz="0" w:space="0" w:color="auto"/>
        <w:bottom w:val="none" w:sz="0" w:space="0" w:color="auto"/>
        <w:right w:val="none" w:sz="0" w:space="0" w:color="auto"/>
      </w:divBdr>
    </w:div>
    <w:div w:id="406925486">
      <w:bodyDiv w:val="1"/>
      <w:marLeft w:val="0"/>
      <w:marRight w:val="0"/>
      <w:marTop w:val="0"/>
      <w:marBottom w:val="0"/>
      <w:divBdr>
        <w:top w:val="none" w:sz="0" w:space="0" w:color="auto"/>
        <w:left w:val="none" w:sz="0" w:space="0" w:color="auto"/>
        <w:bottom w:val="none" w:sz="0" w:space="0" w:color="auto"/>
        <w:right w:val="none" w:sz="0" w:space="0" w:color="auto"/>
      </w:divBdr>
    </w:div>
    <w:div w:id="411241623">
      <w:bodyDiv w:val="1"/>
      <w:marLeft w:val="0"/>
      <w:marRight w:val="0"/>
      <w:marTop w:val="0"/>
      <w:marBottom w:val="0"/>
      <w:divBdr>
        <w:top w:val="none" w:sz="0" w:space="0" w:color="auto"/>
        <w:left w:val="none" w:sz="0" w:space="0" w:color="auto"/>
        <w:bottom w:val="none" w:sz="0" w:space="0" w:color="auto"/>
        <w:right w:val="none" w:sz="0" w:space="0" w:color="auto"/>
      </w:divBdr>
    </w:div>
    <w:div w:id="454296907">
      <w:bodyDiv w:val="1"/>
      <w:marLeft w:val="0"/>
      <w:marRight w:val="0"/>
      <w:marTop w:val="0"/>
      <w:marBottom w:val="0"/>
      <w:divBdr>
        <w:top w:val="none" w:sz="0" w:space="0" w:color="auto"/>
        <w:left w:val="none" w:sz="0" w:space="0" w:color="auto"/>
        <w:bottom w:val="none" w:sz="0" w:space="0" w:color="auto"/>
        <w:right w:val="none" w:sz="0" w:space="0" w:color="auto"/>
      </w:divBdr>
      <w:divsChild>
        <w:div w:id="71511788">
          <w:marLeft w:val="547"/>
          <w:marRight w:val="0"/>
          <w:marTop w:val="96"/>
          <w:marBottom w:val="0"/>
          <w:divBdr>
            <w:top w:val="none" w:sz="0" w:space="0" w:color="auto"/>
            <w:left w:val="none" w:sz="0" w:space="0" w:color="auto"/>
            <w:bottom w:val="none" w:sz="0" w:space="0" w:color="auto"/>
            <w:right w:val="none" w:sz="0" w:space="0" w:color="auto"/>
          </w:divBdr>
        </w:div>
        <w:div w:id="1117288067">
          <w:marLeft w:val="1166"/>
          <w:marRight w:val="0"/>
          <w:marTop w:val="86"/>
          <w:marBottom w:val="0"/>
          <w:divBdr>
            <w:top w:val="none" w:sz="0" w:space="0" w:color="auto"/>
            <w:left w:val="none" w:sz="0" w:space="0" w:color="auto"/>
            <w:bottom w:val="none" w:sz="0" w:space="0" w:color="auto"/>
            <w:right w:val="none" w:sz="0" w:space="0" w:color="auto"/>
          </w:divBdr>
        </w:div>
        <w:div w:id="1157724082">
          <w:marLeft w:val="547"/>
          <w:marRight w:val="0"/>
          <w:marTop w:val="96"/>
          <w:marBottom w:val="0"/>
          <w:divBdr>
            <w:top w:val="none" w:sz="0" w:space="0" w:color="auto"/>
            <w:left w:val="none" w:sz="0" w:space="0" w:color="auto"/>
            <w:bottom w:val="none" w:sz="0" w:space="0" w:color="auto"/>
            <w:right w:val="none" w:sz="0" w:space="0" w:color="auto"/>
          </w:divBdr>
        </w:div>
        <w:div w:id="1539589357">
          <w:marLeft w:val="547"/>
          <w:marRight w:val="0"/>
          <w:marTop w:val="96"/>
          <w:marBottom w:val="0"/>
          <w:divBdr>
            <w:top w:val="none" w:sz="0" w:space="0" w:color="auto"/>
            <w:left w:val="none" w:sz="0" w:space="0" w:color="auto"/>
            <w:bottom w:val="none" w:sz="0" w:space="0" w:color="auto"/>
            <w:right w:val="none" w:sz="0" w:space="0" w:color="auto"/>
          </w:divBdr>
        </w:div>
        <w:div w:id="1877808634">
          <w:marLeft w:val="1166"/>
          <w:marRight w:val="0"/>
          <w:marTop w:val="86"/>
          <w:marBottom w:val="0"/>
          <w:divBdr>
            <w:top w:val="none" w:sz="0" w:space="0" w:color="auto"/>
            <w:left w:val="none" w:sz="0" w:space="0" w:color="auto"/>
            <w:bottom w:val="none" w:sz="0" w:space="0" w:color="auto"/>
            <w:right w:val="none" w:sz="0" w:space="0" w:color="auto"/>
          </w:divBdr>
        </w:div>
      </w:divsChild>
    </w:div>
    <w:div w:id="455635170">
      <w:bodyDiv w:val="1"/>
      <w:marLeft w:val="0"/>
      <w:marRight w:val="0"/>
      <w:marTop w:val="0"/>
      <w:marBottom w:val="0"/>
      <w:divBdr>
        <w:top w:val="none" w:sz="0" w:space="0" w:color="auto"/>
        <w:left w:val="none" w:sz="0" w:space="0" w:color="auto"/>
        <w:bottom w:val="none" w:sz="0" w:space="0" w:color="auto"/>
        <w:right w:val="none" w:sz="0" w:space="0" w:color="auto"/>
      </w:divBdr>
    </w:div>
    <w:div w:id="458694616">
      <w:bodyDiv w:val="1"/>
      <w:marLeft w:val="0"/>
      <w:marRight w:val="0"/>
      <w:marTop w:val="0"/>
      <w:marBottom w:val="0"/>
      <w:divBdr>
        <w:top w:val="none" w:sz="0" w:space="0" w:color="auto"/>
        <w:left w:val="none" w:sz="0" w:space="0" w:color="auto"/>
        <w:bottom w:val="none" w:sz="0" w:space="0" w:color="auto"/>
        <w:right w:val="none" w:sz="0" w:space="0" w:color="auto"/>
      </w:divBdr>
    </w:div>
    <w:div w:id="478766902">
      <w:bodyDiv w:val="1"/>
      <w:marLeft w:val="0"/>
      <w:marRight w:val="0"/>
      <w:marTop w:val="0"/>
      <w:marBottom w:val="0"/>
      <w:divBdr>
        <w:top w:val="none" w:sz="0" w:space="0" w:color="auto"/>
        <w:left w:val="none" w:sz="0" w:space="0" w:color="auto"/>
        <w:bottom w:val="none" w:sz="0" w:space="0" w:color="auto"/>
        <w:right w:val="none" w:sz="0" w:space="0" w:color="auto"/>
      </w:divBdr>
    </w:div>
    <w:div w:id="502282816">
      <w:bodyDiv w:val="1"/>
      <w:marLeft w:val="0"/>
      <w:marRight w:val="0"/>
      <w:marTop w:val="0"/>
      <w:marBottom w:val="0"/>
      <w:divBdr>
        <w:top w:val="none" w:sz="0" w:space="0" w:color="auto"/>
        <w:left w:val="none" w:sz="0" w:space="0" w:color="auto"/>
        <w:bottom w:val="none" w:sz="0" w:space="0" w:color="auto"/>
        <w:right w:val="none" w:sz="0" w:space="0" w:color="auto"/>
      </w:divBdr>
    </w:div>
    <w:div w:id="509150396">
      <w:bodyDiv w:val="1"/>
      <w:marLeft w:val="0"/>
      <w:marRight w:val="0"/>
      <w:marTop w:val="0"/>
      <w:marBottom w:val="0"/>
      <w:divBdr>
        <w:top w:val="none" w:sz="0" w:space="0" w:color="auto"/>
        <w:left w:val="none" w:sz="0" w:space="0" w:color="auto"/>
        <w:bottom w:val="none" w:sz="0" w:space="0" w:color="auto"/>
        <w:right w:val="none" w:sz="0" w:space="0" w:color="auto"/>
      </w:divBdr>
    </w:div>
    <w:div w:id="520978074">
      <w:bodyDiv w:val="1"/>
      <w:marLeft w:val="0"/>
      <w:marRight w:val="0"/>
      <w:marTop w:val="0"/>
      <w:marBottom w:val="0"/>
      <w:divBdr>
        <w:top w:val="none" w:sz="0" w:space="0" w:color="auto"/>
        <w:left w:val="none" w:sz="0" w:space="0" w:color="auto"/>
        <w:bottom w:val="none" w:sz="0" w:space="0" w:color="auto"/>
        <w:right w:val="none" w:sz="0" w:space="0" w:color="auto"/>
      </w:divBdr>
    </w:div>
    <w:div w:id="541022193">
      <w:bodyDiv w:val="1"/>
      <w:marLeft w:val="0"/>
      <w:marRight w:val="0"/>
      <w:marTop w:val="0"/>
      <w:marBottom w:val="0"/>
      <w:divBdr>
        <w:top w:val="none" w:sz="0" w:space="0" w:color="auto"/>
        <w:left w:val="none" w:sz="0" w:space="0" w:color="auto"/>
        <w:bottom w:val="none" w:sz="0" w:space="0" w:color="auto"/>
        <w:right w:val="none" w:sz="0" w:space="0" w:color="auto"/>
      </w:divBdr>
    </w:div>
    <w:div w:id="543374607">
      <w:bodyDiv w:val="1"/>
      <w:marLeft w:val="0"/>
      <w:marRight w:val="0"/>
      <w:marTop w:val="0"/>
      <w:marBottom w:val="0"/>
      <w:divBdr>
        <w:top w:val="none" w:sz="0" w:space="0" w:color="auto"/>
        <w:left w:val="none" w:sz="0" w:space="0" w:color="auto"/>
        <w:bottom w:val="none" w:sz="0" w:space="0" w:color="auto"/>
        <w:right w:val="none" w:sz="0" w:space="0" w:color="auto"/>
      </w:divBdr>
    </w:div>
    <w:div w:id="543635427">
      <w:bodyDiv w:val="1"/>
      <w:marLeft w:val="0"/>
      <w:marRight w:val="0"/>
      <w:marTop w:val="0"/>
      <w:marBottom w:val="0"/>
      <w:divBdr>
        <w:top w:val="none" w:sz="0" w:space="0" w:color="auto"/>
        <w:left w:val="none" w:sz="0" w:space="0" w:color="auto"/>
        <w:bottom w:val="none" w:sz="0" w:space="0" w:color="auto"/>
        <w:right w:val="none" w:sz="0" w:space="0" w:color="auto"/>
      </w:divBdr>
    </w:div>
    <w:div w:id="581067241">
      <w:bodyDiv w:val="1"/>
      <w:marLeft w:val="0"/>
      <w:marRight w:val="0"/>
      <w:marTop w:val="0"/>
      <w:marBottom w:val="0"/>
      <w:divBdr>
        <w:top w:val="none" w:sz="0" w:space="0" w:color="auto"/>
        <w:left w:val="none" w:sz="0" w:space="0" w:color="auto"/>
        <w:bottom w:val="none" w:sz="0" w:space="0" w:color="auto"/>
        <w:right w:val="none" w:sz="0" w:space="0" w:color="auto"/>
      </w:divBdr>
    </w:div>
    <w:div w:id="583495020">
      <w:bodyDiv w:val="1"/>
      <w:marLeft w:val="0"/>
      <w:marRight w:val="0"/>
      <w:marTop w:val="0"/>
      <w:marBottom w:val="0"/>
      <w:divBdr>
        <w:top w:val="none" w:sz="0" w:space="0" w:color="auto"/>
        <w:left w:val="none" w:sz="0" w:space="0" w:color="auto"/>
        <w:bottom w:val="none" w:sz="0" w:space="0" w:color="auto"/>
        <w:right w:val="none" w:sz="0" w:space="0" w:color="auto"/>
      </w:divBdr>
    </w:div>
    <w:div w:id="586304519">
      <w:bodyDiv w:val="1"/>
      <w:marLeft w:val="0"/>
      <w:marRight w:val="0"/>
      <w:marTop w:val="0"/>
      <w:marBottom w:val="0"/>
      <w:divBdr>
        <w:top w:val="none" w:sz="0" w:space="0" w:color="auto"/>
        <w:left w:val="none" w:sz="0" w:space="0" w:color="auto"/>
        <w:bottom w:val="none" w:sz="0" w:space="0" w:color="auto"/>
        <w:right w:val="none" w:sz="0" w:space="0" w:color="auto"/>
      </w:divBdr>
    </w:div>
    <w:div w:id="591201416">
      <w:bodyDiv w:val="1"/>
      <w:marLeft w:val="0"/>
      <w:marRight w:val="0"/>
      <w:marTop w:val="0"/>
      <w:marBottom w:val="0"/>
      <w:divBdr>
        <w:top w:val="none" w:sz="0" w:space="0" w:color="auto"/>
        <w:left w:val="none" w:sz="0" w:space="0" w:color="auto"/>
        <w:bottom w:val="none" w:sz="0" w:space="0" w:color="auto"/>
        <w:right w:val="none" w:sz="0" w:space="0" w:color="auto"/>
      </w:divBdr>
    </w:div>
    <w:div w:id="611059919">
      <w:bodyDiv w:val="1"/>
      <w:marLeft w:val="0"/>
      <w:marRight w:val="0"/>
      <w:marTop w:val="0"/>
      <w:marBottom w:val="0"/>
      <w:divBdr>
        <w:top w:val="none" w:sz="0" w:space="0" w:color="auto"/>
        <w:left w:val="none" w:sz="0" w:space="0" w:color="auto"/>
        <w:bottom w:val="none" w:sz="0" w:space="0" w:color="auto"/>
        <w:right w:val="none" w:sz="0" w:space="0" w:color="auto"/>
      </w:divBdr>
    </w:div>
    <w:div w:id="612395179">
      <w:bodyDiv w:val="1"/>
      <w:marLeft w:val="0"/>
      <w:marRight w:val="0"/>
      <w:marTop w:val="0"/>
      <w:marBottom w:val="0"/>
      <w:divBdr>
        <w:top w:val="none" w:sz="0" w:space="0" w:color="auto"/>
        <w:left w:val="none" w:sz="0" w:space="0" w:color="auto"/>
        <w:bottom w:val="none" w:sz="0" w:space="0" w:color="auto"/>
        <w:right w:val="none" w:sz="0" w:space="0" w:color="auto"/>
      </w:divBdr>
    </w:div>
    <w:div w:id="619343809">
      <w:bodyDiv w:val="1"/>
      <w:marLeft w:val="0"/>
      <w:marRight w:val="0"/>
      <w:marTop w:val="0"/>
      <w:marBottom w:val="0"/>
      <w:divBdr>
        <w:top w:val="none" w:sz="0" w:space="0" w:color="auto"/>
        <w:left w:val="none" w:sz="0" w:space="0" w:color="auto"/>
        <w:bottom w:val="none" w:sz="0" w:space="0" w:color="auto"/>
        <w:right w:val="none" w:sz="0" w:space="0" w:color="auto"/>
      </w:divBdr>
    </w:div>
    <w:div w:id="623997177">
      <w:bodyDiv w:val="1"/>
      <w:marLeft w:val="0"/>
      <w:marRight w:val="0"/>
      <w:marTop w:val="0"/>
      <w:marBottom w:val="0"/>
      <w:divBdr>
        <w:top w:val="none" w:sz="0" w:space="0" w:color="auto"/>
        <w:left w:val="none" w:sz="0" w:space="0" w:color="auto"/>
        <w:bottom w:val="none" w:sz="0" w:space="0" w:color="auto"/>
        <w:right w:val="none" w:sz="0" w:space="0" w:color="auto"/>
      </w:divBdr>
    </w:div>
    <w:div w:id="624312607">
      <w:bodyDiv w:val="1"/>
      <w:marLeft w:val="0"/>
      <w:marRight w:val="0"/>
      <w:marTop w:val="0"/>
      <w:marBottom w:val="0"/>
      <w:divBdr>
        <w:top w:val="none" w:sz="0" w:space="0" w:color="auto"/>
        <w:left w:val="none" w:sz="0" w:space="0" w:color="auto"/>
        <w:bottom w:val="none" w:sz="0" w:space="0" w:color="auto"/>
        <w:right w:val="none" w:sz="0" w:space="0" w:color="auto"/>
      </w:divBdr>
    </w:div>
    <w:div w:id="646476194">
      <w:bodyDiv w:val="1"/>
      <w:marLeft w:val="0"/>
      <w:marRight w:val="0"/>
      <w:marTop w:val="0"/>
      <w:marBottom w:val="0"/>
      <w:divBdr>
        <w:top w:val="none" w:sz="0" w:space="0" w:color="auto"/>
        <w:left w:val="none" w:sz="0" w:space="0" w:color="auto"/>
        <w:bottom w:val="none" w:sz="0" w:space="0" w:color="auto"/>
        <w:right w:val="none" w:sz="0" w:space="0" w:color="auto"/>
      </w:divBdr>
    </w:div>
    <w:div w:id="649598359">
      <w:bodyDiv w:val="1"/>
      <w:marLeft w:val="0"/>
      <w:marRight w:val="0"/>
      <w:marTop w:val="0"/>
      <w:marBottom w:val="0"/>
      <w:divBdr>
        <w:top w:val="none" w:sz="0" w:space="0" w:color="auto"/>
        <w:left w:val="none" w:sz="0" w:space="0" w:color="auto"/>
        <w:bottom w:val="none" w:sz="0" w:space="0" w:color="auto"/>
        <w:right w:val="none" w:sz="0" w:space="0" w:color="auto"/>
      </w:divBdr>
    </w:div>
    <w:div w:id="654577135">
      <w:bodyDiv w:val="1"/>
      <w:marLeft w:val="0"/>
      <w:marRight w:val="0"/>
      <w:marTop w:val="0"/>
      <w:marBottom w:val="0"/>
      <w:divBdr>
        <w:top w:val="none" w:sz="0" w:space="0" w:color="auto"/>
        <w:left w:val="none" w:sz="0" w:space="0" w:color="auto"/>
        <w:bottom w:val="none" w:sz="0" w:space="0" w:color="auto"/>
        <w:right w:val="none" w:sz="0" w:space="0" w:color="auto"/>
      </w:divBdr>
    </w:div>
    <w:div w:id="662585322">
      <w:bodyDiv w:val="1"/>
      <w:marLeft w:val="0"/>
      <w:marRight w:val="0"/>
      <w:marTop w:val="0"/>
      <w:marBottom w:val="0"/>
      <w:divBdr>
        <w:top w:val="none" w:sz="0" w:space="0" w:color="auto"/>
        <w:left w:val="none" w:sz="0" w:space="0" w:color="auto"/>
        <w:bottom w:val="none" w:sz="0" w:space="0" w:color="auto"/>
        <w:right w:val="none" w:sz="0" w:space="0" w:color="auto"/>
      </w:divBdr>
    </w:div>
    <w:div w:id="685405530">
      <w:bodyDiv w:val="1"/>
      <w:marLeft w:val="0"/>
      <w:marRight w:val="0"/>
      <w:marTop w:val="0"/>
      <w:marBottom w:val="0"/>
      <w:divBdr>
        <w:top w:val="none" w:sz="0" w:space="0" w:color="auto"/>
        <w:left w:val="none" w:sz="0" w:space="0" w:color="auto"/>
        <w:bottom w:val="none" w:sz="0" w:space="0" w:color="auto"/>
        <w:right w:val="none" w:sz="0" w:space="0" w:color="auto"/>
      </w:divBdr>
    </w:div>
    <w:div w:id="686978895">
      <w:bodyDiv w:val="1"/>
      <w:marLeft w:val="0"/>
      <w:marRight w:val="0"/>
      <w:marTop w:val="0"/>
      <w:marBottom w:val="0"/>
      <w:divBdr>
        <w:top w:val="none" w:sz="0" w:space="0" w:color="auto"/>
        <w:left w:val="none" w:sz="0" w:space="0" w:color="auto"/>
        <w:bottom w:val="none" w:sz="0" w:space="0" w:color="auto"/>
        <w:right w:val="none" w:sz="0" w:space="0" w:color="auto"/>
      </w:divBdr>
      <w:divsChild>
        <w:div w:id="151264549">
          <w:marLeft w:val="0"/>
          <w:marRight w:val="0"/>
          <w:marTop w:val="0"/>
          <w:marBottom w:val="0"/>
          <w:divBdr>
            <w:top w:val="none" w:sz="0" w:space="0" w:color="auto"/>
            <w:left w:val="none" w:sz="0" w:space="0" w:color="auto"/>
            <w:bottom w:val="none" w:sz="0" w:space="0" w:color="auto"/>
            <w:right w:val="none" w:sz="0" w:space="0" w:color="auto"/>
          </w:divBdr>
          <w:divsChild>
            <w:div w:id="1504127783">
              <w:marLeft w:val="0"/>
              <w:marRight w:val="0"/>
              <w:marTop w:val="0"/>
              <w:marBottom w:val="0"/>
              <w:divBdr>
                <w:top w:val="none" w:sz="0" w:space="0" w:color="auto"/>
                <w:left w:val="none" w:sz="0" w:space="0" w:color="auto"/>
                <w:bottom w:val="none" w:sz="0" w:space="0" w:color="auto"/>
                <w:right w:val="none" w:sz="0" w:space="0" w:color="auto"/>
              </w:divBdr>
              <w:divsChild>
                <w:div w:id="23990989">
                  <w:marLeft w:val="0"/>
                  <w:marRight w:val="0"/>
                  <w:marTop w:val="0"/>
                  <w:marBottom w:val="0"/>
                  <w:divBdr>
                    <w:top w:val="none" w:sz="0" w:space="0" w:color="auto"/>
                    <w:left w:val="none" w:sz="0" w:space="0" w:color="auto"/>
                    <w:bottom w:val="none" w:sz="0" w:space="0" w:color="auto"/>
                    <w:right w:val="none" w:sz="0" w:space="0" w:color="auto"/>
                  </w:divBdr>
                  <w:divsChild>
                    <w:div w:id="1178420873">
                      <w:marLeft w:val="0"/>
                      <w:marRight w:val="0"/>
                      <w:marTop w:val="0"/>
                      <w:marBottom w:val="0"/>
                      <w:divBdr>
                        <w:top w:val="none" w:sz="0" w:space="0" w:color="auto"/>
                        <w:left w:val="none" w:sz="0" w:space="0" w:color="auto"/>
                        <w:bottom w:val="none" w:sz="0" w:space="0" w:color="auto"/>
                        <w:right w:val="none" w:sz="0" w:space="0" w:color="auto"/>
                      </w:divBdr>
                      <w:divsChild>
                        <w:div w:id="10182264">
                          <w:marLeft w:val="0"/>
                          <w:marRight w:val="0"/>
                          <w:marTop w:val="0"/>
                          <w:marBottom w:val="0"/>
                          <w:divBdr>
                            <w:top w:val="none" w:sz="0" w:space="0" w:color="auto"/>
                            <w:left w:val="none" w:sz="0" w:space="0" w:color="auto"/>
                            <w:bottom w:val="none" w:sz="0" w:space="0" w:color="auto"/>
                            <w:right w:val="none" w:sz="0" w:space="0" w:color="auto"/>
                          </w:divBdr>
                          <w:divsChild>
                            <w:div w:id="1112822676">
                              <w:marLeft w:val="0"/>
                              <w:marRight w:val="0"/>
                              <w:marTop w:val="0"/>
                              <w:marBottom w:val="0"/>
                              <w:divBdr>
                                <w:top w:val="none" w:sz="0" w:space="0" w:color="auto"/>
                                <w:left w:val="none" w:sz="0" w:space="0" w:color="auto"/>
                                <w:bottom w:val="none" w:sz="0" w:space="0" w:color="auto"/>
                                <w:right w:val="none" w:sz="0" w:space="0" w:color="auto"/>
                              </w:divBdr>
                              <w:divsChild>
                                <w:div w:id="1491366111">
                                  <w:marLeft w:val="0"/>
                                  <w:marRight w:val="0"/>
                                  <w:marTop w:val="0"/>
                                  <w:marBottom w:val="0"/>
                                  <w:divBdr>
                                    <w:top w:val="none" w:sz="0" w:space="0" w:color="auto"/>
                                    <w:left w:val="none" w:sz="0" w:space="0" w:color="auto"/>
                                    <w:bottom w:val="none" w:sz="0" w:space="0" w:color="auto"/>
                                    <w:right w:val="none" w:sz="0" w:space="0" w:color="auto"/>
                                  </w:divBdr>
                                  <w:divsChild>
                                    <w:div w:id="150606755">
                                      <w:marLeft w:val="0"/>
                                      <w:marRight w:val="0"/>
                                      <w:marTop w:val="0"/>
                                      <w:marBottom w:val="0"/>
                                      <w:divBdr>
                                        <w:top w:val="none" w:sz="0" w:space="0" w:color="auto"/>
                                        <w:left w:val="none" w:sz="0" w:space="0" w:color="auto"/>
                                        <w:bottom w:val="none" w:sz="0" w:space="0" w:color="auto"/>
                                        <w:right w:val="none" w:sz="0" w:space="0" w:color="auto"/>
                                      </w:divBdr>
                                      <w:divsChild>
                                        <w:div w:id="834495065">
                                          <w:marLeft w:val="0"/>
                                          <w:marRight w:val="0"/>
                                          <w:marTop w:val="0"/>
                                          <w:marBottom w:val="0"/>
                                          <w:divBdr>
                                            <w:top w:val="none" w:sz="0" w:space="0" w:color="auto"/>
                                            <w:left w:val="none" w:sz="0" w:space="0" w:color="auto"/>
                                            <w:bottom w:val="none" w:sz="0" w:space="0" w:color="auto"/>
                                            <w:right w:val="none" w:sz="0" w:space="0" w:color="auto"/>
                                          </w:divBdr>
                                          <w:divsChild>
                                            <w:div w:id="1743209324">
                                              <w:marLeft w:val="0"/>
                                              <w:marRight w:val="0"/>
                                              <w:marTop w:val="0"/>
                                              <w:marBottom w:val="0"/>
                                              <w:divBdr>
                                                <w:top w:val="none" w:sz="0" w:space="0" w:color="auto"/>
                                                <w:left w:val="none" w:sz="0" w:space="0" w:color="auto"/>
                                                <w:bottom w:val="none" w:sz="0" w:space="0" w:color="auto"/>
                                                <w:right w:val="none" w:sz="0" w:space="0" w:color="auto"/>
                                              </w:divBdr>
                                              <w:divsChild>
                                                <w:div w:id="231236467">
                                                  <w:marLeft w:val="0"/>
                                                  <w:marRight w:val="0"/>
                                                  <w:marTop w:val="0"/>
                                                  <w:marBottom w:val="0"/>
                                                  <w:divBdr>
                                                    <w:top w:val="none" w:sz="0" w:space="0" w:color="auto"/>
                                                    <w:left w:val="none" w:sz="0" w:space="0" w:color="auto"/>
                                                    <w:bottom w:val="none" w:sz="0" w:space="0" w:color="auto"/>
                                                    <w:right w:val="none" w:sz="0" w:space="0" w:color="auto"/>
                                                  </w:divBdr>
                                                  <w:divsChild>
                                                    <w:div w:id="1324704632">
                                                      <w:marLeft w:val="0"/>
                                                      <w:marRight w:val="0"/>
                                                      <w:marTop w:val="0"/>
                                                      <w:marBottom w:val="0"/>
                                                      <w:divBdr>
                                                        <w:top w:val="none" w:sz="0" w:space="0" w:color="auto"/>
                                                        <w:left w:val="none" w:sz="0" w:space="0" w:color="auto"/>
                                                        <w:bottom w:val="none" w:sz="0" w:space="0" w:color="auto"/>
                                                        <w:right w:val="none" w:sz="0" w:space="0" w:color="auto"/>
                                                      </w:divBdr>
                                                      <w:divsChild>
                                                        <w:div w:id="251745805">
                                                          <w:marLeft w:val="0"/>
                                                          <w:marRight w:val="0"/>
                                                          <w:marTop w:val="0"/>
                                                          <w:marBottom w:val="0"/>
                                                          <w:divBdr>
                                                            <w:top w:val="none" w:sz="0" w:space="0" w:color="auto"/>
                                                            <w:left w:val="none" w:sz="0" w:space="0" w:color="auto"/>
                                                            <w:bottom w:val="none" w:sz="0" w:space="0" w:color="auto"/>
                                                            <w:right w:val="none" w:sz="0" w:space="0" w:color="auto"/>
                                                          </w:divBdr>
                                                          <w:divsChild>
                                                            <w:div w:id="1516114509">
                                                              <w:marLeft w:val="0"/>
                                                              <w:marRight w:val="0"/>
                                                              <w:marTop w:val="0"/>
                                                              <w:marBottom w:val="0"/>
                                                              <w:divBdr>
                                                                <w:top w:val="none" w:sz="0" w:space="0" w:color="auto"/>
                                                                <w:left w:val="none" w:sz="0" w:space="0" w:color="auto"/>
                                                                <w:bottom w:val="none" w:sz="0" w:space="0" w:color="auto"/>
                                                                <w:right w:val="none" w:sz="0" w:space="0" w:color="auto"/>
                                                              </w:divBdr>
                                                              <w:divsChild>
                                                                <w:div w:id="2128504755">
                                                                  <w:marLeft w:val="0"/>
                                                                  <w:marRight w:val="0"/>
                                                                  <w:marTop w:val="0"/>
                                                                  <w:marBottom w:val="0"/>
                                                                  <w:divBdr>
                                                                    <w:top w:val="none" w:sz="0" w:space="0" w:color="auto"/>
                                                                    <w:left w:val="none" w:sz="0" w:space="0" w:color="auto"/>
                                                                    <w:bottom w:val="none" w:sz="0" w:space="0" w:color="auto"/>
                                                                    <w:right w:val="none" w:sz="0" w:space="0" w:color="auto"/>
                                                                  </w:divBdr>
                                                                  <w:divsChild>
                                                                    <w:div w:id="71238216">
                                                                      <w:marLeft w:val="0"/>
                                                                      <w:marRight w:val="0"/>
                                                                      <w:marTop w:val="0"/>
                                                                      <w:marBottom w:val="0"/>
                                                                      <w:divBdr>
                                                                        <w:top w:val="none" w:sz="0" w:space="0" w:color="auto"/>
                                                                        <w:left w:val="none" w:sz="0" w:space="0" w:color="auto"/>
                                                                        <w:bottom w:val="none" w:sz="0" w:space="0" w:color="auto"/>
                                                                        <w:right w:val="none" w:sz="0" w:space="0" w:color="auto"/>
                                                                      </w:divBdr>
                                                                      <w:divsChild>
                                                                        <w:div w:id="11546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260618">
      <w:bodyDiv w:val="1"/>
      <w:marLeft w:val="0"/>
      <w:marRight w:val="0"/>
      <w:marTop w:val="0"/>
      <w:marBottom w:val="0"/>
      <w:divBdr>
        <w:top w:val="none" w:sz="0" w:space="0" w:color="auto"/>
        <w:left w:val="none" w:sz="0" w:space="0" w:color="auto"/>
        <w:bottom w:val="none" w:sz="0" w:space="0" w:color="auto"/>
        <w:right w:val="none" w:sz="0" w:space="0" w:color="auto"/>
      </w:divBdr>
    </w:div>
    <w:div w:id="696084178">
      <w:bodyDiv w:val="1"/>
      <w:marLeft w:val="0"/>
      <w:marRight w:val="0"/>
      <w:marTop w:val="0"/>
      <w:marBottom w:val="0"/>
      <w:divBdr>
        <w:top w:val="none" w:sz="0" w:space="0" w:color="auto"/>
        <w:left w:val="none" w:sz="0" w:space="0" w:color="auto"/>
        <w:bottom w:val="none" w:sz="0" w:space="0" w:color="auto"/>
        <w:right w:val="none" w:sz="0" w:space="0" w:color="auto"/>
      </w:divBdr>
    </w:div>
    <w:div w:id="704645376">
      <w:bodyDiv w:val="1"/>
      <w:marLeft w:val="0"/>
      <w:marRight w:val="0"/>
      <w:marTop w:val="0"/>
      <w:marBottom w:val="0"/>
      <w:divBdr>
        <w:top w:val="none" w:sz="0" w:space="0" w:color="auto"/>
        <w:left w:val="none" w:sz="0" w:space="0" w:color="auto"/>
        <w:bottom w:val="none" w:sz="0" w:space="0" w:color="auto"/>
        <w:right w:val="none" w:sz="0" w:space="0" w:color="auto"/>
      </w:divBdr>
    </w:div>
    <w:div w:id="753431493">
      <w:bodyDiv w:val="1"/>
      <w:marLeft w:val="0"/>
      <w:marRight w:val="0"/>
      <w:marTop w:val="0"/>
      <w:marBottom w:val="0"/>
      <w:divBdr>
        <w:top w:val="none" w:sz="0" w:space="0" w:color="auto"/>
        <w:left w:val="none" w:sz="0" w:space="0" w:color="auto"/>
        <w:bottom w:val="none" w:sz="0" w:space="0" w:color="auto"/>
        <w:right w:val="none" w:sz="0" w:space="0" w:color="auto"/>
      </w:divBdr>
    </w:div>
    <w:div w:id="769083498">
      <w:bodyDiv w:val="1"/>
      <w:marLeft w:val="0"/>
      <w:marRight w:val="0"/>
      <w:marTop w:val="0"/>
      <w:marBottom w:val="0"/>
      <w:divBdr>
        <w:top w:val="none" w:sz="0" w:space="0" w:color="auto"/>
        <w:left w:val="none" w:sz="0" w:space="0" w:color="auto"/>
        <w:bottom w:val="none" w:sz="0" w:space="0" w:color="auto"/>
        <w:right w:val="none" w:sz="0" w:space="0" w:color="auto"/>
      </w:divBdr>
    </w:div>
    <w:div w:id="789513188">
      <w:bodyDiv w:val="1"/>
      <w:marLeft w:val="0"/>
      <w:marRight w:val="0"/>
      <w:marTop w:val="0"/>
      <w:marBottom w:val="0"/>
      <w:divBdr>
        <w:top w:val="none" w:sz="0" w:space="0" w:color="auto"/>
        <w:left w:val="none" w:sz="0" w:space="0" w:color="auto"/>
        <w:bottom w:val="none" w:sz="0" w:space="0" w:color="auto"/>
        <w:right w:val="none" w:sz="0" w:space="0" w:color="auto"/>
      </w:divBdr>
      <w:divsChild>
        <w:div w:id="253511458">
          <w:marLeft w:val="274"/>
          <w:marRight w:val="0"/>
          <w:marTop w:val="0"/>
          <w:marBottom w:val="120"/>
          <w:divBdr>
            <w:top w:val="none" w:sz="0" w:space="0" w:color="auto"/>
            <w:left w:val="none" w:sz="0" w:space="0" w:color="auto"/>
            <w:bottom w:val="none" w:sz="0" w:space="0" w:color="auto"/>
            <w:right w:val="none" w:sz="0" w:space="0" w:color="auto"/>
          </w:divBdr>
        </w:div>
        <w:div w:id="714429407">
          <w:marLeft w:val="274"/>
          <w:marRight w:val="0"/>
          <w:marTop w:val="0"/>
          <w:marBottom w:val="120"/>
          <w:divBdr>
            <w:top w:val="none" w:sz="0" w:space="0" w:color="auto"/>
            <w:left w:val="none" w:sz="0" w:space="0" w:color="auto"/>
            <w:bottom w:val="none" w:sz="0" w:space="0" w:color="auto"/>
            <w:right w:val="none" w:sz="0" w:space="0" w:color="auto"/>
          </w:divBdr>
        </w:div>
        <w:div w:id="1166821979">
          <w:marLeft w:val="274"/>
          <w:marRight w:val="0"/>
          <w:marTop w:val="0"/>
          <w:marBottom w:val="120"/>
          <w:divBdr>
            <w:top w:val="none" w:sz="0" w:space="0" w:color="auto"/>
            <w:left w:val="none" w:sz="0" w:space="0" w:color="auto"/>
            <w:bottom w:val="none" w:sz="0" w:space="0" w:color="auto"/>
            <w:right w:val="none" w:sz="0" w:space="0" w:color="auto"/>
          </w:divBdr>
        </w:div>
      </w:divsChild>
    </w:div>
    <w:div w:id="809522423">
      <w:bodyDiv w:val="1"/>
      <w:marLeft w:val="0"/>
      <w:marRight w:val="0"/>
      <w:marTop w:val="0"/>
      <w:marBottom w:val="0"/>
      <w:divBdr>
        <w:top w:val="none" w:sz="0" w:space="0" w:color="auto"/>
        <w:left w:val="none" w:sz="0" w:space="0" w:color="auto"/>
        <w:bottom w:val="none" w:sz="0" w:space="0" w:color="auto"/>
        <w:right w:val="none" w:sz="0" w:space="0" w:color="auto"/>
      </w:divBdr>
    </w:div>
    <w:div w:id="811868712">
      <w:bodyDiv w:val="1"/>
      <w:marLeft w:val="0"/>
      <w:marRight w:val="0"/>
      <w:marTop w:val="0"/>
      <w:marBottom w:val="0"/>
      <w:divBdr>
        <w:top w:val="none" w:sz="0" w:space="0" w:color="auto"/>
        <w:left w:val="none" w:sz="0" w:space="0" w:color="auto"/>
        <w:bottom w:val="none" w:sz="0" w:space="0" w:color="auto"/>
        <w:right w:val="none" w:sz="0" w:space="0" w:color="auto"/>
      </w:divBdr>
    </w:div>
    <w:div w:id="818115622">
      <w:bodyDiv w:val="1"/>
      <w:marLeft w:val="0"/>
      <w:marRight w:val="0"/>
      <w:marTop w:val="0"/>
      <w:marBottom w:val="0"/>
      <w:divBdr>
        <w:top w:val="none" w:sz="0" w:space="0" w:color="auto"/>
        <w:left w:val="none" w:sz="0" w:space="0" w:color="auto"/>
        <w:bottom w:val="none" w:sz="0" w:space="0" w:color="auto"/>
        <w:right w:val="none" w:sz="0" w:space="0" w:color="auto"/>
      </w:divBdr>
      <w:divsChild>
        <w:div w:id="36438465">
          <w:marLeft w:val="547"/>
          <w:marRight w:val="0"/>
          <w:marTop w:val="115"/>
          <w:marBottom w:val="0"/>
          <w:divBdr>
            <w:top w:val="none" w:sz="0" w:space="0" w:color="auto"/>
            <w:left w:val="none" w:sz="0" w:space="0" w:color="auto"/>
            <w:bottom w:val="none" w:sz="0" w:space="0" w:color="auto"/>
            <w:right w:val="none" w:sz="0" w:space="0" w:color="auto"/>
          </w:divBdr>
        </w:div>
        <w:div w:id="256863259">
          <w:marLeft w:val="547"/>
          <w:marRight w:val="0"/>
          <w:marTop w:val="115"/>
          <w:marBottom w:val="0"/>
          <w:divBdr>
            <w:top w:val="none" w:sz="0" w:space="0" w:color="auto"/>
            <w:left w:val="none" w:sz="0" w:space="0" w:color="auto"/>
            <w:bottom w:val="none" w:sz="0" w:space="0" w:color="auto"/>
            <w:right w:val="none" w:sz="0" w:space="0" w:color="auto"/>
          </w:divBdr>
        </w:div>
        <w:div w:id="552887498">
          <w:marLeft w:val="547"/>
          <w:marRight w:val="0"/>
          <w:marTop w:val="115"/>
          <w:marBottom w:val="0"/>
          <w:divBdr>
            <w:top w:val="none" w:sz="0" w:space="0" w:color="auto"/>
            <w:left w:val="none" w:sz="0" w:space="0" w:color="auto"/>
            <w:bottom w:val="none" w:sz="0" w:space="0" w:color="auto"/>
            <w:right w:val="none" w:sz="0" w:space="0" w:color="auto"/>
          </w:divBdr>
        </w:div>
        <w:div w:id="657415898">
          <w:marLeft w:val="547"/>
          <w:marRight w:val="0"/>
          <w:marTop w:val="115"/>
          <w:marBottom w:val="0"/>
          <w:divBdr>
            <w:top w:val="none" w:sz="0" w:space="0" w:color="auto"/>
            <w:left w:val="none" w:sz="0" w:space="0" w:color="auto"/>
            <w:bottom w:val="none" w:sz="0" w:space="0" w:color="auto"/>
            <w:right w:val="none" w:sz="0" w:space="0" w:color="auto"/>
          </w:divBdr>
        </w:div>
        <w:div w:id="853307102">
          <w:marLeft w:val="1800"/>
          <w:marRight w:val="0"/>
          <w:marTop w:val="115"/>
          <w:marBottom w:val="0"/>
          <w:divBdr>
            <w:top w:val="none" w:sz="0" w:space="0" w:color="auto"/>
            <w:left w:val="none" w:sz="0" w:space="0" w:color="auto"/>
            <w:bottom w:val="none" w:sz="0" w:space="0" w:color="auto"/>
            <w:right w:val="none" w:sz="0" w:space="0" w:color="auto"/>
          </w:divBdr>
        </w:div>
        <w:div w:id="1062755301">
          <w:marLeft w:val="1800"/>
          <w:marRight w:val="0"/>
          <w:marTop w:val="115"/>
          <w:marBottom w:val="0"/>
          <w:divBdr>
            <w:top w:val="none" w:sz="0" w:space="0" w:color="auto"/>
            <w:left w:val="none" w:sz="0" w:space="0" w:color="auto"/>
            <w:bottom w:val="none" w:sz="0" w:space="0" w:color="auto"/>
            <w:right w:val="none" w:sz="0" w:space="0" w:color="auto"/>
          </w:divBdr>
        </w:div>
        <w:div w:id="1128860527">
          <w:marLeft w:val="1800"/>
          <w:marRight w:val="0"/>
          <w:marTop w:val="115"/>
          <w:marBottom w:val="0"/>
          <w:divBdr>
            <w:top w:val="none" w:sz="0" w:space="0" w:color="auto"/>
            <w:left w:val="none" w:sz="0" w:space="0" w:color="auto"/>
            <w:bottom w:val="none" w:sz="0" w:space="0" w:color="auto"/>
            <w:right w:val="none" w:sz="0" w:space="0" w:color="auto"/>
          </w:divBdr>
        </w:div>
        <w:div w:id="1761756589">
          <w:marLeft w:val="547"/>
          <w:marRight w:val="0"/>
          <w:marTop w:val="115"/>
          <w:marBottom w:val="0"/>
          <w:divBdr>
            <w:top w:val="none" w:sz="0" w:space="0" w:color="auto"/>
            <w:left w:val="none" w:sz="0" w:space="0" w:color="auto"/>
            <w:bottom w:val="none" w:sz="0" w:space="0" w:color="auto"/>
            <w:right w:val="none" w:sz="0" w:space="0" w:color="auto"/>
          </w:divBdr>
        </w:div>
      </w:divsChild>
    </w:div>
    <w:div w:id="828789071">
      <w:bodyDiv w:val="1"/>
      <w:marLeft w:val="0"/>
      <w:marRight w:val="0"/>
      <w:marTop w:val="0"/>
      <w:marBottom w:val="0"/>
      <w:divBdr>
        <w:top w:val="none" w:sz="0" w:space="0" w:color="auto"/>
        <w:left w:val="none" w:sz="0" w:space="0" w:color="auto"/>
        <w:bottom w:val="none" w:sz="0" w:space="0" w:color="auto"/>
        <w:right w:val="none" w:sz="0" w:space="0" w:color="auto"/>
      </w:divBdr>
    </w:div>
    <w:div w:id="833111342">
      <w:bodyDiv w:val="1"/>
      <w:marLeft w:val="0"/>
      <w:marRight w:val="0"/>
      <w:marTop w:val="0"/>
      <w:marBottom w:val="0"/>
      <w:divBdr>
        <w:top w:val="none" w:sz="0" w:space="0" w:color="auto"/>
        <w:left w:val="none" w:sz="0" w:space="0" w:color="auto"/>
        <w:bottom w:val="none" w:sz="0" w:space="0" w:color="auto"/>
        <w:right w:val="none" w:sz="0" w:space="0" w:color="auto"/>
      </w:divBdr>
    </w:div>
    <w:div w:id="836962455">
      <w:bodyDiv w:val="1"/>
      <w:marLeft w:val="0"/>
      <w:marRight w:val="0"/>
      <w:marTop w:val="0"/>
      <w:marBottom w:val="0"/>
      <w:divBdr>
        <w:top w:val="none" w:sz="0" w:space="0" w:color="auto"/>
        <w:left w:val="none" w:sz="0" w:space="0" w:color="auto"/>
        <w:bottom w:val="none" w:sz="0" w:space="0" w:color="auto"/>
        <w:right w:val="none" w:sz="0" w:space="0" w:color="auto"/>
      </w:divBdr>
    </w:div>
    <w:div w:id="837769589">
      <w:bodyDiv w:val="1"/>
      <w:marLeft w:val="0"/>
      <w:marRight w:val="0"/>
      <w:marTop w:val="0"/>
      <w:marBottom w:val="0"/>
      <w:divBdr>
        <w:top w:val="none" w:sz="0" w:space="0" w:color="auto"/>
        <w:left w:val="none" w:sz="0" w:space="0" w:color="auto"/>
        <w:bottom w:val="none" w:sz="0" w:space="0" w:color="auto"/>
        <w:right w:val="none" w:sz="0" w:space="0" w:color="auto"/>
      </w:divBdr>
    </w:div>
    <w:div w:id="862937830">
      <w:bodyDiv w:val="1"/>
      <w:marLeft w:val="0"/>
      <w:marRight w:val="0"/>
      <w:marTop w:val="0"/>
      <w:marBottom w:val="0"/>
      <w:divBdr>
        <w:top w:val="none" w:sz="0" w:space="0" w:color="auto"/>
        <w:left w:val="none" w:sz="0" w:space="0" w:color="auto"/>
        <w:bottom w:val="none" w:sz="0" w:space="0" w:color="auto"/>
        <w:right w:val="none" w:sz="0" w:space="0" w:color="auto"/>
      </w:divBdr>
    </w:div>
    <w:div w:id="874657463">
      <w:bodyDiv w:val="1"/>
      <w:marLeft w:val="0"/>
      <w:marRight w:val="0"/>
      <w:marTop w:val="0"/>
      <w:marBottom w:val="0"/>
      <w:divBdr>
        <w:top w:val="none" w:sz="0" w:space="0" w:color="auto"/>
        <w:left w:val="none" w:sz="0" w:space="0" w:color="auto"/>
        <w:bottom w:val="none" w:sz="0" w:space="0" w:color="auto"/>
        <w:right w:val="none" w:sz="0" w:space="0" w:color="auto"/>
      </w:divBdr>
    </w:div>
    <w:div w:id="876696069">
      <w:bodyDiv w:val="1"/>
      <w:marLeft w:val="0"/>
      <w:marRight w:val="0"/>
      <w:marTop w:val="0"/>
      <w:marBottom w:val="0"/>
      <w:divBdr>
        <w:top w:val="none" w:sz="0" w:space="0" w:color="auto"/>
        <w:left w:val="none" w:sz="0" w:space="0" w:color="auto"/>
        <w:bottom w:val="none" w:sz="0" w:space="0" w:color="auto"/>
        <w:right w:val="none" w:sz="0" w:space="0" w:color="auto"/>
      </w:divBdr>
    </w:div>
    <w:div w:id="887372780">
      <w:bodyDiv w:val="1"/>
      <w:marLeft w:val="0"/>
      <w:marRight w:val="0"/>
      <w:marTop w:val="0"/>
      <w:marBottom w:val="0"/>
      <w:divBdr>
        <w:top w:val="none" w:sz="0" w:space="0" w:color="auto"/>
        <w:left w:val="none" w:sz="0" w:space="0" w:color="auto"/>
        <w:bottom w:val="none" w:sz="0" w:space="0" w:color="auto"/>
        <w:right w:val="none" w:sz="0" w:space="0" w:color="auto"/>
      </w:divBdr>
    </w:div>
    <w:div w:id="893347531">
      <w:bodyDiv w:val="1"/>
      <w:marLeft w:val="0"/>
      <w:marRight w:val="0"/>
      <w:marTop w:val="0"/>
      <w:marBottom w:val="0"/>
      <w:divBdr>
        <w:top w:val="none" w:sz="0" w:space="0" w:color="auto"/>
        <w:left w:val="none" w:sz="0" w:space="0" w:color="auto"/>
        <w:bottom w:val="none" w:sz="0" w:space="0" w:color="auto"/>
        <w:right w:val="none" w:sz="0" w:space="0" w:color="auto"/>
      </w:divBdr>
    </w:div>
    <w:div w:id="915357072">
      <w:bodyDiv w:val="1"/>
      <w:marLeft w:val="0"/>
      <w:marRight w:val="0"/>
      <w:marTop w:val="0"/>
      <w:marBottom w:val="0"/>
      <w:divBdr>
        <w:top w:val="none" w:sz="0" w:space="0" w:color="auto"/>
        <w:left w:val="none" w:sz="0" w:space="0" w:color="auto"/>
        <w:bottom w:val="none" w:sz="0" w:space="0" w:color="auto"/>
        <w:right w:val="none" w:sz="0" w:space="0" w:color="auto"/>
      </w:divBdr>
    </w:div>
    <w:div w:id="940451340">
      <w:bodyDiv w:val="1"/>
      <w:marLeft w:val="0"/>
      <w:marRight w:val="0"/>
      <w:marTop w:val="0"/>
      <w:marBottom w:val="0"/>
      <w:divBdr>
        <w:top w:val="none" w:sz="0" w:space="0" w:color="auto"/>
        <w:left w:val="none" w:sz="0" w:space="0" w:color="auto"/>
        <w:bottom w:val="none" w:sz="0" w:space="0" w:color="auto"/>
        <w:right w:val="none" w:sz="0" w:space="0" w:color="auto"/>
      </w:divBdr>
    </w:div>
    <w:div w:id="943725501">
      <w:bodyDiv w:val="1"/>
      <w:marLeft w:val="0"/>
      <w:marRight w:val="0"/>
      <w:marTop w:val="0"/>
      <w:marBottom w:val="0"/>
      <w:divBdr>
        <w:top w:val="none" w:sz="0" w:space="0" w:color="auto"/>
        <w:left w:val="none" w:sz="0" w:space="0" w:color="auto"/>
        <w:bottom w:val="none" w:sz="0" w:space="0" w:color="auto"/>
        <w:right w:val="none" w:sz="0" w:space="0" w:color="auto"/>
      </w:divBdr>
    </w:div>
    <w:div w:id="958534888">
      <w:bodyDiv w:val="1"/>
      <w:marLeft w:val="0"/>
      <w:marRight w:val="0"/>
      <w:marTop w:val="0"/>
      <w:marBottom w:val="0"/>
      <w:divBdr>
        <w:top w:val="none" w:sz="0" w:space="0" w:color="auto"/>
        <w:left w:val="none" w:sz="0" w:space="0" w:color="auto"/>
        <w:bottom w:val="none" w:sz="0" w:space="0" w:color="auto"/>
        <w:right w:val="none" w:sz="0" w:space="0" w:color="auto"/>
      </w:divBdr>
    </w:div>
    <w:div w:id="978653742">
      <w:bodyDiv w:val="1"/>
      <w:marLeft w:val="0"/>
      <w:marRight w:val="0"/>
      <w:marTop w:val="0"/>
      <w:marBottom w:val="0"/>
      <w:divBdr>
        <w:top w:val="none" w:sz="0" w:space="0" w:color="auto"/>
        <w:left w:val="none" w:sz="0" w:space="0" w:color="auto"/>
        <w:bottom w:val="none" w:sz="0" w:space="0" w:color="auto"/>
        <w:right w:val="none" w:sz="0" w:space="0" w:color="auto"/>
      </w:divBdr>
    </w:div>
    <w:div w:id="1042176037">
      <w:bodyDiv w:val="1"/>
      <w:marLeft w:val="0"/>
      <w:marRight w:val="0"/>
      <w:marTop w:val="0"/>
      <w:marBottom w:val="0"/>
      <w:divBdr>
        <w:top w:val="none" w:sz="0" w:space="0" w:color="auto"/>
        <w:left w:val="none" w:sz="0" w:space="0" w:color="auto"/>
        <w:bottom w:val="none" w:sz="0" w:space="0" w:color="auto"/>
        <w:right w:val="none" w:sz="0" w:space="0" w:color="auto"/>
      </w:divBdr>
    </w:div>
    <w:div w:id="1061177295">
      <w:bodyDiv w:val="1"/>
      <w:marLeft w:val="0"/>
      <w:marRight w:val="0"/>
      <w:marTop w:val="0"/>
      <w:marBottom w:val="0"/>
      <w:divBdr>
        <w:top w:val="none" w:sz="0" w:space="0" w:color="auto"/>
        <w:left w:val="none" w:sz="0" w:space="0" w:color="auto"/>
        <w:bottom w:val="none" w:sz="0" w:space="0" w:color="auto"/>
        <w:right w:val="none" w:sz="0" w:space="0" w:color="auto"/>
      </w:divBdr>
      <w:divsChild>
        <w:div w:id="1579704158">
          <w:marLeft w:val="0"/>
          <w:marRight w:val="0"/>
          <w:marTop w:val="0"/>
          <w:marBottom w:val="0"/>
          <w:divBdr>
            <w:top w:val="none" w:sz="0" w:space="0" w:color="auto"/>
            <w:left w:val="none" w:sz="0" w:space="0" w:color="auto"/>
            <w:bottom w:val="none" w:sz="0" w:space="0" w:color="auto"/>
            <w:right w:val="none" w:sz="0" w:space="0" w:color="auto"/>
          </w:divBdr>
          <w:divsChild>
            <w:div w:id="967972518">
              <w:marLeft w:val="0"/>
              <w:marRight w:val="0"/>
              <w:marTop w:val="0"/>
              <w:marBottom w:val="0"/>
              <w:divBdr>
                <w:top w:val="none" w:sz="0" w:space="0" w:color="auto"/>
                <w:left w:val="none" w:sz="0" w:space="0" w:color="auto"/>
                <w:bottom w:val="single" w:sz="6" w:space="4" w:color="B2B2B2"/>
                <w:right w:val="none" w:sz="0" w:space="0" w:color="auto"/>
              </w:divBdr>
              <w:divsChild>
                <w:div w:id="1023554892">
                  <w:marLeft w:val="0"/>
                  <w:marRight w:val="0"/>
                  <w:marTop w:val="0"/>
                  <w:marBottom w:val="0"/>
                  <w:divBdr>
                    <w:top w:val="none" w:sz="0" w:space="0" w:color="auto"/>
                    <w:left w:val="none" w:sz="0" w:space="0" w:color="auto"/>
                    <w:bottom w:val="none" w:sz="0" w:space="0" w:color="auto"/>
                    <w:right w:val="none" w:sz="0" w:space="0" w:color="auto"/>
                  </w:divBdr>
                  <w:divsChild>
                    <w:div w:id="2076396701">
                      <w:marLeft w:val="0"/>
                      <w:marRight w:val="0"/>
                      <w:marTop w:val="0"/>
                      <w:marBottom w:val="0"/>
                      <w:divBdr>
                        <w:top w:val="none" w:sz="0" w:space="0" w:color="auto"/>
                        <w:left w:val="none" w:sz="0" w:space="0" w:color="auto"/>
                        <w:bottom w:val="none" w:sz="0" w:space="0" w:color="auto"/>
                        <w:right w:val="none" w:sz="0" w:space="0" w:color="auto"/>
                      </w:divBdr>
                      <w:divsChild>
                        <w:div w:id="468938629">
                          <w:marLeft w:val="0"/>
                          <w:marRight w:val="0"/>
                          <w:marTop w:val="0"/>
                          <w:marBottom w:val="0"/>
                          <w:divBdr>
                            <w:top w:val="none" w:sz="0" w:space="0" w:color="auto"/>
                            <w:left w:val="none" w:sz="0" w:space="0" w:color="auto"/>
                            <w:bottom w:val="none" w:sz="0" w:space="0" w:color="auto"/>
                            <w:right w:val="none" w:sz="0" w:space="0" w:color="auto"/>
                          </w:divBdr>
                          <w:divsChild>
                            <w:div w:id="19937561">
                              <w:marLeft w:val="0"/>
                              <w:marRight w:val="0"/>
                              <w:marTop w:val="0"/>
                              <w:marBottom w:val="0"/>
                              <w:divBdr>
                                <w:top w:val="none" w:sz="0" w:space="0" w:color="auto"/>
                                <w:left w:val="none" w:sz="0" w:space="0" w:color="auto"/>
                                <w:bottom w:val="none" w:sz="0" w:space="0" w:color="auto"/>
                                <w:right w:val="none" w:sz="0" w:space="0" w:color="auto"/>
                              </w:divBdr>
                              <w:divsChild>
                                <w:div w:id="175465749">
                                  <w:marLeft w:val="0"/>
                                  <w:marRight w:val="0"/>
                                  <w:marTop w:val="0"/>
                                  <w:marBottom w:val="0"/>
                                  <w:divBdr>
                                    <w:top w:val="none" w:sz="0" w:space="0" w:color="auto"/>
                                    <w:left w:val="none" w:sz="0" w:space="0" w:color="auto"/>
                                    <w:bottom w:val="none" w:sz="0" w:space="0" w:color="auto"/>
                                    <w:right w:val="none" w:sz="0" w:space="0" w:color="auto"/>
                                  </w:divBdr>
                                  <w:divsChild>
                                    <w:div w:id="775103944">
                                      <w:marLeft w:val="0"/>
                                      <w:marRight w:val="0"/>
                                      <w:marTop w:val="0"/>
                                      <w:marBottom w:val="0"/>
                                      <w:divBdr>
                                        <w:top w:val="none" w:sz="0" w:space="0" w:color="auto"/>
                                        <w:left w:val="none" w:sz="0" w:space="0" w:color="auto"/>
                                        <w:bottom w:val="none" w:sz="0" w:space="0" w:color="auto"/>
                                        <w:right w:val="none" w:sz="0" w:space="0" w:color="auto"/>
                                      </w:divBdr>
                                      <w:divsChild>
                                        <w:div w:id="1971550237">
                                          <w:marLeft w:val="0"/>
                                          <w:marRight w:val="0"/>
                                          <w:marTop w:val="0"/>
                                          <w:marBottom w:val="0"/>
                                          <w:divBdr>
                                            <w:top w:val="none" w:sz="0" w:space="0" w:color="auto"/>
                                            <w:left w:val="none" w:sz="0" w:space="0" w:color="auto"/>
                                            <w:bottom w:val="none" w:sz="0" w:space="0" w:color="auto"/>
                                            <w:right w:val="none" w:sz="0" w:space="0" w:color="auto"/>
                                          </w:divBdr>
                                          <w:divsChild>
                                            <w:div w:id="2101368614">
                                              <w:marLeft w:val="3000"/>
                                              <w:marRight w:val="0"/>
                                              <w:marTop w:val="0"/>
                                              <w:marBottom w:val="0"/>
                                              <w:divBdr>
                                                <w:top w:val="none" w:sz="0" w:space="0" w:color="auto"/>
                                                <w:left w:val="none" w:sz="0" w:space="0" w:color="auto"/>
                                                <w:bottom w:val="none" w:sz="0" w:space="0" w:color="auto"/>
                                                <w:right w:val="none" w:sz="0" w:space="0" w:color="auto"/>
                                              </w:divBdr>
                                              <w:divsChild>
                                                <w:div w:id="1329821257">
                                                  <w:marLeft w:val="0"/>
                                                  <w:marRight w:val="0"/>
                                                  <w:marTop w:val="0"/>
                                                  <w:marBottom w:val="0"/>
                                                  <w:divBdr>
                                                    <w:top w:val="none" w:sz="0" w:space="0" w:color="auto"/>
                                                    <w:left w:val="none" w:sz="0" w:space="0" w:color="auto"/>
                                                    <w:bottom w:val="none" w:sz="0" w:space="0" w:color="auto"/>
                                                    <w:right w:val="none" w:sz="0" w:space="0" w:color="auto"/>
                                                  </w:divBdr>
                                                  <w:divsChild>
                                                    <w:div w:id="426317094">
                                                      <w:marLeft w:val="0"/>
                                                      <w:marRight w:val="0"/>
                                                      <w:marTop w:val="0"/>
                                                      <w:marBottom w:val="0"/>
                                                      <w:divBdr>
                                                        <w:top w:val="none" w:sz="0" w:space="0" w:color="auto"/>
                                                        <w:left w:val="none" w:sz="0" w:space="0" w:color="auto"/>
                                                        <w:bottom w:val="none" w:sz="0" w:space="0" w:color="auto"/>
                                                        <w:right w:val="none" w:sz="0" w:space="0" w:color="auto"/>
                                                      </w:divBdr>
                                                      <w:divsChild>
                                                        <w:div w:id="253244337">
                                                          <w:marLeft w:val="0"/>
                                                          <w:marRight w:val="0"/>
                                                          <w:marTop w:val="0"/>
                                                          <w:marBottom w:val="0"/>
                                                          <w:divBdr>
                                                            <w:top w:val="none" w:sz="0" w:space="0" w:color="auto"/>
                                                            <w:left w:val="none" w:sz="0" w:space="0" w:color="auto"/>
                                                            <w:bottom w:val="none" w:sz="0" w:space="0" w:color="auto"/>
                                                            <w:right w:val="none" w:sz="0" w:space="0" w:color="auto"/>
                                                          </w:divBdr>
                                                          <w:divsChild>
                                                            <w:div w:id="212935619">
                                                              <w:marLeft w:val="0"/>
                                                              <w:marRight w:val="0"/>
                                                              <w:marTop w:val="0"/>
                                                              <w:marBottom w:val="0"/>
                                                              <w:divBdr>
                                                                <w:top w:val="none" w:sz="0" w:space="0" w:color="auto"/>
                                                                <w:left w:val="none" w:sz="0" w:space="0" w:color="auto"/>
                                                                <w:bottom w:val="none" w:sz="0" w:space="0" w:color="auto"/>
                                                                <w:right w:val="none" w:sz="0" w:space="0" w:color="auto"/>
                                                              </w:divBdr>
                                                              <w:divsChild>
                                                                <w:div w:id="1853956529">
                                                                  <w:marLeft w:val="0"/>
                                                                  <w:marRight w:val="0"/>
                                                                  <w:marTop w:val="0"/>
                                                                  <w:marBottom w:val="0"/>
                                                                  <w:divBdr>
                                                                    <w:top w:val="none" w:sz="0" w:space="0" w:color="auto"/>
                                                                    <w:left w:val="none" w:sz="0" w:space="0" w:color="auto"/>
                                                                    <w:bottom w:val="none" w:sz="0" w:space="0" w:color="auto"/>
                                                                    <w:right w:val="none" w:sz="0" w:space="0" w:color="auto"/>
                                                                  </w:divBdr>
                                                                  <w:divsChild>
                                                                    <w:div w:id="859510064">
                                                                      <w:marLeft w:val="0"/>
                                                                      <w:marRight w:val="0"/>
                                                                      <w:marTop w:val="75"/>
                                                                      <w:marBottom w:val="0"/>
                                                                      <w:divBdr>
                                                                        <w:top w:val="none" w:sz="0" w:space="0" w:color="auto"/>
                                                                        <w:left w:val="none" w:sz="0" w:space="0" w:color="auto"/>
                                                                        <w:bottom w:val="none" w:sz="0" w:space="0" w:color="auto"/>
                                                                        <w:right w:val="none" w:sz="0" w:space="0" w:color="auto"/>
                                                                      </w:divBdr>
                                                                      <w:divsChild>
                                                                        <w:div w:id="8919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064645">
      <w:bodyDiv w:val="1"/>
      <w:marLeft w:val="0"/>
      <w:marRight w:val="0"/>
      <w:marTop w:val="0"/>
      <w:marBottom w:val="0"/>
      <w:divBdr>
        <w:top w:val="none" w:sz="0" w:space="0" w:color="auto"/>
        <w:left w:val="none" w:sz="0" w:space="0" w:color="auto"/>
        <w:bottom w:val="none" w:sz="0" w:space="0" w:color="auto"/>
        <w:right w:val="none" w:sz="0" w:space="0" w:color="auto"/>
      </w:divBdr>
    </w:div>
    <w:div w:id="1064523659">
      <w:bodyDiv w:val="1"/>
      <w:marLeft w:val="0"/>
      <w:marRight w:val="0"/>
      <w:marTop w:val="0"/>
      <w:marBottom w:val="0"/>
      <w:divBdr>
        <w:top w:val="none" w:sz="0" w:space="0" w:color="auto"/>
        <w:left w:val="none" w:sz="0" w:space="0" w:color="auto"/>
        <w:bottom w:val="none" w:sz="0" w:space="0" w:color="auto"/>
        <w:right w:val="none" w:sz="0" w:space="0" w:color="auto"/>
      </w:divBdr>
    </w:div>
    <w:div w:id="1069036219">
      <w:bodyDiv w:val="1"/>
      <w:marLeft w:val="0"/>
      <w:marRight w:val="0"/>
      <w:marTop w:val="0"/>
      <w:marBottom w:val="0"/>
      <w:divBdr>
        <w:top w:val="none" w:sz="0" w:space="0" w:color="auto"/>
        <w:left w:val="none" w:sz="0" w:space="0" w:color="auto"/>
        <w:bottom w:val="none" w:sz="0" w:space="0" w:color="auto"/>
        <w:right w:val="none" w:sz="0" w:space="0" w:color="auto"/>
      </w:divBdr>
    </w:div>
    <w:div w:id="1110708589">
      <w:bodyDiv w:val="1"/>
      <w:marLeft w:val="0"/>
      <w:marRight w:val="0"/>
      <w:marTop w:val="0"/>
      <w:marBottom w:val="0"/>
      <w:divBdr>
        <w:top w:val="none" w:sz="0" w:space="0" w:color="auto"/>
        <w:left w:val="none" w:sz="0" w:space="0" w:color="auto"/>
        <w:bottom w:val="none" w:sz="0" w:space="0" w:color="auto"/>
        <w:right w:val="none" w:sz="0" w:space="0" w:color="auto"/>
      </w:divBdr>
    </w:div>
    <w:div w:id="1118377466">
      <w:bodyDiv w:val="1"/>
      <w:marLeft w:val="0"/>
      <w:marRight w:val="0"/>
      <w:marTop w:val="0"/>
      <w:marBottom w:val="0"/>
      <w:divBdr>
        <w:top w:val="none" w:sz="0" w:space="0" w:color="auto"/>
        <w:left w:val="none" w:sz="0" w:space="0" w:color="auto"/>
        <w:bottom w:val="none" w:sz="0" w:space="0" w:color="auto"/>
        <w:right w:val="none" w:sz="0" w:space="0" w:color="auto"/>
      </w:divBdr>
    </w:div>
    <w:div w:id="1143158402">
      <w:bodyDiv w:val="1"/>
      <w:marLeft w:val="0"/>
      <w:marRight w:val="0"/>
      <w:marTop w:val="0"/>
      <w:marBottom w:val="0"/>
      <w:divBdr>
        <w:top w:val="none" w:sz="0" w:space="0" w:color="auto"/>
        <w:left w:val="none" w:sz="0" w:space="0" w:color="auto"/>
        <w:bottom w:val="none" w:sz="0" w:space="0" w:color="auto"/>
        <w:right w:val="none" w:sz="0" w:space="0" w:color="auto"/>
      </w:divBdr>
    </w:div>
    <w:div w:id="1145314510">
      <w:bodyDiv w:val="1"/>
      <w:marLeft w:val="0"/>
      <w:marRight w:val="0"/>
      <w:marTop w:val="0"/>
      <w:marBottom w:val="0"/>
      <w:divBdr>
        <w:top w:val="none" w:sz="0" w:space="0" w:color="auto"/>
        <w:left w:val="none" w:sz="0" w:space="0" w:color="auto"/>
        <w:bottom w:val="none" w:sz="0" w:space="0" w:color="auto"/>
        <w:right w:val="none" w:sz="0" w:space="0" w:color="auto"/>
      </w:divBdr>
    </w:div>
    <w:div w:id="1151018600">
      <w:bodyDiv w:val="1"/>
      <w:marLeft w:val="0"/>
      <w:marRight w:val="0"/>
      <w:marTop w:val="0"/>
      <w:marBottom w:val="0"/>
      <w:divBdr>
        <w:top w:val="none" w:sz="0" w:space="0" w:color="auto"/>
        <w:left w:val="none" w:sz="0" w:space="0" w:color="auto"/>
        <w:bottom w:val="none" w:sz="0" w:space="0" w:color="auto"/>
        <w:right w:val="none" w:sz="0" w:space="0" w:color="auto"/>
      </w:divBdr>
      <w:divsChild>
        <w:div w:id="30302024">
          <w:marLeft w:val="994"/>
          <w:marRight w:val="0"/>
          <w:marTop w:val="0"/>
          <w:marBottom w:val="0"/>
          <w:divBdr>
            <w:top w:val="none" w:sz="0" w:space="0" w:color="auto"/>
            <w:left w:val="none" w:sz="0" w:space="0" w:color="auto"/>
            <w:bottom w:val="none" w:sz="0" w:space="0" w:color="auto"/>
            <w:right w:val="none" w:sz="0" w:space="0" w:color="auto"/>
          </w:divBdr>
        </w:div>
        <w:div w:id="321662610">
          <w:marLeft w:val="994"/>
          <w:marRight w:val="0"/>
          <w:marTop w:val="0"/>
          <w:marBottom w:val="0"/>
          <w:divBdr>
            <w:top w:val="none" w:sz="0" w:space="0" w:color="auto"/>
            <w:left w:val="none" w:sz="0" w:space="0" w:color="auto"/>
            <w:bottom w:val="none" w:sz="0" w:space="0" w:color="auto"/>
            <w:right w:val="none" w:sz="0" w:space="0" w:color="auto"/>
          </w:divBdr>
        </w:div>
        <w:div w:id="482965359">
          <w:marLeft w:val="274"/>
          <w:marRight w:val="0"/>
          <w:marTop w:val="0"/>
          <w:marBottom w:val="0"/>
          <w:divBdr>
            <w:top w:val="none" w:sz="0" w:space="0" w:color="auto"/>
            <w:left w:val="none" w:sz="0" w:space="0" w:color="auto"/>
            <w:bottom w:val="none" w:sz="0" w:space="0" w:color="auto"/>
            <w:right w:val="none" w:sz="0" w:space="0" w:color="auto"/>
          </w:divBdr>
        </w:div>
        <w:div w:id="965695587">
          <w:marLeft w:val="274"/>
          <w:marRight w:val="0"/>
          <w:marTop w:val="0"/>
          <w:marBottom w:val="0"/>
          <w:divBdr>
            <w:top w:val="none" w:sz="0" w:space="0" w:color="auto"/>
            <w:left w:val="none" w:sz="0" w:space="0" w:color="auto"/>
            <w:bottom w:val="none" w:sz="0" w:space="0" w:color="auto"/>
            <w:right w:val="none" w:sz="0" w:space="0" w:color="auto"/>
          </w:divBdr>
        </w:div>
        <w:div w:id="1099570185">
          <w:marLeft w:val="274"/>
          <w:marRight w:val="0"/>
          <w:marTop w:val="0"/>
          <w:marBottom w:val="0"/>
          <w:divBdr>
            <w:top w:val="none" w:sz="0" w:space="0" w:color="auto"/>
            <w:left w:val="none" w:sz="0" w:space="0" w:color="auto"/>
            <w:bottom w:val="none" w:sz="0" w:space="0" w:color="auto"/>
            <w:right w:val="none" w:sz="0" w:space="0" w:color="auto"/>
          </w:divBdr>
        </w:div>
        <w:div w:id="1140030111">
          <w:marLeft w:val="274"/>
          <w:marRight w:val="0"/>
          <w:marTop w:val="0"/>
          <w:marBottom w:val="0"/>
          <w:divBdr>
            <w:top w:val="none" w:sz="0" w:space="0" w:color="auto"/>
            <w:left w:val="none" w:sz="0" w:space="0" w:color="auto"/>
            <w:bottom w:val="none" w:sz="0" w:space="0" w:color="auto"/>
            <w:right w:val="none" w:sz="0" w:space="0" w:color="auto"/>
          </w:divBdr>
        </w:div>
        <w:div w:id="1496611444">
          <w:marLeft w:val="274"/>
          <w:marRight w:val="0"/>
          <w:marTop w:val="0"/>
          <w:marBottom w:val="0"/>
          <w:divBdr>
            <w:top w:val="none" w:sz="0" w:space="0" w:color="auto"/>
            <w:left w:val="none" w:sz="0" w:space="0" w:color="auto"/>
            <w:bottom w:val="none" w:sz="0" w:space="0" w:color="auto"/>
            <w:right w:val="none" w:sz="0" w:space="0" w:color="auto"/>
          </w:divBdr>
        </w:div>
        <w:div w:id="1800343795">
          <w:marLeft w:val="274"/>
          <w:marRight w:val="0"/>
          <w:marTop w:val="0"/>
          <w:marBottom w:val="0"/>
          <w:divBdr>
            <w:top w:val="none" w:sz="0" w:space="0" w:color="auto"/>
            <w:left w:val="none" w:sz="0" w:space="0" w:color="auto"/>
            <w:bottom w:val="none" w:sz="0" w:space="0" w:color="auto"/>
            <w:right w:val="none" w:sz="0" w:space="0" w:color="auto"/>
          </w:divBdr>
        </w:div>
      </w:divsChild>
    </w:div>
    <w:div w:id="1163399868">
      <w:bodyDiv w:val="1"/>
      <w:marLeft w:val="0"/>
      <w:marRight w:val="0"/>
      <w:marTop w:val="0"/>
      <w:marBottom w:val="0"/>
      <w:divBdr>
        <w:top w:val="none" w:sz="0" w:space="0" w:color="auto"/>
        <w:left w:val="none" w:sz="0" w:space="0" w:color="auto"/>
        <w:bottom w:val="none" w:sz="0" w:space="0" w:color="auto"/>
        <w:right w:val="none" w:sz="0" w:space="0" w:color="auto"/>
      </w:divBdr>
    </w:div>
    <w:div w:id="1196887156">
      <w:bodyDiv w:val="1"/>
      <w:marLeft w:val="0"/>
      <w:marRight w:val="0"/>
      <w:marTop w:val="0"/>
      <w:marBottom w:val="0"/>
      <w:divBdr>
        <w:top w:val="none" w:sz="0" w:space="0" w:color="auto"/>
        <w:left w:val="none" w:sz="0" w:space="0" w:color="auto"/>
        <w:bottom w:val="none" w:sz="0" w:space="0" w:color="auto"/>
        <w:right w:val="none" w:sz="0" w:space="0" w:color="auto"/>
      </w:divBdr>
    </w:div>
    <w:div w:id="1197549077">
      <w:bodyDiv w:val="1"/>
      <w:marLeft w:val="0"/>
      <w:marRight w:val="0"/>
      <w:marTop w:val="0"/>
      <w:marBottom w:val="0"/>
      <w:divBdr>
        <w:top w:val="none" w:sz="0" w:space="0" w:color="auto"/>
        <w:left w:val="none" w:sz="0" w:space="0" w:color="auto"/>
        <w:bottom w:val="none" w:sz="0" w:space="0" w:color="auto"/>
        <w:right w:val="none" w:sz="0" w:space="0" w:color="auto"/>
      </w:divBdr>
      <w:divsChild>
        <w:div w:id="391926601">
          <w:marLeft w:val="0"/>
          <w:marRight w:val="0"/>
          <w:marTop w:val="0"/>
          <w:marBottom w:val="0"/>
          <w:divBdr>
            <w:top w:val="none" w:sz="0" w:space="0" w:color="auto"/>
            <w:left w:val="none" w:sz="0" w:space="0" w:color="auto"/>
            <w:bottom w:val="none" w:sz="0" w:space="0" w:color="auto"/>
            <w:right w:val="none" w:sz="0" w:space="0" w:color="auto"/>
          </w:divBdr>
          <w:divsChild>
            <w:div w:id="1760365419">
              <w:marLeft w:val="0"/>
              <w:marRight w:val="0"/>
              <w:marTop w:val="0"/>
              <w:marBottom w:val="0"/>
              <w:divBdr>
                <w:top w:val="none" w:sz="0" w:space="0" w:color="auto"/>
                <w:left w:val="none" w:sz="0" w:space="0" w:color="auto"/>
                <w:bottom w:val="none" w:sz="0" w:space="0" w:color="auto"/>
                <w:right w:val="none" w:sz="0" w:space="0" w:color="auto"/>
              </w:divBdr>
              <w:divsChild>
                <w:div w:id="1111819981">
                  <w:marLeft w:val="0"/>
                  <w:marRight w:val="0"/>
                  <w:marTop w:val="225"/>
                  <w:marBottom w:val="225"/>
                  <w:divBdr>
                    <w:top w:val="none" w:sz="0" w:space="0" w:color="auto"/>
                    <w:left w:val="none" w:sz="0" w:space="0" w:color="auto"/>
                    <w:bottom w:val="none" w:sz="0" w:space="0" w:color="auto"/>
                    <w:right w:val="none" w:sz="0" w:space="0" w:color="auto"/>
                  </w:divBdr>
                  <w:divsChild>
                    <w:div w:id="723990540">
                      <w:marLeft w:val="3300"/>
                      <w:marRight w:val="3150"/>
                      <w:marTop w:val="0"/>
                      <w:marBottom w:val="0"/>
                      <w:divBdr>
                        <w:top w:val="none" w:sz="0" w:space="0" w:color="auto"/>
                        <w:left w:val="none" w:sz="0" w:space="0" w:color="auto"/>
                        <w:bottom w:val="none" w:sz="0" w:space="0" w:color="auto"/>
                        <w:right w:val="none" w:sz="0" w:space="0" w:color="auto"/>
                      </w:divBdr>
                      <w:divsChild>
                        <w:div w:id="17758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656016">
      <w:bodyDiv w:val="1"/>
      <w:marLeft w:val="0"/>
      <w:marRight w:val="0"/>
      <w:marTop w:val="0"/>
      <w:marBottom w:val="0"/>
      <w:divBdr>
        <w:top w:val="none" w:sz="0" w:space="0" w:color="auto"/>
        <w:left w:val="none" w:sz="0" w:space="0" w:color="auto"/>
        <w:bottom w:val="none" w:sz="0" w:space="0" w:color="auto"/>
        <w:right w:val="none" w:sz="0" w:space="0" w:color="auto"/>
      </w:divBdr>
      <w:divsChild>
        <w:div w:id="74714042">
          <w:marLeft w:val="547"/>
          <w:marRight w:val="0"/>
          <w:marTop w:val="96"/>
          <w:marBottom w:val="120"/>
          <w:divBdr>
            <w:top w:val="none" w:sz="0" w:space="0" w:color="auto"/>
            <w:left w:val="none" w:sz="0" w:space="0" w:color="auto"/>
            <w:bottom w:val="none" w:sz="0" w:space="0" w:color="auto"/>
            <w:right w:val="none" w:sz="0" w:space="0" w:color="auto"/>
          </w:divBdr>
        </w:div>
        <w:div w:id="171996076">
          <w:marLeft w:val="547"/>
          <w:marRight w:val="0"/>
          <w:marTop w:val="96"/>
          <w:marBottom w:val="120"/>
          <w:divBdr>
            <w:top w:val="none" w:sz="0" w:space="0" w:color="auto"/>
            <w:left w:val="none" w:sz="0" w:space="0" w:color="auto"/>
            <w:bottom w:val="none" w:sz="0" w:space="0" w:color="auto"/>
            <w:right w:val="none" w:sz="0" w:space="0" w:color="auto"/>
          </w:divBdr>
        </w:div>
        <w:div w:id="426775554">
          <w:marLeft w:val="547"/>
          <w:marRight w:val="0"/>
          <w:marTop w:val="96"/>
          <w:marBottom w:val="120"/>
          <w:divBdr>
            <w:top w:val="none" w:sz="0" w:space="0" w:color="auto"/>
            <w:left w:val="none" w:sz="0" w:space="0" w:color="auto"/>
            <w:bottom w:val="none" w:sz="0" w:space="0" w:color="auto"/>
            <w:right w:val="none" w:sz="0" w:space="0" w:color="auto"/>
          </w:divBdr>
        </w:div>
        <w:div w:id="1806191174">
          <w:marLeft w:val="547"/>
          <w:marRight w:val="0"/>
          <w:marTop w:val="96"/>
          <w:marBottom w:val="120"/>
          <w:divBdr>
            <w:top w:val="none" w:sz="0" w:space="0" w:color="auto"/>
            <w:left w:val="none" w:sz="0" w:space="0" w:color="auto"/>
            <w:bottom w:val="none" w:sz="0" w:space="0" w:color="auto"/>
            <w:right w:val="none" w:sz="0" w:space="0" w:color="auto"/>
          </w:divBdr>
        </w:div>
      </w:divsChild>
    </w:div>
    <w:div w:id="1221206275">
      <w:bodyDiv w:val="1"/>
      <w:marLeft w:val="0"/>
      <w:marRight w:val="0"/>
      <w:marTop w:val="0"/>
      <w:marBottom w:val="0"/>
      <w:divBdr>
        <w:top w:val="none" w:sz="0" w:space="0" w:color="auto"/>
        <w:left w:val="none" w:sz="0" w:space="0" w:color="auto"/>
        <w:bottom w:val="none" w:sz="0" w:space="0" w:color="auto"/>
        <w:right w:val="none" w:sz="0" w:space="0" w:color="auto"/>
      </w:divBdr>
    </w:div>
    <w:div w:id="1224484637">
      <w:bodyDiv w:val="1"/>
      <w:marLeft w:val="0"/>
      <w:marRight w:val="0"/>
      <w:marTop w:val="0"/>
      <w:marBottom w:val="0"/>
      <w:divBdr>
        <w:top w:val="none" w:sz="0" w:space="0" w:color="auto"/>
        <w:left w:val="none" w:sz="0" w:space="0" w:color="auto"/>
        <w:bottom w:val="none" w:sz="0" w:space="0" w:color="auto"/>
        <w:right w:val="none" w:sz="0" w:space="0" w:color="auto"/>
      </w:divBdr>
    </w:div>
    <w:div w:id="1287397314">
      <w:bodyDiv w:val="1"/>
      <w:marLeft w:val="0"/>
      <w:marRight w:val="0"/>
      <w:marTop w:val="0"/>
      <w:marBottom w:val="0"/>
      <w:divBdr>
        <w:top w:val="none" w:sz="0" w:space="0" w:color="auto"/>
        <w:left w:val="none" w:sz="0" w:space="0" w:color="auto"/>
        <w:bottom w:val="none" w:sz="0" w:space="0" w:color="auto"/>
        <w:right w:val="none" w:sz="0" w:space="0" w:color="auto"/>
      </w:divBdr>
    </w:div>
    <w:div w:id="1312952602">
      <w:bodyDiv w:val="1"/>
      <w:marLeft w:val="0"/>
      <w:marRight w:val="0"/>
      <w:marTop w:val="0"/>
      <w:marBottom w:val="0"/>
      <w:divBdr>
        <w:top w:val="none" w:sz="0" w:space="0" w:color="auto"/>
        <w:left w:val="none" w:sz="0" w:space="0" w:color="auto"/>
        <w:bottom w:val="none" w:sz="0" w:space="0" w:color="auto"/>
        <w:right w:val="none" w:sz="0" w:space="0" w:color="auto"/>
      </w:divBdr>
    </w:div>
    <w:div w:id="1323123981">
      <w:bodyDiv w:val="1"/>
      <w:marLeft w:val="0"/>
      <w:marRight w:val="0"/>
      <w:marTop w:val="0"/>
      <w:marBottom w:val="0"/>
      <w:divBdr>
        <w:top w:val="none" w:sz="0" w:space="0" w:color="auto"/>
        <w:left w:val="none" w:sz="0" w:space="0" w:color="auto"/>
        <w:bottom w:val="none" w:sz="0" w:space="0" w:color="auto"/>
        <w:right w:val="none" w:sz="0" w:space="0" w:color="auto"/>
      </w:divBdr>
      <w:divsChild>
        <w:div w:id="55204685">
          <w:marLeft w:val="547"/>
          <w:marRight w:val="0"/>
          <w:marTop w:val="115"/>
          <w:marBottom w:val="0"/>
          <w:divBdr>
            <w:top w:val="none" w:sz="0" w:space="0" w:color="auto"/>
            <w:left w:val="none" w:sz="0" w:space="0" w:color="auto"/>
            <w:bottom w:val="none" w:sz="0" w:space="0" w:color="auto"/>
            <w:right w:val="none" w:sz="0" w:space="0" w:color="auto"/>
          </w:divBdr>
        </w:div>
      </w:divsChild>
    </w:div>
    <w:div w:id="1336155607">
      <w:bodyDiv w:val="1"/>
      <w:marLeft w:val="0"/>
      <w:marRight w:val="0"/>
      <w:marTop w:val="0"/>
      <w:marBottom w:val="0"/>
      <w:divBdr>
        <w:top w:val="none" w:sz="0" w:space="0" w:color="auto"/>
        <w:left w:val="none" w:sz="0" w:space="0" w:color="auto"/>
        <w:bottom w:val="none" w:sz="0" w:space="0" w:color="auto"/>
        <w:right w:val="none" w:sz="0" w:space="0" w:color="auto"/>
      </w:divBdr>
    </w:div>
    <w:div w:id="1336300107">
      <w:bodyDiv w:val="1"/>
      <w:marLeft w:val="0"/>
      <w:marRight w:val="0"/>
      <w:marTop w:val="0"/>
      <w:marBottom w:val="0"/>
      <w:divBdr>
        <w:top w:val="none" w:sz="0" w:space="0" w:color="auto"/>
        <w:left w:val="none" w:sz="0" w:space="0" w:color="auto"/>
        <w:bottom w:val="none" w:sz="0" w:space="0" w:color="auto"/>
        <w:right w:val="none" w:sz="0" w:space="0" w:color="auto"/>
      </w:divBdr>
    </w:div>
    <w:div w:id="1341546731">
      <w:bodyDiv w:val="1"/>
      <w:marLeft w:val="0"/>
      <w:marRight w:val="0"/>
      <w:marTop w:val="0"/>
      <w:marBottom w:val="0"/>
      <w:divBdr>
        <w:top w:val="none" w:sz="0" w:space="0" w:color="auto"/>
        <w:left w:val="none" w:sz="0" w:space="0" w:color="auto"/>
        <w:bottom w:val="none" w:sz="0" w:space="0" w:color="auto"/>
        <w:right w:val="none" w:sz="0" w:space="0" w:color="auto"/>
      </w:divBdr>
    </w:div>
    <w:div w:id="1344016136">
      <w:bodyDiv w:val="1"/>
      <w:marLeft w:val="0"/>
      <w:marRight w:val="0"/>
      <w:marTop w:val="0"/>
      <w:marBottom w:val="0"/>
      <w:divBdr>
        <w:top w:val="none" w:sz="0" w:space="0" w:color="auto"/>
        <w:left w:val="none" w:sz="0" w:space="0" w:color="auto"/>
        <w:bottom w:val="none" w:sz="0" w:space="0" w:color="auto"/>
        <w:right w:val="none" w:sz="0" w:space="0" w:color="auto"/>
      </w:divBdr>
    </w:div>
    <w:div w:id="1354915199">
      <w:bodyDiv w:val="1"/>
      <w:marLeft w:val="0"/>
      <w:marRight w:val="0"/>
      <w:marTop w:val="0"/>
      <w:marBottom w:val="0"/>
      <w:divBdr>
        <w:top w:val="none" w:sz="0" w:space="0" w:color="auto"/>
        <w:left w:val="none" w:sz="0" w:space="0" w:color="auto"/>
        <w:bottom w:val="none" w:sz="0" w:space="0" w:color="auto"/>
        <w:right w:val="none" w:sz="0" w:space="0" w:color="auto"/>
      </w:divBdr>
    </w:div>
    <w:div w:id="1359814151">
      <w:bodyDiv w:val="1"/>
      <w:marLeft w:val="0"/>
      <w:marRight w:val="0"/>
      <w:marTop w:val="0"/>
      <w:marBottom w:val="0"/>
      <w:divBdr>
        <w:top w:val="none" w:sz="0" w:space="0" w:color="auto"/>
        <w:left w:val="none" w:sz="0" w:space="0" w:color="auto"/>
        <w:bottom w:val="none" w:sz="0" w:space="0" w:color="auto"/>
        <w:right w:val="none" w:sz="0" w:space="0" w:color="auto"/>
      </w:divBdr>
    </w:div>
    <w:div w:id="1415250315">
      <w:bodyDiv w:val="1"/>
      <w:marLeft w:val="0"/>
      <w:marRight w:val="0"/>
      <w:marTop w:val="0"/>
      <w:marBottom w:val="0"/>
      <w:divBdr>
        <w:top w:val="none" w:sz="0" w:space="0" w:color="auto"/>
        <w:left w:val="none" w:sz="0" w:space="0" w:color="auto"/>
        <w:bottom w:val="none" w:sz="0" w:space="0" w:color="auto"/>
        <w:right w:val="none" w:sz="0" w:space="0" w:color="auto"/>
      </w:divBdr>
      <w:divsChild>
        <w:div w:id="143595497">
          <w:marLeft w:val="0"/>
          <w:marRight w:val="0"/>
          <w:marTop w:val="0"/>
          <w:marBottom w:val="0"/>
          <w:divBdr>
            <w:top w:val="none" w:sz="0" w:space="0" w:color="auto"/>
            <w:left w:val="none" w:sz="0" w:space="0" w:color="auto"/>
            <w:bottom w:val="none" w:sz="0" w:space="0" w:color="auto"/>
            <w:right w:val="none" w:sz="0" w:space="0" w:color="auto"/>
          </w:divBdr>
          <w:divsChild>
            <w:div w:id="2055890411">
              <w:marLeft w:val="0"/>
              <w:marRight w:val="0"/>
              <w:marTop w:val="0"/>
              <w:marBottom w:val="300"/>
              <w:divBdr>
                <w:top w:val="none" w:sz="0" w:space="0" w:color="auto"/>
                <w:left w:val="none" w:sz="0" w:space="0" w:color="auto"/>
                <w:bottom w:val="none" w:sz="0" w:space="0" w:color="auto"/>
                <w:right w:val="none" w:sz="0" w:space="0" w:color="auto"/>
              </w:divBdr>
              <w:divsChild>
                <w:div w:id="1492411188">
                  <w:marLeft w:val="0"/>
                  <w:marRight w:val="0"/>
                  <w:marTop w:val="0"/>
                  <w:marBottom w:val="0"/>
                  <w:divBdr>
                    <w:top w:val="single" w:sz="2" w:space="0" w:color="FFFFFF"/>
                    <w:left w:val="single" w:sz="12" w:space="14" w:color="FFFFFF"/>
                    <w:bottom w:val="single" w:sz="2" w:space="0" w:color="FFFFFF"/>
                    <w:right w:val="single" w:sz="12" w:space="14" w:color="FFFFFF"/>
                  </w:divBdr>
                  <w:divsChild>
                    <w:div w:id="1989479510">
                      <w:marLeft w:val="0"/>
                      <w:marRight w:val="0"/>
                      <w:marTop w:val="0"/>
                      <w:marBottom w:val="0"/>
                      <w:divBdr>
                        <w:top w:val="none" w:sz="0" w:space="0" w:color="auto"/>
                        <w:left w:val="none" w:sz="0" w:space="0" w:color="auto"/>
                        <w:bottom w:val="none" w:sz="0" w:space="0" w:color="auto"/>
                        <w:right w:val="none" w:sz="0" w:space="0" w:color="auto"/>
                      </w:divBdr>
                      <w:divsChild>
                        <w:div w:id="974725556">
                          <w:marLeft w:val="0"/>
                          <w:marRight w:val="0"/>
                          <w:marTop w:val="0"/>
                          <w:marBottom w:val="0"/>
                          <w:divBdr>
                            <w:top w:val="none" w:sz="0" w:space="0" w:color="auto"/>
                            <w:left w:val="none" w:sz="0" w:space="0" w:color="auto"/>
                            <w:bottom w:val="none" w:sz="0" w:space="0" w:color="auto"/>
                            <w:right w:val="none" w:sz="0" w:space="0" w:color="auto"/>
                          </w:divBdr>
                          <w:divsChild>
                            <w:div w:id="1901669601">
                              <w:marLeft w:val="300"/>
                              <w:marRight w:val="0"/>
                              <w:marTop w:val="0"/>
                              <w:marBottom w:val="300"/>
                              <w:divBdr>
                                <w:top w:val="none" w:sz="0" w:space="0" w:color="auto"/>
                                <w:left w:val="none" w:sz="0" w:space="0" w:color="auto"/>
                                <w:bottom w:val="none" w:sz="0" w:space="0" w:color="auto"/>
                                <w:right w:val="none" w:sz="0" w:space="0" w:color="auto"/>
                              </w:divBdr>
                              <w:divsChild>
                                <w:div w:id="5414064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002253">
      <w:bodyDiv w:val="1"/>
      <w:marLeft w:val="0"/>
      <w:marRight w:val="0"/>
      <w:marTop w:val="0"/>
      <w:marBottom w:val="0"/>
      <w:divBdr>
        <w:top w:val="none" w:sz="0" w:space="0" w:color="auto"/>
        <w:left w:val="none" w:sz="0" w:space="0" w:color="auto"/>
        <w:bottom w:val="none" w:sz="0" w:space="0" w:color="auto"/>
        <w:right w:val="none" w:sz="0" w:space="0" w:color="auto"/>
      </w:divBdr>
    </w:div>
    <w:div w:id="1430467155">
      <w:bodyDiv w:val="1"/>
      <w:marLeft w:val="0"/>
      <w:marRight w:val="0"/>
      <w:marTop w:val="0"/>
      <w:marBottom w:val="0"/>
      <w:divBdr>
        <w:top w:val="none" w:sz="0" w:space="0" w:color="auto"/>
        <w:left w:val="none" w:sz="0" w:space="0" w:color="auto"/>
        <w:bottom w:val="none" w:sz="0" w:space="0" w:color="auto"/>
        <w:right w:val="none" w:sz="0" w:space="0" w:color="auto"/>
      </w:divBdr>
    </w:div>
    <w:div w:id="1435592820">
      <w:bodyDiv w:val="1"/>
      <w:marLeft w:val="0"/>
      <w:marRight w:val="0"/>
      <w:marTop w:val="0"/>
      <w:marBottom w:val="0"/>
      <w:divBdr>
        <w:top w:val="none" w:sz="0" w:space="0" w:color="auto"/>
        <w:left w:val="none" w:sz="0" w:space="0" w:color="auto"/>
        <w:bottom w:val="none" w:sz="0" w:space="0" w:color="auto"/>
        <w:right w:val="none" w:sz="0" w:space="0" w:color="auto"/>
      </w:divBdr>
    </w:div>
    <w:div w:id="1457604352">
      <w:bodyDiv w:val="1"/>
      <w:marLeft w:val="0"/>
      <w:marRight w:val="0"/>
      <w:marTop w:val="0"/>
      <w:marBottom w:val="0"/>
      <w:divBdr>
        <w:top w:val="none" w:sz="0" w:space="0" w:color="auto"/>
        <w:left w:val="none" w:sz="0" w:space="0" w:color="auto"/>
        <w:bottom w:val="none" w:sz="0" w:space="0" w:color="auto"/>
        <w:right w:val="none" w:sz="0" w:space="0" w:color="auto"/>
      </w:divBdr>
      <w:divsChild>
        <w:div w:id="1650481749">
          <w:marLeft w:val="547"/>
          <w:marRight w:val="0"/>
          <w:marTop w:val="67"/>
          <w:marBottom w:val="120"/>
          <w:divBdr>
            <w:top w:val="none" w:sz="0" w:space="0" w:color="auto"/>
            <w:left w:val="none" w:sz="0" w:space="0" w:color="auto"/>
            <w:bottom w:val="none" w:sz="0" w:space="0" w:color="auto"/>
            <w:right w:val="none" w:sz="0" w:space="0" w:color="auto"/>
          </w:divBdr>
        </w:div>
        <w:div w:id="1303119320">
          <w:marLeft w:val="547"/>
          <w:marRight w:val="0"/>
          <w:marTop w:val="67"/>
          <w:marBottom w:val="120"/>
          <w:divBdr>
            <w:top w:val="none" w:sz="0" w:space="0" w:color="auto"/>
            <w:left w:val="none" w:sz="0" w:space="0" w:color="auto"/>
            <w:bottom w:val="none" w:sz="0" w:space="0" w:color="auto"/>
            <w:right w:val="none" w:sz="0" w:space="0" w:color="auto"/>
          </w:divBdr>
        </w:div>
        <w:div w:id="1409688244">
          <w:marLeft w:val="547"/>
          <w:marRight w:val="0"/>
          <w:marTop w:val="67"/>
          <w:marBottom w:val="120"/>
          <w:divBdr>
            <w:top w:val="none" w:sz="0" w:space="0" w:color="auto"/>
            <w:left w:val="none" w:sz="0" w:space="0" w:color="auto"/>
            <w:bottom w:val="none" w:sz="0" w:space="0" w:color="auto"/>
            <w:right w:val="none" w:sz="0" w:space="0" w:color="auto"/>
          </w:divBdr>
        </w:div>
      </w:divsChild>
    </w:div>
    <w:div w:id="1469976506">
      <w:bodyDiv w:val="1"/>
      <w:marLeft w:val="0"/>
      <w:marRight w:val="0"/>
      <w:marTop w:val="0"/>
      <w:marBottom w:val="0"/>
      <w:divBdr>
        <w:top w:val="none" w:sz="0" w:space="0" w:color="auto"/>
        <w:left w:val="none" w:sz="0" w:space="0" w:color="auto"/>
        <w:bottom w:val="none" w:sz="0" w:space="0" w:color="auto"/>
        <w:right w:val="none" w:sz="0" w:space="0" w:color="auto"/>
      </w:divBdr>
    </w:div>
    <w:div w:id="1473056778">
      <w:bodyDiv w:val="1"/>
      <w:marLeft w:val="0"/>
      <w:marRight w:val="0"/>
      <w:marTop w:val="0"/>
      <w:marBottom w:val="0"/>
      <w:divBdr>
        <w:top w:val="none" w:sz="0" w:space="0" w:color="auto"/>
        <w:left w:val="none" w:sz="0" w:space="0" w:color="auto"/>
        <w:bottom w:val="none" w:sz="0" w:space="0" w:color="auto"/>
        <w:right w:val="none" w:sz="0" w:space="0" w:color="auto"/>
      </w:divBdr>
    </w:div>
    <w:div w:id="1482042597">
      <w:bodyDiv w:val="1"/>
      <w:marLeft w:val="0"/>
      <w:marRight w:val="0"/>
      <w:marTop w:val="0"/>
      <w:marBottom w:val="0"/>
      <w:divBdr>
        <w:top w:val="none" w:sz="0" w:space="0" w:color="auto"/>
        <w:left w:val="none" w:sz="0" w:space="0" w:color="auto"/>
        <w:bottom w:val="none" w:sz="0" w:space="0" w:color="auto"/>
        <w:right w:val="none" w:sz="0" w:space="0" w:color="auto"/>
      </w:divBdr>
    </w:div>
    <w:div w:id="1492017972">
      <w:bodyDiv w:val="1"/>
      <w:marLeft w:val="0"/>
      <w:marRight w:val="0"/>
      <w:marTop w:val="0"/>
      <w:marBottom w:val="0"/>
      <w:divBdr>
        <w:top w:val="none" w:sz="0" w:space="0" w:color="auto"/>
        <w:left w:val="none" w:sz="0" w:space="0" w:color="auto"/>
        <w:bottom w:val="none" w:sz="0" w:space="0" w:color="auto"/>
        <w:right w:val="none" w:sz="0" w:space="0" w:color="auto"/>
      </w:divBdr>
    </w:div>
    <w:div w:id="1499929900">
      <w:bodyDiv w:val="1"/>
      <w:marLeft w:val="0"/>
      <w:marRight w:val="0"/>
      <w:marTop w:val="0"/>
      <w:marBottom w:val="0"/>
      <w:divBdr>
        <w:top w:val="none" w:sz="0" w:space="0" w:color="auto"/>
        <w:left w:val="none" w:sz="0" w:space="0" w:color="auto"/>
        <w:bottom w:val="none" w:sz="0" w:space="0" w:color="auto"/>
        <w:right w:val="none" w:sz="0" w:space="0" w:color="auto"/>
      </w:divBdr>
    </w:div>
    <w:div w:id="1501655808">
      <w:bodyDiv w:val="1"/>
      <w:marLeft w:val="0"/>
      <w:marRight w:val="0"/>
      <w:marTop w:val="0"/>
      <w:marBottom w:val="0"/>
      <w:divBdr>
        <w:top w:val="none" w:sz="0" w:space="0" w:color="auto"/>
        <w:left w:val="none" w:sz="0" w:space="0" w:color="auto"/>
        <w:bottom w:val="none" w:sz="0" w:space="0" w:color="auto"/>
        <w:right w:val="none" w:sz="0" w:space="0" w:color="auto"/>
      </w:divBdr>
    </w:div>
    <w:div w:id="1512909291">
      <w:bodyDiv w:val="1"/>
      <w:marLeft w:val="0"/>
      <w:marRight w:val="0"/>
      <w:marTop w:val="0"/>
      <w:marBottom w:val="0"/>
      <w:divBdr>
        <w:top w:val="none" w:sz="0" w:space="0" w:color="auto"/>
        <w:left w:val="none" w:sz="0" w:space="0" w:color="auto"/>
        <w:bottom w:val="none" w:sz="0" w:space="0" w:color="auto"/>
        <w:right w:val="none" w:sz="0" w:space="0" w:color="auto"/>
      </w:divBdr>
    </w:div>
    <w:div w:id="1515343853">
      <w:bodyDiv w:val="1"/>
      <w:marLeft w:val="0"/>
      <w:marRight w:val="0"/>
      <w:marTop w:val="0"/>
      <w:marBottom w:val="0"/>
      <w:divBdr>
        <w:top w:val="none" w:sz="0" w:space="0" w:color="auto"/>
        <w:left w:val="none" w:sz="0" w:space="0" w:color="auto"/>
        <w:bottom w:val="none" w:sz="0" w:space="0" w:color="auto"/>
        <w:right w:val="none" w:sz="0" w:space="0" w:color="auto"/>
      </w:divBdr>
      <w:divsChild>
        <w:div w:id="72749531">
          <w:marLeft w:val="547"/>
          <w:marRight w:val="0"/>
          <w:marTop w:val="115"/>
          <w:marBottom w:val="0"/>
          <w:divBdr>
            <w:top w:val="none" w:sz="0" w:space="0" w:color="auto"/>
            <w:left w:val="none" w:sz="0" w:space="0" w:color="auto"/>
            <w:bottom w:val="none" w:sz="0" w:space="0" w:color="auto"/>
            <w:right w:val="none" w:sz="0" w:space="0" w:color="auto"/>
          </w:divBdr>
        </w:div>
        <w:div w:id="490760572">
          <w:marLeft w:val="547"/>
          <w:marRight w:val="0"/>
          <w:marTop w:val="115"/>
          <w:marBottom w:val="0"/>
          <w:divBdr>
            <w:top w:val="none" w:sz="0" w:space="0" w:color="auto"/>
            <w:left w:val="none" w:sz="0" w:space="0" w:color="auto"/>
            <w:bottom w:val="none" w:sz="0" w:space="0" w:color="auto"/>
            <w:right w:val="none" w:sz="0" w:space="0" w:color="auto"/>
          </w:divBdr>
        </w:div>
        <w:div w:id="1305740123">
          <w:marLeft w:val="547"/>
          <w:marRight w:val="0"/>
          <w:marTop w:val="115"/>
          <w:marBottom w:val="0"/>
          <w:divBdr>
            <w:top w:val="none" w:sz="0" w:space="0" w:color="auto"/>
            <w:left w:val="none" w:sz="0" w:space="0" w:color="auto"/>
            <w:bottom w:val="none" w:sz="0" w:space="0" w:color="auto"/>
            <w:right w:val="none" w:sz="0" w:space="0" w:color="auto"/>
          </w:divBdr>
        </w:div>
        <w:div w:id="2127574749">
          <w:marLeft w:val="547"/>
          <w:marRight w:val="0"/>
          <w:marTop w:val="115"/>
          <w:marBottom w:val="0"/>
          <w:divBdr>
            <w:top w:val="none" w:sz="0" w:space="0" w:color="auto"/>
            <w:left w:val="none" w:sz="0" w:space="0" w:color="auto"/>
            <w:bottom w:val="none" w:sz="0" w:space="0" w:color="auto"/>
            <w:right w:val="none" w:sz="0" w:space="0" w:color="auto"/>
          </w:divBdr>
        </w:div>
      </w:divsChild>
    </w:div>
    <w:div w:id="1520662350">
      <w:bodyDiv w:val="1"/>
      <w:marLeft w:val="0"/>
      <w:marRight w:val="0"/>
      <w:marTop w:val="0"/>
      <w:marBottom w:val="0"/>
      <w:divBdr>
        <w:top w:val="none" w:sz="0" w:space="0" w:color="auto"/>
        <w:left w:val="none" w:sz="0" w:space="0" w:color="auto"/>
        <w:bottom w:val="none" w:sz="0" w:space="0" w:color="auto"/>
        <w:right w:val="none" w:sz="0" w:space="0" w:color="auto"/>
      </w:divBdr>
    </w:div>
    <w:div w:id="1530297605">
      <w:bodyDiv w:val="1"/>
      <w:marLeft w:val="0"/>
      <w:marRight w:val="0"/>
      <w:marTop w:val="0"/>
      <w:marBottom w:val="0"/>
      <w:divBdr>
        <w:top w:val="none" w:sz="0" w:space="0" w:color="auto"/>
        <w:left w:val="none" w:sz="0" w:space="0" w:color="auto"/>
        <w:bottom w:val="none" w:sz="0" w:space="0" w:color="auto"/>
        <w:right w:val="none" w:sz="0" w:space="0" w:color="auto"/>
      </w:divBdr>
    </w:div>
    <w:div w:id="1545747920">
      <w:bodyDiv w:val="1"/>
      <w:marLeft w:val="0"/>
      <w:marRight w:val="0"/>
      <w:marTop w:val="0"/>
      <w:marBottom w:val="0"/>
      <w:divBdr>
        <w:top w:val="none" w:sz="0" w:space="0" w:color="auto"/>
        <w:left w:val="none" w:sz="0" w:space="0" w:color="auto"/>
        <w:bottom w:val="none" w:sz="0" w:space="0" w:color="auto"/>
        <w:right w:val="none" w:sz="0" w:space="0" w:color="auto"/>
      </w:divBdr>
      <w:divsChild>
        <w:div w:id="315035651">
          <w:marLeft w:val="0"/>
          <w:marRight w:val="0"/>
          <w:marTop w:val="0"/>
          <w:marBottom w:val="0"/>
          <w:divBdr>
            <w:top w:val="none" w:sz="0" w:space="0" w:color="auto"/>
            <w:left w:val="none" w:sz="0" w:space="0" w:color="auto"/>
            <w:bottom w:val="none" w:sz="0" w:space="0" w:color="auto"/>
            <w:right w:val="none" w:sz="0" w:space="0" w:color="auto"/>
          </w:divBdr>
          <w:divsChild>
            <w:div w:id="630594249">
              <w:marLeft w:val="0"/>
              <w:marRight w:val="0"/>
              <w:marTop w:val="0"/>
              <w:marBottom w:val="0"/>
              <w:divBdr>
                <w:top w:val="none" w:sz="0" w:space="0" w:color="auto"/>
                <w:left w:val="single" w:sz="6" w:space="30" w:color="FFFFFF"/>
                <w:bottom w:val="none" w:sz="0" w:space="0" w:color="auto"/>
                <w:right w:val="none" w:sz="0" w:space="0" w:color="auto"/>
              </w:divBdr>
              <w:divsChild>
                <w:div w:id="63846088">
                  <w:marLeft w:val="0"/>
                  <w:marRight w:val="0"/>
                  <w:marTop w:val="0"/>
                  <w:marBottom w:val="0"/>
                  <w:divBdr>
                    <w:top w:val="none" w:sz="0" w:space="0" w:color="auto"/>
                    <w:left w:val="none" w:sz="0" w:space="0" w:color="auto"/>
                    <w:bottom w:val="none" w:sz="0" w:space="0" w:color="auto"/>
                    <w:right w:val="none" w:sz="0" w:space="0" w:color="auto"/>
                  </w:divBdr>
                  <w:divsChild>
                    <w:div w:id="415982899">
                      <w:marLeft w:val="0"/>
                      <w:marRight w:val="0"/>
                      <w:marTop w:val="0"/>
                      <w:marBottom w:val="0"/>
                      <w:divBdr>
                        <w:top w:val="none" w:sz="0" w:space="0" w:color="auto"/>
                        <w:left w:val="none" w:sz="0" w:space="0" w:color="auto"/>
                        <w:bottom w:val="none" w:sz="0" w:space="0" w:color="auto"/>
                        <w:right w:val="none" w:sz="0" w:space="0" w:color="auto"/>
                      </w:divBdr>
                      <w:divsChild>
                        <w:div w:id="28455940">
                          <w:marLeft w:val="0"/>
                          <w:marRight w:val="0"/>
                          <w:marTop w:val="0"/>
                          <w:marBottom w:val="0"/>
                          <w:divBdr>
                            <w:top w:val="none" w:sz="0" w:space="0" w:color="auto"/>
                            <w:left w:val="none" w:sz="0" w:space="0" w:color="auto"/>
                            <w:bottom w:val="none" w:sz="0" w:space="0" w:color="auto"/>
                            <w:right w:val="none" w:sz="0" w:space="0" w:color="auto"/>
                          </w:divBdr>
                          <w:divsChild>
                            <w:div w:id="598224752">
                              <w:marLeft w:val="0"/>
                              <w:marRight w:val="0"/>
                              <w:marTop w:val="0"/>
                              <w:marBottom w:val="480"/>
                              <w:divBdr>
                                <w:top w:val="single" w:sz="6" w:space="0" w:color="CCCCCC"/>
                                <w:left w:val="single" w:sz="6" w:space="0" w:color="CCCCCC"/>
                                <w:bottom w:val="single" w:sz="6" w:space="0" w:color="CCCCCC"/>
                                <w:right w:val="single" w:sz="6" w:space="0" w:color="CCCCCC"/>
                              </w:divBdr>
                              <w:divsChild>
                                <w:div w:id="1891722361">
                                  <w:marLeft w:val="0"/>
                                  <w:marRight w:val="0"/>
                                  <w:marTop w:val="0"/>
                                  <w:marBottom w:val="0"/>
                                  <w:divBdr>
                                    <w:top w:val="none" w:sz="0" w:space="0" w:color="auto"/>
                                    <w:left w:val="none" w:sz="0" w:space="0" w:color="auto"/>
                                    <w:bottom w:val="none" w:sz="0" w:space="0" w:color="auto"/>
                                    <w:right w:val="none" w:sz="0" w:space="0" w:color="auto"/>
                                  </w:divBdr>
                                  <w:divsChild>
                                    <w:div w:id="550699074">
                                      <w:marLeft w:val="0"/>
                                      <w:marRight w:val="0"/>
                                      <w:marTop w:val="0"/>
                                      <w:marBottom w:val="150"/>
                                      <w:divBdr>
                                        <w:top w:val="none" w:sz="0" w:space="0" w:color="auto"/>
                                        <w:left w:val="none" w:sz="0" w:space="0" w:color="auto"/>
                                        <w:bottom w:val="none" w:sz="0" w:space="0" w:color="auto"/>
                                        <w:right w:val="none" w:sz="0" w:space="0" w:color="auto"/>
                                      </w:divBdr>
                                      <w:divsChild>
                                        <w:div w:id="22769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941925">
      <w:bodyDiv w:val="1"/>
      <w:marLeft w:val="0"/>
      <w:marRight w:val="0"/>
      <w:marTop w:val="0"/>
      <w:marBottom w:val="0"/>
      <w:divBdr>
        <w:top w:val="none" w:sz="0" w:space="0" w:color="auto"/>
        <w:left w:val="none" w:sz="0" w:space="0" w:color="auto"/>
        <w:bottom w:val="none" w:sz="0" w:space="0" w:color="auto"/>
        <w:right w:val="none" w:sz="0" w:space="0" w:color="auto"/>
      </w:divBdr>
    </w:div>
    <w:div w:id="1573588965">
      <w:bodyDiv w:val="1"/>
      <w:marLeft w:val="0"/>
      <w:marRight w:val="0"/>
      <w:marTop w:val="25"/>
      <w:marBottom w:val="0"/>
      <w:divBdr>
        <w:top w:val="none" w:sz="0" w:space="0" w:color="auto"/>
        <w:left w:val="none" w:sz="0" w:space="0" w:color="auto"/>
        <w:bottom w:val="none" w:sz="0" w:space="0" w:color="auto"/>
        <w:right w:val="none" w:sz="0" w:space="0" w:color="auto"/>
      </w:divBdr>
      <w:divsChild>
        <w:div w:id="918754298">
          <w:marLeft w:val="0"/>
          <w:marRight w:val="0"/>
          <w:marTop w:val="63"/>
          <w:marBottom w:val="0"/>
          <w:divBdr>
            <w:top w:val="none" w:sz="0" w:space="0" w:color="auto"/>
            <w:left w:val="none" w:sz="0" w:space="0" w:color="auto"/>
            <w:bottom w:val="none" w:sz="0" w:space="0" w:color="auto"/>
            <w:right w:val="none" w:sz="0" w:space="0" w:color="auto"/>
          </w:divBdr>
          <w:divsChild>
            <w:div w:id="1315792060">
              <w:marLeft w:val="0"/>
              <w:marRight w:val="0"/>
              <w:marTop w:val="0"/>
              <w:marBottom w:val="0"/>
              <w:divBdr>
                <w:top w:val="none" w:sz="0" w:space="0" w:color="auto"/>
                <w:left w:val="none" w:sz="0" w:space="0" w:color="auto"/>
                <w:bottom w:val="none" w:sz="0" w:space="0" w:color="auto"/>
                <w:right w:val="none" w:sz="0" w:space="0" w:color="auto"/>
              </w:divBdr>
              <w:divsChild>
                <w:div w:id="1464881390">
                  <w:marLeft w:val="0"/>
                  <w:marRight w:val="0"/>
                  <w:marTop w:val="0"/>
                  <w:marBottom w:val="0"/>
                  <w:divBdr>
                    <w:top w:val="none" w:sz="0" w:space="0" w:color="auto"/>
                    <w:left w:val="none" w:sz="0" w:space="0" w:color="auto"/>
                    <w:bottom w:val="none" w:sz="0" w:space="0" w:color="auto"/>
                    <w:right w:val="none" w:sz="0" w:space="0" w:color="auto"/>
                  </w:divBdr>
                  <w:divsChild>
                    <w:div w:id="14714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3563">
      <w:bodyDiv w:val="1"/>
      <w:marLeft w:val="0"/>
      <w:marRight w:val="0"/>
      <w:marTop w:val="0"/>
      <w:marBottom w:val="0"/>
      <w:divBdr>
        <w:top w:val="none" w:sz="0" w:space="0" w:color="auto"/>
        <w:left w:val="none" w:sz="0" w:space="0" w:color="auto"/>
        <w:bottom w:val="none" w:sz="0" w:space="0" w:color="auto"/>
        <w:right w:val="none" w:sz="0" w:space="0" w:color="auto"/>
      </w:divBdr>
    </w:div>
    <w:div w:id="1587230529">
      <w:bodyDiv w:val="1"/>
      <w:marLeft w:val="0"/>
      <w:marRight w:val="0"/>
      <w:marTop w:val="0"/>
      <w:marBottom w:val="0"/>
      <w:divBdr>
        <w:top w:val="none" w:sz="0" w:space="0" w:color="auto"/>
        <w:left w:val="none" w:sz="0" w:space="0" w:color="auto"/>
        <w:bottom w:val="none" w:sz="0" w:space="0" w:color="auto"/>
        <w:right w:val="none" w:sz="0" w:space="0" w:color="auto"/>
      </w:divBdr>
    </w:div>
    <w:div w:id="1611011881">
      <w:bodyDiv w:val="1"/>
      <w:marLeft w:val="0"/>
      <w:marRight w:val="0"/>
      <w:marTop w:val="0"/>
      <w:marBottom w:val="0"/>
      <w:divBdr>
        <w:top w:val="none" w:sz="0" w:space="0" w:color="auto"/>
        <w:left w:val="none" w:sz="0" w:space="0" w:color="auto"/>
        <w:bottom w:val="none" w:sz="0" w:space="0" w:color="auto"/>
        <w:right w:val="none" w:sz="0" w:space="0" w:color="auto"/>
      </w:divBdr>
    </w:div>
    <w:div w:id="1611545239">
      <w:bodyDiv w:val="1"/>
      <w:marLeft w:val="0"/>
      <w:marRight w:val="0"/>
      <w:marTop w:val="0"/>
      <w:marBottom w:val="0"/>
      <w:divBdr>
        <w:top w:val="none" w:sz="0" w:space="0" w:color="auto"/>
        <w:left w:val="none" w:sz="0" w:space="0" w:color="auto"/>
        <w:bottom w:val="none" w:sz="0" w:space="0" w:color="auto"/>
        <w:right w:val="none" w:sz="0" w:space="0" w:color="auto"/>
      </w:divBdr>
    </w:div>
    <w:div w:id="1619340436">
      <w:bodyDiv w:val="1"/>
      <w:marLeft w:val="0"/>
      <w:marRight w:val="0"/>
      <w:marTop w:val="0"/>
      <w:marBottom w:val="0"/>
      <w:divBdr>
        <w:top w:val="none" w:sz="0" w:space="0" w:color="auto"/>
        <w:left w:val="none" w:sz="0" w:space="0" w:color="auto"/>
        <w:bottom w:val="none" w:sz="0" w:space="0" w:color="auto"/>
        <w:right w:val="none" w:sz="0" w:space="0" w:color="auto"/>
      </w:divBdr>
    </w:div>
    <w:div w:id="1656493726">
      <w:bodyDiv w:val="1"/>
      <w:marLeft w:val="0"/>
      <w:marRight w:val="0"/>
      <w:marTop w:val="0"/>
      <w:marBottom w:val="0"/>
      <w:divBdr>
        <w:top w:val="none" w:sz="0" w:space="0" w:color="auto"/>
        <w:left w:val="none" w:sz="0" w:space="0" w:color="auto"/>
        <w:bottom w:val="none" w:sz="0" w:space="0" w:color="auto"/>
        <w:right w:val="none" w:sz="0" w:space="0" w:color="auto"/>
      </w:divBdr>
    </w:div>
    <w:div w:id="1667395932">
      <w:bodyDiv w:val="1"/>
      <w:marLeft w:val="0"/>
      <w:marRight w:val="0"/>
      <w:marTop w:val="0"/>
      <w:marBottom w:val="0"/>
      <w:divBdr>
        <w:top w:val="none" w:sz="0" w:space="0" w:color="auto"/>
        <w:left w:val="none" w:sz="0" w:space="0" w:color="auto"/>
        <w:bottom w:val="none" w:sz="0" w:space="0" w:color="auto"/>
        <w:right w:val="none" w:sz="0" w:space="0" w:color="auto"/>
      </w:divBdr>
    </w:div>
    <w:div w:id="1673724610">
      <w:bodyDiv w:val="1"/>
      <w:marLeft w:val="0"/>
      <w:marRight w:val="0"/>
      <w:marTop w:val="0"/>
      <w:marBottom w:val="0"/>
      <w:divBdr>
        <w:top w:val="none" w:sz="0" w:space="0" w:color="auto"/>
        <w:left w:val="none" w:sz="0" w:space="0" w:color="auto"/>
        <w:bottom w:val="none" w:sz="0" w:space="0" w:color="auto"/>
        <w:right w:val="none" w:sz="0" w:space="0" w:color="auto"/>
      </w:divBdr>
    </w:div>
    <w:div w:id="1699545756">
      <w:bodyDiv w:val="1"/>
      <w:marLeft w:val="0"/>
      <w:marRight w:val="0"/>
      <w:marTop w:val="0"/>
      <w:marBottom w:val="0"/>
      <w:divBdr>
        <w:top w:val="none" w:sz="0" w:space="0" w:color="auto"/>
        <w:left w:val="none" w:sz="0" w:space="0" w:color="auto"/>
        <w:bottom w:val="none" w:sz="0" w:space="0" w:color="auto"/>
        <w:right w:val="none" w:sz="0" w:space="0" w:color="auto"/>
      </w:divBdr>
      <w:divsChild>
        <w:div w:id="1600790960">
          <w:marLeft w:val="0"/>
          <w:marRight w:val="0"/>
          <w:marTop w:val="0"/>
          <w:marBottom w:val="0"/>
          <w:divBdr>
            <w:top w:val="none" w:sz="0" w:space="0" w:color="auto"/>
            <w:left w:val="none" w:sz="0" w:space="0" w:color="auto"/>
            <w:bottom w:val="none" w:sz="0" w:space="0" w:color="auto"/>
            <w:right w:val="none" w:sz="0" w:space="0" w:color="auto"/>
          </w:divBdr>
          <w:divsChild>
            <w:div w:id="1817648916">
              <w:marLeft w:val="0"/>
              <w:marRight w:val="0"/>
              <w:marTop w:val="0"/>
              <w:marBottom w:val="0"/>
              <w:divBdr>
                <w:top w:val="none" w:sz="0" w:space="0" w:color="auto"/>
                <w:left w:val="none" w:sz="0" w:space="0" w:color="auto"/>
                <w:bottom w:val="none" w:sz="0" w:space="0" w:color="auto"/>
                <w:right w:val="none" w:sz="0" w:space="0" w:color="auto"/>
              </w:divBdr>
              <w:divsChild>
                <w:div w:id="297759328">
                  <w:marLeft w:val="0"/>
                  <w:marRight w:val="0"/>
                  <w:marTop w:val="0"/>
                  <w:marBottom w:val="0"/>
                  <w:divBdr>
                    <w:top w:val="none" w:sz="0" w:space="0" w:color="auto"/>
                    <w:left w:val="none" w:sz="0" w:space="0" w:color="auto"/>
                    <w:bottom w:val="none" w:sz="0" w:space="0" w:color="auto"/>
                    <w:right w:val="none" w:sz="0" w:space="0" w:color="auto"/>
                  </w:divBdr>
                  <w:divsChild>
                    <w:div w:id="1674334915">
                      <w:marLeft w:val="0"/>
                      <w:marRight w:val="0"/>
                      <w:marTop w:val="0"/>
                      <w:marBottom w:val="0"/>
                      <w:divBdr>
                        <w:top w:val="none" w:sz="0" w:space="0" w:color="auto"/>
                        <w:left w:val="none" w:sz="0" w:space="0" w:color="auto"/>
                        <w:bottom w:val="none" w:sz="0" w:space="0" w:color="auto"/>
                        <w:right w:val="none" w:sz="0" w:space="0" w:color="auto"/>
                      </w:divBdr>
                      <w:divsChild>
                        <w:div w:id="89356723">
                          <w:marLeft w:val="0"/>
                          <w:marRight w:val="0"/>
                          <w:marTop w:val="0"/>
                          <w:marBottom w:val="0"/>
                          <w:divBdr>
                            <w:top w:val="none" w:sz="0" w:space="0" w:color="auto"/>
                            <w:left w:val="none" w:sz="0" w:space="0" w:color="auto"/>
                            <w:bottom w:val="none" w:sz="0" w:space="0" w:color="auto"/>
                            <w:right w:val="none" w:sz="0" w:space="0" w:color="auto"/>
                          </w:divBdr>
                          <w:divsChild>
                            <w:div w:id="1696929083">
                              <w:marLeft w:val="0"/>
                              <w:marRight w:val="0"/>
                              <w:marTop w:val="0"/>
                              <w:marBottom w:val="0"/>
                              <w:divBdr>
                                <w:top w:val="none" w:sz="0" w:space="0" w:color="auto"/>
                                <w:left w:val="none" w:sz="0" w:space="0" w:color="auto"/>
                                <w:bottom w:val="none" w:sz="0" w:space="0" w:color="auto"/>
                                <w:right w:val="none" w:sz="0" w:space="0" w:color="auto"/>
                              </w:divBdr>
                              <w:divsChild>
                                <w:div w:id="1213729015">
                                  <w:marLeft w:val="0"/>
                                  <w:marRight w:val="0"/>
                                  <w:marTop w:val="0"/>
                                  <w:marBottom w:val="0"/>
                                  <w:divBdr>
                                    <w:top w:val="single" w:sz="6" w:space="0" w:color="F5F5F5"/>
                                    <w:left w:val="single" w:sz="6" w:space="0" w:color="F5F5F5"/>
                                    <w:bottom w:val="single" w:sz="6" w:space="0" w:color="F5F5F5"/>
                                    <w:right w:val="single" w:sz="6" w:space="0" w:color="F5F5F5"/>
                                  </w:divBdr>
                                  <w:divsChild>
                                    <w:div w:id="1727146749">
                                      <w:marLeft w:val="0"/>
                                      <w:marRight w:val="0"/>
                                      <w:marTop w:val="0"/>
                                      <w:marBottom w:val="0"/>
                                      <w:divBdr>
                                        <w:top w:val="none" w:sz="0" w:space="0" w:color="auto"/>
                                        <w:left w:val="none" w:sz="0" w:space="0" w:color="auto"/>
                                        <w:bottom w:val="none" w:sz="0" w:space="0" w:color="auto"/>
                                        <w:right w:val="none" w:sz="0" w:space="0" w:color="auto"/>
                                      </w:divBdr>
                                      <w:divsChild>
                                        <w:div w:id="9245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717221">
      <w:bodyDiv w:val="1"/>
      <w:marLeft w:val="0"/>
      <w:marRight w:val="0"/>
      <w:marTop w:val="0"/>
      <w:marBottom w:val="0"/>
      <w:divBdr>
        <w:top w:val="none" w:sz="0" w:space="0" w:color="auto"/>
        <w:left w:val="none" w:sz="0" w:space="0" w:color="auto"/>
        <w:bottom w:val="none" w:sz="0" w:space="0" w:color="auto"/>
        <w:right w:val="none" w:sz="0" w:space="0" w:color="auto"/>
      </w:divBdr>
      <w:divsChild>
        <w:div w:id="161512480">
          <w:marLeft w:val="1166"/>
          <w:marRight w:val="0"/>
          <w:marTop w:val="96"/>
          <w:marBottom w:val="0"/>
          <w:divBdr>
            <w:top w:val="none" w:sz="0" w:space="0" w:color="auto"/>
            <w:left w:val="none" w:sz="0" w:space="0" w:color="auto"/>
            <w:bottom w:val="none" w:sz="0" w:space="0" w:color="auto"/>
            <w:right w:val="none" w:sz="0" w:space="0" w:color="auto"/>
          </w:divBdr>
        </w:div>
        <w:div w:id="681976120">
          <w:marLeft w:val="1166"/>
          <w:marRight w:val="0"/>
          <w:marTop w:val="96"/>
          <w:marBottom w:val="0"/>
          <w:divBdr>
            <w:top w:val="none" w:sz="0" w:space="0" w:color="auto"/>
            <w:left w:val="none" w:sz="0" w:space="0" w:color="auto"/>
            <w:bottom w:val="none" w:sz="0" w:space="0" w:color="auto"/>
            <w:right w:val="none" w:sz="0" w:space="0" w:color="auto"/>
          </w:divBdr>
        </w:div>
        <w:div w:id="1208374978">
          <w:marLeft w:val="547"/>
          <w:marRight w:val="0"/>
          <w:marTop w:val="96"/>
          <w:marBottom w:val="0"/>
          <w:divBdr>
            <w:top w:val="none" w:sz="0" w:space="0" w:color="auto"/>
            <w:left w:val="none" w:sz="0" w:space="0" w:color="auto"/>
            <w:bottom w:val="none" w:sz="0" w:space="0" w:color="auto"/>
            <w:right w:val="none" w:sz="0" w:space="0" w:color="auto"/>
          </w:divBdr>
        </w:div>
        <w:div w:id="1216309651">
          <w:marLeft w:val="1166"/>
          <w:marRight w:val="0"/>
          <w:marTop w:val="96"/>
          <w:marBottom w:val="0"/>
          <w:divBdr>
            <w:top w:val="none" w:sz="0" w:space="0" w:color="auto"/>
            <w:left w:val="none" w:sz="0" w:space="0" w:color="auto"/>
            <w:bottom w:val="none" w:sz="0" w:space="0" w:color="auto"/>
            <w:right w:val="none" w:sz="0" w:space="0" w:color="auto"/>
          </w:divBdr>
        </w:div>
        <w:div w:id="1275209653">
          <w:marLeft w:val="1166"/>
          <w:marRight w:val="0"/>
          <w:marTop w:val="96"/>
          <w:marBottom w:val="0"/>
          <w:divBdr>
            <w:top w:val="none" w:sz="0" w:space="0" w:color="auto"/>
            <w:left w:val="none" w:sz="0" w:space="0" w:color="auto"/>
            <w:bottom w:val="none" w:sz="0" w:space="0" w:color="auto"/>
            <w:right w:val="none" w:sz="0" w:space="0" w:color="auto"/>
          </w:divBdr>
        </w:div>
      </w:divsChild>
    </w:div>
    <w:div w:id="1748962190">
      <w:bodyDiv w:val="1"/>
      <w:marLeft w:val="0"/>
      <w:marRight w:val="0"/>
      <w:marTop w:val="0"/>
      <w:marBottom w:val="0"/>
      <w:divBdr>
        <w:top w:val="none" w:sz="0" w:space="0" w:color="auto"/>
        <w:left w:val="none" w:sz="0" w:space="0" w:color="auto"/>
        <w:bottom w:val="none" w:sz="0" w:space="0" w:color="auto"/>
        <w:right w:val="none" w:sz="0" w:space="0" w:color="auto"/>
      </w:divBdr>
      <w:divsChild>
        <w:div w:id="691489948">
          <w:marLeft w:val="706"/>
          <w:marRight w:val="0"/>
          <w:marTop w:val="0"/>
          <w:marBottom w:val="120"/>
          <w:divBdr>
            <w:top w:val="none" w:sz="0" w:space="0" w:color="auto"/>
            <w:left w:val="none" w:sz="0" w:space="0" w:color="auto"/>
            <w:bottom w:val="none" w:sz="0" w:space="0" w:color="auto"/>
            <w:right w:val="none" w:sz="0" w:space="0" w:color="auto"/>
          </w:divBdr>
        </w:div>
        <w:div w:id="1221479328">
          <w:marLeft w:val="706"/>
          <w:marRight w:val="0"/>
          <w:marTop w:val="0"/>
          <w:marBottom w:val="120"/>
          <w:divBdr>
            <w:top w:val="none" w:sz="0" w:space="0" w:color="auto"/>
            <w:left w:val="none" w:sz="0" w:space="0" w:color="auto"/>
            <w:bottom w:val="none" w:sz="0" w:space="0" w:color="auto"/>
            <w:right w:val="none" w:sz="0" w:space="0" w:color="auto"/>
          </w:divBdr>
        </w:div>
        <w:div w:id="1311210070">
          <w:marLeft w:val="706"/>
          <w:marRight w:val="0"/>
          <w:marTop w:val="0"/>
          <w:marBottom w:val="120"/>
          <w:divBdr>
            <w:top w:val="none" w:sz="0" w:space="0" w:color="auto"/>
            <w:left w:val="none" w:sz="0" w:space="0" w:color="auto"/>
            <w:bottom w:val="none" w:sz="0" w:space="0" w:color="auto"/>
            <w:right w:val="none" w:sz="0" w:space="0" w:color="auto"/>
          </w:divBdr>
        </w:div>
        <w:div w:id="1908224030">
          <w:marLeft w:val="706"/>
          <w:marRight w:val="0"/>
          <w:marTop w:val="0"/>
          <w:marBottom w:val="120"/>
          <w:divBdr>
            <w:top w:val="none" w:sz="0" w:space="0" w:color="auto"/>
            <w:left w:val="none" w:sz="0" w:space="0" w:color="auto"/>
            <w:bottom w:val="none" w:sz="0" w:space="0" w:color="auto"/>
            <w:right w:val="none" w:sz="0" w:space="0" w:color="auto"/>
          </w:divBdr>
        </w:div>
      </w:divsChild>
    </w:div>
    <w:div w:id="1773469743">
      <w:bodyDiv w:val="1"/>
      <w:marLeft w:val="0"/>
      <w:marRight w:val="0"/>
      <w:marTop w:val="0"/>
      <w:marBottom w:val="0"/>
      <w:divBdr>
        <w:top w:val="none" w:sz="0" w:space="0" w:color="auto"/>
        <w:left w:val="none" w:sz="0" w:space="0" w:color="auto"/>
        <w:bottom w:val="none" w:sz="0" w:space="0" w:color="auto"/>
        <w:right w:val="none" w:sz="0" w:space="0" w:color="auto"/>
      </w:divBdr>
      <w:divsChild>
        <w:div w:id="432435540">
          <w:marLeft w:val="1267"/>
          <w:marRight w:val="0"/>
          <w:marTop w:val="0"/>
          <w:marBottom w:val="0"/>
          <w:divBdr>
            <w:top w:val="none" w:sz="0" w:space="0" w:color="auto"/>
            <w:left w:val="none" w:sz="0" w:space="0" w:color="auto"/>
            <w:bottom w:val="none" w:sz="0" w:space="0" w:color="auto"/>
            <w:right w:val="none" w:sz="0" w:space="0" w:color="auto"/>
          </w:divBdr>
        </w:div>
        <w:div w:id="860553766">
          <w:marLeft w:val="1267"/>
          <w:marRight w:val="0"/>
          <w:marTop w:val="0"/>
          <w:marBottom w:val="0"/>
          <w:divBdr>
            <w:top w:val="none" w:sz="0" w:space="0" w:color="auto"/>
            <w:left w:val="none" w:sz="0" w:space="0" w:color="auto"/>
            <w:bottom w:val="none" w:sz="0" w:space="0" w:color="auto"/>
            <w:right w:val="none" w:sz="0" w:space="0" w:color="auto"/>
          </w:divBdr>
        </w:div>
        <w:div w:id="1557812415">
          <w:marLeft w:val="1267"/>
          <w:marRight w:val="0"/>
          <w:marTop w:val="0"/>
          <w:marBottom w:val="0"/>
          <w:divBdr>
            <w:top w:val="none" w:sz="0" w:space="0" w:color="auto"/>
            <w:left w:val="none" w:sz="0" w:space="0" w:color="auto"/>
            <w:bottom w:val="none" w:sz="0" w:space="0" w:color="auto"/>
            <w:right w:val="none" w:sz="0" w:space="0" w:color="auto"/>
          </w:divBdr>
        </w:div>
        <w:div w:id="1867131993">
          <w:marLeft w:val="1267"/>
          <w:marRight w:val="0"/>
          <w:marTop w:val="0"/>
          <w:marBottom w:val="0"/>
          <w:divBdr>
            <w:top w:val="none" w:sz="0" w:space="0" w:color="auto"/>
            <w:left w:val="none" w:sz="0" w:space="0" w:color="auto"/>
            <w:bottom w:val="none" w:sz="0" w:space="0" w:color="auto"/>
            <w:right w:val="none" w:sz="0" w:space="0" w:color="auto"/>
          </w:divBdr>
        </w:div>
      </w:divsChild>
    </w:div>
    <w:div w:id="1779520687">
      <w:bodyDiv w:val="1"/>
      <w:marLeft w:val="0"/>
      <w:marRight w:val="0"/>
      <w:marTop w:val="0"/>
      <w:marBottom w:val="0"/>
      <w:divBdr>
        <w:top w:val="none" w:sz="0" w:space="0" w:color="auto"/>
        <w:left w:val="none" w:sz="0" w:space="0" w:color="auto"/>
        <w:bottom w:val="none" w:sz="0" w:space="0" w:color="auto"/>
        <w:right w:val="none" w:sz="0" w:space="0" w:color="auto"/>
      </w:divBdr>
    </w:div>
    <w:div w:id="1787432400">
      <w:bodyDiv w:val="1"/>
      <w:marLeft w:val="0"/>
      <w:marRight w:val="0"/>
      <w:marTop w:val="0"/>
      <w:marBottom w:val="0"/>
      <w:divBdr>
        <w:top w:val="none" w:sz="0" w:space="0" w:color="auto"/>
        <w:left w:val="none" w:sz="0" w:space="0" w:color="auto"/>
        <w:bottom w:val="none" w:sz="0" w:space="0" w:color="auto"/>
        <w:right w:val="none" w:sz="0" w:space="0" w:color="auto"/>
      </w:divBdr>
      <w:divsChild>
        <w:div w:id="138959661">
          <w:marLeft w:val="1166"/>
          <w:marRight w:val="0"/>
          <w:marTop w:val="86"/>
          <w:marBottom w:val="0"/>
          <w:divBdr>
            <w:top w:val="none" w:sz="0" w:space="0" w:color="auto"/>
            <w:left w:val="none" w:sz="0" w:space="0" w:color="auto"/>
            <w:bottom w:val="none" w:sz="0" w:space="0" w:color="auto"/>
            <w:right w:val="none" w:sz="0" w:space="0" w:color="auto"/>
          </w:divBdr>
        </w:div>
        <w:div w:id="401946766">
          <w:marLeft w:val="547"/>
          <w:marRight w:val="0"/>
          <w:marTop w:val="96"/>
          <w:marBottom w:val="0"/>
          <w:divBdr>
            <w:top w:val="none" w:sz="0" w:space="0" w:color="auto"/>
            <w:left w:val="none" w:sz="0" w:space="0" w:color="auto"/>
            <w:bottom w:val="none" w:sz="0" w:space="0" w:color="auto"/>
            <w:right w:val="none" w:sz="0" w:space="0" w:color="auto"/>
          </w:divBdr>
        </w:div>
        <w:div w:id="481121545">
          <w:marLeft w:val="1166"/>
          <w:marRight w:val="0"/>
          <w:marTop w:val="86"/>
          <w:marBottom w:val="0"/>
          <w:divBdr>
            <w:top w:val="none" w:sz="0" w:space="0" w:color="auto"/>
            <w:left w:val="none" w:sz="0" w:space="0" w:color="auto"/>
            <w:bottom w:val="none" w:sz="0" w:space="0" w:color="auto"/>
            <w:right w:val="none" w:sz="0" w:space="0" w:color="auto"/>
          </w:divBdr>
        </w:div>
        <w:div w:id="575480824">
          <w:marLeft w:val="547"/>
          <w:marRight w:val="0"/>
          <w:marTop w:val="96"/>
          <w:marBottom w:val="0"/>
          <w:divBdr>
            <w:top w:val="none" w:sz="0" w:space="0" w:color="auto"/>
            <w:left w:val="none" w:sz="0" w:space="0" w:color="auto"/>
            <w:bottom w:val="none" w:sz="0" w:space="0" w:color="auto"/>
            <w:right w:val="none" w:sz="0" w:space="0" w:color="auto"/>
          </w:divBdr>
        </w:div>
        <w:div w:id="581258443">
          <w:marLeft w:val="1166"/>
          <w:marRight w:val="0"/>
          <w:marTop w:val="86"/>
          <w:marBottom w:val="0"/>
          <w:divBdr>
            <w:top w:val="none" w:sz="0" w:space="0" w:color="auto"/>
            <w:left w:val="none" w:sz="0" w:space="0" w:color="auto"/>
            <w:bottom w:val="none" w:sz="0" w:space="0" w:color="auto"/>
            <w:right w:val="none" w:sz="0" w:space="0" w:color="auto"/>
          </w:divBdr>
        </w:div>
        <w:div w:id="811336409">
          <w:marLeft w:val="1166"/>
          <w:marRight w:val="0"/>
          <w:marTop w:val="86"/>
          <w:marBottom w:val="0"/>
          <w:divBdr>
            <w:top w:val="none" w:sz="0" w:space="0" w:color="auto"/>
            <w:left w:val="none" w:sz="0" w:space="0" w:color="auto"/>
            <w:bottom w:val="none" w:sz="0" w:space="0" w:color="auto"/>
            <w:right w:val="none" w:sz="0" w:space="0" w:color="auto"/>
          </w:divBdr>
        </w:div>
        <w:div w:id="982345448">
          <w:marLeft w:val="1166"/>
          <w:marRight w:val="0"/>
          <w:marTop w:val="86"/>
          <w:marBottom w:val="0"/>
          <w:divBdr>
            <w:top w:val="none" w:sz="0" w:space="0" w:color="auto"/>
            <w:left w:val="none" w:sz="0" w:space="0" w:color="auto"/>
            <w:bottom w:val="none" w:sz="0" w:space="0" w:color="auto"/>
            <w:right w:val="none" w:sz="0" w:space="0" w:color="auto"/>
          </w:divBdr>
        </w:div>
        <w:div w:id="1446120771">
          <w:marLeft w:val="1166"/>
          <w:marRight w:val="0"/>
          <w:marTop w:val="86"/>
          <w:marBottom w:val="0"/>
          <w:divBdr>
            <w:top w:val="none" w:sz="0" w:space="0" w:color="auto"/>
            <w:left w:val="none" w:sz="0" w:space="0" w:color="auto"/>
            <w:bottom w:val="none" w:sz="0" w:space="0" w:color="auto"/>
            <w:right w:val="none" w:sz="0" w:space="0" w:color="auto"/>
          </w:divBdr>
        </w:div>
        <w:div w:id="1901944803">
          <w:marLeft w:val="1166"/>
          <w:marRight w:val="0"/>
          <w:marTop w:val="86"/>
          <w:marBottom w:val="0"/>
          <w:divBdr>
            <w:top w:val="none" w:sz="0" w:space="0" w:color="auto"/>
            <w:left w:val="none" w:sz="0" w:space="0" w:color="auto"/>
            <w:bottom w:val="none" w:sz="0" w:space="0" w:color="auto"/>
            <w:right w:val="none" w:sz="0" w:space="0" w:color="auto"/>
          </w:divBdr>
        </w:div>
        <w:div w:id="2077970899">
          <w:marLeft w:val="1166"/>
          <w:marRight w:val="0"/>
          <w:marTop w:val="86"/>
          <w:marBottom w:val="0"/>
          <w:divBdr>
            <w:top w:val="none" w:sz="0" w:space="0" w:color="auto"/>
            <w:left w:val="none" w:sz="0" w:space="0" w:color="auto"/>
            <w:bottom w:val="none" w:sz="0" w:space="0" w:color="auto"/>
            <w:right w:val="none" w:sz="0" w:space="0" w:color="auto"/>
          </w:divBdr>
        </w:div>
        <w:div w:id="2087219473">
          <w:marLeft w:val="1166"/>
          <w:marRight w:val="0"/>
          <w:marTop w:val="86"/>
          <w:marBottom w:val="0"/>
          <w:divBdr>
            <w:top w:val="none" w:sz="0" w:space="0" w:color="auto"/>
            <w:left w:val="none" w:sz="0" w:space="0" w:color="auto"/>
            <w:bottom w:val="none" w:sz="0" w:space="0" w:color="auto"/>
            <w:right w:val="none" w:sz="0" w:space="0" w:color="auto"/>
          </w:divBdr>
        </w:div>
      </w:divsChild>
    </w:div>
    <w:div w:id="1814713012">
      <w:bodyDiv w:val="1"/>
      <w:marLeft w:val="0"/>
      <w:marRight w:val="0"/>
      <w:marTop w:val="0"/>
      <w:marBottom w:val="0"/>
      <w:divBdr>
        <w:top w:val="none" w:sz="0" w:space="0" w:color="auto"/>
        <w:left w:val="none" w:sz="0" w:space="0" w:color="auto"/>
        <w:bottom w:val="none" w:sz="0" w:space="0" w:color="auto"/>
        <w:right w:val="none" w:sz="0" w:space="0" w:color="auto"/>
      </w:divBdr>
    </w:div>
    <w:div w:id="1843936843">
      <w:bodyDiv w:val="1"/>
      <w:marLeft w:val="0"/>
      <w:marRight w:val="0"/>
      <w:marTop w:val="0"/>
      <w:marBottom w:val="0"/>
      <w:divBdr>
        <w:top w:val="none" w:sz="0" w:space="0" w:color="auto"/>
        <w:left w:val="none" w:sz="0" w:space="0" w:color="auto"/>
        <w:bottom w:val="none" w:sz="0" w:space="0" w:color="auto"/>
        <w:right w:val="none" w:sz="0" w:space="0" w:color="auto"/>
      </w:divBdr>
    </w:div>
    <w:div w:id="1852866268">
      <w:bodyDiv w:val="1"/>
      <w:marLeft w:val="0"/>
      <w:marRight w:val="0"/>
      <w:marTop w:val="0"/>
      <w:marBottom w:val="0"/>
      <w:divBdr>
        <w:top w:val="none" w:sz="0" w:space="0" w:color="auto"/>
        <w:left w:val="none" w:sz="0" w:space="0" w:color="auto"/>
        <w:bottom w:val="none" w:sz="0" w:space="0" w:color="auto"/>
        <w:right w:val="none" w:sz="0" w:space="0" w:color="auto"/>
      </w:divBdr>
    </w:div>
    <w:div w:id="1854952449">
      <w:bodyDiv w:val="1"/>
      <w:marLeft w:val="0"/>
      <w:marRight w:val="0"/>
      <w:marTop w:val="0"/>
      <w:marBottom w:val="0"/>
      <w:divBdr>
        <w:top w:val="none" w:sz="0" w:space="0" w:color="auto"/>
        <w:left w:val="none" w:sz="0" w:space="0" w:color="auto"/>
        <w:bottom w:val="none" w:sz="0" w:space="0" w:color="auto"/>
        <w:right w:val="none" w:sz="0" w:space="0" w:color="auto"/>
      </w:divBdr>
    </w:div>
    <w:div w:id="1925722245">
      <w:bodyDiv w:val="1"/>
      <w:marLeft w:val="0"/>
      <w:marRight w:val="0"/>
      <w:marTop w:val="0"/>
      <w:marBottom w:val="0"/>
      <w:divBdr>
        <w:top w:val="none" w:sz="0" w:space="0" w:color="auto"/>
        <w:left w:val="none" w:sz="0" w:space="0" w:color="auto"/>
        <w:bottom w:val="none" w:sz="0" w:space="0" w:color="auto"/>
        <w:right w:val="none" w:sz="0" w:space="0" w:color="auto"/>
      </w:divBdr>
    </w:div>
    <w:div w:id="1932080382">
      <w:bodyDiv w:val="1"/>
      <w:marLeft w:val="0"/>
      <w:marRight w:val="0"/>
      <w:marTop w:val="0"/>
      <w:marBottom w:val="0"/>
      <w:divBdr>
        <w:top w:val="none" w:sz="0" w:space="0" w:color="auto"/>
        <w:left w:val="none" w:sz="0" w:space="0" w:color="auto"/>
        <w:bottom w:val="none" w:sz="0" w:space="0" w:color="auto"/>
        <w:right w:val="none" w:sz="0" w:space="0" w:color="auto"/>
      </w:divBdr>
    </w:div>
    <w:div w:id="1970865861">
      <w:bodyDiv w:val="1"/>
      <w:marLeft w:val="0"/>
      <w:marRight w:val="0"/>
      <w:marTop w:val="0"/>
      <w:marBottom w:val="0"/>
      <w:divBdr>
        <w:top w:val="none" w:sz="0" w:space="0" w:color="auto"/>
        <w:left w:val="none" w:sz="0" w:space="0" w:color="auto"/>
        <w:bottom w:val="none" w:sz="0" w:space="0" w:color="auto"/>
        <w:right w:val="none" w:sz="0" w:space="0" w:color="auto"/>
      </w:divBdr>
    </w:div>
    <w:div w:id="1974938707">
      <w:bodyDiv w:val="1"/>
      <w:marLeft w:val="0"/>
      <w:marRight w:val="0"/>
      <w:marTop w:val="0"/>
      <w:marBottom w:val="0"/>
      <w:divBdr>
        <w:top w:val="none" w:sz="0" w:space="0" w:color="auto"/>
        <w:left w:val="none" w:sz="0" w:space="0" w:color="auto"/>
        <w:bottom w:val="none" w:sz="0" w:space="0" w:color="auto"/>
        <w:right w:val="none" w:sz="0" w:space="0" w:color="auto"/>
      </w:divBdr>
    </w:div>
    <w:div w:id="1983850263">
      <w:bodyDiv w:val="1"/>
      <w:marLeft w:val="0"/>
      <w:marRight w:val="0"/>
      <w:marTop w:val="0"/>
      <w:marBottom w:val="0"/>
      <w:divBdr>
        <w:top w:val="none" w:sz="0" w:space="0" w:color="auto"/>
        <w:left w:val="none" w:sz="0" w:space="0" w:color="auto"/>
        <w:bottom w:val="none" w:sz="0" w:space="0" w:color="auto"/>
        <w:right w:val="none" w:sz="0" w:space="0" w:color="auto"/>
      </w:divBdr>
    </w:div>
    <w:div w:id="2011523093">
      <w:bodyDiv w:val="1"/>
      <w:marLeft w:val="0"/>
      <w:marRight w:val="0"/>
      <w:marTop w:val="0"/>
      <w:marBottom w:val="0"/>
      <w:divBdr>
        <w:top w:val="none" w:sz="0" w:space="0" w:color="auto"/>
        <w:left w:val="none" w:sz="0" w:space="0" w:color="auto"/>
        <w:bottom w:val="none" w:sz="0" w:space="0" w:color="auto"/>
        <w:right w:val="none" w:sz="0" w:space="0" w:color="auto"/>
      </w:divBdr>
    </w:div>
    <w:div w:id="2015453701">
      <w:bodyDiv w:val="1"/>
      <w:marLeft w:val="0"/>
      <w:marRight w:val="0"/>
      <w:marTop w:val="0"/>
      <w:marBottom w:val="0"/>
      <w:divBdr>
        <w:top w:val="none" w:sz="0" w:space="0" w:color="auto"/>
        <w:left w:val="none" w:sz="0" w:space="0" w:color="auto"/>
        <w:bottom w:val="none" w:sz="0" w:space="0" w:color="auto"/>
        <w:right w:val="none" w:sz="0" w:space="0" w:color="auto"/>
      </w:divBdr>
    </w:div>
    <w:div w:id="2096705076">
      <w:bodyDiv w:val="1"/>
      <w:marLeft w:val="0"/>
      <w:marRight w:val="0"/>
      <w:marTop w:val="0"/>
      <w:marBottom w:val="0"/>
      <w:divBdr>
        <w:top w:val="none" w:sz="0" w:space="0" w:color="auto"/>
        <w:left w:val="none" w:sz="0" w:space="0" w:color="auto"/>
        <w:bottom w:val="none" w:sz="0" w:space="0" w:color="auto"/>
        <w:right w:val="none" w:sz="0" w:space="0" w:color="auto"/>
      </w:divBdr>
    </w:div>
    <w:div w:id="2096975866">
      <w:bodyDiv w:val="1"/>
      <w:marLeft w:val="0"/>
      <w:marRight w:val="0"/>
      <w:marTop w:val="0"/>
      <w:marBottom w:val="0"/>
      <w:divBdr>
        <w:top w:val="none" w:sz="0" w:space="0" w:color="auto"/>
        <w:left w:val="none" w:sz="0" w:space="0" w:color="auto"/>
        <w:bottom w:val="none" w:sz="0" w:space="0" w:color="auto"/>
        <w:right w:val="none" w:sz="0" w:space="0" w:color="auto"/>
      </w:divBdr>
    </w:div>
    <w:div w:id="2097284544">
      <w:bodyDiv w:val="1"/>
      <w:marLeft w:val="0"/>
      <w:marRight w:val="0"/>
      <w:marTop w:val="0"/>
      <w:marBottom w:val="0"/>
      <w:divBdr>
        <w:top w:val="none" w:sz="0" w:space="0" w:color="auto"/>
        <w:left w:val="none" w:sz="0" w:space="0" w:color="auto"/>
        <w:bottom w:val="none" w:sz="0" w:space="0" w:color="auto"/>
        <w:right w:val="none" w:sz="0" w:space="0" w:color="auto"/>
      </w:divBdr>
    </w:div>
    <w:div w:id="2098094683">
      <w:bodyDiv w:val="1"/>
      <w:marLeft w:val="0"/>
      <w:marRight w:val="0"/>
      <w:marTop w:val="0"/>
      <w:marBottom w:val="0"/>
      <w:divBdr>
        <w:top w:val="none" w:sz="0" w:space="0" w:color="auto"/>
        <w:left w:val="none" w:sz="0" w:space="0" w:color="auto"/>
        <w:bottom w:val="none" w:sz="0" w:space="0" w:color="auto"/>
        <w:right w:val="none" w:sz="0" w:space="0" w:color="auto"/>
      </w:divBdr>
    </w:div>
    <w:div w:id="2098480158">
      <w:bodyDiv w:val="1"/>
      <w:marLeft w:val="0"/>
      <w:marRight w:val="0"/>
      <w:marTop w:val="0"/>
      <w:marBottom w:val="0"/>
      <w:divBdr>
        <w:top w:val="none" w:sz="0" w:space="0" w:color="auto"/>
        <w:left w:val="none" w:sz="0" w:space="0" w:color="auto"/>
        <w:bottom w:val="none" w:sz="0" w:space="0" w:color="auto"/>
        <w:right w:val="none" w:sz="0" w:space="0" w:color="auto"/>
      </w:divBdr>
      <w:divsChild>
        <w:div w:id="1253659921">
          <w:marLeft w:val="0"/>
          <w:marRight w:val="0"/>
          <w:marTop w:val="100"/>
          <w:marBottom w:val="100"/>
          <w:divBdr>
            <w:top w:val="none" w:sz="0" w:space="0" w:color="auto"/>
            <w:left w:val="none" w:sz="0" w:space="0" w:color="auto"/>
            <w:bottom w:val="none" w:sz="0" w:space="0" w:color="auto"/>
            <w:right w:val="none" w:sz="0" w:space="0" w:color="auto"/>
          </w:divBdr>
          <w:divsChild>
            <w:div w:id="1306666983">
              <w:marLeft w:val="0"/>
              <w:marRight w:val="0"/>
              <w:marTop w:val="0"/>
              <w:marBottom w:val="0"/>
              <w:divBdr>
                <w:top w:val="none" w:sz="0" w:space="0" w:color="auto"/>
                <w:left w:val="none" w:sz="0" w:space="0" w:color="auto"/>
                <w:bottom w:val="none" w:sz="0" w:space="0" w:color="auto"/>
                <w:right w:val="none" w:sz="0" w:space="0" w:color="auto"/>
              </w:divBdr>
              <w:divsChild>
                <w:div w:id="343481922">
                  <w:marLeft w:val="0"/>
                  <w:marRight w:val="0"/>
                  <w:marTop w:val="0"/>
                  <w:marBottom w:val="0"/>
                  <w:divBdr>
                    <w:top w:val="none" w:sz="0" w:space="0" w:color="auto"/>
                    <w:left w:val="none" w:sz="0" w:space="0" w:color="auto"/>
                    <w:bottom w:val="none" w:sz="0" w:space="0" w:color="auto"/>
                    <w:right w:val="none" w:sz="0" w:space="0" w:color="auto"/>
                  </w:divBdr>
                  <w:divsChild>
                    <w:div w:id="1125347833">
                      <w:marLeft w:val="0"/>
                      <w:marRight w:val="0"/>
                      <w:marTop w:val="0"/>
                      <w:marBottom w:val="0"/>
                      <w:divBdr>
                        <w:top w:val="none" w:sz="0" w:space="0" w:color="auto"/>
                        <w:left w:val="none" w:sz="0" w:space="0" w:color="auto"/>
                        <w:bottom w:val="none" w:sz="0" w:space="0" w:color="auto"/>
                        <w:right w:val="none" w:sz="0" w:space="0" w:color="auto"/>
                      </w:divBdr>
                      <w:divsChild>
                        <w:div w:id="680477002">
                          <w:marLeft w:val="0"/>
                          <w:marRight w:val="0"/>
                          <w:marTop w:val="0"/>
                          <w:marBottom w:val="0"/>
                          <w:divBdr>
                            <w:top w:val="none" w:sz="0" w:space="0" w:color="auto"/>
                            <w:left w:val="none" w:sz="0" w:space="0" w:color="auto"/>
                            <w:bottom w:val="none" w:sz="0" w:space="0" w:color="auto"/>
                            <w:right w:val="none" w:sz="0" w:space="0" w:color="auto"/>
                          </w:divBdr>
                          <w:divsChild>
                            <w:div w:id="932663786">
                              <w:marLeft w:val="0"/>
                              <w:marRight w:val="0"/>
                              <w:marTop w:val="0"/>
                              <w:marBottom w:val="0"/>
                              <w:divBdr>
                                <w:top w:val="none" w:sz="0" w:space="0" w:color="auto"/>
                                <w:left w:val="none" w:sz="0" w:space="0" w:color="auto"/>
                                <w:bottom w:val="none" w:sz="0" w:space="0" w:color="auto"/>
                                <w:right w:val="none" w:sz="0" w:space="0" w:color="auto"/>
                              </w:divBdr>
                              <w:divsChild>
                                <w:div w:id="2105029860">
                                  <w:marLeft w:val="0"/>
                                  <w:marRight w:val="0"/>
                                  <w:marTop w:val="0"/>
                                  <w:marBottom w:val="0"/>
                                  <w:divBdr>
                                    <w:top w:val="none" w:sz="0" w:space="0" w:color="auto"/>
                                    <w:left w:val="none" w:sz="0" w:space="0" w:color="auto"/>
                                    <w:bottom w:val="none" w:sz="0" w:space="0" w:color="auto"/>
                                    <w:right w:val="none" w:sz="0" w:space="0" w:color="auto"/>
                                  </w:divBdr>
                                  <w:divsChild>
                                    <w:div w:id="1563952999">
                                      <w:marLeft w:val="0"/>
                                      <w:marRight w:val="0"/>
                                      <w:marTop w:val="0"/>
                                      <w:marBottom w:val="150"/>
                                      <w:divBdr>
                                        <w:top w:val="none" w:sz="0" w:space="0" w:color="auto"/>
                                        <w:left w:val="none" w:sz="0" w:space="0" w:color="auto"/>
                                        <w:bottom w:val="none" w:sz="0" w:space="0" w:color="auto"/>
                                        <w:right w:val="none" w:sz="0" w:space="0" w:color="auto"/>
                                      </w:divBdr>
                                      <w:divsChild>
                                        <w:div w:id="16116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119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hyperlink" Target="http://dx.doi.org/10.1787/5k9h297wxbnr-en" TargetMode="Externa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header" Target="header3.xml"/><Relationship Id="rId42" Type="http://schemas.openxmlformats.org/officeDocument/2006/relationships/hyperlink" Target="http://www.oecd-ilibrary.org/taxation/taxing-wages-2014_tax_wages-2014-e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oter" Target="footer2.xml"/><Relationship Id="rId38" Type="http://schemas.openxmlformats.org/officeDocument/2006/relationships/hyperlink" Target="http://www.lm.gov.lv/text/274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hyperlink" Target="http://www.pwc.com/us/en/hr-international-assignment-services/assets/lithuania-foli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header" Target="header2.xml"/><Relationship Id="rId37" Type="http://schemas.openxmlformats.org/officeDocument/2006/relationships/hyperlink" Target="http://www.makroekonomika.lv/ka-krize-ietekmeja-dazadu-iedzivotaju-grupu-pirktspeju" TargetMode="External"/><Relationship Id="rId40" Type="http://schemas.openxmlformats.org/officeDocument/2006/relationships/hyperlink" Target="http://www.populationmatters.org/documents/benefit_limiting.pdf" TargetMode="External"/><Relationship Id="rId45" Type="http://schemas.openxmlformats.org/officeDocument/2006/relationships/hyperlink" Target="mailto:Ieva.Kodolina-Miglane@fm.gov.lv" TargetMode="External"/><Relationship Id="rId5" Type="http://schemas.openxmlformats.org/officeDocument/2006/relationships/webSettings" Target="webSettings.xml"/><Relationship Id="rId15" Type="http://schemas.openxmlformats.org/officeDocument/2006/relationships/hyperlink" Target="http://epp.eurostat.ec.europa.eu/portal/page/portal/income_social_inclusion_living_conditions/data/database" TargetMode="Externa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oter" Target="footer4.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footer" Target="footer1.xml"/><Relationship Id="rId44" Type="http://schemas.openxmlformats.org/officeDocument/2006/relationships/hyperlink" Target="http://ec.europa.eu/taxation_customs/tedb/taxSearch.html"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www.lm.gov.lv/upload/aktualitates/latvia_compwbs.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lex\NAD\_Informat&#299;vie%20zi&#326;ojumi\NM%20diferenc&#275;&#353;ana_2015\Apr&#275;&#311;ini\Dati_Nabadz&#299;bas%20r&#257;d&#299;t&#257;ji.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ilex\NAD\_Informat&#299;vie%20zi&#326;ojumi\NM%20diferenc&#275;&#353;ana_2015\Apr&#275;&#311;ini\Dati_Nodok&#316;i.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1" Type="http://schemas.openxmlformats.org/officeDocument/2006/relationships/oleObject" Target="file:///\\filex\NAD\_Informat&#299;vie%20zi&#326;ojumi\NM%20diferenc&#275;&#353;ana_2015\Apr&#275;&#311;ini\Dati_Nodok&#316;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NAD\_Informat&#299;vie%20zi&#326;ojumi\NM%20paaugstin&#257;&#353;ana_2014\Apr&#275;&#311;ini\Grafiki_29%2005%2020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NAD\_Informat&#299;vie%20zi&#326;ojumi\NM%20diferenc&#275;&#353;ana_2015\Apr&#275;&#311;ini\Diferenc&#275;tais%20NM\Diferenc&#275;tais%20NM_II%20(c)%20var.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fs\NAD\_Informat&#299;vie%20zi&#326;ojumi\NM%20diferenc&#275;&#353;ana_2015\Apr&#275;&#311;ini\Diferenc&#275;tais%20NM\Diferenc&#275;tais%20NM_II%20(c)%20var.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fs\NAD\_Informat&#299;vie%20zi&#326;ojumi\NM%20diferenc&#275;&#353;ana_2015\Apr&#275;&#311;ini\Diferenc&#275;tais%20NM\Diferenc&#275;tais%20NM_II%20(c)%20var.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fs\NAD\_Informat&#299;vie%20zi&#326;ojumi\NM%20diferenc&#275;&#353;ana_2015\Apr&#275;&#311;ini\IIN%20likmes%20ES.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fs\NAD\_Informat&#299;vie%20zi&#326;ojumi\NM%20diferenc&#275;&#353;ana_2015\Apr&#275;&#311;ini\Progres&#299;vais%20IIN_09042015.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3.xml"/></Relationships>
</file>

<file path=word/charts/_rels/chart19.xml.rels><?xml version="1.0" encoding="UTF-8" standalone="yes"?>
<Relationships xmlns="http://schemas.openxmlformats.org/package/2006/relationships"><Relationship Id="rId3" Type="http://schemas.openxmlformats.org/officeDocument/2006/relationships/oleObject" Target="file:///\\fs\NAD\Viktorija\Baltijas%20valstu%20nodokllu%20salidz\Baltijas%20valstis_nodokli_EE_LT_likmes_26.04.%202015_.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1" Type="http://schemas.openxmlformats.org/officeDocument/2006/relationships/oleObject" Target="file:///\\filex\NAD\_Informat&#299;vie%20zi&#326;ojumi\NM%20diferenc&#275;&#353;ana_2015\Apr&#275;&#311;ini\Dati_Nabadz&#299;bas%20r&#257;d&#299;t&#257;ji.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fs\NAD\_Informat&#299;vie%20zi&#326;ojumi\NM%20diferenc&#275;&#353;ana_2015\Apr&#275;&#311;ini\FM_apgad_kopsavilkums.xlsx"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41359202198267E-2"/>
          <c:y val="0.15781548182619845"/>
          <c:w val="0.88760838781637352"/>
          <c:h val="0.59008168007328698"/>
        </c:manualLayout>
      </c:layout>
      <c:barChart>
        <c:barDir val="col"/>
        <c:grouping val="clustered"/>
        <c:varyColors val="0"/>
        <c:ser>
          <c:idx val="0"/>
          <c:order val="0"/>
          <c:tx>
            <c:strRef>
              <c:f>'Džini ES'!$D$12</c:f>
              <c:strCache>
                <c:ptCount val="1"/>
                <c:pt idx="0">
                  <c:v>2013</c:v>
                </c:pt>
              </c:strCache>
            </c:strRef>
          </c:tx>
          <c:invertIfNegative val="0"/>
          <c:dPt>
            <c:idx val="1"/>
            <c:invertIfNegative val="0"/>
            <c:bubble3D val="0"/>
            <c:spPr>
              <a:solidFill>
                <a:srgbClr val="C00000"/>
              </a:solidFill>
            </c:spPr>
          </c:dPt>
          <c:dPt>
            <c:idx val="2"/>
            <c:invertIfNegative val="0"/>
            <c:bubble3D val="0"/>
            <c:spPr>
              <a:solidFill>
                <a:srgbClr val="00B050"/>
              </a:solidFill>
            </c:spPr>
          </c:dPt>
          <c:dPt>
            <c:idx val="7"/>
            <c:invertIfNegative val="0"/>
            <c:bubble3D val="0"/>
            <c:spPr>
              <a:solidFill>
                <a:srgbClr val="002060"/>
              </a:solidFill>
            </c:spPr>
          </c:dPt>
          <c:dLbls>
            <c:dLbl>
              <c:idx val="1"/>
              <c:spPr/>
              <c:txPr>
                <a:bodyPr rot="-5400000" vert="horz"/>
                <a:lstStyle/>
                <a:p>
                  <a:pPr>
                    <a:defRPr sz="900" b="1">
                      <a:solidFill>
                        <a:srgbClr val="C00000"/>
                      </a:solidFill>
                    </a:defRPr>
                  </a:pPr>
                  <a:endParaRPr lang="lv-LV"/>
                </a:p>
              </c:txPr>
              <c:showLegendKey val="0"/>
              <c:showVal val="1"/>
              <c:showCatName val="0"/>
              <c:showSerName val="0"/>
              <c:showPercent val="0"/>
              <c:showBubbleSize val="0"/>
            </c:dLbl>
            <c:dLbl>
              <c:idx val="2"/>
              <c:spPr/>
              <c:txPr>
                <a:bodyPr rot="-5400000" vert="horz"/>
                <a:lstStyle/>
                <a:p>
                  <a:pPr>
                    <a:defRPr sz="900" b="1">
                      <a:solidFill>
                        <a:srgbClr val="00B050"/>
                      </a:solidFill>
                    </a:defRPr>
                  </a:pPr>
                  <a:endParaRPr lang="lv-LV"/>
                </a:p>
              </c:txPr>
              <c:showLegendKey val="0"/>
              <c:showVal val="1"/>
              <c:showCatName val="0"/>
              <c:showSerName val="0"/>
              <c:showPercent val="0"/>
              <c:showBubbleSize val="0"/>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spPr/>
              <c:txPr>
                <a:bodyPr rot="-5400000" vert="horz"/>
                <a:lstStyle/>
                <a:p>
                  <a:pPr>
                    <a:defRPr sz="900" b="1"/>
                  </a:pPr>
                  <a:endParaRPr lang="lv-LV"/>
                </a:p>
              </c:txPr>
              <c:showLegendKey val="0"/>
              <c:showVal val="1"/>
              <c:showCatName val="0"/>
              <c:showSerName val="0"/>
              <c:showPercent val="0"/>
              <c:showBubbleSize val="0"/>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spPr>
              <a:noFill/>
              <a:ln>
                <a:noFill/>
              </a:ln>
              <a:effectLst/>
            </c:spPr>
            <c:txPr>
              <a:bodyPr rot="-5400000" vert="horz"/>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'Džini ES'!$C$13:$C$38</c:f>
              <c:strCache>
                <c:ptCount val="26"/>
                <c:pt idx="0">
                  <c:v>Bulgārija</c:v>
                </c:pt>
                <c:pt idx="1">
                  <c:v>Latvija</c:v>
                </c:pt>
                <c:pt idx="2">
                  <c:v>Lietuva</c:v>
                </c:pt>
                <c:pt idx="3">
                  <c:v>Grieķija</c:v>
                </c:pt>
                <c:pt idx="4">
                  <c:v>Portugāle</c:v>
                </c:pt>
                <c:pt idx="5">
                  <c:v>Rumānija</c:v>
                </c:pt>
                <c:pt idx="6">
                  <c:v>Spānija</c:v>
                </c:pt>
                <c:pt idx="7">
                  <c:v>Igaunija</c:v>
                </c:pt>
                <c:pt idx="8">
                  <c:v>Itālija</c:v>
                </c:pt>
                <c:pt idx="9">
                  <c:v>Kipra</c:v>
                </c:pt>
                <c:pt idx="10">
                  <c:v>Polija</c:v>
                </c:pt>
                <c:pt idx="11">
                  <c:v>Luksemburga</c:v>
                </c:pt>
                <c:pt idx="12">
                  <c:v>Lielbritānija</c:v>
                </c:pt>
                <c:pt idx="13">
                  <c:v>Francija</c:v>
                </c:pt>
                <c:pt idx="14">
                  <c:v>Vācija</c:v>
                </c:pt>
                <c:pt idx="15">
                  <c:v>Ungārija</c:v>
                </c:pt>
                <c:pt idx="16">
                  <c:v>Malta</c:v>
                </c:pt>
                <c:pt idx="17">
                  <c:v>Dānija</c:v>
                </c:pt>
                <c:pt idx="18">
                  <c:v>Austrija</c:v>
                </c:pt>
                <c:pt idx="19">
                  <c:v>Beļģija</c:v>
                </c:pt>
                <c:pt idx="20">
                  <c:v>Somija</c:v>
                </c:pt>
                <c:pt idx="21">
                  <c:v>Nīderlande</c:v>
                </c:pt>
                <c:pt idx="22">
                  <c:v>Zviedrija</c:v>
                </c:pt>
                <c:pt idx="23">
                  <c:v>Čehija</c:v>
                </c:pt>
                <c:pt idx="24">
                  <c:v>Slovēnija</c:v>
                </c:pt>
                <c:pt idx="25">
                  <c:v>Slovākija</c:v>
                </c:pt>
              </c:strCache>
            </c:strRef>
          </c:cat>
          <c:val>
            <c:numRef>
              <c:f>'Džini ES'!$D$13:$D$38</c:f>
              <c:numCache>
                <c:formatCode>General</c:formatCode>
                <c:ptCount val="26"/>
                <c:pt idx="0">
                  <c:v>35.4</c:v>
                </c:pt>
                <c:pt idx="1">
                  <c:v>35.200000000000003</c:v>
                </c:pt>
                <c:pt idx="2">
                  <c:v>34.6</c:v>
                </c:pt>
                <c:pt idx="3">
                  <c:v>34.4</c:v>
                </c:pt>
                <c:pt idx="4">
                  <c:v>34.200000000000003</c:v>
                </c:pt>
                <c:pt idx="5">
                  <c:v>34</c:v>
                </c:pt>
                <c:pt idx="6">
                  <c:v>33.700000000000003</c:v>
                </c:pt>
                <c:pt idx="7">
                  <c:v>32.9</c:v>
                </c:pt>
                <c:pt idx="8">
                  <c:v>32.5</c:v>
                </c:pt>
                <c:pt idx="9">
                  <c:v>32.4</c:v>
                </c:pt>
                <c:pt idx="10">
                  <c:v>30.7</c:v>
                </c:pt>
                <c:pt idx="11">
                  <c:v>30.4</c:v>
                </c:pt>
                <c:pt idx="12">
                  <c:v>30.2</c:v>
                </c:pt>
                <c:pt idx="13">
                  <c:v>30.1</c:v>
                </c:pt>
                <c:pt idx="14">
                  <c:v>29.7</c:v>
                </c:pt>
                <c:pt idx="15">
                  <c:v>28</c:v>
                </c:pt>
                <c:pt idx="16">
                  <c:v>27.9</c:v>
                </c:pt>
                <c:pt idx="17">
                  <c:v>27.5</c:v>
                </c:pt>
                <c:pt idx="18">
                  <c:v>27</c:v>
                </c:pt>
                <c:pt idx="19">
                  <c:v>25.9</c:v>
                </c:pt>
                <c:pt idx="20">
                  <c:v>25.4</c:v>
                </c:pt>
                <c:pt idx="21">
                  <c:v>25.1</c:v>
                </c:pt>
                <c:pt idx="22">
                  <c:v>24.9</c:v>
                </c:pt>
                <c:pt idx="23">
                  <c:v>24.6</c:v>
                </c:pt>
                <c:pt idx="24">
                  <c:v>24.4</c:v>
                </c:pt>
                <c:pt idx="25">
                  <c:v>24.2</c:v>
                </c:pt>
              </c:numCache>
            </c:numRef>
          </c:val>
        </c:ser>
        <c:dLbls>
          <c:showLegendKey val="0"/>
          <c:showVal val="0"/>
          <c:showCatName val="0"/>
          <c:showSerName val="0"/>
          <c:showPercent val="0"/>
          <c:showBubbleSize val="0"/>
        </c:dLbls>
        <c:gapWidth val="150"/>
        <c:axId val="355104544"/>
        <c:axId val="355104936"/>
      </c:barChart>
      <c:lineChart>
        <c:grouping val="standard"/>
        <c:varyColors val="0"/>
        <c:ser>
          <c:idx val="1"/>
          <c:order val="1"/>
          <c:tx>
            <c:strRef>
              <c:f>'Džini ES'!$E$12</c:f>
              <c:strCache>
                <c:ptCount val="1"/>
              </c:strCache>
            </c:strRef>
          </c:tx>
          <c:spPr>
            <a:ln w="15875">
              <a:solidFill>
                <a:schemeClr val="tx1">
                  <a:lumMod val="65000"/>
                  <a:lumOff val="35000"/>
                </a:schemeClr>
              </a:solidFill>
              <a:prstDash val="dash"/>
            </a:ln>
          </c:spPr>
          <c:marker>
            <c:symbol val="none"/>
          </c:marker>
          <c:cat>
            <c:strRef>
              <c:f>'Džini ES'!$B$13:$B$38</c:f>
              <c:strCache>
                <c:ptCount val="26"/>
                <c:pt idx="0">
                  <c:v>Bulgaria</c:v>
                </c:pt>
                <c:pt idx="1">
                  <c:v>Latvia</c:v>
                </c:pt>
                <c:pt idx="2">
                  <c:v>Lithuania</c:v>
                </c:pt>
                <c:pt idx="3">
                  <c:v>Greece</c:v>
                </c:pt>
                <c:pt idx="4">
                  <c:v>Portugal</c:v>
                </c:pt>
                <c:pt idx="5">
                  <c:v>Romania</c:v>
                </c:pt>
                <c:pt idx="6">
                  <c:v>Spain</c:v>
                </c:pt>
                <c:pt idx="7">
                  <c:v>Estonia</c:v>
                </c:pt>
                <c:pt idx="8">
                  <c:v>Italy</c:v>
                </c:pt>
                <c:pt idx="9">
                  <c:v>Cyprus</c:v>
                </c:pt>
                <c:pt idx="10">
                  <c:v>Poland</c:v>
                </c:pt>
                <c:pt idx="11">
                  <c:v>Luxembourg</c:v>
                </c:pt>
                <c:pt idx="12">
                  <c:v>United Kingdom</c:v>
                </c:pt>
                <c:pt idx="13">
                  <c:v>France</c:v>
                </c:pt>
                <c:pt idx="14">
                  <c:v>Germany (until 1990 former territory of the FRG)</c:v>
                </c:pt>
                <c:pt idx="15">
                  <c:v>Hungary</c:v>
                </c:pt>
                <c:pt idx="16">
                  <c:v>Malta</c:v>
                </c:pt>
                <c:pt idx="17">
                  <c:v>Denmark</c:v>
                </c:pt>
                <c:pt idx="18">
                  <c:v>Austria</c:v>
                </c:pt>
                <c:pt idx="19">
                  <c:v>Belgium</c:v>
                </c:pt>
                <c:pt idx="20">
                  <c:v>Finland</c:v>
                </c:pt>
                <c:pt idx="21">
                  <c:v>Netherlands</c:v>
                </c:pt>
                <c:pt idx="22">
                  <c:v>Sweden</c:v>
                </c:pt>
                <c:pt idx="23">
                  <c:v>Czech Republic</c:v>
                </c:pt>
                <c:pt idx="24">
                  <c:v>Slovenia</c:v>
                </c:pt>
                <c:pt idx="25">
                  <c:v>Slovakia</c:v>
                </c:pt>
              </c:strCache>
            </c:strRef>
          </c:cat>
          <c:val>
            <c:numRef>
              <c:f>'Džini ES'!$E$13:$E$38</c:f>
              <c:numCache>
                <c:formatCode>General</c:formatCode>
                <c:ptCount val="26"/>
                <c:pt idx="0">
                  <c:v>30.5</c:v>
                </c:pt>
                <c:pt idx="1">
                  <c:v>30.5</c:v>
                </c:pt>
                <c:pt idx="2">
                  <c:v>30.5</c:v>
                </c:pt>
                <c:pt idx="3">
                  <c:v>30.5</c:v>
                </c:pt>
                <c:pt idx="4">
                  <c:v>30.5</c:v>
                </c:pt>
                <c:pt idx="5">
                  <c:v>30.5</c:v>
                </c:pt>
                <c:pt idx="6">
                  <c:v>30.5</c:v>
                </c:pt>
                <c:pt idx="7">
                  <c:v>30.5</c:v>
                </c:pt>
                <c:pt idx="8">
                  <c:v>30.5</c:v>
                </c:pt>
                <c:pt idx="9">
                  <c:v>30.5</c:v>
                </c:pt>
                <c:pt idx="10">
                  <c:v>30.5</c:v>
                </c:pt>
                <c:pt idx="11">
                  <c:v>30.5</c:v>
                </c:pt>
                <c:pt idx="12">
                  <c:v>30.5</c:v>
                </c:pt>
                <c:pt idx="13">
                  <c:v>30.5</c:v>
                </c:pt>
                <c:pt idx="14">
                  <c:v>30.5</c:v>
                </c:pt>
                <c:pt idx="15">
                  <c:v>30.5</c:v>
                </c:pt>
                <c:pt idx="16">
                  <c:v>30.5</c:v>
                </c:pt>
                <c:pt idx="17">
                  <c:v>30.5</c:v>
                </c:pt>
                <c:pt idx="18">
                  <c:v>30.5</c:v>
                </c:pt>
                <c:pt idx="19">
                  <c:v>30.5</c:v>
                </c:pt>
                <c:pt idx="20">
                  <c:v>30.5</c:v>
                </c:pt>
                <c:pt idx="21">
                  <c:v>30.5</c:v>
                </c:pt>
                <c:pt idx="22">
                  <c:v>30.5</c:v>
                </c:pt>
                <c:pt idx="23">
                  <c:v>30.5</c:v>
                </c:pt>
                <c:pt idx="24">
                  <c:v>30.5</c:v>
                </c:pt>
                <c:pt idx="25">
                  <c:v>30.5</c:v>
                </c:pt>
              </c:numCache>
            </c:numRef>
          </c:val>
          <c:smooth val="0"/>
        </c:ser>
        <c:dLbls>
          <c:showLegendKey val="0"/>
          <c:showVal val="0"/>
          <c:showCatName val="0"/>
          <c:showSerName val="0"/>
          <c:showPercent val="0"/>
          <c:showBubbleSize val="0"/>
        </c:dLbls>
        <c:marker val="1"/>
        <c:smooth val="0"/>
        <c:axId val="355104544"/>
        <c:axId val="355104936"/>
      </c:lineChart>
      <c:catAx>
        <c:axId val="355104544"/>
        <c:scaling>
          <c:orientation val="minMax"/>
        </c:scaling>
        <c:delete val="0"/>
        <c:axPos val="b"/>
        <c:numFmt formatCode="General" sourceLinked="0"/>
        <c:majorTickMark val="out"/>
        <c:minorTickMark val="none"/>
        <c:tickLblPos val="nextTo"/>
        <c:txPr>
          <a:bodyPr/>
          <a:lstStyle/>
          <a:p>
            <a:pPr>
              <a:defRPr sz="900"/>
            </a:pPr>
            <a:endParaRPr lang="lv-LV"/>
          </a:p>
        </c:txPr>
        <c:crossAx val="355104936"/>
        <c:crosses val="autoZero"/>
        <c:auto val="1"/>
        <c:lblAlgn val="ctr"/>
        <c:lblOffset val="100"/>
        <c:noMultiLvlLbl val="0"/>
      </c:catAx>
      <c:valAx>
        <c:axId val="355104936"/>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txPr>
          <a:bodyPr/>
          <a:lstStyle/>
          <a:p>
            <a:pPr>
              <a:defRPr sz="900"/>
            </a:pPr>
            <a:endParaRPr lang="lv-LV"/>
          </a:p>
        </c:txPr>
        <c:crossAx val="355104544"/>
        <c:crosses val="autoZero"/>
        <c:crossBetween val="between"/>
      </c:valAx>
    </c:plotArea>
    <c:plotVisOnly val="1"/>
    <c:dispBlanksAs val="gap"/>
    <c:showDLblsOverMax val="0"/>
  </c:chart>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97893148520491E-2"/>
          <c:y val="4.7152888663560273E-2"/>
          <c:w val="0.89714899225328648"/>
          <c:h val="0.76352577152548928"/>
        </c:manualLayout>
      </c:layout>
      <c:barChart>
        <c:barDir val="col"/>
        <c:grouping val="clustered"/>
        <c:varyColors val="0"/>
        <c:ser>
          <c:idx val="0"/>
          <c:order val="0"/>
          <c:tx>
            <c:strRef>
              <c:f>'Nodokļu plaisa ES'!$U$9</c:f>
              <c:strCache>
                <c:ptCount val="1"/>
                <c:pt idx="0">
                  <c:v>2013</c:v>
                </c:pt>
              </c:strCache>
            </c:strRef>
          </c:tx>
          <c:spPr>
            <a:solidFill>
              <a:schemeClr val="accent1"/>
            </a:solidFill>
            <a:ln>
              <a:noFill/>
            </a:ln>
            <a:effectLst/>
          </c:spPr>
          <c:invertIfNegative val="0"/>
          <c:dPt>
            <c:idx val="6"/>
            <c:invertIfNegative val="0"/>
            <c:bubble3D val="0"/>
            <c:spPr>
              <a:solidFill>
                <a:srgbClr val="C00000"/>
              </a:solidFill>
              <a:ln>
                <a:noFill/>
              </a:ln>
              <a:effectLst/>
            </c:spPr>
          </c:dPt>
          <c:dPt>
            <c:idx val="9"/>
            <c:invertIfNegative val="0"/>
            <c:bubble3D val="0"/>
            <c:spPr>
              <a:solidFill>
                <a:srgbClr val="00B050"/>
              </a:solidFill>
              <a:ln>
                <a:noFill/>
              </a:ln>
              <a:effectLst/>
            </c:spPr>
          </c:dPt>
          <c:dPt>
            <c:idx val="11"/>
            <c:invertIfNegative val="0"/>
            <c:bubble3D val="0"/>
            <c:spPr>
              <a:solidFill>
                <a:srgbClr val="002060"/>
              </a:solidFill>
              <a:ln>
                <a:noFill/>
              </a:ln>
              <a:effectLst/>
            </c:spPr>
          </c:dPt>
          <c:dLbls>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27"/>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'Nodokļu plaisa ES'!$T$10:$T$37</c:f>
              <c:strCache>
                <c:ptCount val="28"/>
                <c:pt idx="0">
                  <c:v>Beļģija</c:v>
                </c:pt>
                <c:pt idx="1">
                  <c:v>Ungārija</c:v>
                </c:pt>
                <c:pt idx="2">
                  <c:v>Francija</c:v>
                </c:pt>
                <c:pt idx="3">
                  <c:v>Vācija</c:v>
                </c:pt>
                <c:pt idx="4">
                  <c:v>Itālija</c:v>
                </c:pt>
                <c:pt idx="5">
                  <c:v>Austrija</c:v>
                </c:pt>
                <c:pt idx="6">
                  <c:v>Latvija</c:v>
                </c:pt>
                <c:pt idx="7">
                  <c:v>Rumānija</c:v>
                </c:pt>
                <c:pt idx="8">
                  <c:v>Zviedrija</c:v>
                </c:pt>
                <c:pt idx="9">
                  <c:v>Lietuva</c:v>
                </c:pt>
                <c:pt idx="10">
                  <c:v>Čehija</c:v>
                </c:pt>
                <c:pt idx="11">
                  <c:v>Igaunija</c:v>
                </c:pt>
                <c:pt idx="12">
                  <c:v>Slovēnija</c:v>
                </c:pt>
                <c:pt idx="13">
                  <c:v>Slovākija</c:v>
                </c:pt>
                <c:pt idx="14">
                  <c:v>Somija</c:v>
                </c:pt>
                <c:pt idx="15">
                  <c:v>Spānija</c:v>
                </c:pt>
                <c:pt idx="16">
                  <c:v>Grieķija</c:v>
                </c:pt>
                <c:pt idx="17">
                  <c:v>Dānija</c:v>
                </c:pt>
                <c:pt idx="18">
                  <c:v>Horvātija</c:v>
                </c:pt>
                <c:pt idx="19">
                  <c:v>Polija</c:v>
                </c:pt>
                <c:pt idx="20">
                  <c:v>Portugāle</c:v>
                </c:pt>
                <c:pt idx="21">
                  <c:v>Bulgārija</c:v>
                </c:pt>
                <c:pt idx="22">
                  <c:v>Nīderlande</c:v>
                </c:pt>
                <c:pt idx="23">
                  <c:v>Luksemburga</c:v>
                </c:pt>
                <c:pt idx="24">
                  <c:v>Lielbritānija</c:v>
                </c:pt>
                <c:pt idx="25">
                  <c:v>Īrija</c:v>
                </c:pt>
                <c:pt idx="26">
                  <c:v>Malta</c:v>
                </c:pt>
                <c:pt idx="27">
                  <c:v>Kipra</c:v>
                </c:pt>
              </c:strCache>
            </c:strRef>
          </c:cat>
          <c:val>
            <c:numRef>
              <c:f>'Nodokļu plaisa ES'!$U$10:$U$37</c:f>
              <c:numCache>
                <c:formatCode>#,##0.0</c:formatCode>
                <c:ptCount val="28"/>
                <c:pt idx="0">
                  <c:v>50.1</c:v>
                </c:pt>
                <c:pt idx="1">
                  <c:v>49</c:v>
                </c:pt>
                <c:pt idx="2">
                  <c:v>45.6</c:v>
                </c:pt>
                <c:pt idx="3">
                  <c:v>45.1</c:v>
                </c:pt>
                <c:pt idx="4">
                  <c:v>44.7</c:v>
                </c:pt>
                <c:pt idx="5">
                  <c:v>44.5</c:v>
                </c:pt>
                <c:pt idx="6" formatCode="General">
                  <c:v>43.1</c:v>
                </c:pt>
                <c:pt idx="7" formatCode="0.0">
                  <c:v>41</c:v>
                </c:pt>
                <c:pt idx="8">
                  <c:v>40.799999999999997</c:v>
                </c:pt>
                <c:pt idx="9" formatCode="General">
                  <c:v>39.5</c:v>
                </c:pt>
                <c:pt idx="10">
                  <c:v>39.299999999999997</c:v>
                </c:pt>
                <c:pt idx="11">
                  <c:v>38.700000000000003</c:v>
                </c:pt>
                <c:pt idx="12">
                  <c:v>38.5</c:v>
                </c:pt>
                <c:pt idx="13">
                  <c:v>38.4</c:v>
                </c:pt>
                <c:pt idx="14">
                  <c:v>37.6</c:v>
                </c:pt>
                <c:pt idx="15">
                  <c:v>37.200000000000003</c:v>
                </c:pt>
                <c:pt idx="16">
                  <c:v>36.9</c:v>
                </c:pt>
                <c:pt idx="17">
                  <c:v>36.6</c:v>
                </c:pt>
                <c:pt idx="18">
                  <c:v>34.9</c:v>
                </c:pt>
                <c:pt idx="19">
                  <c:v>34.700000000000003</c:v>
                </c:pt>
                <c:pt idx="20">
                  <c:v>34.700000000000003</c:v>
                </c:pt>
                <c:pt idx="21" formatCode="General">
                  <c:v>33.6</c:v>
                </c:pt>
                <c:pt idx="22">
                  <c:v>32.1</c:v>
                </c:pt>
                <c:pt idx="23">
                  <c:v>29.9</c:v>
                </c:pt>
                <c:pt idx="24">
                  <c:v>26.9</c:v>
                </c:pt>
                <c:pt idx="25">
                  <c:v>21.1</c:v>
                </c:pt>
                <c:pt idx="26" formatCode="General">
                  <c:v>19.2</c:v>
                </c:pt>
                <c:pt idx="27" formatCode="General">
                  <c:v>11.9</c:v>
                </c:pt>
              </c:numCache>
            </c:numRef>
          </c:val>
        </c:ser>
        <c:dLbls>
          <c:showLegendKey val="0"/>
          <c:showVal val="0"/>
          <c:showCatName val="0"/>
          <c:showSerName val="0"/>
          <c:showPercent val="0"/>
          <c:showBubbleSize val="0"/>
        </c:dLbls>
        <c:gapWidth val="219"/>
        <c:overlap val="-27"/>
        <c:axId val="356241408"/>
        <c:axId val="356241800"/>
      </c:barChart>
      <c:lineChart>
        <c:grouping val="standard"/>
        <c:varyColors val="0"/>
        <c:ser>
          <c:idx val="1"/>
          <c:order val="1"/>
          <c:tx>
            <c:strRef>
              <c:f>'Nodokļu plaisa ES'!$V$9</c:f>
              <c:strCache>
                <c:ptCount val="1"/>
                <c:pt idx="0">
                  <c:v>ES-28</c:v>
                </c:pt>
              </c:strCache>
            </c:strRef>
          </c:tx>
          <c:spPr>
            <a:ln w="28575" cap="rnd">
              <a:solidFill>
                <a:schemeClr val="bg1">
                  <a:lumMod val="50000"/>
                </a:schemeClr>
              </a:solidFill>
              <a:prstDash val="sysDash"/>
              <a:round/>
            </a:ln>
            <a:effectLst/>
          </c:spPr>
          <c:marker>
            <c:symbol val="none"/>
          </c:marker>
          <c:val>
            <c:numRef>
              <c:f>'Nodokļu plaisa ES'!$V$10:$V$37</c:f>
              <c:numCache>
                <c:formatCode>#,##0.0</c:formatCode>
                <c:ptCount val="28"/>
                <c:pt idx="0">
                  <c:v>36.6</c:v>
                </c:pt>
                <c:pt idx="1">
                  <c:v>36.6</c:v>
                </c:pt>
                <c:pt idx="2">
                  <c:v>36.6</c:v>
                </c:pt>
                <c:pt idx="3">
                  <c:v>36.6</c:v>
                </c:pt>
                <c:pt idx="4">
                  <c:v>36.6</c:v>
                </c:pt>
                <c:pt idx="5">
                  <c:v>36.6</c:v>
                </c:pt>
                <c:pt idx="6" formatCode="General">
                  <c:v>36.6</c:v>
                </c:pt>
                <c:pt idx="7" formatCode="General">
                  <c:v>36.6</c:v>
                </c:pt>
                <c:pt idx="8">
                  <c:v>36.6</c:v>
                </c:pt>
                <c:pt idx="9" formatCode="General">
                  <c:v>36.6</c:v>
                </c:pt>
                <c:pt idx="10">
                  <c:v>36.6</c:v>
                </c:pt>
                <c:pt idx="11">
                  <c:v>36.6</c:v>
                </c:pt>
                <c:pt idx="12">
                  <c:v>36.6</c:v>
                </c:pt>
                <c:pt idx="13">
                  <c:v>36.6</c:v>
                </c:pt>
                <c:pt idx="14">
                  <c:v>36.6</c:v>
                </c:pt>
                <c:pt idx="15">
                  <c:v>36.6</c:v>
                </c:pt>
                <c:pt idx="16">
                  <c:v>36.6</c:v>
                </c:pt>
                <c:pt idx="17">
                  <c:v>36.6</c:v>
                </c:pt>
                <c:pt idx="18">
                  <c:v>36.6</c:v>
                </c:pt>
                <c:pt idx="19">
                  <c:v>36.6</c:v>
                </c:pt>
                <c:pt idx="20">
                  <c:v>36.6</c:v>
                </c:pt>
                <c:pt idx="21" formatCode="General">
                  <c:v>36.6</c:v>
                </c:pt>
                <c:pt idx="22">
                  <c:v>36.6</c:v>
                </c:pt>
                <c:pt idx="23">
                  <c:v>36.6</c:v>
                </c:pt>
                <c:pt idx="24">
                  <c:v>36.6</c:v>
                </c:pt>
                <c:pt idx="25">
                  <c:v>36.6</c:v>
                </c:pt>
                <c:pt idx="26" formatCode="General">
                  <c:v>36.6</c:v>
                </c:pt>
                <c:pt idx="27" formatCode="General">
                  <c:v>36.6</c:v>
                </c:pt>
              </c:numCache>
            </c:numRef>
          </c:val>
          <c:smooth val="0"/>
        </c:ser>
        <c:dLbls>
          <c:showLegendKey val="0"/>
          <c:showVal val="0"/>
          <c:showCatName val="0"/>
          <c:showSerName val="0"/>
          <c:showPercent val="0"/>
          <c:showBubbleSize val="0"/>
        </c:dLbls>
        <c:marker val="1"/>
        <c:smooth val="0"/>
        <c:axId val="356241408"/>
        <c:axId val="356241800"/>
      </c:lineChart>
      <c:catAx>
        <c:axId val="35624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6241800"/>
        <c:crosses val="autoZero"/>
        <c:auto val="1"/>
        <c:lblAlgn val="ctr"/>
        <c:lblOffset val="100"/>
        <c:noMultiLvlLbl val="0"/>
      </c:catAx>
      <c:valAx>
        <c:axId val="356241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624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3844249882391"/>
          <c:y val="4.9723136809878984E-2"/>
          <c:w val="0.83817836061431661"/>
          <c:h val="0.75770625996802377"/>
        </c:manualLayout>
      </c:layout>
      <c:lineChart>
        <c:grouping val="standard"/>
        <c:varyColors val="0"/>
        <c:ser>
          <c:idx val="0"/>
          <c:order val="0"/>
          <c:tx>
            <c:strRef>
              <c:f>'Nodokļu plaisa_Baltija'!$A$121</c:f>
              <c:strCache>
                <c:ptCount val="1"/>
                <c:pt idx="0">
                  <c:v>Latvija</c:v>
                </c:pt>
              </c:strCache>
            </c:strRef>
          </c:tx>
          <c:spPr>
            <a:ln w="38100">
              <a:solidFill>
                <a:srgbClr val="C00000"/>
              </a:solidFill>
            </a:ln>
          </c:spPr>
          <c:marker>
            <c:symbol val="circle"/>
            <c:size val="6"/>
            <c:spPr>
              <a:solidFill>
                <a:srgbClr val="C00000"/>
              </a:solidFill>
              <a:ln>
                <a:solidFill>
                  <a:srgbClr val="C00000"/>
                </a:solidFill>
              </a:ln>
            </c:spPr>
          </c:marker>
          <c:dPt>
            <c:idx val="6"/>
            <c:bubble3D val="0"/>
            <c:spPr>
              <a:ln w="38100">
                <a:solidFill>
                  <a:srgbClr val="C00000"/>
                </a:solidFill>
                <a:prstDash val="solid"/>
              </a:ln>
            </c:spPr>
          </c:dPt>
          <c:dPt>
            <c:idx val="7"/>
            <c:bubble3D val="0"/>
            <c:spPr>
              <a:ln w="38100">
                <a:solidFill>
                  <a:srgbClr val="C00000"/>
                </a:solidFill>
                <a:prstDash val="solid"/>
              </a:ln>
            </c:spPr>
          </c:dPt>
          <c:dPt>
            <c:idx val="8"/>
            <c:bubble3D val="0"/>
            <c:spPr>
              <a:ln w="38100">
                <a:solidFill>
                  <a:srgbClr val="C00000"/>
                </a:solidFill>
                <a:prstDash val="sysDash"/>
              </a:ln>
            </c:spPr>
          </c:dPt>
          <c:dPt>
            <c:idx val="9"/>
            <c:bubble3D val="0"/>
            <c:spPr>
              <a:ln w="38100">
                <a:solidFill>
                  <a:srgbClr val="C00000"/>
                </a:solidFill>
                <a:prstDash val="sysDash"/>
              </a:ln>
            </c:spPr>
          </c:dPt>
          <c:dLbls>
            <c:spPr>
              <a:noFill/>
              <a:ln>
                <a:noFill/>
              </a:ln>
              <a:effectLst/>
            </c:spPr>
            <c:txPr>
              <a:bodyPr/>
              <a:lstStyle/>
              <a:p>
                <a:pPr>
                  <a:defRPr sz="900" b="1">
                    <a:solidFill>
                      <a:srgbClr val="C00000"/>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'Nodokļu plaisa_Baltija'!$D$120:$M$120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'Nodokļu plaisa_Baltija'!$D$121:$M$121</c:f>
              <c:numCache>
                <c:formatCode>0.0%</c:formatCode>
                <c:ptCount val="10"/>
                <c:pt idx="0">
                  <c:v>0.39980871581668265</c:v>
                </c:pt>
                <c:pt idx="1">
                  <c:v>0.39779769232113038</c:v>
                </c:pt>
                <c:pt idx="2">
                  <c:v>0.43270669305317877</c:v>
                </c:pt>
                <c:pt idx="3">
                  <c:v>0.43292368908133988</c:v>
                </c:pt>
                <c:pt idx="4">
                  <c:v>0.43396988760416499</c:v>
                </c:pt>
                <c:pt idx="5">
                  <c:v>0.42910403446700496</c:v>
                </c:pt>
                <c:pt idx="6">
                  <c:v>0.42126470772298635</c:v>
                </c:pt>
                <c:pt idx="7">
                  <c:v>0.41637617514705094</c:v>
                </c:pt>
                <c:pt idx="8">
                  <c:v>0.41144930643381245</c:v>
                </c:pt>
                <c:pt idx="9">
                  <c:v>0.41268622616682471</c:v>
                </c:pt>
              </c:numCache>
            </c:numRef>
          </c:val>
          <c:smooth val="0"/>
        </c:ser>
        <c:ser>
          <c:idx val="1"/>
          <c:order val="1"/>
          <c:tx>
            <c:strRef>
              <c:f>'Nodokļu plaisa_Baltija'!$A$122</c:f>
              <c:strCache>
                <c:ptCount val="1"/>
                <c:pt idx="0">
                  <c:v>Lietuva</c:v>
                </c:pt>
              </c:strCache>
            </c:strRef>
          </c:tx>
          <c:spPr>
            <a:ln>
              <a:solidFill>
                <a:srgbClr val="00B050"/>
              </a:solidFill>
            </a:ln>
          </c:spPr>
          <c:marker>
            <c:symbol val="triangle"/>
            <c:size val="6"/>
            <c:spPr>
              <a:solidFill>
                <a:srgbClr val="00B050"/>
              </a:solidFill>
              <a:ln>
                <a:solidFill>
                  <a:srgbClr val="00B050"/>
                </a:solidFill>
              </a:ln>
            </c:spPr>
          </c:marker>
          <c:dPt>
            <c:idx val="6"/>
            <c:bubble3D val="0"/>
            <c:spPr>
              <a:ln>
                <a:solidFill>
                  <a:srgbClr val="00B050"/>
                </a:solidFill>
                <a:prstDash val="solid"/>
              </a:ln>
            </c:spPr>
          </c:dPt>
          <c:dPt>
            <c:idx val="7"/>
            <c:bubble3D val="0"/>
            <c:spPr>
              <a:ln>
                <a:solidFill>
                  <a:srgbClr val="00B050"/>
                </a:solidFill>
                <a:prstDash val="solid"/>
              </a:ln>
            </c:spPr>
          </c:dPt>
          <c:dPt>
            <c:idx val="8"/>
            <c:bubble3D val="0"/>
            <c:spPr>
              <a:ln>
                <a:solidFill>
                  <a:srgbClr val="00B050"/>
                </a:solidFill>
                <a:prstDash val="sysDash"/>
              </a:ln>
            </c:spPr>
          </c:dPt>
          <c:dPt>
            <c:idx val="9"/>
            <c:bubble3D val="0"/>
            <c:spPr>
              <a:ln>
                <a:solidFill>
                  <a:srgbClr val="00B050"/>
                </a:solidFill>
                <a:prstDash val="sysDash"/>
              </a:ln>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a:solidFill>
                      <a:srgbClr val="00B050"/>
                    </a:solidFill>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'Nodokļu plaisa_Baltija'!$D$120:$M$120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'Nodokļu plaisa_Baltija'!$D$122:$M$122</c:f>
              <c:numCache>
                <c:formatCode>0.0%</c:formatCode>
                <c:ptCount val="10"/>
                <c:pt idx="0">
                  <c:v>0.39819323320379907</c:v>
                </c:pt>
                <c:pt idx="1">
                  <c:v>0.37912725932327446</c:v>
                </c:pt>
                <c:pt idx="2">
                  <c:v>0.3773360031486262</c:v>
                </c:pt>
                <c:pt idx="3">
                  <c:v>0.378868340799073</c:v>
                </c:pt>
                <c:pt idx="4">
                  <c:v>0.38080159383424333</c:v>
                </c:pt>
                <c:pt idx="5">
                  <c:v>0.38325305908099971</c:v>
                </c:pt>
                <c:pt idx="6">
                  <c:v>0.37514305695777839</c:v>
                </c:pt>
                <c:pt idx="7">
                  <c:v>0.38000126648424826</c:v>
                </c:pt>
                <c:pt idx="8">
                  <c:v>0.38278216044276908</c:v>
                </c:pt>
                <c:pt idx="9">
                  <c:v>0.38568790152426591</c:v>
                </c:pt>
              </c:numCache>
            </c:numRef>
          </c:val>
          <c:smooth val="0"/>
        </c:ser>
        <c:ser>
          <c:idx val="2"/>
          <c:order val="2"/>
          <c:tx>
            <c:strRef>
              <c:f>'Nodokļu plaisa_Baltija'!$A$123</c:f>
              <c:strCache>
                <c:ptCount val="1"/>
                <c:pt idx="0">
                  <c:v>Igaunija</c:v>
                </c:pt>
              </c:strCache>
            </c:strRef>
          </c:tx>
          <c:spPr>
            <a:ln>
              <a:solidFill>
                <a:srgbClr val="002060"/>
              </a:solidFill>
            </a:ln>
          </c:spPr>
          <c:marker>
            <c:symbol val="square"/>
            <c:size val="5"/>
            <c:spPr>
              <a:solidFill>
                <a:srgbClr val="002060"/>
              </a:solidFill>
              <a:ln>
                <a:solidFill>
                  <a:srgbClr val="002060"/>
                </a:solidFill>
              </a:ln>
            </c:spPr>
          </c:marker>
          <c:dPt>
            <c:idx val="6"/>
            <c:bubble3D val="0"/>
            <c:spPr>
              <a:ln>
                <a:solidFill>
                  <a:srgbClr val="002060"/>
                </a:solidFill>
                <a:prstDash val="solid"/>
              </a:ln>
            </c:spPr>
          </c:dPt>
          <c:dPt>
            <c:idx val="7"/>
            <c:bubble3D val="0"/>
            <c:spPr>
              <a:ln>
                <a:solidFill>
                  <a:srgbClr val="002060"/>
                </a:solidFill>
                <a:prstDash val="solid"/>
              </a:ln>
            </c:spPr>
          </c:dPt>
          <c:dPt>
            <c:idx val="8"/>
            <c:bubble3D val="0"/>
            <c:spPr>
              <a:ln>
                <a:solidFill>
                  <a:srgbClr val="002060"/>
                </a:solidFill>
                <a:prstDash val="sysDash"/>
              </a:ln>
            </c:spPr>
          </c:dPt>
          <c:dPt>
            <c:idx val="9"/>
            <c:bubble3D val="0"/>
            <c:spPr>
              <a:ln>
                <a:solidFill>
                  <a:srgbClr val="002060"/>
                </a:solidFill>
                <a:prstDash val="sysDash"/>
              </a:ln>
            </c:spPr>
          </c:dPt>
          <c:dLbls>
            <c:dLbl>
              <c:idx val="9"/>
              <c:layout>
                <c:manualLayout>
                  <c:x val="-1.2742023636594119E-2"/>
                  <c:y val="1.057657693037739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a:solidFill>
                      <a:srgbClr val="002060"/>
                    </a:solidFill>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'Nodokļu plaisa_Baltija'!$D$120:$M$120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'Nodokļu plaisa_Baltija'!$D$123:$M$123</c:f>
              <c:numCache>
                <c:formatCode>0.0%</c:formatCode>
                <c:ptCount val="10"/>
                <c:pt idx="0">
                  <c:v>0.36986625896636982</c:v>
                </c:pt>
                <c:pt idx="1">
                  <c:v>0.37763308709838195</c:v>
                </c:pt>
                <c:pt idx="2">
                  <c:v>0.38625908606319043</c:v>
                </c:pt>
                <c:pt idx="3">
                  <c:v>0.38863438585634746</c:v>
                </c:pt>
                <c:pt idx="4">
                  <c:v>0.40255636277462742</c:v>
                </c:pt>
                <c:pt idx="5">
                  <c:v>0.40502984943564574</c:v>
                </c:pt>
                <c:pt idx="6">
                  <c:v>0.40671493597045633</c:v>
                </c:pt>
                <c:pt idx="7">
                  <c:v>0.4026192423855835</c:v>
                </c:pt>
                <c:pt idx="8">
                  <c:v>0.40408042654104259</c:v>
                </c:pt>
                <c:pt idx="9">
                  <c:v>0.40560720997524735</c:v>
                </c:pt>
              </c:numCache>
            </c:numRef>
          </c:val>
          <c:smooth val="0"/>
        </c:ser>
        <c:ser>
          <c:idx val="3"/>
          <c:order val="3"/>
          <c:tx>
            <c:strRef>
              <c:f>'Nodokļu plaisa_Baltija'!$A$124</c:f>
              <c:strCache>
                <c:ptCount val="1"/>
                <c:pt idx="0">
                  <c:v>ES-27 vidēji</c:v>
                </c:pt>
              </c:strCache>
            </c:strRef>
          </c:tx>
          <c:spPr>
            <a:ln>
              <a:solidFill>
                <a:srgbClr val="0070C0"/>
              </a:solidFill>
            </a:ln>
          </c:spPr>
          <c:marker>
            <c:symbol val="none"/>
          </c:marker>
          <c:dPt>
            <c:idx val="5"/>
            <c:bubble3D val="0"/>
            <c:spPr>
              <a:ln>
                <a:solidFill>
                  <a:srgbClr val="0070C0"/>
                </a:solidFill>
                <a:prstDash val="solid"/>
              </a:ln>
            </c:spPr>
          </c:dPt>
          <c:dPt>
            <c:idx val="6"/>
            <c:bubble3D val="0"/>
            <c:spPr>
              <a:ln>
                <a:solidFill>
                  <a:srgbClr val="0070C0"/>
                </a:solidFill>
                <a:prstDash val="solid"/>
              </a:ln>
            </c:spPr>
          </c:dPt>
          <c:dPt>
            <c:idx val="7"/>
            <c:bubble3D val="0"/>
            <c:spPr>
              <a:ln>
                <a:solidFill>
                  <a:srgbClr val="0070C0"/>
                </a:solidFill>
                <a:prstDash val="sysDot"/>
              </a:ln>
            </c:spPr>
          </c:dPt>
          <c:dPt>
            <c:idx val="8"/>
            <c:bubble3D val="0"/>
            <c:spPr>
              <a:ln>
                <a:solidFill>
                  <a:srgbClr val="0070C0"/>
                </a:solidFill>
                <a:prstDash val="sysDot"/>
              </a:ln>
            </c:spPr>
          </c:dPt>
          <c:dLbls>
            <c:dLbl>
              <c:idx val="8"/>
              <c:layout>
                <c:manualLayout>
                  <c:x val="-2.2462680712173177E-3"/>
                  <c:y val="-3.0390258781429536E-3"/>
                </c:manualLayout>
              </c:layout>
              <c:spPr>
                <a:noFill/>
                <a:ln>
                  <a:noFill/>
                </a:ln>
                <a:effectLst/>
              </c:spPr>
              <c:txPr>
                <a:bodyPr wrap="square" lIns="38100" tIns="19050" rIns="38100" bIns="19050" anchor="ctr">
                  <a:spAutoFit/>
                </a:bodyPr>
                <a:lstStyle/>
                <a:p>
                  <a:pPr>
                    <a:defRPr b="1">
                      <a:solidFill>
                        <a:srgbClr val="0070C0"/>
                      </a:solidFill>
                    </a:defRPr>
                  </a:pPr>
                  <a:endParaRPr lang="lv-LV"/>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a:solidFill>
                      <a:srgbClr val="0070C0"/>
                    </a:solidFill>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'Nodokļu plaisa_Baltija'!$D$120:$M$120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'Nodokļu plaisa_Baltija'!$E$124:$M$124</c:f>
              <c:numCache>
                <c:formatCode>0.0%</c:formatCode>
                <c:ptCount val="9"/>
                <c:pt idx="0">
                  <c:v>0.39200000000000002</c:v>
                </c:pt>
                <c:pt idx="1">
                  <c:v>0.39300000000000002</c:v>
                </c:pt>
                <c:pt idx="2">
                  <c:v>0.39600000000000002</c:v>
                </c:pt>
                <c:pt idx="3">
                  <c:v>0.39900000000000002</c:v>
                </c:pt>
                <c:pt idx="4">
                  <c:v>0.39900000000000002</c:v>
                </c:pt>
                <c:pt idx="5">
                  <c:v>0.39900000000000002</c:v>
                </c:pt>
                <c:pt idx="6">
                  <c:v>0.39900000000000002</c:v>
                </c:pt>
                <c:pt idx="7">
                  <c:v>0.39900000000000002</c:v>
                </c:pt>
                <c:pt idx="8">
                  <c:v>0.39900000000000002</c:v>
                </c:pt>
              </c:numCache>
            </c:numRef>
          </c:val>
          <c:smooth val="0"/>
        </c:ser>
        <c:dLbls>
          <c:showLegendKey val="0"/>
          <c:showVal val="0"/>
          <c:showCatName val="0"/>
          <c:showSerName val="0"/>
          <c:showPercent val="0"/>
          <c:showBubbleSize val="0"/>
        </c:dLbls>
        <c:marker val="1"/>
        <c:smooth val="0"/>
        <c:axId val="356242584"/>
        <c:axId val="356242976"/>
      </c:lineChart>
      <c:catAx>
        <c:axId val="356242584"/>
        <c:scaling>
          <c:orientation val="minMax"/>
        </c:scaling>
        <c:delete val="0"/>
        <c:axPos val="b"/>
        <c:numFmt formatCode="General" sourceLinked="1"/>
        <c:majorTickMark val="out"/>
        <c:minorTickMark val="none"/>
        <c:tickLblPos val="nextTo"/>
        <c:txPr>
          <a:bodyPr/>
          <a:lstStyle/>
          <a:p>
            <a:pPr>
              <a:defRPr sz="900"/>
            </a:pPr>
            <a:endParaRPr lang="lv-LV"/>
          </a:p>
        </c:txPr>
        <c:crossAx val="356242976"/>
        <c:crosses val="autoZero"/>
        <c:auto val="1"/>
        <c:lblAlgn val="ctr"/>
        <c:lblOffset val="100"/>
        <c:noMultiLvlLbl val="0"/>
      </c:catAx>
      <c:valAx>
        <c:axId val="356242976"/>
        <c:scaling>
          <c:orientation val="minMax"/>
          <c:max val="0.48000000000000004"/>
          <c:min val="0.30000000000000004"/>
        </c:scaling>
        <c:delete val="0"/>
        <c:axPos val="l"/>
        <c:majorGridlines>
          <c:spPr>
            <a:ln>
              <a:solidFill>
                <a:schemeClr val="bg1">
                  <a:lumMod val="85000"/>
                </a:schemeClr>
              </a:solidFill>
            </a:ln>
          </c:spPr>
        </c:majorGridlines>
        <c:numFmt formatCode="0.0%" sourceLinked="1"/>
        <c:majorTickMark val="out"/>
        <c:minorTickMark val="none"/>
        <c:tickLblPos val="nextTo"/>
        <c:txPr>
          <a:bodyPr/>
          <a:lstStyle/>
          <a:p>
            <a:pPr>
              <a:defRPr sz="900"/>
            </a:pPr>
            <a:endParaRPr lang="lv-LV"/>
          </a:p>
        </c:txPr>
        <c:crossAx val="356242584"/>
        <c:crosses val="autoZero"/>
        <c:crossBetween val="between"/>
      </c:valAx>
    </c:plotArea>
    <c:legend>
      <c:legendPos val="b"/>
      <c:overlay val="0"/>
    </c:legend>
    <c:plotVisOnly val="1"/>
    <c:dispBlanksAs val="gap"/>
    <c:showDLblsOverMax val="0"/>
  </c:chart>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62139289375532"/>
          <c:y val="4.1740465895000536E-2"/>
          <c:w val="0.8507196036091057"/>
          <c:h val="0.6245476060096804"/>
        </c:manualLayout>
      </c:layout>
      <c:lineChart>
        <c:grouping val="standard"/>
        <c:varyColors val="0"/>
        <c:ser>
          <c:idx val="0"/>
          <c:order val="0"/>
          <c:tx>
            <c:strRef>
              <c:f>'[Grafiki_29 05 2014.xlsx]IIN'!$D$76</c:f>
              <c:strCache>
                <c:ptCount val="1"/>
                <c:pt idx="0">
                  <c:v>Neapliekamais minimums</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8"/>
              <c:layout>
                <c:manualLayout>
                  <c:x val="-2.4238227146814405E-2"/>
                  <c:y val="4.89608313349319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164561839742331E-2"/>
                  <c:y val="-4.3946889732308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2.4238227146814405E-2"/>
                  <c:y val="-5.095923261390887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2060"/>
                    </a:solidFill>
                    <a:latin typeface="Times New Roman"/>
                    <a:ea typeface="Times New Roman"/>
                    <a:cs typeface="Times New Roman"/>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'[Grafiki_29 05 2014.xlsx]IIN'!$A$77:$A$88</c:f>
              <c:strCache>
                <c:ptCount val="12"/>
                <c:pt idx="0">
                  <c:v>No 01.01.1994.</c:v>
                </c:pt>
                <c:pt idx="1">
                  <c:v>No 01.05.1994.</c:v>
                </c:pt>
                <c:pt idx="2">
                  <c:v>No 01.07.1996.</c:v>
                </c:pt>
                <c:pt idx="3">
                  <c:v>No 01.01.1997.</c:v>
                </c:pt>
                <c:pt idx="4">
                  <c:v>No 01.01.2006.</c:v>
                </c:pt>
                <c:pt idx="5">
                  <c:v>No 01.01.2007.</c:v>
                </c:pt>
                <c:pt idx="6">
                  <c:v>No 01.01.2008.</c:v>
                </c:pt>
                <c:pt idx="7">
                  <c:v>No 01.01.2009.</c:v>
                </c:pt>
                <c:pt idx="8">
                  <c:v>No 01.07.2009.</c:v>
                </c:pt>
                <c:pt idx="9">
                  <c:v>No 01.01.2011.</c:v>
                </c:pt>
                <c:pt idx="10">
                  <c:v>No 01.07.2013.</c:v>
                </c:pt>
                <c:pt idx="11">
                  <c:v>No 01.01.2014.</c:v>
                </c:pt>
              </c:strCache>
            </c:strRef>
          </c:cat>
          <c:val>
            <c:numRef>
              <c:f>'[Grafiki_29 05 2014.xlsx]IIN'!$D$77:$D$88</c:f>
              <c:numCache>
                <c:formatCode>0</c:formatCode>
                <c:ptCount val="12"/>
                <c:pt idx="0">
                  <c:v>35.57179526582091</c:v>
                </c:pt>
                <c:pt idx="1">
                  <c:v>32.01461573923882</c:v>
                </c:pt>
                <c:pt idx="2">
                  <c:v>35.57179526582091</c:v>
                </c:pt>
                <c:pt idx="3">
                  <c:v>29.880308023289565</c:v>
                </c:pt>
                <c:pt idx="4">
                  <c:v>45.531897940250765</c:v>
                </c:pt>
                <c:pt idx="5">
                  <c:v>71.14359053164182</c:v>
                </c:pt>
                <c:pt idx="6">
                  <c:v>113.82974485062692</c:v>
                </c:pt>
                <c:pt idx="7">
                  <c:v>128.05846295695528</c:v>
                </c:pt>
                <c:pt idx="8">
                  <c:v>49.800513372149275</c:v>
                </c:pt>
                <c:pt idx="9">
                  <c:v>64.029231478477641</c:v>
                </c:pt>
                <c:pt idx="10">
                  <c:v>64.029231478477641</c:v>
                </c:pt>
                <c:pt idx="11">
                  <c:v>75</c:v>
                </c:pt>
              </c:numCache>
            </c:numRef>
          </c:val>
          <c:smooth val="0"/>
        </c:ser>
        <c:ser>
          <c:idx val="1"/>
          <c:order val="1"/>
          <c:tx>
            <c:strRef>
              <c:f>'[Grafiki_29 05 2014.xlsx]IIN'!$E$76</c:f>
              <c:strCache>
                <c:ptCount val="1"/>
                <c:pt idx="0">
                  <c:v>Atvieglojums par apgādībā esošām personām</c:v>
                </c:pt>
              </c:strCache>
            </c:strRef>
          </c:tx>
          <c:spPr>
            <a:ln w="28575" cap="rnd">
              <a:solidFill>
                <a:srgbClr val="C00000"/>
              </a:solidFill>
              <a:round/>
            </a:ln>
            <a:effectLst/>
          </c:spPr>
          <c:marker>
            <c:symbol val="triangle"/>
            <c:size val="5"/>
            <c:spPr>
              <a:solidFill>
                <a:srgbClr val="C00000"/>
              </a:solidFill>
              <a:ln w="9525">
                <a:solidFill>
                  <a:srgbClr val="C00000"/>
                </a:solidFill>
              </a:ln>
              <a:effectLst/>
            </c:spPr>
          </c:marker>
          <c:dLbls>
            <c:dLbl>
              <c:idx val="8"/>
              <c:layout>
                <c:manualLayout>
                  <c:x val="-3.1163434903047092E-2"/>
                  <c:y val="-4.49640287769784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856879039705E-2"/>
                  <c:y val="-4.0967226219024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5401662049861494E-2"/>
                  <c:y val="-3.69704236610711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4626038781163437E-2"/>
                  <c:y val="-3.697042366107114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rgbClr val="C00000"/>
                    </a:solidFill>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'[Grafiki_29 05 2014.xlsx]IIN'!$A$77:$A$88</c:f>
              <c:strCache>
                <c:ptCount val="12"/>
                <c:pt idx="0">
                  <c:v>No 01.01.1994.</c:v>
                </c:pt>
                <c:pt idx="1">
                  <c:v>No 01.05.1994.</c:v>
                </c:pt>
                <c:pt idx="2">
                  <c:v>No 01.07.1996.</c:v>
                </c:pt>
                <c:pt idx="3">
                  <c:v>No 01.01.1997.</c:v>
                </c:pt>
                <c:pt idx="4">
                  <c:v>No 01.01.2006.</c:v>
                </c:pt>
                <c:pt idx="5">
                  <c:v>No 01.01.2007.</c:v>
                </c:pt>
                <c:pt idx="6">
                  <c:v>No 01.01.2008.</c:v>
                </c:pt>
                <c:pt idx="7">
                  <c:v>No 01.01.2009.</c:v>
                </c:pt>
                <c:pt idx="8">
                  <c:v>No 01.07.2009.</c:v>
                </c:pt>
                <c:pt idx="9">
                  <c:v>No 01.01.2011.</c:v>
                </c:pt>
                <c:pt idx="10">
                  <c:v>No 01.07.2013.</c:v>
                </c:pt>
                <c:pt idx="11">
                  <c:v>No 01.01.2014.</c:v>
                </c:pt>
              </c:strCache>
            </c:strRef>
          </c:cat>
          <c:val>
            <c:numRef>
              <c:f>'[Grafiki_29 05 2014.xlsx]IIN'!$E$77:$E$88</c:f>
              <c:numCache>
                <c:formatCode>0</c:formatCode>
                <c:ptCount val="12"/>
                <c:pt idx="0">
                  <c:v>28.457436212656731</c:v>
                </c:pt>
                <c:pt idx="1">
                  <c:v>21.343077159492548</c:v>
                </c:pt>
                <c:pt idx="2">
                  <c:v>35.57179526582091</c:v>
                </c:pt>
                <c:pt idx="3">
                  <c:v>29.880308023289565</c:v>
                </c:pt>
                <c:pt idx="4">
                  <c:v>31.303179833922403</c:v>
                </c:pt>
                <c:pt idx="5">
                  <c:v>49.800513372149275</c:v>
                </c:pt>
                <c:pt idx="6">
                  <c:v>79.680821395438841</c:v>
                </c:pt>
                <c:pt idx="7">
                  <c:v>89.640924069868703</c:v>
                </c:pt>
                <c:pt idx="8">
                  <c:v>89.640924069868703</c:v>
                </c:pt>
                <c:pt idx="9">
                  <c:v>99.601026744298551</c:v>
                </c:pt>
                <c:pt idx="10">
                  <c:v>113.82974485062692</c:v>
                </c:pt>
                <c:pt idx="11">
                  <c:v>165</c:v>
                </c:pt>
              </c:numCache>
            </c:numRef>
          </c:val>
          <c:smooth val="0"/>
        </c:ser>
        <c:dLbls>
          <c:showLegendKey val="0"/>
          <c:showVal val="0"/>
          <c:showCatName val="0"/>
          <c:showSerName val="0"/>
          <c:showPercent val="0"/>
          <c:showBubbleSize val="0"/>
        </c:dLbls>
        <c:marker val="1"/>
        <c:smooth val="0"/>
        <c:axId val="356243760"/>
        <c:axId val="356244152"/>
      </c:lineChart>
      <c:catAx>
        <c:axId val="356243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000000"/>
                </a:solidFill>
                <a:latin typeface="Times New Roman"/>
                <a:ea typeface="Times New Roman"/>
                <a:cs typeface="Times New Roman"/>
              </a:defRPr>
            </a:pPr>
            <a:endParaRPr lang="lv-LV"/>
          </a:p>
        </c:txPr>
        <c:crossAx val="356244152"/>
        <c:crosses val="autoZero"/>
        <c:auto val="1"/>
        <c:lblAlgn val="ctr"/>
        <c:lblOffset val="100"/>
        <c:noMultiLvlLbl val="0"/>
      </c:catAx>
      <c:valAx>
        <c:axId val="356244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1" u="none" strike="noStrike" baseline="0">
                    <a:solidFill>
                      <a:srgbClr val="000000"/>
                    </a:solidFill>
                    <a:latin typeface="Times New Roman"/>
                    <a:ea typeface="Times New Roman"/>
                    <a:cs typeface="Times New Roman"/>
                  </a:defRPr>
                </a:pPr>
                <a:r>
                  <a:rPr lang="lv-LV"/>
                  <a:t>EUR mēnesī</a:t>
                </a:r>
              </a:p>
            </c:rich>
          </c:tx>
          <c:layout>
            <c:manualLayout>
              <c:xMode val="edge"/>
              <c:yMode val="edge"/>
              <c:x val="2.2422223191630133E-2"/>
              <c:y val="0.31038570718228564"/>
            </c:manualLayout>
          </c:layout>
          <c:overlay val="0"/>
          <c:spPr>
            <a:noFill/>
            <a:ln w="25400">
              <a:noFill/>
            </a:ln>
          </c:spPr>
        </c:title>
        <c:numFmt formatCode="0" sourceLinked="1"/>
        <c:majorTickMark val="out"/>
        <c:minorTickMark val="none"/>
        <c:tickLblPos val="nextTo"/>
        <c:spPr>
          <a:ln w="9525">
            <a:noFill/>
          </a:ln>
        </c:spPr>
        <c:txPr>
          <a:bodyPr rot="0" vert="horz"/>
          <a:lstStyle/>
          <a:p>
            <a:pPr>
              <a:defRPr sz="900" b="0" i="0" u="none" strike="noStrike" baseline="0">
                <a:solidFill>
                  <a:srgbClr val="000000"/>
                </a:solidFill>
                <a:latin typeface="Times New Roman"/>
                <a:ea typeface="Times New Roman"/>
                <a:cs typeface="Times New Roman"/>
              </a:defRPr>
            </a:pPr>
            <a:endParaRPr lang="lv-LV"/>
          </a:p>
        </c:txPr>
        <c:crossAx val="356243760"/>
        <c:crosses val="autoZero"/>
        <c:crossBetween val="between"/>
      </c:valAx>
      <c:spPr>
        <a:noFill/>
        <a:ln w="25400">
          <a:noFill/>
        </a:ln>
      </c:spPr>
    </c:plotArea>
    <c:legend>
      <c:legendPos val="r"/>
      <c:layout>
        <c:manualLayout>
          <c:xMode val="edge"/>
          <c:yMode val="edge"/>
          <c:x val="5.4568274187333232E-2"/>
          <c:y val="0.87457561509847226"/>
          <c:w val="0.87393413600308267"/>
          <c:h val="8.9948513630040833E-2"/>
        </c:manualLayout>
      </c:layout>
      <c:overlay val="0"/>
      <c:spPr>
        <a:noFill/>
        <a:ln w="25400">
          <a:noFill/>
        </a:ln>
      </c:spPr>
      <c:txPr>
        <a:bodyPr/>
        <a:lstStyle/>
        <a:p>
          <a:pPr>
            <a:defRPr sz="920" b="0" i="0" u="none" strike="noStrike" baseline="0">
              <a:solidFill>
                <a:srgbClr val="000000"/>
              </a:solidFill>
              <a:latin typeface="Times New Roman"/>
              <a:ea typeface="Times New Roman"/>
              <a:cs typeface="Times New Roman"/>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9830082039167"/>
          <c:y val="3.4850456299436172E-2"/>
          <c:w val="0.87752067191110883"/>
          <c:h val="0.79428027203584228"/>
        </c:manualLayout>
      </c:layout>
      <c:lineChart>
        <c:grouping val="standard"/>
        <c:varyColors val="0"/>
        <c:ser>
          <c:idx val="1"/>
          <c:order val="0"/>
          <c:tx>
            <c:strRef>
              <c:f>Grafiks!$B$2</c:f>
              <c:strCache>
                <c:ptCount val="1"/>
                <c:pt idx="0">
                  <c:v>2016</c:v>
                </c:pt>
              </c:strCache>
            </c:strRef>
          </c:tx>
          <c:spPr>
            <a:ln w="34925" cap="rnd">
              <a:solidFill>
                <a:srgbClr val="C00000"/>
              </a:solidFill>
              <a:round/>
            </a:ln>
            <a:effectLst/>
          </c:spPr>
          <c:marker>
            <c:symbol val="none"/>
          </c:marker>
          <c:dLbls>
            <c:dLbl>
              <c:idx val="3"/>
              <c:layout>
                <c:manualLayout>
                  <c:x val="-3.0204460966542751E-2"/>
                  <c:y val="-2.1099164411381967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6263940520446097E-2"/>
                  <c:y val="-3.31558297893145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C00000"/>
                    </a:solidFill>
                    <a:latin typeface="Times New Roman" panose="02020603050405020304" pitchFamily="18"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numRef>
              <c:f>Grafiks!$A$3:$A$42</c:f>
              <c:numCache>
                <c:formatCode>General</c:formatCode>
                <c:ptCount val="4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1250</c:v>
                </c:pt>
                <c:pt idx="25">
                  <c:v>1300</c:v>
                </c:pt>
                <c:pt idx="26">
                  <c:v>1350</c:v>
                </c:pt>
                <c:pt idx="27">
                  <c:v>1400</c:v>
                </c:pt>
                <c:pt idx="28">
                  <c:v>1450</c:v>
                </c:pt>
                <c:pt idx="29">
                  <c:v>1500</c:v>
                </c:pt>
                <c:pt idx="30">
                  <c:v>1550</c:v>
                </c:pt>
                <c:pt idx="31">
                  <c:v>1600</c:v>
                </c:pt>
                <c:pt idx="32">
                  <c:v>1650</c:v>
                </c:pt>
                <c:pt idx="33">
                  <c:v>1700</c:v>
                </c:pt>
                <c:pt idx="34">
                  <c:v>1750</c:v>
                </c:pt>
                <c:pt idx="35">
                  <c:v>1800</c:v>
                </c:pt>
                <c:pt idx="36">
                  <c:v>1850</c:v>
                </c:pt>
                <c:pt idx="37">
                  <c:v>1900</c:v>
                </c:pt>
                <c:pt idx="38">
                  <c:v>1950</c:v>
                </c:pt>
                <c:pt idx="39">
                  <c:v>2000</c:v>
                </c:pt>
              </c:numCache>
            </c:numRef>
          </c:cat>
          <c:val>
            <c:numRef>
              <c:f>Grafiks!$B$3:$B$42</c:f>
              <c:numCache>
                <c:formatCode>0</c:formatCode>
                <c:ptCount val="40"/>
                <c:pt idx="0">
                  <c:v>100</c:v>
                </c:pt>
                <c:pt idx="1">
                  <c:v>100</c:v>
                </c:pt>
                <c:pt idx="2">
                  <c:v>100</c:v>
                </c:pt>
                <c:pt idx="3">
                  <c:v>100</c:v>
                </c:pt>
                <c:pt idx="4">
                  <c:v>100</c:v>
                </c:pt>
                <c:pt idx="5">
                  <c:v>100</c:v>
                </c:pt>
                <c:pt idx="6">
                  <c:v>100</c:v>
                </c:pt>
                <c:pt idx="7">
                  <c:v>99.193548387096769</c:v>
                </c:pt>
                <c:pt idx="8">
                  <c:v>97.177419354838705</c:v>
                </c:pt>
                <c:pt idx="9">
                  <c:v>95.161290322580641</c:v>
                </c:pt>
                <c:pt idx="10">
                  <c:v>93.145161290322577</c:v>
                </c:pt>
                <c:pt idx="11">
                  <c:v>91.129032258064512</c:v>
                </c:pt>
                <c:pt idx="12">
                  <c:v>89.112903225806448</c:v>
                </c:pt>
                <c:pt idx="13">
                  <c:v>87.096774193548384</c:v>
                </c:pt>
                <c:pt idx="14">
                  <c:v>85.08064516129032</c:v>
                </c:pt>
                <c:pt idx="15">
                  <c:v>83.064516129032256</c:v>
                </c:pt>
                <c:pt idx="16">
                  <c:v>81.048387096774192</c:v>
                </c:pt>
                <c:pt idx="17">
                  <c:v>79.032258064516128</c:v>
                </c:pt>
                <c:pt idx="18">
                  <c:v>77.016129032258064</c:v>
                </c:pt>
                <c:pt idx="19">
                  <c:v>75</c:v>
                </c:pt>
                <c:pt idx="20">
                  <c:v>75</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numCache>
            </c:numRef>
          </c:val>
          <c:smooth val="0"/>
        </c:ser>
        <c:ser>
          <c:idx val="0"/>
          <c:order val="1"/>
          <c:tx>
            <c:strRef>
              <c:f>Grafiks!$C$2</c:f>
              <c:strCache>
                <c:ptCount val="1"/>
                <c:pt idx="0">
                  <c:v>2017</c:v>
                </c:pt>
              </c:strCache>
            </c:strRef>
          </c:tx>
          <c:spPr>
            <a:ln w="28575" cap="rnd">
              <a:solidFill>
                <a:srgbClr val="00B050"/>
              </a:solidFill>
              <a:prstDash val="dashDot"/>
              <a:round/>
            </a:ln>
            <a:effectLst/>
          </c:spPr>
          <c:marker>
            <c:symbol val="none"/>
          </c:marker>
          <c:dLbls>
            <c:dLbl>
              <c:idx val="3"/>
              <c:layout>
                <c:manualLayout>
                  <c:x val="-2.7881040892193329E-2"/>
                  <c:y val="-3.0141663444831435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4.1821561338289966E-2"/>
                  <c:y val="-3.01416634448313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00B050"/>
                    </a:solidFill>
                    <a:latin typeface="Times New Roman" panose="02020603050405020304" pitchFamily="18"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Grafiks!$A$3:$A$42</c:f>
              <c:numCache>
                <c:formatCode>General</c:formatCode>
                <c:ptCount val="4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1250</c:v>
                </c:pt>
                <c:pt idx="25">
                  <c:v>1300</c:v>
                </c:pt>
                <c:pt idx="26">
                  <c:v>1350</c:v>
                </c:pt>
                <c:pt idx="27">
                  <c:v>1400</c:v>
                </c:pt>
                <c:pt idx="28">
                  <c:v>1450</c:v>
                </c:pt>
                <c:pt idx="29">
                  <c:v>1500</c:v>
                </c:pt>
                <c:pt idx="30">
                  <c:v>1550</c:v>
                </c:pt>
                <c:pt idx="31">
                  <c:v>1600</c:v>
                </c:pt>
                <c:pt idx="32">
                  <c:v>1650</c:v>
                </c:pt>
                <c:pt idx="33">
                  <c:v>1700</c:v>
                </c:pt>
                <c:pt idx="34">
                  <c:v>1750</c:v>
                </c:pt>
                <c:pt idx="35">
                  <c:v>1800</c:v>
                </c:pt>
                <c:pt idx="36">
                  <c:v>1850</c:v>
                </c:pt>
                <c:pt idx="37">
                  <c:v>1900</c:v>
                </c:pt>
                <c:pt idx="38">
                  <c:v>1950</c:v>
                </c:pt>
                <c:pt idx="39">
                  <c:v>2000</c:v>
                </c:pt>
              </c:numCache>
            </c:numRef>
          </c:cat>
          <c:val>
            <c:numRef>
              <c:f>Grafiks!$C$3:$C$42</c:f>
              <c:numCache>
                <c:formatCode>0</c:formatCode>
                <c:ptCount val="40"/>
                <c:pt idx="0">
                  <c:v>115</c:v>
                </c:pt>
                <c:pt idx="1">
                  <c:v>115</c:v>
                </c:pt>
                <c:pt idx="2">
                  <c:v>115</c:v>
                </c:pt>
                <c:pt idx="3">
                  <c:v>115</c:v>
                </c:pt>
                <c:pt idx="4">
                  <c:v>115</c:v>
                </c:pt>
                <c:pt idx="5">
                  <c:v>115</c:v>
                </c:pt>
                <c:pt idx="6">
                  <c:v>115</c:v>
                </c:pt>
                <c:pt idx="7">
                  <c:v>115</c:v>
                </c:pt>
                <c:pt idx="8">
                  <c:v>111.07142857142857</c:v>
                </c:pt>
                <c:pt idx="9">
                  <c:v>107.14285714285714</c:v>
                </c:pt>
                <c:pt idx="10">
                  <c:v>103.21428571428572</c:v>
                </c:pt>
                <c:pt idx="11">
                  <c:v>99.285714285714292</c:v>
                </c:pt>
                <c:pt idx="12">
                  <c:v>95.357142857142861</c:v>
                </c:pt>
                <c:pt idx="13">
                  <c:v>91.428571428571431</c:v>
                </c:pt>
                <c:pt idx="14">
                  <c:v>87.5</c:v>
                </c:pt>
                <c:pt idx="15">
                  <c:v>83.571428571428569</c:v>
                </c:pt>
                <c:pt idx="16">
                  <c:v>79.642857142857139</c:v>
                </c:pt>
                <c:pt idx="17">
                  <c:v>75.714285714285722</c:v>
                </c:pt>
                <c:pt idx="18">
                  <c:v>71.785714285714278</c:v>
                </c:pt>
                <c:pt idx="19">
                  <c:v>67.857142857142861</c:v>
                </c:pt>
                <c:pt idx="20">
                  <c:v>63.928571428571431</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numCache>
            </c:numRef>
          </c:val>
          <c:smooth val="0"/>
        </c:ser>
        <c:ser>
          <c:idx val="2"/>
          <c:order val="2"/>
          <c:tx>
            <c:strRef>
              <c:f>Grafiks!$D$2</c:f>
              <c:strCache>
                <c:ptCount val="1"/>
                <c:pt idx="0">
                  <c:v>2018</c:v>
                </c:pt>
              </c:strCache>
            </c:strRef>
          </c:tx>
          <c:spPr>
            <a:ln w="28575" cap="rnd">
              <a:solidFill>
                <a:srgbClr val="002060"/>
              </a:solidFill>
              <a:prstDash val="sysDash"/>
              <a:round/>
            </a:ln>
            <a:effectLst/>
          </c:spPr>
          <c:marker>
            <c:symbol val="none"/>
          </c:marker>
          <c:dLbls>
            <c:dLbl>
              <c:idx val="4"/>
              <c:layout>
                <c:manualLayout>
                  <c:x val="-5.111524163568773E-2"/>
                  <c:y val="-3.6169996133797712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3940520446096654E-2"/>
                  <c:y val="-3.61699961337976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002060"/>
                    </a:solidFill>
                    <a:latin typeface="Times New Roman" panose="02020603050405020304" pitchFamily="18"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numRef>
              <c:f>Grafiks!$A$3:$A$42</c:f>
              <c:numCache>
                <c:formatCode>General</c:formatCode>
                <c:ptCount val="4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1250</c:v>
                </c:pt>
                <c:pt idx="25">
                  <c:v>1300</c:v>
                </c:pt>
                <c:pt idx="26">
                  <c:v>1350</c:v>
                </c:pt>
                <c:pt idx="27">
                  <c:v>1400</c:v>
                </c:pt>
                <c:pt idx="28">
                  <c:v>1450</c:v>
                </c:pt>
                <c:pt idx="29">
                  <c:v>1500</c:v>
                </c:pt>
                <c:pt idx="30">
                  <c:v>1550</c:v>
                </c:pt>
                <c:pt idx="31">
                  <c:v>1600</c:v>
                </c:pt>
                <c:pt idx="32">
                  <c:v>1650</c:v>
                </c:pt>
                <c:pt idx="33">
                  <c:v>1700</c:v>
                </c:pt>
                <c:pt idx="34">
                  <c:v>1750</c:v>
                </c:pt>
                <c:pt idx="35">
                  <c:v>1800</c:v>
                </c:pt>
                <c:pt idx="36">
                  <c:v>1850</c:v>
                </c:pt>
                <c:pt idx="37">
                  <c:v>1900</c:v>
                </c:pt>
                <c:pt idx="38">
                  <c:v>1950</c:v>
                </c:pt>
                <c:pt idx="39">
                  <c:v>2000</c:v>
                </c:pt>
              </c:numCache>
            </c:numRef>
          </c:cat>
          <c:val>
            <c:numRef>
              <c:f>Grafiks!$D$3:$D$42</c:f>
              <c:numCache>
                <c:formatCode>0</c:formatCode>
                <c:ptCount val="40"/>
                <c:pt idx="0">
                  <c:v>130</c:v>
                </c:pt>
                <c:pt idx="1">
                  <c:v>130</c:v>
                </c:pt>
                <c:pt idx="2">
                  <c:v>130</c:v>
                </c:pt>
                <c:pt idx="3">
                  <c:v>130</c:v>
                </c:pt>
                <c:pt idx="4">
                  <c:v>130</c:v>
                </c:pt>
                <c:pt idx="5">
                  <c:v>130</c:v>
                </c:pt>
                <c:pt idx="6">
                  <c:v>130</c:v>
                </c:pt>
                <c:pt idx="7">
                  <c:v>130</c:v>
                </c:pt>
                <c:pt idx="8">
                  <c:v>126.53846153846153</c:v>
                </c:pt>
                <c:pt idx="9">
                  <c:v>120.76923076923077</c:v>
                </c:pt>
                <c:pt idx="10">
                  <c:v>115</c:v>
                </c:pt>
                <c:pt idx="11">
                  <c:v>109.23076923076923</c:v>
                </c:pt>
                <c:pt idx="12">
                  <c:v>103.46153846153845</c:v>
                </c:pt>
                <c:pt idx="13">
                  <c:v>97.692307692307693</c:v>
                </c:pt>
                <c:pt idx="14">
                  <c:v>91.92307692307692</c:v>
                </c:pt>
                <c:pt idx="15">
                  <c:v>86.15384615384616</c:v>
                </c:pt>
                <c:pt idx="16">
                  <c:v>80.384615384615387</c:v>
                </c:pt>
                <c:pt idx="17">
                  <c:v>74.615384615384613</c:v>
                </c:pt>
                <c:pt idx="18">
                  <c:v>68.84615384615384</c:v>
                </c:pt>
                <c:pt idx="19">
                  <c:v>63.07692307692308</c:v>
                </c:pt>
                <c:pt idx="20">
                  <c:v>57.307692307692307</c:v>
                </c:pt>
                <c:pt idx="21">
                  <c:v>51.538461538461533</c:v>
                </c:pt>
                <c:pt idx="22">
                  <c:v>45.769230769230759</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numCache>
            </c:numRef>
          </c:val>
          <c:smooth val="0"/>
        </c:ser>
        <c:ser>
          <c:idx val="3"/>
          <c:order val="3"/>
          <c:tx>
            <c:strRef>
              <c:f>Grafiks!$E$2</c:f>
              <c:strCache>
                <c:ptCount val="1"/>
                <c:pt idx="0">
                  <c:v>2019</c:v>
                </c:pt>
              </c:strCache>
            </c:strRef>
          </c:tx>
          <c:spPr>
            <a:ln w="22225"/>
          </c:spPr>
          <c:marker>
            <c:symbol val="square"/>
            <c:size val="4"/>
          </c:marker>
          <c:dLbls>
            <c:dLbl>
              <c:idx val="4"/>
              <c:layout>
                <c:manualLayout>
                  <c:x val="-6.0408921933085523E-2"/>
                  <c:y val="-3.0141663444831355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3.2527881040892194E-2"/>
                  <c:y val="-3.31558297893146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7030A0"/>
                    </a:solidFill>
                    <a:latin typeface="Times New Roman" panose="02020603050405020304" pitchFamily="18"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a:noFill/>
                    </a:ln>
                  </c:spPr>
                </c15:leaderLines>
              </c:ext>
            </c:extLst>
          </c:dLbls>
          <c:cat>
            <c:numRef>
              <c:f>Grafiks!$A$3:$A$42</c:f>
              <c:numCache>
                <c:formatCode>General</c:formatCode>
                <c:ptCount val="4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1250</c:v>
                </c:pt>
                <c:pt idx="25">
                  <c:v>1300</c:v>
                </c:pt>
                <c:pt idx="26">
                  <c:v>1350</c:v>
                </c:pt>
                <c:pt idx="27">
                  <c:v>1400</c:v>
                </c:pt>
                <c:pt idx="28">
                  <c:v>1450</c:v>
                </c:pt>
                <c:pt idx="29">
                  <c:v>1500</c:v>
                </c:pt>
                <c:pt idx="30">
                  <c:v>1550</c:v>
                </c:pt>
                <c:pt idx="31">
                  <c:v>1600</c:v>
                </c:pt>
                <c:pt idx="32">
                  <c:v>1650</c:v>
                </c:pt>
                <c:pt idx="33">
                  <c:v>1700</c:v>
                </c:pt>
                <c:pt idx="34">
                  <c:v>1750</c:v>
                </c:pt>
                <c:pt idx="35">
                  <c:v>1800</c:v>
                </c:pt>
                <c:pt idx="36">
                  <c:v>1850</c:v>
                </c:pt>
                <c:pt idx="37">
                  <c:v>1900</c:v>
                </c:pt>
                <c:pt idx="38">
                  <c:v>1950</c:v>
                </c:pt>
                <c:pt idx="39">
                  <c:v>2000</c:v>
                </c:pt>
              </c:numCache>
            </c:numRef>
          </c:cat>
          <c:val>
            <c:numRef>
              <c:f>Grafiks!$E$3:$E$42</c:f>
              <c:numCache>
                <c:formatCode>0</c:formatCode>
                <c:ptCount val="40"/>
                <c:pt idx="0">
                  <c:v>145</c:v>
                </c:pt>
                <c:pt idx="1">
                  <c:v>145</c:v>
                </c:pt>
                <c:pt idx="2">
                  <c:v>145</c:v>
                </c:pt>
                <c:pt idx="3">
                  <c:v>145</c:v>
                </c:pt>
                <c:pt idx="4">
                  <c:v>145</c:v>
                </c:pt>
                <c:pt idx="5">
                  <c:v>145</c:v>
                </c:pt>
                <c:pt idx="6">
                  <c:v>145</c:v>
                </c:pt>
                <c:pt idx="7">
                  <c:v>145</c:v>
                </c:pt>
                <c:pt idx="8">
                  <c:v>143.62637362637363</c:v>
                </c:pt>
                <c:pt idx="9">
                  <c:v>136.75824175824175</c:v>
                </c:pt>
                <c:pt idx="10">
                  <c:v>129.8901098901099</c:v>
                </c:pt>
                <c:pt idx="11">
                  <c:v>123.02197802197801</c:v>
                </c:pt>
                <c:pt idx="12">
                  <c:v>116.15384615384615</c:v>
                </c:pt>
                <c:pt idx="13">
                  <c:v>109.28571428571428</c:v>
                </c:pt>
                <c:pt idx="14">
                  <c:v>102.41758241758242</c:v>
                </c:pt>
                <c:pt idx="15">
                  <c:v>95.54945054945054</c:v>
                </c:pt>
                <c:pt idx="16">
                  <c:v>88.681318681318686</c:v>
                </c:pt>
                <c:pt idx="17">
                  <c:v>81.813186813186803</c:v>
                </c:pt>
                <c:pt idx="18">
                  <c:v>74.945054945054935</c:v>
                </c:pt>
                <c:pt idx="19">
                  <c:v>68.076923076923066</c:v>
                </c:pt>
                <c:pt idx="20">
                  <c:v>61.208791208791197</c:v>
                </c:pt>
                <c:pt idx="21">
                  <c:v>54.340659340659329</c:v>
                </c:pt>
                <c:pt idx="22">
                  <c:v>47.47252747252746</c:v>
                </c:pt>
                <c:pt idx="23">
                  <c:v>40.604395604395592</c:v>
                </c:pt>
                <c:pt idx="24">
                  <c:v>33.736263736263723</c:v>
                </c:pt>
                <c:pt idx="25">
                  <c:v>26.868131868131854</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numCache>
            </c:numRef>
          </c:val>
          <c:smooth val="0"/>
        </c:ser>
        <c:ser>
          <c:idx val="4"/>
          <c:order val="4"/>
          <c:tx>
            <c:strRef>
              <c:f>Grafiks!$F$2</c:f>
              <c:strCache>
                <c:ptCount val="1"/>
                <c:pt idx="0">
                  <c:v>2020</c:v>
                </c:pt>
              </c:strCache>
            </c:strRef>
          </c:tx>
          <c:spPr>
            <a:ln w="25400"/>
          </c:spPr>
          <c:marker>
            <c:symbol val="triangle"/>
            <c:size val="4"/>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delete val="1"/>
              <c:extLst>
                <c:ext xmlns:c15="http://schemas.microsoft.com/office/drawing/2012/chart" uri="{CE6537A1-D6FC-4f65-9D91-7224C49458BB}"/>
              </c:extLst>
            </c:dLbl>
            <c:dLbl>
              <c:idx val="26"/>
              <c:delete val="1"/>
              <c:extLst>
                <c:ext xmlns:c15="http://schemas.microsoft.com/office/drawing/2012/chart" uri="{CE6537A1-D6FC-4f65-9D91-7224C49458BB}"/>
              </c:extLst>
            </c:dLbl>
            <c:dLbl>
              <c:idx val="27"/>
              <c:delete val="1"/>
              <c:extLst>
                <c:ext xmlns:c15="http://schemas.microsoft.com/office/drawing/2012/chart" uri="{CE6537A1-D6FC-4f65-9D91-7224C49458BB}"/>
              </c:extLst>
            </c:dLbl>
            <c:dLbl>
              <c:idx val="28"/>
              <c:delete val="1"/>
              <c:extLst>
                <c:ext xmlns:c15="http://schemas.microsoft.com/office/drawing/2012/chart" uri="{CE6537A1-D6FC-4f65-9D91-7224C49458BB}"/>
              </c:extLst>
            </c:dLbl>
            <c:dLbl>
              <c:idx val="29"/>
              <c:delete val="1"/>
              <c:extLst>
                <c:ext xmlns:c15="http://schemas.microsoft.com/office/drawing/2012/chart" uri="{CE6537A1-D6FC-4f65-9D91-7224C49458BB}"/>
              </c:extLst>
            </c:dLbl>
            <c:dLbl>
              <c:idx val="30"/>
              <c:delete val="1"/>
              <c:extLst>
                <c:ext xmlns:c15="http://schemas.microsoft.com/office/drawing/2012/chart" uri="{CE6537A1-D6FC-4f65-9D91-7224C49458BB}"/>
              </c:extLst>
            </c:dLbl>
            <c:dLbl>
              <c:idx val="31"/>
              <c:delete val="1"/>
              <c:extLst>
                <c:ext xmlns:c15="http://schemas.microsoft.com/office/drawing/2012/chart" uri="{CE6537A1-D6FC-4f65-9D91-7224C49458BB}"/>
              </c:extLst>
            </c:dLbl>
            <c:dLbl>
              <c:idx val="32"/>
              <c:delete val="1"/>
              <c:extLst>
                <c:ext xmlns:c15="http://schemas.microsoft.com/office/drawing/2012/chart" uri="{CE6537A1-D6FC-4f65-9D91-7224C49458BB}"/>
              </c:extLst>
            </c:dLbl>
            <c:dLbl>
              <c:idx val="33"/>
              <c:delete val="1"/>
              <c:extLst>
                <c:ext xmlns:c15="http://schemas.microsoft.com/office/drawing/2012/chart" uri="{CE6537A1-D6FC-4f65-9D91-7224C49458BB}"/>
              </c:extLst>
            </c:dLbl>
            <c:dLbl>
              <c:idx val="34"/>
              <c:delete val="1"/>
              <c:extLst>
                <c:ext xmlns:c15="http://schemas.microsoft.com/office/drawing/2012/chart" uri="{CE6537A1-D6FC-4f65-9D91-7224C49458BB}"/>
              </c:extLst>
            </c:dLbl>
            <c:dLbl>
              <c:idx val="35"/>
              <c:layout>
                <c:manualLayout>
                  <c:x val="-4.8160233281699411E-2"/>
                  <c:y val="-3.24022529551778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6"/>
              <c:delete val="1"/>
              <c:extLst>
                <c:ext xmlns:c15="http://schemas.microsoft.com/office/drawing/2012/chart" uri="{CE6537A1-D6FC-4f65-9D91-7224C49458BB}"/>
              </c:extLst>
            </c:dLbl>
            <c:dLbl>
              <c:idx val="37"/>
              <c:delete val="1"/>
              <c:extLst>
                <c:ext xmlns:c15="http://schemas.microsoft.com/office/drawing/2012/chart" uri="{CE6537A1-D6FC-4f65-9D91-7224C49458BB}"/>
              </c:extLst>
            </c:dLbl>
            <c:dLbl>
              <c:idx val="38"/>
              <c:delete val="1"/>
              <c:extLst>
                <c:ext xmlns:c15="http://schemas.microsoft.com/office/drawing/2012/chart" uri="{CE6537A1-D6FC-4f65-9D91-7224C49458BB}"/>
              </c:extLst>
            </c:dLbl>
            <c:dLbl>
              <c:idx val="39"/>
              <c:delete val="1"/>
              <c:extLst>
                <c:ext xmlns:c15="http://schemas.microsoft.com/office/drawing/2012/chart" uri="{CE6537A1-D6FC-4f65-9D91-7224C49458BB}"/>
              </c:extLst>
            </c:dLbl>
            <c:spPr>
              <a:noFill/>
              <a:ln>
                <a:noFill/>
              </a:ln>
              <a:effectLst/>
            </c:spPr>
            <c:txPr>
              <a:bodyPr/>
              <a:lstStyle/>
              <a:p>
                <a:pPr>
                  <a:defRPr sz="900" b="1">
                    <a:solidFill>
                      <a:srgbClr val="0070C0"/>
                    </a:solidFill>
                    <a:latin typeface="Times New Roman" panose="02020603050405020304" pitchFamily="18" charset="0"/>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numRef>
              <c:f>Grafiks!$A$3:$A$42</c:f>
              <c:numCache>
                <c:formatCode>General</c:formatCode>
                <c:ptCount val="4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1250</c:v>
                </c:pt>
                <c:pt idx="25">
                  <c:v>1300</c:v>
                </c:pt>
                <c:pt idx="26">
                  <c:v>1350</c:v>
                </c:pt>
                <c:pt idx="27">
                  <c:v>1400</c:v>
                </c:pt>
                <c:pt idx="28">
                  <c:v>1450</c:v>
                </c:pt>
                <c:pt idx="29">
                  <c:v>1500</c:v>
                </c:pt>
                <c:pt idx="30">
                  <c:v>1550</c:v>
                </c:pt>
                <c:pt idx="31">
                  <c:v>1600</c:v>
                </c:pt>
                <c:pt idx="32">
                  <c:v>1650</c:v>
                </c:pt>
                <c:pt idx="33">
                  <c:v>1700</c:v>
                </c:pt>
                <c:pt idx="34">
                  <c:v>1750</c:v>
                </c:pt>
                <c:pt idx="35">
                  <c:v>1800</c:v>
                </c:pt>
                <c:pt idx="36">
                  <c:v>1850</c:v>
                </c:pt>
                <c:pt idx="37">
                  <c:v>1900</c:v>
                </c:pt>
                <c:pt idx="38">
                  <c:v>1950</c:v>
                </c:pt>
                <c:pt idx="39">
                  <c:v>2000</c:v>
                </c:pt>
              </c:numCache>
            </c:numRef>
          </c:cat>
          <c:val>
            <c:numRef>
              <c:f>Grafiks!$F$3:$F$42</c:f>
              <c:numCache>
                <c:formatCode>0</c:formatCode>
                <c:ptCount val="40"/>
                <c:pt idx="0">
                  <c:v>160</c:v>
                </c:pt>
                <c:pt idx="1">
                  <c:v>160</c:v>
                </c:pt>
                <c:pt idx="2">
                  <c:v>160</c:v>
                </c:pt>
                <c:pt idx="3">
                  <c:v>160</c:v>
                </c:pt>
                <c:pt idx="4">
                  <c:v>160</c:v>
                </c:pt>
                <c:pt idx="5">
                  <c:v>160</c:v>
                </c:pt>
                <c:pt idx="6">
                  <c:v>160</c:v>
                </c:pt>
                <c:pt idx="7">
                  <c:v>160</c:v>
                </c:pt>
                <c:pt idx="8">
                  <c:v>160</c:v>
                </c:pt>
                <c:pt idx="9">
                  <c:v>153.84615384615384</c:v>
                </c:pt>
                <c:pt idx="10">
                  <c:v>146.15384615384616</c:v>
                </c:pt>
                <c:pt idx="11">
                  <c:v>138.46153846153845</c:v>
                </c:pt>
                <c:pt idx="12">
                  <c:v>130.76923076923077</c:v>
                </c:pt>
                <c:pt idx="13">
                  <c:v>123.07692307692307</c:v>
                </c:pt>
                <c:pt idx="14">
                  <c:v>115.38461538461539</c:v>
                </c:pt>
                <c:pt idx="15">
                  <c:v>107.69230769230768</c:v>
                </c:pt>
                <c:pt idx="16">
                  <c:v>100</c:v>
                </c:pt>
                <c:pt idx="17">
                  <c:v>92.307692307692307</c:v>
                </c:pt>
                <c:pt idx="18">
                  <c:v>84.615384615384613</c:v>
                </c:pt>
                <c:pt idx="19">
                  <c:v>76.92307692307692</c:v>
                </c:pt>
                <c:pt idx="20">
                  <c:v>69.230769230769226</c:v>
                </c:pt>
                <c:pt idx="21">
                  <c:v>61.538461538461533</c:v>
                </c:pt>
                <c:pt idx="22">
                  <c:v>53.84615384615384</c:v>
                </c:pt>
                <c:pt idx="23">
                  <c:v>46.153846153846146</c:v>
                </c:pt>
                <c:pt idx="24">
                  <c:v>38.461538461538453</c:v>
                </c:pt>
                <c:pt idx="25">
                  <c:v>30.769230769230774</c:v>
                </c:pt>
                <c:pt idx="26">
                  <c:v>23.076923076923066</c:v>
                </c:pt>
                <c:pt idx="27">
                  <c:v>15.384615384615387</c:v>
                </c:pt>
                <c:pt idx="28">
                  <c:v>7.6923076923076792</c:v>
                </c:pt>
                <c:pt idx="29">
                  <c:v>0</c:v>
                </c:pt>
                <c:pt idx="30">
                  <c:v>0</c:v>
                </c:pt>
                <c:pt idx="31">
                  <c:v>0</c:v>
                </c:pt>
                <c:pt idx="32">
                  <c:v>0</c:v>
                </c:pt>
                <c:pt idx="33">
                  <c:v>0</c:v>
                </c:pt>
                <c:pt idx="34">
                  <c:v>0</c:v>
                </c:pt>
                <c:pt idx="35">
                  <c:v>0</c:v>
                </c:pt>
                <c:pt idx="36">
                  <c:v>0</c:v>
                </c:pt>
                <c:pt idx="37">
                  <c:v>0</c:v>
                </c:pt>
                <c:pt idx="38">
                  <c:v>0</c:v>
                </c:pt>
                <c:pt idx="39">
                  <c:v>0</c:v>
                </c:pt>
              </c:numCache>
            </c:numRef>
          </c:val>
          <c:smooth val="0"/>
        </c:ser>
        <c:dLbls>
          <c:showLegendKey val="0"/>
          <c:showVal val="0"/>
          <c:showCatName val="0"/>
          <c:showSerName val="0"/>
          <c:showPercent val="0"/>
          <c:showBubbleSize val="0"/>
        </c:dLbls>
        <c:smooth val="0"/>
        <c:axId val="356244936"/>
        <c:axId val="356245328"/>
      </c:lineChart>
      <c:catAx>
        <c:axId val="356244936"/>
        <c:scaling>
          <c:orientation val="minMax"/>
        </c:scaling>
        <c:delete val="0"/>
        <c:axPos val="b"/>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Bruto ienākumi, </a:t>
                </a:r>
                <a:r>
                  <a:rPr lang="en-US" sz="1000" b="0" i="1">
                    <a:latin typeface="Times New Roman" panose="02020603050405020304" pitchFamily="18" charset="0"/>
                    <a:cs typeface="Times New Roman" panose="02020603050405020304" pitchFamily="18" charset="0"/>
                  </a:rPr>
                  <a:t>euro mēnesī</a:t>
                </a:r>
              </a:p>
            </c:rich>
          </c:tx>
          <c:layout>
            <c:manualLayout>
              <c:xMode val="edge"/>
              <c:yMode val="edge"/>
              <c:x val="0.38547124585472753"/>
              <c:y val="0.93272355323177891"/>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sz="1000">
                <a:latin typeface="Times New Roman" panose="02020603050405020304" pitchFamily="18" charset="0"/>
                <a:cs typeface="Times New Roman" panose="02020603050405020304" pitchFamily="18" charset="0"/>
              </a:defRPr>
            </a:pPr>
            <a:endParaRPr lang="lv-LV"/>
          </a:p>
        </c:txPr>
        <c:crossAx val="356245328"/>
        <c:crosses val="autoZero"/>
        <c:auto val="1"/>
        <c:lblAlgn val="ctr"/>
        <c:lblOffset val="100"/>
        <c:noMultiLvlLbl val="0"/>
      </c:catAx>
      <c:valAx>
        <c:axId val="35624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Neapliekamais minimums, </a:t>
                </a:r>
                <a:r>
                  <a:rPr lang="en-US" sz="1000" b="0" i="1">
                    <a:latin typeface="Times New Roman" panose="02020603050405020304" pitchFamily="18" charset="0"/>
                    <a:cs typeface="Times New Roman" panose="02020603050405020304" pitchFamily="18" charset="0"/>
                  </a:rPr>
                  <a:t>euro mēnesī</a:t>
                </a:r>
              </a:p>
            </c:rich>
          </c:tx>
          <c:layout>
            <c:manualLayout>
              <c:xMode val="edge"/>
              <c:yMode val="edge"/>
              <c:x val="1.1470315548384529E-2"/>
              <c:y val="0.11076473192128665"/>
            </c:manualLayout>
          </c:layout>
          <c:overlay val="0"/>
        </c:title>
        <c:numFmt formatCode="0" sourceLinked="1"/>
        <c:majorTickMark val="none"/>
        <c:minorTickMark val="none"/>
        <c:tickLblPos val="nextTo"/>
        <c:spPr>
          <a:noFill/>
          <a:ln>
            <a:noFill/>
          </a:ln>
          <a:effectLst/>
        </c:spPr>
        <c:txPr>
          <a:bodyPr rot="-60000000" vert="horz"/>
          <a:lstStyle/>
          <a:p>
            <a:pPr>
              <a:defRPr sz="1000">
                <a:latin typeface="Times New Roman" panose="02020603050405020304" pitchFamily="18" charset="0"/>
                <a:cs typeface="Times New Roman" panose="02020603050405020304" pitchFamily="18" charset="0"/>
              </a:defRPr>
            </a:pPr>
            <a:endParaRPr lang="lv-LV"/>
          </a:p>
        </c:txPr>
        <c:crossAx val="356244936"/>
        <c:crosses val="autoZero"/>
        <c:crossBetween val="between"/>
      </c:valAx>
      <c:spPr>
        <a:noFill/>
        <a:ln>
          <a:noFill/>
        </a:ln>
        <a:effectLst/>
      </c:spPr>
    </c:plotArea>
    <c:legend>
      <c:legendPos val="b"/>
      <c:layout>
        <c:manualLayout>
          <c:xMode val="edge"/>
          <c:yMode val="edge"/>
          <c:x val="0.7079460966542751"/>
          <c:y val="0.11092891622682385"/>
          <c:w val="0.18734048589462496"/>
          <c:h val="0.23032769377585277"/>
        </c:manualLayout>
      </c:layout>
      <c:overlay val="0"/>
      <c:spPr>
        <a:solidFill>
          <a:schemeClr val="bg1"/>
        </a:solidFill>
        <a:ln>
          <a:solidFill>
            <a:schemeClr val="bg1">
              <a:lumMod val="50000"/>
            </a:schemeClr>
          </a:solidFill>
        </a:ln>
      </c:spPr>
      <c:txPr>
        <a:bodyPr/>
        <a:lstStyle/>
        <a:p>
          <a:pPr>
            <a:defRPr sz="1000">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ranklin Gothic Book" panose="020B0503020102020204" pitchFamily="34" charset="0"/>
          <a:cs typeface="Times New Roman" panose="02020603050405020304" pitchFamily="18" charset="0"/>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900" b="1"/>
              <a:t>Strādājošajam (bez apgādībā esošām personām)</a:t>
            </a:r>
          </a:p>
        </c:rich>
      </c:tx>
      <c:layout>
        <c:manualLayout>
          <c:xMode val="edge"/>
          <c:yMode val="edge"/>
          <c:x val="0.10928526367438492"/>
          <c:y val="2.7745664739884393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479022095531827"/>
          <c:y val="0.18816184971098265"/>
          <c:w val="0.79769620785532369"/>
          <c:h val="0.49075308361021347"/>
        </c:manualLayout>
      </c:layout>
      <c:lineChart>
        <c:grouping val="standard"/>
        <c:varyColors val="0"/>
        <c:ser>
          <c:idx val="1"/>
          <c:order val="0"/>
          <c:tx>
            <c:strRef>
              <c:f>'Nodokļu plaisa'!$A$73</c:f>
              <c:strCache>
                <c:ptCount val="1"/>
                <c:pt idx="0">
                  <c:v>67% no vidējās algas</c:v>
                </c:pt>
              </c:strCache>
            </c:strRef>
          </c:tx>
          <c:spPr>
            <a:ln w="25400" cap="rnd">
              <a:solidFill>
                <a:srgbClr val="0070C0"/>
              </a:solidFill>
              <a:round/>
            </a:ln>
            <a:effectLst/>
          </c:spPr>
          <c:marker>
            <c:symbol val="diamond"/>
            <c:size val="5"/>
            <c:spPr>
              <a:solidFill>
                <a:srgbClr val="0070C0"/>
              </a:solidFill>
              <a:ln w="9525">
                <a:solidFill>
                  <a:srgbClr val="0070C0"/>
                </a:solidFill>
              </a:ln>
              <a:effectLst/>
            </c:spPr>
          </c:marker>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plaisa'!$B$72:$L$72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plaisa'!$B$73:$L$73</c:f>
              <c:numCache>
                <c:formatCode>0.0</c:formatCode>
                <c:ptCount val="11"/>
                <c:pt idx="0">
                  <c:v>43.292368908133987</c:v>
                </c:pt>
                <c:pt idx="1">
                  <c:v>43.396988760416498</c:v>
                </c:pt>
                <c:pt idx="2">
                  <c:v>42.910403446700499</c:v>
                </c:pt>
                <c:pt idx="3">
                  <c:v>42.126470772298639</c:v>
                </c:pt>
                <c:pt idx="4">
                  <c:v>41.637617514705092</c:v>
                </c:pt>
                <c:pt idx="5">
                  <c:v>41.761493637891824</c:v>
                </c:pt>
                <c:pt idx="6">
                  <c:v>41.675396801874136</c:v>
                </c:pt>
                <c:pt idx="7">
                  <c:v>41.524829083193495</c:v>
                </c:pt>
                <c:pt idx="8">
                  <c:v>41.151754268862703</c:v>
                </c:pt>
                <c:pt idx="9">
                  <c:v>40.669581424320064</c:v>
                </c:pt>
                <c:pt idx="10">
                  <c:v>39.478934658817302</c:v>
                </c:pt>
              </c:numCache>
            </c:numRef>
          </c:val>
          <c:smooth val="0"/>
        </c:ser>
        <c:ser>
          <c:idx val="2"/>
          <c:order val="1"/>
          <c:tx>
            <c:strRef>
              <c:f>'Nodokļu plaisa'!$A$74</c:f>
              <c:strCache>
                <c:ptCount val="1"/>
                <c:pt idx="0">
                  <c:v>100% no vidējās algas</c:v>
                </c:pt>
              </c:strCache>
            </c:strRef>
          </c:tx>
          <c:spPr>
            <a:ln w="25400" cap="rnd">
              <a:solidFill>
                <a:srgbClr val="FF0000"/>
              </a:solidFill>
              <a:round/>
            </a:ln>
            <a:effectLst/>
          </c:spPr>
          <c:marker>
            <c:symbol val="triangle"/>
            <c:size val="5"/>
            <c:spPr>
              <a:solidFill>
                <a:srgbClr val="FF0000"/>
              </a:solidFill>
              <a:ln w="9525">
                <a:solidFill>
                  <a:srgbClr val="FF0000"/>
                </a:solidFill>
              </a:ln>
              <a:effectLst/>
            </c:spPr>
          </c:marker>
          <c:dLbls>
            <c:dLbl>
              <c:idx val="10"/>
              <c:layout>
                <c:manualLayout>
                  <c:x val="-3.4574299625417866E-2"/>
                  <c:y val="-2.70797573483160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plaisa'!$B$72:$L$72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plaisa'!$B$74:$L$74</c:f>
              <c:numCache>
                <c:formatCode>0.0</c:formatCode>
                <c:ptCount val="11"/>
                <c:pt idx="0">
                  <c:v>44.254658221717563</c:v>
                </c:pt>
                <c:pt idx="1">
                  <c:v>44.324753522746846</c:v>
                </c:pt>
                <c:pt idx="2">
                  <c:v>43.762058309934027</c:v>
                </c:pt>
                <c:pt idx="3">
                  <c:v>43.062586376255517</c:v>
                </c:pt>
                <c:pt idx="4">
                  <c:v>42.496079048389106</c:v>
                </c:pt>
                <c:pt idx="5">
                  <c:v>42.579076050924208</c:v>
                </c:pt>
                <c:pt idx="6">
                  <c:v>42.769023169414233</c:v>
                </c:pt>
                <c:pt idx="7">
                  <c:v>42.903039436590959</c:v>
                </c:pt>
                <c:pt idx="8">
                  <c:v>42.879159162038832</c:v>
                </c:pt>
                <c:pt idx="9">
                  <c:v>42.691076401597954</c:v>
                </c:pt>
                <c:pt idx="10">
                  <c:v>41.994572852763127</c:v>
                </c:pt>
              </c:numCache>
            </c:numRef>
          </c:val>
          <c:smooth val="0"/>
        </c:ser>
        <c:ser>
          <c:idx val="3"/>
          <c:order val="2"/>
          <c:tx>
            <c:strRef>
              <c:f>'Nodokļu plaisa'!$A$75</c:f>
              <c:strCache>
                <c:ptCount val="1"/>
                <c:pt idx="0">
                  <c:v>167% no vidējās algas</c:v>
                </c:pt>
              </c:strCache>
            </c:strRef>
          </c:tx>
          <c:spPr>
            <a:ln w="25400" cap="rnd">
              <a:solidFill>
                <a:srgbClr val="00B050"/>
              </a:solidFill>
              <a:round/>
            </a:ln>
            <a:effectLst/>
          </c:spPr>
          <c:marker>
            <c:symbol val="square"/>
            <c:size val="5"/>
            <c:spPr>
              <a:solidFill>
                <a:srgbClr val="00B050"/>
              </a:solidFill>
              <a:ln w="9525">
                <a:solidFill>
                  <a:srgbClr val="00B050"/>
                </a:solidFill>
              </a:ln>
              <a:effectLst/>
            </c:spPr>
          </c:marker>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plaisa'!$B$72:$L$72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plaisa'!$B$75:$L$75</c:f>
              <c:numCache>
                <c:formatCode>0.0</c:formatCode>
                <c:ptCount val="11"/>
                <c:pt idx="0">
                  <c:v>45.038493592553465</c:v>
                </c:pt>
                <c:pt idx="1">
                  <c:v>45.08046682670274</c:v>
                </c:pt>
                <c:pt idx="2">
                  <c:v>44.455776089112994</c:v>
                </c:pt>
                <c:pt idx="3">
                  <c:v>43.825101880912101</c:v>
                </c:pt>
                <c:pt idx="4">
                  <c:v>43.195341219448359</c:v>
                </c:pt>
                <c:pt idx="5">
                  <c:v>43.245040023361597</c:v>
                </c:pt>
                <c:pt idx="6">
                  <c:v>43.443835239014547</c:v>
                </c:pt>
                <c:pt idx="7">
                  <c:v>43.708895526551814</c:v>
                </c:pt>
                <c:pt idx="8">
                  <c:v>43.973955814089081</c:v>
                </c:pt>
                <c:pt idx="9">
                  <c:v>44.239016101626348</c:v>
                </c:pt>
                <c:pt idx="10">
                  <c:v>44.043692767955079</c:v>
                </c:pt>
              </c:numCache>
            </c:numRef>
          </c:val>
          <c:smooth val="0"/>
        </c:ser>
        <c:dLbls>
          <c:showLegendKey val="0"/>
          <c:showVal val="0"/>
          <c:showCatName val="0"/>
          <c:showSerName val="0"/>
          <c:showPercent val="0"/>
          <c:showBubbleSize val="0"/>
        </c:dLbls>
        <c:marker val="1"/>
        <c:smooth val="0"/>
        <c:axId val="356246504"/>
        <c:axId val="356246896"/>
      </c:lineChart>
      <c:catAx>
        <c:axId val="356246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6246896"/>
        <c:crosses val="autoZero"/>
        <c:auto val="1"/>
        <c:lblAlgn val="ctr"/>
        <c:lblOffset val="100"/>
        <c:noMultiLvlLbl val="0"/>
      </c:catAx>
      <c:valAx>
        <c:axId val="356246896"/>
        <c:scaling>
          <c:orientation val="minMax"/>
          <c:max val="46"/>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6246504"/>
        <c:crosses val="autoZero"/>
        <c:crossBetween val="between"/>
      </c:valAx>
      <c:spPr>
        <a:noFill/>
        <a:ln>
          <a:noFill/>
        </a:ln>
        <a:effectLst/>
      </c:spPr>
    </c:plotArea>
    <c:legend>
      <c:legendPos val="b"/>
      <c:layout>
        <c:manualLayout>
          <c:xMode val="edge"/>
          <c:yMode val="edge"/>
          <c:x val="0.26317943565659635"/>
          <c:y val="0.80664148195348417"/>
          <c:w val="0.58738989228720295"/>
          <c:h val="0.16561285330663147"/>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900" b="1"/>
              <a:t>Strādājošajam (ar 2 apgādībā esošām personām)</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'Nodokļu plaisa'!$AA$73</c:f>
              <c:strCache>
                <c:ptCount val="1"/>
                <c:pt idx="0">
                  <c:v>67% no vidējās algas</c:v>
                </c:pt>
              </c:strCache>
            </c:strRef>
          </c:tx>
          <c:spPr>
            <a:ln w="25400" cap="rnd">
              <a:solidFill>
                <a:srgbClr val="0070C0"/>
              </a:solidFill>
              <a:round/>
            </a:ln>
            <a:effectLst/>
          </c:spPr>
          <c:marker>
            <c:symbol val="diamond"/>
            <c:size val="5"/>
            <c:spPr>
              <a:solidFill>
                <a:srgbClr val="0070C0"/>
              </a:solidFill>
              <a:ln w="9525">
                <a:solidFill>
                  <a:srgbClr val="0070C0"/>
                </a:solidFill>
              </a:ln>
              <a:effectLst/>
            </c:spPr>
          </c:marker>
          <c:dLbls>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1.4930699452042269E-2"/>
                  <c:y val="3.74774853212456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plaisa'!$AB$72:$AL$72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plaisa'!$AB$73:$AL$73</c:f>
              <c:numCache>
                <c:formatCode>0.0</c:formatCode>
                <c:ptCount val="11"/>
                <c:pt idx="0">
                  <c:v>34.220281103305695</c:v>
                </c:pt>
                <c:pt idx="1">
                  <c:v>34.650384940467127</c:v>
                </c:pt>
                <c:pt idx="2">
                  <c:v>34.307829070604221</c:v>
                </c:pt>
                <c:pt idx="3">
                  <c:v>29.644929386206769</c:v>
                </c:pt>
                <c:pt idx="4">
                  <c:v>30.191463732251584</c:v>
                </c:pt>
                <c:pt idx="5">
                  <c:v>30.860394797459907</c:v>
                </c:pt>
                <c:pt idx="6">
                  <c:v>30.774297961442215</c:v>
                </c:pt>
                <c:pt idx="7">
                  <c:v>30.623730242761578</c:v>
                </c:pt>
                <c:pt idx="8">
                  <c:v>30.25065542843079</c:v>
                </c:pt>
                <c:pt idx="9">
                  <c:v>29.768482583888144</c:v>
                </c:pt>
                <c:pt idx="10">
                  <c:v>28.577835818385388</c:v>
                </c:pt>
              </c:numCache>
            </c:numRef>
          </c:val>
          <c:smooth val="0"/>
        </c:ser>
        <c:ser>
          <c:idx val="2"/>
          <c:order val="1"/>
          <c:tx>
            <c:strRef>
              <c:f>'Nodokļu plaisa'!$AA$74</c:f>
              <c:strCache>
                <c:ptCount val="1"/>
                <c:pt idx="0">
                  <c:v>100% no vidējās algas</c:v>
                </c:pt>
              </c:strCache>
            </c:strRef>
          </c:tx>
          <c:spPr>
            <a:ln w="25400" cap="rnd">
              <a:solidFill>
                <a:srgbClr val="FF0000"/>
              </a:solidFill>
              <a:round/>
            </a:ln>
            <a:effectLst/>
          </c:spPr>
          <c:marker>
            <c:symbol val="triangle"/>
            <c:size val="5"/>
            <c:spPr>
              <a:solidFill>
                <a:srgbClr val="FF0000"/>
              </a:solidFill>
              <a:ln w="9525">
                <a:solidFill>
                  <a:srgbClr val="FF0000"/>
                </a:solidFill>
              </a:ln>
              <a:effectLst/>
            </c:spPr>
          </c:marker>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plaisa'!$AB$72:$AL$72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plaisa'!$AB$74:$AL$74</c:f>
              <c:numCache>
                <c:formatCode>0.0</c:formatCode>
                <c:ptCount val="11"/>
                <c:pt idx="0">
                  <c:v>38.176359392482603</c:v>
                </c:pt>
                <c:pt idx="1">
                  <c:v>38.464528963380765</c:v>
                </c:pt>
                <c:pt idx="2">
                  <c:v>37.998333477949522</c:v>
                </c:pt>
                <c:pt idx="3">
                  <c:v>34.699953647573963</c:v>
                </c:pt>
                <c:pt idx="4">
                  <c:v>34.827156014145253</c:v>
                </c:pt>
                <c:pt idx="5">
                  <c:v>35.27533982783482</c:v>
                </c:pt>
                <c:pt idx="6">
                  <c:v>35.465286946324845</c:v>
                </c:pt>
                <c:pt idx="7">
                  <c:v>35.599303213501571</c:v>
                </c:pt>
                <c:pt idx="8">
                  <c:v>35.575422938949451</c:v>
                </c:pt>
                <c:pt idx="9">
                  <c:v>35.387340178508566</c:v>
                </c:pt>
                <c:pt idx="10">
                  <c:v>34.690836629673747</c:v>
                </c:pt>
              </c:numCache>
            </c:numRef>
          </c:val>
          <c:smooth val="0"/>
        </c:ser>
        <c:ser>
          <c:idx val="3"/>
          <c:order val="2"/>
          <c:tx>
            <c:strRef>
              <c:f>'Nodokļu plaisa'!$AA$75</c:f>
              <c:strCache>
                <c:ptCount val="1"/>
                <c:pt idx="0">
                  <c:v>167% no vidējās algas</c:v>
                </c:pt>
              </c:strCache>
            </c:strRef>
          </c:tx>
          <c:spPr>
            <a:ln w="25400" cap="rnd">
              <a:solidFill>
                <a:srgbClr val="00B050"/>
              </a:solidFill>
              <a:round/>
            </a:ln>
            <a:effectLst/>
          </c:spPr>
          <c:marker>
            <c:symbol val="square"/>
            <c:size val="5"/>
            <c:spPr>
              <a:solidFill>
                <a:srgbClr val="00B050"/>
              </a:solidFill>
              <a:ln w="9525">
                <a:solidFill>
                  <a:srgbClr val="00B050"/>
                </a:solidFill>
              </a:ln>
              <a:effectLst/>
            </c:spPr>
          </c:marker>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plaisa'!$AB$72:$AL$72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'Nodokļu plaisa'!$AB$75:$AL$75</c:f>
              <c:numCache>
                <c:formatCode>0.0</c:formatCode>
                <c:ptCount val="11"/>
                <c:pt idx="0">
                  <c:v>41.398793694807985</c:v>
                </c:pt>
                <c:pt idx="1">
                  <c:v>41.571350324088321</c:v>
                </c:pt>
                <c:pt idx="2">
                  <c:v>41.004443854391745</c:v>
                </c:pt>
                <c:pt idx="3">
                  <c:v>38.81753737271957</c:v>
                </c:pt>
                <c:pt idx="4">
                  <c:v>38.60317173786521</c:v>
                </c:pt>
                <c:pt idx="5">
                  <c:v>38.871545278996692</c:v>
                </c:pt>
                <c:pt idx="6">
                  <c:v>39.070340494649642</c:v>
                </c:pt>
                <c:pt idx="7">
                  <c:v>39.335400782186916</c:v>
                </c:pt>
                <c:pt idx="8">
                  <c:v>39.600461069724183</c:v>
                </c:pt>
                <c:pt idx="9">
                  <c:v>39.865521357261443</c:v>
                </c:pt>
                <c:pt idx="10">
                  <c:v>39.670198023590167</c:v>
                </c:pt>
              </c:numCache>
            </c:numRef>
          </c:val>
          <c:smooth val="0"/>
        </c:ser>
        <c:dLbls>
          <c:showLegendKey val="0"/>
          <c:showVal val="0"/>
          <c:showCatName val="0"/>
          <c:showSerName val="0"/>
          <c:showPercent val="0"/>
          <c:showBubbleSize val="0"/>
        </c:dLbls>
        <c:marker val="1"/>
        <c:smooth val="0"/>
        <c:axId val="356247680"/>
        <c:axId val="356248072"/>
      </c:lineChart>
      <c:catAx>
        <c:axId val="3562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6248072"/>
        <c:crosses val="autoZero"/>
        <c:auto val="1"/>
        <c:lblAlgn val="ctr"/>
        <c:lblOffset val="100"/>
        <c:noMultiLvlLbl val="0"/>
      </c:catAx>
      <c:valAx>
        <c:axId val="356248072"/>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62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80250342151209E-2"/>
          <c:y val="4.4742729306487698E-2"/>
          <c:w val="0.88886765191695438"/>
          <c:h val="0.73044971727527352"/>
        </c:manualLayout>
      </c:layout>
      <c:barChart>
        <c:barDir val="col"/>
        <c:grouping val="clustered"/>
        <c:varyColors val="0"/>
        <c:ser>
          <c:idx val="0"/>
          <c:order val="0"/>
          <c:spPr>
            <a:solidFill>
              <a:schemeClr val="accent1"/>
            </a:solidFill>
            <a:ln>
              <a:noFill/>
            </a:ln>
            <a:effectLst/>
          </c:spPr>
          <c:invertIfNegative val="0"/>
          <c:dPt>
            <c:idx val="23"/>
            <c:invertIfNegative val="0"/>
            <c:bubble3D val="0"/>
            <c:spPr>
              <a:solidFill>
                <a:srgbClr val="C00000"/>
              </a:solidFill>
              <a:ln>
                <a:noFill/>
              </a:ln>
              <a:effectLst/>
            </c:spPr>
          </c:dPt>
          <c:dPt>
            <c:idx val="24"/>
            <c:invertIfNegative val="0"/>
            <c:bubble3D val="0"/>
            <c:spPr>
              <a:pattFill prst="pct40">
                <a:fgClr>
                  <a:srgbClr val="C00000"/>
                </a:fgClr>
                <a:bgClr>
                  <a:schemeClr val="bg1"/>
                </a:bgClr>
              </a:pattFill>
              <a:ln>
                <a:noFill/>
              </a:ln>
              <a:effectLst/>
            </c:spPr>
          </c:dPt>
          <c:dPt>
            <c:idx val="26"/>
            <c:invertIfNegative val="0"/>
            <c:bubble3D val="0"/>
            <c:spPr>
              <a:solidFill>
                <a:srgbClr val="002060"/>
              </a:solidFill>
              <a:ln>
                <a:noFill/>
              </a:ln>
              <a:effectLst/>
            </c:spPr>
          </c:dPt>
          <c:dPt>
            <c:idx val="27"/>
            <c:invertIfNegative val="0"/>
            <c:bubble3D val="0"/>
            <c:spPr>
              <a:pattFill prst="pct40">
                <a:fgClr>
                  <a:srgbClr val="002060"/>
                </a:fgClr>
                <a:bgClr>
                  <a:schemeClr val="bg1"/>
                </a:bgClr>
              </a:pattFill>
              <a:ln>
                <a:noFill/>
              </a:ln>
              <a:effectLst/>
            </c:spPr>
          </c:dPt>
          <c:dPt>
            <c:idx val="30"/>
            <c:invertIfNegative val="0"/>
            <c:bubble3D val="0"/>
            <c:spPr>
              <a:solidFill>
                <a:srgbClr val="00B050"/>
              </a:solidFill>
              <a:ln>
                <a:noFill/>
              </a:ln>
              <a:effectLst/>
            </c:spPr>
          </c:dPt>
          <c:dLbls>
            <c:dLbl>
              <c:idx val="0"/>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dLbl>
              <c:idx val="17"/>
              <c:showLegendKey val="0"/>
              <c:showVal val="1"/>
              <c:showCatName val="0"/>
              <c:showSerName val="0"/>
              <c:showPercent val="0"/>
              <c:showBubbleSize val="0"/>
              <c:extLst>
                <c:ext xmlns:c15="http://schemas.microsoft.com/office/drawing/2012/chart" uri="{CE6537A1-D6FC-4f65-9D91-7224C49458BB}"/>
              </c:extLst>
            </c:dLbl>
            <c:dLbl>
              <c:idx val="19"/>
              <c:showLegendKey val="0"/>
              <c:showVal val="1"/>
              <c:showCatName val="0"/>
              <c:showSerName val="0"/>
              <c:showPercent val="0"/>
              <c:showBubbleSize val="0"/>
              <c:extLst>
                <c:ext xmlns:c15="http://schemas.microsoft.com/office/drawing/2012/chart" uri="{CE6537A1-D6FC-4f65-9D91-7224C49458BB}"/>
              </c:extLst>
            </c:dLbl>
            <c:dLbl>
              <c:idx val="21"/>
              <c:showLegendKey val="0"/>
              <c:showVal val="1"/>
              <c:showCatName val="0"/>
              <c:showSerName val="0"/>
              <c:showPercent val="0"/>
              <c:showBubbleSize val="0"/>
              <c:extLst>
                <c:ext xmlns:c15="http://schemas.microsoft.com/office/drawing/2012/chart" uri="{CE6537A1-D6FC-4f65-9D91-7224C49458BB}"/>
              </c:extLst>
            </c:dLbl>
            <c:dLbl>
              <c:idx val="23"/>
              <c:layout>
                <c:manualLayout>
                  <c:x val="-1.9972280734351098E-3"/>
                  <c:y val="-3.7286186354261704E-3"/>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24"/>
              <c:layout>
                <c:manualLayout>
                  <c:x val="9.2209217888215775E-3"/>
                  <c:y val="1.4914167861441858E-2"/>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26"/>
              <c:layout>
                <c:manualLayout>
                  <c:x val="-2.4078979051288226E-3"/>
                  <c:y val="4.726249530395776E-3"/>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27"/>
              <c:layout>
                <c:manualLayout>
                  <c:x val="6.9156293222683261E-3"/>
                  <c:y val="1.4914243102162496E-2"/>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30"/>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dLbl>
              <c:idx val="31"/>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strRef>
              <c:f>Sheet1!$B$3:$B$34</c:f>
              <c:strCache>
                <c:ptCount val="32"/>
                <c:pt idx="0">
                  <c:v>Zviedrija</c:v>
                </c:pt>
                <c:pt idx="1">
                  <c:v>Portugāle</c:v>
                </c:pt>
                <c:pt idx="2">
                  <c:v>Dānija</c:v>
                </c:pt>
                <c:pt idx="3">
                  <c:v>Beļģija</c:v>
                </c:pt>
                <c:pt idx="4">
                  <c:v>Nīderlande</c:v>
                </c:pt>
                <c:pt idx="5">
                  <c:v>Spānija</c:v>
                </c:pt>
                <c:pt idx="6">
                  <c:v>Somija</c:v>
                </c:pt>
                <c:pt idx="7">
                  <c:v>Francija</c:v>
                </c:pt>
                <c:pt idx="8">
                  <c:v>Austrija </c:v>
                </c:pt>
                <c:pt idx="9">
                  <c:v>Slovēnija </c:v>
                </c:pt>
                <c:pt idx="10">
                  <c:v>Īrija</c:v>
                </c:pt>
                <c:pt idx="11">
                  <c:v>Itālija</c:v>
                </c:pt>
                <c:pt idx="12">
                  <c:v>Vācija</c:v>
                </c:pt>
                <c:pt idx="13">
                  <c:v>Horvātija</c:v>
                </c:pt>
                <c:pt idx="14">
                  <c:v>Islande</c:v>
                </c:pt>
                <c:pt idx="15">
                  <c:v>Grieķija</c:v>
                </c:pt>
                <c:pt idx="16">
                  <c:v>Lielbritānija </c:v>
                </c:pt>
                <c:pt idx="17">
                  <c:v>Luksemburga</c:v>
                </c:pt>
                <c:pt idx="18">
                  <c:v>Norvēģija</c:v>
                </c:pt>
                <c:pt idx="19">
                  <c:v>Malta</c:v>
                </c:pt>
                <c:pt idx="20">
                  <c:v>Kipra</c:v>
                </c:pt>
                <c:pt idx="21">
                  <c:v>Polija</c:v>
                </c:pt>
                <c:pt idx="22">
                  <c:v>Slovākija</c:v>
                </c:pt>
                <c:pt idx="23">
                  <c:v>Latvija</c:v>
                </c:pt>
                <c:pt idx="24">
                  <c:v>Latvija 2015</c:v>
                </c:pt>
                <c:pt idx="25">
                  <c:v>Čehija</c:v>
                </c:pt>
                <c:pt idx="26">
                  <c:v>Igaunija</c:v>
                </c:pt>
                <c:pt idx="27">
                  <c:v>Igaunija 2015</c:v>
                </c:pt>
                <c:pt idx="28">
                  <c:v>Ungārija</c:v>
                </c:pt>
                <c:pt idx="29">
                  <c:v>Rumānija</c:v>
                </c:pt>
                <c:pt idx="30">
                  <c:v>Lietuva</c:v>
                </c:pt>
                <c:pt idx="31">
                  <c:v>Bulgārija</c:v>
                </c:pt>
              </c:strCache>
            </c:strRef>
          </c:cat>
          <c:val>
            <c:numRef>
              <c:f>Sheet1!$C$3:$C$34</c:f>
              <c:numCache>
                <c:formatCode>0.0%</c:formatCode>
                <c:ptCount val="32"/>
                <c:pt idx="0">
                  <c:v>0.56899999999999995</c:v>
                </c:pt>
                <c:pt idx="1">
                  <c:v>0.56499999999999995</c:v>
                </c:pt>
                <c:pt idx="2">
                  <c:v>0.55600000000000005</c:v>
                </c:pt>
                <c:pt idx="3">
                  <c:v>0.53700000000000003</c:v>
                </c:pt>
                <c:pt idx="4">
                  <c:v>0.52</c:v>
                </c:pt>
                <c:pt idx="5">
                  <c:v>0.52</c:v>
                </c:pt>
                <c:pt idx="6">
                  <c:v>0.51500000000000001</c:v>
                </c:pt>
                <c:pt idx="7">
                  <c:v>0.503</c:v>
                </c:pt>
                <c:pt idx="8">
                  <c:v>0.5</c:v>
                </c:pt>
                <c:pt idx="9">
                  <c:v>0.5</c:v>
                </c:pt>
                <c:pt idx="10">
                  <c:v>0.48</c:v>
                </c:pt>
                <c:pt idx="11">
                  <c:v>0.47899999999999998</c:v>
                </c:pt>
                <c:pt idx="12">
                  <c:v>0.47499999999999998</c:v>
                </c:pt>
                <c:pt idx="13">
                  <c:v>0.47199999999999998</c:v>
                </c:pt>
                <c:pt idx="14">
                  <c:v>0.46200000000000002</c:v>
                </c:pt>
                <c:pt idx="15">
                  <c:v>0.46</c:v>
                </c:pt>
                <c:pt idx="16">
                  <c:v>0.45</c:v>
                </c:pt>
                <c:pt idx="17">
                  <c:v>0.436</c:v>
                </c:pt>
                <c:pt idx="18">
                  <c:v>0.39</c:v>
                </c:pt>
                <c:pt idx="19">
                  <c:v>0.35</c:v>
                </c:pt>
                <c:pt idx="20">
                  <c:v>0.35</c:v>
                </c:pt>
                <c:pt idx="21">
                  <c:v>0.32</c:v>
                </c:pt>
                <c:pt idx="22">
                  <c:v>0.25</c:v>
                </c:pt>
                <c:pt idx="23">
                  <c:v>0.24</c:v>
                </c:pt>
                <c:pt idx="24">
                  <c:v>0.23</c:v>
                </c:pt>
                <c:pt idx="25">
                  <c:v>0.22</c:v>
                </c:pt>
                <c:pt idx="26">
                  <c:v>0.21</c:v>
                </c:pt>
                <c:pt idx="27">
                  <c:v>0.2</c:v>
                </c:pt>
                <c:pt idx="28">
                  <c:v>0.16</c:v>
                </c:pt>
                <c:pt idx="29">
                  <c:v>0.16</c:v>
                </c:pt>
                <c:pt idx="30">
                  <c:v>0.15</c:v>
                </c:pt>
                <c:pt idx="31">
                  <c:v>0.1</c:v>
                </c:pt>
              </c:numCache>
            </c:numRef>
          </c:val>
        </c:ser>
        <c:dLbls>
          <c:showLegendKey val="0"/>
          <c:showVal val="0"/>
          <c:showCatName val="0"/>
          <c:showSerName val="0"/>
          <c:showPercent val="0"/>
          <c:showBubbleSize val="0"/>
        </c:dLbls>
        <c:gapWidth val="219"/>
        <c:overlap val="-27"/>
        <c:axId val="356249248"/>
        <c:axId val="356249640"/>
      </c:barChart>
      <c:catAx>
        <c:axId val="35624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6249640"/>
        <c:crosses val="autoZero"/>
        <c:auto val="1"/>
        <c:lblAlgn val="ctr"/>
        <c:lblOffset val="100"/>
        <c:noMultiLvlLbl val="0"/>
      </c:catAx>
      <c:valAx>
        <c:axId val="356249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624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'2014'!$K$5</c:f>
              <c:strCache>
                <c:ptCount val="1"/>
                <c:pt idx="0">
                  <c:v>IX</c:v>
                </c:pt>
              </c:strCache>
            </c:strRef>
          </c:tx>
          <c:spPr>
            <a:solidFill>
              <a:schemeClr val="accent1"/>
            </a:solidFill>
            <a:ln>
              <a:noFill/>
            </a:ln>
            <a:effectLst/>
          </c:spPr>
          <c:invertIfNegative val="0"/>
          <c:cat>
            <c:strRef>
              <c:f>'2014'!$A$6:$A$19</c:f>
              <c:strCache>
                <c:ptCount val="14"/>
                <c:pt idx="0">
                  <c:v>līdz 70.00</c:v>
                </c:pt>
                <c:pt idx="1">
                  <c:v>70.01 – 150.00</c:v>
                </c:pt>
                <c:pt idx="2">
                  <c:v>150.01 – 300.00</c:v>
                </c:pt>
                <c:pt idx="3">
                  <c:v>300.01 - 500.00</c:v>
                </c:pt>
                <c:pt idx="4">
                  <c:v>500.01 - 700.00</c:v>
                </c:pt>
                <c:pt idx="5">
                  <c:v>700.01 - 1000.00</c:v>
                </c:pt>
                <c:pt idx="6">
                  <c:v>1000.01 - 1500.00</c:v>
                </c:pt>
                <c:pt idx="7">
                  <c:v>1500.01 - 2000.00</c:v>
                </c:pt>
                <c:pt idx="8">
                  <c:v>2000.01 - 2500.00</c:v>
                </c:pt>
                <c:pt idx="9">
                  <c:v>2500.01 - 3000.00</c:v>
                </c:pt>
                <c:pt idx="10">
                  <c:v>3000.01 - 4000.00</c:v>
                </c:pt>
                <c:pt idx="11">
                  <c:v>4000.01 - 5000.00</c:v>
                </c:pt>
                <c:pt idx="12">
                  <c:v>5000.01 - 6000.00</c:v>
                </c:pt>
                <c:pt idx="13">
                  <c:v>virs 6000.00</c:v>
                </c:pt>
              </c:strCache>
            </c:strRef>
          </c:cat>
          <c:val>
            <c:numRef>
              <c:f>'2014'!$K$6:$K$19</c:f>
              <c:numCache>
                <c:formatCode>#,##0</c:formatCode>
                <c:ptCount val="14"/>
                <c:pt idx="0">
                  <c:v>23893</c:v>
                </c:pt>
                <c:pt idx="1">
                  <c:v>33805</c:v>
                </c:pt>
                <c:pt idx="2">
                  <c:v>76221</c:v>
                </c:pt>
                <c:pt idx="3">
                  <c:v>227374</c:v>
                </c:pt>
                <c:pt idx="4">
                  <c:v>121263</c:v>
                </c:pt>
                <c:pt idx="5">
                  <c:v>151514</c:v>
                </c:pt>
                <c:pt idx="6">
                  <c:v>98095</c:v>
                </c:pt>
                <c:pt idx="7">
                  <c:v>31909</c:v>
                </c:pt>
                <c:pt idx="8">
                  <c:v>14552</c:v>
                </c:pt>
                <c:pt idx="9">
                  <c:v>7277</c:v>
                </c:pt>
                <c:pt idx="10">
                  <c:v>6057</c:v>
                </c:pt>
                <c:pt idx="11">
                  <c:v>2295</c:v>
                </c:pt>
                <c:pt idx="12">
                  <c:v>1106</c:v>
                </c:pt>
                <c:pt idx="13">
                  <c:v>1588</c:v>
                </c:pt>
              </c:numCache>
            </c:numRef>
          </c:val>
        </c:ser>
        <c:dLbls>
          <c:showLegendKey val="0"/>
          <c:showVal val="0"/>
          <c:showCatName val="0"/>
          <c:showSerName val="0"/>
          <c:showPercent val="0"/>
          <c:showBubbleSize val="0"/>
        </c:dLbls>
        <c:gapWidth val="219"/>
        <c:overlap val="-27"/>
        <c:axId val="356250032"/>
        <c:axId val="356250424"/>
      </c:barChart>
      <c:catAx>
        <c:axId val="356250032"/>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b="1" i="0">
                    <a:solidFill>
                      <a:sysClr val="windowText" lastClr="000000"/>
                    </a:solidFill>
                  </a:rPr>
                  <a:t>Ienākumi, </a:t>
                </a:r>
                <a:r>
                  <a:rPr lang="en-US" i="1">
                    <a:solidFill>
                      <a:sysClr val="windowText" lastClr="000000"/>
                    </a:solidFill>
                  </a:rPr>
                  <a:t>EUR mēnesī</a:t>
                </a:r>
              </a:p>
            </c:rich>
          </c:tx>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6250424"/>
        <c:crosses val="autoZero"/>
        <c:auto val="1"/>
        <c:lblAlgn val="ctr"/>
        <c:lblOffset val="100"/>
        <c:noMultiLvlLbl val="0"/>
      </c:catAx>
      <c:valAx>
        <c:axId val="356250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solidFill>
                      <a:sysClr val="windowText" lastClr="000000"/>
                    </a:solidFill>
                  </a:rPr>
                  <a:t>Skaits</a:t>
                </a:r>
              </a:p>
            </c:rich>
          </c:tx>
          <c:overlay val="0"/>
          <c:spPr>
            <a:noFill/>
            <a:ln>
              <a:noFill/>
            </a:ln>
            <a:effectLst/>
          </c:spPr>
          <c:txPr>
            <a:bodyPr rot="-54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625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3057052079013"/>
          <c:y val="3.6429872495446269E-2"/>
          <c:w val="0.81018307470338136"/>
          <c:h val="0.48485112516673123"/>
        </c:manualLayout>
      </c:layout>
      <c:barChart>
        <c:barDir val="col"/>
        <c:grouping val="clustered"/>
        <c:varyColors val="0"/>
        <c:ser>
          <c:idx val="0"/>
          <c:order val="0"/>
          <c:spPr>
            <a:solidFill>
              <a:schemeClr val="accent1"/>
            </a:solidFill>
            <a:ln>
              <a:noFill/>
            </a:ln>
            <a:effectLst/>
          </c:spPr>
          <c:invertIfNegative val="0"/>
          <c:dLbls>
            <c:dLbl>
              <c:idx val="0"/>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dLbl>
            <c:dLbl>
              <c:idx val="1"/>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KOPĀ!$D$10444:$D$10461</c:f>
              <c:strCache>
                <c:ptCount val="18"/>
                <c:pt idx="0">
                  <c:v>Jūrmala</c:v>
                </c:pt>
                <c:pt idx="1">
                  <c:v>Mārupes novads</c:v>
                </c:pt>
                <c:pt idx="2">
                  <c:v>Jelgavas un Jaunjelgavas novads</c:v>
                </c:pt>
                <c:pt idx="3">
                  <c:v>Ventspils novads</c:v>
                </c:pt>
                <c:pt idx="4">
                  <c:v>Babītes novads</c:v>
                </c:pt>
                <c:pt idx="5">
                  <c:v>Ikšķiles novads</c:v>
                </c:pt>
                <c:pt idx="6">
                  <c:v>Ogres novads</c:v>
                </c:pt>
                <c:pt idx="7">
                  <c:v>Liepāja</c:v>
                </c:pt>
                <c:pt idx="8">
                  <c:v>Garkalnes novads</c:v>
                </c:pt>
                <c:pt idx="9">
                  <c:v>Salaspils novads</c:v>
                </c:pt>
                <c:pt idx="10">
                  <c:v>Siguldas novads</c:v>
                </c:pt>
                <c:pt idx="11">
                  <c:v>Ādažu novads</c:v>
                </c:pt>
                <c:pt idx="12">
                  <c:v>Daugavpils novads</c:v>
                </c:pt>
                <c:pt idx="13">
                  <c:v>Olaines novads</c:v>
                </c:pt>
                <c:pt idx="14">
                  <c:v>Valmiera</c:v>
                </c:pt>
                <c:pt idx="15">
                  <c:v>Rēzeknes novads</c:v>
                </c:pt>
                <c:pt idx="16">
                  <c:v>Cēsu novads</c:v>
                </c:pt>
                <c:pt idx="17">
                  <c:v>Inčukalna novads</c:v>
                </c:pt>
              </c:strCache>
            </c:strRef>
          </c:cat>
          <c:val>
            <c:numRef>
              <c:f>KOPĀ!$F$10444:$F$10461</c:f>
              <c:numCache>
                <c:formatCode>0.0%</c:formatCode>
                <c:ptCount val="18"/>
                <c:pt idx="0">
                  <c:v>5.5113581903575196E-2</c:v>
                </c:pt>
                <c:pt idx="1">
                  <c:v>4.2078021662033928E-2</c:v>
                </c:pt>
                <c:pt idx="2">
                  <c:v>2.7029617559666444E-2</c:v>
                </c:pt>
                <c:pt idx="3">
                  <c:v>2.1566184223138118E-2</c:v>
                </c:pt>
                <c:pt idx="4">
                  <c:v>1.8498993578069587E-2</c:v>
                </c:pt>
                <c:pt idx="5">
                  <c:v>1.7540496501485672E-2</c:v>
                </c:pt>
                <c:pt idx="6">
                  <c:v>1.5815201763634622E-2</c:v>
                </c:pt>
                <c:pt idx="7">
                  <c:v>1.571935205597623E-2</c:v>
                </c:pt>
                <c:pt idx="8">
                  <c:v>1.5527652640659447E-2</c:v>
                </c:pt>
                <c:pt idx="9">
                  <c:v>1.3898207610466787E-2</c:v>
                </c:pt>
                <c:pt idx="10">
                  <c:v>1.284386082622448E-2</c:v>
                </c:pt>
                <c:pt idx="11">
                  <c:v>1.2748011118566088E-2</c:v>
                </c:pt>
                <c:pt idx="12">
                  <c:v>1.2172912872615739E-2</c:v>
                </c:pt>
                <c:pt idx="13">
                  <c:v>7.3804274896961562E-3</c:v>
                </c:pt>
                <c:pt idx="14">
                  <c:v>6.9011789514041985E-3</c:v>
                </c:pt>
                <c:pt idx="15">
                  <c:v>4.5049362599444073E-3</c:v>
                </c:pt>
                <c:pt idx="16">
                  <c:v>4.3132368446276237E-3</c:v>
                </c:pt>
                <c:pt idx="17">
                  <c:v>2.204543276143008E-3</c:v>
                </c:pt>
              </c:numCache>
            </c:numRef>
          </c:val>
        </c:ser>
        <c:dLbls>
          <c:showLegendKey val="0"/>
          <c:showVal val="0"/>
          <c:showCatName val="0"/>
          <c:showSerName val="0"/>
          <c:showPercent val="0"/>
          <c:showBubbleSize val="0"/>
        </c:dLbls>
        <c:gapWidth val="219"/>
        <c:overlap val="-27"/>
        <c:axId val="356251208"/>
        <c:axId val="356251600"/>
      </c:barChart>
      <c:catAx>
        <c:axId val="35625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6251600"/>
        <c:crosses val="autoZero"/>
        <c:auto val="1"/>
        <c:lblAlgn val="ctr"/>
        <c:lblOffset val="100"/>
        <c:noMultiLvlLbl val="0"/>
      </c:catAx>
      <c:valAx>
        <c:axId val="356251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6251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56442477797242E-2"/>
          <c:y val="5.0366300366300368E-2"/>
          <c:w val="0.89061735491892036"/>
          <c:h val="0.65807230826915875"/>
        </c:manualLayout>
      </c:layout>
      <c:barChart>
        <c:barDir val="col"/>
        <c:grouping val="clustered"/>
        <c:varyColors val="0"/>
        <c:ser>
          <c:idx val="0"/>
          <c:order val="0"/>
          <c:tx>
            <c:strRef>
              <c:f>IIN!$T$31</c:f>
              <c:strCache>
                <c:ptCount val="1"/>
                <c:pt idx="0">
                  <c:v>Neapliekamais minimums </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IIN!$W$30:$Y$30</c:f>
              <c:strCache>
                <c:ptCount val="3"/>
                <c:pt idx="0">
                  <c:v>Latvija</c:v>
                </c:pt>
                <c:pt idx="1">
                  <c:v>Lietuva* </c:v>
                </c:pt>
                <c:pt idx="2">
                  <c:v>Igaunija**</c:v>
                </c:pt>
              </c:strCache>
            </c:strRef>
          </c:cat>
          <c:val>
            <c:numRef>
              <c:f>IIN!$W$31:$Y$31</c:f>
              <c:numCache>
                <c:formatCode>0</c:formatCode>
                <c:ptCount val="3"/>
                <c:pt idx="0">
                  <c:v>75</c:v>
                </c:pt>
                <c:pt idx="1">
                  <c:v>166</c:v>
                </c:pt>
                <c:pt idx="2">
                  <c:v>154</c:v>
                </c:pt>
              </c:numCache>
            </c:numRef>
          </c:val>
        </c:ser>
        <c:ser>
          <c:idx val="1"/>
          <c:order val="1"/>
          <c:tx>
            <c:strRef>
              <c:f>IIN!$T$32</c:f>
              <c:strCache>
                <c:ptCount val="1"/>
                <c:pt idx="0">
                  <c:v>Atvieglojums par apgādībā esošām personām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IIN!$W$30:$Y$30</c:f>
              <c:strCache>
                <c:ptCount val="3"/>
                <c:pt idx="0">
                  <c:v>Latvija</c:v>
                </c:pt>
                <c:pt idx="1">
                  <c:v>Lietuva* </c:v>
                </c:pt>
                <c:pt idx="2">
                  <c:v>Igaunija**</c:v>
                </c:pt>
              </c:strCache>
            </c:strRef>
          </c:cat>
          <c:val>
            <c:numRef>
              <c:f>IIN!$W$32:$Y$32</c:f>
              <c:numCache>
                <c:formatCode>0</c:formatCode>
                <c:ptCount val="3"/>
                <c:pt idx="0">
                  <c:v>165</c:v>
                </c:pt>
                <c:pt idx="1">
                  <c:v>60.000000000000007</c:v>
                </c:pt>
                <c:pt idx="2">
                  <c:v>154</c:v>
                </c:pt>
              </c:numCache>
            </c:numRef>
          </c:val>
        </c:ser>
        <c:dLbls>
          <c:showLegendKey val="0"/>
          <c:showVal val="0"/>
          <c:showCatName val="0"/>
          <c:showSerName val="0"/>
          <c:showPercent val="0"/>
          <c:showBubbleSize val="0"/>
        </c:dLbls>
        <c:gapWidth val="219"/>
        <c:overlap val="-27"/>
        <c:axId val="356251992"/>
        <c:axId val="356252384"/>
      </c:barChart>
      <c:catAx>
        <c:axId val="35625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6252384"/>
        <c:crosses val="autoZero"/>
        <c:auto val="1"/>
        <c:lblAlgn val="ctr"/>
        <c:lblOffset val="100"/>
        <c:noMultiLvlLbl val="0"/>
      </c:catAx>
      <c:valAx>
        <c:axId val="35625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6251992"/>
        <c:crosses val="autoZero"/>
        <c:crossBetween val="between"/>
      </c:valAx>
      <c:spPr>
        <a:noFill/>
        <a:ln>
          <a:noFill/>
        </a:ln>
        <a:effectLst/>
      </c:spPr>
    </c:plotArea>
    <c:legend>
      <c:legendPos val="b"/>
      <c:layout>
        <c:manualLayout>
          <c:xMode val="edge"/>
          <c:yMode val="edge"/>
          <c:x val="0.10093378607809847"/>
          <c:y val="0.81746632632459404"/>
          <c:w val="0.73305036785512168"/>
          <c:h val="0.12758861873035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175059952038372E-2"/>
          <c:y val="3.794880952380953E-2"/>
          <c:w val="0.93605499385318991"/>
          <c:h val="0.84552499999999997"/>
        </c:manualLayout>
      </c:layout>
      <c:lineChart>
        <c:grouping val="standard"/>
        <c:varyColors val="0"/>
        <c:ser>
          <c:idx val="3"/>
          <c:order val="0"/>
          <c:tx>
            <c:strRef>
              <c:f>'Income redistribution'!$C$29</c:f>
              <c:strCache>
                <c:ptCount val="1"/>
                <c:pt idx="0">
                  <c:v>Pirms nodokļiem un pabalstiem</c:v>
                </c:pt>
              </c:strCache>
            </c:strRef>
          </c:tx>
          <c:spPr>
            <a:ln w="19050">
              <a:noFill/>
              <a:prstDash val="sysDash"/>
            </a:ln>
          </c:spPr>
          <c:marker>
            <c:symbol val="diamond"/>
            <c:size val="7"/>
            <c:spPr>
              <a:solidFill>
                <a:srgbClr val="A7B9E3"/>
              </a:solidFill>
              <a:ln w="6350">
                <a:solidFill>
                  <a:schemeClr val="tx1"/>
                </a:solidFill>
              </a:ln>
            </c:spPr>
          </c:marker>
          <c:dPt>
            <c:idx val="28"/>
            <c:marker>
              <c:symbol val="diamond"/>
              <c:size val="8"/>
              <c:spPr>
                <a:solidFill>
                  <a:schemeClr val="tx1"/>
                </a:solidFill>
                <a:ln w="6350">
                  <a:solidFill>
                    <a:schemeClr val="tx1"/>
                  </a:solidFill>
                </a:ln>
              </c:spPr>
            </c:marker>
            <c:bubble3D val="0"/>
          </c:dPt>
          <c:cat>
            <c:strRef>
              <c:f>'Income redistribution'!$B$30:$B$62</c:f>
              <c:strCache>
                <c:ptCount val="33"/>
                <c:pt idx="0">
                  <c:v>Slovēnija</c:v>
                </c:pt>
                <c:pt idx="1">
                  <c:v>Norvēģija</c:v>
                </c:pt>
                <c:pt idx="2">
                  <c:v>Islande</c:v>
                </c:pt>
                <c:pt idx="3">
                  <c:v>Dānija</c:v>
                </c:pt>
                <c:pt idx="4">
                  <c:v>Čehija</c:v>
                </c:pt>
                <c:pt idx="5">
                  <c:v>Somija</c:v>
                </c:pt>
                <c:pt idx="6">
                  <c:v>Slovākija</c:v>
                </c:pt>
                <c:pt idx="7">
                  <c:v>Beļģija</c:v>
                </c:pt>
                <c:pt idx="8">
                  <c:v>Zviedrija</c:v>
                </c:pt>
                <c:pt idx="9">
                  <c:v>Luksemburga</c:v>
                </c:pt>
                <c:pt idx="10">
                  <c:v>Nīderlande</c:v>
                </c:pt>
                <c:pt idx="11">
                  <c:v>Austrija</c:v>
                </c:pt>
                <c:pt idx="12">
                  <c:v>Šveice</c:v>
                </c:pt>
                <c:pt idx="13">
                  <c:v>Vācija</c:v>
                </c:pt>
                <c:pt idx="14">
                  <c:v>Īrija</c:v>
                </c:pt>
                <c:pt idx="15">
                  <c:v>Polija</c:v>
                </c:pt>
                <c:pt idx="16">
                  <c:v>Koreja</c:v>
                </c:pt>
                <c:pt idx="17">
                  <c:v>Francija</c:v>
                </c:pt>
                <c:pt idx="18">
                  <c:v>Kanāda</c:v>
                </c:pt>
                <c:pt idx="19">
                  <c:v>Itālija</c:v>
                </c:pt>
                <c:pt idx="20">
                  <c:v>Igaunija</c:v>
                </c:pt>
                <c:pt idx="21">
                  <c:v>Jaunzēlande</c:v>
                </c:pt>
                <c:pt idx="22">
                  <c:v>Austrālija</c:v>
                </c:pt>
                <c:pt idx="23">
                  <c:v>Grieķija</c:v>
                </c:pt>
                <c:pt idx="24">
                  <c:v>Japāna</c:v>
                </c:pt>
                <c:pt idx="25">
                  <c:v>Portugāle</c:v>
                </c:pt>
                <c:pt idx="26">
                  <c:v>Spānija</c:v>
                </c:pt>
                <c:pt idx="27">
                  <c:v>Lielbritānija</c:v>
                </c:pt>
                <c:pt idx="28">
                  <c:v>Latvija**</c:v>
                </c:pt>
                <c:pt idx="29">
                  <c:v>Izarēla</c:v>
                </c:pt>
                <c:pt idx="30">
                  <c:v>Amerika</c:v>
                </c:pt>
                <c:pt idx="31">
                  <c:v>Turcija</c:v>
                </c:pt>
                <c:pt idx="32">
                  <c:v>Čīle</c:v>
                </c:pt>
              </c:strCache>
            </c:strRef>
          </c:cat>
          <c:val>
            <c:numRef>
              <c:f>'Income redistribution'!$C$30:$C$62</c:f>
              <c:numCache>
                <c:formatCode>#,##0.00</c:formatCode>
                <c:ptCount val="33"/>
                <c:pt idx="0">
                  <c:v>0.4596712</c:v>
                </c:pt>
                <c:pt idx="1">
                  <c:v>0.42275000000000001</c:v>
                </c:pt>
                <c:pt idx="2">
                  <c:v>0.40551179999999998</c:v>
                </c:pt>
                <c:pt idx="3">
                  <c:v>0.43070000000000003</c:v>
                </c:pt>
                <c:pt idx="4">
                  <c:v>0.46023960000000003</c:v>
                </c:pt>
                <c:pt idx="5">
                  <c:v>0.48330509999999999</c:v>
                </c:pt>
                <c:pt idx="6">
                  <c:v>0.41964430000000003</c:v>
                </c:pt>
                <c:pt idx="7">
                  <c:v>0.48329490000000003</c:v>
                </c:pt>
                <c:pt idx="8">
                  <c:v>0.43476799999999999</c:v>
                </c:pt>
                <c:pt idx="9">
                  <c:v>0.4803905</c:v>
                </c:pt>
                <c:pt idx="10">
                  <c:v>0.42399999999999999</c:v>
                </c:pt>
                <c:pt idx="11">
                  <c:v>0.49649140000000003</c:v>
                </c:pt>
                <c:pt idx="12">
                  <c:v>0.36813669999999998</c:v>
                </c:pt>
                <c:pt idx="13">
                  <c:v>0.50556000000000001</c:v>
                </c:pt>
                <c:pt idx="14">
                  <c:v>0.56775427732322359</c:v>
                </c:pt>
                <c:pt idx="15">
                  <c:v>0.46647680000000002</c:v>
                </c:pt>
                <c:pt idx="16">
                  <c:v>0.34200000000000003</c:v>
                </c:pt>
                <c:pt idx="17">
                  <c:v>0.51200000000000001</c:v>
                </c:pt>
                <c:pt idx="18">
                  <c:v>0.43790030000000002</c:v>
                </c:pt>
                <c:pt idx="19">
                  <c:v>0.50185239999999998</c:v>
                </c:pt>
                <c:pt idx="20">
                  <c:v>0.48269610000000002</c:v>
                </c:pt>
                <c:pt idx="21">
                  <c:v>0.45300000000000001</c:v>
                </c:pt>
                <c:pt idx="22">
                  <c:v>0.46029999999999999</c:v>
                </c:pt>
                <c:pt idx="23">
                  <c:v>0.55508190000000002</c:v>
                </c:pt>
                <c:pt idx="24">
                  <c:v>0.48828759999999999</c:v>
                </c:pt>
                <c:pt idx="25">
                  <c:v>0.53708420000000001</c:v>
                </c:pt>
                <c:pt idx="26">
                  <c:v>0.52033806149925343</c:v>
                </c:pt>
                <c:pt idx="27">
                  <c:v>0.52514070000000002</c:v>
                </c:pt>
                <c:pt idx="28">
                  <c:v>0.52649436548500006</c:v>
                </c:pt>
                <c:pt idx="29">
                  <c:v>0.48065999999999998</c:v>
                </c:pt>
                <c:pt idx="30">
                  <c:v>0.50634460000000003</c:v>
                </c:pt>
                <c:pt idx="31">
                  <c:v>0.47399999999999998</c:v>
                </c:pt>
                <c:pt idx="32">
                  <c:v>0.53200000000000003</c:v>
                </c:pt>
              </c:numCache>
            </c:numRef>
          </c:val>
          <c:smooth val="0"/>
        </c:ser>
        <c:ser>
          <c:idx val="2"/>
          <c:order val="1"/>
          <c:tx>
            <c:strRef>
              <c:f>'Income redistribution'!$D$29</c:f>
              <c:strCache>
                <c:ptCount val="1"/>
                <c:pt idx="0">
                  <c:v>Pēc nodokļiem un pabalstiem</c:v>
                </c:pt>
              </c:strCache>
            </c:strRef>
          </c:tx>
          <c:spPr>
            <a:ln w="19050">
              <a:noFill/>
              <a:prstDash val="solid"/>
            </a:ln>
          </c:spPr>
          <c:marker>
            <c:symbol val="square"/>
            <c:size val="6"/>
            <c:spPr>
              <a:solidFill>
                <a:srgbClr val="A7B9E3"/>
              </a:solidFill>
              <a:ln w="6350">
                <a:solidFill>
                  <a:schemeClr val="tx1"/>
                </a:solidFill>
              </a:ln>
            </c:spPr>
          </c:marker>
          <c:dPt>
            <c:idx val="28"/>
            <c:marker>
              <c:symbol val="square"/>
              <c:size val="7"/>
              <c:spPr>
                <a:solidFill>
                  <a:schemeClr val="tx1"/>
                </a:solidFill>
                <a:ln w="6350">
                  <a:solidFill>
                    <a:schemeClr val="tx1"/>
                  </a:solidFill>
                </a:ln>
              </c:spPr>
            </c:marker>
            <c:bubble3D val="0"/>
          </c:dPt>
          <c:cat>
            <c:strRef>
              <c:f>'Income redistribution'!$B$30:$B$62</c:f>
              <c:strCache>
                <c:ptCount val="33"/>
                <c:pt idx="0">
                  <c:v>Slovēnija</c:v>
                </c:pt>
                <c:pt idx="1">
                  <c:v>Norvēģija</c:v>
                </c:pt>
                <c:pt idx="2">
                  <c:v>Islande</c:v>
                </c:pt>
                <c:pt idx="3">
                  <c:v>Dānija</c:v>
                </c:pt>
                <c:pt idx="4">
                  <c:v>Čehija</c:v>
                </c:pt>
                <c:pt idx="5">
                  <c:v>Somija</c:v>
                </c:pt>
                <c:pt idx="6">
                  <c:v>Slovākija</c:v>
                </c:pt>
                <c:pt idx="7">
                  <c:v>Beļģija</c:v>
                </c:pt>
                <c:pt idx="8">
                  <c:v>Zviedrija</c:v>
                </c:pt>
                <c:pt idx="9">
                  <c:v>Luksemburga</c:v>
                </c:pt>
                <c:pt idx="10">
                  <c:v>Nīderlande</c:v>
                </c:pt>
                <c:pt idx="11">
                  <c:v>Austrija</c:v>
                </c:pt>
                <c:pt idx="12">
                  <c:v>Šveice</c:v>
                </c:pt>
                <c:pt idx="13">
                  <c:v>Vācija</c:v>
                </c:pt>
                <c:pt idx="14">
                  <c:v>Īrija</c:v>
                </c:pt>
                <c:pt idx="15">
                  <c:v>Polija</c:v>
                </c:pt>
                <c:pt idx="16">
                  <c:v>Koreja</c:v>
                </c:pt>
                <c:pt idx="17">
                  <c:v>Francija</c:v>
                </c:pt>
                <c:pt idx="18">
                  <c:v>Kanāda</c:v>
                </c:pt>
                <c:pt idx="19">
                  <c:v>Itālija</c:v>
                </c:pt>
                <c:pt idx="20">
                  <c:v>Igaunija</c:v>
                </c:pt>
                <c:pt idx="21">
                  <c:v>Jaunzēlande</c:v>
                </c:pt>
                <c:pt idx="22">
                  <c:v>Austrālija</c:v>
                </c:pt>
                <c:pt idx="23">
                  <c:v>Grieķija</c:v>
                </c:pt>
                <c:pt idx="24">
                  <c:v>Japāna</c:v>
                </c:pt>
                <c:pt idx="25">
                  <c:v>Portugāle</c:v>
                </c:pt>
                <c:pt idx="26">
                  <c:v>Spānija</c:v>
                </c:pt>
                <c:pt idx="27">
                  <c:v>Lielbritānija</c:v>
                </c:pt>
                <c:pt idx="28">
                  <c:v>Latvija**</c:v>
                </c:pt>
                <c:pt idx="29">
                  <c:v>Izarēla</c:v>
                </c:pt>
                <c:pt idx="30">
                  <c:v>Amerika</c:v>
                </c:pt>
                <c:pt idx="31">
                  <c:v>Turcija</c:v>
                </c:pt>
                <c:pt idx="32">
                  <c:v>Čīle</c:v>
                </c:pt>
              </c:strCache>
            </c:strRef>
          </c:cat>
          <c:val>
            <c:numRef>
              <c:f>'Income redistribution'!$D$30:$D$62</c:f>
              <c:numCache>
                <c:formatCode>#,##0.00</c:formatCode>
                <c:ptCount val="33"/>
                <c:pt idx="0">
                  <c:v>0.24502420176233231</c:v>
                </c:pt>
                <c:pt idx="1">
                  <c:v>0.24959999999999999</c:v>
                </c:pt>
                <c:pt idx="2">
                  <c:v>0.25060968471567246</c:v>
                </c:pt>
                <c:pt idx="3">
                  <c:v>0.25269999999999998</c:v>
                </c:pt>
                <c:pt idx="4">
                  <c:v>0.25607460190249487</c:v>
                </c:pt>
                <c:pt idx="5">
                  <c:v>0.26050909999999999</c:v>
                </c:pt>
                <c:pt idx="6">
                  <c:v>0.26146982552870823</c:v>
                </c:pt>
                <c:pt idx="7">
                  <c:v>0.26433902856759928</c:v>
                </c:pt>
                <c:pt idx="8">
                  <c:v>0.27342</c:v>
                </c:pt>
                <c:pt idx="9">
                  <c:v>0.27613037265993734</c:v>
                </c:pt>
                <c:pt idx="10">
                  <c:v>0.27800000000000002</c:v>
                </c:pt>
                <c:pt idx="11">
                  <c:v>0.28175109545217691</c:v>
                </c:pt>
                <c:pt idx="12">
                  <c:v>0.28895409999999999</c:v>
                </c:pt>
                <c:pt idx="13">
                  <c:v>0.29309000000000002</c:v>
                </c:pt>
                <c:pt idx="14">
                  <c:v>0.29997567372834655</c:v>
                </c:pt>
                <c:pt idx="15">
                  <c:v>0.30387154985106313</c:v>
                </c:pt>
                <c:pt idx="16">
                  <c:v>0.307</c:v>
                </c:pt>
                <c:pt idx="17">
                  <c:v>0.309</c:v>
                </c:pt>
                <c:pt idx="18">
                  <c:v>0.31557930000000001</c:v>
                </c:pt>
                <c:pt idx="19">
                  <c:v>0.32140530826927249</c:v>
                </c:pt>
                <c:pt idx="20">
                  <c:v>0.32258813136467746</c:v>
                </c:pt>
                <c:pt idx="21">
                  <c:v>0.32300000000000001</c:v>
                </c:pt>
                <c:pt idx="22">
                  <c:v>0.32419999999999999</c:v>
                </c:pt>
                <c:pt idx="23">
                  <c:v>0.33537769063274747</c:v>
                </c:pt>
                <c:pt idx="24">
                  <c:v>0.3357502</c:v>
                </c:pt>
                <c:pt idx="25">
                  <c:v>0.34135612026521689</c:v>
                </c:pt>
                <c:pt idx="26">
                  <c:v>0.34392530456625403</c:v>
                </c:pt>
                <c:pt idx="27">
                  <c:v>0.34438980540000003</c:v>
                </c:pt>
                <c:pt idx="28">
                  <c:v>0.36038406945540702</c:v>
                </c:pt>
                <c:pt idx="29">
                  <c:v>0.37740000000000001</c:v>
                </c:pt>
                <c:pt idx="30">
                  <c:v>0.38934419999999997</c:v>
                </c:pt>
                <c:pt idx="31">
                  <c:v>0.41199999999999998</c:v>
                </c:pt>
                <c:pt idx="32">
                  <c:v>0.503</c:v>
                </c:pt>
              </c:numCache>
            </c:numRef>
          </c:val>
          <c:smooth val="0"/>
        </c:ser>
        <c:dLbls>
          <c:showLegendKey val="0"/>
          <c:showVal val="0"/>
          <c:showCatName val="0"/>
          <c:showSerName val="0"/>
          <c:showPercent val="0"/>
          <c:showBubbleSize val="0"/>
        </c:dLbls>
        <c:hiLowLines>
          <c:spPr>
            <a:ln w="6350">
              <a:solidFill>
                <a:schemeClr val="tx1"/>
              </a:solidFill>
            </a:ln>
          </c:spPr>
        </c:hiLowLines>
        <c:marker val="1"/>
        <c:smooth val="0"/>
        <c:axId val="355105720"/>
        <c:axId val="355106112"/>
      </c:lineChart>
      <c:catAx>
        <c:axId val="355105720"/>
        <c:scaling>
          <c:orientation val="minMax"/>
        </c:scaling>
        <c:delete val="0"/>
        <c:axPos val="b"/>
        <c:numFmt formatCode="mmm\ yy" sourceLinked="0"/>
        <c:majorTickMark val="in"/>
        <c:minorTickMark val="none"/>
        <c:tickLblPos val="low"/>
        <c:spPr>
          <a:noFill/>
          <a:ln w="9525">
            <a:solidFill>
              <a:srgbClr val="000000"/>
            </a:solidFill>
            <a:prstDash val="solid"/>
          </a:ln>
        </c:spPr>
        <c:txPr>
          <a:bodyPr rot="-3000000" vert="horz"/>
          <a:lstStyle/>
          <a:p>
            <a:pPr>
              <a:defRPr sz="900"/>
            </a:pPr>
            <a:endParaRPr lang="lv-LV"/>
          </a:p>
        </c:txPr>
        <c:crossAx val="355106112"/>
        <c:crosses val="autoZero"/>
        <c:auto val="1"/>
        <c:lblAlgn val="ctr"/>
        <c:lblOffset val="0"/>
        <c:tickLblSkip val="1"/>
        <c:tickMarkSkip val="1"/>
        <c:noMultiLvlLbl val="0"/>
      </c:catAx>
      <c:valAx>
        <c:axId val="355106112"/>
        <c:scaling>
          <c:orientation val="minMax"/>
          <c:max val="0.60000000000000009"/>
          <c:min val="0"/>
        </c:scaling>
        <c:delete val="0"/>
        <c:axPos val="l"/>
        <c:majorGridlines>
          <c:spPr>
            <a:ln>
              <a:solidFill>
                <a:srgbClr val="CCCCCC"/>
              </a:solidFill>
            </a:ln>
          </c:spPr>
        </c:majorGridlines>
        <c:numFmt formatCode="0.0" sourceLinked="0"/>
        <c:majorTickMark val="in"/>
        <c:minorTickMark val="none"/>
        <c:tickLblPos val="nextTo"/>
        <c:spPr>
          <a:noFill/>
          <a:ln w="9525">
            <a:solidFill>
              <a:srgbClr val="000000"/>
            </a:solidFill>
            <a:prstDash val="solid"/>
          </a:ln>
        </c:spPr>
        <c:txPr>
          <a:bodyPr rot="-60000000" vert="horz"/>
          <a:lstStyle/>
          <a:p>
            <a:pPr>
              <a:defRPr sz="900"/>
            </a:pPr>
            <a:endParaRPr lang="lv-LV"/>
          </a:p>
        </c:txPr>
        <c:crossAx val="355105720"/>
        <c:crosses val="autoZero"/>
        <c:crossBetween val="between"/>
        <c:majorUnit val="0.1"/>
      </c:valAx>
      <c:spPr>
        <a:solidFill>
          <a:srgbClr val="FFFFFF"/>
        </a:solidFill>
        <a:ln w="9525">
          <a:solidFill>
            <a:srgbClr val="000000"/>
          </a:solidFill>
        </a:ln>
      </c:spPr>
    </c:plotArea>
    <c:legend>
      <c:legendPos val="r"/>
      <c:layout>
        <c:manualLayout>
          <c:xMode val="edge"/>
          <c:yMode val="edge"/>
          <c:x val="0.11126198302674387"/>
          <c:y val="0.60946811595825479"/>
          <c:w val="0.85210396757067253"/>
          <c:h val="0.13017765583574373"/>
        </c:manualLayout>
      </c:layout>
      <c:overlay val="0"/>
      <c:spPr>
        <a:noFill/>
        <a:ln w="25400">
          <a:noFill/>
        </a:ln>
      </c:spPr>
      <c:txPr>
        <a:bodyPr/>
        <a:lstStyle/>
        <a:p>
          <a:pPr>
            <a:defRPr sz="900"/>
          </a:pPr>
          <a:endParaRPr lang="lv-LV"/>
        </a:p>
      </c:txPr>
    </c:legend>
    <c:plotVisOnly val="1"/>
    <c:dispBlanksAs val="gap"/>
    <c:showDLblsOverMax val="1"/>
  </c:chart>
  <c:spPr>
    <a:solidFill>
      <a:srgbClr val="FFFFFF"/>
    </a:solidFill>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Pt>
            <c:idx val="0"/>
            <c:invertIfNegative val="0"/>
            <c:bubble3D val="0"/>
            <c:spPr>
              <a:solidFill>
                <a:srgbClr val="C00000"/>
              </a:solid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'Diferencētais AAP'!$D$33:$D$38</c:f>
              <c:strCache>
                <c:ptCount val="6"/>
                <c:pt idx="0">
                  <c:v>viens bērns</c:v>
                </c:pt>
                <c:pt idx="1">
                  <c:v>divi bērni</c:v>
                </c:pt>
                <c:pt idx="2">
                  <c:v>trīs bērni</c:v>
                </c:pt>
                <c:pt idx="3">
                  <c:v>četri bērni</c:v>
                </c:pt>
                <c:pt idx="4">
                  <c:v>pieci bērni</c:v>
                </c:pt>
                <c:pt idx="5">
                  <c:v>seši un vairāk bernu</c:v>
                </c:pt>
              </c:strCache>
            </c:strRef>
          </c:cat>
          <c:val>
            <c:numRef>
              <c:f>'Diferencētais AAP'!$E$33:$E$38</c:f>
              <c:numCache>
                <c:formatCode>0.0%</c:formatCode>
                <c:ptCount val="6"/>
                <c:pt idx="0">
                  <c:v>0.50918605238115955</c:v>
                </c:pt>
                <c:pt idx="1">
                  <c:v>0.32660122004916298</c:v>
                </c:pt>
                <c:pt idx="2">
                  <c:v>0.10608042757940825</c:v>
                </c:pt>
                <c:pt idx="3">
                  <c:v>3.2364853344894529E-2</c:v>
                </c:pt>
                <c:pt idx="4">
                  <c:v>1.302983565201505E-2</c:v>
                </c:pt>
                <c:pt idx="5">
                  <c:v>1.2849593961657699E-2</c:v>
                </c:pt>
              </c:numCache>
            </c:numRef>
          </c:val>
        </c:ser>
        <c:dLbls>
          <c:dLblPos val="outEnd"/>
          <c:showLegendKey val="0"/>
          <c:showVal val="1"/>
          <c:showCatName val="0"/>
          <c:showSerName val="0"/>
          <c:showPercent val="0"/>
          <c:showBubbleSize val="0"/>
        </c:dLbls>
        <c:gapWidth val="182"/>
        <c:axId val="356253168"/>
        <c:axId val="356253560"/>
      </c:barChart>
      <c:catAx>
        <c:axId val="35625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6253560"/>
        <c:crosses val="autoZero"/>
        <c:auto val="1"/>
        <c:lblAlgn val="ctr"/>
        <c:lblOffset val="100"/>
        <c:noMultiLvlLbl val="0"/>
      </c:catAx>
      <c:valAx>
        <c:axId val="3562535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625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FM!$B$32</c:f>
              <c:strCache>
                <c:ptCount val="1"/>
                <c:pt idx="0">
                  <c:v>Apgādībā esošas personas</c:v>
                </c:pt>
              </c:strCache>
            </c:strRef>
          </c:tx>
          <c:spPr>
            <a:solidFill>
              <a:schemeClr val="accent1"/>
            </a:solidFill>
            <a:ln>
              <a:noFill/>
            </a:ln>
            <a:effectLst/>
          </c:spPr>
          <c:invertIfNegative val="0"/>
          <c:cat>
            <c:strRef>
              <c:f>FM!$A$34:$A$50</c:f>
              <c:strCache>
                <c:ptCount val="17"/>
                <c:pt idx="0">
                  <c:v>līdz 360</c:v>
                </c:pt>
                <c:pt idx="1">
                  <c:v>360,01-400</c:v>
                </c:pt>
                <c:pt idx="2">
                  <c:v>400,01-500</c:v>
                </c:pt>
                <c:pt idx="3">
                  <c:v>500,01-600</c:v>
                </c:pt>
                <c:pt idx="4">
                  <c:v>600,01-700</c:v>
                </c:pt>
                <c:pt idx="5">
                  <c:v>700,01-800</c:v>
                </c:pt>
                <c:pt idx="6">
                  <c:v>800,01-900</c:v>
                </c:pt>
                <c:pt idx="7">
                  <c:v>900,01-1000</c:v>
                </c:pt>
                <c:pt idx="8">
                  <c:v>1000,01-1100</c:v>
                </c:pt>
                <c:pt idx="9">
                  <c:v>1100,01-1200</c:v>
                </c:pt>
                <c:pt idx="10">
                  <c:v>1200,01-1300</c:v>
                </c:pt>
                <c:pt idx="11">
                  <c:v>1300,01-1400</c:v>
                </c:pt>
                <c:pt idx="12">
                  <c:v>1400,01-1500</c:v>
                </c:pt>
                <c:pt idx="13">
                  <c:v>1500,01-1600</c:v>
                </c:pt>
                <c:pt idx="14">
                  <c:v>1600,01-1700</c:v>
                </c:pt>
                <c:pt idx="15">
                  <c:v>1700,01-1800</c:v>
                </c:pt>
                <c:pt idx="16">
                  <c:v>virs 1800</c:v>
                </c:pt>
              </c:strCache>
            </c:strRef>
          </c:cat>
          <c:val>
            <c:numRef>
              <c:f>FM!$B$34:$B$50</c:f>
              <c:numCache>
                <c:formatCode>0.0%</c:formatCode>
                <c:ptCount val="17"/>
                <c:pt idx="0">
                  <c:v>0.32357712462975619</c:v>
                </c:pt>
                <c:pt idx="1">
                  <c:v>3.87468671679198E-2</c:v>
                </c:pt>
                <c:pt idx="2">
                  <c:v>8.9441786283891545E-2</c:v>
                </c:pt>
                <c:pt idx="3">
                  <c:v>7.4340396445659609E-2</c:v>
                </c:pt>
                <c:pt idx="4">
                  <c:v>6.6853497379813165E-2</c:v>
                </c:pt>
                <c:pt idx="5">
                  <c:v>6.4447482342219184E-2</c:v>
                </c:pt>
                <c:pt idx="6">
                  <c:v>5.9594440647072228E-2</c:v>
                </c:pt>
                <c:pt idx="7">
                  <c:v>5.1424014581909316E-2</c:v>
                </c:pt>
                <c:pt idx="8">
                  <c:v>4.1020733652312596E-2</c:v>
                </c:pt>
                <c:pt idx="9">
                  <c:v>3.2057416267942583E-2</c:v>
                </c:pt>
                <c:pt idx="10">
                  <c:v>2.5144679881521987E-2</c:v>
                </c:pt>
                <c:pt idx="11">
                  <c:v>1.9421280473912055E-2</c:v>
                </c:pt>
                <c:pt idx="12">
                  <c:v>1.6204146730462519E-2</c:v>
                </c:pt>
                <c:pt idx="13">
                  <c:v>1.2927773980405559E-2</c:v>
                </c:pt>
                <c:pt idx="14">
                  <c:v>1.0763271815903395E-2</c:v>
                </c:pt>
                <c:pt idx="15">
                  <c:v>9.0909090909090905E-3</c:v>
                </c:pt>
                <c:pt idx="16">
                  <c:v>6.4944178628389151E-2</c:v>
                </c:pt>
              </c:numCache>
            </c:numRef>
          </c:val>
        </c:ser>
        <c:dLbls>
          <c:showLegendKey val="0"/>
          <c:showVal val="0"/>
          <c:showCatName val="0"/>
          <c:showSerName val="0"/>
          <c:showPercent val="0"/>
          <c:showBubbleSize val="0"/>
        </c:dLbls>
        <c:gapWidth val="234"/>
        <c:axId val="356254344"/>
        <c:axId val="311165024"/>
      </c:barChart>
      <c:catAx>
        <c:axId val="356254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11165024"/>
        <c:crosses val="autoZero"/>
        <c:auto val="1"/>
        <c:lblAlgn val="ctr"/>
        <c:lblOffset val="100"/>
        <c:noMultiLvlLbl val="0"/>
      </c:catAx>
      <c:valAx>
        <c:axId val="3111650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6254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'Nevienlīdzības rādītāji'!$B$38</c:f>
              <c:strCache>
                <c:ptCount val="1"/>
                <c:pt idx="0">
                  <c:v>Latvija</c:v>
                </c:pt>
              </c:strCache>
            </c:strRef>
          </c:tx>
          <c:spPr>
            <a:ln w="28575" cap="rnd">
              <a:solidFill>
                <a:srgbClr val="FF0000"/>
              </a:solidFill>
              <a:round/>
            </a:ln>
            <a:effectLst/>
          </c:spPr>
          <c:marker>
            <c:symbol val="diamond"/>
            <c:size val="7"/>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'Nevienlīdzības rādītāji'!$C$37:$I$37</c:f>
              <c:numCache>
                <c:formatCode>General</c:formatCode>
                <c:ptCount val="7"/>
                <c:pt idx="0">
                  <c:v>2006</c:v>
                </c:pt>
                <c:pt idx="1">
                  <c:v>2007</c:v>
                </c:pt>
                <c:pt idx="2">
                  <c:v>2008</c:v>
                </c:pt>
                <c:pt idx="3">
                  <c:v>2009</c:v>
                </c:pt>
                <c:pt idx="4">
                  <c:v>2010</c:v>
                </c:pt>
                <c:pt idx="5">
                  <c:v>2011</c:v>
                </c:pt>
                <c:pt idx="6">
                  <c:v>2012</c:v>
                </c:pt>
              </c:numCache>
            </c:numRef>
          </c:cat>
          <c:val>
            <c:numRef>
              <c:f>'Nevienlīdzības rādītāji'!$C$38:$I$38</c:f>
              <c:numCache>
                <c:formatCode>0.0</c:formatCode>
                <c:ptCount val="7"/>
                <c:pt idx="0">
                  <c:v>6.4</c:v>
                </c:pt>
                <c:pt idx="1">
                  <c:v>7.3</c:v>
                </c:pt>
                <c:pt idx="2">
                  <c:v>7.4</c:v>
                </c:pt>
                <c:pt idx="3">
                  <c:v>6.8</c:v>
                </c:pt>
                <c:pt idx="4">
                  <c:v>6.5</c:v>
                </c:pt>
                <c:pt idx="5">
                  <c:v>6.5</c:v>
                </c:pt>
                <c:pt idx="6">
                  <c:v>6.3</c:v>
                </c:pt>
              </c:numCache>
            </c:numRef>
          </c:val>
          <c:smooth val="0"/>
        </c:ser>
        <c:ser>
          <c:idx val="1"/>
          <c:order val="1"/>
          <c:tx>
            <c:strRef>
              <c:f>'Nevienlīdzības rādītāji'!$B$39</c:f>
              <c:strCache>
                <c:ptCount val="1"/>
                <c:pt idx="0">
                  <c:v>Lietuva</c:v>
                </c:pt>
              </c:strCache>
            </c:strRef>
          </c:tx>
          <c:spPr>
            <a:ln w="28575" cap="rnd">
              <a:solidFill>
                <a:srgbClr val="00B050"/>
              </a:solidFill>
              <a:round/>
            </a:ln>
            <a:effectLst/>
          </c:spPr>
          <c:marker>
            <c:symbol val="triangle"/>
            <c:size val="7"/>
            <c:spPr>
              <a:solidFill>
                <a:srgbClr val="00B050"/>
              </a:solidFill>
              <a:ln w="9525">
                <a:solidFill>
                  <a:srgbClr val="00B050"/>
                </a:solidFill>
              </a:ln>
              <a:effectLst/>
            </c:spPr>
          </c:marker>
          <c:dLbls>
            <c:dLbl>
              <c:idx val="6"/>
              <c:layout>
                <c:manualLayout>
                  <c:x val="7.9860017497812765E-3"/>
                  <c:y val="-4.246536891221932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'Nevienlīdzības rādītāji'!$C$37:$I$37</c:f>
              <c:numCache>
                <c:formatCode>General</c:formatCode>
                <c:ptCount val="7"/>
                <c:pt idx="0">
                  <c:v>2006</c:v>
                </c:pt>
                <c:pt idx="1">
                  <c:v>2007</c:v>
                </c:pt>
                <c:pt idx="2">
                  <c:v>2008</c:v>
                </c:pt>
                <c:pt idx="3">
                  <c:v>2009</c:v>
                </c:pt>
                <c:pt idx="4">
                  <c:v>2010</c:v>
                </c:pt>
                <c:pt idx="5">
                  <c:v>2011</c:v>
                </c:pt>
                <c:pt idx="6">
                  <c:v>2012</c:v>
                </c:pt>
              </c:numCache>
            </c:numRef>
          </c:cat>
          <c:val>
            <c:numRef>
              <c:f>'Nevienlīdzības rādītāji'!$C$39:$I$39</c:f>
              <c:numCache>
                <c:formatCode>0.0</c:formatCode>
                <c:ptCount val="7"/>
                <c:pt idx="0">
                  <c:v>5.9</c:v>
                </c:pt>
                <c:pt idx="1">
                  <c:v>5.9</c:v>
                </c:pt>
                <c:pt idx="2">
                  <c:v>6.4</c:v>
                </c:pt>
                <c:pt idx="3">
                  <c:v>7.3</c:v>
                </c:pt>
                <c:pt idx="4">
                  <c:v>5.8</c:v>
                </c:pt>
                <c:pt idx="5">
                  <c:v>5.3</c:v>
                </c:pt>
                <c:pt idx="6">
                  <c:v>6.1</c:v>
                </c:pt>
              </c:numCache>
            </c:numRef>
          </c:val>
          <c:smooth val="0"/>
        </c:ser>
        <c:ser>
          <c:idx val="2"/>
          <c:order val="2"/>
          <c:tx>
            <c:strRef>
              <c:f>'Nevienlīdzības rādītāji'!$B$40</c:f>
              <c:strCache>
                <c:ptCount val="1"/>
                <c:pt idx="0">
                  <c:v>Igaunija</c:v>
                </c:pt>
              </c:strCache>
            </c:strRef>
          </c:tx>
          <c:spPr>
            <a:ln w="28575" cap="rnd">
              <a:solidFill>
                <a:srgbClr val="002060"/>
              </a:solidFill>
              <a:round/>
            </a:ln>
            <a:effectLst/>
          </c:spPr>
          <c:marker>
            <c:symbol val="square"/>
            <c:size val="6"/>
            <c:spPr>
              <a:solidFill>
                <a:srgbClr val="002060"/>
              </a:solidFill>
              <a:ln w="9525">
                <a:solidFill>
                  <a:srgbClr val="002060"/>
                </a:solidFill>
              </a:ln>
              <a:effectLst/>
            </c:spPr>
          </c:marker>
          <c:dLbls>
            <c:dLbl>
              <c:idx val="6"/>
              <c:layout>
                <c:manualLayout>
                  <c:x val="1.0415573053368329E-3"/>
                  <c:y val="-1.70024059492563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'Nevienlīdzības rādītāji'!$C$37:$I$37</c:f>
              <c:numCache>
                <c:formatCode>General</c:formatCode>
                <c:ptCount val="7"/>
                <c:pt idx="0">
                  <c:v>2006</c:v>
                </c:pt>
                <c:pt idx="1">
                  <c:v>2007</c:v>
                </c:pt>
                <c:pt idx="2">
                  <c:v>2008</c:v>
                </c:pt>
                <c:pt idx="3">
                  <c:v>2009</c:v>
                </c:pt>
                <c:pt idx="4">
                  <c:v>2010</c:v>
                </c:pt>
                <c:pt idx="5">
                  <c:v>2011</c:v>
                </c:pt>
                <c:pt idx="6">
                  <c:v>2012</c:v>
                </c:pt>
              </c:numCache>
            </c:numRef>
          </c:cat>
          <c:val>
            <c:numRef>
              <c:f>'Nevienlīdzības rādītāji'!$C$40:$I$40</c:f>
              <c:numCache>
                <c:formatCode>0.0</c:formatCode>
                <c:ptCount val="7"/>
                <c:pt idx="0">
                  <c:v>5.5</c:v>
                </c:pt>
                <c:pt idx="1">
                  <c:v>5</c:v>
                </c:pt>
                <c:pt idx="2">
                  <c:v>5</c:v>
                </c:pt>
                <c:pt idx="3">
                  <c:v>5</c:v>
                </c:pt>
                <c:pt idx="4">
                  <c:v>5.3</c:v>
                </c:pt>
                <c:pt idx="5">
                  <c:v>5.4</c:v>
                </c:pt>
                <c:pt idx="6">
                  <c:v>5.5</c:v>
                </c:pt>
              </c:numCache>
            </c:numRef>
          </c:val>
          <c:smooth val="0"/>
        </c:ser>
        <c:ser>
          <c:idx val="3"/>
          <c:order val="3"/>
          <c:tx>
            <c:strRef>
              <c:f>'Nevienlīdzības rādītāji'!$B$41</c:f>
              <c:strCache>
                <c:ptCount val="1"/>
                <c:pt idx="0">
                  <c:v>ES (27 valstis)</c:v>
                </c:pt>
              </c:strCache>
            </c:strRef>
          </c:tx>
          <c:spPr>
            <a:ln w="28575" cap="rnd">
              <a:solidFill>
                <a:srgbClr val="0070C0"/>
              </a:solidFill>
              <a:prstDash val="sysDash"/>
              <a:round/>
            </a:ln>
            <a:effectLst/>
          </c:spPr>
          <c:marker>
            <c:symbol val="none"/>
          </c:marker>
          <c:dLbls>
            <c:dLbl>
              <c:idx val="6"/>
              <c:layout>
                <c:manualLayout>
                  <c:x val="-1.1458442694663167E-2"/>
                  <c:y val="5.475685331000291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'Nevienlīdzības rādītāji'!$C$37:$I$37</c:f>
              <c:numCache>
                <c:formatCode>General</c:formatCode>
                <c:ptCount val="7"/>
                <c:pt idx="0">
                  <c:v>2006</c:v>
                </c:pt>
                <c:pt idx="1">
                  <c:v>2007</c:v>
                </c:pt>
                <c:pt idx="2">
                  <c:v>2008</c:v>
                </c:pt>
                <c:pt idx="3">
                  <c:v>2009</c:v>
                </c:pt>
                <c:pt idx="4">
                  <c:v>2010</c:v>
                </c:pt>
                <c:pt idx="5">
                  <c:v>2011</c:v>
                </c:pt>
                <c:pt idx="6">
                  <c:v>2012</c:v>
                </c:pt>
              </c:numCache>
            </c:numRef>
          </c:cat>
          <c:val>
            <c:numRef>
              <c:f>'Nevienlīdzības rādītāji'!$C$41:$I$41</c:f>
              <c:numCache>
                <c:formatCode>0.0</c:formatCode>
                <c:ptCount val="7"/>
                <c:pt idx="0">
                  <c:v>5</c:v>
                </c:pt>
                <c:pt idx="1">
                  <c:v>5</c:v>
                </c:pt>
                <c:pt idx="2">
                  <c:v>4.9000000000000004</c:v>
                </c:pt>
                <c:pt idx="3">
                  <c:v>4.9000000000000004</c:v>
                </c:pt>
                <c:pt idx="4">
                  <c:v>5</c:v>
                </c:pt>
                <c:pt idx="5">
                  <c:v>4.9000000000000004</c:v>
                </c:pt>
                <c:pt idx="6">
                  <c:v>5</c:v>
                </c:pt>
              </c:numCache>
            </c:numRef>
          </c:val>
          <c:smooth val="0"/>
        </c:ser>
        <c:dLbls>
          <c:showLegendKey val="0"/>
          <c:showVal val="0"/>
          <c:showCatName val="0"/>
          <c:showSerName val="0"/>
          <c:showPercent val="0"/>
          <c:showBubbleSize val="0"/>
        </c:dLbls>
        <c:marker val="1"/>
        <c:smooth val="0"/>
        <c:axId val="355106896"/>
        <c:axId val="355107288"/>
      </c:lineChart>
      <c:catAx>
        <c:axId val="35510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5107288"/>
        <c:crosses val="autoZero"/>
        <c:auto val="1"/>
        <c:lblAlgn val="ctr"/>
        <c:lblOffset val="100"/>
        <c:noMultiLvlLbl val="0"/>
      </c:catAx>
      <c:valAx>
        <c:axId val="355107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510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000" b="1"/>
              <a:t>Nabadzības riska slieksnis, </a:t>
            </a:r>
            <a:r>
              <a:rPr lang="lv-LV" sz="1000" b="1" i="1"/>
              <a:t>EUR gadā</a:t>
            </a: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'Nabadzības riska indekss'!$C$4</c:f>
              <c:strCache>
                <c:ptCount val="1"/>
                <c:pt idx="0">
                  <c:v>1 personas mājsaimniecība</c:v>
                </c:pt>
              </c:strCache>
            </c:strRef>
          </c:tx>
          <c:spPr>
            <a:ln w="15875" cap="rnd">
              <a:solidFill>
                <a:srgbClr val="002060"/>
              </a:solidFill>
              <a:round/>
            </a:ln>
            <a:effectLst/>
          </c:spPr>
          <c:marker>
            <c:symbol val="diamond"/>
            <c:size val="7"/>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'Nabadzības riska indekss'!$B$7:$B$13</c:f>
              <c:numCache>
                <c:formatCode>General</c:formatCode>
                <c:ptCount val="7"/>
                <c:pt idx="0">
                  <c:v>2006</c:v>
                </c:pt>
                <c:pt idx="1">
                  <c:v>2007</c:v>
                </c:pt>
                <c:pt idx="2">
                  <c:v>2008</c:v>
                </c:pt>
                <c:pt idx="3">
                  <c:v>2009</c:v>
                </c:pt>
                <c:pt idx="4">
                  <c:v>2010</c:v>
                </c:pt>
                <c:pt idx="5">
                  <c:v>2011</c:v>
                </c:pt>
                <c:pt idx="6">
                  <c:v>2012</c:v>
                </c:pt>
              </c:numCache>
            </c:numRef>
          </c:cat>
          <c:val>
            <c:numRef>
              <c:f>'Nabadzības riska indekss'!$C$7:$C$13</c:f>
              <c:numCache>
                <c:formatCode>#,##0</c:formatCode>
                <c:ptCount val="7"/>
                <c:pt idx="0">
                  <c:v>2038</c:v>
                </c:pt>
                <c:pt idx="1">
                  <c:v>2855</c:v>
                </c:pt>
                <c:pt idx="2">
                  <c:v>3213</c:v>
                </c:pt>
                <c:pt idx="3">
                  <c:v>2682</c:v>
                </c:pt>
                <c:pt idx="4">
                  <c:v>2496</c:v>
                </c:pt>
                <c:pt idx="5">
                  <c:v>2657</c:v>
                </c:pt>
                <c:pt idx="6">
                  <c:v>2821</c:v>
                </c:pt>
              </c:numCache>
            </c:numRef>
          </c:val>
          <c:smooth val="0"/>
        </c:ser>
        <c:ser>
          <c:idx val="1"/>
          <c:order val="1"/>
          <c:tx>
            <c:strRef>
              <c:f>'Nabadzības riska indekss'!$D$4</c:f>
              <c:strCache>
                <c:ptCount val="1"/>
                <c:pt idx="0">
                  <c:v>2 pieaugušie un 2 bērni jaunāki par 14 gadiem</c:v>
                </c:pt>
              </c:strCache>
            </c:strRef>
          </c:tx>
          <c:spPr>
            <a:ln w="15875" cap="rnd">
              <a:solidFill>
                <a:srgbClr val="C00000"/>
              </a:solidFill>
              <a:round/>
            </a:ln>
            <a:effectLst/>
          </c:spPr>
          <c:marker>
            <c:symbol val="squar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'Nabadzības riska indekss'!$B$7:$B$13</c:f>
              <c:numCache>
                <c:formatCode>General</c:formatCode>
                <c:ptCount val="7"/>
                <c:pt idx="0">
                  <c:v>2006</c:v>
                </c:pt>
                <c:pt idx="1">
                  <c:v>2007</c:v>
                </c:pt>
                <c:pt idx="2">
                  <c:v>2008</c:v>
                </c:pt>
                <c:pt idx="3">
                  <c:v>2009</c:v>
                </c:pt>
                <c:pt idx="4">
                  <c:v>2010</c:v>
                </c:pt>
                <c:pt idx="5">
                  <c:v>2011</c:v>
                </c:pt>
                <c:pt idx="6">
                  <c:v>2012</c:v>
                </c:pt>
              </c:numCache>
            </c:numRef>
          </c:cat>
          <c:val>
            <c:numRef>
              <c:f>'Nabadzības riska indekss'!$D$7:$D$13</c:f>
              <c:numCache>
                <c:formatCode>#,##0</c:formatCode>
                <c:ptCount val="7"/>
                <c:pt idx="0">
                  <c:v>4280</c:v>
                </c:pt>
                <c:pt idx="1">
                  <c:v>5995</c:v>
                </c:pt>
                <c:pt idx="2">
                  <c:v>6748</c:v>
                </c:pt>
                <c:pt idx="3">
                  <c:v>5632</c:v>
                </c:pt>
                <c:pt idx="4">
                  <c:v>5242</c:v>
                </c:pt>
                <c:pt idx="5">
                  <c:v>5580</c:v>
                </c:pt>
                <c:pt idx="6">
                  <c:v>5925</c:v>
                </c:pt>
              </c:numCache>
            </c:numRef>
          </c:val>
          <c:smooth val="0"/>
        </c:ser>
        <c:dLbls>
          <c:showLegendKey val="0"/>
          <c:showVal val="0"/>
          <c:showCatName val="0"/>
          <c:showSerName val="0"/>
          <c:showPercent val="0"/>
          <c:showBubbleSize val="0"/>
        </c:dLbls>
        <c:marker val="1"/>
        <c:smooth val="0"/>
        <c:axId val="355108072"/>
        <c:axId val="355108464"/>
      </c:lineChart>
      <c:catAx>
        <c:axId val="35510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5108464"/>
        <c:crosses val="autoZero"/>
        <c:auto val="1"/>
        <c:lblAlgn val="ctr"/>
        <c:lblOffset val="100"/>
        <c:noMultiLvlLbl val="0"/>
      </c:catAx>
      <c:valAx>
        <c:axId val="355108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510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000" b="1"/>
              <a:t>Nabadzības riska indekss, </a:t>
            </a:r>
            <a:r>
              <a:rPr lang="lv-LV" sz="1000" b="1" i="1"/>
              <a:t>%</a:t>
            </a: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'Nabadzības riska indekss'!$I$3:$O$3</c:f>
              <c:numCache>
                <c:formatCode>General</c:formatCode>
                <c:ptCount val="7"/>
                <c:pt idx="0">
                  <c:v>2006</c:v>
                </c:pt>
                <c:pt idx="1">
                  <c:v>2007</c:v>
                </c:pt>
                <c:pt idx="2">
                  <c:v>2008</c:v>
                </c:pt>
                <c:pt idx="3">
                  <c:v>2009</c:v>
                </c:pt>
                <c:pt idx="4">
                  <c:v>2010</c:v>
                </c:pt>
                <c:pt idx="5">
                  <c:v>2011</c:v>
                </c:pt>
                <c:pt idx="6">
                  <c:v>2012</c:v>
                </c:pt>
              </c:numCache>
            </c:numRef>
          </c:cat>
          <c:val>
            <c:numRef>
              <c:f>'Nabadzības riska indekss'!$I$4:$O$4</c:f>
              <c:numCache>
                <c:formatCode>General</c:formatCode>
                <c:ptCount val="7"/>
                <c:pt idx="0">
                  <c:v>21.2</c:v>
                </c:pt>
                <c:pt idx="1">
                  <c:v>25.9</c:v>
                </c:pt>
                <c:pt idx="2">
                  <c:v>26.4</c:v>
                </c:pt>
                <c:pt idx="3">
                  <c:v>20.9</c:v>
                </c:pt>
                <c:pt idx="4" formatCode="0.0">
                  <c:v>19</c:v>
                </c:pt>
                <c:pt idx="5">
                  <c:v>19.2</c:v>
                </c:pt>
                <c:pt idx="6">
                  <c:v>19.399999999999999</c:v>
                </c:pt>
              </c:numCache>
            </c:numRef>
          </c:val>
        </c:ser>
        <c:dLbls>
          <c:showLegendKey val="0"/>
          <c:showVal val="0"/>
          <c:showCatName val="0"/>
          <c:showSerName val="0"/>
          <c:showPercent val="0"/>
          <c:showBubbleSize val="0"/>
        </c:dLbls>
        <c:gapWidth val="219"/>
        <c:overlap val="-27"/>
        <c:axId val="355109248"/>
        <c:axId val="355109640"/>
      </c:barChart>
      <c:catAx>
        <c:axId val="3551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5109640"/>
        <c:crosses val="autoZero"/>
        <c:auto val="1"/>
        <c:lblAlgn val="ctr"/>
        <c:lblOffset val="100"/>
        <c:noMultiLvlLbl val="0"/>
      </c:catAx>
      <c:valAx>
        <c:axId val="355109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355109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41359202198267E-2"/>
          <c:y val="0.15781548182619845"/>
          <c:w val="0.88760838781637352"/>
          <c:h val="0.59008168007328698"/>
        </c:manualLayout>
      </c:layout>
      <c:barChart>
        <c:barDir val="col"/>
        <c:grouping val="clustered"/>
        <c:varyColors val="0"/>
        <c:ser>
          <c:idx val="0"/>
          <c:order val="0"/>
          <c:tx>
            <c:strRef>
              <c:f>'Nabadzības riska indekss ES'!$D$13</c:f>
              <c:strCache>
                <c:ptCount val="1"/>
                <c:pt idx="0">
                  <c:v>2013</c:v>
                </c:pt>
              </c:strCache>
            </c:strRef>
          </c:tx>
          <c:invertIfNegative val="0"/>
          <c:dPt>
            <c:idx val="3"/>
            <c:invertIfNegative val="0"/>
            <c:bubble3D val="0"/>
            <c:spPr>
              <a:solidFill>
                <a:srgbClr val="00B050"/>
              </a:solidFill>
            </c:spPr>
          </c:dPt>
          <c:dPt>
            <c:idx val="5"/>
            <c:invertIfNegative val="0"/>
            <c:bubble3D val="0"/>
            <c:spPr>
              <a:solidFill>
                <a:srgbClr val="C00000"/>
              </a:solidFill>
            </c:spPr>
          </c:dPt>
          <c:dPt>
            <c:idx val="8"/>
            <c:invertIfNegative val="0"/>
            <c:bubble3D val="0"/>
            <c:spPr>
              <a:solidFill>
                <a:srgbClr val="002060"/>
              </a:solidFill>
            </c:spPr>
          </c:dPt>
          <c:dLbls>
            <c:dLbl>
              <c:idx val="3"/>
              <c:spPr/>
              <c:txPr>
                <a:bodyPr rot="-5400000" vert="horz"/>
                <a:lstStyle/>
                <a:p>
                  <a:pPr>
                    <a:defRPr sz="900" b="1">
                      <a:solidFill>
                        <a:srgbClr val="00B050"/>
                      </a:solidFill>
                    </a:defRPr>
                  </a:pPr>
                  <a:endParaRPr lang="lv-LV"/>
                </a:p>
              </c:txPr>
              <c:showLegendKey val="0"/>
              <c:showVal val="1"/>
              <c:showCatName val="0"/>
              <c:showSerName val="0"/>
              <c:showPercent val="0"/>
              <c:showBubbleSize val="0"/>
            </c:dLbl>
            <c:dLbl>
              <c:idx val="5"/>
              <c:spPr/>
              <c:txPr>
                <a:bodyPr rot="-5400000" vert="horz"/>
                <a:lstStyle/>
                <a:p>
                  <a:pPr>
                    <a:defRPr sz="900" b="1">
                      <a:solidFill>
                        <a:srgbClr val="C00000"/>
                      </a:solidFill>
                    </a:defRPr>
                  </a:pPr>
                  <a:endParaRPr lang="lv-LV"/>
                </a:p>
              </c:txPr>
              <c:showLegendKey val="0"/>
              <c:showVal val="1"/>
              <c:showCatName val="0"/>
              <c:showSerName val="0"/>
              <c:showPercent val="0"/>
              <c:showBubbleSize val="0"/>
            </c:dLbl>
            <c:dLbl>
              <c:idx val="8"/>
              <c:spPr/>
              <c:txPr>
                <a:bodyPr rot="-5400000" vert="horz"/>
                <a:lstStyle/>
                <a:p>
                  <a:pPr>
                    <a:defRPr sz="900" b="1"/>
                  </a:pPr>
                  <a:endParaRPr lang="lv-LV"/>
                </a:p>
              </c:txPr>
              <c:showLegendKey val="0"/>
              <c:showVal val="1"/>
              <c:showCatName val="0"/>
              <c:showSerName val="0"/>
              <c:showPercent val="0"/>
              <c:showBubbleSize val="0"/>
            </c:dLbl>
            <c:spPr>
              <a:noFill/>
              <a:ln>
                <a:noFill/>
              </a:ln>
              <a:effectLst/>
            </c:spPr>
            <c:txPr>
              <a:bodyPr rot="-5400000" vert="horz"/>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'Nabadzības riska indekss ES'!$C$14:$C$39</c:f>
              <c:strCache>
                <c:ptCount val="26"/>
                <c:pt idx="0">
                  <c:v>Grieķija</c:v>
                </c:pt>
                <c:pt idx="1">
                  <c:v>Rumānija</c:v>
                </c:pt>
                <c:pt idx="2">
                  <c:v>Bulgārija</c:v>
                </c:pt>
                <c:pt idx="3">
                  <c:v>Lietuva</c:v>
                </c:pt>
                <c:pt idx="4">
                  <c:v>Spānija</c:v>
                </c:pt>
                <c:pt idx="5">
                  <c:v>Latvija</c:v>
                </c:pt>
                <c:pt idx="6">
                  <c:v>Itālija</c:v>
                </c:pt>
                <c:pt idx="7">
                  <c:v>Portugāle</c:v>
                </c:pt>
                <c:pt idx="8">
                  <c:v>Igaunija</c:v>
                </c:pt>
                <c:pt idx="9">
                  <c:v>Polija</c:v>
                </c:pt>
                <c:pt idx="10">
                  <c:v>Vācija</c:v>
                </c:pt>
                <c:pt idx="11">
                  <c:v>Lielbritānija</c:v>
                </c:pt>
                <c:pt idx="12">
                  <c:v>Luksemburga</c:v>
                </c:pt>
                <c:pt idx="13">
                  <c:v>Malta</c:v>
                </c:pt>
                <c:pt idx="14">
                  <c:v>Kipra</c:v>
                </c:pt>
                <c:pt idx="15">
                  <c:v>Beļģija</c:v>
                </c:pt>
                <c:pt idx="16">
                  <c:v>Zviedrija</c:v>
                </c:pt>
                <c:pt idx="17">
                  <c:v>Slovēnija</c:v>
                </c:pt>
                <c:pt idx="18">
                  <c:v>Austrija</c:v>
                </c:pt>
                <c:pt idx="19">
                  <c:v>Ungārija</c:v>
                </c:pt>
                <c:pt idx="20">
                  <c:v>Francija</c:v>
                </c:pt>
                <c:pt idx="21">
                  <c:v>Slovākija</c:v>
                </c:pt>
                <c:pt idx="22">
                  <c:v>Dānija</c:v>
                </c:pt>
                <c:pt idx="23">
                  <c:v>Somija</c:v>
                </c:pt>
                <c:pt idx="24">
                  <c:v>Nīderlande</c:v>
                </c:pt>
                <c:pt idx="25">
                  <c:v>Čehija</c:v>
                </c:pt>
              </c:strCache>
            </c:strRef>
          </c:cat>
          <c:val>
            <c:numRef>
              <c:f>'Nabadzības riska indekss ES'!$D$14:$D$39</c:f>
              <c:numCache>
                <c:formatCode>#,##0.0</c:formatCode>
                <c:ptCount val="26"/>
                <c:pt idx="0">
                  <c:v>23.1</c:v>
                </c:pt>
                <c:pt idx="1">
                  <c:v>22.4</c:v>
                </c:pt>
                <c:pt idx="2">
                  <c:v>21</c:v>
                </c:pt>
                <c:pt idx="3">
                  <c:v>20.6</c:v>
                </c:pt>
                <c:pt idx="4">
                  <c:v>20.399999999999999</c:v>
                </c:pt>
                <c:pt idx="5">
                  <c:v>19.399999999999999</c:v>
                </c:pt>
                <c:pt idx="6">
                  <c:v>19.100000000000001</c:v>
                </c:pt>
                <c:pt idx="7">
                  <c:v>18.7</c:v>
                </c:pt>
                <c:pt idx="8">
                  <c:v>18.600000000000001</c:v>
                </c:pt>
                <c:pt idx="9">
                  <c:v>17.3</c:v>
                </c:pt>
                <c:pt idx="10">
                  <c:v>16.100000000000001</c:v>
                </c:pt>
                <c:pt idx="11">
                  <c:v>15.9</c:v>
                </c:pt>
                <c:pt idx="12">
                  <c:v>15.9</c:v>
                </c:pt>
                <c:pt idx="13">
                  <c:v>15.7</c:v>
                </c:pt>
                <c:pt idx="14">
                  <c:v>15.3</c:v>
                </c:pt>
                <c:pt idx="15">
                  <c:v>15.1</c:v>
                </c:pt>
                <c:pt idx="16">
                  <c:v>14.8</c:v>
                </c:pt>
                <c:pt idx="17">
                  <c:v>14.5</c:v>
                </c:pt>
                <c:pt idx="18">
                  <c:v>14.4</c:v>
                </c:pt>
                <c:pt idx="19">
                  <c:v>14.3</c:v>
                </c:pt>
                <c:pt idx="20">
                  <c:v>13.7</c:v>
                </c:pt>
                <c:pt idx="21">
                  <c:v>12.8</c:v>
                </c:pt>
                <c:pt idx="22">
                  <c:v>12.3</c:v>
                </c:pt>
                <c:pt idx="23">
                  <c:v>11.8</c:v>
                </c:pt>
                <c:pt idx="24">
                  <c:v>10.4</c:v>
                </c:pt>
                <c:pt idx="25">
                  <c:v>8.6</c:v>
                </c:pt>
              </c:numCache>
            </c:numRef>
          </c:val>
        </c:ser>
        <c:dLbls>
          <c:showLegendKey val="0"/>
          <c:showVal val="0"/>
          <c:showCatName val="0"/>
          <c:showSerName val="0"/>
          <c:showPercent val="0"/>
          <c:showBubbleSize val="0"/>
        </c:dLbls>
        <c:gapWidth val="150"/>
        <c:axId val="355110424"/>
        <c:axId val="355110816"/>
      </c:barChart>
      <c:lineChart>
        <c:grouping val="standard"/>
        <c:varyColors val="0"/>
        <c:ser>
          <c:idx val="1"/>
          <c:order val="1"/>
          <c:tx>
            <c:strRef>
              <c:f>'Nabadzības riska indekss ES'!$E$13</c:f>
              <c:strCache>
                <c:ptCount val="1"/>
              </c:strCache>
            </c:strRef>
          </c:tx>
          <c:spPr>
            <a:ln w="22225">
              <a:solidFill>
                <a:schemeClr val="bg1">
                  <a:lumMod val="50000"/>
                </a:schemeClr>
              </a:solidFill>
              <a:prstDash val="dash"/>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9.6182849092883473E-3"/>
                  <c:y val="-4.9336777043986715E-2"/>
                </c:manualLayout>
              </c:layout>
              <c:tx>
                <c:rich>
                  <a:bodyPr/>
                  <a:lstStyle/>
                  <a:p>
                    <a:r>
                      <a:rPr lang="en-US"/>
                      <a:t>ES vidēji -</a:t>
                    </a:r>
                    <a:fld id="{B0A3343E-671E-41AE-869E-B8F63C33F962}" type="VALUE">
                      <a:rPr lang="en-US"/>
                      <a:pPr/>
                      <a:t>[VALUE]</a:t>
                    </a:fld>
                    <a:r>
                      <a:rPr 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b="1"/>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'Nabadzības riska indekss ES'!$C$14:$C$39</c:f>
              <c:strCache>
                <c:ptCount val="26"/>
                <c:pt idx="0">
                  <c:v>Grieķija</c:v>
                </c:pt>
                <c:pt idx="1">
                  <c:v>Rumānija</c:v>
                </c:pt>
                <c:pt idx="2">
                  <c:v>Bulgārija</c:v>
                </c:pt>
                <c:pt idx="3">
                  <c:v>Lietuva</c:v>
                </c:pt>
                <c:pt idx="4">
                  <c:v>Spānija</c:v>
                </c:pt>
                <c:pt idx="5">
                  <c:v>Latvija</c:v>
                </c:pt>
                <c:pt idx="6">
                  <c:v>Itālija</c:v>
                </c:pt>
                <c:pt idx="7">
                  <c:v>Portugāle</c:v>
                </c:pt>
                <c:pt idx="8">
                  <c:v>Igaunija</c:v>
                </c:pt>
                <c:pt idx="9">
                  <c:v>Polija</c:v>
                </c:pt>
                <c:pt idx="10">
                  <c:v>Vācija</c:v>
                </c:pt>
                <c:pt idx="11">
                  <c:v>Lielbritānija</c:v>
                </c:pt>
                <c:pt idx="12">
                  <c:v>Luksemburga</c:v>
                </c:pt>
                <c:pt idx="13">
                  <c:v>Malta</c:v>
                </c:pt>
                <c:pt idx="14">
                  <c:v>Kipra</c:v>
                </c:pt>
                <c:pt idx="15">
                  <c:v>Beļģija</c:v>
                </c:pt>
                <c:pt idx="16">
                  <c:v>Zviedrija</c:v>
                </c:pt>
                <c:pt idx="17">
                  <c:v>Slovēnija</c:v>
                </c:pt>
                <c:pt idx="18">
                  <c:v>Austrija</c:v>
                </c:pt>
                <c:pt idx="19">
                  <c:v>Ungārija</c:v>
                </c:pt>
                <c:pt idx="20">
                  <c:v>Francija</c:v>
                </c:pt>
                <c:pt idx="21">
                  <c:v>Slovākija</c:v>
                </c:pt>
                <c:pt idx="22">
                  <c:v>Dānija</c:v>
                </c:pt>
                <c:pt idx="23">
                  <c:v>Somija</c:v>
                </c:pt>
                <c:pt idx="24">
                  <c:v>Nīderlande</c:v>
                </c:pt>
                <c:pt idx="25">
                  <c:v>Čehija</c:v>
                </c:pt>
              </c:strCache>
            </c:strRef>
          </c:cat>
          <c:val>
            <c:numRef>
              <c:f>'Nabadzības riska indekss ES'!$E$14:$E$39</c:f>
              <c:numCache>
                <c:formatCode>#,##0.0</c:formatCode>
                <c:ptCount val="26"/>
                <c:pt idx="0">
                  <c:v>16.600000000000001</c:v>
                </c:pt>
                <c:pt idx="1">
                  <c:v>16.600000000000001</c:v>
                </c:pt>
                <c:pt idx="2">
                  <c:v>16.600000000000001</c:v>
                </c:pt>
                <c:pt idx="3">
                  <c:v>16.600000000000001</c:v>
                </c:pt>
                <c:pt idx="4">
                  <c:v>16.600000000000001</c:v>
                </c:pt>
                <c:pt idx="5">
                  <c:v>16.600000000000001</c:v>
                </c:pt>
                <c:pt idx="6">
                  <c:v>16.600000000000001</c:v>
                </c:pt>
                <c:pt idx="7">
                  <c:v>16.600000000000001</c:v>
                </c:pt>
                <c:pt idx="8">
                  <c:v>16.600000000000001</c:v>
                </c:pt>
                <c:pt idx="9">
                  <c:v>16.600000000000001</c:v>
                </c:pt>
                <c:pt idx="10">
                  <c:v>16.600000000000001</c:v>
                </c:pt>
                <c:pt idx="11">
                  <c:v>16.600000000000001</c:v>
                </c:pt>
                <c:pt idx="12">
                  <c:v>16.600000000000001</c:v>
                </c:pt>
                <c:pt idx="13">
                  <c:v>16.600000000000001</c:v>
                </c:pt>
                <c:pt idx="14">
                  <c:v>16.600000000000001</c:v>
                </c:pt>
                <c:pt idx="15">
                  <c:v>16.600000000000001</c:v>
                </c:pt>
                <c:pt idx="16">
                  <c:v>16.600000000000001</c:v>
                </c:pt>
                <c:pt idx="17">
                  <c:v>16.600000000000001</c:v>
                </c:pt>
                <c:pt idx="18">
                  <c:v>16.600000000000001</c:v>
                </c:pt>
                <c:pt idx="19">
                  <c:v>16.600000000000001</c:v>
                </c:pt>
                <c:pt idx="20">
                  <c:v>16.600000000000001</c:v>
                </c:pt>
                <c:pt idx="21">
                  <c:v>16.600000000000001</c:v>
                </c:pt>
                <c:pt idx="22">
                  <c:v>16.600000000000001</c:v>
                </c:pt>
                <c:pt idx="23">
                  <c:v>16.600000000000001</c:v>
                </c:pt>
                <c:pt idx="24">
                  <c:v>16.600000000000001</c:v>
                </c:pt>
                <c:pt idx="25">
                  <c:v>16.600000000000001</c:v>
                </c:pt>
              </c:numCache>
            </c:numRef>
          </c:val>
          <c:smooth val="0"/>
        </c:ser>
        <c:dLbls>
          <c:showLegendKey val="0"/>
          <c:showVal val="0"/>
          <c:showCatName val="0"/>
          <c:showSerName val="0"/>
          <c:showPercent val="0"/>
          <c:showBubbleSize val="0"/>
        </c:dLbls>
        <c:marker val="1"/>
        <c:smooth val="0"/>
        <c:axId val="355110424"/>
        <c:axId val="355110816"/>
      </c:lineChart>
      <c:catAx>
        <c:axId val="355110424"/>
        <c:scaling>
          <c:orientation val="minMax"/>
        </c:scaling>
        <c:delete val="0"/>
        <c:axPos val="b"/>
        <c:numFmt formatCode="General" sourceLinked="0"/>
        <c:majorTickMark val="out"/>
        <c:minorTickMark val="none"/>
        <c:tickLblPos val="nextTo"/>
        <c:crossAx val="355110816"/>
        <c:crosses val="autoZero"/>
        <c:auto val="1"/>
        <c:lblAlgn val="ctr"/>
        <c:lblOffset val="100"/>
        <c:noMultiLvlLbl val="0"/>
      </c:catAx>
      <c:valAx>
        <c:axId val="355110816"/>
        <c:scaling>
          <c:orientation val="minMax"/>
        </c:scaling>
        <c:delete val="0"/>
        <c:axPos val="l"/>
        <c:majorGridlines>
          <c:spPr>
            <a:ln>
              <a:solidFill>
                <a:schemeClr val="bg1">
                  <a:lumMod val="75000"/>
                </a:schemeClr>
              </a:solidFill>
            </a:ln>
          </c:spPr>
        </c:majorGridlines>
        <c:numFmt formatCode="#,##0.0" sourceLinked="1"/>
        <c:majorTickMark val="out"/>
        <c:minorTickMark val="none"/>
        <c:tickLblPos val="nextTo"/>
        <c:crossAx val="355110424"/>
        <c:crosses val="autoZero"/>
        <c:crossBetween val="between"/>
      </c:valAx>
    </c:plotArea>
    <c:plotVisOnly val="1"/>
    <c:dispBlanksAs val="gap"/>
    <c:showDLblsOverMax val="0"/>
  </c:chart>
  <c:spPr>
    <a:ln>
      <a:solidFill>
        <a:schemeClr val="bg1">
          <a:lumMod val="85000"/>
        </a:schemeClr>
      </a:solidFill>
    </a:ln>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Pt>
            <c:idx val="2"/>
            <c:invertIfNegative val="0"/>
            <c:bubble3D val="0"/>
            <c:spPr>
              <a:solidFill>
                <a:srgbClr val="C00000"/>
              </a:solidFill>
            </c:spPr>
          </c:dPt>
          <c:dPt>
            <c:idx val="4"/>
            <c:invertIfNegative val="0"/>
            <c:bubble3D val="0"/>
            <c:spPr>
              <a:solidFill>
                <a:srgbClr val="C00000"/>
              </a:solidFill>
            </c:spPr>
          </c:dPt>
          <c:dPt>
            <c:idx val="8"/>
            <c:invertIfNegative val="0"/>
            <c:bubble3D val="0"/>
            <c:spPr>
              <a:solidFill>
                <a:srgbClr val="FF0000"/>
              </a:solidFill>
            </c:spPr>
          </c:dPt>
          <c:dPt>
            <c:idx val="11"/>
            <c:invertIfNegative val="0"/>
            <c:bubble3D val="0"/>
            <c:spPr>
              <a:solidFill>
                <a:srgbClr val="C00000"/>
              </a:solidFill>
            </c:spPr>
          </c:dPt>
          <c:dLbls>
            <c:dLbl>
              <c:idx val="2"/>
              <c:spPr>
                <a:noFill/>
                <a:ln>
                  <a:noFill/>
                </a:ln>
                <a:effectLst/>
              </c:spPr>
              <c:txPr>
                <a:bodyPr wrap="square" lIns="38100" tIns="19050" rIns="38100" bIns="19050" anchor="ctr">
                  <a:spAutoFit/>
                </a:bodyPr>
                <a:lstStyle/>
                <a:p>
                  <a:pPr>
                    <a:defRPr b="1">
                      <a:solidFill>
                        <a:srgbClr val="C00000"/>
                      </a:solidFill>
                    </a:defRPr>
                  </a:pPr>
                  <a:endParaRPr lang="lv-LV"/>
                </a:p>
              </c:txPr>
              <c:dLblPos val="outEnd"/>
              <c:showLegendKey val="0"/>
              <c:showVal val="1"/>
              <c:showCatName val="0"/>
              <c:showSerName val="0"/>
              <c:showPercent val="0"/>
              <c:showBubbleSize val="0"/>
            </c:dLbl>
            <c:dLbl>
              <c:idx val="4"/>
              <c:spPr>
                <a:noFill/>
                <a:ln>
                  <a:noFill/>
                </a:ln>
                <a:effectLst/>
              </c:spPr>
              <c:txPr>
                <a:bodyPr wrap="square" lIns="38100" tIns="19050" rIns="38100" bIns="19050" anchor="ctr">
                  <a:spAutoFit/>
                </a:bodyPr>
                <a:lstStyle/>
                <a:p>
                  <a:pPr>
                    <a:defRPr b="1">
                      <a:solidFill>
                        <a:srgbClr val="C00000"/>
                      </a:solidFill>
                    </a:defRPr>
                  </a:pPr>
                  <a:endParaRPr lang="lv-LV"/>
                </a:p>
              </c:txPr>
              <c:dLblPos val="outEnd"/>
              <c:showLegendKey val="0"/>
              <c:showVal val="1"/>
              <c:showCatName val="0"/>
              <c:showSerName val="0"/>
              <c:showPercent val="0"/>
              <c:showBubbleSize val="0"/>
            </c:dLbl>
            <c:dLbl>
              <c:idx val="8"/>
              <c:spPr>
                <a:noFill/>
                <a:ln>
                  <a:noFill/>
                </a:ln>
                <a:effectLst/>
              </c:spPr>
              <c:txPr>
                <a:bodyPr wrap="square" lIns="38100" tIns="19050" rIns="38100" bIns="19050" anchor="ctr">
                  <a:spAutoFit/>
                </a:bodyPr>
                <a:lstStyle/>
                <a:p>
                  <a:pPr>
                    <a:defRPr b="1">
                      <a:solidFill>
                        <a:srgbClr val="FF0000"/>
                      </a:solidFill>
                    </a:defRPr>
                  </a:pPr>
                  <a:endParaRPr lang="lv-LV"/>
                </a:p>
              </c:txPr>
              <c:dLblPos val="outEnd"/>
              <c:showLegendKey val="0"/>
              <c:showVal val="1"/>
              <c:showCatName val="0"/>
              <c:showSerName val="0"/>
              <c:showPercent val="0"/>
              <c:showBubbleSize val="0"/>
            </c:dLbl>
            <c:dLbl>
              <c:idx val="11"/>
              <c:spPr>
                <a:noFill/>
                <a:ln>
                  <a:noFill/>
                </a:ln>
                <a:effectLst/>
              </c:spPr>
              <c:txPr>
                <a:bodyPr wrap="square" lIns="38100" tIns="19050" rIns="38100" bIns="19050" anchor="ctr">
                  <a:spAutoFit/>
                </a:bodyPr>
                <a:lstStyle/>
                <a:p>
                  <a:pPr>
                    <a:defRPr b="1">
                      <a:solidFill>
                        <a:srgbClr val="C00000"/>
                      </a:solidFill>
                    </a:defRPr>
                  </a:pPr>
                  <a:endParaRPr lang="lv-LV"/>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'Nabadzības risks'!$A$6:$A$17</c:f>
              <c:strCache>
                <c:ptCount val="12"/>
                <c:pt idx="0">
                  <c:v>Pavisam</c:v>
                </c:pt>
                <c:pt idx="1">
                  <c:v>Visas mājsaimniecības bez apgādībā esošiem bērniem</c:v>
                </c:pt>
                <c:pt idx="2">
                  <c:v>1 personas mājsaimniecības - vīrieši</c:v>
                </c:pt>
                <c:pt idx="3">
                  <c:v>1 personas mājsaimniecības - sievietes</c:v>
                </c:pt>
                <c:pt idx="4">
                  <c:v>1 personas mājsaimniecības līdz 64 gadu vecumam</c:v>
                </c:pt>
                <c:pt idx="5">
                  <c:v>1 personas mājsaimniecības 65 gadi un vecākas</c:v>
                </c:pt>
                <c:pt idx="6">
                  <c:v>2 pieaugušie bez apgādībā esošiem bērniem (abi jaunāki par 65 gadiem)</c:v>
                </c:pt>
                <c:pt idx="7">
                  <c:v>2 pieaugušie bez apgādībā esošiem bērniem (vismaz viens 65 gadi un vecāks)</c:v>
                </c:pt>
                <c:pt idx="8">
                  <c:v>Nepilna ģimene (vismaz viens apgādībā esošs bērns)</c:v>
                </c:pt>
                <c:pt idx="9">
                  <c:v>2 pieaugušie, 1 apgādībā esošs bērns</c:v>
                </c:pt>
                <c:pt idx="10">
                  <c:v>2 pieaugušie, 2 apgādībā esoši bērni</c:v>
                </c:pt>
                <c:pt idx="11">
                  <c:v>2 pieaugušie, 3 un vairāk apgādībā esoši bērni</c:v>
                </c:pt>
              </c:strCache>
            </c:strRef>
          </c:cat>
          <c:val>
            <c:numRef>
              <c:f>'Nabadzības risks'!$B$6:$B$17</c:f>
              <c:numCache>
                <c:formatCode>General</c:formatCode>
                <c:ptCount val="12"/>
                <c:pt idx="0">
                  <c:v>19.399999999999999</c:v>
                </c:pt>
                <c:pt idx="1">
                  <c:v>18.399999999999999</c:v>
                </c:pt>
                <c:pt idx="2">
                  <c:v>34.6</c:v>
                </c:pt>
                <c:pt idx="3">
                  <c:v>29.8</c:v>
                </c:pt>
                <c:pt idx="4">
                  <c:v>33.5</c:v>
                </c:pt>
                <c:pt idx="5">
                  <c:v>29.2</c:v>
                </c:pt>
                <c:pt idx="6">
                  <c:v>18.7</c:v>
                </c:pt>
                <c:pt idx="7">
                  <c:v>14.2</c:v>
                </c:pt>
                <c:pt idx="8">
                  <c:v>38.299999999999997</c:v>
                </c:pt>
                <c:pt idx="9">
                  <c:v>14.3</c:v>
                </c:pt>
                <c:pt idx="10" formatCode="0.0">
                  <c:v>16</c:v>
                </c:pt>
                <c:pt idx="11">
                  <c:v>32.6</c:v>
                </c:pt>
              </c:numCache>
            </c:numRef>
          </c:val>
          <c:extLst>
            <c:ext xmlns:c15="http://schemas.microsoft.com/office/drawing/2012/chart" uri="{02D57815-91ED-43cb-92C2-25804820EDAC}">
              <c15:filteredSeriesTitle>
                <c15:tx>
                  <c:strRef>
                    <c:extLst>
                      <c:ext uri="{02D57815-91ED-43cb-92C2-25804820EDAC}">
                        <c15:formulaRef>
                          <c15:sqref>'Nabadzības risks'!#REF!</c15:sqref>
                        </c15:formulaRef>
                      </c:ext>
                    </c:extLst>
                    <c:strCache>
                      <c:ptCount val="1"/>
                      <c:pt idx="0">
                        <c:v>#REF!</c:v>
                      </c:pt>
                    </c:strCache>
                  </c:strRef>
                </c15:tx>
              </c15:filteredSeriesTitle>
            </c:ext>
          </c:extLst>
        </c:ser>
        <c:dLbls>
          <c:showLegendKey val="0"/>
          <c:showVal val="0"/>
          <c:showCatName val="0"/>
          <c:showSerName val="0"/>
          <c:showPercent val="0"/>
          <c:showBubbleSize val="0"/>
        </c:dLbls>
        <c:gapWidth val="150"/>
        <c:axId val="356238664"/>
        <c:axId val="356239056"/>
      </c:barChart>
      <c:catAx>
        <c:axId val="356238664"/>
        <c:scaling>
          <c:orientation val="minMax"/>
        </c:scaling>
        <c:delete val="0"/>
        <c:axPos val="l"/>
        <c:numFmt formatCode="General" sourceLinked="1"/>
        <c:majorTickMark val="out"/>
        <c:minorTickMark val="none"/>
        <c:tickLblPos val="nextTo"/>
        <c:txPr>
          <a:bodyPr/>
          <a:lstStyle/>
          <a:p>
            <a:pPr>
              <a:defRPr>
                <a:solidFill>
                  <a:srgbClr val="002060"/>
                </a:solidFill>
              </a:defRPr>
            </a:pPr>
            <a:endParaRPr lang="lv-LV"/>
          </a:p>
        </c:txPr>
        <c:crossAx val="356239056"/>
        <c:crosses val="autoZero"/>
        <c:auto val="1"/>
        <c:lblAlgn val="ctr"/>
        <c:lblOffset val="100"/>
        <c:noMultiLvlLbl val="0"/>
      </c:catAx>
      <c:valAx>
        <c:axId val="356239056"/>
        <c:scaling>
          <c:orientation val="minMax"/>
        </c:scaling>
        <c:delete val="0"/>
        <c:axPos val="b"/>
        <c:majorGridlines>
          <c:spPr>
            <a:ln>
              <a:solidFill>
                <a:schemeClr val="bg1">
                  <a:lumMod val="65000"/>
                </a:schemeClr>
              </a:solidFill>
            </a:ln>
          </c:spPr>
        </c:majorGridlines>
        <c:numFmt formatCode="General" sourceLinked="1"/>
        <c:majorTickMark val="out"/>
        <c:minorTickMark val="none"/>
        <c:tickLblPos val="nextTo"/>
        <c:crossAx val="356238664"/>
        <c:crosses val="autoZero"/>
        <c:crossBetween val="between"/>
      </c:valAx>
    </c:plotArea>
    <c:plotVisOnly val="1"/>
    <c:dispBlanksAs val="gap"/>
    <c:showDLblsOverMax val="0"/>
  </c:chart>
  <c:spPr>
    <a:ln>
      <a:solidFill>
        <a:schemeClr val="bg1">
          <a:lumMod val="85000"/>
        </a:schemeClr>
      </a:solidFill>
    </a:ln>
  </c:spPr>
  <c:txPr>
    <a:bodyPr/>
    <a:lstStyle/>
    <a:p>
      <a:pPr>
        <a:defRPr sz="900">
          <a:solidFill>
            <a:srgbClr val="002060"/>
          </a:solidFill>
          <a:latin typeface="Times New Roman" pitchFamily="18" charset="0"/>
          <a:cs typeface="Times New Roman" pitchFamily="18"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i="0" baseline="0">
                <a:solidFill>
                  <a:sysClr val="windowText" lastClr="000000"/>
                </a:solidFill>
                <a:effectLst/>
              </a:rPr>
              <a:t>Darbaspēka nodokļu ieņēmumi, </a:t>
            </a:r>
            <a:r>
              <a:rPr lang="lv-LV" sz="1000" b="0" i="1" baseline="0">
                <a:solidFill>
                  <a:sysClr val="windowText" lastClr="000000"/>
                </a:solidFill>
                <a:effectLst/>
              </a:rPr>
              <a:t>milj. euro</a:t>
            </a:r>
            <a:endParaRPr lang="lv-LV"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1432174103237096"/>
          <c:y val="0.15113444152814232"/>
          <c:w val="0.78227617381160708"/>
          <c:h val="0.68626895596383797"/>
        </c:manualLayout>
      </c:layout>
      <c:barChart>
        <c:barDir val="col"/>
        <c:grouping val="clustered"/>
        <c:varyColors val="0"/>
        <c:ser>
          <c:idx val="0"/>
          <c:order val="0"/>
          <c:tx>
            <c:strRef>
              <c:f>'VSAOI &amp; IIN ieņēmumi'!$A$5</c:f>
              <c:strCache>
                <c:ptCount val="1"/>
                <c:pt idx="0">
                  <c:v>VSAOI </c:v>
                </c:pt>
              </c:strCache>
            </c:strRef>
          </c:tx>
          <c:spPr>
            <a:solidFill>
              <a:srgbClr val="002060"/>
            </a:solidFill>
            <a:ln>
              <a:noFill/>
            </a:ln>
            <a:effectLst/>
          </c:spPr>
          <c:invertIfNegative val="0"/>
          <c:cat>
            <c:strRef>
              <c:f>'VSAOI &amp; IIN ieņēmumi'!$E$3:$L$3</c:f>
              <c:strCache>
                <c:ptCount val="8"/>
                <c:pt idx="0">
                  <c:v>2010</c:v>
                </c:pt>
                <c:pt idx="1">
                  <c:v>2011</c:v>
                </c:pt>
                <c:pt idx="2">
                  <c:v>2012</c:v>
                </c:pt>
                <c:pt idx="3">
                  <c:v>2013</c:v>
                </c:pt>
                <c:pt idx="4">
                  <c:v>2014</c:v>
                </c:pt>
                <c:pt idx="5">
                  <c:v>2015 prog.</c:v>
                </c:pt>
                <c:pt idx="6">
                  <c:v>2016 prog.</c:v>
                </c:pt>
                <c:pt idx="7">
                  <c:v>2017 prog.</c:v>
                </c:pt>
              </c:strCache>
            </c:strRef>
          </c:cat>
          <c:val>
            <c:numRef>
              <c:f>'VSAOI &amp; IIN ieņēmumi'!$E$5:$L$5</c:f>
              <c:numCache>
                <c:formatCode>#,##0.0</c:formatCode>
                <c:ptCount val="8"/>
                <c:pt idx="0">
                  <c:v>1647.0279423566174</c:v>
                </c:pt>
                <c:pt idx="1">
                  <c:v>1842.9269782186784</c:v>
                </c:pt>
                <c:pt idx="2">
                  <c:v>1991.2353259230172</c:v>
                </c:pt>
                <c:pt idx="3">
                  <c:v>2176.9980506656193</c:v>
                </c:pt>
                <c:pt idx="4">
                  <c:v>2230.8378379999999</c:v>
                </c:pt>
                <c:pt idx="5">
                  <c:v>2377.8110000000001</c:v>
                </c:pt>
                <c:pt idx="6">
                  <c:v>2514.991</c:v>
                </c:pt>
                <c:pt idx="7">
                  <c:v>2667.5810000000001</c:v>
                </c:pt>
              </c:numCache>
            </c:numRef>
          </c:val>
        </c:ser>
        <c:ser>
          <c:idx val="2"/>
          <c:order val="1"/>
          <c:tx>
            <c:strRef>
              <c:f>'VSAOI &amp; IIN ieņēmumi'!$A$6</c:f>
              <c:strCache>
                <c:ptCount val="1"/>
                <c:pt idx="0">
                  <c:v>IIN</c:v>
                </c:pt>
              </c:strCache>
            </c:strRef>
          </c:tx>
          <c:spPr>
            <a:solidFill>
              <a:srgbClr val="FF0000"/>
            </a:solidFill>
            <a:ln>
              <a:noFill/>
            </a:ln>
            <a:effectLst/>
          </c:spPr>
          <c:invertIfNegative val="0"/>
          <c:cat>
            <c:strRef>
              <c:f>'VSAOI &amp; IIN ieņēmumi'!$E$3:$L$3</c:f>
              <c:strCache>
                <c:ptCount val="8"/>
                <c:pt idx="0">
                  <c:v>2010</c:v>
                </c:pt>
                <c:pt idx="1">
                  <c:v>2011</c:v>
                </c:pt>
                <c:pt idx="2">
                  <c:v>2012</c:v>
                </c:pt>
                <c:pt idx="3">
                  <c:v>2013</c:v>
                </c:pt>
                <c:pt idx="4">
                  <c:v>2014</c:v>
                </c:pt>
                <c:pt idx="5">
                  <c:v>2015 prog.</c:v>
                </c:pt>
                <c:pt idx="6">
                  <c:v>2016 prog.</c:v>
                </c:pt>
                <c:pt idx="7">
                  <c:v>2017 prog.</c:v>
                </c:pt>
              </c:strCache>
            </c:strRef>
          </c:cat>
          <c:val>
            <c:numRef>
              <c:f>'VSAOI &amp; IIN ieņēmumi'!$E$6:$L$6</c:f>
              <c:numCache>
                <c:formatCode>#,##0.0</c:formatCode>
                <c:ptCount val="8"/>
                <c:pt idx="0">
                  <c:v>1108.1748239907599</c:v>
                </c:pt>
                <c:pt idx="1">
                  <c:v>1127.2056362798201</c:v>
                </c:pt>
                <c:pt idx="2">
                  <c:v>1240.24542831287</c:v>
                </c:pt>
                <c:pt idx="3">
                  <c:v>1332.9845419206501</c:v>
                </c:pt>
                <c:pt idx="4">
                  <c:v>1385.3</c:v>
                </c:pt>
                <c:pt idx="5">
                  <c:v>1416.3309999999999</c:v>
                </c:pt>
                <c:pt idx="6">
                  <c:v>1454.931</c:v>
                </c:pt>
                <c:pt idx="7">
                  <c:v>1538.6210000000001</c:v>
                </c:pt>
              </c:numCache>
            </c:numRef>
          </c:val>
        </c:ser>
        <c:dLbls>
          <c:showLegendKey val="0"/>
          <c:showVal val="0"/>
          <c:showCatName val="0"/>
          <c:showSerName val="0"/>
          <c:showPercent val="0"/>
          <c:showBubbleSize val="0"/>
        </c:dLbls>
        <c:gapWidth val="219"/>
        <c:overlap val="-27"/>
        <c:axId val="355101408"/>
        <c:axId val="355104152"/>
      </c:barChart>
      <c:catAx>
        <c:axId val="35510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5104152"/>
        <c:crosses val="autoZero"/>
        <c:auto val="1"/>
        <c:lblAlgn val="ctr"/>
        <c:lblOffset val="100"/>
        <c:noMultiLvlLbl val="0"/>
      </c:catAx>
      <c:valAx>
        <c:axId val="355104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5101408"/>
        <c:crosses val="autoZero"/>
        <c:crossBetween val="between"/>
      </c:valAx>
      <c:spPr>
        <a:noFill/>
        <a:ln>
          <a:noFill/>
        </a:ln>
        <a:effectLst/>
      </c:spPr>
    </c:plotArea>
    <c:legend>
      <c:legendPos val="b"/>
      <c:layout>
        <c:manualLayout>
          <c:xMode val="edge"/>
          <c:yMode val="edge"/>
          <c:x val="0.15800269757946922"/>
          <c:y val="0.15961341696694689"/>
          <c:w val="0.21117445762317685"/>
          <c:h val="0.15261191309419653"/>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a:solidFill>
                  <a:sysClr val="windowText" lastClr="000000"/>
                </a:solidFill>
              </a:rPr>
              <a:t>Darbaspēka nodokļu ieņēmumi, </a:t>
            </a:r>
            <a:r>
              <a:rPr lang="lv-LV" sz="1000" b="0" i="1">
                <a:solidFill>
                  <a:sysClr val="windowText" lastClr="000000"/>
                </a:solidFill>
              </a:rPr>
              <a:t>% no IKP</a:t>
            </a:r>
          </a:p>
        </c:rich>
      </c:tx>
      <c:layout>
        <c:manualLayout>
          <c:xMode val="edge"/>
          <c:yMode val="edge"/>
          <c:x val="0.13635477582846003"/>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0111351706036746"/>
          <c:y val="0.15113444152814232"/>
          <c:w val="0.86555314960629925"/>
          <c:h val="0.67746719160104985"/>
        </c:manualLayout>
      </c:layout>
      <c:lineChart>
        <c:grouping val="standard"/>
        <c:varyColors val="0"/>
        <c:ser>
          <c:idx val="2"/>
          <c:order val="0"/>
          <c:tx>
            <c:strRef>
              <c:f>'VSAOI &amp; IIN ieņēmumi'!$A$16</c:f>
              <c:strCache>
                <c:ptCount val="1"/>
                <c:pt idx="0">
                  <c:v>VSAOI </c:v>
                </c:pt>
              </c:strCache>
            </c:strRef>
          </c:tx>
          <c:spPr>
            <a:ln w="28575" cap="rnd">
              <a:solidFill>
                <a:srgbClr val="002060"/>
              </a:solidFill>
              <a:round/>
            </a:ln>
            <a:effectLst/>
          </c:spPr>
          <c:marker>
            <c:symbol val="none"/>
          </c:marker>
          <c:dLbls>
            <c:dLbl>
              <c:idx val="0"/>
              <c:layout>
                <c:manualLayout>
                  <c:x val="-6.840288713910761E-2"/>
                  <c:y val="4.08679644211140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5.1145888013998352E-2"/>
                  <c:y val="4.40161125692622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6652238645607894E-2"/>
                  <c:y val="3.314835218976464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2792397660818713"/>
                      <c:h val="6.4533784812734585E-2"/>
                    </c:manualLayout>
                  </c15:layout>
                </c:ext>
              </c:extLst>
            </c:dLbl>
            <c:dLbl>
              <c:idx val="4"/>
              <c:layout>
                <c:manualLayout>
                  <c:x val="-1.7260488498720285E-2"/>
                  <c:y val="6.381613622819541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283956896692261"/>
                      <c:h val="0.10434450634382164"/>
                    </c:manualLayout>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'VSAOI &amp; IIN ieņēmumi'!$E$3:$L$3</c:f>
              <c:strCache>
                <c:ptCount val="8"/>
                <c:pt idx="0">
                  <c:v>2010</c:v>
                </c:pt>
                <c:pt idx="1">
                  <c:v>2011</c:v>
                </c:pt>
                <c:pt idx="2">
                  <c:v>2012</c:v>
                </c:pt>
                <c:pt idx="3">
                  <c:v>2013</c:v>
                </c:pt>
                <c:pt idx="4">
                  <c:v>2014</c:v>
                </c:pt>
                <c:pt idx="5">
                  <c:v>2015 prog.</c:v>
                </c:pt>
                <c:pt idx="6">
                  <c:v>2016 prog.</c:v>
                </c:pt>
                <c:pt idx="7">
                  <c:v>2017 prog.</c:v>
                </c:pt>
              </c:strCache>
            </c:strRef>
          </c:cat>
          <c:val>
            <c:numRef>
              <c:f>'VSAOI &amp; IIN ieņēmumi'!$E$16:$L$16</c:f>
              <c:numCache>
                <c:formatCode>0.0%</c:formatCode>
                <c:ptCount val="8"/>
                <c:pt idx="0">
                  <c:v>9.0664187986698924E-2</c:v>
                </c:pt>
                <c:pt idx="1">
                  <c:v>9.0796128759760397E-2</c:v>
                </c:pt>
                <c:pt idx="2">
                  <c:v>9.0334191834219604E-2</c:v>
                </c:pt>
                <c:pt idx="3">
                  <c:v>9.3747705048769267E-2</c:v>
                </c:pt>
                <c:pt idx="4">
                  <c:v>9.2538882438707726E-2</c:v>
                </c:pt>
                <c:pt idx="5">
                  <c:v>9.3741513476897409E-2</c:v>
                </c:pt>
                <c:pt idx="6">
                  <c:v>9.366501675595601E-2</c:v>
                </c:pt>
                <c:pt idx="7">
                  <c:v>9.3555833476384853E-2</c:v>
                </c:pt>
              </c:numCache>
            </c:numRef>
          </c:val>
          <c:smooth val="0"/>
        </c:ser>
        <c:ser>
          <c:idx val="4"/>
          <c:order val="1"/>
          <c:tx>
            <c:strRef>
              <c:f>'VSAOI &amp; IIN ieņēmumi'!$A$17</c:f>
              <c:strCache>
                <c:ptCount val="1"/>
                <c:pt idx="0">
                  <c:v>IIN </c:v>
                </c:pt>
              </c:strCache>
            </c:strRef>
          </c:tx>
          <c:spPr>
            <a:ln w="28575" cap="rnd">
              <a:solidFill>
                <a:srgbClr val="FF0000"/>
              </a:solidFill>
              <a:prstDash val="sysDash"/>
              <a:round/>
            </a:ln>
            <a:effectLst/>
          </c:spPr>
          <c:marker>
            <c:symbol val="none"/>
          </c:marker>
          <c:dLbls>
            <c:dLbl>
              <c:idx val="1"/>
              <c:layout>
                <c:manualLayout>
                  <c:x val="-2.0590332458442696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'VSAOI &amp; IIN ieņēmumi'!$E$3:$L$3</c:f>
              <c:strCache>
                <c:ptCount val="8"/>
                <c:pt idx="0">
                  <c:v>2010</c:v>
                </c:pt>
                <c:pt idx="1">
                  <c:v>2011</c:v>
                </c:pt>
                <c:pt idx="2">
                  <c:v>2012</c:v>
                </c:pt>
                <c:pt idx="3">
                  <c:v>2013</c:v>
                </c:pt>
                <c:pt idx="4">
                  <c:v>2014</c:v>
                </c:pt>
                <c:pt idx="5">
                  <c:v>2015 prog.</c:v>
                </c:pt>
                <c:pt idx="6">
                  <c:v>2016 prog.</c:v>
                </c:pt>
                <c:pt idx="7">
                  <c:v>2017 prog.</c:v>
                </c:pt>
              </c:strCache>
            </c:strRef>
          </c:cat>
          <c:val>
            <c:numRef>
              <c:f>'VSAOI &amp; IIN ieņēmumi'!$E$17:$L$17</c:f>
              <c:numCache>
                <c:formatCode>0.0%</c:formatCode>
                <c:ptCount val="8"/>
                <c:pt idx="0">
                  <c:v>6.1001861583882544E-2</c:v>
                </c:pt>
                <c:pt idx="1">
                  <c:v>5.5534434787706491E-2</c:v>
                </c:pt>
                <c:pt idx="2">
                  <c:v>5.6264855782826792E-2</c:v>
                </c:pt>
                <c:pt idx="3">
                  <c:v>5.7402091670379761E-2</c:v>
                </c:pt>
                <c:pt idx="4">
                  <c:v>5.7464559574294714E-2</c:v>
                </c:pt>
                <c:pt idx="5">
                  <c:v>5.5836654605537425E-2</c:v>
                </c:pt>
                <c:pt idx="6">
                  <c:v>5.4185536446754612E-2</c:v>
                </c:pt>
                <c:pt idx="7">
                  <c:v>5.3961611684619416E-2</c:v>
                </c:pt>
              </c:numCache>
            </c:numRef>
          </c:val>
          <c:smooth val="0"/>
        </c:ser>
        <c:dLbls>
          <c:showLegendKey val="0"/>
          <c:showVal val="0"/>
          <c:showCatName val="0"/>
          <c:showSerName val="0"/>
          <c:showPercent val="0"/>
          <c:showBubbleSize val="0"/>
        </c:dLbls>
        <c:smooth val="0"/>
        <c:axId val="356240232"/>
        <c:axId val="356240624"/>
      </c:lineChart>
      <c:catAx>
        <c:axId val="35624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6240624"/>
        <c:crosses val="autoZero"/>
        <c:auto val="1"/>
        <c:lblAlgn val="ctr"/>
        <c:lblOffset val="100"/>
        <c:noMultiLvlLbl val="0"/>
      </c:catAx>
      <c:valAx>
        <c:axId val="356240624"/>
        <c:scaling>
          <c:orientation val="minMax"/>
          <c:min val="4.0000000000000008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56240232"/>
        <c:crosses val="autoZero"/>
        <c:crossBetween val="between"/>
      </c:valAx>
      <c:spPr>
        <a:noFill/>
        <a:ln>
          <a:noFill/>
        </a:ln>
        <a:effectLst/>
      </c:spPr>
    </c:plotArea>
    <c:legend>
      <c:legendPos val="b"/>
      <c:layout>
        <c:manualLayout>
          <c:xMode val="edge"/>
          <c:yMode val="edge"/>
          <c:x val="0.63872388758422738"/>
          <c:y val="0.37813549756792347"/>
          <c:w val="0.33613336710104219"/>
          <c:h val="0.1382655293088364"/>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0.73151</cdr:x>
      <cdr:y>0.18746</cdr:y>
    </cdr:from>
    <cdr:to>
      <cdr:x>0.98689</cdr:x>
      <cdr:y>0.27598</cdr:y>
    </cdr:to>
    <cdr:sp macro="" textlink="">
      <cdr:nvSpPr>
        <cdr:cNvPr id="2" name="Text Box 1"/>
        <cdr:cNvSpPr txBox="1"/>
      </cdr:nvSpPr>
      <cdr:spPr>
        <a:xfrm xmlns:a="http://schemas.openxmlformats.org/drawingml/2006/main">
          <a:off x="3863340" y="548640"/>
          <a:ext cx="134874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0.73007</cdr:x>
      <cdr:y>0.19787</cdr:y>
    </cdr:from>
    <cdr:to>
      <cdr:x>0.97824</cdr:x>
      <cdr:y>0.27338</cdr:y>
    </cdr:to>
    <cdr:sp macro="" textlink="">
      <cdr:nvSpPr>
        <cdr:cNvPr id="3" name="Text Box 2"/>
        <cdr:cNvSpPr txBox="1"/>
      </cdr:nvSpPr>
      <cdr:spPr>
        <a:xfrm xmlns:a="http://schemas.openxmlformats.org/drawingml/2006/main">
          <a:off x="3855720" y="579120"/>
          <a:ext cx="131064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solidFill>
                <a:srgbClr val="002060"/>
              </a:solidFill>
              <a:latin typeface="Times New Roman" panose="02020603050405020304" pitchFamily="18" charset="0"/>
              <a:cs typeface="Times New Roman" panose="02020603050405020304" pitchFamily="18" charset="0"/>
            </a:rPr>
            <a:t>ES</a:t>
          </a:r>
          <a:r>
            <a:rPr lang="lv-LV" sz="1000" b="1" baseline="0">
              <a:solidFill>
                <a:srgbClr val="002060"/>
              </a:solidFill>
              <a:latin typeface="Times New Roman" panose="02020603050405020304" pitchFamily="18" charset="0"/>
              <a:cs typeface="Times New Roman" panose="02020603050405020304" pitchFamily="18" charset="0"/>
            </a:rPr>
            <a:t> vidēji - 30,5%</a:t>
          </a:r>
          <a:endParaRPr lang="lv-LV" sz="1000" b="1">
            <a:solidFill>
              <a:srgbClr val="00206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0.70235</cdr:x>
      <cdr:y>0.27774</cdr:y>
    </cdr:from>
    <cdr:to>
      <cdr:x>0.97544</cdr:x>
      <cdr:y>0.33798</cdr:y>
    </cdr:to>
    <cdr:sp macro="" textlink="">
      <cdr:nvSpPr>
        <cdr:cNvPr id="2" name="TextBox 1"/>
        <cdr:cNvSpPr txBox="1"/>
      </cdr:nvSpPr>
      <cdr:spPr>
        <a:xfrm xmlns:a="http://schemas.openxmlformats.org/drawingml/2006/main">
          <a:off x="4099544" y="1033131"/>
          <a:ext cx="1594004" cy="224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solidFill>
                <a:srgbClr val="002060"/>
              </a:solidFill>
              <a:latin typeface="Times New Roman" panose="02020603050405020304" pitchFamily="18" charset="0"/>
              <a:cs typeface="Times New Roman" panose="02020603050405020304" pitchFamily="18" charset="0"/>
            </a:rPr>
            <a:t>ES-28 vidēji - 36,6%</a:t>
          </a:r>
        </a:p>
      </cdr:txBody>
    </cdr:sp>
  </cdr:relSizeAnchor>
</c:userShapes>
</file>

<file path=word/drawings/drawing3.xml><?xml version="1.0" encoding="utf-8"?>
<c:userShapes xmlns:c="http://schemas.openxmlformats.org/drawingml/2006/chart">
  <cdr:relSizeAnchor xmlns:cdr="http://schemas.openxmlformats.org/drawingml/2006/chartDrawing">
    <cdr:from>
      <cdr:x>0.01023</cdr:x>
      <cdr:y>0</cdr:y>
    </cdr:from>
    <cdr:to>
      <cdr:x>0.0614</cdr:x>
      <cdr:y>0.98087</cdr:y>
    </cdr:to>
    <cdr:sp macro="" textlink="">
      <cdr:nvSpPr>
        <cdr:cNvPr id="3" name="Text Box 2"/>
        <cdr:cNvSpPr txBox="1"/>
      </cdr:nvSpPr>
      <cdr:spPr>
        <a:xfrm xmlns:a="http://schemas.openxmlformats.org/drawingml/2006/main">
          <a:off x="53340" y="0"/>
          <a:ext cx="266700" cy="2735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0.54094</cdr:x>
      <cdr:y>0.03552</cdr:y>
    </cdr:from>
    <cdr:to>
      <cdr:x>0.91959</cdr:x>
      <cdr:y>0.25683</cdr:y>
    </cdr:to>
    <cdr:sp macro="" textlink="">
      <cdr:nvSpPr>
        <cdr:cNvPr id="4" name="Text Box 3"/>
        <cdr:cNvSpPr txBox="1"/>
      </cdr:nvSpPr>
      <cdr:spPr>
        <a:xfrm xmlns:a="http://schemas.openxmlformats.org/drawingml/2006/main">
          <a:off x="2819400" y="99060"/>
          <a:ext cx="1973580" cy="617220"/>
        </a:xfrm>
        <a:prstGeom xmlns:a="http://schemas.openxmlformats.org/drawingml/2006/main" prst="rect">
          <a:avLst/>
        </a:prstGeom>
        <a:solidFill xmlns:a="http://schemas.openxmlformats.org/drawingml/2006/main">
          <a:schemeClr val="bg1">
            <a:lumMod val="85000"/>
          </a:schemeClr>
        </a:solidFill>
        <a:ln xmlns:a="http://schemas.openxmlformats.org/drawingml/2006/main">
          <a:solidFill>
            <a:schemeClr val="bg1">
              <a:lumMod val="65000"/>
            </a:schemeClr>
          </a:solidFill>
        </a:ln>
      </cdr:spPr>
      <cdr:txBody>
        <a:bodyPr xmlns:a="http://schemas.openxmlformats.org/drawingml/2006/main" vertOverflow="clip" vert="horz" wrap="square" rtlCol="0" anchor="ctr" anchorCtr="0"/>
        <a:lstStyle xmlns:a="http://schemas.openxmlformats.org/drawingml/2006/main"/>
        <a:p xmlns:a="http://schemas.openxmlformats.org/drawingml/2006/main">
          <a:pPr algn="ctr"/>
          <a:r>
            <a:rPr lang="lv-LV" sz="1400" b="1">
              <a:solidFill>
                <a:sysClr val="windowText" lastClr="000000"/>
              </a:solidFill>
              <a:latin typeface="Times New Roman" panose="02020603050405020304" pitchFamily="18" charset="0"/>
              <a:cs typeface="Times New Roman" panose="02020603050405020304" pitchFamily="18" charset="0"/>
            </a:rPr>
            <a:t>Rīga </a:t>
          </a:r>
          <a:r>
            <a:rPr lang="lv-LV" sz="1400" b="1">
              <a:solidFill>
                <a:srgbClr val="C00000"/>
              </a:solidFill>
              <a:latin typeface="Times New Roman" panose="02020603050405020304" pitchFamily="18" charset="0"/>
              <a:cs typeface="Times New Roman" panose="02020603050405020304" pitchFamily="18" charset="0"/>
            </a:rPr>
            <a:t>53,2%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1087A-F99E-4AE1-B704-E0C7E3A13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1</Pages>
  <Words>70098</Words>
  <Characters>39957</Characters>
  <Application>Microsoft Office Word</Application>
  <DocSecurity>0</DocSecurity>
  <Lines>332</Lines>
  <Paragraphs>219</Paragraphs>
  <ScaleCrop>false</ScaleCrop>
  <HeadingPairs>
    <vt:vector size="2" baseType="variant">
      <vt:variant>
        <vt:lpstr>Title</vt:lpstr>
      </vt:variant>
      <vt:variant>
        <vt:i4>1</vt:i4>
      </vt:variant>
    </vt:vector>
  </HeadingPairs>
  <TitlesOfParts>
    <vt:vector size="1" baseType="lpstr">
      <vt:lpstr>Konceptuālais ziņojums "Priekšlikumi diferencētā neapliekamā minimuma ieviešanai, kompleksi izvērtējot iedzīvotāju ienākuma nodokļa atvieglojumus un darbaspēka nodokļu sloga mazināšanu"</vt:lpstr>
    </vt:vector>
  </TitlesOfParts>
  <Company>Finanšu ministrija</Company>
  <LinksUpToDate>false</LinksUpToDate>
  <CharactersWithSpaces>109836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Konceptuālais ziņojums "Priekšlikumi diferencētā neapliekamā minimuma ieviešanai, kompleksi izvērtējot iedzīvotāju ienākuma nodokļa atvieglojumus un darbaspēka nodokļu sloga mazināšanu"</dc:title>
  <dc:subject>Konceptuālais ziņojums</dc:subject>
  <dc:creator>Inna.Valge@fm.gov.lv</dc:creator>
  <cp:keywords/>
  <dc:description>67 083 902
Ieva.Kodolina-Miglane@fm.gov.lv</dc:description>
  <cp:lastModifiedBy>Finanšu ministrija</cp:lastModifiedBy>
  <cp:revision>63</cp:revision>
  <cp:lastPrinted>2015-08-12T07:58:00Z</cp:lastPrinted>
  <dcterms:created xsi:type="dcterms:W3CDTF">2015-06-02T11:33:00Z</dcterms:created>
  <dcterms:modified xsi:type="dcterms:W3CDTF">2015-08-13T07:40:00Z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false</vt:lpwstr>
  </property>
  <property fmtid="{D5CDD505-2E9C-101B-9397-08002B2CF9AE}" pid="3" name="Google.Documents.DocumentId">
    <vt:lpwstr>1sKZu4BY2V85vpCgFGlEuCJ6zJn_uQcrqROYdw3bydXQ</vt:lpwstr>
  </property>
  <property fmtid="{D5CDD505-2E9C-101B-9397-08002B2CF9AE}" pid="4" name="Google.Documents.RevisionId">
    <vt:lpwstr>05877861454678190637</vt:lpwstr>
  </property>
  <property fmtid="{D5CDD505-2E9C-101B-9397-08002B2CF9AE}" pid="5" name="Google.Documents.PluginVersion">
    <vt:lpwstr>2.0.2662.553</vt:lpwstr>
  </property>
  <property fmtid="{D5CDD505-2E9C-101B-9397-08002B2CF9AE}" pid="6" name="Google.Documents.MergeIncapabilityFlags">
    <vt:i4>0</vt:i4>
  </property>
</Properties>
</file>