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3EEBA" w14:textId="210BBA55" w:rsidR="004D15A9" w:rsidRPr="00866F45" w:rsidRDefault="002C73E0" w:rsidP="004575D7">
      <w:pPr>
        <w:spacing w:after="0" w:line="240" w:lineRule="auto"/>
        <w:jc w:val="center"/>
        <w:rPr>
          <w:rFonts w:ascii="Times New Roman" w:eastAsia="Times New Roman" w:hAnsi="Times New Roman" w:cs="Times New Roman"/>
          <w:b/>
          <w:bCs/>
          <w:sz w:val="26"/>
          <w:szCs w:val="26"/>
          <w:lang w:eastAsia="lv-LV"/>
        </w:rPr>
      </w:pPr>
      <w:r w:rsidRPr="00866F45">
        <w:rPr>
          <w:rFonts w:ascii="Times New Roman" w:eastAsia="Times New Roman" w:hAnsi="Times New Roman" w:cs="Times New Roman"/>
          <w:b/>
          <w:bCs/>
          <w:sz w:val="26"/>
          <w:szCs w:val="26"/>
          <w:lang w:eastAsia="lv-LV"/>
        </w:rPr>
        <w:t>Likumprojekta „</w:t>
      </w:r>
      <w:r w:rsidR="004B0BC0" w:rsidRPr="00866F45">
        <w:rPr>
          <w:rFonts w:ascii="Times New Roman" w:eastAsia="Times New Roman" w:hAnsi="Times New Roman" w:cs="Times New Roman"/>
          <w:b/>
          <w:bCs/>
          <w:sz w:val="26"/>
          <w:szCs w:val="26"/>
          <w:lang w:eastAsia="lv-LV"/>
        </w:rPr>
        <w:t>Grozījumi Civilprocesa likumā</w:t>
      </w:r>
      <w:r w:rsidRPr="00866F45">
        <w:rPr>
          <w:rFonts w:ascii="Times New Roman" w:eastAsia="Times New Roman" w:hAnsi="Times New Roman" w:cs="Times New Roman"/>
          <w:b/>
          <w:bCs/>
          <w:sz w:val="26"/>
          <w:szCs w:val="26"/>
          <w:lang w:eastAsia="lv-LV"/>
        </w:rPr>
        <w:t xml:space="preserve">” </w:t>
      </w:r>
      <w:r w:rsidR="004D15A9" w:rsidRPr="00866F45">
        <w:rPr>
          <w:rFonts w:ascii="Times New Roman" w:eastAsia="Times New Roman" w:hAnsi="Times New Roman" w:cs="Times New Roman"/>
          <w:b/>
          <w:bCs/>
          <w:sz w:val="26"/>
          <w:szCs w:val="26"/>
          <w:lang w:eastAsia="lv-LV"/>
        </w:rPr>
        <w:t>sākotnējās ietekmes novērtējuma ziņojums (anotācija)</w:t>
      </w:r>
    </w:p>
    <w:p w14:paraId="23C80877" w14:textId="77777777" w:rsidR="00A2746D" w:rsidRPr="00866F45" w:rsidRDefault="00A2746D" w:rsidP="00DA596D">
      <w:pPr>
        <w:spacing w:after="0" w:line="240" w:lineRule="auto"/>
        <w:ind w:firstLine="300"/>
        <w:jc w:val="center"/>
        <w:rPr>
          <w:rFonts w:ascii="Times New Roman" w:eastAsia="Times New Roman" w:hAnsi="Times New Roman" w:cs="Times New Roman"/>
          <w:b/>
          <w:bCs/>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6E0655" w:rsidRPr="00866F45" w14:paraId="3C53EEBD" w14:textId="77777777"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C53EEBC" w14:textId="77777777" w:rsidR="004D15A9" w:rsidRPr="00866F45" w:rsidRDefault="004D15A9" w:rsidP="00DA596D">
            <w:pPr>
              <w:spacing w:after="0" w:line="240" w:lineRule="auto"/>
              <w:ind w:firstLine="300"/>
              <w:jc w:val="center"/>
              <w:rPr>
                <w:rFonts w:ascii="Times New Roman" w:eastAsia="Times New Roman" w:hAnsi="Times New Roman" w:cs="Times New Roman"/>
                <w:b/>
                <w:bCs/>
                <w:sz w:val="26"/>
                <w:szCs w:val="26"/>
                <w:lang w:eastAsia="lv-LV"/>
              </w:rPr>
            </w:pPr>
            <w:r w:rsidRPr="00866F45">
              <w:rPr>
                <w:rFonts w:ascii="Times New Roman" w:eastAsia="Times New Roman" w:hAnsi="Times New Roman" w:cs="Times New Roman"/>
                <w:b/>
                <w:bCs/>
                <w:sz w:val="26"/>
                <w:szCs w:val="26"/>
                <w:lang w:eastAsia="lv-LV"/>
              </w:rPr>
              <w:t>I. Tiesību akta projekta izstrādes nepieciešamība</w:t>
            </w:r>
          </w:p>
        </w:tc>
      </w:tr>
      <w:tr w:rsidR="006E0655" w:rsidRPr="00866F45" w14:paraId="3C53EEC1" w14:textId="77777777" w:rsidTr="00717333">
        <w:trPr>
          <w:trHeight w:val="139"/>
        </w:trPr>
        <w:tc>
          <w:tcPr>
            <w:tcW w:w="250" w:type="pct"/>
            <w:tcBorders>
              <w:top w:val="outset" w:sz="6" w:space="0" w:color="414142"/>
              <w:left w:val="outset" w:sz="6" w:space="0" w:color="414142"/>
              <w:bottom w:val="outset" w:sz="6" w:space="0" w:color="414142"/>
              <w:right w:val="outset" w:sz="6" w:space="0" w:color="414142"/>
            </w:tcBorders>
            <w:hideMark/>
          </w:tcPr>
          <w:p w14:paraId="3C53EEBE" w14:textId="77777777" w:rsidR="004D15A9" w:rsidRPr="00866F45" w:rsidRDefault="004D15A9" w:rsidP="00DA596D">
            <w:pPr>
              <w:spacing w:after="0" w:line="240" w:lineRule="auto"/>
              <w:rPr>
                <w:rFonts w:ascii="Times New Roman" w:eastAsia="Times New Roman" w:hAnsi="Times New Roman" w:cs="Times New Roman"/>
                <w:sz w:val="26"/>
                <w:szCs w:val="26"/>
                <w:lang w:eastAsia="lv-LV"/>
              </w:rPr>
            </w:pPr>
            <w:r w:rsidRPr="00866F45">
              <w:rPr>
                <w:rFonts w:ascii="Times New Roman" w:eastAsia="Times New Roman" w:hAnsi="Times New Roman" w:cs="Times New Roman"/>
                <w:sz w:val="26"/>
                <w:szCs w:val="26"/>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3C53EEBF" w14:textId="77777777" w:rsidR="004D15A9" w:rsidRPr="00866F45" w:rsidRDefault="004D15A9" w:rsidP="00DA596D">
            <w:pPr>
              <w:spacing w:after="0" w:line="240" w:lineRule="auto"/>
              <w:rPr>
                <w:rFonts w:ascii="Times New Roman" w:eastAsia="Times New Roman" w:hAnsi="Times New Roman" w:cs="Times New Roman"/>
                <w:sz w:val="26"/>
                <w:szCs w:val="26"/>
                <w:lang w:eastAsia="lv-LV"/>
              </w:rPr>
            </w:pPr>
            <w:r w:rsidRPr="00866F45">
              <w:rPr>
                <w:rFonts w:ascii="Times New Roman" w:eastAsia="Times New Roman" w:hAnsi="Times New Roman" w:cs="Times New Roman"/>
                <w:sz w:val="26"/>
                <w:szCs w:val="26"/>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3C53EEC0" w14:textId="38DF3B34" w:rsidR="000C11D1" w:rsidRPr="00866F45" w:rsidRDefault="002C73E0" w:rsidP="00DA596D">
            <w:pPr>
              <w:spacing w:after="0" w:line="240" w:lineRule="auto"/>
              <w:rPr>
                <w:rFonts w:ascii="Times New Roman" w:eastAsia="Times New Roman" w:hAnsi="Times New Roman" w:cs="Times New Roman"/>
                <w:sz w:val="26"/>
                <w:szCs w:val="26"/>
                <w:lang w:eastAsia="lv-LV"/>
              </w:rPr>
            </w:pPr>
            <w:r w:rsidRPr="00866F45">
              <w:rPr>
                <w:rFonts w:ascii="Times New Roman" w:eastAsia="Times New Roman" w:hAnsi="Times New Roman" w:cs="Times New Roman"/>
                <w:sz w:val="26"/>
                <w:szCs w:val="26"/>
                <w:lang w:eastAsia="lv-LV"/>
              </w:rPr>
              <w:t>Tieslietu ministrijas iniciatīva</w:t>
            </w:r>
            <w:r w:rsidR="003611B7" w:rsidRPr="00866F45">
              <w:rPr>
                <w:rFonts w:ascii="Times New Roman" w:eastAsia="Times New Roman" w:hAnsi="Times New Roman" w:cs="Times New Roman"/>
                <w:sz w:val="26"/>
                <w:szCs w:val="26"/>
                <w:lang w:eastAsia="lv-LV"/>
              </w:rPr>
              <w:t>.</w:t>
            </w:r>
            <w:r w:rsidR="00C32E77">
              <w:rPr>
                <w:rFonts w:ascii="Times New Roman" w:eastAsia="Times New Roman" w:hAnsi="Times New Roman" w:cs="Times New Roman"/>
                <w:sz w:val="26"/>
                <w:szCs w:val="26"/>
                <w:lang w:eastAsia="lv-LV"/>
              </w:rPr>
              <w:t xml:space="preserve"> </w:t>
            </w:r>
            <w:bookmarkStart w:id="0" w:name="_GoBack"/>
            <w:bookmarkEnd w:id="0"/>
          </w:p>
        </w:tc>
      </w:tr>
      <w:tr w:rsidR="006E0655" w:rsidRPr="00866F45" w14:paraId="3C53EED3"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C53EEC2" w14:textId="77777777" w:rsidR="004D15A9" w:rsidRPr="00866F45" w:rsidRDefault="004D15A9" w:rsidP="00DA596D">
            <w:pPr>
              <w:spacing w:after="0" w:line="240" w:lineRule="auto"/>
              <w:rPr>
                <w:rFonts w:ascii="Times New Roman" w:eastAsia="Times New Roman" w:hAnsi="Times New Roman" w:cs="Times New Roman"/>
                <w:sz w:val="26"/>
                <w:szCs w:val="26"/>
                <w:lang w:eastAsia="lv-LV"/>
              </w:rPr>
            </w:pPr>
            <w:r w:rsidRPr="00866F45">
              <w:rPr>
                <w:rFonts w:ascii="Times New Roman" w:eastAsia="Times New Roman" w:hAnsi="Times New Roman" w:cs="Times New Roman"/>
                <w:sz w:val="26"/>
                <w:szCs w:val="26"/>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C53EEC3" w14:textId="77777777" w:rsidR="004D15A9" w:rsidRPr="00866F45" w:rsidRDefault="004D15A9" w:rsidP="00DA596D">
            <w:pPr>
              <w:spacing w:after="0" w:line="240" w:lineRule="auto"/>
              <w:rPr>
                <w:rFonts w:ascii="Times New Roman" w:eastAsia="Times New Roman" w:hAnsi="Times New Roman" w:cs="Times New Roman"/>
                <w:sz w:val="26"/>
                <w:szCs w:val="26"/>
                <w:lang w:eastAsia="lv-LV"/>
              </w:rPr>
            </w:pPr>
            <w:r w:rsidRPr="00866F45">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23AF3D03" w14:textId="40D2F64A" w:rsidR="00033FE4" w:rsidRPr="00866F45" w:rsidRDefault="00033FE4" w:rsidP="00033FE4">
            <w:pPr>
              <w:pStyle w:val="naisf"/>
              <w:spacing w:before="0" w:beforeAutospacing="0" w:after="0" w:afterAutospacing="0"/>
              <w:jc w:val="both"/>
              <w:rPr>
                <w:sz w:val="26"/>
                <w:szCs w:val="26"/>
              </w:rPr>
            </w:pPr>
            <w:r w:rsidRPr="00866F45">
              <w:rPr>
                <w:sz w:val="26"/>
                <w:szCs w:val="26"/>
              </w:rPr>
              <w:t>Rūpnieciskā īpašuma institūciju un procedūru likums</w:t>
            </w:r>
            <w:r w:rsidRPr="00866F45">
              <w:rPr>
                <w:color w:val="000000"/>
                <w:sz w:val="26"/>
                <w:szCs w:val="26"/>
              </w:rPr>
              <w:t xml:space="preserve"> </w:t>
            </w:r>
            <w:proofErr w:type="gramStart"/>
            <w:r w:rsidR="00AB3851" w:rsidRPr="00866F45">
              <w:rPr>
                <w:color w:val="000000"/>
                <w:sz w:val="26"/>
                <w:szCs w:val="26"/>
              </w:rPr>
              <w:t>2015.gada</w:t>
            </w:r>
            <w:proofErr w:type="gramEnd"/>
            <w:r w:rsidR="00AB3851" w:rsidRPr="00866F45">
              <w:rPr>
                <w:color w:val="000000"/>
                <w:sz w:val="26"/>
                <w:szCs w:val="26"/>
              </w:rPr>
              <w:t xml:space="preserve"> 18.jūnijā </w:t>
            </w:r>
            <w:r w:rsidR="00AE04A9" w:rsidRPr="00866F45">
              <w:rPr>
                <w:sz w:val="26"/>
                <w:szCs w:val="26"/>
              </w:rPr>
              <w:t xml:space="preserve">Saeimā ir pieņemts </w:t>
            </w:r>
            <w:r w:rsidRPr="00866F45">
              <w:rPr>
                <w:sz w:val="26"/>
                <w:szCs w:val="26"/>
              </w:rPr>
              <w:t>tr</w:t>
            </w:r>
            <w:r w:rsidR="00966560" w:rsidRPr="00866F45">
              <w:rPr>
                <w:sz w:val="26"/>
                <w:szCs w:val="26"/>
              </w:rPr>
              <w:t>eš</w:t>
            </w:r>
            <w:r w:rsidR="00AE04A9" w:rsidRPr="00866F45">
              <w:rPr>
                <w:sz w:val="26"/>
                <w:szCs w:val="26"/>
              </w:rPr>
              <w:t>ajā</w:t>
            </w:r>
            <w:r w:rsidRPr="00866F45">
              <w:rPr>
                <w:sz w:val="26"/>
                <w:szCs w:val="26"/>
              </w:rPr>
              <w:t xml:space="preserve"> lasījum</w:t>
            </w:r>
            <w:r w:rsidR="00AE04A9" w:rsidRPr="00866F45">
              <w:rPr>
                <w:sz w:val="26"/>
                <w:szCs w:val="26"/>
              </w:rPr>
              <w:t>ā</w:t>
            </w:r>
            <w:r w:rsidR="00AB3851" w:rsidRPr="00866F45">
              <w:rPr>
                <w:sz w:val="26"/>
                <w:szCs w:val="26"/>
              </w:rPr>
              <w:t xml:space="preserve"> un 2.jūlijā izsludināts oficiālajā izdevumā „Latvijas Vēstnesis”</w:t>
            </w:r>
            <w:r w:rsidRPr="00866F45">
              <w:rPr>
                <w:color w:val="000000"/>
                <w:sz w:val="26"/>
                <w:szCs w:val="26"/>
              </w:rPr>
              <w:t xml:space="preserve">. Ņemot vērā to, ka </w:t>
            </w:r>
            <w:r w:rsidRPr="00866F45">
              <w:rPr>
                <w:sz w:val="26"/>
                <w:szCs w:val="26"/>
              </w:rPr>
              <w:t>Rūpnieciskā īpašuma Apelācijas padomes (turpmāk – Apelācijas padome) kompetence Rūpnieciskā īpašuma institūciju un procedūru likum</w:t>
            </w:r>
            <w:r w:rsidR="004575D7" w:rsidRPr="00866F45">
              <w:rPr>
                <w:sz w:val="26"/>
                <w:szCs w:val="26"/>
              </w:rPr>
              <w:t>ā</w:t>
            </w:r>
            <w:r w:rsidRPr="00866F45">
              <w:rPr>
                <w:color w:val="000000"/>
                <w:sz w:val="26"/>
                <w:szCs w:val="26"/>
              </w:rPr>
              <w:t xml:space="preserve"> </w:t>
            </w:r>
            <w:r w:rsidR="00AB3851" w:rsidRPr="00866F45">
              <w:rPr>
                <w:color w:val="000000"/>
                <w:sz w:val="26"/>
                <w:szCs w:val="26"/>
              </w:rPr>
              <w:t xml:space="preserve">(turpmāk – RĪIPL) </w:t>
            </w:r>
            <w:r w:rsidRPr="00866F45">
              <w:rPr>
                <w:color w:val="000000"/>
                <w:sz w:val="26"/>
                <w:szCs w:val="26"/>
              </w:rPr>
              <w:t xml:space="preserve">ir noteikta tikai attiecībā uz strīdiem, kas attiecas uz rūpnieciskā īpašuma objektu reģistrāciju, </w:t>
            </w:r>
            <w:r w:rsidRPr="00866F45">
              <w:rPr>
                <w:sz w:val="26"/>
                <w:szCs w:val="26"/>
              </w:rPr>
              <w:t>nepieciešams veikt grozījumus Civilprocesa likuma piektajā sadaļā, papildinot 30.</w:t>
            </w:r>
            <w:r w:rsidR="00FB3A82" w:rsidRPr="00866F45">
              <w:rPr>
                <w:sz w:val="26"/>
                <w:szCs w:val="26"/>
                <w:vertAlign w:val="superscript"/>
              </w:rPr>
              <w:t>3</w:t>
            </w:r>
            <w:r w:rsidRPr="00866F45">
              <w:rPr>
                <w:sz w:val="26"/>
                <w:szCs w:val="26"/>
              </w:rPr>
              <w:t xml:space="preserve">nodaļu </w:t>
            </w:r>
            <w:r w:rsidR="00FB3A82" w:rsidRPr="00866F45">
              <w:rPr>
                <w:sz w:val="26"/>
                <w:szCs w:val="26"/>
              </w:rPr>
              <w:t xml:space="preserve">ar jaunu regulējumu </w:t>
            </w:r>
            <w:r w:rsidRPr="00866F45">
              <w:rPr>
                <w:sz w:val="26"/>
                <w:szCs w:val="26"/>
              </w:rPr>
              <w:t>attiecībā uz lietām par tiesībām, par kurām strīds izskatīts Apelācijas padomē.</w:t>
            </w:r>
          </w:p>
          <w:p w14:paraId="41AF5E10" w14:textId="26FC8E81" w:rsidR="00CE1C43" w:rsidRPr="00866F45" w:rsidRDefault="00CE1C43" w:rsidP="00033FE4">
            <w:pPr>
              <w:pStyle w:val="naisf"/>
              <w:spacing w:before="0" w:beforeAutospacing="0" w:after="0" w:afterAutospacing="0"/>
              <w:jc w:val="both"/>
              <w:rPr>
                <w:sz w:val="26"/>
                <w:szCs w:val="26"/>
              </w:rPr>
            </w:pPr>
            <w:r w:rsidRPr="00866F45">
              <w:rPr>
                <w:sz w:val="26"/>
                <w:szCs w:val="26"/>
              </w:rPr>
              <w:t>Tā kā 11.Saeimā iesniegtā likumprojekta “Grozījumi Civilprocesa likumā” (turpmāk – likumprojekts) izskatīšana netika turpināta 12.Saeimā, likumprojekts tiek iesniegts atkārtoti apstiprināšanai Ministru kabineta sēdē.</w:t>
            </w:r>
          </w:p>
          <w:p w14:paraId="02B6CE5E" w14:textId="057BB5C5" w:rsidR="00BC3312" w:rsidRPr="00866F45" w:rsidRDefault="00033FE4" w:rsidP="00BC3312">
            <w:pPr>
              <w:pStyle w:val="naisf"/>
              <w:spacing w:before="0" w:beforeAutospacing="0" w:after="0" w:afterAutospacing="0"/>
              <w:jc w:val="both"/>
              <w:rPr>
                <w:sz w:val="26"/>
                <w:szCs w:val="26"/>
              </w:rPr>
            </w:pPr>
            <w:r w:rsidRPr="00866F45">
              <w:rPr>
                <w:sz w:val="26"/>
                <w:szCs w:val="26"/>
              </w:rPr>
              <w:t xml:space="preserve">Likumprojekta mērķis </w:t>
            </w:r>
            <w:r w:rsidR="007A32DD" w:rsidRPr="00866F45">
              <w:rPr>
                <w:sz w:val="26"/>
                <w:szCs w:val="26"/>
              </w:rPr>
              <w:t>ir nodrošināt iespēju personām pārskatīt Apelācijas padomes lēmumu vispārējās jurisdikcijas tiesā Civilprocesa likuma noteiktajā kārtībā, paredzot kārtību</w:t>
            </w:r>
            <w:r w:rsidR="005C388F" w:rsidRPr="00866F45">
              <w:rPr>
                <w:sz w:val="26"/>
                <w:szCs w:val="26"/>
              </w:rPr>
              <w:t>,</w:t>
            </w:r>
            <w:r w:rsidR="007A32DD" w:rsidRPr="00866F45">
              <w:rPr>
                <w:sz w:val="26"/>
                <w:szCs w:val="26"/>
              </w:rPr>
              <w:t xml:space="preserve"> kādā persona var iesniegt sūdzību par Apelācijas padomes lēmumu, ja persona to uzskata par nepamatotu, nepareizu vai personas tiesību aizskarošu.</w:t>
            </w:r>
          </w:p>
          <w:p w14:paraId="6474271F" w14:textId="6A8BA4FA" w:rsidR="0018363E" w:rsidRPr="00866F45" w:rsidRDefault="00BC3312" w:rsidP="004D1311">
            <w:pPr>
              <w:pStyle w:val="naisf"/>
              <w:spacing w:before="0" w:beforeAutospacing="0" w:after="0" w:afterAutospacing="0"/>
              <w:jc w:val="both"/>
              <w:rPr>
                <w:color w:val="000000"/>
                <w:sz w:val="26"/>
                <w:szCs w:val="26"/>
              </w:rPr>
            </w:pPr>
            <w:r w:rsidRPr="00866F45">
              <w:rPr>
                <w:color w:val="000000"/>
                <w:sz w:val="26"/>
                <w:szCs w:val="26"/>
              </w:rPr>
              <w:t>Likumprojekts paredz noteikt vienu kompetento</w:t>
            </w:r>
            <w:r w:rsidR="004D1311" w:rsidRPr="00866F45">
              <w:rPr>
                <w:color w:val="000000"/>
                <w:sz w:val="26"/>
                <w:szCs w:val="26"/>
              </w:rPr>
              <w:t xml:space="preserve"> tiesu lietās</w:t>
            </w:r>
            <w:r w:rsidRPr="00866F45">
              <w:rPr>
                <w:color w:val="000000"/>
                <w:sz w:val="26"/>
                <w:szCs w:val="26"/>
              </w:rPr>
              <w:t xml:space="preserve"> </w:t>
            </w:r>
            <w:r w:rsidR="004D1311" w:rsidRPr="00866F45">
              <w:rPr>
                <w:color w:val="000000"/>
                <w:sz w:val="26"/>
                <w:szCs w:val="26"/>
              </w:rPr>
              <w:t xml:space="preserve">par strīdiem, kas izskatīti Apelācijas padomē, un </w:t>
            </w:r>
            <w:r w:rsidRPr="00866F45">
              <w:rPr>
                <w:color w:val="000000"/>
                <w:sz w:val="26"/>
                <w:szCs w:val="26"/>
              </w:rPr>
              <w:t xml:space="preserve">nodot </w:t>
            </w:r>
            <w:r w:rsidR="004D1311" w:rsidRPr="00866F45">
              <w:rPr>
                <w:color w:val="000000"/>
                <w:sz w:val="26"/>
                <w:szCs w:val="26"/>
              </w:rPr>
              <w:t xml:space="preserve">tos </w:t>
            </w:r>
            <w:r w:rsidRPr="00866F45">
              <w:rPr>
                <w:color w:val="000000"/>
                <w:sz w:val="26"/>
                <w:szCs w:val="26"/>
              </w:rPr>
              <w:t>izskatīšanai Rīgas pilsētas Vidzemes priekšpilsētas tiesā</w:t>
            </w:r>
            <w:r w:rsidR="00717333">
              <w:rPr>
                <w:color w:val="000000"/>
                <w:sz w:val="26"/>
                <w:szCs w:val="26"/>
              </w:rPr>
              <w:t>,</w:t>
            </w:r>
            <w:r w:rsidR="00717333" w:rsidRPr="00866F45">
              <w:rPr>
                <w:color w:val="000000"/>
                <w:sz w:val="26"/>
                <w:szCs w:val="26"/>
              </w:rPr>
              <w:t xml:space="preserve"> </w:t>
            </w:r>
            <w:r w:rsidR="00717333">
              <w:rPr>
                <w:color w:val="000000"/>
                <w:sz w:val="26"/>
                <w:szCs w:val="26"/>
              </w:rPr>
              <w:t>s</w:t>
            </w:r>
            <w:r w:rsidR="00717333" w:rsidRPr="00866F45">
              <w:rPr>
                <w:color w:val="000000"/>
                <w:sz w:val="26"/>
                <w:szCs w:val="26"/>
              </w:rPr>
              <w:t xml:space="preserve">avukārt </w:t>
            </w:r>
            <w:r w:rsidR="004D1311" w:rsidRPr="00866F45">
              <w:rPr>
                <w:color w:val="000000"/>
                <w:sz w:val="26"/>
                <w:szCs w:val="26"/>
              </w:rPr>
              <w:t>par apelācijas instanci noteikt Rīgas apgabaltiesu. Likumprojektā tiek</w:t>
            </w:r>
            <w:r w:rsidR="002B1EAD" w:rsidRPr="00866F45">
              <w:rPr>
                <w:color w:val="000000"/>
                <w:sz w:val="26"/>
                <w:szCs w:val="26"/>
              </w:rPr>
              <w:t xml:space="preserve"> papildināta spēkā esošā Civilpr</w:t>
            </w:r>
            <w:r w:rsidR="004D1311" w:rsidRPr="00866F45">
              <w:rPr>
                <w:color w:val="000000"/>
                <w:sz w:val="26"/>
                <w:szCs w:val="26"/>
              </w:rPr>
              <w:t xml:space="preserve">ocesa likuma nodaļa „Lietas par mazā apmēra prasībām”, paredzot, kā arī strīdi, kas attiecās uz Apelācijas padomes lēmumiem, tiks izskatīti </w:t>
            </w:r>
            <w:r w:rsidR="00717333" w:rsidRPr="00866F45">
              <w:rPr>
                <w:color w:val="000000"/>
                <w:sz w:val="26"/>
                <w:szCs w:val="26"/>
              </w:rPr>
              <w:t>t</w:t>
            </w:r>
            <w:r w:rsidR="00717333">
              <w:rPr>
                <w:color w:val="000000"/>
                <w:sz w:val="26"/>
                <w:szCs w:val="26"/>
              </w:rPr>
              <w:t>ā</w:t>
            </w:r>
            <w:r w:rsidR="00717333" w:rsidRPr="00866F45">
              <w:rPr>
                <w:color w:val="000000"/>
                <w:sz w:val="26"/>
                <w:szCs w:val="26"/>
              </w:rPr>
              <w:t xml:space="preserve">dā </w:t>
            </w:r>
            <w:r w:rsidR="004D1311" w:rsidRPr="00866F45">
              <w:rPr>
                <w:color w:val="000000"/>
                <w:sz w:val="26"/>
                <w:szCs w:val="26"/>
              </w:rPr>
              <w:t>pašā kārtībā kā mazā apmērā prasības, iekļaujot specifiskos noteikumus, kas ir svarīgi attiecīgo lietu kategoriju izskatīšanai.</w:t>
            </w:r>
          </w:p>
          <w:p w14:paraId="17C4363A" w14:textId="7A1C0FF7" w:rsidR="00F101DF" w:rsidRPr="00866F45" w:rsidRDefault="00F101DF" w:rsidP="004D1311">
            <w:pPr>
              <w:pStyle w:val="naisf"/>
              <w:spacing w:before="0" w:beforeAutospacing="0" w:after="0" w:afterAutospacing="0"/>
              <w:jc w:val="both"/>
              <w:rPr>
                <w:sz w:val="26"/>
                <w:szCs w:val="26"/>
              </w:rPr>
            </w:pPr>
            <w:r w:rsidRPr="00866F45">
              <w:rPr>
                <w:bCs/>
                <w:sz w:val="26"/>
                <w:szCs w:val="26"/>
              </w:rPr>
              <w:t xml:space="preserve">Ņemot vērā minēto, likumprojekts paredz arī mainīt </w:t>
            </w:r>
            <w:r w:rsidRPr="00866F45">
              <w:rPr>
                <w:sz w:val="26"/>
                <w:szCs w:val="26"/>
              </w:rPr>
              <w:t>30.</w:t>
            </w:r>
            <w:r w:rsidRPr="00866F45">
              <w:rPr>
                <w:sz w:val="26"/>
                <w:szCs w:val="26"/>
                <w:vertAlign w:val="superscript"/>
              </w:rPr>
              <w:t>3</w:t>
            </w:r>
            <w:r w:rsidRPr="00866F45">
              <w:rPr>
                <w:sz w:val="26"/>
                <w:szCs w:val="26"/>
              </w:rPr>
              <w:t xml:space="preserve">nodaļas nosaukumu uz „Atsevišķu kategoriju lietu izskatīšana rakstveida procesā”, lai pievienotu maza apmēra prasībām citu lietu kategoriju par tiesībām, par kurām strīds izskatīts Apelācijas padomē, kā arī ir </w:t>
            </w:r>
            <w:r w:rsidRPr="00866F45">
              <w:rPr>
                <w:sz w:val="26"/>
                <w:szCs w:val="26"/>
              </w:rPr>
              <w:lastRenderedPageBreak/>
              <w:t>veikti vairāki precizējumi 30.</w:t>
            </w:r>
            <w:r w:rsidRPr="00866F45">
              <w:rPr>
                <w:sz w:val="26"/>
                <w:szCs w:val="26"/>
                <w:vertAlign w:val="superscript"/>
              </w:rPr>
              <w:t>3</w:t>
            </w:r>
            <w:r w:rsidRPr="00866F45">
              <w:rPr>
                <w:sz w:val="26"/>
                <w:szCs w:val="26"/>
              </w:rPr>
              <w:t xml:space="preserve"> nodaļas pantu redakcijās, lai nošķirtu maza apmēra prasību regulējumu no lietām par tiesībām, par kurām strīds izskatīts Apelācijas padomē.</w:t>
            </w:r>
          </w:p>
          <w:p w14:paraId="475208F6" w14:textId="5A40B5AF" w:rsidR="0018363E" w:rsidRPr="00866F45" w:rsidRDefault="0018363E" w:rsidP="00AB2250">
            <w:pPr>
              <w:pStyle w:val="naisf"/>
              <w:spacing w:before="0" w:beforeAutospacing="0" w:after="0" w:afterAutospacing="0"/>
              <w:jc w:val="both"/>
              <w:rPr>
                <w:color w:val="000000"/>
                <w:sz w:val="26"/>
                <w:szCs w:val="26"/>
              </w:rPr>
            </w:pPr>
            <w:r w:rsidRPr="00866F45">
              <w:rPr>
                <w:color w:val="000000"/>
                <w:sz w:val="26"/>
                <w:szCs w:val="26"/>
              </w:rPr>
              <w:t xml:space="preserve">Attiecībā uz </w:t>
            </w:r>
            <w:r w:rsidR="00DE7FD4" w:rsidRPr="00866F45">
              <w:rPr>
                <w:color w:val="000000"/>
                <w:sz w:val="26"/>
                <w:szCs w:val="26"/>
              </w:rPr>
              <w:t xml:space="preserve">prasības pieteikumu kārtību, likumprojektā ir paredzēta iespēja prasības pieteikumam nepievienot pierādījumus, kuri jau </w:t>
            </w:r>
            <w:r w:rsidR="00D31DC4" w:rsidRPr="00866F45">
              <w:rPr>
                <w:color w:val="000000"/>
                <w:sz w:val="26"/>
                <w:szCs w:val="26"/>
              </w:rPr>
              <w:t xml:space="preserve">iepriekš ir </w:t>
            </w:r>
            <w:r w:rsidR="00DE7FD4" w:rsidRPr="00866F45">
              <w:rPr>
                <w:color w:val="000000"/>
                <w:sz w:val="26"/>
                <w:szCs w:val="26"/>
              </w:rPr>
              <w:t>iesniegti Apel</w:t>
            </w:r>
            <w:r w:rsidR="000C71CD" w:rsidRPr="00866F45">
              <w:rPr>
                <w:color w:val="000000"/>
                <w:sz w:val="26"/>
                <w:szCs w:val="26"/>
              </w:rPr>
              <w:t>ācijas padomei</w:t>
            </w:r>
            <w:r w:rsidR="00AB2250" w:rsidRPr="00866F45">
              <w:rPr>
                <w:color w:val="000000"/>
                <w:sz w:val="26"/>
                <w:szCs w:val="26"/>
              </w:rPr>
              <w:t xml:space="preserve">. </w:t>
            </w:r>
            <w:r w:rsidR="00D31DC4" w:rsidRPr="00866F45">
              <w:rPr>
                <w:sz w:val="26"/>
                <w:szCs w:val="26"/>
              </w:rPr>
              <w:t xml:space="preserve">Prasība atkārtoti iesniegt pierādījumus, ceļot tiesā prasību, sevi neattaisno </w:t>
            </w:r>
            <w:r w:rsidR="00AB2250" w:rsidRPr="00866F45">
              <w:rPr>
                <w:sz w:val="26"/>
                <w:szCs w:val="26"/>
              </w:rPr>
              <w:t xml:space="preserve">un tikai apgrūtina, kā arī </w:t>
            </w:r>
            <w:r w:rsidR="00D31DC4" w:rsidRPr="00866F45">
              <w:rPr>
                <w:sz w:val="26"/>
                <w:szCs w:val="26"/>
              </w:rPr>
              <w:t>paildzina procedūru. Līdz ar to</w:t>
            </w:r>
            <w:r w:rsidR="00F42859" w:rsidRPr="00866F45">
              <w:rPr>
                <w:sz w:val="26"/>
                <w:szCs w:val="26"/>
              </w:rPr>
              <w:t>,</w:t>
            </w:r>
            <w:r w:rsidR="00D31DC4" w:rsidRPr="00866F45">
              <w:rPr>
                <w:sz w:val="26"/>
                <w:szCs w:val="26"/>
              </w:rPr>
              <w:t xml:space="preserve"> </w:t>
            </w:r>
            <w:r w:rsidR="00D31DC4" w:rsidRPr="00866F45">
              <w:rPr>
                <w:color w:val="000000"/>
                <w:sz w:val="26"/>
                <w:szCs w:val="26"/>
              </w:rPr>
              <w:t xml:space="preserve">administratīvā sloga mazināšanas </w:t>
            </w:r>
            <w:r w:rsidR="00AB2250" w:rsidRPr="00866F45">
              <w:rPr>
                <w:color w:val="000000"/>
                <w:sz w:val="26"/>
                <w:szCs w:val="26"/>
              </w:rPr>
              <w:t>nolūkos rūpnieciskā īpašuma objektu īpašnieks v</w:t>
            </w:r>
            <w:r w:rsidR="00AB2250" w:rsidRPr="00866F45">
              <w:rPr>
                <w:bCs/>
                <w:sz w:val="26"/>
                <w:szCs w:val="26"/>
              </w:rPr>
              <w:t xml:space="preserve">ar vērsties tiesā Civilprocesa likumā noteiktajā kārtībā ar prasības pieteikumu par tās aizskartajām vai apstrīdētajām tiesībām, </w:t>
            </w:r>
            <w:r w:rsidR="00AB2250" w:rsidRPr="00866F45">
              <w:rPr>
                <w:color w:val="000000"/>
                <w:sz w:val="26"/>
                <w:szCs w:val="26"/>
              </w:rPr>
              <w:t>prasības pieteikumam nepievienot jau iepriekš Apelācijas padomei iesniegtos pierādījumus.</w:t>
            </w:r>
            <w:r w:rsidR="00A93544" w:rsidRPr="00866F45">
              <w:rPr>
                <w:color w:val="000000"/>
                <w:sz w:val="26"/>
                <w:szCs w:val="26"/>
              </w:rPr>
              <w:t xml:space="preserve"> Atbilstoši </w:t>
            </w:r>
            <w:r w:rsidR="00AB3851" w:rsidRPr="00866F45">
              <w:rPr>
                <w:color w:val="000000"/>
                <w:sz w:val="26"/>
                <w:szCs w:val="26"/>
              </w:rPr>
              <w:t xml:space="preserve">RĪIPL </w:t>
            </w:r>
            <w:r w:rsidR="00A93544" w:rsidRPr="00866F45">
              <w:rPr>
                <w:color w:val="000000"/>
                <w:sz w:val="26"/>
                <w:szCs w:val="26"/>
              </w:rPr>
              <w:t xml:space="preserve">noteiktajam, </w:t>
            </w:r>
            <w:r w:rsidR="00A93544" w:rsidRPr="00866F45">
              <w:rPr>
                <w:bCs/>
                <w:sz w:val="26"/>
                <w:szCs w:val="26"/>
              </w:rPr>
              <w:t xml:space="preserve">ja tiesa pieņem prasības pieteikumu un ierosina lietu, Apelācijas padome nosūta </w:t>
            </w:r>
            <w:r w:rsidR="00A93544" w:rsidRPr="00866F45">
              <w:rPr>
                <w:sz w:val="26"/>
                <w:szCs w:val="26"/>
              </w:rPr>
              <w:t xml:space="preserve">Rīgas pilsētas Vidzemes priekšpilsētas tiesai </w:t>
            </w:r>
            <w:r w:rsidR="00A93544" w:rsidRPr="00866F45">
              <w:rPr>
                <w:bCs/>
                <w:sz w:val="26"/>
                <w:szCs w:val="26"/>
              </w:rPr>
              <w:t>tās rīcībā esošos lietas dalībnieku paskaidrojumus un rakstveida pierādījumus. Līdz ar to tie</w:t>
            </w:r>
            <w:r w:rsidR="005C388F" w:rsidRPr="00866F45">
              <w:rPr>
                <w:bCs/>
                <w:sz w:val="26"/>
                <w:szCs w:val="26"/>
              </w:rPr>
              <w:t>s</w:t>
            </w:r>
            <w:r w:rsidR="00A93544" w:rsidRPr="00866F45">
              <w:rPr>
                <w:bCs/>
                <w:sz w:val="26"/>
                <w:szCs w:val="26"/>
              </w:rPr>
              <w:t xml:space="preserve">a saņems attiecīgās lietas dalībnieku paskaidrojumu un rakstveida pierādījumu apliecinātu kopiju, lai varētu nodrošināt iespēju izskatīt lietu, </w:t>
            </w:r>
            <w:proofErr w:type="spellStart"/>
            <w:r w:rsidR="00A93544" w:rsidRPr="00866F45">
              <w:rPr>
                <w:bCs/>
                <w:sz w:val="26"/>
                <w:szCs w:val="26"/>
              </w:rPr>
              <w:t>saukārt</w:t>
            </w:r>
            <w:proofErr w:type="spellEnd"/>
            <w:r w:rsidR="00A93544" w:rsidRPr="00866F45">
              <w:rPr>
                <w:bCs/>
                <w:sz w:val="26"/>
                <w:szCs w:val="26"/>
              </w:rPr>
              <w:t xml:space="preserve"> privātpersonai nebūs no jaunā jāiesniedz pieradījumi, kas jau tika iesniegti Apelācijas padomei.</w:t>
            </w:r>
          </w:p>
          <w:p w14:paraId="18FC4781" w14:textId="2ACCE207" w:rsidR="00AB2250" w:rsidRPr="00866F45" w:rsidRDefault="001650E0" w:rsidP="00AB2250">
            <w:pPr>
              <w:pStyle w:val="naisf"/>
              <w:spacing w:before="0" w:beforeAutospacing="0" w:after="0" w:afterAutospacing="0"/>
              <w:jc w:val="both"/>
              <w:rPr>
                <w:sz w:val="26"/>
                <w:szCs w:val="26"/>
              </w:rPr>
            </w:pPr>
            <w:r w:rsidRPr="00866F45">
              <w:rPr>
                <w:sz w:val="26"/>
                <w:szCs w:val="26"/>
              </w:rPr>
              <w:t>Tāpat arī likumprojektā tiks paredzēts, ka tiesas spriedums lietās, kas izriet no tiesībām, par kurām strīds skatīts Apelācija</w:t>
            </w:r>
            <w:r w:rsidR="009255FE" w:rsidRPr="00866F45">
              <w:rPr>
                <w:sz w:val="26"/>
                <w:szCs w:val="26"/>
              </w:rPr>
              <w:t>s padomē, ir</w:t>
            </w:r>
            <w:r w:rsidRPr="00866F45">
              <w:rPr>
                <w:sz w:val="26"/>
                <w:szCs w:val="26"/>
              </w:rPr>
              <w:t xml:space="preserve"> pārsūdzams</w:t>
            </w:r>
            <w:r w:rsidR="009255FE" w:rsidRPr="00866F45">
              <w:rPr>
                <w:sz w:val="26"/>
                <w:szCs w:val="26"/>
              </w:rPr>
              <w:t xml:space="preserve"> </w:t>
            </w:r>
            <w:r w:rsidR="004D1311" w:rsidRPr="00866F45">
              <w:rPr>
                <w:sz w:val="26"/>
                <w:szCs w:val="26"/>
              </w:rPr>
              <w:t xml:space="preserve">tikai </w:t>
            </w:r>
            <w:r w:rsidR="009255FE" w:rsidRPr="00866F45">
              <w:rPr>
                <w:sz w:val="26"/>
                <w:szCs w:val="26"/>
              </w:rPr>
              <w:t>apelācijas kārtībā</w:t>
            </w:r>
            <w:r w:rsidRPr="00866F45">
              <w:rPr>
                <w:sz w:val="26"/>
                <w:szCs w:val="26"/>
              </w:rPr>
              <w:t>. Tādējādi strīdu izskatīšana Apelācijas padomē būs procesuāli izdevīgāka (par vienu tiesas instanci mazāk), nekā tas būtu gadījumā, kad persona jau sākotnēji iesniegtu prasību vispārējās jurisdikcijas tiesā.</w:t>
            </w:r>
          </w:p>
          <w:p w14:paraId="05AB7B8B" w14:textId="7F86E711" w:rsidR="00F42859" w:rsidRPr="00866F45" w:rsidRDefault="00D778FC" w:rsidP="007A32DD">
            <w:pPr>
              <w:pStyle w:val="naisf"/>
              <w:spacing w:before="0" w:beforeAutospacing="0" w:after="0" w:afterAutospacing="0"/>
              <w:jc w:val="both"/>
              <w:rPr>
                <w:sz w:val="26"/>
                <w:szCs w:val="26"/>
              </w:rPr>
            </w:pPr>
            <w:r w:rsidRPr="00866F45">
              <w:rPr>
                <w:sz w:val="26"/>
                <w:szCs w:val="26"/>
              </w:rPr>
              <w:t xml:space="preserve">Ar grozījumiem likumprojekta </w:t>
            </w:r>
            <w:proofErr w:type="gramStart"/>
            <w:r w:rsidRPr="00866F45">
              <w:rPr>
                <w:sz w:val="26"/>
                <w:szCs w:val="26"/>
              </w:rPr>
              <w:t>34.pantā</w:t>
            </w:r>
            <w:proofErr w:type="gramEnd"/>
            <w:r w:rsidRPr="00866F45">
              <w:rPr>
                <w:sz w:val="26"/>
                <w:szCs w:val="26"/>
              </w:rPr>
              <w:t xml:space="preserve">, kuriem būtu jāstājas spēkā 2016.gada 1.janvārī, paredzēts noteikt, ka valsts nodeva par pieteikumu lietās par tiesībām, par kurām strīds skatīts Apelācijas padomē ir 213,43 </w:t>
            </w:r>
            <w:r w:rsidRPr="00866F45">
              <w:rPr>
                <w:i/>
                <w:sz w:val="26"/>
                <w:szCs w:val="26"/>
              </w:rPr>
              <w:t>euro</w:t>
            </w:r>
            <w:r w:rsidRPr="00866F45">
              <w:rPr>
                <w:sz w:val="26"/>
                <w:szCs w:val="26"/>
              </w:rPr>
              <w:t>. Šāds valsts nodevas apmērs noteikts, jo Civilprocesa likumā noteikts, ka par pieteikumu par autortiesību un blakustiesību, datu bāzu aizsardzības (</w:t>
            </w:r>
            <w:r w:rsidRPr="00866F45">
              <w:rPr>
                <w:i/>
                <w:iCs/>
                <w:sz w:val="26"/>
                <w:szCs w:val="26"/>
              </w:rPr>
              <w:t>sui generis</w:t>
            </w:r>
            <w:r w:rsidRPr="00866F45">
              <w:rPr>
                <w:sz w:val="26"/>
                <w:szCs w:val="26"/>
              </w:rPr>
              <w:t xml:space="preserve">), preču zīmju un ģeogrāfiskās izcelsmes norāžu, patentu, dizainparaugu, augu šķirņu, pusvadītāju izstrādājumu topogrāfiju (turpmāk – intelektuālais īpašums) pārkāpumiem un aizsardzību maksājama valsts nodeva 213,43 </w:t>
            </w:r>
            <w:r w:rsidRPr="00866F45">
              <w:rPr>
                <w:i/>
                <w:sz w:val="26"/>
                <w:szCs w:val="26"/>
              </w:rPr>
              <w:t>euro</w:t>
            </w:r>
            <w:r w:rsidRPr="00866F45">
              <w:rPr>
                <w:sz w:val="26"/>
                <w:szCs w:val="26"/>
              </w:rPr>
              <w:t xml:space="preserve"> apmērā.</w:t>
            </w:r>
          </w:p>
          <w:p w14:paraId="33A92978" w14:textId="511694F3" w:rsidR="00BC3312" w:rsidRPr="00866F45" w:rsidRDefault="00D778FC" w:rsidP="007A32DD">
            <w:pPr>
              <w:pStyle w:val="naisf"/>
              <w:spacing w:before="0" w:beforeAutospacing="0" w:after="0" w:afterAutospacing="0"/>
              <w:jc w:val="both"/>
              <w:rPr>
                <w:bCs/>
                <w:sz w:val="26"/>
                <w:szCs w:val="26"/>
              </w:rPr>
            </w:pPr>
            <w:r w:rsidRPr="00866F45">
              <w:rPr>
                <w:bCs/>
                <w:sz w:val="26"/>
                <w:szCs w:val="26"/>
              </w:rPr>
              <w:t xml:space="preserve">Tādējādi, ievērojot to, ka Apelācijas padomē </w:t>
            </w:r>
            <w:r w:rsidRPr="00866F45">
              <w:rPr>
                <w:bCs/>
                <w:sz w:val="26"/>
                <w:szCs w:val="26"/>
              </w:rPr>
              <w:lastRenderedPageBreak/>
              <w:t>izskatāmie strīdi arī saistīti ar atsevišķu intelektuālā īpašuma tiesību pārkāpumiem un aizsardzību, valsts nodevas apmērs par pieteikumu lietās par tiesībām, par kurām strīds skatīts Apelācijas padomē, saskaņojams ar valsts nodevas apmēru par intelektuālā īpašuma tiesību pārkāpumiem un aizsardzību.</w:t>
            </w:r>
          </w:p>
          <w:p w14:paraId="7F93E1DB" w14:textId="3BD2ED69" w:rsidR="00C34F03" w:rsidRPr="00866F45" w:rsidRDefault="00F101DF" w:rsidP="00C34F03">
            <w:pPr>
              <w:shd w:val="clear" w:color="auto" w:fill="FFFFFF"/>
              <w:spacing w:after="0" w:line="288" w:lineRule="exact"/>
              <w:ind w:right="7"/>
              <w:jc w:val="both"/>
              <w:rPr>
                <w:rFonts w:ascii="Times New Roman" w:hAnsi="Times New Roman" w:cs="Times New Roman"/>
                <w:sz w:val="26"/>
                <w:szCs w:val="26"/>
              </w:rPr>
            </w:pPr>
            <w:r w:rsidRPr="00866F45">
              <w:rPr>
                <w:rFonts w:ascii="Times New Roman" w:hAnsi="Times New Roman" w:cs="Times New Roman"/>
                <w:sz w:val="26"/>
                <w:szCs w:val="26"/>
              </w:rPr>
              <w:t>Papildus tam,</w:t>
            </w:r>
            <w:r w:rsidR="003639E3" w:rsidRPr="00866F45">
              <w:rPr>
                <w:rFonts w:ascii="Times New Roman" w:hAnsi="Times New Roman" w:cs="Times New Roman"/>
                <w:sz w:val="26"/>
                <w:szCs w:val="26"/>
              </w:rPr>
              <w:t xml:space="preserve"> ņemot vērā šobrīd spēkā esošos ierobežojumus profe</w:t>
            </w:r>
            <w:r w:rsidR="00E72DC0" w:rsidRPr="00866F45">
              <w:rPr>
                <w:rFonts w:ascii="Times New Roman" w:hAnsi="Times New Roman" w:cs="Times New Roman"/>
                <w:sz w:val="26"/>
                <w:szCs w:val="26"/>
              </w:rPr>
              <w:t xml:space="preserve">sionālajiem </w:t>
            </w:r>
            <w:proofErr w:type="spellStart"/>
            <w:r w:rsidR="00E72DC0" w:rsidRPr="00866F45">
              <w:rPr>
                <w:rFonts w:ascii="Times New Roman" w:hAnsi="Times New Roman" w:cs="Times New Roman"/>
                <w:sz w:val="26"/>
                <w:szCs w:val="26"/>
              </w:rPr>
              <w:t>patentpilnvarniekiem</w:t>
            </w:r>
            <w:proofErr w:type="spellEnd"/>
            <w:r w:rsidR="003639E3" w:rsidRPr="00866F45">
              <w:rPr>
                <w:rFonts w:ascii="Times New Roman" w:hAnsi="Times New Roman" w:cs="Times New Roman"/>
                <w:sz w:val="26"/>
                <w:szCs w:val="26"/>
              </w:rPr>
              <w:t xml:space="preserve"> attiecībā uz fizisko un juridisko personu pārstāvēšanas tiesībām civilprocesa kasācijas instancē, </w:t>
            </w:r>
            <w:r w:rsidR="00E72DC0" w:rsidRPr="00866F45">
              <w:rPr>
                <w:rFonts w:ascii="Times New Roman" w:hAnsi="Times New Roman" w:cs="Times New Roman"/>
                <w:sz w:val="26"/>
                <w:szCs w:val="26"/>
              </w:rPr>
              <w:t xml:space="preserve">ar grozījumiem </w:t>
            </w:r>
            <w:r w:rsidR="00D970C2" w:rsidRPr="00866F45">
              <w:rPr>
                <w:rFonts w:ascii="Times New Roman" w:hAnsi="Times New Roman" w:cs="Times New Roman"/>
                <w:sz w:val="26"/>
                <w:szCs w:val="26"/>
              </w:rPr>
              <w:t>Civilprocesa likuma</w:t>
            </w:r>
            <w:r w:rsidR="00E72DC0" w:rsidRPr="00866F45">
              <w:rPr>
                <w:rFonts w:ascii="Times New Roman" w:hAnsi="Times New Roman" w:cs="Times New Roman"/>
                <w:sz w:val="26"/>
                <w:szCs w:val="26"/>
              </w:rPr>
              <w:t xml:space="preserve"> </w:t>
            </w:r>
            <w:proofErr w:type="gramStart"/>
            <w:r w:rsidR="00E72DC0" w:rsidRPr="00866F45">
              <w:rPr>
                <w:rFonts w:ascii="Times New Roman" w:hAnsi="Times New Roman" w:cs="Times New Roman"/>
                <w:sz w:val="26"/>
                <w:szCs w:val="26"/>
              </w:rPr>
              <w:t>82.pantā</w:t>
            </w:r>
            <w:proofErr w:type="gramEnd"/>
            <w:r w:rsidR="003639E3" w:rsidRPr="00866F45">
              <w:rPr>
                <w:rFonts w:ascii="Times New Roman" w:hAnsi="Times New Roman" w:cs="Times New Roman"/>
                <w:sz w:val="26"/>
                <w:szCs w:val="26"/>
              </w:rPr>
              <w:t xml:space="preserve"> paredz</w:t>
            </w:r>
            <w:r w:rsidR="00E72DC0" w:rsidRPr="00866F45">
              <w:rPr>
                <w:rFonts w:ascii="Times New Roman" w:hAnsi="Times New Roman" w:cs="Times New Roman"/>
                <w:sz w:val="26"/>
                <w:szCs w:val="26"/>
              </w:rPr>
              <w:t>ēts</w:t>
            </w:r>
            <w:r w:rsidR="003639E3" w:rsidRPr="00866F45">
              <w:rPr>
                <w:rFonts w:ascii="Times New Roman" w:hAnsi="Times New Roman" w:cs="Times New Roman"/>
                <w:sz w:val="26"/>
                <w:szCs w:val="26"/>
              </w:rPr>
              <w:t xml:space="preserve"> </w:t>
            </w:r>
            <w:r w:rsidR="00C34F03" w:rsidRPr="00866F45">
              <w:rPr>
                <w:rFonts w:ascii="Times New Roman" w:hAnsi="Times New Roman" w:cs="Times New Roman"/>
                <w:sz w:val="26"/>
                <w:szCs w:val="26"/>
              </w:rPr>
              <w:t xml:space="preserve">mazināt </w:t>
            </w:r>
            <w:r w:rsidR="00C34F03" w:rsidRPr="00866F45">
              <w:rPr>
                <w:rFonts w:ascii="Times New Roman" w:eastAsia="Times New Roman" w:hAnsi="Times New Roman" w:cs="Times New Roman"/>
                <w:color w:val="000000"/>
                <w:sz w:val="26"/>
                <w:szCs w:val="26"/>
              </w:rPr>
              <w:t>administratīvo slogu fiziskajām un juridiskajām personām</w:t>
            </w:r>
            <w:r w:rsidR="00C34F03" w:rsidRPr="00866F45">
              <w:rPr>
                <w:rFonts w:eastAsia="Times New Roman"/>
                <w:color w:val="000000"/>
                <w:sz w:val="26"/>
                <w:szCs w:val="26"/>
              </w:rPr>
              <w:t xml:space="preserve"> </w:t>
            </w:r>
            <w:r w:rsidR="00C34F03" w:rsidRPr="00866F45">
              <w:rPr>
                <w:rFonts w:ascii="Times New Roman" w:eastAsia="Times New Roman" w:hAnsi="Times New Roman" w:cs="Times New Roman"/>
                <w:color w:val="000000"/>
                <w:sz w:val="26"/>
                <w:szCs w:val="26"/>
              </w:rPr>
              <w:t>un</w:t>
            </w:r>
            <w:r w:rsidR="00C34F03" w:rsidRPr="00866F45">
              <w:rPr>
                <w:rFonts w:ascii="Times New Roman" w:hAnsi="Times New Roman" w:cs="Times New Roman"/>
                <w:sz w:val="26"/>
                <w:szCs w:val="26"/>
              </w:rPr>
              <w:t xml:space="preserve"> </w:t>
            </w:r>
            <w:r w:rsidR="003639E3" w:rsidRPr="00866F45">
              <w:rPr>
                <w:rFonts w:ascii="Times New Roman" w:hAnsi="Times New Roman" w:cs="Times New Roman"/>
                <w:sz w:val="26"/>
                <w:szCs w:val="26"/>
              </w:rPr>
              <w:t xml:space="preserve">noteikt izņēmumu attiecībā </w:t>
            </w:r>
            <w:r w:rsidR="00E72DC0" w:rsidRPr="00866F45">
              <w:rPr>
                <w:rFonts w:ascii="Times New Roman" w:hAnsi="Times New Roman" w:cs="Times New Roman"/>
                <w:sz w:val="26"/>
                <w:szCs w:val="26"/>
              </w:rPr>
              <w:t xml:space="preserve">uz profesionālo </w:t>
            </w:r>
            <w:proofErr w:type="spellStart"/>
            <w:r w:rsidR="00E72DC0" w:rsidRPr="00866F45">
              <w:rPr>
                <w:rFonts w:ascii="Times New Roman" w:hAnsi="Times New Roman" w:cs="Times New Roman"/>
                <w:sz w:val="26"/>
                <w:szCs w:val="26"/>
              </w:rPr>
              <w:t>patentpilnvarnieku</w:t>
            </w:r>
            <w:proofErr w:type="spellEnd"/>
            <w:r w:rsidR="003639E3" w:rsidRPr="00866F45">
              <w:rPr>
                <w:rFonts w:ascii="Times New Roman" w:hAnsi="Times New Roman" w:cs="Times New Roman"/>
                <w:sz w:val="26"/>
                <w:szCs w:val="26"/>
              </w:rPr>
              <w:t xml:space="preserve"> tiesībām nodrošināt fizisko un juridisko personu pārstāvību tiesā, tai skaitā arī civilprocesa kasācijas instancē. Šāds lēmums pamatojams ar rūpnieciskā īpašuma tiesību jomas specifiku, izskatāmo lietu sarežģītības pakāpi un to, ka pilnvērtīgu personas pārstāvēšanu gan rūpnieciskā īpašuma iestādē, gan arī tiesā var nodrošināt tikai personas, kurām ir pierādāmas teorētiskās zināšanas un praktiskā pieredze rūpnieciskā īpašuma tiesību aizsardzības jomā.</w:t>
            </w:r>
          </w:p>
          <w:p w14:paraId="019B078C" w14:textId="184240F0" w:rsidR="00E72DC0" w:rsidRPr="00866F45" w:rsidRDefault="00C34F03" w:rsidP="0033340F">
            <w:pPr>
              <w:shd w:val="clear" w:color="auto" w:fill="FFFFFF"/>
              <w:spacing w:after="0" w:line="288" w:lineRule="exact"/>
              <w:ind w:right="7"/>
              <w:jc w:val="both"/>
              <w:rPr>
                <w:rFonts w:ascii="Times New Roman" w:eastAsia="Times New Roman" w:hAnsi="Times New Roman" w:cs="Times New Roman"/>
                <w:color w:val="000000"/>
                <w:sz w:val="26"/>
                <w:szCs w:val="26"/>
              </w:rPr>
            </w:pPr>
            <w:r w:rsidRPr="00866F45">
              <w:rPr>
                <w:rFonts w:ascii="Times New Roman" w:eastAsia="Times New Roman" w:hAnsi="Times New Roman" w:cs="Times New Roman"/>
                <w:color w:val="000000"/>
                <w:sz w:val="26"/>
                <w:szCs w:val="26"/>
              </w:rPr>
              <w:t xml:space="preserve">Ņemot vērā rūpnieciskā īpašuma jomas komplicēto raksturu, profesionālie </w:t>
            </w:r>
            <w:proofErr w:type="spellStart"/>
            <w:r w:rsidRPr="00866F45">
              <w:rPr>
                <w:rFonts w:ascii="Times New Roman" w:eastAsia="Times New Roman" w:hAnsi="Times New Roman" w:cs="Times New Roman"/>
                <w:color w:val="000000"/>
                <w:sz w:val="26"/>
                <w:szCs w:val="26"/>
              </w:rPr>
              <w:t>patentpilnvarnieki</w:t>
            </w:r>
            <w:proofErr w:type="spellEnd"/>
            <w:r w:rsidRPr="00866F45">
              <w:rPr>
                <w:rFonts w:ascii="Times New Roman" w:eastAsia="Times New Roman" w:hAnsi="Times New Roman" w:cs="Times New Roman"/>
                <w:color w:val="000000"/>
                <w:sz w:val="26"/>
                <w:szCs w:val="26"/>
              </w:rPr>
              <w:t xml:space="preserve"> pārstāv savu klientu intereses nacionālajās patentu iestādēs, tiesā un starptautiskajās organizācijās. Profesionālajiem </w:t>
            </w:r>
            <w:proofErr w:type="spellStart"/>
            <w:r w:rsidRPr="00866F45">
              <w:rPr>
                <w:rFonts w:ascii="Times New Roman" w:eastAsia="Times New Roman" w:hAnsi="Times New Roman" w:cs="Times New Roman"/>
                <w:color w:val="000000"/>
                <w:sz w:val="26"/>
                <w:szCs w:val="26"/>
              </w:rPr>
              <w:t>patentpilnvarniekiem</w:t>
            </w:r>
            <w:proofErr w:type="spellEnd"/>
            <w:r w:rsidRPr="00866F45">
              <w:rPr>
                <w:rFonts w:ascii="Times New Roman" w:eastAsia="Times New Roman" w:hAnsi="Times New Roman" w:cs="Times New Roman"/>
                <w:color w:val="000000"/>
                <w:sz w:val="26"/>
                <w:szCs w:val="26"/>
              </w:rPr>
              <w:t xml:space="preserve"> var būt specializācija pēc atsevišķiem vai vairākiem rūpnieciskā īpašuma objektiem - preču zīmes, patenti, dizainparaugi. Attiecīgi Latvijas valsts Patentu valdes personā, rīkojot profesionālo </w:t>
            </w:r>
            <w:proofErr w:type="spellStart"/>
            <w:r w:rsidRPr="00866F45">
              <w:rPr>
                <w:rFonts w:ascii="Times New Roman" w:eastAsia="Times New Roman" w:hAnsi="Times New Roman" w:cs="Times New Roman"/>
                <w:color w:val="000000"/>
                <w:sz w:val="26"/>
                <w:szCs w:val="26"/>
              </w:rPr>
              <w:t>patentpilnvarnieku</w:t>
            </w:r>
            <w:proofErr w:type="spellEnd"/>
            <w:r w:rsidRPr="00866F45">
              <w:rPr>
                <w:rFonts w:ascii="Times New Roman" w:eastAsia="Times New Roman" w:hAnsi="Times New Roman" w:cs="Times New Roman"/>
                <w:color w:val="000000"/>
                <w:sz w:val="26"/>
                <w:szCs w:val="26"/>
              </w:rPr>
              <w:t xml:space="preserve"> eksāmenus, piešķirot fiziskai personai profesionālā </w:t>
            </w:r>
            <w:proofErr w:type="spellStart"/>
            <w:r w:rsidRPr="00866F45">
              <w:rPr>
                <w:rFonts w:ascii="Times New Roman" w:eastAsia="Times New Roman" w:hAnsi="Times New Roman" w:cs="Times New Roman"/>
                <w:color w:val="000000"/>
                <w:sz w:val="26"/>
                <w:szCs w:val="26"/>
              </w:rPr>
              <w:t>patentpilnvarnieka</w:t>
            </w:r>
            <w:proofErr w:type="spellEnd"/>
            <w:r w:rsidRPr="00866F45">
              <w:rPr>
                <w:rFonts w:ascii="Times New Roman" w:eastAsia="Times New Roman" w:hAnsi="Times New Roman" w:cs="Times New Roman"/>
                <w:color w:val="000000"/>
                <w:sz w:val="26"/>
                <w:szCs w:val="26"/>
              </w:rPr>
              <w:t xml:space="preserve"> statusu un uzturot profesionālo </w:t>
            </w:r>
            <w:proofErr w:type="spellStart"/>
            <w:r w:rsidRPr="00866F45">
              <w:rPr>
                <w:rFonts w:ascii="Times New Roman" w:eastAsia="Times New Roman" w:hAnsi="Times New Roman" w:cs="Times New Roman"/>
                <w:color w:val="000000"/>
                <w:sz w:val="26"/>
                <w:szCs w:val="26"/>
              </w:rPr>
              <w:t>patentpilnvarnieku</w:t>
            </w:r>
            <w:proofErr w:type="spellEnd"/>
            <w:r w:rsidRPr="00866F45">
              <w:rPr>
                <w:rFonts w:ascii="Times New Roman" w:eastAsia="Times New Roman" w:hAnsi="Times New Roman" w:cs="Times New Roman"/>
                <w:color w:val="000000"/>
                <w:sz w:val="26"/>
                <w:szCs w:val="26"/>
              </w:rPr>
              <w:t xml:space="preserve"> reģistru, garantē trešajām personām, ka reģistrā esošie profesionālie </w:t>
            </w:r>
            <w:proofErr w:type="spellStart"/>
            <w:r w:rsidRPr="00866F45">
              <w:rPr>
                <w:rFonts w:ascii="Times New Roman" w:eastAsia="Times New Roman" w:hAnsi="Times New Roman" w:cs="Times New Roman"/>
                <w:color w:val="000000"/>
                <w:sz w:val="26"/>
                <w:szCs w:val="26"/>
              </w:rPr>
              <w:t>patentpilnvarnieki</w:t>
            </w:r>
            <w:proofErr w:type="spellEnd"/>
            <w:r w:rsidRPr="00866F45">
              <w:rPr>
                <w:rFonts w:ascii="Times New Roman" w:eastAsia="Times New Roman" w:hAnsi="Times New Roman" w:cs="Times New Roman"/>
                <w:color w:val="000000"/>
                <w:sz w:val="26"/>
                <w:szCs w:val="26"/>
              </w:rPr>
              <w:t xml:space="preserve"> sniedz profesionālus un kvalitatīvus pakalpojumus rūpnieciskā īpašuma aizsardzības jomā. Tādējādi profesionālā </w:t>
            </w:r>
            <w:proofErr w:type="spellStart"/>
            <w:r w:rsidRPr="00866F45">
              <w:rPr>
                <w:rFonts w:ascii="Times New Roman" w:eastAsia="Times New Roman" w:hAnsi="Times New Roman" w:cs="Times New Roman"/>
                <w:color w:val="000000"/>
                <w:sz w:val="26"/>
                <w:szCs w:val="26"/>
              </w:rPr>
              <w:t>patentpilnvarnieka</w:t>
            </w:r>
            <w:proofErr w:type="spellEnd"/>
            <w:r w:rsidRPr="00866F45">
              <w:rPr>
                <w:rFonts w:ascii="Times New Roman" w:eastAsia="Times New Roman" w:hAnsi="Times New Roman" w:cs="Times New Roman"/>
                <w:color w:val="000000"/>
                <w:sz w:val="26"/>
                <w:szCs w:val="26"/>
              </w:rPr>
              <w:t xml:space="preserve"> un klienta attiecības var pielīdzināt advokāta un klienta attiecībām, jo </w:t>
            </w:r>
            <w:proofErr w:type="spellStart"/>
            <w:r w:rsidRPr="00866F45">
              <w:rPr>
                <w:rFonts w:ascii="Times New Roman" w:eastAsia="Times New Roman" w:hAnsi="Times New Roman" w:cs="Times New Roman"/>
                <w:color w:val="000000"/>
                <w:sz w:val="26"/>
                <w:szCs w:val="26"/>
              </w:rPr>
              <w:t>patentpilnvarnieku</w:t>
            </w:r>
            <w:proofErr w:type="spellEnd"/>
            <w:r w:rsidRPr="00866F45">
              <w:rPr>
                <w:rFonts w:ascii="Times New Roman" w:eastAsia="Times New Roman" w:hAnsi="Times New Roman" w:cs="Times New Roman"/>
                <w:color w:val="000000"/>
                <w:sz w:val="26"/>
                <w:szCs w:val="26"/>
              </w:rPr>
              <w:t xml:space="preserve"> profesionālā kvalifikācija, zināšanas un pieredze nodrošina personu pārstāvību tiesvedības procesā ļoti augstā profesionālā līmenī. </w:t>
            </w:r>
            <w:r w:rsidR="00F101DF" w:rsidRPr="00866F45">
              <w:rPr>
                <w:rFonts w:ascii="Times New Roman" w:eastAsia="Times New Roman" w:hAnsi="Times New Roman" w:cs="Times New Roman"/>
                <w:color w:val="000000"/>
                <w:sz w:val="26"/>
                <w:szCs w:val="26"/>
              </w:rPr>
              <w:t xml:space="preserve">Tāpat </w:t>
            </w:r>
            <w:r w:rsidR="00AB3851" w:rsidRPr="00866F45">
              <w:rPr>
                <w:rFonts w:ascii="Times New Roman" w:hAnsi="Times New Roman" w:cs="Times New Roman"/>
                <w:sz w:val="26"/>
                <w:szCs w:val="26"/>
              </w:rPr>
              <w:t xml:space="preserve">RĪIPL </w:t>
            </w:r>
            <w:r w:rsidR="0047028D" w:rsidRPr="00866F45">
              <w:rPr>
                <w:rFonts w:ascii="Times New Roman" w:eastAsia="Times New Roman" w:hAnsi="Times New Roman" w:cs="Times New Roman"/>
                <w:color w:val="000000"/>
                <w:sz w:val="26"/>
                <w:szCs w:val="26"/>
              </w:rPr>
              <w:t xml:space="preserve">paredz stiprināt patentpilnvaroto </w:t>
            </w:r>
            <w:r w:rsidR="00EE3343" w:rsidRPr="00866F45">
              <w:rPr>
                <w:rFonts w:ascii="Times New Roman" w:eastAsia="Times New Roman" w:hAnsi="Times New Roman" w:cs="Times New Roman"/>
                <w:color w:val="000000"/>
                <w:sz w:val="26"/>
                <w:szCs w:val="26"/>
              </w:rPr>
              <w:t>profesiju, nosakot, ka arī pēc eks</w:t>
            </w:r>
            <w:r w:rsidR="00CC6863" w:rsidRPr="00866F45">
              <w:rPr>
                <w:rFonts w:ascii="Times New Roman" w:eastAsia="Times New Roman" w:hAnsi="Times New Roman" w:cs="Times New Roman"/>
                <w:color w:val="000000"/>
                <w:sz w:val="26"/>
                <w:szCs w:val="26"/>
              </w:rPr>
              <w:t>ā</w:t>
            </w:r>
            <w:r w:rsidR="00EE3343" w:rsidRPr="00866F45">
              <w:rPr>
                <w:rFonts w:ascii="Times New Roman" w:eastAsia="Times New Roman" w:hAnsi="Times New Roman" w:cs="Times New Roman"/>
                <w:color w:val="000000"/>
                <w:sz w:val="26"/>
                <w:szCs w:val="26"/>
              </w:rPr>
              <w:t>m</w:t>
            </w:r>
            <w:r w:rsidR="00CC6863" w:rsidRPr="00866F45">
              <w:rPr>
                <w:rFonts w:ascii="Times New Roman" w:eastAsia="Times New Roman" w:hAnsi="Times New Roman" w:cs="Times New Roman"/>
                <w:color w:val="000000"/>
                <w:sz w:val="26"/>
                <w:szCs w:val="26"/>
              </w:rPr>
              <w:t>e</w:t>
            </w:r>
            <w:r w:rsidR="00EE3343" w:rsidRPr="00866F45">
              <w:rPr>
                <w:rFonts w:ascii="Times New Roman" w:eastAsia="Times New Roman" w:hAnsi="Times New Roman" w:cs="Times New Roman"/>
                <w:color w:val="000000"/>
                <w:sz w:val="26"/>
                <w:szCs w:val="26"/>
              </w:rPr>
              <w:t>na</w:t>
            </w:r>
            <w:r w:rsidR="00976303" w:rsidRPr="00866F45">
              <w:rPr>
                <w:rFonts w:ascii="Times New Roman" w:eastAsia="Times New Roman" w:hAnsi="Times New Roman" w:cs="Times New Roman"/>
                <w:color w:val="000000"/>
                <w:sz w:val="26"/>
                <w:szCs w:val="26"/>
              </w:rPr>
              <w:t xml:space="preserve"> nokārtošanas un statusa iegūša</w:t>
            </w:r>
            <w:r w:rsidR="00EE3343" w:rsidRPr="00866F45">
              <w:rPr>
                <w:rFonts w:ascii="Times New Roman" w:eastAsia="Times New Roman" w:hAnsi="Times New Roman" w:cs="Times New Roman"/>
                <w:color w:val="000000"/>
                <w:sz w:val="26"/>
                <w:szCs w:val="26"/>
              </w:rPr>
              <w:t>n</w:t>
            </w:r>
            <w:r w:rsidR="00976303" w:rsidRPr="00866F45">
              <w:rPr>
                <w:rFonts w:ascii="Times New Roman" w:eastAsia="Times New Roman" w:hAnsi="Times New Roman" w:cs="Times New Roman"/>
                <w:color w:val="000000"/>
                <w:sz w:val="26"/>
                <w:szCs w:val="26"/>
              </w:rPr>
              <w:t>as</w:t>
            </w:r>
            <w:r w:rsidR="00EE3343" w:rsidRPr="00866F45">
              <w:rPr>
                <w:rFonts w:ascii="Times New Roman" w:eastAsia="Times New Roman" w:hAnsi="Times New Roman" w:cs="Times New Roman"/>
                <w:color w:val="000000"/>
                <w:sz w:val="26"/>
                <w:szCs w:val="26"/>
              </w:rPr>
              <w:t xml:space="preserve"> patentpilnvarotiem ir jāpied</w:t>
            </w:r>
            <w:r w:rsidR="00976303" w:rsidRPr="00866F45">
              <w:rPr>
                <w:rFonts w:ascii="Times New Roman" w:eastAsia="Times New Roman" w:hAnsi="Times New Roman" w:cs="Times New Roman"/>
                <w:color w:val="000000"/>
                <w:sz w:val="26"/>
                <w:szCs w:val="26"/>
              </w:rPr>
              <w:t>alās apmācībās, tiem ir saistoši</w:t>
            </w:r>
            <w:r w:rsidR="00EE3343" w:rsidRPr="00866F45">
              <w:rPr>
                <w:rFonts w:ascii="Times New Roman" w:eastAsia="Times New Roman" w:hAnsi="Times New Roman" w:cs="Times New Roman"/>
                <w:color w:val="000000"/>
                <w:sz w:val="26"/>
                <w:szCs w:val="26"/>
              </w:rPr>
              <w:t xml:space="preserve"> profesionālās organi</w:t>
            </w:r>
            <w:r w:rsidR="00976303" w:rsidRPr="00866F45">
              <w:rPr>
                <w:rFonts w:ascii="Times New Roman" w:eastAsia="Times New Roman" w:hAnsi="Times New Roman" w:cs="Times New Roman"/>
                <w:color w:val="000000"/>
                <w:sz w:val="26"/>
                <w:szCs w:val="26"/>
              </w:rPr>
              <w:t>zācijas izdoti ētikas noteikumi, p</w:t>
            </w:r>
            <w:r w:rsidR="00EE3343" w:rsidRPr="00866F45">
              <w:rPr>
                <w:rFonts w:ascii="Times New Roman" w:eastAsia="Times New Roman" w:hAnsi="Times New Roman" w:cs="Times New Roman"/>
                <w:color w:val="000000"/>
                <w:sz w:val="26"/>
                <w:szCs w:val="26"/>
              </w:rPr>
              <w:t>atentpilnv</w:t>
            </w:r>
            <w:r w:rsidR="00CC6863" w:rsidRPr="00866F45">
              <w:rPr>
                <w:rFonts w:ascii="Times New Roman" w:eastAsia="Times New Roman" w:hAnsi="Times New Roman" w:cs="Times New Roman"/>
                <w:color w:val="000000"/>
                <w:sz w:val="26"/>
                <w:szCs w:val="26"/>
              </w:rPr>
              <w:t>a</w:t>
            </w:r>
            <w:r w:rsidR="00EE3343" w:rsidRPr="00866F45">
              <w:rPr>
                <w:rFonts w:ascii="Times New Roman" w:eastAsia="Times New Roman" w:hAnsi="Times New Roman" w:cs="Times New Roman"/>
                <w:color w:val="000000"/>
                <w:sz w:val="26"/>
                <w:szCs w:val="26"/>
              </w:rPr>
              <w:t xml:space="preserve">rotā darbībai arī jābūt apdrošinātai. Līdz ar to patentpilnvarotā statuss ne tikai norāda uz attiecīgo specifisko intelektuālā īpašuma jomas zināšanām, bet arī </w:t>
            </w:r>
            <w:r w:rsidR="0033340F" w:rsidRPr="00866F45">
              <w:rPr>
                <w:rFonts w:ascii="Times New Roman" w:eastAsia="Times New Roman" w:hAnsi="Times New Roman" w:cs="Times New Roman"/>
                <w:color w:val="000000"/>
                <w:sz w:val="26"/>
                <w:szCs w:val="26"/>
              </w:rPr>
              <w:t>paredz to</w:t>
            </w:r>
            <w:r w:rsidR="00976303" w:rsidRPr="00866F45">
              <w:rPr>
                <w:rFonts w:ascii="Times New Roman" w:eastAsia="Times New Roman" w:hAnsi="Times New Roman" w:cs="Times New Roman"/>
                <w:color w:val="000000"/>
                <w:sz w:val="26"/>
                <w:szCs w:val="26"/>
              </w:rPr>
              <w:t xml:space="preserve"> kā reglamentētu profesiju, lai nodrošinātu kvalitatīvu pakalpojumu sniegšanu klientiem.</w:t>
            </w:r>
            <w:r w:rsidR="0047028D" w:rsidRPr="00866F45">
              <w:rPr>
                <w:rFonts w:ascii="Times New Roman" w:eastAsia="Times New Roman" w:hAnsi="Times New Roman" w:cs="Times New Roman"/>
                <w:color w:val="000000"/>
                <w:sz w:val="26"/>
                <w:szCs w:val="26"/>
              </w:rPr>
              <w:t xml:space="preserve"> </w:t>
            </w:r>
            <w:r w:rsidRPr="00866F45">
              <w:rPr>
                <w:rFonts w:ascii="Times New Roman" w:hAnsi="Times New Roman" w:cs="Times New Roman"/>
                <w:color w:val="000000"/>
                <w:sz w:val="26"/>
                <w:szCs w:val="26"/>
              </w:rPr>
              <w:t>Arī</w:t>
            </w:r>
            <w:r w:rsidRPr="00866F45">
              <w:rPr>
                <w:rFonts w:ascii="Times New Roman" w:eastAsia="Times New Roman" w:hAnsi="Times New Roman" w:cs="Times New Roman"/>
                <w:color w:val="000000"/>
                <w:sz w:val="26"/>
                <w:szCs w:val="26"/>
              </w:rPr>
              <w:t xml:space="preserve"> iepriekš profesionālie </w:t>
            </w:r>
            <w:proofErr w:type="spellStart"/>
            <w:r w:rsidRPr="00866F45">
              <w:rPr>
                <w:rFonts w:ascii="Times New Roman" w:eastAsia="Times New Roman" w:hAnsi="Times New Roman" w:cs="Times New Roman"/>
                <w:color w:val="000000"/>
                <w:sz w:val="26"/>
                <w:szCs w:val="26"/>
              </w:rPr>
              <w:t>patentpilnvarnieki</w:t>
            </w:r>
            <w:proofErr w:type="spellEnd"/>
            <w:r w:rsidRPr="00866F45">
              <w:rPr>
                <w:rFonts w:ascii="Times New Roman" w:eastAsia="Times New Roman" w:hAnsi="Times New Roman" w:cs="Times New Roman"/>
                <w:color w:val="000000"/>
                <w:sz w:val="26"/>
                <w:szCs w:val="26"/>
              </w:rPr>
              <w:t xml:space="preserve"> bija to personu kategorija, kurām bija sevišķas tiesības pārstāvēt fiziskās un juridiskās personas tiesā rūpnieciskā īpašuma lietās, arī kasācijas instancē. Ar </w:t>
            </w:r>
            <w:proofErr w:type="gramStart"/>
            <w:r w:rsidRPr="00866F45">
              <w:rPr>
                <w:rFonts w:ascii="Times New Roman" w:eastAsia="Times New Roman" w:hAnsi="Times New Roman" w:cs="Times New Roman"/>
                <w:color w:val="000000"/>
                <w:sz w:val="26"/>
                <w:szCs w:val="26"/>
              </w:rPr>
              <w:t>2003.gada</w:t>
            </w:r>
            <w:proofErr w:type="gramEnd"/>
            <w:r w:rsidRPr="00866F45">
              <w:rPr>
                <w:rFonts w:ascii="Times New Roman" w:eastAsia="Times New Roman" w:hAnsi="Times New Roman" w:cs="Times New Roman"/>
                <w:color w:val="000000"/>
                <w:sz w:val="26"/>
                <w:szCs w:val="26"/>
              </w:rPr>
              <w:t xml:space="preserve"> 19.jūnija likumu „Grozījumi Civilprocesa likumā" Civilprocesa likuma 83.pants tika papildināts ar 6.punktu, nosakot, ka profesionālie patentpilnvarotie var būt par pārstāvjiem civilprocesā rūpnieciskā īpašuma lietās, un minētā redakcija bija spēkā līdz brīdim, kad to aizstāja ar vispārīgo regulējumu, kas paredzēja, ka par pārstāvi civilprocesā var būt jebkura fiziskā persona, līdz ar to arī profesionālie patentpilnvarotie.</w:t>
            </w:r>
          </w:p>
          <w:p w14:paraId="3C53EED2" w14:textId="1E57F3DD" w:rsidR="000C11D1" w:rsidRPr="00866F45" w:rsidRDefault="00D970C2" w:rsidP="004B41AA">
            <w:pPr>
              <w:shd w:val="clear" w:color="auto" w:fill="FFFFFF"/>
              <w:spacing w:after="0" w:line="288" w:lineRule="exact"/>
              <w:ind w:right="7"/>
              <w:jc w:val="both"/>
              <w:rPr>
                <w:rFonts w:ascii="Times New Roman" w:hAnsi="Times New Roman" w:cs="Times New Roman"/>
                <w:sz w:val="26"/>
                <w:szCs w:val="26"/>
              </w:rPr>
            </w:pPr>
            <w:r w:rsidRPr="00866F45">
              <w:rPr>
                <w:rFonts w:ascii="Times New Roman" w:eastAsia="Times New Roman" w:hAnsi="Times New Roman" w:cs="Times New Roman"/>
                <w:color w:val="000000"/>
                <w:sz w:val="26"/>
                <w:szCs w:val="26"/>
              </w:rPr>
              <w:t xml:space="preserve">Ņemot vērā minēto, likumprojekts paredz paplašināt pašreiz Civilprocesa likumā paredzētās pārstāvības tiesības, piešķirot tiesības pārstāvēt </w:t>
            </w:r>
            <w:r w:rsidRPr="00866F45">
              <w:rPr>
                <w:rFonts w:ascii="Times New Roman" w:hAnsi="Times New Roman" w:cs="Times New Roman"/>
                <w:sz w:val="26"/>
                <w:szCs w:val="26"/>
              </w:rPr>
              <w:t>fiziskās un juridiskās personas</w:t>
            </w:r>
            <w:r w:rsidRPr="00866F45">
              <w:rPr>
                <w:rFonts w:ascii="Times New Roman" w:eastAsia="Times New Roman" w:hAnsi="Times New Roman" w:cs="Times New Roman"/>
                <w:color w:val="000000"/>
                <w:sz w:val="26"/>
                <w:szCs w:val="26"/>
              </w:rPr>
              <w:t xml:space="preserve"> k</w:t>
            </w:r>
            <w:r w:rsidRPr="00866F45">
              <w:rPr>
                <w:rFonts w:ascii="Times New Roman" w:hAnsi="Times New Roman" w:cs="Times New Roman"/>
                <w:sz w:val="26"/>
                <w:szCs w:val="26"/>
              </w:rPr>
              <w:t>asācijas instances tiesā lietās par intelektuālā īpašuma tiesību pārkāpumiem un aizsardzību arī</w:t>
            </w:r>
            <w:proofErr w:type="gramStart"/>
            <w:r w:rsidRPr="00866F45">
              <w:rPr>
                <w:rFonts w:ascii="Times New Roman" w:hAnsi="Times New Roman" w:cs="Times New Roman"/>
                <w:sz w:val="26"/>
                <w:szCs w:val="26"/>
              </w:rPr>
              <w:t xml:space="preserve">  </w:t>
            </w:r>
            <w:proofErr w:type="gramEnd"/>
            <w:r w:rsidRPr="00866F45">
              <w:rPr>
                <w:rFonts w:ascii="Times New Roman" w:hAnsi="Times New Roman" w:cs="Times New Roman"/>
                <w:sz w:val="26"/>
                <w:szCs w:val="26"/>
              </w:rPr>
              <w:t xml:space="preserve">profesionālajiem </w:t>
            </w:r>
            <w:proofErr w:type="spellStart"/>
            <w:r w:rsidRPr="00866F45">
              <w:rPr>
                <w:rFonts w:ascii="Times New Roman" w:hAnsi="Times New Roman" w:cs="Times New Roman"/>
                <w:sz w:val="26"/>
                <w:szCs w:val="26"/>
              </w:rPr>
              <w:t>patentpilnvarniekiem</w:t>
            </w:r>
            <w:proofErr w:type="spellEnd"/>
            <w:r w:rsidRPr="00866F45">
              <w:rPr>
                <w:rFonts w:ascii="Times New Roman" w:hAnsi="Times New Roman" w:cs="Times New Roman"/>
                <w:sz w:val="26"/>
                <w:szCs w:val="26"/>
              </w:rPr>
              <w:t>.</w:t>
            </w:r>
            <w:r w:rsidR="00D679B1" w:rsidRPr="00866F45">
              <w:rPr>
                <w:rFonts w:ascii="Times New Roman" w:hAnsi="Times New Roman" w:cs="Times New Roman"/>
                <w:sz w:val="26"/>
                <w:szCs w:val="26"/>
              </w:rPr>
              <w:t xml:space="preserve"> </w:t>
            </w:r>
            <w:r w:rsidR="004B41AA" w:rsidRPr="00866F45">
              <w:rPr>
                <w:rFonts w:ascii="Times New Roman" w:hAnsi="Times New Roman" w:cs="Times New Roman"/>
                <w:sz w:val="26"/>
                <w:szCs w:val="26"/>
              </w:rPr>
              <w:t xml:space="preserve">Minētais papildinājums neietekmē advokātu pārstāvības tiesības, kuras ir noteiktas Civilprocesa likumā šobrīd. </w:t>
            </w:r>
          </w:p>
        </w:tc>
      </w:tr>
      <w:tr w:rsidR="006E0655" w:rsidRPr="00866F45" w14:paraId="3C53EED7"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C53EED4" w14:textId="4B859699" w:rsidR="004D15A9" w:rsidRPr="00866F45" w:rsidRDefault="004D15A9" w:rsidP="00DA596D">
            <w:pPr>
              <w:spacing w:after="0" w:line="240" w:lineRule="auto"/>
              <w:rPr>
                <w:rFonts w:ascii="Times New Roman" w:eastAsia="Times New Roman" w:hAnsi="Times New Roman" w:cs="Times New Roman"/>
                <w:sz w:val="26"/>
                <w:szCs w:val="26"/>
                <w:lang w:eastAsia="lv-LV"/>
              </w:rPr>
            </w:pPr>
            <w:r w:rsidRPr="00866F45">
              <w:rPr>
                <w:rFonts w:ascii="Times New Roman" w:eastAsia="Times New Roman" w:hAnsi="Times New Roman" w:cs="Times New Roman"/>
                <w:sz w:val="26"/>
                <w:szCs w:val="26"/>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3C53EED5" w14:textId="77777777" w:rsidR="004D15A9" w:rsidRPr="00866F45" w:rsidRDefault="004D15A9" w:rsidP="00DA596D">
            <w:pPr>
              <w:spacing w:after="0" w:line="240" w:lineRule="auto"/>
              <w:rPr>
                <w:rFonts w:ascii="Times New Roman" w:eastAsia="Times New Roman" w:hAnsi="Times New Roman" w:cs="Times New Roman"/>
                <w:sz w:val="26"/>
                <w:szCs w:val="26"/>
                <w:lang w:eastAsia="lv-LV"/>
              </w:rPr>
            </w:pPr>
            <w:r w:rsidRPr="00866F45">
              <w:rPr>
                <w:rFonts w:ascii="Times New Roman" w:eastAsia="Times New Roman" w:hAnsi="Times New Roman" w:cs="Times New Roman"/>
                <w:sz w:val="26"/>
                <w:szCs w:val="26"/>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3C53EED6" w14:textId="63DE684F" w:rsidR="004D15A9" w:rsidRPr="00866F45" w:rsidRDefault="00DE7FD4" w:rsidP="00DA596D">
            <w:pPr>
              <w:spacing w:after="0" w:line="240" w:lineRule="auto"/>
              <w:rPr>
                <w:rFonts w:ascii="Times New Roman" w:eastAsia="Times New Roman" w:hAnsi="Times New Roman" w:cs="Times New Roman"/>
                <w:sz w:val="26"/>
                <w:szCs w:val="26"/>
                <w:lang w:eastAsia="lv-LV"/>
              </w:rPr>
            </w:pPr>
            <w:r w:rsidRPr="00866F45">
              <w:rPr>
                <w:rFonts w:ascii="Times New Roman" w:eastAsia="Times New Roman" w:hAnsi="Times New Roman" w:cs="Times New Roman"/>
                <w:sz w:val="26"/>
                <w:szCs w:val="26"/>
                <w:lang w:eastAsia="lv-LV"/>
              </w:rPr>
              <w:t>Patentu valde.</w:t>
            </w:r>
          </w:p>
        </w:tc>
      </w:tr>
      <w:tr w:rsidR="006E0655" w:rsidRPr="00866F45" w14:paraId="3C53EEDB" w14:textId="77777777" w:rsidTr="004D15A9">
        <w:tc>
          <w:tcPr>
            <w:tcW w:w="250" w:type="pct"/>
            <w:tcBorders>
              <w:top w:val="outset" w:sz="6" w:space="0" w:color="414142"/>
              <w:left w:val="outset" w:sz="6" w:space="0" w:color="414142"/>
              <w:bottom w:val="outset" w:sz="6" w:space="0" w:color="414142"/>
              <w:right w:val="outset" w:sz="6" w:space="0" w:color="414142"/>
            </w:tcBorders>
            <w:hideMark/>
          </w:tcPr>
          <w:p w14:paraId="3C53EED8" w14:textId="77777777" w:rsidR="004D15A9" w:rsidRPr="00866F45" w:rsidRDefault="004D15A9" w:rsidP="00DA596D">
            <w:pPr>
              <w:spacing w:after="0" w:line="240" w:lineRule="auto"/>
              <w:rPr>
                <w:rFonts w:ascii="Times New Roman" w:eastAsia="Times New Roman" w:hAnsi="Times New Roman" w:cs="Times New Roman"/>
                <w:sz w:val="26"/>
                <w:szCs w:val="26"/>
                <w:lang w:eastAsia="lv-LV"/>
              </w:rPr>
            </w:pPr>
            <w:r w:rsidRPr="00866F45">
              <w:rPr>
                <w:rFonts w:ascii="Times New Roman" w:eastAsia="Times New Roman" w:hAnsi="Times New Roman" w:cs="Times New Roman"/>
                <w:sz w:val="26"/>
                <w:szCs w:val="26"/>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3C53EED9" w14:textId="77777777" w:rsidR="004D15A9" w:rsidRPr="00866F45" w:rsidRDefault="004D15A9" w:rsidP="00DA596D">
            <w:pPr>
              <w:spacing w:after="0" w:line="240" w:lineRule="auto"/>
              <w:rPr>
                <w:rFonts w:ascii="Times New Roman" w:eastAsia="Times New Roman" w:hAnsi="Times New Roman" w:cs="Times New Roman"/>
                <w:sz w:val="26"/>
                <w:szCs w:val="26"/>
                <w:lang w:eastAsia="lv-LV"/>
              </w:rPr>
            </w:pPr>
            <w:r w:rsidRPr="00866F45">
              <w:rPr>
                <w:rFonts w:ascii="Times New Roman" w:eastAsia="Times New Roman" w:hAnsi="Times New Roman" w:cs="Times New Roman"/>
                <w:sz w:val="26"/>
                <w:szCs w:val="26"/>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C53EEDA" w14:textId="09C051D0" w:rsidR="004D15A9" w:rsidRPr="00866F45" w:rsidRDefault="008551F3" w:rsidP="00AB3851">
            <w:pPr>
              <w:spacing w:after="0" w:line="240" w:lineRule="auto"/>
              <w:jc w:val="both"/>
              <w:rPr>
                <w:rFonts w:ascii="Times New Roman" w:eastAsia="Times New Roman" w:hAnsi="Times New Roman" w:cs="Times New Roman"/>
                <w:sz w:val="26"/>
                <w:szCs w:val="26"/>
                <w:lang w:eastAsia="lv-LV"/>
              </w:rPr>
            </w:pPr>
            <w:r w:rsidRPr="00866F45">
              <w:rPr>
                <w:rFonts w:ascii="Times New Roman" w:hAnsi="Times New Roman" w:cs="Times New Roman"/>
                <w:color w:val="000000"/>
                <w:sz w:val="26"/>
                <w:szCs w:val="26"/>
              </w:rPr>
              <w:t>Likumprojekta spēkā stāšanās jānosaka vienlaikus ar</w:t>
            </w:r>
            <w:proofErr w:type="gramStart"/>
            <w:r w:rsidRPr="00866F45">
              <w:rPr>
                <w:rFonts w:ascii="Times New Roman" w:hAnsi="Times New Roman" w:cs="Times New Roman"/>
                <w:color w:val="000000"/>
                <w:sz w:val="26"/>
                <w:szCs w:val="26"/>
              </w:rPr>
              <w:t xml:space="preserve"> </w:t>
            </w:r>
            <w:r w:rsidRPr="00866F45">
              <w:rPr>
                <w:rFonts w:ascii="Times New Roman" w:hAnsi="Times New Roman" w:cs="Times New Roman"/>
                <w:sz w:val="26"/>
                <w:szCs w:val="26"/>
              </w:rPr>
              <w:t xml:space="preserve"> </w:t>
            </w:r>
            <w:proofErr w:type="gramEnd"/>
            <w:r w:rsidR="00AB3851" w:rsidRPr="00866F45">
              <w:rPr>
                <w:rFonts w:ascii="Times New Roman" w:hAnsi="Times New Roman" w:cs="Times New Roman"/>
                <w:sz w:val="26"/>
                <w:szCs w:val="26"/>
              </w:rPr>
              <w:t>RĪIPL</w:t>
            </w:r>
            <w:r w:rsidRPr="00866F45">
              <w:rPr>
                <w:rFonts w:ascii="Times New Roman" w:hAnsi="Times New Roman" w:cs="Times New Roman"/>
                <w:color w:val="000000"/>
                <w:sz w:val="26"/>
                <w:szCs w:val="26"/>
              </w:rPr>
              <w:t xml:space="preserve"> spēkā stāšanos – 2016.gada 1.janvāris.</w:t>
            </w:r>
          </w:p>
        </w:tc>
      </w:tr>
      <w:tr w:rsidR="00E15CBA" w:rsidRPr="00866F45" w14:paraId="3C53EEDD" w14:textId="77777777" w:rsidTr="00D313D5">
        <w:trPr>
          <w:trHeight w:val="128"/>
        </w:trPr>
        <w:tc>
          <w:tcPr>
            <w:tcW w:w="5000" w:type="pct"/>
            <w:gridSpan w:val="3"/>
            <w:tcBorders>
              <w:top w:val="outset" w:sz="6" w:space="0" w:color="414142"/>
              <w:left w:val="nil"/>
              <w:bottom w:val="outset" w:sz="6" w:space="0" w:color="414142"/>
              <w:right w:val="nil"/>
            </w:tcBorders>
          </w:tcPr>
          <w:p w14:paraId="3C53EEDC" w14:textId="093D09BE" w:rsidR="000C11D1" w:rsidRPr="00866F45" w:rsidRDefault="000C11D1" w:rsidP="0081203F">
            <w:pPr>
              <w:tabs>
                <w:tab w:val="left" w:pos="990"/>
              </w:tabs>
              <w:spacing w:after="0" w:line="240" w:lineRule="auto"/>
              <w:rPr>
                <w:rFonts w:ascii="Times New Roman" w:eastAsia="Times New Roman" w:hAnsi="Times New Roman" w:cs="Times New Roman"/>
                <w:sz w:val="26"/>
                <w:szCs w:val="26"/>
                <w:lang w:eastAsia="lv-LV"/>
              </w:rPr>
            </w:pPr>
          </w:p>
        </w:tc>
      </w:tr>
    </w:tbl>
    <w:p w14:paraId="3C53EEDE" w14:textId="77777777" w:rsidR="004D15A9" w:rsidRPr="00866F45" w:rsidRDefault="004D15A9" w:rsidP="00DA596D">
      <w:pPr>
        <w:spacing w:after="0" w:line="240" w:lineRule="auto"/>
        <w:rPr>
          <w:rFonts w:ascii="Times New Roman" w:eastAsia="Times New Roman" w:hAnsi="Times New Roman" w:cs="Times New Roman"/>
          <w:vanish/>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6E0655" w:rsidRPr="00866F45" w14:paraId="3C53EEE0" w14:textId="77777777" w:rsidTr="00101CD5">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14:paraId="3C53EEDF" w14:textId="77777777" w:rsidR="004D15A9" w:rsidRPr="00866F45" w:rsidRDefault="004D15A9" w:rsidP="00DA596D">
            <w:pPr>
              <w:spacing w:after="0" w:line="240" w:lineRule="auto"/>
              <w:ind w:firstLine="300"/>
              <w:jc w:val="center"/>
              <w:rPr>
                <w:rFonts w:ascii="Times New Roman" w:eastAsia="Times New Roman" w:hAnsi="Times New Roman" w:cs="Times New Roman"/>
                <w:b/>
                <w:bCs/>
                <w:sz w:val="26"/>
                <w:szCs w:val="26"/>
                <w:lang w:eastAsia="lv-LV"/>
              </w:rPr>
            </w:pPr>
            <w:r w:rsidRPr="00866F45">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6E0655" w:rsidRPr="00866F45" w14:paraId="3C53EEE7"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C53EEE1" w14:textId="77777777" w:rsidR="004D15A9" w:rsidRPr="00866F45" w:rsidRDefault="004D15A9" w:rsidP="00DA596D">
            <w:pPr>
              <w:spacing w:after="0" w:line="240" w:lineRule="auto"/>
              <w:rPr>
                <w:rFonts w:ascii="Times New Roman" w:eastAsia="Times New Roman" w:hAnsi="Times New Roman" w:cs="Times New Roman"/>
                <w:sz w:val="26"/>
                <w:szCs w:val="26"/>
                <w:lang w:eastAsia="lv-LV"/>
              </w:rPr>
            </w:pPr>
            <w:r w:rsidRPr="00866F45">
              <w:rPr>
                <w:rFonts w:ascii="Times New Roman" w:eastAsia="Times New Roman" w:hAnsi="Times New Roman" w:cs="Times New Roman"/>
                <w:sz w:val="26"/>
                <w:szCs w:val="26"/>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3C53EEE2" w14:textId="77777777" w:rsidR="004D15A9" w:rsidRPr="00866F45" w:rsidRDefault="004D15A9" w:rsidP="00DA596D">
            <w:pPr>
              <w:spacing w:after="0" w:line="240" w:lineRule="auto"/>
              <w:rPr>
                <w:rFonts w:ascii="Times New Roman" w:eastAsia="Times New Roman" w:hAnsi="Times New Roman" w:cs="Times New Roman"/>
                <w:sz w:val="26"/>
                <w:szCs w:val="26"/>
                <w:lang w:eastAsia="lv-LV"/>
              </w:rPr>
            </w:pPr>
            <w:r w:rsidRPr="00866F45">
              <w:rPr>
                <w:rFonts w:ascii="Times New Roman" w:eastAsia="Times New Roman" w:hAnsi="Times New Roman" w:cs="Times New Roman"/>
                <w:sz w:val="26"/>
                <w:szCs w:val="26"/>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3C53EEE6" w14:textId="4CE611C9" w:rsidR="000C11D1" w:rsidRPr="00717333" w:rsidRDefault="001650E0" w:rsidP="001650E0">
            <w:pPr>
              <w:spacing w:after="0" w:line="240" w:lineRule="auto"/>
              <w:jc w:val="both"/>
              <w:rPr>
                <w:rFonts w:ascii="Times New Roman" w:hAnsi="Times New Roman" w:cs="Times New Roman"/>
                <w:sz w:val="26"/>
                <w:szCs w:val="26"/>
              </w:rPr>
            </w:pPr>
            <w:r w:rsidRPr="00866F45">
              <w:rPr>
                <w:rFonts w:ascii="Times New Roman" w:eastAsia="Times New Roman" w:hAnsi="Times New Roman" w:cs="Times New Roman"/>
                <w:sz w:val="26"/>
                <w:szCs w:val="26"/>
                <w:lang w:eastAsia="lv-LV"/>
              </w:rPr>
              <w:t xml:space="preserve">Rūpnieciskā īpašuma objektu īpašnieki, </w:t>
            </w:r>
            <w:r w:rsidR="00D46C87" w:rsidRPr="00866F45">
              <w:rPr>
                <w:rFonts w:ascii="Times New Roman" w:eastAsia="Times New Roman" w:hAnsi="Times New Roman" w:cs="Times New Roman"/>
                <w:sz w:val="26"/>
                <w:szCs w:val="26"/>
                <w:lang w:eastAsia="lv-LV"/>
              </w:rPr>
              <w:t>f</w:t>
            </w:r>
            <w:r w:rsidR="00217A08" w:rsidRPr="00866F45">
              <w:rPr>
                <w:rFonts w:ascii="Times New Roman" w:eastAsia="Times New Roman" w:hAnsi="Times New Roman" w:cs="Times New Roman"/>
                <w:sz w:val="26"/>
                <w:szCs w:val="26"/>
                <w:lang w:eastAsia="lv-LV"/>
              </w:rPr>
              <w:t>izisk</w:t>
            </w:r>
            <w:r w:rsidR="00D46C87" w:rsidRPr="00866F45">
              <w:rPr>
                <w:rFonts w:ascii="Times New Roman" w:eastAsia="Times New Roman" w:hAnsi="Times New Roman" w:cs="Times New Roman"/>
                <w:sz w:val="26"/>
                <w:szCs w:val="26"/>
                <w:lang w:eastAsia="lv-LV"/>
              </w:rPr>
              <w:t>ā</w:t>
            </w:r>
            <w:r w:rsidRPr="00866F45">
              <w:rPr>
                <w:rFonts w:ascii="Times New Roman" w:eastAsia="Times New Roman" w:hAnsi="Times New Roman" w:cs="Times New Roman"/>
                <w:sz w:val="26"/>
                <w:szCs w:val="26"/>
                <w:lang w:eastAsia="lv-LV"/>
              </w:rPr>
              <w:t>s</w:t>
            </w:r>
            <w:r w:rsidR="00217A08" w:rsidRPr="00866F45">
              <w:rPr>
                <w:rFonts w:ascii="Times New Roman" w:eastAsia="Times New Roman" w:hAnsi="Times New Roman" w:cs="Times New Roman"/>
                <w:sz w:val="26"/>
                <w:szCs w:val="26"/>
                <w:lang w:eastAsia="lv-LV"/>
              </w:rPr>
              <w:t xml:space="preserve"> vai juridisk</w:t>
            </w:r>
            <w:r w:rsidR="00D46C87" w:rsidRPr="00866F45">
              <w:rPr>
                <w:rFonts w:ascii="Times New Roman" w:eastAsia="Times New Roman" w:hAnsi="Times New Roman" w:cs="Times New Roman"/>
                <w:sz w:val="26"/>
                <w:szCs w:val="26"/>
                <w:lang w:eastAsia="lv-LV"/>
              </w:rPr>
              <w:t>ā</w:t>
            </w:r>
            <w:r w:rsidRPr="00866F45">
              <w:rPr>
                <w:rFonts w:ascii="Times New Roman" w:eastAsia="Times New Roman" w:hAnsi="Times New Roman" w:cs="Times New Roman"/>
                <w:sz w:val="26"/>
                <w:szCs w:val="26"/>
                <w:lang w:eastAsia="lv-LV"/>
              </w:rPr>
              <w:t>s personas</w:t>
            </w:r>
            <w:r w:rsidR="00D46C87" w:rsidRPr="00866F45">
              <w:rPr>
                <w:rFonts w:ascii="Times New Roman" w:eastAsia="Times New Roman" w:hAnsi="Times New Roman" w:cs="Times New Roman"/>
                <w:sz w:val="26"/>
                <w:szCs w:val="26"/>
                <w:lang w:eastAsia="lv-LV"/>
              </w:rPr>
              <w:t xml:space="preserve">, </w:t>
            </w:r>
            <w:r w:rsidR="00D46C87" w:rsidRPr="00866F45">
              <w:rPr>
                <w:rFonts w:ascii="Times New Roman" w:eastAsia="Times New Roman" w:hAnsi="Times New Roman" w:cs="Times New Roman"/>
                <w:iCs/>
                <w:sz w:val="26"/>
                <w:szCs w:val="26"/>
                <w:lang w:eastAsia="lv-LV"/>
              </w:rPr>
              <w:t xml:space="preserve">kuras vēlas pārskatīt </w:t>
            </w:r>
            <w:r w:rsidR="00D46C87" w:rsidRPr="00866F45">
              <w:rPr>
                <w:rFonts w:ascii="Times New Roman" w:hAnsi="Times New Roman" w:cs="Times New Roman"/>
                <w:sz w:val="26"/>
                <w:szCs w:val="26"/>
              </w:rPr>
              <w:t>Apelācijas padomes lēmumu vispārējās jurisdikcijas tiesā Civilprocesa likuma noteiktajā kārtībā, jo uzskata to par nepamatotu, nepareizu vai personas tiesību aizskarošu.</w:t>
            </w:r>
          </w:p>
        </w:tc>
      </w:tr>
      <w:tr w:rsidR="006E0655" w:rsidRPr="00866F45" w14:paraId="3C53EEEB" w14:textId="77777777"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3C53EEE8" w14:textId="3DD2FCA4" w:rsidR="004D15A9" w:rsidRPr="00866F45" w:rsidRDefault="004D15A9" w:rsidP="00DA596D">
            <w:pPr>
              <w:spacing w:after="0" w:line="240" w:lineRule="auto"/>
              <w:rPr>
                <w:rFonts w:ascii="Times New Roman" w:eastAsia="Times New Roman" w:hAnsi="Times New Roman" w:cs="Times New Roman"/>
                <w:sz w:val="26"/>
                <w:szCs w:val="26"/>
                <w:lang w:eastAsia="lv-LV"/>
              </w:rPr>
            </w:pPr>
            <w:r w:rsidRPr="00866F45">
              <w:rPr>
                <w:rFonts w:ascii="Times New Roman" w:eastAsia="Times New Roman" w:hAnsi="Times New Roman" w:cs="Times New Roman"/>
                <w:sz w:val="26"/>
                <w:szCs w:val="26"/>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C53EEE9" w14:textId="77777777" w:rsidR="004D15A9" w:rsidRPr="00866F45" w:rsidRDefault="004D15A9" w:rsidP="00DA596D">
            <w:pPr>
              <w:spacing w:after="0" w:line="240" w:lineRule="auto"/>
              <w:rPr>
                <w:rFonts w:ascii="Times New Roman" w:eastAsia="Times New Roman" w:hAnsi="Times New Roman" w:cs="Times New Roman"/>
                <w:sz w:val="26"/>
                <w:szCs w:val="26"/>
                <w:lang w:eastAsia="lv-LV"/>
              </w:rPr>
            </w:pPr>
            <w:r w:rsidRPr="00866F45">
              <w:rPr>
                <w:rFonts w:ascii="Times New Roman" w:eastAsia="Times New Roman" w:hAnsi="Times New Roman" w:cs="Times New Roman"/>
                <w:sz w:val="26"/>
                <w:szCs w:val="26"/>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61EC117F" w14:textId="7A7D2D8C" w:rsidR="00E24157" w:rsidRPr="00866F45" w:rsidRDefault="00DE1F41" w:rsidP="00DE1F41">
            <w:pPr>
              <w:spacing w:after="0" w:line="240" w:lineRule="auto"/>
              <w:jc w:val="both"/>
              <w:rPr>
                <w:rFonts w:ascii="Times New Roman" w:hAnsi="Times New Roman" w:cs="Times New Roman"/>
                <w:sz w:val="26"/>
                <w:szCs w:val="26"/>
              </w:rPr>
            </w:pPr>
            <w:r w:rsidRPr="00866F45">
              <w:rPr>
                <w:rFonts w:ascii="Times New Roman" w:hAnsi="Times New Roman" w:cs="Times New Roman"/>
                <w:iCs/>
                <w:sz w:val="26"/>
                <w:szCs w:val="26"/>
              </w:rPr>
              <w:t xml:space="preserve">Likumprojekts veicina strīdu, par kuriem Apelācijas padome ir pieņēmusi lēmumu, izskatīšanu vispārējās jurisdikcijas tiesā </w:t>
            </w:r>
            <w:r w:rsidRPr="00866F45">
              <w:rPr>
                <w:rFonts w:ascii="Times New Roman" w:hAnsi="Times New Roman" w:cs="Times New Roman"/>
                <w:sz w:val="26"/>
                <w:szCs w:val="26"/>
              </w:rPr>
              <w:t>Civilprocesa likuma noteiktajā kārtībā</w:t>
            </w:r>
            <w:r w:rsidR="008551F3" w:rsidRPr="00866F45">
              <w:rPr>
                <w:rFonts w:ascii="Times New Roman" w:hAnsi="Times New Roman" w:cs="Times New Roman"/>
                <w:sz w:val="26"/>
                <w:szCs w:val="26"/>
              </w:rPr>
              <w:t xml:space="preserve"> </w:t>
            </w:r>
            <w:r w:rsidR="008551F3" w:rsidRPr="00866F45">
              <w:rPr>
                <w:rFonts w:ascii="Times New Roman" w:hAnsi="Times New Roman" w:cs="Times New Roman"/>
                <w:bCs/>
                <w:sz w:val="26"/>
                <w:szCs w:val="26"/>
              </w:rPr>
              <w:t>ar</w:t>
            </w:r>
            <w:r w:rsidR="00E24157" w:rsidRPr="00866F45">
              <w:rPr>
                <w:rFonts w:ascii="Times New Roman" w:hAnsi="Times New Roman" w:cs="Times New Roman"/>
                <w:bCs/>
                <w:sz w:val="26"/>
                <w:szCs w:val="26"/>
              </w:rPr>
              <w:t xml:space="preserve"> iespēju rūpnieciskā īpašuma objekta īpašniekam iesniegt </w:t>
            </w:r>
            <w:r w:rsidR="008551F3" w:rsidRPr="00866F45">
              <w:rPr>
                <w:rFonts w:ascii="Times New Roman" w:hAnsi="Times New Roman" w:cs="Times New Roman"/>
                <w:bCs/>
                <w:sz w:val="26"/>
                <w:szCs w:val="26"/>
              </w:rPr>
              <w:t xml:space="preserve">prasības pieteikumu par tās aizskartajām vai apstrīdētajām tiesībām, </w:t>
            </w:r>
            <w:r w:rsidR="00E24157" w:rsidRPr="00866F45">
              <w:rPr>
                <w:rFonts w:ascii="Times New Roman" w:hAnsi="Times New Roman" w:cs="Times New Roman"/>
                <w:bCs/>
                <w:sz w:val="26"/>
                <w:szCs w:val="26"/>
              </w:rPr>
              <w:t xml:space="preserve">vienlaikus </w:t>
            </w:r>
            <w:r w:rsidR="008551F3" w:rsidRPr="00866F45">
              <w:rPr>
                <w:rFonts w:ascii="Times New Roman" w:hAnsi="Times New Roman" w:cs="Times New Roman"/>
                <w:color w:val="000000"/>
                <w:sz w:val="26"/>
                <w:szCs w:val="26"/>
              </w:rPr>
              <w:t>prasības pieteikumam nepievienot jau iepriekš Apelācijas padomei iesniegtos pierādījumus</w:t>
            </w:r>
            <w:r w:rsidRPr="00866F45">
              <w:rPr>
                <w:rFonts w:ascii="Times New Roman" w:hAnsi="Times New Roman" w:cs="Times New Roman"/>
                <w:iCs/>
                <w:sz w:val="26"/>
                <w:szCs w:val="26"/>
              </w:rPr>
              <w:t>.</w:t>
            </w:r>
            <w:r w:rsidRPr="00866F45">
              <w:rPr>
                <w:rFonts w:ascii="Times New Roman" w:eastAsia="Times New Roman" w:hAnsi="Times New Roman" w:cs="Times New Roman"/>
                <w:color w:val="000000"/>
                <w:sz w:val="26"/>
                <w:szCs w:val="26"/>
                <w:lang w:eastAsia="lv-LV"/>
              </w:rPr>
              <w:t xml:space="preserve"> </w:t>
            </w:r>
            <w:r w:rsidR="00E24157" w:rsidRPr="00866F45">
              <w:rPr>
                <w:rFonts w:ascii="Times New Roman" w:eastAsia="Times New Roman" w:hAnsi="Times New Roman" w:cs="Times New Roman"/>
                <w:color w:val="000000"/>
                <w:sz w:val="26"/>
                <w:szCs w:val="26"/>
                <w:lang w:eastAsia="lv-LV"/>
              </w:rPr>
              <w:t>Šādā veidā tiek mazināts administratīvais slogs r</w:t>
            </w:r>
            <w:r w:rsidR="00E24157" w:rsidRPr="00866F45">
              <w:rPr>
                <w:rFonts w:ascii="Times New Roman" w:eastAsia="Times New Roman" w:hAnsi="Times New Roman" w:cs="Times New Roman"/>
                <w:sz w:val="26"/>
                <w:szCs w:val="26"/>
                <w:lang w:eastAsia="lv-LV"/>
              </w:rPr>
              <w:t xml:space="preserve">ūpnieciskā īpašuma objektu īpašniekiem un fiziskām vai juridiskām personām, </w:t>
            </w:r>
            <w:r w:rsidR="00E24157" w:rsidRPr="00866F45">
              <w:rPr>
                <w:rFonts w:ascii="Times New Roman" w:eastAsia="Times New Roman" w:hAnsi="Times New Roman" w:cs="Times New Roman"/>
                <w:iCs/>
                <w:sz w:val="26"/>
                <w:szCs w:val="26"/>
                <w:lang w:eastAsia="lv-LV"/>
              </w:rPr>
              <w:t xml:space="preserve">kuras vēlas pārskatīt </w:t>
            </w:r>
            <w:r w:rsidR="00E24157" w:rsidRPr="00866F45">
              <w:rPr>
                <w:rFonts w:ascii="Times New Roman" w:hAnsi="Times New Roman" w:cs="Times New Roman"/>
                <w:sz w:val="26"/>
                <w:szCs w:val="26"/>
              </w:rPr>
              <w:t>Apelācijas padomes lēmumu vispārējās jurisdikcijas tiesā Civilprocesa likuma noteiktajā kārtībā, jo uzskata to par nepamatotu, nepareizu vai personas tiesību aizskarošu.</w:t>
            </w:r>
          </w:p>
          <w:p w14:paraId="3C53EEEA" w14:textId="0A4506AE" w:rsidR="008551F3" w:rsidRPr="00866F45" w:rsidRDefault="00E24157" w:rsidP="00717333">
            <w:pPr>
              <w:spacing w:after="0" w:line="240" w:lineRule="auto"/>
              <w:jc w:val="both"/>
              <w:rPr>
                <w:rFonts w:ascii="Times New Roman" w:eastAsia="Times New Roman" w:hAnsi="Times New Roman" w:cs="Times New Roman"/>
                <w:color w:val="000000"/>
                <w:sz w:val="26"/>
                <w:szCs w:val="26"/>
              </w:rPr>
            </w:pPr>
            <w:r w:rsidRPr="00866F45">
              <w:rPr>
                <w:rFonts w:ascii="Times New Roman" w:hAnsi="Times New Roman" w:cs="Times New Roman"/>
                <w:sz w:val="26"/>
                <w:szCs w:val="26"/>
              </w:rPr>
              <w:t xml:space="preserve">Papildus tam </w:t>
            </w:r>
            <w:r w:rsidR="00140C10" w:rsidRPr="00866F45">
              <w:rPr>
                <w:rFonts w:ascii="Times New Roman" w:hAnsi="Times New Roman" w:cs="Times New Roman"/>
                <w:sz w:val="26"/>
                <w:szCs w:val="26"/>
              </w:rPr>
              <w:t xml:space="preserve">likumprojekts paredz atcelt </w:t>
            </w:r>
            <w:r w:rsidRPr="00866F45">
              <w:rPr>
                <w:rFonts w:ascii="Times New Roman" w:hAnsi="Times New Roman" w:cs="Times New Roman"/>
                <w:sz w:val="26"/>
                <w:szCs w:val="26"/>
              </w:rPr>
              <w:t xml:space="preserve">šobrīd spēkā esošos ierobežojumus profesionālajiem </w:t>
            </w:r>
            <w:proofErr w:type="spellStart"/>
            <w:r w:rsidRPr="00866F45">
              <w:rPr>
                <w:rFonts w:ascii="Times New Roman" w:hAnsi="Times New Roman" w:cs="Times New Roman"/>
                <w:sz w:val="26"/>
                <w:szCs w:val="26"/>
              </w:rPr>
              <w:t>patentpilnvarniekiem</w:t>
            </w:r>
            <w:proofErr w:type="spellEnd"/>
            <w:r w:rsidRPr="00866F45">
              <w:rPr>
                <w:rFonts w:ascii="Times New Roman" w:hAnsi="Times New Roman" w:cs="Times New Roman"/>
                <w:sz w:val="26"/>
                <w:szCs w:val="26"/>
              </w:rPr>
              <w:t xml:space="preserve"> </w:t>
            </w:r>
            <w:r w:rsidR="00140C10" w:rsidRPr="00866F45">
              <w:rPr>
                <w:rFonts w:ascii="Times New Roman" w:hAnsi="Times New Roman" w:cs="Times New Roman"/>
                <w:sz w:val="26"/>
                <w:szCs w:val="26"/>
              </w:rPr>
              <w:t>pārstāvēt fiziskās un juridiskās personas</w:t>
            </w:r>
            <w:r w:rsidRPr="00866F45">
              <w:rPr>
                <w:rFonts w:ascii="Times New Roman" w:hAnsi="Times New Roman" w:cs="Times New Roman"/>
                <w:sz w:val="26"/>
                <w:szCs w:val="26"/>
              </w:rPr>
              <w:t xml:space="preserve"> civilprocesa kasācijas instancē, </w:t>
            </w:r>
            <w:r w:rsidR="00140C10" w:rsidRPr="00866F45">
              <w:rPr>
                <w:rFonts w:ascii="Times New Roman" w:hAnsi="Times New Roman" w:cs="Times New Roman"/>
                <w:sz w:val="26"/>
                <w:szCs w:val="26"/>
              </w:rPr>
              <w:t xml:space="preserve">tādējādi </w:t>
            </w:r>
            <w:r w:rsidRPr="00866F45">
              <w:rPr>
                <w:rFonts w:ascii="Times New Roman" w:hAnsi="Times New Roman" w:cs="Times New Roman"/>
                <w:sz w:val="26"/>
                <w:szCs w:val="26"/>
              </w:rPr>
              <w:t>mazin</w:t>
            </w:r>
            <w:r w:rsidR="00140C10" w:rsidRPr="00866F45">
              <w:rPr>
                <w:rFonts w:ascii="Times New Roman" w:hAnsi="Times New Roman" w:cs="Times New Roman"/>
                <w:sz w:val="26"/>
                <w:szCs w:val="26"/>
              </w:rPr>
              <w:t>o</w:t>
            </w:r>
            <w:r w:rsidRPr="00866F45">
              <w:rPr>
                <w:rFonts w:ascii="Times New Roman" w:hAnsi="Times New Roman" w:cs="Times New Roman"/>
                <w:sz w:val="26"/>
                <w:szCs w:val="26"/>
              </w:rPr>
              <w:t xml:space="preserve">t </w:t>
            </w:r>
            <w:r w:rsidRPr="00866F45">
              <w:rPr>
                <w:rFonts w:ascii="Times New Roman" w:eastAsia="Times New Roman" w:hAnsi="Times New Roman" w:cs="Times New Roman"/>
                <w:color w:val="000000"/>
                <w:sz w:val="26"/>
                <w:szCs w:val="26"/>
              </w:rPr>
              <w:t xml:space="preserve">administratīvo slogu fiziskajām un juridiskajām personām </w:t>
            </w:r>
            <w:r w:rsidR="00140C10" w:rsidRPr="00866F45">
              <w:rPr>
                <w:rFonts w:ascii="Times New Roman" w:eastAsia="Times New Roman" w:hAnsi="Times New Roman" w:cs="Times New Roman"/>
                <w:color w:val="000000"/>
                <w:sz w:val="26"/>
                <w:szCs w:val="26"/>
              </w:rPr>
              <w:t xml:space="preserve">tikt pārstāvētām civilprocesa kasācijas instancē gan ar profesionālā </w:t>
            </w:r>
            <w:proofErr w:type="spellStart"/>
            <w:r w:rsidR="00140C10" w:rsidRPr="00866F45">
              <w:rPr>
                <w:rFonts w:ascii="Times New Roman" w:eastAsia="Times New Roman" w:hAnsi="Times New Roman" w:cs="Times New Roman"/>
                <w:color w:val="000000"/>
                <w:sz w:val="26"/>
                <w:szCs w:val="26"/>
              </w:rPr>
              <w:t>patentpilnvarnieka</w:t>
            </w:r>
            <w:proofErr w:type="spellEnd"/>
            <w:r w:rsidR="00140C10" w:rsidRPr="00866F45">
              <w:rPr>
                <w:rFonts w:ascii="Times New Roman" w:eastAsia="Times New Roman" w:hAnsi="Times New Roman" w:cs="Times New Roman"/>
                <w:color w:val="000000"/>
                <w:sz w:val="26"/>
                <w:szCs w:val="26"/>
              </w:rPr>
              <w:t>, gan ar advokāta klātbūtni.</w:t>
            </w:r>
          </w:p>
        </w:tc>
      </w:tr>
      <w:tr w:rsidR="006E0655" w:rsidRPr="00866F45" w14:paraId="3C53EEEF" w14:textId="77777777"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3C53EEEC" w14:textId="6287D27A" w:rsidR="004D15A9" w:rsidRPr="00866F45" w:rsidRDefault="004D15A9" w:rsidP="00DA596D">
            <w:pPr>
              <w:spacing w:after="0" w:line="240" w:lineRule="auto"/>
              <w:rPr>
                <w:rFonts w:ascii="Times New Roman" w:eastAsia="Times New Roman" w:hAnsi="Times New Roman" w:cs="Times New Roman"/>
                <w:sz w:val="26"/>
                <w:szCs w:val="26"/>
                <w:lang w:eastAsia="lv-LV"/>
              </w:rPr>
            </w:pPr>
            <w:r w:rsidRPr="00866F45">
              <w:rPr>
                <w:rFonts w:ascii="Times New Roman" w:eastAsia="Times New Roman" w:hAnsi="Times New Roman" w:cs="Times New Roman"/>
                <w:sz w:val="26"/>
                <w:szCs w:val="26"/>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3C53EEED" w14:textId="77777777" w:rsidR="004D15A9" w:rsidRPr="00866F45" w:rsidRDefault="004D15A9" w:rsidP="00DA596D">
            <w:pPr>
              <w:spacing w:after="0" w:line="240" w:lineRule="auto"/>
              <w:rPr>
                <w:rFonts w:ascii="Times New Roman" w:eastAsia="Times New Roman" w:hAnsi="Times New Roman" w:cs="Times New Roman"/>
                <w:sz w:val="26"/>
                <w:szCs w:val="26"/>
                <w:lang w:eastAsia="lv-LV"/>
              </w:rPr>
            </w:pPr>
            <w:r w:rsidRPr="00866F45">
              <w:rPr>
                <w:rFonts w:ascii="Times New Roman" w:eastAsia="Times New Roman" w:hAnsi="Times New Roman" w:cs="Times New Roman"/>
                <w:sz w:val="26"/>
                <w:szCs w:val="26"/>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3C53EEEE" w14:textId="27216AD8" w:rsidR="004D15A9" w:rsidRPr="00866F45" w:rsidRDefault="00DE1F41" w:rsidP="00140C10">
            <w:pPr>
              <w:spacing w:before="100" w:beforeAutospacing="1" w:after="100" w:afterAutospacing="1" w:line="240" w:lineRule="auto"/>
              <w:jc w:val="both"/>
              <w:rPr>
                <w:rFonts w:ascii="Times New Roman" w:eastAsia="Times New Roman" w:hAnsi="Times New Roman" w:cs="Times New Roman"/>
                <w:sz w:val="26"/>
                <w:szCs w:val="26"/>
                <w:lang w:eastAsia="lv-LV"/>
              </w:rPr>
            </w:pPr>
            <w:r w:rsidRPr="00866F45">
              <w:rPr>
                <w:rFonts w:ascii="Times New Roman" w:hAnsi="Times New Roman" w:cs="Times New Roman"/>
                <w:sz w:val="26"/>
                <w:szCs w:val="26"/>
              </w:rPr>
              <w:t>Projekts šo jomu neskar.</w:t>
            </w:r>
            <w:r w:rsidR="00140C10" w:rsidRPr="00866F45">
              <w:rPr>
                <w:rFonts w:ascii="Times New Roman" w:eastAsia="Times New Roman" w:hAnsi="Times New Roman" w:cs="Times New Roman"/>
                <w:color w:val="000000"/>
                <w:sz w:val="26"/>
                <w:szCs w:val="26"/>
                <w:lang w:eastAsia="lv-LV"/>
              </w:rPr>
              <w:t xml:space="preserve"> </w:t>
            </w:r>
          </w:p>
        </w:tc>
      </w:tr>
      <w:tr w:rsidR="006E0655" w:rsidRPr="00866F45" w14:paraId="3C53EEF3" w14:textId="77777777" w:rsidTr="000338B4">
        <w:trPr>
          <w:trHeight w:val="258"/>
        </w:trPr>
        <w:tc>
          <w:tcPr>
            <w:tcW w:w="250" w:type="pct"/>
            <w:tcBorders>
              <w:top w:val="outset" w:sz="6" w:space="0" w:color="414142"/>
              <w:left w:val="outset" w:sz="6" w:space="0" w:color="414142"/>
              <w:bottom w:val="outset" w:sz="6" w:space="0" w:color="414142"/>
              <w:right w:val="outset" w:sz="6" w:space="0" w:color="414142"/>
            </w:tcBorders>
            <w:hideMark/>
          </w:tcPr>
          <w:p w14:paraId="3C53EEF0" w14:textId="77777777" w:rsidR="004D15A9" w:rsidRPr="00866F45" w:rsidRDefault="004D15A9" w:rsidP="00DA596D">
            <w:pPr>
              <w:spacing w:after="0" w:line="240" w:lineRule="auto"/>
              <w:rPr>
                <w:rFonts w:ascii="Times New Roman" w:eastAsia="Times New Roman" w:hAnsi="Times New Roman" w:cs="Times New Roman"/>
                <w:sz w:val="26"/>
                <w:szCs w:val="26"/>
                <w:lang w:eastAsia="lv-LV"/>
              </w:rPr>
            </w:pPr>
            <w:r w:rsidRPr="00866F45">
              <w:rPr>
                <w:rFonts w:ascii="Times New Roman" w:eastAsia="Times New Roman" w:hAnsi="Times New Roman" w:cs="Times New Roman"/>
                <w:sz w:val="26"/>
                <w:szCs w:val="26"/>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3C53EEF1" w14:textId="77777777" w:rsidR="004D15A9" w:rsidRPr="00866F45" w:rsidRDefault="004D15A9" w:rsidP="00DA596D">
            <w:pPr>
              <w:spacing w:after="0" w:line="240" w:lineRule="auto"/>
              <w:rPr>
                <w:rFonts w:ascii="Times New Roman" w:eastAsia="Times New Roman" w:hAnsi="Times New Roman" w:cs="Times New Roman"/>
                <w:sz w:val="26"/>
                <w:szCs w:val="26"/>
                <w:lang w:eastAsia="lv-LV"/>
              </w:rPr>
            </w:pPr>
            <w:r w:rsidRPr="00866F45">
              <w:rPr>
                <w:rFonts w:ascii="Times New Roman" w:eastAsia="Times New Roman" w:hAnsi="Times New Roman" w:cs="Times New Roman"/>
                <w:sz w:val="26"/>
                <w:szCs w:val="26"/>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C53EEF2" w14:textId="7A4714FF" w:rsidR="004D15A9" w:rsidRPr="00866F45" w:rsidRDefault="0018328E" w:rsidP="00076E6B">
            <w:pPr>
              <w:spacing w:after="0" w:line="240" w:lineRule="auto"/>
              <w:rPr>
                <w:rFonts w:ascii="Times New Roman" w:eastAsia="Times New Roman" w:hAnsi="Times New Roman" w:cs="Times New Roman"/>
                <w:sz w:val="26"/>
                <w:szCs w:val="26"/>
                <w:lang w:eastAsia="lv-LV"/>
              </w:rPr>
            </w:pPr>
            <w:r w:rsidRPr="00866F45">
              <w:rPr>
                <w:rFonts w:ascii="Times New Roman" w:eastAsia="Times New Roman" w:hAnsi="Times New Roman" w:cs="Times New Roman"/>
                <w:sz w:val="26"/>
                <w:szCs w:val="26"/>
                <w:lang w:eastAsia="lv-LV"/>
              </w:rPr>
              <w:t>Nav</w:t>
            </w:r>
            <w:r w:rsidR="000338B4" w:rsidRPr="00866F45">
              <w:rPr>
                <w:rFonts w:ascii="Times New Roman" w:eastAsia="Times New Roman" w:hAnsi="Times New Roman" w:cs="Times New Roman"/>
                <w:sz w:val="26"/>
                <w:szCs w:val="26"/>
                <w:lang w:eastAsia="lv-LV"/>
              </w:rPr>
              <w:t>.</w:t>
            </w:r>
          </w:p>
        </w:tc>
      </w:tr>
    </w:tbl>
    <w:p w14:paraId="72A626DA" w14:textId="77777777" w:rsidR="000C11D1" w:rsidRPr="00866F45" w:rsidRDefault="000C11D1" w:rsidP="00595EFC">
      <w:pPr>
        <w:shd w:val="clear" w:color="auto" w:fill="FFFFFF" w:themeFill="background1"/>
        <w:spacing w:after="0" w:line="240" w:lineRule="auto"/>
        <w:rPr>
          <w:rFonts w:ascii="Times New Roman" w:eastAsia="Times New Roman" w:hAnsi="Times New Roman" w:cs="Times New Roman"/>
          <w:color w:val="FFFFFF" w:themeColor="background1"/>
          <w:sz w:val="26"/>
          <w:szCs w:val="26"/>
          <w:lang w:eastAsia="lv-LV"/>
        </w:rPr>
      </w:pPr>
    </w:p>
    <w:tbl>
      <w:tblPr>
        <w:tblW w:w="9147" w:type="dxa"/>
        <w:jc w:val="center"/>
        <w:tblInd w:w="-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7"/>
      </w:tblGrid>
      <w:tr w:rsidR="00010BDB" w:rsidRPr="00866F45" w14:paraId="0ADE8C92" w14:textId="77777777" w:rsidTr="00866F45">
        <w:trPr>
          <w:trHeight w:val="412"/>
          <w:jc w:val="center"/>
        </w:trPr>
        <w:tc>
          <w:tcPr>
            <w:tcW w:w="9147" w:type="dxa"/>
            <w:tcBorders>
              <w:top w:val="single" w:sz="4" w:space="0" w:color="auto"/>
              <w:left w:val="single" w:sz="4" w:space="0" w:color="auto"/>
              <w:bottom w:val="single" w:sz="4" w:space="0" w:color="auto"/>
              <w:right w:val="single" w:sz="4" w:space="0" w:color="auto"/>
            </w:tcBorders>
            <w:hideMark/>
          </w:tcPr>
          <w:p w14:paraId="0D5EDA04" w14:textId="77777777" w:rsidR="00010BDB" w:rsidRPr="00866F45" w:rsidRDefault="00010BDB" w:rsidP="00717333">
            <w:pPr>
              <w:widowControl w:val="0"/>
              <w:suppressAutoHyphens/>
              <w:spacing w:after="0" w:line="240" w:lineRule="auto"/>
              <w:jc w:val="center"/>
              <w:rPr>
                <w:rFonts w:ascii="Times New Roman" w:hAnsi="Times New Roman" w:cs="Times New Roman"/>
                <w:b/>
                <w:kern w:val="2"/>
                <w:sz w:val="26"/>
                <w:szCs w:val="26"/>
                <w:lang w:eastAsia="ar-SA"/>
              </w:rPr>
            </w:pPr>
            <w:r w:rsidRPr="00866F45">
              <w:rPr>
                <w:rFonts w:ascii="Times New Roman" w:hAnsi="Times New Roman" w:cs="Times New Roman"/>
                <w:b/>
                <w:kern w:val="2"/>
                <w:sz w:val="26"/>
                <w:szCs w:val="26"/>
                <w:lang w:eastAsia="ar-SA"/>
              </w:rPr>
              <w:t>III. Tiesību akta projekta ietekme uz valsts budžetu un pašvaldību budžetiem</w:t>
            </w:r>
          </w:p>
        </w:tc>
      </w:tr>
      <w:tr w:rsidR="00866F45" w:rsidRPr="00866F45" w14:paraId="541981EE" w14:textId="77777777" w:rsidTr="00717333">
        <w:trPr>
          <w:trHeight w:val="163"/>
          <w:jc w:val="center"/>
        </w:trPr>
        <w:tc>
          <w:tcPr>
            <w:tcW w:w="9147" w:type="dxa"/>
            <w:tcBorders>
              <w:top w:val="single" w:sz="4" w:space="0" w:color="auto"/>
              <w:left w:val="single" w:sz="4" w:space="0" w:color="auto"/>
              <w:bottom w:val="single" w:sz="4" w:space="0" w:color="auto"/>
              <w:right w:val="single" w:sz="4" w:space="0" w:color="auto"/>
            </w:tcBorders>
          </w:tcPr>
          <w:p w14:paraId="48287B93" w14:textId="4B1D9270" w:rsidR="00866F45" w:rsidRPr="00866F45" w:rsidRDefault="00866F45" w:rsidP="00717333">
            <w:pPr>
              <w:widowControl w:val="0"/>
              <w:suppressAutoHyphens/>
              <w:spacing w:after="0" w:line="240" w:lineRule="auto"/>
              <w:jc w:val="center"/>
              <w:rPr>
                <w:rFonts w:ascii="Times New Roman" w:hAnsi="Times New Roman" w:cs="Times New Roman"/>
                <w:b/>
                <w:kern w:val="2"/>
                <w:sz w:val="26"/>
                <w:szCs w:val="26"/>
                <w:lang w:eastAsia="ar-SA"/>
              </w:rPr>
            </w:pPr>
            <w:r w:rsidRPr="00866F45">
              <w:rPr>
                <w:rFonts w:ascii="Times New Roman" w:hAnsi="Times New Roman" w:cs="Times New Roman"/>
                <w:kern w:val="2"/>
                <w:sz w:val="26"/>
                <w:szCs w:val="26"/>
                <w:lang w:eastAsia="ar-SA"/>
              </w:rPr>
              <w:t>Projekts šo jomu neskar.</w:t>
            </w:r>
          </w:p>
        </w:tc>
      </w:tr>
    </w:tbl>
    <w:tbl>
      <w:tblPr>
        <w:tblpPr w:leftFromText="180" w:rightFromText="180" w:vertAnchor="text" w:horzAnchor="margin" w:tblpY="220"/>
        <w:tblW w:w="9131"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866F45" w:rsidRPr="00866F45" w14:paraId="4FC09650" w14:textId="77777777" w:rsidTr="00866F45">
        <w:trPr>
          <w:trHeight w:val="450"/>
        </w:trPr>
        <w:tc>
          <w:tcPr>
            <w:tcW w:w="9131" w:type="dxa"/>
            <w:tcBorders>
              <w:top w:val="outset" w:sz="6" w:space="0" w:color="414142"/>
              <w:left w:val="outset" w:sz="6" w:space="0" w:color="414142"/>
              <w:bottom w:val="outset" w:sz="6" w:space="0" w:color="414142"/>
              <w:right w:val="outset" w:sz="6" w:space="0" w:color="414142"/>
            </w:tcBorders>
            <w:vAlign w:val="center"/>
            <w:hideMark/>
          </w:tcPr>
          <w:p w14:paraId="4CE030E5" w14:textId="77777777" w:rsidR="00866F45" w:rsidRPr="00866F45" w:rsidRDefault="00866F45" w:rsidP="00717333">
            <w:pPr>
              <w:spacing w:after="0" w:line="240" w:lineRule="auto"/>
              <w:ind w:firstLine="300"/>
              <w:jc w:val="center"/>
              <w:rPr>
                <w:rFonts w:ascii="Times New Roman" w:eastAsia="Times New Roman" w:hAnsi="Times New Roman" w:cs="Times New Roman"/>
                <w:b/>
                <w:bCs/>
                <w:sz w:val="26"/>
                <w:szCs w:val="26"/>
                <w:lang w:eastAsia="lv-LV"/>
              </w:rPr>
            </w:pPr>
            <w:r w:rsidRPr="00866F45">
              <w:rPr>
                <w:rFonts w:ascii="Times New Roman" w:eastAsia="Times New Roman" w:hAnsi="Times New Roman" w:cs="Times New Roman"/>
                <w:b/>
                <w:bCs/>
                <w:sz w:val="26"/>
                <w:szCs w:val="26"/>
                <w:lang w:eastAsia="lv-LV"/>
              </w:rPr>
              <w:t>IV. Tiesību akta projekta ietekme uz spēkā esošo tiesību normu sistēmu</w:t>
            </w:r>
          </w:p>
        </w:tc>
      </w:tr>
      <w:tr w:rsidR="00866F45" w:rsidRPr="00866F45" w14:paraId="584F0636" w14:textId="77777777" w:rsidTr="00717333">
        <w:trPr>
          <w:trHeight w:val="139"/>
        </w:trPr>
        <w:tc>
          <w:tcPr>
            <w:tcW w:w="9131" w:type="dxa"/>
            <w:tcBorders>
              <w:top w:val="outset" w:sz="6" w:space="0" w:color="414142"/>
              <w:left w:val="outset" w:sz="6" w:space="0" w:color="414142"/>
              <w:right w:val="outset" w:sz="6" w:space="0" w:color="414142"/>
            </w:tcBorders>
          </w:tcPr>
          <w:p w14:paraId="2A534A1D" w14:textId="77777777" w:rsidR="00866F45" w:rsidRPr="00866F45" w:rsidRDefault="00866F45" w:rsidP="00717333">
            <w:pPr>
              <w:spacing w:after="0" w:line="240" w:lineRule="auto"/>
              <w:ind w:firstLine="14"/>
              <w:jc w:val="center"/>
              <w:rPr>
                <w:sz w:val="26"/>
                <w:szCs w:val="26"/>
              </w:rPr>
            </w:pPr>
            <w:r w:rsidRPr="00866F45">
              <w:rPr>
                <w:rFonts w:ascii="Times New Roman" w:hAnsi="Times New Roman" w:cs="Times New Roman"/>
                <w:kern w:val="2"/>
                <w:sz w:val="26"/>
                <w:szCs w:val="26"/>
                <w:lang w:eastAsia="ar-SA"/>
              </w:rPr>
              <w:t>Projekts šo jomu neskar.</w:t>
            </w:r>
          </w:p>
        </w:tc>
      </w:tr>
    </w:tbl>
    <w:p w14:paraId="6B2D769F" w14:textId="77777777" w:rsidR="000C11D1" w:rsidRPr="00866F45" w:rsidRDefault="000C11D1" w:rsidP="00717333">
      <w:pPr>
        <w:spacing w:after="0" w:line="240" w:lineRule="auto"/>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6E0655" w:rsidRPr="00866F45" w14:paraId="3C53EFB6" w14:textId="77777777" w:rsidTr="000338B4">
        <w:trPr>
          <w:trHeight w:val="37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3C53EFB5" w14:textId="77777777" w:rsidR="004D15A9" w:rsidRPr="00866F45" w:rsidRDefault="004D15A9" w:rsidP="00717333">
            <w:pPr>
              <w:spacing w:after="0" w:line="240" w:lineRule="auto"/>
              <w:ind w:firstLine="300"/>
              <w:jc w:val="center"/>
              <w:rPr>
                <w:rFonts w:ascii="Times New Roman" w:eastAsia="Times New Roman" w:hAnsi="Times New Roman" w:cs="Times New Roman"/>
                <w:b/>
                <w:bCs/>
                <w:sz w:val="26"/>
                <w:szCs w:val="26"/>
                <w:lang w:eastAsia="lv-LV"/>
              </w:rPr>
            </w:pPr>
            <w:r w:rsidRPr="00866F45">
              <w:rPr>
                <w:rFonts w:ascii="Times New Roman" w:eastAsia="Times New Roman" w:hAnsi="Times New Roman" w:cs="Times New Roman"/>
                <w:b/>
                <w:bCs/>
                <w:sz w:val="26"/>
                <w:szCs w:val="26"/>
                <w:lang w:eastAsia="lv-LV"/>
              </w:rPr>
              <w:t>V. Tiesību akta projekta atbilstība Latvijas Republikas starptautiskajām saistībām</w:t>
            </w:r>
          </w:p>
        </w:tc>
      </w:tr>
      <w:tr w:rsidR="00E15CBA" w:rsidRPr="00866F45" w14:paraId="3C53EFB8" w14:textId="77777777" w:rsidTr="00B15DE1">
        <w:tc>
          <w:tcPr>
            <w:tcW w:w="5000" w:type="pct"/>
            <w:tcBorders>
              <w:top w:val="outset" w:sz="6" w:space="0" w:color="414142"/>
              <w:left w:val="outset" w:sz="6" w:space="0" w:color="414142"/>
              <w:bottom w:val="outset" w:sz="6" w:space="0" w:color="414142"/>
              <w:right w:val="outset" w:sz="6" w:space="0" w:color="414142"/>
            </w:tcBorders>
          </w:tcPr>
          <w:p w14:paraId="3C53EFB7" w14:textId="77777777" w:rsidR="00B15DE1" w:rsidRPr="00866F45" w:rsidRDefault="00B15DE1" w:rsidP="00717333">
            <w:pPr>
              <w:spacing w:after="0" w:line="240" w:lineRule="auto"/>
              <w:jc w:val="center"/>
              <w:rPr>
                <w:rFonts w:ascii="Times New Roman" w:eastAsia="Times New Roman" w:hAnsi="Times New Roman" w:cs="Times New Roman"/>
                <w:sz w:val="26"/>
                <w:szCs w:val="26"/>
                <w:lang w:eastAsia="lv-LV"/>
              </w:rPr>
            </w:pPr>
            <w:r w:rsidRPr="00866F45">
              <w:rPr>
                <w:rFonts w:ascii="Times New Roman" w:eastAsia="Times New Roman" w:hAnsi="Times New Roman" w:cs="Times New Roman"/>
                <w:sz w:val="26"/>
                <w:szCs w:val="26"/>
                <w:lang w:eastAsia="lv-LV"/>
              </w:rPr>
              <w:t>Projekts šo jomu neskar.</w:t>
            </w:r>
          </w:p>
        </w:tc>
      </w:tr>
    </w:tbl>
    <w:p w14:paraId="3C53EFB9" w14:textId="77777777" w:rsidR="004D15A9" w:rsidRPr="00866F45" w:rsidRDefault="004D15A9" w:rsidP="00DA596D">
      <w:pPr>
        <w:spacing w:after="0" w:line="240" w:lineRule="auto"/>
        <w:rPr>
          <w:rFonts w:ascii="Times New Roman" w:eastAsia="Times New Roman" w:hAnsi="Times New Roman" w:cs="Times New Roman"/>
          <w:vanish/>
          <w:sz w:val="26"/>
          <w:szCs w:val="26"/>
          <w:lang w:eastAsia="lv-LV"/>
        </w:rPr>
      </w:pPr>
    </w:p>
    <w:p w14:paraId="3C53EFBA" w14:textId="77777777" w:rsidR="004D15A9" w:rsidRPr="00866F45" w:rsidRDefault="004D15A9" w:rsidP="00DA596D">
      <w:pPr>
        <w:spacing w:after="0" w:line="240" w:lineRule="auto"/>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6E0655" w:rsidRPr="00866F45" w14:paraId="7AD2FB31" w14:textId="77777777" w:rsidTr="00D91BF5">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437C6D0" w14:textId="77777777" w:rsidR="00D91BF5" w:rsidRPr="00866F45" w:rsidRDefault="00D91BF5" w:rsidP="00F43096">
            <w:pPr>
              <w:spacing w:after="0" w:line="240" w:lineRule="auto"/>
              <w:ind w:firstLine="300"/>
              <w:jc w:val="center"/>
              <w:rPr>
                <w:rFonts w:ascii="Times New Roman" w:eastAsia="Times New Roman" w:hAnsi="Times New Roman" w:cs="Times New Roman"/>
                <w:b/>
                <w:bCs/>
                <w:sz w:val="26"/>
                <w:szCs w:val="26"/>
                <w:lang w:eastAsia="lv-LV"/>
              </w:rPr>
            </w:pPr>
            <w:r w:rsidRPr="00866F45">
              <w:rPr>
                <w:rFonts w:ascii="Times New Roman" w:eastAsia="Times New Roman" w:hAnsi="Times New Roman" w:cs="Times New Roman"/>
                <w:b/>
                <w:bCs/>
                <w:sz w:val="26"/>
                <w:szCs w:val="26"/>
                <w:lang w:eastAsia="lv-LV"/>
              </w:rPr>
              <w:t>VI. Sabiedrības līdzdalība un komunikācijas aktivitātes</w:t>
            </w:r>
          </w:p>
        </w:tc>
      </w:tr>
      <w:tr w:rsidR="006E0655" w:rsidRPr="00866F45" w14:paraId="4032F52A" w14:textId="77777777" w:rsidTr="00F43096">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0AFB7AA5" w14:textId="77777777" w:rsidR="00D91BF5" w:rsidRPr="00866F45" w:rsidRDefault="00D91BF5" w:rsidP="00F43096">
            <w:pPr>
              <w:spacing w:after="0" w:line="240" w:lineRule="auto"/>
              <w:rPr>
                <w:rFonts w:ascii="Times New Roman" w:eastAsia="Times New Roman" w:hAnsi="Times New Roman" w:cs="Times New Roman"/>
                <w:sz w:val="26"/>
                <w:szCs w:val="26"/>
                <w:lang w:eastAsia="lv-LV"/>
              </w:rPr>
            </w:pPr>
            <w:r w:rsidRPr="00866F45">
              <w:rPr>
                <w:rFonts w:ascii="Times New Roman" w:eastAsia="Times New Roman" w:hAnsi="Times New Roman" w:cs="Times New Roman"/>
                <w:sz w:val="26"/>
                <w:szCs w:val="26"/>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6C9CB85F" w14:textId="77777777" w:rsidR="00D91BF5" w:rsidRPr="00866F45" w:rsidRDefault="00D91BF5" w:rsidP="00F43096">
            <w:pPr>
              <w:spacing w:after="0" w:line="240" w:lineRule="auto"/>
              <w:rPr>
                <w:rFonts w:ascii="Times New Roman" w:eastAsia="Times New Roman" w:hAnsi="Times New Roman" w:cs="Times New Roman"/>
                <w:sz w:val="26"/>
                <w:szCs w:val="26"/>
                <w:lang w:eastAsia="lv-LV"/>
              </w:rPr>
            </w:pPr>
            <w:r w:rsidRPr="00866F45">
              <w:rPr>
                <w:rFonts w:ascii="Times New Roman" w:eastAsia="Times New Roman" w:hAnsi="Times New Roman" w:cs="Times New Roman"/>
                <w:sz w:val="26"/>
                <w:szCs w:val="26"/>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4084738D" w14:textId="151DFE5B" w:rsidR="00D91BF5" w:rsidRPr="00866F45" w:rsidRDefault="00864774" w:rsidP="00451F1F">
            <w:pPr>
              <w:spacing w:after="0" w:line="240" w:lineRule="auto"/>
              <w:jc w:val="both"/>
              <w:rPr>
                <w:rFonts w:ascii="Times New Roman" w:hAnsi="Times New Roman" w:cs="Times New Roman"/>
                <w:color w:val="000000"/>
                <w:sz w:val="26"/>
                <w:szCs w:val="26"/>
              </w:rPr>
            </w:pPr>
            <w:r w:rsidRPr="00866F45">
              <w:rPr>
                <w:rFonts w:ascii="Times New Roman" w:hAnsi="Times New Roman" w:cs="Times New Roman"/>
                <w:sz w:val="26"/>
                <w:szCs w:val="26"/>
              </w:rPr>
              <w:t xml:space="preserve">Sabiedrības līdzdalība likumprojekta izstrādē </w:t>
            </w:r>
            <w:r w:rsidR="00451F1F" w:rsidRPr="00866F45">
              <w:rPr>
                <w:rFonts w:ascii="Times New Roman" w:hAnsi="Times New Roman" w:cs="Times New Roman"/>
                <w:sz w:val="26"/>
                <w:szCs w:val="26"/>
              </w:rPr>
              <w:t>ir</w:t>
            </w:r>
            <w:r w:rsidRPr="00866F45">
              <w:rPr>
                <w:rFonts w:ascii="Times New Roman" w:hAnsi="Times New Roman" w:cs="Times New Roman"/>
                <w:sz w:val="26"/>
                <w:szCs w:val="26"/>
              </w:rPr>
              <w:t xml:space="preserve"> notikusi </w:t>
            </w:r>
            <w:r w:rsidR="00451F1F" w:rsidRPr="00866F45">
              <w:rPr>
                <w:rFonts w:ascii="Times New Roman" w:hAnsi="Times New Roman" w:cs="Times New Roman"/>
                <w:sz w:val="26"/>
                <w:szCs w:val="26"/>
              </w:rPr>
              <w:t>kopā ar</w:t>
            </w:r>
            <w:r w:rsidRPr="00866F45">
              <w:rPr>
                <w:rFonts w:ascii="Times New Roman" w:hAnsi="Times New Roman" w:cs="Times New Roman"/>
                <w:sz w:val="26"/>
                <w:szCs w:val="26"/>
              </w:rPr>
              <w:t xml:space="preserve"> </w:t>
            </w:r>
            <w:r w:rsidR="00AB3851" w:rsidRPr="00866F45">
              <w:rPr>
                <w:rFonts w:ascii="Times New Roman" w:hAnsi="Times New Roman" w:cs="Times New Roman"/>
                <w:sz w:val="26"/>
                <w:szCs w:val="26"/>
              </w:rPr>
              <w:t>RĪIPL</w:t>
            </w:r>
            <w:r w:rsidRPr="00866F45">
              <w:rPr>
                <w:rFonts w:ascii="Times New Roman" w:hAnsi="Times New Roman" w:cs="Times New Roman"/>
                <w:sz w:val="26"/>
                <w:szCs w:val="26"/>
              </w:rPr>
              <w:t xml:space="preserve"> </w:t>
            </w:r>
            <w:r w:rsidR="00451F1F" w:rsidRPr="00866F45">
              <w:rPr>
                <w:rFonts w:ascii="Times New Roman" w:hAnsi="Times New Roman" w:cs="Times New Roman"/>
                <w:sz w:val="26"/>
                <w:szCs w:val="26"/>
              </w:rPr>
              <w:t xml:space="preserve">izstrādi. </w:t>
            </w:r>
            <w:r w:rsidRPr="00866F45">
              <w:rPr>
                <w:rFonts w:ascii="Times New Roman" w:hAnsi="Times New Roman" w:cs="Times New Roman"/>
                <w:sz w:val="26"/>
                <w:szCs w:val="26"/>
              </w:rPr>
              <w:t xml:space="preserve">Tieslietu ministrs </w:t>
            </w:r>
            <w:proofErr w:type="gramStart"/>
            <w:r w:rsidRPr="00866F45">
              <w:rPr>
                <w:rFonts w:ascii="Times New Roman" w:hAnsi="Times New Roman" w:cs="Times New Roman"/>
                <w:sz w:val="26"/>
                <w:szCs w:val="26"/>
              </w:rPr>
              <w:t>2009.gada</w:t>
            </w:r>
            <w:proofErr w:type="gramEnd"/>
            <w:r w:rsidRPr="00866F45">
              <w:rPr>
                <w:rFonts w:ascii="Times New Roman" w:hAnsi="Times New Roman" w:cs="Times New Roman"/>
                <w:sz w:val="26"/>
                <w:szCs w:val="26"/>
              </w:rPr>
              <w:t xml:space="preserve"> 26.februārī ar rīkojumu Nr.63 izveidoja darba grupu, kuras uzdevums bija izstrādāt likumprojektu ”Rūpnieciskā īpašuma institūciju un procedūru likums”. Darba grupā </w:t>
            </w:r>
            <w:r w:rsidR="00CC6863" w:rsidRPr="00866F45">
              <w:rPr>
                <w:rFonts w:ascii="Times New Roman" w:hAnsi="Times New Roman" w:cs="Times New Roman"/>
                <w:sz w:val="26"/>
                <w:szCs w:val="26"/>
              </w:rPr>
              <w:t xml:space="preserve">darbojās </w:t>
            </w:r>
            <w:r w:rsidRPr="00866F45">
              <w:rPr>
                <w:rFonts w:ascii="Times New Roman" w:hAnsi="Times New Roman" w:cs="Times New Roman"/>
                <w:color w:val="000000"/>
                <w:sz w:val="26"/>
                <w:szCs w:val="26"/>
              </w:rPr>
              <w:t xml:space="preserve">Tieslietu ministrijas, Patentu valdes un biedrības </w:t>
            </w:r>
            <w:r w:rsidRPr="00866F45">
              <w:rPr>
                <w:rFonts w:ascii="Times New Roman" w:hAnsi="Times New Roman" w:cs="Times New Roman"/>
                <w:sz w:val="26"/>
                <w:szCs w:val="26"/>
              </w:rPr>
              <w:t>„Latvijas Patentpilnvaroto Asociācija”</w:t>
            </w:r>
            <w:r w:rsidRPr="00866F45">
              <w:rPr>
                <w:rFonts w:ascii="Times New Roman" w:hAnsi="Times New Roman" w:cs="Times New Roman"/>
                <w:color w:val="000000"/>
                <w:sz w:val="26"/>
                <w:szCs w:val="26"/>
              </w:rPr>
              <w:t xml:space="preserve"> speciālisti. Darba grupas locekļi atbalstīja </w:t>
            </w:r>
            <w:r w:rsidR="00451F1F" w:rsidRPr="00866F45">
              <w:rPr>
                <w:rFonts w:ascii="Times New Roman" w:hAnsi="Times New Roman" w:cs="Times New Roman"/>
                <w:sz w:val="26"/>
                <w:szCs w:val="26"/>
              </w:rPr>
              <w:t>likumprojektu „</w:t>
            </w:r>
            <w:r w:rsidRPr="00866F45">
              <w:rPr>
                <w:rFonts w:ascii="Times New Roman" w:hAnsi="Times New Roman" w:cs="Times New Roman"/>
                <w:sz w:val="26"/>
                <w:szCs w:val="26"/>
              </w:rPr>
              <w:t>Rūpnieciskā īpašuma institūciju un procedūru likums”</w:t>
            </w:r>
            <w:r w:rsidR="00451F1F" w:rsidRPr="00866F45">
              <w:rPr>
                <w:rFonts w:ascii="Times New Roman" w:hAnsi="Times New Roman" w:cs="Times New Roman"/>
                <w:color w:val="000000"/>
                <w:sz w:val="26"/>
                <w:szCs w:val="26"/>
              </w:rPr>
              <w:t>.</w:t>
            </w:r>
          </w:p>
          <w:p w14:paraId="535A09B3" w14:textId="2F389549" w:rsidR="00451F1F" w:rsidRPr="00866F45" w:rsidRDefault="00451F1F" w:rsidP="00D970C2">
            <w:pPr>
              <w:pStyle w:val="naiskr"/>
              <w:spacing w:before="0" w:after="0"/>
              <w:ind w:right="57"/>
              <w:jc w:val="both"/>
              <w:rPr>
                <w:sz w:val="26"/>
                <w:szCs w:val="26"/>
              </w:rPr>
            </w:pPr>
            <w:r w:rsidRPr="00866F45">
              <w:rPr>
                <w:sz w:val="26"/>
                <w:szCs w:val="26"/>
              </w:rPr>
              <w:t>Tāp</w:t>
            </w:r>
            <w:r w:rsidR="00AE04A9" w:rsidRPr="00866F45">
              <w:rPr>
                <w:sz w:val="26"/>
                <w:szCs w:val="26"/>
              </w:rPr>
              <w:t>a</w:t>
            </w:r>
            <w:r w:rsidRPr="00866F45">
              <w:rPr>
                <w:sz w:val="26"/>
                <w:szCs w:val="26"/>
              </w:rPr>
              <w:t xml:space="preserve">t likumprojekts </w:t>
            </w:r>
            <w:r w:rsidR="00F7403F" w:rsidRPr="00866F45">
              <w:rPr>
                <w:sz w:val="26"/>
                <w:szCs w:val="26"/>
              </w:rPr>
              <w:t xml:space="preserve">vairākkārt </w:t>
            </w:r>
            <w:r w:rsidRPr="00866F45">
              <w:rPr>
                <w:sz w:val="26"/>
                <w:szCs w:val="26"/>
              </w:rPr>
              <w:t xml:space="preserve">izskatīts Tieslietu ministrijas pastāvīgajā Civilprocesa darba grupā, apspriežot projektu ar tiesnešiem, kuri atbalstīja projektā iestrādātās normas. </w:t>
            </w:r>
            <w:r w:rsidR="00F7403F" w:rsidRPr="00866F45">
              <w:rPr>
                <w:sz w:val="26"/>
                <w:szCs w:val="26"/>
              </w:rPr>
              <w:t>Par a</w:t>
            </w:r>
            <w:r w:rsidR="003D736F" w:rsidRPr="00866F45">
              <w:rPr>
                <w:sz w:val="26"/>
                <w:szCs w:val="26"/>
              </w:rPr>
              <w:t>ttiecīg</w:t>
            </w:r>
            <w:r w:rsidR="00F7403F" w:rsidRPr="00866F45">
              <w:rPr>
                <w:sz w:val="26"/>
                <w:szCs w:val="26"/>
              </w:rPr>
              <w:t>o</w:t>
            </w:r>
            <w:r w:rsidR="003D736F" w:rsidRPr="00866F45">
              <w:rPr>
                <w:sz w:val="26"/>
                <w:szCs w:val="26"/>
              </w:rPr>
              <w:t xml:space="preserve"> regulējum</w:t>
            </w:r>
            <w:r w:rsidR="00F7403F" w:rsidRPr="00866F45">
              <w:rPr>
                <w:sz w:val="26"/>
                <w:szCs w:val="26"/>
              </w:rPr>
              <w:t>u</w:t>
            </w:r>
            <w:r w:rsidR="003D736F" w:rsidRPr="00866F45">
              <w:rPr>
                <w:sz w:val="26"/>
                <w:szCs w:val="26"/>
              </w:rPr>
              <w:t xml:space="preserve"> pēc būtības arī ti</w:t>
            </w:r>
            <w:r w:rsidR="00F7403F" w:rsidRPr="00866F45">
              <w:rPr>
                <w:sz w:val="26"/>
                <w:szCs w:val="26"/>
              </w:rPr>
              <w:t>cis</w:t>
            </w:r>
            <w:r w:rsidR="003D736F" w:rsidRPr="00866F45">
              <w:rPr>
                <w:sz w:val="26"/>
                <w:szCs w:val="26"/>
              </w:rPr>
              <w:t xml:space="preserve"> diskutēts </w:t>
            </w:r>
            <w:proofErr w:type="gramStart"/>
            <w:r w:rsidR="00F7645E" w:rsidRPr="00866F45">
              <w:rPr>
                <w:sz w:val="26"/>
                <w:szCs w:val="26"/>
              </w:rPr>
              <w:t>2014.gada</w:t>
            </w:r>
            <w:proofErr w:type="gramEnd"/>
            <w:r w:rsidR="00F7645E" w:rsidRPr="00866F45">
              <w:rPr>
                <w:sz w:val="26"/>
                <w:szCs w:val="26"/>
              </w:rPr>
              <w:t xml:space="preserve"> 20.februāra </w:t>
            </w:r>
            <w:r w:rsidR="003D736F" w:rsidRPr="00866F45">
              <w:rPr>
                <w:sz w:val="26"/>
                <w:szCs w:val="26"/>
              </w:rPr>
              <w:t xml:space="preserve">Tieslietu </w:t>
            </w:r>
            <w:r w:rsidR="00CC6863" w:rsidRPr="00866F45">
              <w:rPr>
                <w:sz w:val="26"/>
                <w:szCs w:val="26"/>
              </w:rPr>
              <w:t>p</w:t>
            </w:r>
            <w:r w:rsidR="003D736F" w:rsidRPr="00866F45">
              <w:rPr>
                <w:sz w:val="26"/>
                <w:szCs w:val="26"/>
              </w:rPr>
              <w:t xml:space="preserve">adomē. </w:t>
            </w:r>
          </w:p>
        </w:tc>
      </w:tr>
      <w:tr w:rsidR="006E0655" w:rsidRPr="00866F45" w14:paraId="27A3FB0C" w14:textId="77777777" w:rsidTr="00F43096">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7DF41DA0" w14:textId="77777777" w:rsidR="00D91BF5" w:rsidRPr="00866F45" w:rsidRDefault="00D91BF5" w:rsidP="00F43096">
            <w:pPr>
              <w:spacing w:after="0" w:line="240" w:lineRule="auto"/>
              <w:rPr>
                <w:rFonts w:ascii="Times New Roman" w:eastAsia="Times New Roman" w:hAnsi="Times New Roman" w:cs="Times New Roman"/>
                <w:sz w:val="26"/>
                <w:szCs w:val="26"/>
                <w:lang w:eastAsia="lv-LV"/>
              </w:rPr>
            </w:pPr>
            <w:r w:rsidRPr="00866F45">
              <w:rPr>
                <w:rFonts w:ascii="Times New Roman" w:eastAsia="Times New Roman" w:hAnsi="Times New Roman" w:cs="Times New Roman"/>
                <w:sz w:val="26"/>
                <w:szCs w:val="26"/>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19218D5F" w14:textId="77777777" w:rsidR="00D91BF5" w:rsidRPr="00866F45" w:rsidRDefault="00D91BF5" w:rsidP="00F43096">
            <w:pPr>
              <w:spacing w:after="0" w:line="240" w:lineRule="auto"/>
              <w:rPr>
                <w:rFonts w:ascii="Times New Roman" w:eastAsia="Times New Roman" w:hAnsi="Times New Roman" w:cs="Times New Roman"/>
                <w:sz w:val="26"/>
                <w:szCs w:val="26"/>
                <w:lang w:eastAsia="lv-LV"/>
              </w:rPr>
            </w:pPr>
            <w:r w:rsidRPr="00866F45">
              <w:rPr>
                <w:rFonts w:ascii="Times New Roman" w:eastAsia="Times New Roman" w:hAnsi="Times New Roman" w:cs="Times New Roman"/>
                <w:sz w:val="26"/>
                <w:szCs w:val="26"/>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37392DEF" w14:textId="195C2C74" w:rsidR="00D91BF5" w:rsidRPr="00866F45" w:rsidRDefault="00864774" w:rsidP="00AB3851">
            <w:pPr>
              <w:spacing w:after="0" w:line="240" w:lineRule="auto"/>
              <w:jc w:val="both"/>
              <w:rPr>
                <w:rFonts w:ascii="Times New Roman" w:hAnsi="Times New Roman" w:cs="Times New Roman"/>
                <w:sz w:val="26"/>
                <w:szCs w:val="26"/>
              </w:rPr>
            </w:pPr>
            <w:r w:rsidRPr="00866F45">
              <w:rPr>
                <w:rFonts w:ascii="Times New Roman" w:hAnsi="Times New Roman" w:cs="Times New Roman"/>
                <w:sz w:val="26"/>
                <w:szCs w:val="26"/>
              </w:rPr>
              <w:t xml:space="preserve">Skatīt </w:t>
            </w:r>
            <w:r w:rsidR="00AB3851" w:rsidRPr="00866F45">
              <w:rPr>
                <w:rFonts w:ascii="Times New Roman" w:hAnsi="Times New Roman" w:cs="Times New Roman"/>
                <w:sz w:val="26"/>
                <w:szCs w:val="26"/>
              </w:rPr>
              <w:t>RĪIPL</w:t>
            </w:r>
            <w:r w:rsidRPr="00866F45">
              <w:rPr>
                <w:rFonts w:ascii="Times New Roman" w:hAnsi="Times New Roman" w:cs="Times New Roman"/>
                <w:sz w:val="26"/>
                <w:szCs w:val="26"/>
              </w:rPr>
              <w:t xml:space="preserve"> sākotnējās ietekmes izvērtēšanas ziņojumu.</w:t>
            </w:r>
          </w:p>
        </w:tc>
      </w:tr>
      <w:tr w:rsidR="006E0655" w:rsidRPr="00866F45" w14:paraId="3AB3F30E" w14:textId="77777777" w:rsidTr="00F43096">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8E2D14D" w14:textId="77777777" w:rsidR="00D91BF5" w:rsidRPr="00866F45" w:rsidRDefault="00D91BF5" w:rsidP="00F43096">
            <w:pPr>
              <w:spacing w:after="0" w:line="240" w:lineRule="auto"/>
              <w:rPr>
                <w:rFonts w:ascii="Times New Roman" w:eastAsia="Times New Roman" w:hAnsi="Times New Roman" w:cs="Times New Roman"/>
                <w:sz w:val="26"/>
                <w:szCs w:val="26"/>
                <w:lang w:eastAsia="lv-LV"/>
              </w:rPr>
            </w:pPr>
            <w:r w:rsidRPr="00866F45">
              <w:rPr>
                <w:rFonts w:ascii="Times New Roman" w:eastAsia="Times New Roman" w:hAnsi="Times New Roman" w:cs="Times New Roman"/>
                <w:sz w:val="26"/>
                <w:szCs w:val="26"/>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10845DED" w14:textId="77777777" w:rsidR="00D91BF5" w:rsidRPr="00866F45" w:rsidRDefault="00D91BF5" w:rsidP="00F43096">
            <w:pPr>
              <w:spacing w:after="0" w:line="240" w:lineRule="auto"/>
              <w:rPr>
                <w:rFonts w:ascii="Times New Roman" w:eastAsia="Times New Roman" w:hAnsi="Times New Roman" w:cs="Times New Roman"/>
                <w:sz w:val="26"/>
                <w:szCs w:val="26"/>
                <w:lang w:eastAsia="lv-LV"/>
              </w:rPr>
            </w:pPr>
            <w:r w:rsidRPr="00866F45">
              <w:rPr>
                <w:rFonts w:ascii="Times New Roman" w:eastAsia="Times New Roman" w:hAnsi="Times New Roman" w:cs="Times New Roman"/>
                <w:sz w:val="26"/>
                <w:szCs w:val="26"/>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4114169A" w14:textId="46923B1E" w:rsidR="00D91BF5" w:rsidRPr="00866F45" w:rsidRDefault="00864774" w:rsidP="00AB3851">
            <w:pPr>
              <w:spacing w:after="0" w:line="240" w:lineRule="auto"/>
              <w:jc w:val="both"/>
              <w:rPr>
                <w:rFonts w:ascii="Times New Roman" w:eastAsia="Times New Roman" w:hAnsi="Times New Roman" w:cs="Times New Roman"/>
                <w:sz w:val="26"/>
                <w:szCs w:val="26"/>
                <w:lang w:eastAsia="lv-LV"/>
              </w:rPr>
            </w:pPr>
            <w:r w:rsidRPr="00866F45">
              <w:rPr>
                <w:rFonts w:ascii="Times New Roman" w:hAnsi="Times New Roman" w:cs="Times New Roman"/>
                <w:sz w:val="26"/>
                <w:szCs w:val="26"/>
              </w:rPr>
              <w:t xml:space="preserve">Skatīt </w:t>
            </w:r>
            <w:r w:rsidR="00AB3851" w:rsidRPr="00866F45">
              <w:rPr>
                <w:rFonts w:ascii="Times New Roman" w:hAnsi="Times New Roman" w:cs="Times New Roman"/>
                <w:sz w:val="26"/>
                <w:szCs w:val="26"/>
              </w:rPr>
              <w:t>RĪIPL</w:t>
            </w:r>
            <w:r w:rsidRPr="00866F45">
              <w:rPr>
                <w:rFonts w:ascii="Times New Roman" w:hAnsi="Times New Roman" w:cs="Times New Roman"/>
                <w:sz w:val="26"/>
                <w:szCs w:val="26"/>
              </w:rPr>
              <w:t xml:space="preserve"> sākotnējās ietekmes izvērtēšanas ziņojumu.</w:t>
            </w:r>
          </w:p>
        </w:tc>
      </w:tr>
      <w:tr w:rsidR="00D91BF5" w:rsidRPr="00866F45" w14:paraId="11723404" w14:textId="77777777" w:rsidTr="00F43096">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4802326" w14:textId="77777777" w:rsidR="00D91BF5" w:rsidRPr="00866F45" w:rsidRDefault="00D91BF5" w:rsidP="00F43096">
            <w:pPr>
              <w:spacing w:after="0" w:line="240" w:lineRule="auto"/>
              <w:rPr>
                <w:rFonts w:ascii="Times New Roman" w:eastAsia="Times New Roman" w:hAnsi="Times New Roman" w:cs="Times New Roman"/>
                <w:sz w:val="26"/>
                <w:szCs w:val="26"/>
                <w:lang w:eastAsia="lv-LV"/>
              </w:rPr>
            </w:pPr>
            <w:r w:rsidRPr="00866F45">
              <w:rPr>
                <w:rFonts w:ascii="Times New Roman" w:eastAsia="Times New Roman" w:hAnsi="Times New Roman" w:cs="Times New Roman"/>
                <w:sz w:val="26"/>
                <w:szCs w:val="26"/>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62D13215" w14:textId="77777777" w:rsidR="00D91BF5" w:rsidRPr="00866F45" w:rsidRDefault="00D91BF5" w:rsidP="00F43096">
            <w:pPr>
              <w:spacing w:after="0" w:line="240" w:lineRule="auto"/>
              <w:rPr>
                <w:rFonts w:ascii="Times New Roman" w:eastAsia="Times New Roman" w:hAnsi="Times New Roman" w:cs="Times New Roman"/>
                <w:sz w:val="26"/>
                <w:szCs w:val="26"/>
                <w:lang w:eastAsia="lv-LV"/>
              </w:rPr>
            </w:pPr>
            <w:r w:rsidRPr="00866F45">
              <w:rPr>
                <w:rFonts w:ascii="Times New Roman" w:eastAsia="Times New Roman" w:hAnsi="Times New Roman" w:cs="Times New Roman"/>
                <w:sz w:val="26"/>
                <w:szCs w:val="26"/>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29A74797" w14:textId="307A7BAD" w:rsidR="00D91BF5" w:rsidRPr="00866F45" w:rsidRDefault="0054007B" w:rsidP="0054007B">
            <w:pPr>
              <w:spacing w:after="0" w:line="240" w:lineRule="auto"/>
              <w:jc w:val="both"/>
              <w:rPr>
                <w:rFonts w:ascii="Times New Roman" w:eastAsia="Times New Roman" w:hAnsi="Times New Roman" w:cs="Times New Roman"/>
                <w:sz w:val="26"/>
                <w:szCs w:val="26"/>
                <w:lang w:eastAsia="lv-LV"/>
              </w:rPr>
            </w:pPr>
            <w:r w:rsidRPr="00866F45">
              <w:rPr>
                <w:rFonts w:ascii="Times New Roman" w:eastAsia="Times New Roman" w:hAnsi="Times New Roman" w:cs="Times New Roman"/>
                <w:sz w:val="26"/>
                <w:szCs w:val="26"/>
                <w:lang w:eastAsia="lv-LV"/>
              </w:rPr>
              <w:t>Likumprojekts saskaņots ar Finanšu ministriju, Latvijas Darba devēju konfederāciju un Latvijas Brīvo arodbiedrību asociāciju.</w:t>
            </w:r>
          </w:p>
        </w:tc>
      </w:tr>
    </w:tbl>
    <w:p w14:paraId="13192434" w14:textId="77777777" w:rsidR="00010BDB" w:rsidRPr="00866F45" w:rsidRDefault="00010BDB" w:rsidP="00DA596D">
      <w:pPr>
        <w:spacing w:after="0" w:line="240" w:lineRule="auto"/>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6E0655" w:rsidRPr="00866F45" w14:paraId="3C53EFC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C53EFC0" w14:textId="77777777" w:rsidR="004D15A9" w:rsidRPr="00866F45" w:rsidRDefault="004D15A9" w:rsidP="00DA596D">
            <w:pPr>
              <w:spacing w:after="0" w:line="240" w:lineRule="auto"/>
              <w:ind w:firstLine="300"/>
              <w:jc w:val="center"/>
              <w:rPr>
                <w:rFonts w:ascii="Times New Roman" w:eastAsia="Times New Roman" w:hAnsi="Times New Roman" w:cs="Times New Roman"/>
                <w:b/>
                <w:bCs/>
                <w:sz w:val="26"/>
                <w:szCs w:val="26"/>
                <w:lang w:eastAsia="lv-LV"/>
              </w:rPr>
            </w:pPr>
            <w:r w:rsidRPr="00866F45">
              <w:rPr>
                <w:rFonts w:ascii="Times New Roman" w:eastAsia="Times New Roman" w:hAnsi="Times New Roman" w:cs="Times New Roman"/>
                <w:b/>
                <w:bCs/>
                <w:sz w:val="26"/>
                <w:szCs w:val="26"/>
                <w:lang w:eastAsia="lv-LV"/>
              </w:rPr>
              <w:t>VII. Tiesību akta projekta izpildes nodrošināšana un tās ietekme uz institūcijām</w:t>
            </w:r>
          </w:p>
        </w:tc>
      </w:tr>
      <w:tr w:rsidR="006E0655" w:rsidRPr="00866F45" w14:paraId="3C53EFC5" w14:textId="77777777" w:rsidTr="00D970C2">
        <w:trPr>
          <w:trHeight w:val="526"/>
        </w:trPr>
        <w:tc>
          <w:tcPr>
            <w:tcW w:w="250" w:type="pct"/>
            <w:tcBorders>
              <w:top w:val="outset" w:sz="6" w:space="0" w:color="414142"/>
              <w:left w:val="outset" w:sz="6" w:space="0" w:color="414142"/>
              <w:bottom w:val="outset" w:sz="6" w:space="0" w:color="414142"/>
              <w:right w:val="outset" w:sz="6" w:space="0" w:color="414142"/>
            </w:tcBorders>
            <w:hideMark/>
          </w:tcPr>
          <w:p w14:paraId="3C53EFC2" w14:textId="77777777" w:rsidR="004D15A9" w:rsidRPr="00866F45" w:rsidRDefault="004D15A9" w:rsidP="00DA596D">
            <w:pPr>
              <w:spacing w:after="0" w:line="240" w:lineRule="auto"/>
              <w:rPr>
                <w:rFonts w:ascii="Times New Roman" w:eastAsia="Times New Roman" w:hAnsi="Times New Roman" w:cs="Times New Roman"/>
                <w:sz w:val="26"/>
                <w:szCs w:val="26"/>
                <w:lang w:eastAsia="lv-LV"/>
              </w:rPr>
            </w:pPr>
            <w:r w:rsidRPr="00866F45">
              <w:rPr>
                <w:rFonts w:ascii="Times New Roman" w:eastAsia="Times New Roman" w:hAnsi="Times New Roman" w:cs="Times New Roman"/>
                <w:sz w:val="26"/>
                <w:szCs w:val="26"/>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3C53EFC3" w14:textId="77777777" w:rsidR="004D15A9" w:rsidRPr="00866F45" w:rsidRDefault="004D15A9" w:rsidP="00DA596D">
            <w:pPr>
              <w:spacing w:after="0" w:line="240" w:lineRule="auto"/>
              <w:rPr>
                <w:rFonts w:ascii="Times New Roman" w:eastAsia="Times New Roman" w:hAnsi="Times New Roman" w:cs="Times New Roman"/>
                <w:sz w:val="26"/>
                <w:szCs w:val="26"/>
                <w:lang w:eastAsia="lv-LV"/>
              </w:rPr>
            </w:pPr>
            <w:r w:rsidRPr="00866F45">
              <w:rPr>
                <w:rFonts w:ascii="Times New Roman" w:eastAsia="Times New Roman" w:hAnsi="Times New Roman" w:cs="Times New Roman"/>
                <w:sz w:val="26"/>
                <w:szCs w:val="26"/>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3C53EFC4" w14:textId="4986A825" w:rsidR="004D15A9" w:rsidRPr="00866F45" w:rsidRDefault="00B15DE1" w:rsidP="007A32DD">
            <w:pPr>
              <w:spacing w:after="0" w:line="240" w:lineRule="auto"/>
              <w:rPr>
                <w:rFonts w:ascii="Times New Roman" w:eastAsia="Times New Roman" w:hAnsi="Times New Roman" w:cs="Times New Roman"/>
                <w:sz w:val="26"/>
                <w:szCs w:val="26"/>
                <w:lang w:eastAsia="lv-LV"/>
              </w:rPr>
            </w:pPr>
            <w:r w:rsidRPr="00866F45">
              <w:rPr>
                <w:rFonts w:ascii="Times New Roman" w:eastAsia="Times New Roman" w:hAnsi="Times New Roman" w:cs="Times New Roman"/>
                <w:sz w:val="26"/>
                <w:szCs w:val="26"/>
                <w:lang w:eastAsia="lv-LV"/>
              </w:rPr>
              <w:t xml:space="preserve">Tieslietu ministrija, </w:t>
            </w:r>
            <w:r w:rsidR="007A32DD" w:rsidRPr="00866F45">
              <w:rPr>
                <w:rFonts w:ascii="Times New Roman" w:eastAsia="Times New Roman" w:hAnsi="Times New Roman" w:cs="Times New Roman"/>
                <w:sz w:val="26"/>
                <w:szCs w:val="26"/>
                <w:lang w:eastAsia="lv-LV"/>
              </w:rPr>
              <w:t>Patentu valde.</w:t>
            </w:r>
          </w:p>
        </w:tc>
      </w:tr>
      <w:tr w:rsidR="006E0655" w:rsidRPr="00866F45" w14:paraId="3C53EFCA" w14:textId="77777777" w:rsidTr="00D970C2">
        <w:trPr>
          <w:trHeight w:val="1881"/>
        </w:trPr>
        <w:tc>
          <w:tcPr>
            <w:tcW w:w="250" w:type="pct"/>
            <w:tcBorders>
              <w:top w:val="outset" w:sz="6" w:space="0" w:color="414142"/>
              <w:left w:val="outset" w:sz="6" w:space="0" w:color="414142"/>
              <w:bottom w:val="outset" w:sz="6" w:space="0" w:color="414142"/>
              <w:right w:val="outset" w:sz="6" w:space="0" w:color="414142"/>
            </w:tcBorders>
            <w:hideMark/>
          </w:tcPr>
          <w:p w14:paraId="3C53EFC6" w14:textId="77777777" w:rsidR="004D15A9" w:rsidRPr="00866F45" w:rsidRDefault="004D15A9" w:rsidP="00DA596D">
            <w:pPr>
              <w:spacing w:after="0" w:line="240" w:lineRule="auto"/>
              <w:rPr>
                <w:rFonts w:ascii="Times New Roman" w:eastAsia="Times New Roman" w:hAnsi="Times New Roman" w:cs="Times New Roman"/>
                <w:sz w:val="26"/>
                <w:szCs w:val="26"/>
                <w:lang w:eastAsia="lv-LV"/>
              </w:rPr>
            </w:pPr>
            <w:r w:rsidRPr="00866F45">
              <w:rPr>
                <w:rFonts w:ascii="Times New Roman" w:eastAsia="Times New Roman" w:hAnsi="Times New Roman" w:cs="Times New Roman"/>
                <w:sz w:val="26"/>
                <w:szCs w:val="26"/>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3C53EFC7" w14:textId="77777777" w:rsidR="004D15A9" w:rsidRPr="00866F45" w:rsidRDefault="004D15A9" w:rsidP="00DA596D">
            <w:pPr>
              <w:spacing w:after="0" w:line="240" w:lineRule="auto"/>
              <w:rPr>
                <w:rFonts w:ascii="Times New Roman" w:eastAsia="Times New Roman" w:hAnsi="Times New Roman" w:cs="Times New Roman"/>
                <w:sz w:val="26"/>
                <w:szCs w:val="26"/>
                <w:lang w:eastAsia="lv-LV"/>
              </w:rPr>
            </w:pPr>
            <w:r w:rsidRPr="00866F45">
              <w:rPr>
                <w:rFonts w:ascii="Times New Roman" w:eastAsia="Times New Roman" w:hAnsi="Times New Roman" w:cs="Times New Roman"/>
                <w:sz w:val="26"/>
                <w:szCs w:val="26"/>
                <w:lang w:eastAsia="lv-LV"/>
              </w:rPr>
              <w:t xml:space="preserve">Projekta izpildes ietekme uz pārvaldes funkcijām un institucionālo struktūru. </w:t>
            </w:r>
          </w:p>
          <w:p w14:paraId="3C53EFC8" w14:textId="74B79AFA" w:rsidR="000C11D1" w:rsidRPr="00866F45" w:rsidRDefault="004D15A9" w:rsidP="004C024C">
            <w:pPr>
              <w:spacing w:after="0" w:line="240" w:lineRule="auto"/>
              <w:rPr>
                <w:rFonts w:ascii="Times New Roman" w:eastAsia="Times New Roman" w:hAnsi="Times New Roman" w:cs="Times New Roman"/>
                <w:sz w:val="26"/>
                <w:szCs w:val="26"/>
                <w:lang w:eastAsia="lv-LV"/>
              </w:rPr>
            </w:pPr>
            <w:r w:rsidRPr="00866F45">
              <w:rPr>
                <w:rFonts w:ascii="Times New Roman" w:eastAsia="Times New Roman" w:hAnsi="Times New Roman" w:cs="Times New Roman"/>
                <w:sz w:val="26"/>
                <w:szCs w:val="26"/>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3C53EFC9" w14:textId="66AA3813" w:rsidR="004D15A9" w:rsidRPr="00866F45" w:rsidRDefault="00CC6863" w:rsidP="00CC6863">
            <w:pPr>
              <w:spacing w:after="0" w:line="240" w:lineRule="auto"/>
              <w:jc w:val="both"/>
              <w:rPr>
                <w:rFonts w:ascii="Times New Roman" w:eastAsia="Times New Roman" w:hAnsi="Times New Roman" w:cs="Times New Roman"/>
                <w:sz w:val="26"/>
                <w:szCs w:val="26"/>
                <w:lang w:eastAsia="lv-LV"/>
              </w:rPr>
            </w:pPr>
            <w:r w:rsidRPr="00866F45">
              <w:rPr>
                <w:rFonts w:ascii="Times New Roman" w:hAnsi="Times New Roman" w:cs="Times New Roman"/>
                <w:sz w:val="26"/>
                <w:szCs w:val="26"/>
              </w:rPr>
              <w:t>Likump</w:t>
            </w:r>
            <w:r w:rsidR="00864774" w:rsidRPr="00866F45">
              <w:rPr>
                <w:rFonts w:ascii="Times New Roman" w:hAnsi="Times New Roman" w:cs="Times New Roman"/>
                <w:sz w:val="26"/>
                <w:szCs w:val="26"/>
              </w:rPr>
              <w:t>rojekta izpilde neietekmēs pārvaldes funkcijas vai institucionālo struktūru.</w:t>
            </w:r>
          </w:p>
        </w:tc>
      </w:tr>
      <w:tr w:rsidR="00E15CBA" w:rsidRPr="00866F45" w14:paraId="3C53EFCE" w14:textId="77777777" w:rsidTr="00717333">
        <w:trPr>
          <w:trHeight w:val="35"/>
        </w:trPr>
        <w:tc>
          <w:tcPr>
            <w:tcW w:w="250" w:type="pct"/>
            <w:tcBorders>
              <w:top w:val="outset" w:sz="6" w:space="0" w:color="414142"/>
              <w:left w:val="outset" w:sz="6" w:space="0" w:color="414142"/>
              <w:bottom w:val="outset" w:sz="6" w:space="0" w:color="414142"/>
              <w:right w:val="outset" w:sz="6" w:space="0" w:color="414142"/>
            </w:tcBorders>
            <w:hideMark/>
          </w:tcPr>
          <w:p w14:paraId="3C53EFCB" w14:textId="77777777" w:rsidR="004D15A9" w:rsidRPr="00866F45" w:rsidRDefault="004D15A9" w:rsidP="00DA596D">
            <w:pPr>
              <w:spacing w:after="0" w:line="240" w:lineRule="auto"/>
              <w:rPr>
                <w:rFonts w:ascii="Times New Roman" w:eastAsia="Times New Roman" w:hAnsi="Times New Roman" w:cs="Times New Roman"/>
                <w:sz w:val="26"/>
                <w:szCs w:val="26"/>
                <w:lang w:eastAsia="lv-LV"/>
              </w:rPr>
            </w:pPr>
            <w:r w:rsidRPr="00866F45">
              <w:rPr>
                <w:rFonts w:ascii="Times New Roman" w:eastAsia="Times New Roman" w:hAnsi="Times New Roman" w:cs="Times New Roman"/>
                <w:sz w:val="26"/>
                <w:szCs w:val="26"/>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3C53EFCC" w14:textId="77777777" w:rsidR="004D15A9" w:rsidRPr="00866F45" w:rsidRDefault="004D15A9" w:rsidP="00DA596D">
            <w:pPr>
              <w:spacing w:after="0" w:line="240" w:lineRule="auto"/>
              <w:rPr>
                <w:rFonts w:ascii="Times New Roman" w:eastAsia="Times New Roman" w:hAnsi="Times New Roman" w:cs="Times New Roman"/>
                <w:sz w:val="26"/>
                <w:szCs w:val="26"/>
                <w:lang w:eastAsia="lv-LV"/>
              </w:rPr>
            </w:pPr>
            <w:r w:rsidRPr="00866F45">
              <w:rPr>
                <w:rFonts w:ascii="Times New Roman" w:eastAsia="Times New Roman" w:hAnsi="Times New Roman" w:cs="Times New Roman"/>
                <w:sz w:val="26"/>
                <w:szCs w:val="26"/>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3C53EFCD" w14:textId="6590D1B0" w:rsidR="004D15A9" w:rsidRPr="00866F45" w:rsidRDefault="008551F3" w:rsidP="00CC6863">
            <w:pPr>
              <w:spacing w:after="0" w:line="240" w:lineRule="auto"/>
              <w:jc w:val="both"/>
              <w:rPr>
                <w:rFonts w:ascii="Times New Roman" w:eastAsia="Times New Roman" w:hAnsi="Times New Roman" w:cs="Times New Roman"/>
                <w:sz w:val="26"/>
                <w:szCs w:val="26"/>
                <w:lang w:eastAsia="lv-LV"/>
              </w:rPr>
            </w:pPr>
            <w:r w:rsidRPr="00866F45">
              <w:rPr>
                <w:rFonts w:ascii="Times New Roman" w:eastAsia="Times New Roman" w:hAnsi="Times New Roman" w:cs="Times New Roman"/>
                <w:sz w:val="26"/>
                <w:szCs w:val="26"/>
                <w:lang w:eastAsia="lv-LV"/>
              </w:rPr>
              <w:t>Nav.</w:t>
            </w:r>
          </w:p>
        </w:tc>
      </w:tr>
    </w:tbl>
    <w:p w14:paraId="3C53EFD2" w14:textId="77777777" w:rsidR="00B15DE1" w:rsidRPr="00866F45" w:rsidRDefault="00B15DE1" w:rsidP="008551F3">
      <w:pPr>
        <w:spacing w:after="0" w:line="240" w:lineRule="auto"/>
        <w:rPr>
          <w:sz w:val="26"/>
          <w:szCs w:val="26"/>
        </w:rPr>
      </w:pPr>
    </w:p>
    <w:p w14:paraId="267B0F22" w14:textId="77777777" w:rsidR="00717333" w:rsidRDefault="00717333" w:rsidP="00DA596D">
      <w:pPr>
        <w:pStyle w:val="StyleRight"/>
        <w:spacing w:after="0"/>
        <w:ind w:firstLine="0"/>
        <w:jc w:val="both"/>
        <w:rPr>
          <w:sz w:val="26"/>
          <w:szCs w:val="26"/>
        </w:rPr>
      </w:pPr>
    </w:p>
    <w:p w14:paraId="3C53EFD4" w14:textId="383D65E7" w:rsidR="004D15A9" w:rsidRPr="00866F45" w:rsidRDefault="006C7496" w:rsidP="00DA596D">
      <w:pPr>
        <w:pStyle w:val="StyleRight"/>
        <w:spacing w:after="0"/>
        <w:ind w:firstLine="0"/>
        <w:jc w:val="both"/>
        <w:rPr>
          <w:sz w:val="26"/>
          <w:szCs w:val="26"/>
        </w:rPr>
      </w:pPr>
      <w:r w:rsidRPr="00866F45">
        <w:rPr>
          <w:sz w:val="26"/>
          <w:szCs w:val="26"/>
        </w:rPr>
        <w:t>T</w:t>
      </w:r>
      <w:r w:rsidR="009328D8" w:rsidRPr="00866F45">
        <w:rPr>
          <w:sz w:val="26"/>
          <w:szCs w:val="26"/>
        </w:rPr>
        <w:t>ieslietu ministr</w:t>
      </w:r>
      <w:r w:rsidR="00866F45" w:rsidRPr="00866F45">
        <w:rPr>
          <w:sz w:val="26"/>
          <w:szCs w:val="26"/>
        </w:rPr>
        <w:t xml:space="preserve">a </w:t>
      </w:r>
      <w:proofErr w:type="spellStart"/>
      <w:r w:rsidR="00866F45" w:rsidRPr="00866F45">
        <w:rPr>
          <w:sz w:val="26"/>
          <w:szCs w:val="26"/>
        </w:rPr>
        <w:t>p.i</w:t>
      </w:r>
      <w:proofErr w:type="spellEnd"/>
      <w:r w:rsidR="00866F45" w:rsidRPr="00866F45">
        <w:rPr>
          <w:sz w:val="26"/>
          <w:szCs w:val="26"/>
        </w:rPr>
        <w:t>.</w:t>
      </w:r>
      <w:r w:rsidR="00263419" w:rsidRPr="00866F45">
        <w:rPr>
          <w:sz w:val="26"/>
          <w:szCs w:val="26"/>
        </w:rPr>
        <w:tab/>
      </w:r>
      <w:r w:rsidR="007A32DD" w:rsidRPr="00866F45">
        <w:rPr>
          <w:sz w:val="26"/>
          <w:szCs w:val="26"/>
        </w:rPr>
        <w:tab/>
      </w:r>
      <w:r w:rsidR="007A32DD" w:rsidRPr="00866F45">
        <w:rPr>
          <w:sz w:val="26"/>
          <w:szCs w:val="26"/>
        </w:rPr>
        <w:tab/>
      </w:r>
      <w:r w:rsidR="007A32DD" w:rsidRPr="00866F45">
        <w:rPr>
          <w:sz w:val="26"/>
          <w:szCs w:val="26"/>
        </w:rPr>
        <w:tab/>
      </w:r>
      <w:r w:rsidR="007A32DD" w:rsidRPr="00866F45">
        <w:rPr>
          <w:sz w:val="26"/>
          <w:szCs w:val="26"/>
        </w:rPr>
        <w:tab/>
      </w:r>
      <w:r w:rsidR="007A32DD" w:rsidRPr="00866F45">
        <w:rPr>
          <w:sz w:val="26"/>
          <w:szCs w:val="26"/>
        </w:rPr>
        <w:tab/>
      </w:r>
      <w:r w:rsidR="009328D8" w:rsidRPr="00866F45">
        <w:rPr>
          <w:sz w:val="26"/>
          <w:szCs w:val="26"/>
        </w:rPr>
        <w:tab/>
      </w:r>
      <w:r w:rsidR="00866F45" w:rsidRPr="00866F45">
        <w:rPr>
          <w:sz w:val="26"/>
          <w:szCs w:val="26"/>
        </w:rPr>
        <w:t>Kaspars Gerhards</w:t>
      </w:r>
    </w:p>
    <w:p w14:paraId="0C6CA3CB" w14:textId="77777777" w:rsidR="008551F3" w:rsidRDefault="008551F3" w:rsidP="00B15DE1">
      <w:pPr>
        <w:spacing w:after="0" w:line="240" w:lineRule="auto"/>
        <w:rPr>
          <w:rFonts w:ascii="Times New Roman" w:hAnsi="Times New Roman" w:cs="Times New Roman"/>
          <w:sz w:val="20"/>
          <w:szCs w:val="20"/>
        </w:rPr>
      </w:pPr>
    </w:p>
    <w:p w14:paraId="72F2DAFE" w14:textId="77777777" w:rsidR="00AB3851" w:rsidRDefault="00AB3851" w:rsidP="00B15DE1">
      <w:pPr>
        <w:spacing w:after="0" w:line="240" w:lineRule="auto"/>
        <w:rPr>
          <w:rFonts w:ascii="Times New Roman" w:hAnsi="Times New Roman" w:cs="Times New Roman"/>
          <w:sz w:val="20"/>
          <w:szCs w:val="20"/>
        </w:rPr>
      </w:pPr>
    </w:p>
    <w:p w14:paraId="3C53EFD7" w14:textId="4D6BF317" w:rsidR="00B15DE1" w:rsidRPr="006E0655" w:rsidRDefault="00466D78" w:rsidP="00B15DE1">
      <w:pPr>
        <w:spacing w:after="0" w:line="240" w:lineRule="auto"/>
        <w:rPr>
          <w:rFonts w:ascii="Times New Roman" w:hAnsi="Times New Roman" w:cs="Times New Roman"/>
          <w:sz w:val="20"/>
          <w:szCs w:val="20"/>
        </w:rPr>
      </w:pPr>
      <w:r>
        <w:rPr>
          <w:rFonts w:ascii="Times New Roman" w:hAnsi="Times New Roman" w:cs="Times New Roman"/>
          <w:sz w:val="20"/>
          <w:szCs w:val="20"/>
        </w:rPr>
        <w:t>29</w:t>
      </w:r>
      <w:r w:rsidR="00D46C87">
        <w:rPr>
          <w:rFonts w:ascii="Times New Roman" w:hAnsi="Times New Roman" w:cs="Times New Roman"/>
          <w:sz w:val="20"/>
          <w:szCs w:val="20"/>
        </w:rPr>
        <w:t>.0</w:t>
      </w:r>
      <w:r w:rsidR="00D970C2">
        <w:rPr>
          <w:rFonts w:ascii="Times New Roman" w:hAnsi="Times New Roman" w:cs="Times New Roman"/>
          <w:sz w:val="20"/>
          <w:szCs w:val="20"/>
        </w:rPr>
        <w:t>6</w:t>
      </w:r>
      <w:r w:rsidR="000A74D6" w:rsidRPr="006E0655">
        <w:rPr>
          <w:rFonts w:ascii="Times New Roman" w:hAnsi="Times New Roman" w:cs="Times New Roman"/>
          <w:sz w:val="20"/>
          <w:szCs w:val="20"/>
        </w:rPr>
        <w:t>.201</w:t>
      </w:r>
      <w:r w:rsidR="00D46C87">
        <w:rPr>
          <w:rFonts w:ascii="Times New Roman" w:hAnsi="Times New Roman" w:cs="Times New Roman"/>
          <w:sz w:val="20"/>
          <w:szCs w:val="20"/>
        </w:rPr>
        <w:t>5</w:t>
      </w:r>
      <w:r w:rsidR="000A74D6" w:rsidRPr="006E0655">
        <w:rPr>
          <w:rFonts w:ascii="Times New Roman" w:hAnsi="Times New Roman" w:cs="Times New Roman"/>
          <w:sz w:val="20"/>
          <w:szCs w:val="20"/>
        </w:rPr>
        <w:t>.</w:t>
      </w:r>
      <w:r w:rsidR="00B15DE1" w:rsidRPr="006E0655">
        <w:rPr>
          <w:rFonts w:ascii="Times New Roman" w:hAnsi="Times New Roman" w:cs="Times New Roman"/>
          <w:sz w:val="20"/>
          <w:szCs w:val="20"/>
        </w:rPr>
        <w:t xml:space="preserve"> </w:t>
      </w:r>
      <w:r w:rsidR="00165934">
        <w:rPr>
          <w:rFonts w:ascii="Times New Roman" w:hAnsi="Times New Roman" w:cs="Times New Roman"/>
          <w:sz w:val="20"/>
          <w:szCs w:val="20"/>
        </w:rPr>
        <w:t>1</w:t>
      </w:r>
      <w:r w:rsidR="00D970C2">
        <w:rPr>
          <w:rFonts w:ascii="Times New Roman" w:hAnsi="Times New Roman" w:cs="Times New Roman"/>
          <w:sz w:val="20"/>
          <w:szCs w:val="20"/>
        </w:rPr>
        <w:t>5</w:t>
      </w:r>
      <w:r w:rsidR="00165934">
        <w:rPr>
          <w:rFonts w:ascii="Times New Roman" w:hAnsi="Times New Roman" w:cs="Times New Roman"/>
          <w:sz w:val="20"/>
          <w:szCs w:val="20"/>
        </w:rPr>
        <w:t>:</w:t>
      </w:r>
      <w:r w:rsidR="00D46C87">
        <w:rPr>
          <w:rFonts w:ascii="Times New Roman" w:hAnsi="Times New Roman" w:cs="Times New Roman"/>
          <w:sz w:val="20"/>
          <w:szCs w:val="20"/>
        </w:rPr>
        <w:t>3</w:t>
      </w:r>
      <w:r w:rsidR="00165934">
        <w:rPr>
          <w:rFonts w:ascii="Times New Roman" w:hAnsi="Times New Roman" w:cs="Times New Roman"/>
          <w:sz w:val="20"/>
          <w:szCs w:val="20"/>
        </w:rPr>
        <w:t>0</w:t>
      </w:r>
    </w:p>
    <w:p w14:paraId="3C53EFD8" w14:textId="5FD8023E" w:rsidR="00B15DE1" w:rsidRPr="006E0655" w:rsidRDefault="008551F3" w:rsidP="00B15DE1">
      <w:pPr>
        <w:spacing w:after="0" w:line="240" w:lineRule="auto"/>
        <w:rPr>
          <w:rFonts w:ascii="Times New Roman" w:hAnsi="Times New Roman" w:cs="Times New Roman"/>
          <w:sz w:val="20"/>
          <w:szCs w:val="20"/>
        </w:rPr>
      </w:pPr>
      <w:r>
        <w:rPr>
          <w:rFonts w:ascii="Times New Roman" w:hAnsi="Times New Roman" w:cs="Times New Roman"/>
          <w:sz w:val="20"/>
          <w:szCs w:val="20"/>
        </w:rPr>
        <w:t>14</w:t>
      </w:r>
      <w:r w:rsidR="0054007B">
        <w:rPr>
          <w:rFonts w:ascii="Times New Roman" w:hAnsi="Times New Roman" w:cs="Times New Roman"/>
          <w:sz w:val="20"/>
          <w:szCs w:val="20"/>
        </w:rPr>
        <w:t>5</w:t>
      </w:r>
      <w:r w:rsidR="00866F45">
        <w:rPr>
          <w:rFonts w:ascii="Times New Roman" w:hAnsi="Times New Roman" w:cs="Times New Roman"/>
          <w:sz w:val="20"/>
          <w:szCs w:val="20"/>
        </w:rPr>
        <w:t>6</w:t>
      </w:r>
    </w:p>
    <w:p w14:paraId="0C554954" w14:textId="77777777" w:rsidR="008551F3" w:rsidRDefault="00BE2997"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L.Mantiņa</w:t>
      </w:r>
    </w:p>
    <w:p w14:paraId="3C53EFDC" w14:textId="3EEAC374" w:rsidR="004D15A9" w:rsidRPr="00D46C87" w:rsidRDefault="00B15DE1" w:rsidP="00DA596D">
      <w:pPr>
        <w:spacing w:after="0" w:line="240" w:lineRule="auto"/>
        <w:rPr>
          <w:rFonts w:ascii="Times New Roman" w:hAnsi="Times New Roman" w:cs="Times New Roman"/>
          <w:sz w:val="20"/>
          <w:szCs w:val="20"/>
        </w:rPr>
      </w:pPr>
      <w:r w:rsidRPr="006E0655">
        <w:rPr>
          <w:rFonts w:ascii="Times New Roman" w:hAnsi="Times New Roman" w:cs="Times New Roman"/>
          <w:sz w:val="20"/>
          <w:szCs w:val="20"/>
        </w:rPr>
        <w:t>670</w:t>
      </w:r>
      <w:r w:rsidR="00BE2997">
        <w:rPr>
          <w:rFonts w:ascii="Times New Roman" w:hAnsi="Times New Roman" w:cs="Times New Roman"/>
          <w:sz w:val="20"/>
          <w:szCs w:val="20"/>
        </w:rPr>
        <w:t>3</w:t>
      </w:r>
      <w:r w:rsidRPr="006E0655">
        <w:rPr>
          <w:rFonts w:ascii="Times New Roman" w:hAnsi="Times New Roman" w:cs="Times New Roman"/>
          <w:sz w:val="20"/>
          <w:szCs w:val="20"/>
        </w:rPr>
        <w:t>6</w:t>
      </w:r>
      <w:r w:rsidR="00BE2997">
        <w:rPr>
          <w:rFonts w:ascii="Times New Roman" w:hAnsi="Times New Roman" w:cs="Times New Roman"/>
          <w:sz w:val="20"/>
          <w:szCs w:val="20"/>
        </w:rPr>
        <w:t>739</w:t>
      </w:r>
      <w:r w:rsidRPr="006E0655">
        <w:rPr>
          <w:rFonts w:ascii="Times New Roman" w:hAnsi="Times New Roman" w:cs="Times New Roman"/>
          <w:sz w:val="20"/>
          <w:szCs w:val="20"/>
        </w:rPr>
        <w:t xml:space="preserve">, </w:t>
      </w:r>
      <w:r w:rsidR="00140BA4" w:rsidRPr="008551F3">
        <w:rPr>
          <w:rFonts w:ascii="Times New Roman" w:hAnsi="Times New Roman" w:cs="Times New Roman"/>
          <w:sz w:val="20"/>
          <w:szCs w:val="20"/>
        </w:rPr>
        <w:t>Luize.Mantina@tm.gov.lv</w:t>
      </w:r>
    </w:p>
    <w:sectPr w:rsidR="004D15A9" w:rsidRPr="00D46C87" w:rsidSect="008551F3">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DC8F0A" w14:textId="77777777" w:rsidR="0006474A" w:rsidRDefault="0006474A" w:rsidP="004D15A9">
      <w:pPr>
        <w:spacing w:after="0" w:line="240" w:lineRule="auto"/>
      </w:pPr>
      <w:r>
        <w:separator/>
      </w:r>
    </w:p>
  </w:endnote>
  <w:endnote w:type="continuationSeparator" w:id="0">
    <w:p w14:paraId="709577C6" w14:textId="77777777" w:rsidR="0006474A" w:rsidRDefault="0006474A"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3EFE4" w14:textId="6BE871B7" w:rsidR="005B58FC" w:rsidRPr="007A32DD" w:rsidRDefault="007A32DD" w:rsidP="007A32DD">
    <w:pPr>
      <w:pStyle w:val="Kjene"/>
      <w:jc w:val="both"/>
      <w:rPr>
        <w:rFonts w:ascii="Times New Roman" w:hAnsi="Times New Roman" w:cs="Times New Roman"/>
        <w:color w:val="000000" w:themeColor="text1"/>
        <w:sz w:val="20"/>
        <w:szCs w:val="20"/>
      </w:rPr>
    </w:pPr>
    <w:r w:rsidRPr="007A32DD">
      <w:rPr>
        <w:rFonts w:ascii="Times New Roman" w:hAnsi="Times New Roman" w:cs="Times New Roman"/>
        <w:color w:val="000000" w:themeColor="text1"/>
        <w:sz w:val="20"/>
        <w:szCs w:val="20"/>
      </w:rPr>
      <w:t>TMAnot_</w:t>
    </w:r>
    <w:r w:rsidR="00976303">
      <w:rPr>
        <w:rFonts w:ascii="Times New Roman" w:hAnsi="Times New Roman" w:cs="Times New Roman"/>
        <w:color w:val="000000" w:themeColor="text1"/>
        <w:sz w:val="20"/>
        <w:szCs w:val="20"/>
      </w:rPr>
      <w:t>29</w:t>
    </w:r>
    <w:r w:rsidR="00997AAC">
      <w:rPr>
        <w:rFonts w:ascii="Times New Roman" w:hAnsi="Times New Roman" w:cs="Times New Roman"/>
        <w:color w:val="000000" w:themeColor="text1"/>
        <w:sz w:val="20"/>
        <w:szCs w:val="20"/>
      </w:rPr>
      <w:t>0</w:t>
    </w:r>
    <w:r w:rsidR="00866F45">
      <w:rPr>
        <w:rFonts w:ascii="Times New Roman" w:hAnsi="Times New Roman" w:cs="Times New Roman"/>
        <w:color w:val="000000" w:themeColor="text1"/>
        <w:sz w:val="20"/>
        <w:szCs w:val="20"/>
      </w:rPr>
      <w:t>6</w:t>
    </w:r>
    <w:r w:rsidRPr="007A32DD">
      <w:rPr>
        <w:rFonts w:ascii="Times New Roman" w:hAnsi="Times New Roman" w:cs="Times New Roman"/>
        <w:color w:val="000000" w:themeColor="text1"/>
        <w:sz w:val="20"/>
        <w:szCs w:val="20"/>
      </w:rPr>
      <w:t xml:space="preserve">15_CPL; Likumprojekta </w:t>
    </w:r>
    <w:r w:rsidRPr="007A32DD">
      <w:rPr>
        <w:rFonts w:ascii="Times New Roman" w:eastAsia="Times New Roman" w:hAnsi="Times New Roman" w:cs="Times New Roman"/>
        <w:bCs/>
        <w:sz w:val="20"/>
        <w:szCs w:val="20"/>
        <w:lang w:eastAsia="lv-LV"/>
      </w:rPr>
      <w:t>„Grozījumi Civilprocesa likumā”</w:t>
    </w:r>
    <w:r w:rsidRPr="007A32DD">
      <w:rPr>
        <w:rFonts w:ascii="Times New Roman" w:hAnsi="Times New Roman" w:cs="Times New Roman"/>
        <w:color w:val="000000" w:themeColor="text1"/>
        <w:sz w:val="20"/>
        <w:szCs w:val="20"/>
      </w:rPr>
      <w:t xml:space="preserve"> </w:t>
    </w:r>
    <w:r w:rsidRPr="007A32DD">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3EFE5" w14:textId="6ADB5487" w:rsidR="005B58FC" w:rsidRPr="007A32DD" w:rsidRDefault="005B58FC" w:rsidP="004D15A9">
    <w:pPr>
      <w:pStyle w:val="Kjene"/>
      <w:jc w:val="both"/>
      <w:rPr>
        <w:rFonts w:ascii="Times New Roman" w:hAnsi="Times New Roman" w:cs="Times New Roman"/>
        <w:color w:val="000000" w:themeColor="text1"/>
        <w:sz w:val="20"/>
        <w:szCs w:val="20"/>
      </w:rPr>
    </w:pPr>
    <w:r w:rsidRPr="007A32DD">
      <w:rPr>
        <w:rFonts w:ascii="Times New Roman" w:hAnsi="Times New Roman" w:cs="Times New Roman"/>
        <w:color w:val="000000" w:themeColor="text1"/>
        <w:sz w:val="20"/>
        <w:szCs w:val="20"/>
      </w:rPr>
      <w:t>TMAnot_</w:t>
    </w:r>
    <w:r w:rsidR="00140BA4">
      <w:rPr>
        <w:rFonts w:ascii="Times New Roman" w:hAnsi="Times New Roman" w:cs="Times New Roman"/>
        <w:color w:val="000000" w:themeColor="text1"/>
        <w:sz w:val="20"/>
        <w:szCs w:val="20"/>
      </w:rPr>
      <w:t>290</w:t>
    </w:r>
    <w:r w:rsidR="00866F45">
      <w:rPr>
        <w:rFonts w:ascii="Times New Roman" w:hAnsi="Times New Roman" w:cs="Times New Roman"/>
        <w:color w:val="000000" w:themeColor="text1"/>
        <w:sz w:val="20"/>
        <w:szCs w:val="20"/>
      </w:rPr>
      <w:t>6</w:t>
    </w:r>
    <w:r w:rsidR="007A32DD" w:rsidRPr="007A32DD">
      <w:rPr>
        <w:rFonts w:ascii="Times New Roman" w:hAnsi="Times New Roman" w:cs="Times New Roman"/>
        <w:color w:val="000000" w:themeColor="text1"/>
        <w:sz w:val="20"/>
        <w:szCs w:val="20"/>
      </w:rPr>
      <w:t>15</w:t>
    </w:r>
    <w:r w:rsidRPr="007A32DD">
      <w:rPr>
        <w:rFonts w:ascii="Times New Roman" w:hAnsi="Times New Roman" w:cs="Times New Roman"/>
        <w:color w:val="000000" w:themeColor="text1"/>
        <w:sz w:val="20"/>
        <w:szCs w:val="20"/>
      </w:rPr>
      <w:t>_</w:t>
    </w:r>
    <w:r w:rsidR="007A32DD" w:rsidRPr="007A32DD">
      <w:rPr>
        <w:rFonts w:ascii="Times New Roman" w:hAnsi="Times New Roman" w:cs="Times New Roman"/>
        <w:color w:val="000000" w:themeColor="text1"/>
        <w:sz w:val="20"/>
        <w:szCs w:val="20"/>
      </w:rPr>
      <w:t>CPL</w:t>
    </w:r>
    <w:r w:rsidRPr="007A32DD">
      <w:rPr>
        <w:rFonts w:ascii="Times New Roman" w:hAnsi="Times New Roman" w:cs="Times New Roman"/>
        <w:color w:val="000000" w:themeColor="text1"/>
        <w:sz w:val="20"/>
        <w:szCs w:val="20"/>
      </w:rPr>
      <w:t xml:space="preserve">; Likumprojekta </w:t>
    </w:r>
    <w:r w:rsidR="007A32DD" w:rsidRPr="007A32DD">
      <w:rPr>
        <w:rFonts w:ascii="Times New Roman" w:eastAsia="Times New Roman" w:hAnsi="Times New Roman" w:cs="Times New Roman"/>
        <w:bCs/>
        <w:sz w:val="20"/>
        <w:szCs w:val="20"/>
        <w:lang w:eastAsia="lv-LV"/>
      </w:rPr>
      <w:t>„Grozījumi Civilprocesa likumā”</w:t>
    </w:r>
    <w:r w:rsidRPr="007A32DD">
      <w:rPr>
        <w:rFonts w:ascii="Times New Roman" w:hAnsi="Times New Roman" w:cs="Times New Roman"/>
        <w:color w:val="000000" w:themeColor="text1"/>
        <w:sz w:val="20"/>
        <w:szCs w:val="20"/>
      </w:rPr>
      <w:t xml:space="preserve"> </w:t>
    </w:r>
    <w:r w:rsidRPr="007A32DD">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B2A200" w14:textId="77777777" w:rsidR="0006474A" w:rsidRDefault="0006474A" w:rsidP="004D15A9">
      <w:pPr>
        <w:spacing w:after="0" w:line="240" w:lineRule="auto"/>
      </w:pPr>
      <w:r>
        <w:separator/>
      </w:r>
    </w:p>
  </w:footnote>
  <w:footnote w:type="continuationSeparator" w:id="0">
    <w:p w14:paraId="77D29457" w14:textId="77777777" w:rsidR="0006474A" w:rsidRDefault="0006474A"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503176"/>
      <w:docPartObj>
        <w:docPartGallery w:val="Page Numbers (Top of Page)"/>
        <w:docPartUnique/>
      </w:docPartObj>
    </w:sdtPr>
    <w:sdtEndPr/>
    <w:sdtContent>
      <w:p w14:paraId="464357E6" w14:textId="4F217132" w:rsidR="005C388F" w:rsidRDefault="005C388F">
        <w:pPr>
          <w:pStyle w:val="Galvene"/>
          <w:jc w:val="center"/>
        </w:pPr>
        <w:r w:rsidRPr="00717333">
          <w:rPr>
            <w:rFonts w:ascii="Times New Roman" w:hAnsi="Times New Roman" w:cs="Times New Roman"/>
            <w:sz w:val="24"/>
            <w:szCs w:val="24"/>
          </w:rPr>
          <w:fldChar w:fldCharType="begin"/>
        </w:r>
        <w:r w:rsidRPr="00717333">
          <w:rPr>
            <w:rFonts w:ascii="Times New Roman" w:hAnsi="Times New Roman" w:cs="Times New Roman"/>
            <w:sz w:val="24"/>
            <w:szCs w:val="24"/>
          </w:rPr>
          <w:instrText>PAGE   \* MERGEFORMAT</w:instrText>
        </w:r>
        <w:r w:rsidRPr="00717333">
          <w:rPr>
            <w:rFonts w:ascii="Times New Roman" w:hAnsi="Times New Roman" w:cs="Times New Roman"/>
            <w:sz w:val="24"/>
            <w:szCs w:val="24"/>
          </w:rPr>
          <w:fldChar w:fldCharType="separate"/>
        </w:r>
        <w:r w:rsidR="00C32E77">
          <w:rPr>
            <w:rFonts w:ascii="Times New Roman" w:hAnsi="Times New Roman" w:cs="Times New Roman"/>
            <w:noProof/>
            <w:sz w:val="24"/>
            <w:szCs w:val="24"/>
          </w:rPr>
          <w:t>6</w:t>
        </w:r>
        <w:r w:rsidRPr="00717333">
          <w:rPr>
            <w:rFonts w:ascii="Times New Roman" w:hAnsi="Times New Roman" w:cs="Times New Roman"/>
            <w:sz w:val="24"/>
            <w:szCs w:val="24"/>
          </w:rPr>
          <w:fldChar w:fldCharType="end"/>
        </w:r>
      </w:p>
    </w:sdtContent>
  </w:sdt>
  <w:p w14:paraId="3C53EFE2" w14:textId="77777777" w:rsidR="005B58FC" w:rsidRDefault="005B58F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112BE"/>
    <w:multiLevelType w:val="hybridMultilevel"/>
    <w:tmpl w:val="E49A63C4"/>
    <w:lvl w:ilvl="0" w:tplc="04260011">
      <w:start w:val="1"/>
      <w:numFmt w:val="decimal"/>
      <w:lvlText w:val="%1)"/>
      <w:lvlJc w:val="left"/>
      <w:pPr>
        <w:ind w:left="387" w:hanging="360"/>
      </w:pPr>
      <w:rPr>
        <w:rFonts w:hint="default"/>
      </w:rPr>
    </w:lvl>
    <w:lvl w:ilvl="1" w:tplc="04260019" w:tentative="1">
      <w:start w:val="1"/>
      <w:numFmt w:val="lowerLetter"/>
      <w:lvlText w:val="%2."/>
      <w:lvlJc w:val="left"/>
      <w:pPr>
        <w:ind w:left="1107" w:hanging="360"/>
      </w:pPr>
    </w:lvl>
    <w:lvl w:ilvl="2" w:tplc="0426001B" w:tentative="1">
      <w:start w:val="1"/>
      <w:numFmt w:val="lowerRoman"/>
      <w:lvlText w:val="%3."/>
      <w:lvlJc w:val="right"/>
      <w:pPr>
        <w:ind w:left="1827" w:hanging="180"/>
      </w:pPr>
    </w:lvl>
    <w:lvl w:ilvl="3" w:tplc="0426000F" w:tentative="1">
      <w:start w:val="1"/>
      <w:numFmt w:val="decimal"/>
      <w:lvlText w:val="%4."/>
      <w:lvlJc w:val="left"/>
      <w:pPr>
        <w:ind w:left="2547" w:hanging="360"/>
      </w:pPr>
    </w:lvl>
    <w:lvl w:ilvl="4" w:tplc="04260019" w:tentative="1">
      <w:start w:val="1"/>
      <w:numFmt w:val="lowerLetter"/>
      <w:lvlText w:val="%5."/>
      <w:lvlJc w:val="left"/>
      <w:pPr>
        <w:ind w:left="3267" w:hanging="360"/>
      </w:pPr>
    </w:lvl>
    <w:lvl w:ilvl="5" w:tplc="0426001B" w:tentative="1">
      <w:start w:val="1"/>
      <w:numFmt w:val="lowerRoman"/>
      <w:lvlText w:val="%6."/>
      <w:lvlJc w:val="right"/>
      <w:pPr>
        <w:ind w:left="3987" w:hanging="180"/>
      </w:pPr>
    </w:lvl>
    <w:lvl w:ilvl="6" w:tplc="0426000F" w:tentative="1">
      <w:start w:val="1"/>
      <w:numFmt w:val="decimal"/>
      <w:lvlText w:val="%7."/>
      <w:lvlJc w:val="left"/>
      <w:pPr>
        <w:ind w:left="4707" w:hanging="360"/>
      </w:pPr>
    </w:lvl>
    <w:lvl w:ilvl="7" w:tplc="04260019" w:tentative="1">
      <w:start w:val="1"/>
      <w:numFmt w:val="lowerLetter"/>
      <w:lvlText w:val="%8."/>
      <w:lvlJc w:val="left"/>
      <w:pPr>
        <w:ind w:left="5427" w:hanging="360"/>
      </w:pPr>
    </w:lvl>
    <w:lvl w:ilvl="8" w:tplc="0426001B" w:tentative="1">
      <w:start w:val="1"/>
      <w:numFmt w:val="lowerRoman"/>
      <w:lvlText w:val="%9."/>
      <w:lvlJc w:val="right"/>
      <w:pPr>
        <w:ind w:left="6147" w:hanging="180"/>
      </w:pPr>
    </w:lvl>
  </w:abstractNum>
  <w:abstractNum w:abstractNumId="1">
    <w:nsid w:val="6D3F4926"/>
    <w:multiLevelType w:val="hybridMultilevel"/>
    <w:tmpl w:val="F2AEBFBA"/>
    <w:lvl w:ilvl="0" w:tplc="04090011">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10BDB"/>
    <w:rsid w:val="00031256"/>
    <w:rsid w:val="000338B4"/>
    <w:rsid w:val="00033FE4"/>
    <w:rsid w:val="000562F6"/>
    <w:rsid w:val="0006359B"/>
    <w:rsid w:val="0006474A"/>
    <w:rsid w:val="00071B40"/>
    <w:rsid w:val="00076E6B"/>
    <w:rsid w:val="000A40A0"/>
    <w:rsid w:val="000A74D6"/>
    <w:rsid w:val="000B1B53"/>
    <w:rsid w:val="000C11D1"/>
    <w:rsid w:val="000C71CD"/>
    <w:rsid w:val="000F34C4"/>
    <w:rsid w:val="00101C65"/>
    <w:rsid w:val="00101CD5"/>
    <w:rsid w:val="0011077E"/>
    <w:rsid w:val="00116503"/>
    <w:rsid w:val="00136DD1"/>
    <w:rsid w:val="00140BA4"/>
    <w:rsid w:val="00140C10"/>
    <w:rsid w:val="00153DF1"/>
    <w:rsid w:val="001650E0"/>
    <w:rsid w:val="00165934"/>
    <w:rsid w:val="0018328E"/>
    <w:rsid w:val="0018363E"/>
    <w:rsid w:val="00183D0C"/>
    <w:rsid w:val="00192ED2"/>
    <w:rsid w:val="001976F8"/>
    <w:rsid w:val="001A44B4"/>
    <w:rsid w:val="001F7817"/>
    <w:rsid w:val="00217A08"/>
    <w:rsid w:val="002458CC"/>
    <w:rsid w:val="002549FB"/>
    <w:rsid w:val="00263419"/>
    <w:rsid w:val="00277226"/>
    <w:rsid w:val="002B1EAD"/>
    <w:rsid w:val="002C6112"/>
    <w:rsid w:val="002C73E0"/>
    <w:rsid w:val="002E39AF"/>
    <w:rsid w:val="003140DB"/>
    <w:rsid w:val="00326B19"/>
    <w:rsid w:val="0033340F"/>
    <w:rsid w:val="00342C1A"/>
    <w:rsid w:val="00352ABD"/>
    <w:rsid w:val="003611B7"/>
    <w:rsid w:val="003639E3"/>
    <w:rsid w:val="00364122"/>
    <w:rsid w:val="003922B0"/>
    <w:rsid w:val="0039309A"/>
    <w:rsid w:val="003A2A0B"/>
    <w:rsid w:val="003C0861"/>
    <w:rsid w:val="003D736F"/>
    <w:rsid w:val="003E794A"/>
    <w:rsid w:val="0041322F"/>
    <w:rsid w:val="004228C2"/>
    <w:rsid w:val="00451F1F"/>
    <w:rsid w:val="004575D7"/>
    <w:rsid w:val="00466D78"/>
    <w:rsid w:val="0047028D"/>
    <w:rsid w:val="0047500A"/>
    <w:rsid w:val="00480D11"/>
    <w:rsid w:val="004B0BC0"/>
    <w:rsid w:val="004B41AA"/>
    <w:rsid w:val="004C024C"/>
    <w:rsid w:val="004D1311"/>
    <w:rsid w:val="004D15A9"/>
    <w:rsid w:val="00504284"/>
    <w:rsid w:val="005168C2"/>
    <w:rsid w:val="00521425"/>
    <w:rsid w:val="00535F1D"/>
    <w:rsid w:val="0054007B"/>
    <w:rsid w:val="00547245"/>
    <w:rsid w:val="005528ED"/>
    <w:rsid w:val="00583153"/>
    <w:rsid w:val="00595EFC"/>
    <w:rsid w:val="005A0BA7"/>
    <w:rsid w:val="005A7976"/>
    <w:rsid w:val="005B58FC"/>
    <w:rsid w:val="005C388F"/>
    <w:rsid w:val="005D4E8A"/>
    <w:rsid w:val="005D6561"/>
    <w:rsid w:val="005E301A"/>
    <w:rsid w:val="00601667"/>
    <w:rsid w:val="00606A06"/>
    <w:rsid w:val="00614629"/>
    <w:rsid w:val="006274B5"/>
    <w:rsid w:val="00640338"/>
    <w:rsid w:val="00652B93"/>
    <w:rsid w:val="00664026"/>
    <w:rsid w:val="00686058"/>
    <w:rsid w:val="00693309"/>
    <w:rsid w:val="006C24A7"/>
    <w:rsid w:val="006C7496"/>
    <w:rsid w:val="006D6344"/>
    <w:rsid w:val="006E0655"/>
    <w:rsid w:val="006E2465"/>
    <w:rsid w:val="00701D83"/>
    <w:rsid w:val="00712620"/>
    <w:rsid w:val="00717333"/>
    <w:rsid w:val="00757037"/>
    <w:rsid w:val="007A32DD"/>
    <w:rsid w:val="007B3386"/>
    <w:rsid w:val="007C16B0"/>
    <w:rsid w:val="007D47C3"/>
    <w:rsid w:val="007F6EA4"/>
    <w:rsid w:val="0080147A"/>
    <w:rsid w:val="0081203F"/>
    <w:rsid w:val="008222E5"/>
    <w:rsid w:val="008551F3"/>
    <w:rsid w:val="00864774"/>
    <w:rsid w:val="00866F45"/>
    <w:rsid w:val="008934DD"/>
    <w:rsid w:val="008A6041"/>
    <w:rsid w:val="008A6B88"/>
    <w:rsid w:val="008C0E14"/>
    <w:rsid w:val="008C7554"/>
    <w:rsid w:val="008E24A7"/>
    <w:rsid w:val="00906DF7"/>
    <w:rsid w:val="009255FE"/>
    <w:rsid w:val="009328D8"/>
    <w:rsid w:val="00951441"/>
    <w:rsid w:val="00966433"/>
    <w:rsid w:val="00966560"/>
    <w:rsid w:val="00976303"/>
    <w:rsid w:val="009841F2"/>
    <w:rsid w:val="00997AAC"/>
    <w:rsid w:val="009C4587"/>
    <w:rsid w:val="009F7DA0"/>
    <w:rsid w:val="00A163B7"/>
    <w:rsid w:val="00A166D7"/>
    <w:rsid w:val="00A2746D"/>
    <w:rsid w:val="00A45344"/>
    <w:rsid w:val="00A6746D"/>
    <w:rsid w:val="00A8560A"/>
    <w:rsid w:val="00A93544"/>
    <w:rsid w:val="00A97918"/>
    <w:rsid w:val="00AA5139"/>
    <w:rsid w:val="00AB2250"/>
    <w:rsid w:val="00AB3851"/>
    <w:rsid w:val="00AB4A9E"/>
    <w:rsid w:val="00AC4F00"/>
    <w:rsid w:val="00AE04A9"/>
    <w:rsid w:val="00AF04B9"/>
    <w:rsid w:val="00AF3B52"/>
    <w:rsid w:val="00B15DE1"/>
    <w:rsid w:val="00B2461A"/>
    <w:rsid w:val="00B27C61"/>
    <w:rsid w:val="00B67552"/>
    <w:rsid w:val="00B677B5"/>
    <w:rsid w:val="00B713B9"/>
    <w:rsid w:val="00B87A78"/>
    <w:rsid w:val="00BA4360"/>
    <w:rsid w:val="00BB1F46"/>
    <w:rsid w:val="00BB21BC"/>
    <w:rsid w:val="00BC3312"/>
    <w:rsid w:val="00BE2997"/>
    <w:rsid w:val="00BF0461"/>
    <w:rsid w:val="00C07858"/>
    <w:rsid w:val="00C32E77"/>
    <w:rsid w:val="00C34F03"/>
    <w:rsid w:val="00C52D60"/>
    <w:rsid w:val="00C556B9"/>
    <w:rsid w:val="00C71620"/>
    <w:rsid w:val="00C722ED"/>
    <w:rsid w:val="00C7348B"/>
    <w:rsid w:val="00C76D7D"/>
    <w:rsid w:val="00C90C4E"/>
    <w:rsid w:val="00CC6863"/>
    <w:rsid w:val="00CE1C43"/>
    <w:rsid w:val="00D027E0"/>
    <w:rsid w:val="00D12EF2"/>
    <w:rsid w:val="00D24582"/>
    <w:rsid w:val="00D254AA"/>
    <w:rsid w:val="00D313D5"/>
    <w:rsid w:val="00D31DC4"/>
    <w:rsid w:val="00D40B21"/>
    <w:rsid w:val="00D4557F"/>
    <w:rsid w:val="00D46C87"/>
    <w:rsid w:val="00D679B1"/>
    <w:rsid w:val="00D70F90"/>
    <w:rsid w:val="00D778FC"/>
    <w:rsid w:val="00D84E46"/>
    <w:rsid w:val="00D91BF5"/>
    <w:rsid w:val="00D970C2"/>
    <w:rsid w:val="00DA596D"/>
    <w:rsid w:val="00DE1F41"/>
    <w:rsid w:val="00DE7FD4"/>
    <w:rsid w:val="00DF4A70"/>
    <w:rsid w:val="00E07E76"/>
    <w:rsid w:val="00E15CBA"/>
    <w:rsid w:val="00E24157"/>
    <w:rsid w:val="00E457D6"/>
    <w:rsid w:val="00E61621"/>
    <w:rsid w:val="00E66EFA"/>
    <w:rsid w:val="00E72DC0"/>
    <w:rsid w:val="00E75721"/>
    <w:rsid w:val="00EC51CC"/>
    <w:rsid w:val="00EE3343"/>
    <w:rsid w:val="00EF5F39"/>
    <w:rsid w:val="00F00675"/>
    <w:rsid w:val="00F06166"/>
    <w:rsid w:val="00F0712D"/>
    <w:rsid w:val="00F101DF"/>
    <w:rsid w:val="00F244EC"/>
    <w:rsid w:val="00F33608"/>
    <w:rsid w:val="00F40E3E"/>
    <w:rsid w:val="00F42859"/>
    <w:rsid w:val="00F430C9"/>
    <w:rsid w:val="00F511E2"/>
    <w:rsid w:val="00F65F81"/>
    <w:rsid w:val="00F7403F"/>
    <w:rsid w:val="00F7645E"/>
    <w:rsid w:val="00F83DBD"/>
    <w:rsid w:val="00F85B5A"/>
    <w:rsid w:val="00FB3A82"/>
    <w:rsid w:val="00FC077F"/>
    <w:rsid w:val="00FC75BF"/>
    <w:rsid w:val="00FE64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3E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Hipersaite">
    <w:name w:val="Hyperlink"/>
    <w:basedOn w:val="Noklusjumarindkopasfonts"/>
    <w:uiPriority w:val="99"/>
    <w:unhideWhenUsed/>
    <w:rsid w:val="00B15DE1"/>
    <w:rPr>
      <w:color w:val="0000FF" w:themeColor="hyperlink"/>
      <w:u w:val="single"/>
    </w:rPr>
  </w:style>
  <w:style w:type="character" w:styleId="Komentraatsauce">
    <w:name w:val="annotation reference"/>
    <w:uiPriority w:val="99"/>
    <w:semiHidden/>
    <w:unhideWhenUsed/>
    <w:rsid w:val="00116503"/>
    <w:rPr>
      <w:sz w:val="16"/>
      <w:szCs w:val="16"/>
    </w:rPr>
  </w:style>
  <w:style w:type="paragraph" w:styleId="Komentrateksts">
    <w:name w:val="annotation text"/>
    <w:basedOn w:val="Parasts"/>
    <w:link w:val="KomentratekstsRakstz"/>
    <w:uiPriority w:val="99"/>
    <w:unhideWhenUsed/>
    <w:rsid w:val="00116503"/>
    <w:pPr>
      <w:spacing w:after="0" w:line="240" w:lineRule="auto"/>
    </w:pPr>
    <w:rPr>
      <w:rFonts w:ascii="Times New Roman" w:eastAsia="Times New Roman" w:hAnsi="Times New Roman" w:cs="Times New Roman"/>
      <w:sz w:val="20"/>
      <w:szCs w:val="20"/>
      <w:lang w:val="en-US"/>
    </w:rPr>
  </w:style>
  <w:style w:type="character" w:customStyle="1" w:styleId="KomentratekstsRakstz">
    <w:name w:val="Komentāra teksts Rakstz."/>
    <w:basedOn w:val="Noklusjumarindkopasfonts"/>
    <w:link w:val="Komentrateksts"/>
    <w:uiPriority w:val="99"/>
    <w:rsid w:val="00116503"/>
    <w:rPr>
      <w:rFonts w:ascii="Times New Roman" w:eastAsia="Times New Roman" w:hAnsi="Times New Roman"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1976F8"/>
    <w:pPr>
      <w:spacing w:after="200"/>
    </w:pPr>
    <w:rPr>
      <w:rFonts w:asciiTheme="minorHAnsi" w:eastAsiaTheme="minorHAnsi" w:hAnsiTheme="minorHAnsi" w:cstheme="minorBidi"/>
      <w:b/>
      <w:bCs/>
      <w:lang w:val="lv-LV"/>
    </w:rPr>
  </w:style>
  <w:style w:type="character" w:customStyle="1" w:styleId="KomentratmaRakstz">
    <w:name w:val="Komentāra tēma Rakstz."/>
    <w:basedOn w:val="KomentratekstsRakstz"/>
    <w:link w:val="Komentratma"/>
    <w:uiPriority w:val="99"/>
    <w:semiHidden/>
    <w:rsid w:val="001976F8"/>
    <w:rPr>
      <w:rFonts w:ascii="Times New Roman" w:eastAsia="Times New Roman" w:hAnsi="Times New Roman" w:cs="Times New Roman"/>
      <w:b/>
      <w:bCs/>
      <w:sz w:val="20"/>
      <w:szCs w:val="20"/>
      <w:lang w:val="en-US"/>
    </w:rPr>
  </w:style>
  <w:style w:type="paragraph" w:customStyle="1" w:styleId="naisf">
    <w:name w:val="naisf"/>
    <w:basedOn w:val="Parasts"/>
    <w:rsid w:val="00033F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D46C87"/>
    <w:pPr>
      <w:ind w:left="720"/>
      <w:contextualSpacing/>
    </w:pPr>
  </w:style>
  <w:style w:type="paragraph" w:styleId="Bezatstarpm">
    <w:name w:val="No Spacing"/>
    <w:uiPriority w:val="1"/>
    <w:qFormat/>
    <w:rsid w:val="00864774"/>
    <w:pPr>
      <w:spacing w:after="0" w:line="240" w:lineRule="auto"/>
    </w:pPr>
    <w:rPr>
      <w:rFonts w:ascii="Times New Roman" w:eastAsia="Times New Roman" w:hAnsi="Times New Roman" w:cs="Times New Roman"/>
      <w:sz w:val="24"/>
      <w:szCs w:val="24"/>
      <w:lang w:eastAsia="lv-LV"/>
    </w:rPr>
  </w:style>
  <w:style w:type="paragraph" w:customStyle="1" w:styleId="naiskr">
    <w:name w:val="naiskr"/>
    <w:basedOn w:val="Parasts"/>
    <w:rsid w:val="00451F1F"/>
    <w:pPr>
      <w:spacing w:before="75" w:after="75" w:line="240" w:lineRule="auto"/>
    </w:pPr>
    <w:rPr>
      <w:rFonts w:ascii="Times New Roman" w:eastAsia="Times New Roman" w:hAnsi="Times New Roman" w:cs="Times New Roman"/>
      <w:sz w:val="24"/>
      <w:szCs w:val="24"/>
      <w:lang w:eastAsia="lv-LV"/>
    </w:rPr>
  </w:style>
  <w:style w:type="paragraph" w:styleId="Prskatjums">
    <w:name w:val="Revision"/>
    <w:hidden/>
    <w:uiPriority w:val="99"/>
    <w:semiHidden/>
    <w:rsid w:val="005C388F"/>
    <w:pPr>
      <w:spacing w:after="0" w:line="240" w:lineRule="auto"/>
    </w:pPr>
  </w:style>
  <w:style w:type="paragraph" w:customStyle="1" w:styleId="tv2132">
    <w:name w:val="tv2132"/>
    <w:basedOn w:val="Parasts"/>
    <w:rsid w:val="00EF5F39"/>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labojumupamats1">
    <w:name w:val="labojumu_pamats1"/>
    <w:basedOn w:val="Parasts"/>
    <w:rsid w:val="00EF5F39"/>
    <w:pPr>
      <w:spacing w:before="45" w:after="0" w:line="360" w:lineRule="auto"/>
      <w:ind w:firstLine="300"/>
    </w:pPr>
    <w:rPr>
      <w:rFonts w:ascii="Times New Roman" w:eastAsia="Times New Roman" w:hAnsi="Times New Roman" w:cs="Times New Roman"/>
      <w:i/>
      <w:iCs/>
      <w:color w:val="414142"/>
      <w:sz w:val="20"/>
      <w:szCs w:val="20"/>
      <w:lang w:eastAsia="lv-LV"/>
    </w:rPr>
  </w:style>
  <w:style w:type="character" w:customStyle="1" w:styleId="fontsize21">
    <w:name w:val="fontsize21"/>
    <w:basedOn w:val="Noklusjumarindkopasfonts"/>
    <w:rsid w:val="00EF5F39"/>
    <w:rPr>
      <w:b w:val="0"/>
      <w:bCs w:val="0"/>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Hipersaite">
    <w:name w:val="Hyperlink"/>
    <w:basedOn w:val="Noklusjumarindkopasfonts"/>
    <w:uiPriority w:val="99"/>
    <w:unhideWhenUsed/>
    <w:rsid w:val="00B15DE1"/>
    <w:rPr>
      <w:color w:val="0000FF" w:themeColor="hyperlink"/>
      <w:u w:val="single"/>
    </w:rPr>
  </w:style>
  <w:style w:type="character" w:styleId="Komentraatsauce">
    <w:name w:val="annotation reference"/>
    <w:uiPriority w:val="99"/>
    <w:semiHidden/>
    <w:unhideWhenUsed/>
    <w:rsid w:val="00116503"/>
    <w:rPr>
      <w:sz w:val="16"/>
      <w:szCs w:val="16"/>
    </w:rPr>
  </w:style>
  <w:style w:type="paragraph" w:styleId="Komentrateksts">
    <w:name w:val="annotation text"/>
    <w:basedOn w:val="Parasts"/>
    <w:link w:val="KomentratekstsRakstz"/>
    <w:uiPriority w:val="99"/>
    <w:unhideWhenUsed/>
    <w:rsid w:val="00116503"/>
    <w:pPr>
      <w:spacing w:after="0" w:line="240" w:lineRule="auto"/>
    </w:pPr>
    <w:rPr>
      <w:rFonts w:ascii="Times New Roman" w:eastAsia="Times New Roman" w:hAnsi="Times New Roman" w:cs="Times New Roman"/>
      <w:sz w:val="20"/>
      <w:szCs w:val="20"/>
      <w:lang w:val="en-US"/>
    </w:rPr>
  </w:style>
  <w:style w:type="character" w:customStyle="1" w:styleId="KomentratekstsRakstz">
    <w:name w:val="Komentāra teksts Rakstz."/>
    <w:basedOn w:val="Noklusjumarindkopasfonts"/>
    <w:link w:val="Komentrateksts"/>
    <w:uiPriority w:val="99"/>
    <w:rsid w:val="00116503"/>
    <w:rPr>
      <w:rFonts w:ascii="Times New Roman" w:eastAsia="Times New Roman" w:hAnsi="Times New Roman"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1976F8"/>
    <w:pPr>
      <w:spacing w:after="200"/>
    </w:pPr>
    <w:rPr>
      <w:rFonts w:asciiTheme="minorHAnsi" w:eastAsiaTheme="minorHAnsi" w:hAnsiTheme="minorHAnsi" w:cstheme="minorBidi"/>
      <w:b/>
      <w:bCs/>
      <w:lang w:val="lv-LV"/>
    </w:rPr>
  </w:style>
  <w:style w:type="character" w:customStyle="1" w:styleId="KomentratmaRakstz">
    <w:name w:val="Komentāra tēma Rakstz."/>
    <w:basedOn w:val="KomentratekstsRakstz"/>
    <w:link w:val="Komentratma"/>
    <w:uiPriority w:val="99"/>
    <w:semiHidden/>
    <w:rsid w:val="001976F8"/>
    <w:rPr>
      <w:rFonts w:ascii="Times New Roman" w:eastAsia="Times New Roman" w:hAnsi="Times New Roman" w:cs="Times New Roman"/>
      <w:b/>
      <w:bCs/>
      <w:sz w:val="20"/>
      <w:szCs w:val="20"/>
      <w:lang w:val="en-US"/>
    </w:rPr>
  </w:style>
  <w:style w:type="paragraph" w:customStyle="1" w:styleId="naisf">
    <w:name w:val="naisf"/>
    <w:basedOn w:val="Parasts"/>
    <w:rsid w:val="00033F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D46C87"/>
    <w:pPr>
      <w:ind w:left="720"/>
      <w:contextualSpacing/>
    </w:pPr>
  </w:style>
  <w:style w:type="paragraph" w:styleId="Bezatstarpm">
    <w:name w:val="No Spacing"/>
    <w:uiPriority w:val="1"/>
    <w:qFormat/>
    <w:rsid w:val="00864774"/>
    <w:pPr>
      <w:spacing w:after="0" w:line="240" w:lineRule="auto"/>
    </w:pPr>
    <w:rPr>
      <w:rFonts w:ascii="Times New Roman" w:eastAsia="Times New Roman" w:hAnsi="Times New Roman" w:cs="Times New Roman"/>
      <w:sz w:val="24"/>
      <w:szCs w:val="24"/>
      <w:lang w:eastAsia="lv-LV"/>
    </w:rPr>
  </w:style>
  <w:style w:type="paragraph" w:customStyle="1" w:styleId="naiskr">
    <w:name w:val="naiskr"/>
    <w:basedOn w:val="Parasts"/>
    <w:rsid w:val="00451F1F"/>
    <w:pPr>
      <w:spacing w:before="75" w:after="75" w:line="240" w:lineRule="auto"/>
    </w:pPr>
    <w:rPr>
      <w:rFonts w:ascii="Times New Roman" w:eastAsia="Times New Roman" w:hAnsi="Times New Roman" w:cs="Times New Roman"/>
      <w:sz w:val="24"/>
      <w:szCs w:val="24"/>
      <w:lang w:eastAsia="lv-LV"/>
    </w:rPr>
  </w:style>
  <w:style w:type="paragraph" w:styleId="Prskatjums">
    <w:name w:val="Revision"/>
    <w:hidden/>
    <w:uiPriority w:val="99"/>
    <w:semiHidden/>
    <w:rsid w:val="005C388F"/>
    <w:pPr>
      <w:spacing w:after="0" w:line="240" w:lineRule="auto"/>
    </w:pPr>
  </w:style>
  <w:style w:type="paragraph" w:customStyle="1" w:styleId="tv2132">
    <w:name w:val="tv2132"/>
    <w:basedOn w:val="Parasts"/>
    <w:rsid w:val="00EF5F39"/>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labojumupamats1">
    <w:name w:val="labojumu_pamats1"/>
    <w:basedOn w:val="Parasts"/>
    <w:rsid w:val="00EF5F39"/>
    <w:pPr>
      <w:spacing w:before="45" w:after="0" w:line="360" w:lineRule="auto"/>
      <w:ind w:firstLine="300"/>
    </w:pPr>
    <w:rPr>
      <w:rFonts w:ascii="Times New Roman" w:eastAsia="Times New Roman" w:hAnsi="Times New Roman" w:cs="Times New Roman"/>
      <w:i/>
      <w:iCs/>
      <w:color w:val="414142"/>
      <w:sz w:val="20"/>
      <w:szCs w:val="20"/>
      <w:lang w:eastAsia="lv-LV"/>
    </w:rPr>
  </w:style>
  <w:style w:type="character" w:customStyle="1" w:styleId="fontsize21">
    <w:name w:val="fontsize21"/>
    <w:basedOn w:val="Noklusjumarindkopasfonts"/>
    <w:rsid w:val="00EF5F39"/>
    <w:rPr>
      <w:b w:val="0"/>
      <w:bCs w:val="0"/>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13934285">
      <w:bodyDiv w:val="1"/>
      <w:marLeft w:val="0"/>
      <w:marRight w:val="0"/>
      <w:marTop w:val="0"/>
      <w:marBottom w:val="0"/>
      <w:divBdr>
        <w:top w:val="none" w:sz="0" w:space="0" w:color="auto"/>
        <w:left w:val="none" w:sz="0" w:space="0" w:color="auto"/>
        <w:bottom w:val="none" w:sz="0" w:space="0" w:color="auto"/>
        <w:right w:val="none" w:sz="0" w:space="0" w:color="auto"/>
      </w:divBdr>
    </w:div>
    <w:div w:id="865102663">
      <w:bodyDiv w:val="1"/>
      <w:marLeft w:val="0"/>
      <w:marRight w:val="0"/>
      <w:marTop w:val="0"/>
      <w:marBottom w:val="0"/>
      <w:divBdr>
        <w:top w:val="none" w:sz="0" w:space="0" w:color="auto"/>
        <w:left w:val="none" w:sz="0" w:space="0" w:color="auto"/>
        <w:bottom w:val="none" w:sz="0" w:space="0" w:color="auto"/>
        <w:right w:val="none" w:sz="0" w:space="0" w:color="auto"/>
      </w:divBdr>
      <w:divsChild>
        <w:div w:id="187527007">
          <w:marLeft w:val="0"/>
          <w:marRight w:val="0"/>
          <w:marTop w:val="0"/>
          <w:marBottom w:val="0"/>
          <w:divBdr>
            <w:top w:val="none" w:sz="0" w:space="0" w:color="auto"/>
            <w:left w:val="none" w:sz="0" w:space="0" w:color="auto"/>
            <w:bottom w:val="none" w:sz="0" w:space="0" w:color="auto"/>
            <w:right w:val="none" w:sz="0" w:space="0" w:color="auto"/>
          </w:divBdr>
          <w:divsChild>
            <w:div w:id="504983376">
              <w:marLeft w:val="0"/>
              <w:marRight w:val="0"/>
              <w:marTop w:val="0"/>
              <w:marBottom w:val="0"/>
              <w:divBdr>
                <w:top w:val="none" w:sz="0" w:space="0" w:color="auto"/>
                <w:left w:val="none" w:sz="0" w:space="0" w:color="auto"/>
                <w:bottom w:val="none" w:sz="0" w:space="0" w:color="auto"/>
                <w:right w:val="none" w:sz="0" w:space="0" w:color="auto"/>
              </w:divBdr>
              <w:divsChild>
                <w:div w:id="423652480">
                  <w:marLeft w:val="0"/>
                  <w:marRight w:val="0"/>
                  <w:marTop w:val="0"/>
                  <w:marBottom w:val="0"/>
                  <w:divBdr>
                    <w:top w:val="none" w:sz="0" w:space="0" w:color="auto"/>
                    <w:left w:val="none" w:sz="0" w:space="0" w:color="auto"/>
                    <w:bottom w:val="none" w:sz="0" w:space="0" w:color="auto"/>
                    <w:right w:val="none" w:sz="0" w:space="0" w:color="auto"/>
                  </w:divBdr>
                  <w:divsChild>
                    <w:div w:id="427312377">
                      <w:marLeft w:val="0"/>
                      <w:marRight w:val="0"/>
                      <w:marTop w:val="0"/>
                      <w:marBottom w:val="0"/>
                      <w:divBdr>
                        <w:top w:val="none" w:sz="0" w:space="0" w:color="auto"/>
                        <w:left w:val="none" w:sz="0" w:space="0" w:color="auto"/>
                        <w:bottom w:val="none" w:sz="0" w:space="0" w:color="auto"/>
                        <w:right w:val="none" w:sz="0" w:space="0" w:color="auto"/>
                      </w:divBdr>
                      <w:divsChild>
                        <w:div w:id="903367665">
                          <w:marLeft w:val="0"/>
                          <w:marRight w:val="0"/>
                          <w:marTop w:val="0"/>
                          <w:marBottom w:val="0"/>
                          <w:divBdr>
                            <w:top w:val="none" w:sz="0" w:space="0" w:color="auto"/>
                            <w:left w:val="none" w:sz="0" w:space="0" w:color="auto"/>
                            <w:bottom w:val="none" w:sz="0" w:space="0" w:color="auto"/>
                            <w:right w:val="none" w:sz="0" w:space="0" w:color="auto"/>
                          </w:divBdr>
                          <w:divsChild>
                            <w:div w:id="419373209">
                              <w:marLeft w:val="0"/>
                              <w:marRight w:val="0"/>
                              <w:marTop w:val="0"/>
                              <w:marBottom w:val="0"/>
                              <w:divBdr>
                                <w:top w:val="none" w:sz="0" w:space="0" w:color="auto"/>
                                <w:left w:val="none" w:sz="0" w:space="0" w:color="auto"/>
                                <w:bottom w:val="none" w:sz="0" w:space="0" w:color="auto"/>
                                <w:right w:val="none" w:sz="0" w:space="0" w:color="auto"/>
                              </w:divBdr>
                              <w:divsChild>
                                <w:div w:id="272131830">
                                  <w:marLeft w:val="0"/>
                                  <w:marRight w:val="0"/>
                                  <w:marTop w:val="0"/>
                                  <w:marBottom w:val="0"/>
                                  <w:divBdr>
                                    <w:top w:val="none" w:sz="0" w:space="0" w:color="auto"/>
                                    <w:left w:val="none" w:sz="0" w:space="0" w:color="auto"/>
                                    <w:bottom w:val="none" w:sz="0" w:space="0" w:color="auto"/>
                                    <w:right w:val="none" w:sz="0" w:space="0" w:color="auto"/>
                                  </w:divBdr>
                                </w:div>
                              </w:divsChild>
                            </w:div>
                            <w:div w:id="7610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416910">
      <w:bodyDiv w:val="1"/>
      <w:marLeft w:val="0"/>
      <w:marRight w:val="0"/>
      <w:marTop w:val="0"/>
      <w:marBottom w:val="0"/>
      <w:divBdr>
        <w:top w:val="none" w:sz="0" w:space="0" w:color="auto"/>
        <w:left w:val="none" w:sz="0" w:space="0" w:color="auto"/>
        <w:bottom w:val="none" w:sz="0" w:space="0" w:color="auto"/>
        <w:right w:val="none" w:sz="0" w:space="0" w:color="auto"/>
      </w:divBdr>
    </w:div>
    <w:div w:id="1471702370">
      <w:bodyDiv w:val="1"/>
      <w:marLeft w:val="0"/>
      <w:marRight w:val="0"/>
      <w:marTop w:val="0"/>
      <w:marBottom w:val="0"/>
      <w:divBdr>
        <w:top w:val="none" w:sz="0" w:space="0" w:color="auto"/>
        <w:left w:val="none" w:sz="0" w:space="0" w:color="auto"/>
        <w:bottom w:val="none" w:sz="0" w:space="0" w:color="auto"/>
        <w:right w:val="none" w:sz="0" w:space="0" w:color="auto"/>
      </w:divBdr>
      <w:divsChild>
        <w:div w:id="671952931">
          <w:marLeft w:val="0"/>
          <w:marRight w:val="0"/>
          <w:marTop w:val="0"/>
          <w:marBottom w:val="0"/>
          <w:divBdr>
            <w:top w:val="none" w:sz="0" w:space="0" w:color="auto"/>
            <w:left w:val="none" w:sz="0" w:space="0" w:color="auto"/>
            <w:bottom w:val="none" w:sz="0" w:space="0" w:color="auto"/>
            <w:right w:val="none" w:sz="0" w:space="0" w:color="auto"/>
          </w:divBdr>
          <w:divsChild>
            <w:div w:id="158615394">
              <w:marLeft w:val="0"/>
              <w:marRight w:val="0"/>
              <w:marTop w:val="0"/>
              <w:marBottom w:val="0"/>
              <w:divBdr>
                <w:top w:val="none" w:sz="0" w:space="0" w:color="auto"/>
                <w:left w:val="none" w:sz="0" w:space="0" w:color="auto"/>
                <w:bottom w:val="none" w:sz="0" w:space="0" w:color="auto"/>
                <w:right w:val="none" w:sz="0" w:space="0" w:color="auto"/>
              </w:divBdr>
              <w:divsChild>
                <w:div w:id="1430352327">
                  <w:marLeft w:val="0"/>
                  <w:marRight w:val="0"/>
                  <w:marTop w:val="0"/>
                  <w:marBottom w:val="0"/>
                  <w:divBdr>
                    <w:top w:val="none" w:sz="0" w:space="0" w:color="auto"/>
                    <w:left w:val="none" w:sz="0" w:space="0" w:color="auto"/>
                    <w:bottom w:val="none" w:sz="0" w:space="0" w:color="auto"/>
                    <w:right w:val="none" w:sz="0" w:space="0" w:color="auto"/>
                  </w:divBdr>
                  <w:divsChild>
                    <w:div w:id="1142045702">
                      <w:marLeft w:val="0"/>
                      <w:marRight w:val="0"/>
                      <w:marTop w:val="0"/>
                      <w:marBottom w:val="0"/>
                      <w:divBdr>
                        <w:top w:val="none" w:sz="0" w:space="0" w:color="auto"/>
                        <w:left w:val="none" w:sz="0" w:space="0" w:color="auto"/>
                        <w:bottom w:val="none" w:sz="0" w:space="0" w:color="auto"/>
                        <w:right w:val="none" w:sz="0" w:space="0" w:color="auto"/>
                      </w:divBdr>
                      <w:divsChild>
                        <w:div w:id="1300498117">
                          <w:marLeft w:val="0"/>
                          <w:marRight w:val="0"/>
                          <w:marTop w:val="0"/>
                          <w:marBottom w:val="0"/>
                          <w:divBdr>
                            <w:top w:val="none" w:sz="0" w:space="0" w:color="auto"/>
                            <w:left w:val="none" w:sz="0" w:space="0" w:color="auto"/>
                            <w:bottom w:val="none" w:sz="0" w:space="0" w:color="auto"/>
                            <w:right w:val="none" w:sz="0" w:space="0" w:color="auto"/>
                          </w:divBdr>
                          <w:divsChild>
                            <w:div w:id="562063816">
                              <w:marLeft w:val="0"/>
                              <w:marRight w:val="0"/>
                              <w:marTop w:val="0"/>
                              <w:marBottom w:val="0"/>
                              <w:divBdr>
                                <w:top w:val="none" w:sz="0" w:space="0" w:color="auto"/>
                                <w:left w:val="none" w:sz="0" w:space="0" w:color="auto"/>
                                <w:bottom w:val="none" w:sz="0" w:space="0" w:color="auto"/>
                                <w:right w:val="none" w:sz="0" w:space="0" w:color="auto"/>
                              </w:divBdr>
                              <w:divsChild>
                                <w:div w:id="2084715148">
                                  <w:marLeft w:val="0"/>
                                  <w:marRight w:val="0"/>
                                  <w:marTop w:val="0"/>
                                  <w:marBottom w:val="0"/>
                                  <w:divBdr>
                                    <w:top w:val="none" w:sz="0" w:space="0" w:color="auto"/>
                                    <w:left w:val="none" w:sz="0" w:space="0" w:color="auto"/>
                                    <w:bottom w:val="none" w:sz="0" w:space="0" w:color="auto"/>
                                    <w:right w:val="none" w:sz="0" w:space="0" w:color="auto"/>
                                  </w:divBdr>
                                </w:div>
                              </w:divsChild>
                            </w:div>
                            <w:div w:id="1799295989">
                              <w:marLeft w:val="0"/>
                              <w:marRight w:val="0"/>
                              <w:marTop w:val="0"/>
                              <w:marBottom w:val="0"/>
                              <w:divBdr>
                                <w:top w:val="none" w:sz="0" w:space="0" w:color="auto"/>
                                <w:left w:val="none" w:sz="0" w:space="0" w:color="auto"/>
                                <w:bottom w:val="none" w:sz="0" w:space="0" w:color="auto"/>
                                <w:right w:val="none" w:sz="0" w:space="0" w:color="auto"/>
                              </w:divBdr>
                              <w:divsChild>
                                <w:div w:id="1360735321">
                                  <w:marLeft w:val="0"/>
                                  <w:marRight w:val="0"/>
                                  <w:marTop w:val="0"/>
                                  <w:marBottom w:val="0"/>
                                  <w:divBdr>
                                    <w:top w:val="none" w:sz="0" w:space="0" w:color="auto"/>
                                    <w:left w:val="none" w:sz="0" w:space="0" w:color="auto"/>
                                    <w:bottom w:val="none" w:sz="0" w:space="0" w:color="auto"/>
                                    <w:right w:val="none" w:sz="0" w:space="0" w:color="auto"/>
                                  </w:divBdr>
                                </w:div>
                              </w:divsChild>
                            </w:div>
                            <w:div w:id="72345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856301">
      <w:bodyDiv w:val="1"/>
      <w:marLeft w:val="0"/>
      <w:marRight w:val="0"/>
      <w:marTop w:val="0"/>
      <w:marBottom w:val="0"/>
      <w:divBdr>
        <w:top w:val="none" w:sz="0" w:space="0" w:color="auto"/>
        <w:left w:val="none" w:sz="0" w:space="0" w:color="auto"/>
        <w:bottom w:val="none" w:sz="0" w:space="0" w:color="auto"/>
        <w:right w:val="none" w:sz="0" w:space="0" w:color="auto"/>
      </w:divBdr>
    </w:div>
    <w:div w:id="2072188001">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2CC29-C946-4922-90B8-F8629853B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9AE6701-E6A2-4966-97F9-0876EFAA034A}">
  <ds:schemaRefs>
    <ds:schemaRef ds:uri="http://schemas.microsoft.com/sharepoint/v3/contenttype/forms"/>
  </ds:schemaRefs>
</ds:datastoreItem>
</file>

<file path=customXml/itemProps3.xml><?xml version="1.0" encoding="utf-8"?>
<ds:datastoreItem xmlns:ds="http://schemas.openxmlformats.org/officeDocument/2006/customXml" ds:itemID="{CF56A9CC-F408-4BB8-AFAA-3A00762481FB}">
  <ds:schemaRefs>
    <ds:schemaRef ds:uri="http://schemas.microsoft.com/office/2006/metadata/properties"/>
  </ds:schemaRefs>
</ds:datastoreItem>
</file>

<file path=customXml/itemProps4.xml><?xml version="1.0" encoding="utf-8"?>
<ds:datastoreItem xmlns:ds="http://schemas.openxmlformats.org/officeDocument/2006/customXml" ds:itemID="{DA9B0544-D6DB-46F0-94F7-691CB4ED3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7907</Words>
  <Characters>4507</Characters>
  <Application>Microsoft Office Word</Application>
  <DocSecurity>0</DocSecurity>
  <Lines>37</Lines>
  <Paragraphs>24</Paragraphs>
  <ScaleCrop>false</ScaleCrop>
  <HeadingPairs>
    <vt:vector size="2" baseType="variant">
      <vt:variant>
        <vt:lpstr>Nosaukums</vt:lpstr>
      </vt:variant>
      <vt:variant>
        <vt:i4>1</vt:i4>
      </vt:variant>
    </vt:vector>
  </HeadingPairs>
  <TitlesOfParts>
    <vt:vector size="1" baseType="lpstr">
      <vt:lpstr>Likumprojekta „Grozījumi Civilprocesa likumā” sākotnējās ietekmes novērtējuma ziņojums (anotācija)</vt:lpstr>
    </vt:vector>
  </TitlesOfParts>
  <Company>Tieslietu ministrija</Company>
  <LinksUpToDate>false</LinksUpToDate>
  <CharactersWithSpaces>12390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Civilprocesa likumā” sākotnējās ietekmes novērtējuma ziņojums (anotācija)</dc:title>
  <dc:subject>Anotācija</dc:subject>
  <dc:creator>Luīze Mantiņa</dc:creator>
  <dc:description>67036739, Luize.Mantina@tm.gov.lv</dc:description>
  <cp:lastModifiedBy>Viesturs Lacis</cp:lastModifiedBy>
  <cp:revision>3</cp:revision>
  <cp:lastPrinted>2015-05-06T11:55:00Z</cp:lastPrinted>
  <dcterms:created xsi:type="dcterms:W3CDTF">2015-07-10T10:19:00Z</dcterms:created>
  <dcterms:modified xsi:type="dcterms:W3CDTF">2015-07-14T09:08:00Z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