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7A99" w14:textId="6CE27E2A" w:rsidR="007A34C2" w:rsidRPr="0001565B" w:rsidRDefault="007A34C2" w:rsidP="008055BD">
      <w:pPr>
        <w:jc w:val="right"/>
        <w:rPr>
          <w:b/>
          <w:sz w:val="28"/>
          <w:szCs w:val="28"/>
          <w:lang w:eastAsia="lv-LV"/>
        </w:rPr>
      </w:pPr>
      <w:r w:rsidRPr="0001565B">
        <w:rPr>
          <w:i/>
          <w:sz w:val="28"/>
          <w:szCs w:val="28"/>
          <w:lang w:eastAsia="lv-LV"/>
        </w:rPr>
        <w:t>Projekts</w:t>
      </w:r>
    </w:p>
    <w:p w14:paraId="70971E4A" w14:textId="77777777" w:rsidR="007A34C2" w:rsidRPr="0001565B" w:rsidRDefault="007A34C2" w:rsidP="007A34C2">
      <w:pPr>
        <w:jc w:val="center"/>
        <w:rPr>
          <w:b/>
          <w:sz w:val="28"/>
          <w:szCs w:val="28"/>
          <w:lang w:eastAsia="lv-LV"/>
        </w:rPr>
      </w:pPr>
      <w:r w:rsidRPr="0001565B">
        <w:rPr>
          <w:b/>
          <w:sz w:val="28"/>
          <w:szCs w:val="28"/>
          <w:lang w:eastAsia="lv-LV"/>
        </w:rPr>
        <w:t xml:space="preserve">LATVIJAS REPUBLIKAS MINISTRU KABINETA </w:t>
      </w:r>
    </w:p>
    <w:p w14:paraId="7071ED7F" w14:textId="77777777" w:rsidR="007A34C2" w:rsidRPr="0001565B" w:rsidRDefault="007A34C2" w:rsidP="007A34C2">
      <w:pPr>
        <w:jc w:val="center"/>
        <w:rPr>
          <w:b/>
          <w:sz w:val="28"/>
          <w:szCs w:val="28"/>
          <w:lang w:eastAsia="lv-LV"/>
        </w:rPr>
      </w:pPr>
      <w:r w:rsidRPr="0001565B">
        <w:rPr>
          <w:b/>
          <w:sz w:val="28"/>
          <w:szCs w:val="28"/>
          <w:lang w:eastAsia="lv-LV"/>
        </w:rPr>
        <w:t>SĒDES PROTOKOLLĒMUMS</w:t>
      </w:r>
    </w:p>
    <w:p w14:paraId="5DB121A3" w14:textId="77777777" w:rsidR="007A34C2" w:rsidRPr="0001565B" w:rsidRDefault="007A34C2" w:rsidP="007A34C2">
      <w:pPr>
        <w:jc w:val="center"/>
        <w:rPr>
          <w:b/>
          <w:sz w:val="28"/>
          <w:szCs w:val="28"/>
          <w:lang w:eastAsia="lv-LV"/>
        </w:rPr>
      </w:pPr>
      <w:r w:rsidRPr="0001565B">
        <w:rPr>
          <w:b/>
          <w:sz w:val="28"/>
          <w:szCs w:val="28"/>
          <w:lang w:eastAsia="lv-LV"/>
        </w:rPr>
        <w:t>_________________________________________________________</w:t>
      </w:r>
    </w:p>
    <w:p w14:paraId="6F6457D5" w14:textId="77777777" w:rsidR="007A34C2" w:rsidRPr="0001565B" w:rsidRDefault="007A34C2" w:rsidP="007A34C2">
      <w:pPr>
        <w:jc w:val="center"/>
        <w:rPr>
          <w:b/>
          <w:sz w:val="28"/>
          <w:szCs w:val="28"/>
          <w:lang w:eastAsia="lv-LV"/>
        </w:rPr>
      </w:pPr>
    </w:p>
    <w:p w14:paraId="778A7C9D" w14:textId="3B259BE3" w:rsidR="007A34C2" w:rsidRPr="0001565B" w:rsidRDefault="007A34C2" w:rsidP="007A34C2">
      <w:pPr>
        <w:tabs>
          <w:tab w:val="center" w:pos="4500"/>
          <w:tab w:val="right" w:pos="9000"/>
        </w:tabs>
        <w:jc w:val="both"/>
        <w:rPr>
          <w:sz w:val="28"/>
          <w:szCs w:val="28"/>
          <w:lang w:eastAsia="lv-LV"/>
        </w:rPr>
      </w:pPr>
      <w:r w:rsidRPr="0001565B">
        <w:rPr>
          <w:sz w:val="28"/>
          <w:szCs w:val="28"/>
          <w:lang w:eastAsia="lv-LV"/>
        </w:rPr>
        <w:t>Rīgā</w:t>
      </w:r>
      <w:r w:rsidRPr="0001565B">
        <w:rPr>
          <w:sz w:val="28"/>
          <w:szCs w:val="28"/>
          <w:lang w:eastAsia="lv-LV"/>
        </w:rPr>
        <w:tab/>
        <w:t>Nr.</w:t>
      </w:r>
      <w:r w:rsidRPr="0001565B">
        <w:rPr>
          <w:sz w:val="28"/>
          <w:szCs w:val="28"/>
          <w:lang w:eastAsia="lv-LV"/>
        </w:rPr>
        <w:tab/>
        <w:t>20__.gada __._____</w:t>
      </w:r>
    </w:p>
    <w:p w14:paraId="16DB8527" w14:textId="77777777" w:rsidR="007A34C2" w:rsidRPr="0001565B" w:rsidRDefault="007A34C2" w:rsidP="007A34C2">
      <w:pPr>
        <w:jc w:val="both"/>
        <w:rPr>
          <w:sz w:val="28"/>
          <w:szCs w:val="28"/>
          <w:lang w:eastAsia="lv-LV"/>
        </w:rPr>
      </w:pPr>
    </w:p>
    <w:p w14:paraId="7E8FF537" w14:textId="77777777" w:rsidR="007A34C2" w:rsidRPr="0001565B" w:rsidRDefault="007A34C2" w:rsidP="007A34C2">
      <w:pPr>
        <w:jc w:val="center"/>
        <w:rPr>
          <w:b/>
          <w:sz w:val="28"/>
          <w:szCs w:val="28"/>
        </w:rPr>
      </w:pPr>
      <w:r w:rsidRPr="0001565B">
        <w:rPr>
          <w:b/>
          <w:sz w:val="28"/>
          <w:szCs w:val="28"/>
        </w:rPr>
        <w:t>.§</w:t>
      </w:r>
    </w:p>
    <w:p w14:paraId="73BF4D31" w14:textId="77777777" w:rsidR="007A34C2" w:rsidRPr="0001565B" w:rsidRDefault="007A34C2" w:rsidP="007A34C2">
      <w:pPr>
        <w:jc w:val="center"/>
        <w:rPr>
          <w:sz w:val="28"/>
          <w:szCs w:val="28"/>
          <w:lang w:eastAsia="lv-LV"/>
        </w:rPr>
      </w:pPr>
    </w:p>
    <w:p w14:paraId="0D0147B7" w14:textId="033223A8" w:rsidR="00AC159A" w:rsidRPr="0001565B" w:rsidRDefault="007A34C2" w:rsidP="00AC159A">
      <w:pPr>
        <w:pStyle w:val="Pamatteksts2"/>
        <w:jc w:val="center"/>
        <w:rPr>
          <w:b/>
          <w:bCs w:val="0"/>
          <w:szCs w:val="28"/>
        </w:rPr>
      </w:pPr>
      <w:r w:rsidRPr="0001565B">
        <w:rPr>
          <w:b/>
          <w:bCs w:val="0"/>
          <w:szCs w:val="28"/>
        </w:rPr>
        <w:t>Ministru kabineta n</w:t>
      </w:r>
      <w:r w:rsidR="00AC159A" w:rsidRPr="0001565B">
        <w:rPr>
          <w:b/>
          <w:bCs w:val="0"/>
          <w:szCs w:val="28"/>
        </w:rPr>
        <w:t>oteikumu projekt</w:t>
      </w:r>
      <w:r w:rsidR="00325475">
        <w:rPr>
          <w:b/>
          <w:bCs w:val="0"/>
          <w:szCs w:val="28"/>
        </w:rPr>
        <w:t>s</w:t>
      </w:r>
    </w:p>
    <w:p w14:paraId="0528F526" w14:textId="134C7E59" w:rsidR="00920F38" w:rsidRPr="0001565B" w:rsidRDefault="00AC159A" w:rsidP="007A34C2">
      <w:pPr>
        <w:pStyle w:val="Pamatteksts2"/>
        <w:jc w:val="center"/>
        <w:rPr>
          <w:b/>
        </w:rPr>
      </w:pPr>
      <w:r w:rsidRPr="0001565B">
        <w:rPr>
          <w:b/>
          <w:bCs w:val="0"/>
          <w:szCs w:val="28"/>
        </w:rPr>
        <w:t>„</w:t>
      </w:r>
      <w:r w:rsidRPr="0001565B">
        <w:rPr>
          <w:b/>
          <w:szCs w:val="28"/>
        </w:rPr>
        <w:t xml:space="preserve">Grozījumi </w:t>
      </w:r>
      <w:r w:rsidR="00D6780D" w:rsidRPr="0001565B">
        <w:rPr>
          <w:b/>
        </w:rPr>
        <w:t xml:space="preserve">Ministru kabineta </w:t>
      </w:r>
      <w:proofErr w:type="gramStart"/>
      <w:r w:rsidR="00D6780D" w:rsidRPr="0001565B">
        <w:rPr>
          <w:b/>
        </w:rPr>
        <w:t>2006.gada</w:t>
      </w:r>
      <w:proofErr w:type="gramEnd"/>
      <w:r w:rsidR="00D6780D" w:rsidRPr="0001565B">
        <w:rPr>
          <w:b/>
        </w:rPr>
        <w:t xml:space="preserve"> 18.aprīļa noteikumos Nr.305 „Kadastrālās vērtēš</w:t>
      </w:r>
      <w:bookmarkStart w:id="0" w:name="_GoBack"/>
      <w:bookmarkEnd w:id="0"/>
      <w:r w:rsidR="00D6780D" w:rsidRPr="0001565B">
        <w:rPr>
          <w:b/>
        </w:rPr>
        <w:t>anas noteikumi”</w:t>
      </w:r>
      <w:r w:rsidR="00325475">
        <w:rPr>
          <w:b/>
        </w:rPr>
        <w:t>”</w:t>
      </w:r>
    </w:p>
    <w:p w14:paraId="0F517917" w14:textId="3C1D7EC5" w:rsidR="007A34C2" w:rsidRPr="0001565B" w:rsidRDefault="007A34C2" w:rsidP="00501392">
      <w:pPr>
        <w:pStyle w:val="Pamatteksts2"/>
        <w:jc w:val="center"/>
        <w:rPr>
          <w:b/>
          <w:bCs w:val="0"/>
          <w:szCs w:val="28"/>
        </w:rPr>
      </w:pPr>
    </w:p>
    <w:p w14:paraId="21A8E306" w14:textId="3C65303C" w:rsidR="00325475" w:rsidRDefault="00920F38" w:rsidP="008055BD">
      <w:pPr>
        <w:numPr>
          <w:ilvl w:val="0"/>
          <w:numId w:val="4"/>
        </w:numPr>
        <w:spacing w:after="120"/>
        <w:jc w:val="both"/>
        <w:rPr>
          <w:sz w:val="28"/>
          <w:szCs w:val="28"/>
          <w:lang w:eastAsia="lv-LV"/>
        </w:rPr>
      </w:pPr>
      <w:r w:rsidRPr="0001565B">
        <w:rPr>
          <w:sz w:val="28"/>
          <w:szCs w:val="28"/>
          <w:lang w:eastAsia="lv-LV"/>
        </w:rPr>
        <w:t>Pieņemt iesniegto noteikumu projektu.</w:t>
      </w:r>
      <w:r w:rsidR="007A34C2" w:rsidRPr="0001565B">
        <w:rPr>
          <w:sz w:val="28"/>
          <w:szCs w:val="28"/>
          <w:lang w:eastAsia="lv-LV"/>
        </w:rPr>
        <w:t xml:space="preserve"> </w:t>
      </w:r>
    </w:p>
    <w:p w14:paraId="439F295E" w14:textId="671A10E1" w:rsidR="00920F38" w:rsidRPr="0001565B" w:rsidRDefault="00920F38" w:rsidP="008055BD">
      <w:pPr>
        <w:spacing w:after="120"/>
        <w:ind w:left="724"/>
        <w:jc w:val="both"/>
        <w:rPr>
          <w:sz w:val="28"/>
          <w:szCs w:val="28"/>
          <w:lang w:eastAsia="lv-LV"/>
        </w:rPr>
      </w:pPr>
      <w:r w:rsidRPr="0001565B">
        <w:rPr>
          <w:sz w:val="28"/>
          <w:szCs w:val="28"/>
          <w:lang w:eastAsia="lv-LV"/>
        </w:rPr>
        <w:t>Valsts kancelejai sagatavot noteikumu projektu parakstīšanai.</w:t>
      </w:r>
    </w:p>
    <w:p w14:paraId="0E0F95B7" w14:textId="10F844F1" w:rsidR="00A20C5A" w:rsidRDefault="0027219E" w:rsidP="003C20DB">
      <w:pPr>
        <w:pStyle w:val="naisf"/>
        <w:ind w:firstLine="709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C5D64" w:rsidRPr="0001565B">
        <w:rPr>
          <w:color w:val="000000"/>
          <w:sz w:val="28"/>
        </w:rPr>
        <w:t>.</w:t>
      </w:r>
      <w:r w:rsidR="0049551A" w:rsidRPr="0001565B">
        <w:rPr>
          <w:color w:val="000000"/>
          <w:sz w:val="28"/>
        </w:rPr>
        <w:t> </w:t>
      </w:r>
      <w:r w:rsidR="003C20DB" w:rsidRPr="003C20DB">
        <w:rPr>
          <w:color w:val="000000"/>
          <w:sz w:val="28"/>
        </w:rPr>
        <w:t xml:space="preserve">Jautājumu par Tieslietu ministrijai </w:t>
      </w:r>
      <w:r w:rsidR="002B6CFB" w:rsidRPr="002B6CFB">
        <w:rPr>
          <w:color w:val="000000"/>
          <w:sz w:val="28"/>
        </w:rPr>
        <w:t>(budžeta programmā 07.00.00 „Nekustamā īpašuma tiesību politikas īstenošana”)</w:t>
      </w:r>
      <w:r w:rsidR="002B6CFB">
        <w:rPr>
          <w:color w:val="000000"/>
          <w:sz w:val="28"/>
        </w:rPr>
        <w:t xml:space="preserve"> </w:t>
      </w:r>
      <w:r w:rsidR="003C20DB" w:rsidRPr="003C20DB">
        <w:rPr>
          <w:color w:val="000000"/>
          <w:sz w:val="28"/>
        </w:rPr>
        <w:t xml:space="preserve">papildus nepieciešamo finansējumu </w:t>
      </w:r>
      <w:proofErr w:type="gramStart"/>
      <w:r w:rsidR="003C20DB" w:rsidRPr="003C20DB">
        <w:rPr>
          <w:color w:val="000000"/>
          <w:sz w:val="28"/>
        </w:rPr>
        <w:t>201</w:t>
      </w:r>
      <w:r w:rsidR="003C20DB">
        <w:rPr>
          <w:color w:val="000000"/>
          <w:sz w:val="28"/>
        </w:rPr>
        <w:t>6</w:t>
      </w:r>
      <w:r w:rsidR="003C20DB" w:rsidRPr="003C20DB">
        <w:rPr>
          <w:color w:val="000000"/>
          <w:sz w:val="28"/>
        </w:rPr>
        <w:t>.gadam</w:t>
      </w:r>
      <w:proofErr w:type="gramEnd"/>
      <w:r w:rsidR="003C20DB" w:rsidRPr="003C20DB">
        <w:rPr>
          <w:color w:val="000000"/>
          <w:sz w:val="28"/>
        </w:rPr>
        <w:t xml:space="preserve"> </w:t>
      </w:r>
      <w:r w:rsidR="003C20DB">
        <w:rPr>
          <w:color w:val="000000"/>
          <w:sz w:val="28"/>
        </w:rPr>
        <w:t>2</w:t>
      </w:r>
      <w:r w:rsidR="003C20DB" w:rsidRPr="003C20DB">
        <w:rPr>
          <w:color w:val="000000"/>
          <w:sz w:val="28"/>
        </w:rPr>
        <w:t>3</w:t>
      </w:r>
      <w:r w:rsidR="00325475">
        <w:rPr>
          <w:color w:val="000000"/>
          <w:sz w:val="28"/>
        </w:rPr>
        <w:t> </w:t>
      </w:r>
      <w:r w:rsidR="003C20DB">
        <w:rPr>
          <w:color w:val="000000"/>
          <w:sz w:val="28"/>
        </w:rPr>
        <w:t>184</w:t>
      </w:r>
      <w:r w:rsidR="003C20DB" w:rsidRPr="003C20DB">
        <w:rPr>
          <w:color w:val="000000"/>
          <w:sz w:val="28"/>
        </w:rPr>
        <w:t xml:space="preserve"> </w:t>
      </w:r>
      <w:proofErr w:type="spellStart"/>
      <w:r w:rsidR="003C20DB" w:rsidRPr="008055BD">
        <w:rPr>
          <w:i/>
          <w:color w:val="000000"/>
          <w:sz w:val="28"/>
        </w:rPr>
        <w:t>euro</w:t>
      </w:r>
      <w:proofErr w:type="spellEnd"/>
      <w:r w:rsidR="003C20DB" w:rsidRPr="008055BD">
        <w:rPr>
          <w:i/>
          <w:color w:val="000000"/>
          <w:sz w:val="28"/>
        </w:rPr>
        <w:t xml:space="preserve"> </w:t>
      </w:r>
      <w:r w:rsidR="003C20DB" w:rsidRPr="003C20DB">
        <w:rPr>
          <w:color w:val="000000"/>
          <w:sz w:val="28"/>
        </w:rPr>
        <w:t>apmērā izskatīt Ministru kabinetā likumprojekta „Par valsts budžetu 201</w:t>
      </w:r>
      <w:r w:rsidR="003C20DB">
        <w:rPr>
          <w:color w:val="000000"/>
          <w:sz w:val="28"/>
        </w:rPr>
        <w:t>6</w:t>
      </w:r>
      <w:r w:rsidR="003C20DB" w:rsidRPr="003C20DB">
        <w:rPr>
          <w:color w:val="000000"/>
          <w:sz w:val="28"/>
        </w:rPr>
        <w:t>.gadam” un likumprojekta „Par vidēja termiņa budžeta ietvaru 201</w:t>
      </w:r>
      <w:r w:rsidR="003C20DB">
        <w:rPr>
          <w:color w:val="000000"/>
          <w:sz w:val="28"/>
        </w:rPr>
        <w:t>6</w:t>
      </w:r>
      <w:r w:rsidR="003C20DB" w:rsidRPr="003C20DB">
        <w:rPr>
          <w:color w:val="000000"/>
          <w:sz w:val="28"/>
        </w:rPr>
        <w:t>., 201</w:t>
      </w:r>
      <w:r w:rsidR="003C20DB">
        <w:rPr>
          <w:color w:val="000000"/>
          <w:sz w:val="28"/>
        </w:rPr>
        <w:t>7</w:t>
      </w:r>
      <w:r w:rsidR="003C20DB" w:rsidRPr="003C20DB">
        <w:rPr>
          <w:color w:val="000000"/>
          <w:sz w:val="28"/>
        </w:rPr>
        <w:t>. un 201</w:t>
      </w:r>
      <w:r w:rsidR="003C20DB">
        <w:rPr>
          <w:color w:val="000000"/>
          <w:sz w:val="28"/>
        </w:rPr>
        <w:t>8</w:t>
      </w:r>
      <w:r w:rsidR="003C20DB" w:rsidRPr="003C20DB">
        <w:rPr>
          <w:color w:val="000000"/>
          <w:sz w:val="28"/>
        </w:rPr>
        <w:t>.gadam” sagatavošanas un izskatīšanas procesā kopā ar visu ministriju un citu centrālo valsts iestāžu priekšlikumiem jaunajām politikas iniciatīvām.</w:t>
      </w:r>
    </w:p>
    <w:p w14:paraId="17BCD338" w14:textId="06EF39FE" w:rsidR="00AF6547" w:rsidRPr="0001565B" w:rsidRDefault="00EC5D64" w:rsidP="00947052">
      <w:pPr>
        <w:pStyle w:val="naisf"/>
        <w:spacing w:before="0" w:after="0"/>
        <w:ind w:firstLine="709"/>
        <w:rPr>
          <w:sz w:val="28"/>
        </w:rPr>
      </w:pPr>
      <w:r w:rsidRPr="0001565B">
        <w:rPr>
          <w:color w:val="000000"/>
          <w:sz w:val="28"/>
        </w:rPr>
        <w:t>3.</w:t>
      </w:r>
      <w:r w:rsidR="0049551A" w:rsidRPr="0001565B">
        <w:rPr>
          <w:color w:val="000000"/>
          <w:sz w:val="28"/>
        </w:rPr>
        <w:t> </w:t>
      </w:r>
      <w:r w:rsidR="00363172" w:rsidRPr="0001565B">
        <w:rPr>
          <w:color w:val="000000"/>
          <w:sz w:val="28"/>
        </w:rPr>
        <w:t>Jautājumu par Tieslietu ministrija</w:t>
      </w:r>
      <w:r w:rsidR="00280A55" w:rsidRPr="0001565B">
        <w:rPr>
          <w:color w:val="000000"/>
          <w:sz w:val="28"/>
        </w:rPr>
        <w:t>i</w:t>
      </w:r>
      <w:r w:rsidR="00130452" w:rsidRPr="0001565B">
        <w:rPr>
          <w:color w:val="000000"/>
          <w:sz w:val="28"/>
        </w:rPr>
        <w:t xml:space="preserve"> </w:t>
      </w:r>
      <w:r w:rsidR="00297FF3" w:rsidRPr="0001565B">
        <w:rPr>
          <w:rFonts w:eastAsia="Times New Roman"/>
          <w:sz w:val="28"/>
          <w:szCs w:val="28"/>
          <w:lang w:eastAsia="lv-LV"/>
        </w:rPr>
        <w:t>(</w:t>
      </w:r>
      <w:r w:rsidR="00367B36" w:rsidRPr="0001565B">
        <w:rPr>
          <w:sz w:val="28"/>
        </w:rPr>
        <w:t xml:space="preserve">budžeta programmā 07.00.00 </w:t>
      </w:r>
      <w:r w:rsidR="0049551A" w:rsidRPr="0001565B">
        <w:rPr>
          <w:sz w:val="28"/>
        </w:rPr>
        <w:t>„</w:t>
      </w:r>
      <w:r w:rsidR="00367B36" w:rsidRPr="0001565B">
        <w:rPr>
          <w:sz w:val="28"/>
        </w:rPr>
        <w:t>Nekustamā īpašuma tiesību politikas īstenošana”</w:t>
      </w:r>
      <w:r w:rsidR="00297FF3" w:rsidRPr="0001565B">
        <w:rPr>
          <w:rFonts w:eastAsia="Times New Roman"/>
          <w:sz w:val="28"/>
          <w:szCs w:val="28"/>
          <w:lang w:eastAsia="lv-LV"/>
        </w:rPr>
        <w:t>)</w:t>
      </w:r>
      <w:r w:rsidR="00280A55" w:rsidRPr="0001565B">
        <w:rPr>
          <w:rFonts w:eastAsia="Times New Roman"/>
          <w:sz w:val="28"/>
          <w:szCs w:val="28"/>
          <w:lang w:eastAsia="lv-LV"/>
        </w:rPr>
        <w:t xml:space="preserve"> </w:t>
      </w:r>
      <w:r w:rsidR="00363172" w:rsidRPr="0001565B">
        <w:rPr>
          <w:color w:val="000000"/>
          <w:sz w:val="28"/>
        </w:rPr>
        <w:t xml:space="preserve">papildus nepieciešamo finansējumu </w:t>
      </w:r>
      <w:r w:rsidR="00363172" w:rsidRPr="0001565B">
        <w:rPr>
          <w:iCs/>
          <w:color w:val="000000"/>
          <w:sz w:val="28"/>
          <w:szCs w:val="28"/>
        </w:rPr>
        <w:t>2017.</w:t>
      </w:r>
      <w:r w:rsidR="00FD7487" w:rsidRPr="0001565B">
        <w:rPr>
          <w:iCs/>
          <w:color w:val="000000"/>
          <w:sz w:val="28"/>
          <w:szCs w:val="28"/>
        </w:rPr>
        <w:t>gadam</w:t>
      </w:r>
      <w:r w:rsidR="00363172" w:rsidRPr="0001565B">
        <w:rPr>
          <w:iCs/>
          <w:color w:val="000000"/>
          <w:sz w:val="28"/>
          <w:szCs w:val="28"/>
        </w:rPr>
        <w:t xml:space="preserve"> 43 700 </w:t>
      </w:r>
      <w:r w:rsidR="00363172" w:rsidRPr="0001565B">
        <w:rPr>
          <w:i/>
          <w:color w:val="000000"/>
          <w:sz w:val="28"/>
        </w:rPr>
        <w:t>euro</w:t>
      </w:r>
      <w:r w:rsidR="000B26E5" w:rsidRPr="0001565B">
        <w:rPr>
          <w:iCs/>
          <w:color w:val="000000"/>
          <w:sz w:val="28"/>
          <w:szCs w:val="28"/>
        </w:rPr>
        <w:t xml:space="preserve"> apmērā</w:t>
      </w:r>
      <w:r w:rsidR="00363172" w:rsidRPr="0001565B">
        <w:rPr>
          <w:iCs/>
          <w:color w:val="000000"/>
          <w:sz w:val="28"/>
          <w:szCs w:val="28"/>
        </w:rPr>
        <w:t xml:space="preserve">, 2018.gadam </w:t>
      </w:r>
      <w:r w:rsidR="00363172" w:rsidRPr="0001565B">
        <w:rPr>
          <w:color w:val="000000"/>
          <w:sz w:val="28"/>
        </w:rPr>
        <w:t xml:space="preserve">un turpmāk katru gadu 14 312 </w:t>
      </w:r>
      <w:r w:rsidR="00363172" w:rsidRPr="0001565B">
        <w:rPr>
          <w:i/>
          <w:color w:val="000000"/>
          <w:sz w:val="28"/>
        </w:rPr>
        <w:t>euro</w:t>
      </w:r>
      <w:r w:rsidR="00363172" w:rsidRPr="0001565B">
        <w:rPr>
          <w:color w:val="000000"/>
          <w:sz w:val="28"/>
        </w:rPr>
        <w:t xml:space="preserve"> </w:t>
      </w:r>
      <w:r w:rsidR="000B26E5" w:rsidRPr="0001565B">
        <w:rPr>
          <w:color w:val="000000"/>
          <w:sz w:val="28"/>
        </w:rPr>
        <w:t xml:space="preserve">apmērā </w:t>
      </w:r>
      <w:r w:rsidR="00363172" w:rsidRPr="0001565B">
        <w:rPr>
          <w:color w:val="000000"/>
          <w:sz w:val="28"/>
        </w:rPr>
        <w:t xml:space="preserve">izskatīt Ministru kabinetā likumprojekta „Par valsts budžetu </w:t>
      </w:r>
      <w:r w:rsidR="00363172" w:rsidRPr="0001565B">
        <w:rPr>
          <w:iCs/>
          <w:color w:val="000000"/>
          <w:sz w:val="28"/>
          <w:szCs w:val="28"/>
        </w:rPr>
        <w:t>201</w:t>
      </w:r>
      <w:r w:rsidRPr="0001565B">
        <w:rPr>
          <w:iCs/>
          <w:color w:val="000000"/>
          <w:sz w:val="28"/>
          <w:szCs w:val="28"/>
        </w:rPr>
        <w:t>7</w:t>
      </w:r>
      <w:r w:rsidR="00363172" w:rsidRPr="0001565B">
        <w:rPr>
          <w:color w:val="000000"/>
          <w:sz w:val="28"/>
        </w:rPr>
        <w:t>.gadam” un likumprojekta „Par vidēja termiņa budžeta ietvaru 201</w:t>
      </w:r>
      <w:r w:rsidRPr="0001565B">
        <w:rPr>
          <w:color w:val="000000"/>
          <w:sz w:val="28"/>
        </w:rPr>
        <w:t>7</w:t>
      </w:r>
      <w:r w:rsidR="00363172" w:rsidRPr="0001565B">
        <w:rPr>
          <w:iCs/>
          <w:color w:val="000000"/>
          <w:sz w:val="28"/>
          <w:szCs w:val="28"/>
        </w:rPr>
        <w:t>., 201</w:t>
      </w:r>
      <w:r w:rsidRPr="0001565B">
        <w:rPr>
          <w:iCs/>
          <w:color w:val="000000"/>
          <w:sz w:val="28"/>
          <w:szCs w:val="28"/>
        </w:rPr>
        <w:t>8</w:t>
      </w:r>
      <w:r w:rsidR="00363172" w:rsidRPr="0001565B">
        <w:rPr>
          <w:color w:val="000000"/>
          <w:sz w:val="28"/>
        </w:rPr>
        <w:t xml:space="preserve">. un </w:t>
      </w:r>
      <w:r w:rsidR="00363172" w:rsidRPr="0001565B">
        <w:rPr>
          <w:iCs/>
          <w:color w:val="000000"/>
          <w:sz w:val="28"/>
          <w:szCs w:val="28"/>
        </w:rPr>
        <w:t>201</w:t>
      </w:r>
      <w:r w:rsidRPr="0001565B">
        <w:rPr>
          <w:iCs/>
          <w:color w:val="000000"/>
          <w:sz w:val="28"/>
          <w:szCs w:val="28"/>
        </w:rPr>
        <w:t>9</w:t>
      </w:r>
      <w:r w:rsidR="00363172" w:rsidRPr="0001565B">
        <w:rPr>
          <w:color w:val="000000"/>
          <w:sz w:val="28"/>
        </w:rPr>
        <w:t>.gadam” sagatavošanas un izskatīšanas procesā kopā ar visu ministriju un citu centrālo valsts iestāžu priekšlikumiem jaunajām</w:t>
      </w:r>
      <w:r w:rsidR="006513D3" w:rsidRPr="0001565B">
        <w:rPr>
          <w:sz w:val="28"/>
        </w:rPr>
        <w:t xml:space="preserve"> politikas iniciatīvām.</w:t>
      </w:r>
    </w:p>
    <w:p w14:paraId="2090ACBE" w14:textId="77777777" w:rsidR="00947052" w:rsidRPr="0001565B" w:rsidRDefault="00947052" w:rsidP="00947052">
      <w:pPr>
        <w:pStyle w:val="naisf"/>
        <w:spacing w:before="0" w:after="0"/>
        <w:ind w:firstLine="709"/>
        <w:rPr>
          <w:sz w:val="28"/>
        </w:rPr>
      </w:pPr>
    </w:p>
    <w:p w14:paraId="3AB3EEB3" w14:textId="1463B2DD" w:rsidR="00E161E0" w:rsidRPr="0001565B" w:rsidRDefault="00E161E0" w:rsidP="00E161E0">
      <w:pPr>
        <w:jc w:val="both"/>
        <w:rPr>
          <w:sz w:val="28"/>
          <w:szCs w:val="28"/>
        </w:rPr>
      </w:pPr>
      <w:r w:rsidRPr="0001565B">
        <w:rPr>
          <w:sz w:val="28"/>
          <w:szCs w:val="28"/>
        </w:rPr>
        <w:t>Ministru prezidente</w:t>
      </w:r>
      <w:r w:rsidRPr="0001565B">
        <w:rPr>
          <w:sz w:val="28"/>
          <w:szCs w:val="28"/>
        </w:rPr>
        <w:tab/>
      </w:r>
      <w:r w:rsidRPr="0001565B">
        <w:rPr>
          <w:sz w:val="28"/>
          <w:szCs w:val="28"/>
        </w:rPr>
        <w:tab/>
      </w:r>
      <w:r w:rsidRPr="0001565B">
        <w:rPr>
          <w:sz w:val="28"/>
          <w:szCs w:val="28"/>
        </w:rPr>
        <w:tab/>
      </w:r>
      <w:r w:rsidRPr="0001565B">
        <w:rPr>
          <w:sz w:val="28"/>
          <w:szCs w:val="28"/>
        </w:rPr>
        <w:tab/>
      </w:r>
      <w:r w:rsidRPr="0001565B">
        <w:rPr>
          <w:sz w:val="28"/>
          <w:szCs w:val="28"/>
        </w:rPr>
        <w:tab/>
      </w:r>
      <w:r w:rsidRPr="0001565B">
        <w:rPr>
          <w:sz w:val="28"/>
          <w:szCs w:val="28"/>
        </w:rPr>
        <w:tab/>
        <w:t>Laimdota Straujuma</w:t>
      </w:r>
    </w:p>
    <w:p w14:paraId="23D9208C" w14:textId="77777777" w:rsidR="00E161E0" w:rsidRPr="0001565B" w:rsidRDefault="00E161E0" w:rsidP="00E161E0">
      <w:pPr>
        <w:jc w:val="both"/>
        <w:rPr>
          <w:sz w:val="28"/>
          <w:szCs w:val="28"/>
        </w:rPr>
      </w:pPr>
    </w:p>
    <w:p w14:paraId="5BC25454" w14:textId="5BBF2373" w:rsidR="00E161E0" w:rsidRPr="0001565B" w:rsidRDefault="00E161E0" w:rsidP="00E161E0">
      <w:pPr>
        <w:jc w:val="both"/>
        <w:rPr>
          <w:sz w:val="28"/>
          <w:szCs w:val="28"/>
          <w:lang w:eastAsia="lv-LV"/>
        </w:rPr>
      </w:pPr>
      <w:r w:rsidRPr="0001565B">
        <w:rPr>
          <w:sz w:val="28"/>
          <w:szCs w:val="28"/>
          <w:lang w:eastAsia="lv-LV"/>
        </w:rPr>
        <w:t>Valsts kancelejas direktor</w:t>
      </w:r>
      <w:r w:rsidR="00960240">
        <w:rPr>
          <w:sz w:val="28"/>
          <w:szCs w:val="28"/>
          <w:lang w:eastAsia="lv-LV"/>
        </w:rPr>
        <w:t>s</w:t>
      </w:r>
    </w:p>
    <w:p w14:paraId="362E8B23" w14:textId="77777777" w:rsidR="00E161E0" w:rsidRPr="0001565B" w:rsidRDefault="00E161E0" w:rsidP="00E161E0">
      <w:pPr>
        <w:jc w:val="both"/>
        <w:rPr>
          <w:sz w:val="28"/>
          <w:szCs w:val="28"/>
        </w:rPr>
      </w:pPr>
    </w:p>
    <w:p w14:paraId="329C9B00" w14:textId="77777777" w:rsidR="00E161E0" w:rsidRPr="0001565B" w:rsidRDefault="00E161E0" w:rsidP="00E161E0">
      <w:pPr>
        <w:jc w:val="both"/>
        <w:rPr>
          <w:sz w:val="28"/>
          <w:szCs w:val="28"/>
        </w:rPr>
      </w:pPr>
      <w:r w:rsidRPr="0001565B">
        <w:rPr>
          <w:sz w:val="28"/>
          <w:szCs w:val="28"/>
        </w:rPr>
        <w:t>Iesniedzējs:</w:t>
      </w:r>
    </w:p>
    <w:p w14:paraId="2EAA08D0" w14:textId="631B0658" w:rsidR="00CD3752" w:rsidRPr="0001565B" w:rsidRDefault="00B76C73" w:rsidP="005F3751">
      <w:pPr>
        <w:pStyle w:val="Pamatteksts"/>
        <w:jc w:val="left"/>
        <w:rPr>
          <w:rFonts w:ascii="Times New Roman" w:hAnsi="Times New Roman"/>
          <w:i w:val="0"/>
          <w:sz w:val="24"/>
          <w:szCs w:val="24"/>
        </w:rPr>
      </w:pPr>
      <w:r w:rsidRPr="00B76C73">
        <w:rPr>
          <w:rFonts w:ascii="Times New Roman" w:hAnsi="Times New Roman"/>
          <w:i w:val="0"/>
          <w:szCs w:val="28"/>
        </w:rPr>
        <w:t>tieslietu ministrs</w:t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</w:r>
      <w:r w:rsidRPr="00B76C73">
        <w:rPr>
          <w:rFonts w:ascii="Times New Roman" w:hAnsi="Times New Roman"/>
          <w:i w:val="0"/>
          <w:szCs w:val="28"/>
        </w:rPr>
        <w:tab/>
        <w:t xml:space="preserve">Dzintars Rasnačs  </w:t>
      </w:r>
    </w:p>
    <w:p w14:paraId="693FA98C" w14:textId="77777777" w:rsidR="00947052" w:rsidRDefault="00947052" w:rsidP="005F3751">
      <w:pPr>
        <w:pStyle w:val="Pamatteksts"/>
        <w:jc w:val="left"/>
        <w:rPr>
          <w:rFonts w:ascii="Times New Roman" w:hAnsi="Times New Roman"/>
          <w:i w:val="0"/>
          <w:sz w:val="24"/>
          <w:szCs w:val="24"/>
        </w:rPr>
      </w:pPr>
    </w:p>
    <w:p w14:paraId="4C20CD2F" w14:textId="534B1075" w:rsidR="00CD3752" w:rsidRPr="0001565B" w:rsidRDefault="0027219E" w:rsidP="00CD3752">
      <w:pPr>
        <w:rPr>
          <w:bCs/>
        </w:rPr>
      </w:pPr>
      <w:r>
        <w:rPr>
          <w:bCs/>
        </w:rPr>
        <w:t>03</w:t>
      </w:r>
      <w:r w:rsidR="00CD3752" w:rsidRPr="0001565B">
        <w:rPr>
          <w:bCs/>
        </w:rPr>
        <w:t>.</w:t>
      </w:r>
      <w:r w:rsidR="0060212B" w:rsidRPr="0001565B">
        <w:rPr>
          <w:bCs/>
        </w:rPr>
        <w:t>0</w:t>
      </w:r>
      <w:r>
        <w:rPr>
          <w:bCs/>
        </w:rPr>
        <w:t>8</w:t>
      </w:r>
      <w:r w:rsidR="00CD3752" w:rsidRPr="0001565B">
        <w:rPr>
          <w:bCs/>
          <w:lang w:val="x-none"/>
        </w:rPr>
        <w:t>.</w:t>
      </w:r>
      <w:r w:rsidR="007906B6" w:rsidRPr="0001565B">
        <w:rPr>
          <w:bCs/>
          <w:lang w:val="x-none"/>
        </w:rPr>
        <w:t>201</w:t>
      </w:r>
      <w:r w:rsidR="007906B6" w:rsidRPr="0001565B">
        <w:rPr>
          <w:bCs/>
        </w:rPr>
        <w:t>5</w:t>
      </w:r>
      <w:r w:rsidR="00CD3752" w:rsidRPr="0001565B">
        <w:rPr>
          <w:bCs/>
        </w:rPr>
        <w:t>.</w:t>
      </w:r>
      <w:r w:rsidR="00CD3752" w:rsidRPr="0001565B">
        <w:rPr>
          <w:bCs/>
          <w:lang w:val="x-none"/>
        </w:rPr>
        <w:t xml:space="preserve"> </w:t>
      </w:r>
      <w:r w:rsidR="00CD3752" w:rsidRPr="0001565B">
        <w:rPr>
          <w:bCs/>
        </w:rPr>
        <w:t>1</w:t>
      </w:r>
      <w:r w:rsidR="003C20DB">
        <w:rPr>
          <w:bCs/>
        </w:rPr>
        <w:t>4</w:t>
      </w:r>
      <w:r w:rsidR="00CD3752" w:rsidRPr="0001565B">
        <w:rPr>
          <w:bCs/>
          <w:lang w:val="x-none"/>
        </w:rPr>
        <w:t>:</w:t>
      </w:r>
      <w:r w:rsidR="003C20DB">
        <w:rPr>
          <w:bCs/>
        </w:rPr>
        <w:t>39</w:t>
      </w:r>
    </w:p>
    <w:p w14:paraId="216C51B4" w14:textId="1F798E8B" w:rsidR="00CD3752" w:rsidRPr="0001565B" w:rsidRDefault="000B26E5" w:rsidP="00EC36CA">
      <w:pPr>
        <w:tabs>
          <w:tab w:val="left" w:pos="3765"/>
        </w:tabs>
        <w:rPr>
          <w:bCs/>
        </w:rPr>
      </w:pPr>
      <w:r w:rsidRPr="0001565B">
        <w:rPr>
          <w:bCs/>
        </w:rPr>
        <w:t>1</w:t>
      </w:r>
      <w:r w:rsidR="00325475">
        <w:rPr>
          <w:bCs/>
        </w:rPr>
        <w:t>79</w:t>
      </w:r>
      <w:r w:rsidR="00EC36CA" w:rsidRPr="0001565B">
        <w:rPr>
          <w:bCs/>
        </w:rPr>
        <w:tab/>
      </w:r>
    </w:p>
    <w:p w14:paraId="538720C2" w14:textId="77777777" w:rsidR="00CD3752" w:rsidRPr="0001565B" w:rsidRDefault="00CD3752" w:rsidP="00CD3752">
      <w:r w:rsidRPr="0001565B">
        <w:t>G.Kalniņš</w:t>
      </w:r>
    </w:p>
    <w:p w14:paraId="02009F6D" w14:textId="40ECEC1D" w:rsidR="001D3D1B" w:rsidRPr="0001565B" w:rsidRDefault="00CD3752" w:rsidP="00501392">
      <w:pPr>
        <w:rPr>
          <w:i/>
        </w:rPr>
      </w:pPr>
      <w:r w:rsidRPr="0001565B">
        <w:t>67038650, gatis.kalnins@vzd.gov.lv</w:t>
      </w:r>
    </w:p>
    <w:sectPr w:rsidR="001D3D1B" w:rsidRPr="0001565B" w:rsidSect="001F7FB8">
      <w:headerReference w:type="even" r:id="rId8"/>
      <w:head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79C97" w14:textId="77777777" w:rsidR="002A48D0" w:rsidRDefault="002A48D0">
      <w:r>
        <w:separator/>
      </w:r>
    </w:p>
  </w:endnote>
  <w:endnote w:type="continuationSeparator" w:id="0">
    <w:p w14:paraId="308403BF" w14:textId="77777777" w:rsidR="002A48D0" w:rsidRDefault="002A48D0">
      <w:r>
        <w:continuationSeparator/>
      </w:r>
    </w:p>
  </w:endnote>
  <w:endnote w:type="continuationNotice" w:id="1">
    <w:p w14:paraId="68B8383F" w14:textId="77777777" w:rsidR="002A48D0" w:rsidRDefault="002A4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C3019" w14:textId="5B9BB27C" w:rsidR="00D71425" w:rsidRPr="00452A7B" w:rsidRDefault="00D71425" w:rsidP="007A34C2">
    <w:pPr>
      <w:jc w:val="both"/>
      <w:rPr>
        <w:sz w:val="22"/>
        <w:szCs w:val="22"/>
      </w:rPr>
    </w:pPr>
    <w:r w:rsidRPr="00452A7B">
      <w:rPr>
        <w:sz w:val="22"/>
        <w:szCs w:val="22"/>
      </w:rPr>
      <w:t>TMProt_</w:t>
    </w:r>
    <w:r w:rsidR="0027219E">
      <w:rPr>
        <w:sz w:val="22"/>
        <w:szCs w:val="22"/>
      </w:rPr>
      <w:t>0308</w:t>
    </w:r>
    <w:r w:rsidR="00016E63">
      <w:rPr>
        <w:sz w:val="22"/>
        <w:szCs w:val="22"/>
      </w:rPr>
      <w:t>15</w:t>
    </w:r>
    <w:r w:rsidRPr="00452A7B">
      <w:rPr>
        <w:sz w:val="22"/>
        <w:szCs w:val="22"/>
      </w:rPr>
      <w:t>_</w:t>
    </w:r>
    <w:r w:rsidR="00CD3752">
      <w:rPr>
        <w:sz w:val="22"/>
        <w:szCs w:val="22"/>
      </w:rPr>
      <w:t>KV</w:t>
    </w:r>
    <w:r w:rsidRPr="00452A7B">
      <w:rPr>
        <w:sz w:val="22"/>
        <w:szCs w:val="22"/>
      </w:rPr>
      <w:t xml:space="preserve">; Ministru kabineta </w:t>
    </w:r>
    <w:r w:rsidR="007A34C2">
      <w:rPr>
        <w:sz w:val="22"/>
        <w:szCs w:val="22"/>
      </w:rPr>
      <w:t xml:space="preserve">sēdes </w:t>
    </w:r>
    <w:r w:rsidRPr="00452A7B">
      <w:rPr>
        <w:sz w:val="22"/>
        <w:szCs w:val="22"/>
      </w:rPr>
      <w:t>protokollēmum</w:t>
    </w:r>
    <w:r w:rsidR="007A34C2">
      <w:rPr>
        <w:sz w:val="22"/>
        <w:szCs w:val="22"/>
      </w:rPr>
      <w:t>a projekts</w:t>
    </w:r>
    <w:r w:rsidR="007A34C2" w:rsidRPr="007A34C2">
      <w:t xml:space="preserve"> </w:t>
    </w:r>
    <w:r w:rsidR="007A34C2">
      <w:t>„</w:t>
    </w:r>
    <w:r w:rsidR="007A34C2" w:rsidRPr="007A34C2">
      <w:rPr>
        <w:sz w:val="22"/>
        <w:szCs w:val="22"/>
      </w:rPr>
      <w:t>Ministru kabineta noteikumu projekt</w:t>
    </w:r>
    <w:r w:rsidR="00325475">
      <w:rPr>
        <w:sz w:val="22"/>
        <w:szCs w:val="22"/>
      </w:rPr>
      <w:t>s</w:t>
    </w:r>
    <w:r w:rsidR="007A34C2">
      <w:rPr>
        <w:sz w:val="22"/>
        <w:szCs w:val="22"/>
      </w:rPr>
      <w:t xml:space="preserve"> </w:t>
    </w:r>
    <w:r w:rsidR="007A34C2" w:rsidRPr="007A34C2">
      <w:rPr>
        <w:sz w:val="22"/>
        <w:szCs w:val="22"/>
      </w:rPr>
      <w:t xml:space="preserve">„Grozījumi Ministru kabineta </w:t>
    </w:r>
    <w:proofErr w:type="gramStart"/>
    <w:r w:rsidR="007A34C2" w:rsidRPr="007A34C2">
      <w:rPr>
        <w:sz w:val="22"/>
        <w:szCs w:val="22"/>
      </w:rPr>
      <w:t>2006.gada</w:t>
    </w:r>
    <w:proofErr w:type="gramEnd"/>
    <w:r w:rsidR="007A34C2" w:rsidRPr="007A34C2">
      <w:rPr>
        <w:sz w:val="22"/>
        <w:szCs w:val="22"/>
      </w:rPr>
      <w:t xml:space="preserve"> 18.aprīļa noteikumos Nr.305 „Kadastrālās vērtēšanas noteikumi”</w:t>
    </w:r>
    <w:r w:rsidR="007A34C2">
      <w:rPr>
        <w:sz w:val="22"/>
        <w:szCs w:val="22"/>
      </w:rPr>
      <w:t>”</w:t>
    </w:r>
    <w:r w:rsidR="00325475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D47FC" w14:textId="77777777" w:rsidR="002A48D0" w:rsidRDefault="002A48D0">
      <w:r>
        <w:separator/>
      </w:r>
    </w:p>
  </w:footnote>
  <w:footnote w:type="continuationSeparator" w:id="0">
    <w:p w14:paraId="5DE51346" w14:textId="77777777" w:rsidR="002A48D0" w:rsidRDefault="002A48D0">
      <w:r>
        <w:continuationSeparator/>
      </w:r>
    </w:p>
  </w:footnote>
  <w:footnote w:type="continuationNotice" w:id="1">
    <w:p w14:paraId="6F58C37C" w14:textId="77777777" w:rsidR="002A48D0" w:rsidRDefault="002A48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75329" w14:textId="77777777" w:rsidR="00D71425" w:rsidRDefault="00D7142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98E4354" w14:textId="77777777" w:rsidR="00D71425" w:rsidRDefault="00D7142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55C4C" w14:textId="77777777" w:rsidR="00D71425" w:rsidRDefault="00D71425">
    <w:pPr>
      <w:pStyle w:val="Galvene"/>
      <w:framePr w:wrap="around" w:vAnchor="text" w:hAnchor="margin" w:xAlign="center" w:y="1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055B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2422985E" w14:textId="77777777" w:rsidR="00D71425" w:rsidRDefault="00D7142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C4B"/>
    <w:multiLevelType w:val="hybridMultilevel"/>
    <w:tmpl w:val="2FEE0CFA"/>
    <w:lvl w:ilvl="0" w:tplc="4F481788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877F7"/>
    <w:multiLevelType w:val="hybridMultilevel"/>
    <w:tmpl w:val="8520A4BE"/>
    <w:lvl w:ilvl="0" w:tplc="6E88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019B6"/>
    <w:multiLevelType w:val="hybridMultilevel"/>
    <w:tmpl w:val="7862DC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F0631"/>
    <w:multiLevelType w:val="hybridMultilevel"/>
    <w:tmpl w:val="110EAAF8"/>
    <w:lvl w:ilvl="0" w:tplc="EECA5DF6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7E63"/>
    <w:rsid w:val="00011DAD"/>
    <w:rsid w:val="0001565B"/>
    <w:rsid w:val="00016E63"/>
    <w:rsid w:val="00036F6F"/>
    <w:rsid w:val="00057443"/>
    <w:rsid w:val="0008793A"/>
    <w:rsid w:val="000A392B"/>
    <w:rsid w:val="000B26E5"/>
    <w:rsid w:val="000C11A8"/>
    <w:rsid w:val="000C78E2"/>
    <w:rsid w:val="000D0885"/>
    <w:rsid w:val="000D3F07"/>
    <w:rsid w:val="000D6B1D"/>
    <w:rsid w:val="000D6CE6"/>
    <w:rsid w:val="000E01F4"/>
    <w:rsid w:val="000E7115"/>
    <w:rsid w:val="000F013E"/>
    <w:rsid w:val="00114585"/>
    <w:rsid w:val="00115C0A"/>
    <w:rsid w:val="0012196E"/>
    <w:rsid w:val="00130452"/>
    <w:rsid w:val="0013130A"/>
    <w:rsid w:val="0014585C"/>
    <w:rsid w:val="00146E54"/>
    <w:rsid w:val="001577F3"/>
    <w:rsid w:val="0016316D"/>
    <w:rsid w:val="0017605D"/>
    <w:rsid w:val="00190829"/>
    <w:rsid w:val="001A1F2E"/>
    <w:rsid w:val="001B3688"/>
    <w:rsid w:val="001B72E1"/>
    <w:rsid w:val="001D0450"/>
    <w:rsid w:val="001D0B2C"/>
    <w:rsid w:val="001D3D1B"/>
    <w:rsid w:val="001D6A1B"/>
    <w:rsid w:val="001F0326"/>
    <w:rsid w:val="001F3851"/>
    <w:rsid w:val="001F7FB8"/>
    <w:rsid w:val="00200F01"/>
    <w:rsid w:val="00211062"/>
    <w:rsid w:val="00232736"/>
    <w:rsid w:val="00255964"/>
    <w:rsid w:val="0027219E"/>
    <w:rsid w:val="00280A55"/>
    <w:rsid w:val="00297FF3"/>
    <w:rsid w:val="002A48D0"/>
    <w:rsid w:val="002B6CFB"/>
    <w:rsid w:val="002F523D"/>
    <w:rsid w:val="00300026"/>
    <w:rsid w:val="00325475"/>
    <w:rsid w:val="0033638C"/>
    <w:rsid w:val="0034058D"/>
    <w:rsid w:val="00353132"/>
    <w:rsid w:val="00363172"/>
    <w:rsid w:val="00367B36"/>
    <w:rsid w:val="003878C8"/>
    <w:rsid w:val="00390184"/>
    <w:rsid w:val="003B4FEA"/>
    <w:rsid w:val="003C20DB"/>
    <w:rsid w:val="003C42B5"/>
    <w:rsid w:val="003D6719"/>
    <w:rsid w:val="003E0522"/>
    <w:rsid w:val="0040199A"/>
    <w:rsid w:val="004147C7"/>
    <w:rsid w:val="004373CF"/>
    <w:rsid w:val="00443EA1"/>
    <w:rsid w:val="00451B98"/>
    <w:rsid w:val="00452A7B"/>
    <w:rsid w:val="0046267A"/>
    <w:rsid w:val="00471C10"/>
    <w:rsid w:val="0049551A"/>
    <w:rsid w:val="0049608B"/>
    <w:rsid w:val="004B4A34"/>
    <w:rsid w:val="004C3724"/>
    <w:rsid w:val="004C7D74"/>
    <w:rsid w:val="004E2A55"/>
    <w:rsid w:val="004E2A8C"/>
    <w:rsid w:val="004F22F1"/>
    <w:rsid w:val="00501392"/>
    <w:rsid w:val="00506C6F"/>
    <w:rsid w:val="00531A16"/>
    <w:rsid w:val="0054136C"/>
    <w:rsid w:val="005424E2"/>
    <w:rsid w:val="00563832"/>
    <w:rsid w:val="005653EC"/>
    <w:rsid w:val="00577212"/>
    <w:rsid w:val="00580825"/>
    <w:rsid w:val="005864A8"/>
    <w:rsid w:val="00596DEA"/>
    <w:rsid w:val="005B2B8B"/>
    <w:rsid w:val="005C5E1A"/>
    <w:rsid w:val="005C619D"/>
    <w:rsid w:val="005C7347"/>
    <w:rsid w:val="005D2282"/>
    <w:rsid w:val="005E5EAA"/>
    <w:rsid w:val="005F0FBB"/>
    <w:rsid w:val="005F3751"/>
    <w:rsid w:val="0060212B"/>
    <w:rsid w:val="00604882"/>
    <w:rsid w:val="006224D5"/>
    <w:rsid w:val="00623E1F"/>
    <w:rsid w:val="00626FBE"/>
    <w:rsid w:val="006513D3"/>
    <w:rsid w:val="00651871"/>
    <w:rsid w:val="00670DDF"/>
    <w:rsid w:val="00681BD0"/>
    <w:rsid w:val="00696625"/>
    <w:rsid w:val="006A07FE"/>
    <w:rsid w:val="006B564E"/>
    <w:rsid w:val="006D42E5"/>
    <w:rsid w:val="006D7DBF"/>
    <w:rsid w:val="006E0D51"/>
    <w:rsid w:val="006E2D3C"/>
    <w:rsid w:val="006F65A0"/>
    <w:rsid w:val="00702C94"/>
    <w:rsid w:val="007211E3"/>
    <w:rsid w:val="00727CC8"/>
    <w:rsid w:val="00735242"/>
    <w:rsid w:val="0074175C"/>
    <w:rsid w:val="0077153C"/>
    <w:rsid w:val="007870D8"/>
    <w:rsid w:val="007906B6"/>
    <w:rsid w:val="007A34C2"/>
    <w:rsid w:val="007B6408"/>
    <w:rsid w:val="007C1391"/>
    <w:rsid w:val="007E124E"/>
    <w:rsid w:val="007E1390"/>
    <w:rsid w:val="007E39BE"/>
    <w:rsid w:val="007F2162"/>
    <w:rsid w:val="00801C6C"/>
    <w:rsid w:val="008055BD"/>
    <w:rsid w:val="008152BC"/>
    <w:rsid w:val="00831C06"/>
    <w:rsid w:val="00856DC8"/>
    <w:rsid w:val="008576D4"/>
    <w:rsid w:val="00860CC5"/>
    <w:rsid w:val="00861E5B"/>
    <w:rsid w:val="008620E5"/>
    <w:rsid w:val="00866DD6"/>
    <w:rsid w:val="00891A99"/>
    <w:rsid w:val="008923CC"/>
    <w:rsid w:val="0089471E"/>
    <w:rsid w:val="008A3C9B"/>
    <w:rsid w:val="008A44EC"/>
    <w:rsid w:val="008B3AC7"/>
    <w:rsid w:val="008C4F62"/>
    <w:rsid w:val="008C7E63"/>
    <w:rsid w:val="008D5E58"/>
    <w:rsid w:val="008D727C"/>
    <w:rsid w:val="008F7164"/>
    <w:rsid w:val="00920F38"/>
    <w:rsid w:val="0093758F"/>
    <w:rsid w:val="00947052"/>
    <w:rsid w:val="00960240"/>
    <w:rsid w:val="00965EB4"/>
    <w:rsid w:val="00982237"/>
    <w:rsid w:val="009937FC"/>
    <w:rsid w:val="009C39CD"/>
    <w:rsid w:val="009C3E02"/>
    <w:rsid w:val="009C48B2"/>
    <w:rsid w:val="009E63DE"/>
    <w:rsid w:val="00A12141"/>
    <w:rsid w:val="00A20C5A"/>
    <w:rsid w:val="00A232F5"/>
    <w:rsid w:val="00A31974"/>
    <w:rsid w:val="00A840C1"/>
    <w:rsid w:val="00AA3BB5"/>
    <w:rsid w:val="00AC159A"/>
    <w:rsid w:val="00AE5FB1"/>
    <w:rsid w:val="00AF6547"/>
    <w:rsid w:val="00B077B9"/>
    <w:rsid w:val="00B113B2"/>
    <w:rsid w:val="00B129FA"/>
    <w:rsid w:val="00B170BC"/>
    <w:rsid w:val="00B302FA"/>
    <w:rsid w:val="00B47ECE"/>
    <w:rsid w:val="00B5137B"/>
    <w:rsid w:val="00B62F9B"/>
    <w:rsid w:val="00B76C73"/>
    <w:rsid w:val="00B779D6"/>
    <w:rsid w:val="00BB0114"/>
    <w:rsid w:val="00BD4174"/>
    <w:rsid w:val="00BF08C6"/>
    <w:rsid w:val="00BF3474"/>
    <w:rsid w:val="00BF3EA0"/>
    <w:rsid w:val="00BF5D34"/>
    <w:rsid w:val="00C11969"/>
    <w:rsid w:val="00C14DB1"/>
    <w:rsid w:val="00C1750C"/>
    <w:rsid w:val="00C3103A"/>
    <w:rsid w:val="00C408D0"/>
    <w:rsid w:val="00C573CD"/>
    <w:rsid w:val="00C64AC0"/>
    <w:rsid w:val="00C8231E"/>
    <w:rsid w:val="00CB63E8"/>
    <w:rsid w:val="00CC1C53"/>
    <w:rsid w:val="00CC32C1"/>
    <w:rsid w:val="00CD3752"/>
    <w:rsid w:val="00CF675C"/>
    <w:rsid w:val="00CF711C"/>
    <w:rsid w:val="00D07A7F"/>
    <w:rsid w:val="00D10115"/>
    <w:rsid w:val="00D21493"/>
    <w:rsid w:val="00D24A8E"/>
    <w:rsid w:val="00D24FA6"/>
    <w:rsid w:val="00D35B30"/>
    <w:rsid w:val="00D44B12"/>
    <w:rsid w:val="00D573E6"/>
    <w:rsid w:val="00D67607"/>
    <w:rsid w:val="00D6780D"/>
    <w:rsid w:val="00D7101E"/>
    <w:rsid w:val="00D71425"/>
    <w:rsid w:val="00D9705D"/>
    <w:rsid w:val="00DB125E"/>
    <w:rsid w:val="00DB7972"/>
    <w:rsid w:val="00DC6E3D"/>
    <w:rsid w:val="00E161E0"/>
    <w:rsid w:val="00E36638"/>
    <w:rsid w:val="00E415F5"/>
    <w:rsid w:val="00E42A4C"/>
    <w:rsid w:val="00E566BD"/>
    <w:rsid w:val="00E74EDE"/>
    <w:rsid w:val="00E8083C"/>
    <w:rsid w:val="00E81047"/>
    <w:rsid w:val="00E83098"/>
    <w:rsid w:val="00E92A9F"/>
    <w:rsid w:val="00EA3FF4"/>
    <w:rsid w:val="00EB5C7D"/>
    <w:rsid w:val="00EC36CA"/>
    <w:rsid w:val="00EC52C0"/>
    <w:rsid w:val="00EC5D64"/>
    <w:rsid w:val="00EE3A93"/>
    <w:rsid w:val="00F0115B"/>
    <w:rsid w:val="00F04C3C"/>
    <w:rsid w:val="00F07856"/>
    <w:rsid w:val="00F07E2A"/>
    <w:rsid w:val="00F460DB"/>
    <w:rsid w:val="00F678EA"/>
    <w:rsid w:val="00F7155E"/>
    <w:rsid w:val="00F940FB"/>
    <w:rsid w:val="00FD1D76"/>
    <w:rsid w:val="00FD1F33"/>
    <w:rsid w:val="00FD6BBD"/>
    <w:rsid w:val="00FD7487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pBdr>
        <w:bottom w:val="single" w:sz="6" w:space="1" w:color="auto"/>
      </w:pBdr>
      <w:jc w:val="center"/>
      <w:outlineLvl w:val="0"/>
    </w:pPr>
    <w:rPr>
      <w:b/>
      <w:sz w:val="28"/>
      <w:szCs w:val="20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rFonts w:ascii="RimTimes" w:hAnsi="RimTimes"/>
      <w:b/>
      <w:sz w:val="28"/>
      <w:szCs w:val="20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rFonts w:ascii="RimTimes" w:hAnsi="RimTimes"/>
      <w:i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rFonts w:ascii="RimTimes" w:hAnsi="RimTimes"/>
      <w:sz w:val="28"/>
      <w:szCs w:val="20"/>
    </w:rPr>
  </w:style>
  <w:style w:type="paragraph" w:styleId="Pamattekstaatkpe3">
    <w:name w:val="Body Text Indent 3"/>
    <w:basedOn w:val="Parasts"/>
    <w:pPr>
      <w:ind w:firstLine="720"/>
      <w:jc w:val="both"/>
    </w:pPr>
    <w:rPr>
      <w:rFonts w:ascii="RimTimes" w:hAnsi="RimTimes"/>
      <w:sz w:val="28"/>
      <w:szCs w:val="20"/>
    </w:rPr>
  </w:style>
  <w:style w:type="paragraph" w:styleId="Pamatteksts">
    <w:name w:val="Body Text"/>
    <w:basedOn w:val="Parasts"/>
    <w:pPr>
      <w:jc w:val="center"/>
    </w:pPr>
    <w:rPr>
      <w:rFonts w:ascii="RimTimes" w:hAnsi="RimTimes"/>
      <w:i/>
      <w:sz w:val="28"/>
      <w:szCs w:val="20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sz w:val="28"/>
    </w:rPr>
  </w:style>
  <w:style w:type="paragraph" w:styleId="Paraststmeklis">
    <w:name w:val="Normal (Web)"/>
    <w:basedOn w:val="Parasts"/>
    <w:pPr>
      <w:spacing w:before="100" w:beforeAutospacing="1" w:after="100" w:afterAutospacing="1"/>
      <w:jc w:val="both"/>
    </w:pPr>
  </w:style>
  <w:style w:type="character" w:styleId="Hipersaite">
    <w:name w:val="Hyperlink"/>
    <w:rPr>
      <w:color w:val="0000FF"/>
      <w:u w:val="single"/>
    </w:rPr>
  </w:style>
  <w:style w:type="paragraph" w:styleId="Pamatteksts2">
    <w:name w:val="Body Text 2"/>
    <w:basedOn w:val="Parasts"/>
    <w:pPr>
      <w:jc w:val="both"/>
    </w:pPr>
    <w:rPr>
      <w:bCs/>
      <w:sz w:val="28"/>
    </w:rPr>
  </w:style>
  <w:style w:type="character" w:styleId="Izmantotahipersaite">
    <w:name w:val="FollowedHyperlink"/>
    <w:rPr>
      <w:color w:val="800080"/>
      <w:u w:val="single"/>
    </w:rPr>
  </w:style>
  <w:style w:type="character" w:styleId="Izteiksmgs">
    <w:name w:val="Strong"/>
    <w:qFormat/>
    <w:rPr>
      <w:b/>
      <w:bCs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qFormat/>
    <w:rsid w:val="000F013E"/>
    <w:pPr>
      <w:jc w:val="center"/>
    </w:pPr>
    <w:rPr>
      <w:b/>
      <w:sz w:val="28"/>
    </w:rPr>
  </w:style>
  <w:style w:type="paragraph" w:customStyle="1" w:styleId="naisf">
    <w:name w:val="naisf"/>
    <w:basedOn w:val="Parasts"/>
    <w:rsid w:val="00861E5B"/>
    <w:pPr>
      <w:spacing w:before="100" w:after="100"/>
      <w:jc w:val="both"/>
    </w:pPr>
    <w:rPr>
      <w:rFonts w:eastAsia="Arial Unicode MS"/>
      <w:szCs w:val="20"/>
    </w:rPr>
  </w:style>
  <w:style w:type="character" w:styleId="Komentraatsauce">
    <w:name w:val="annotation reference"/>
    <w:rsid w:val="00AE5FB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E5FB1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AE5FB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E5FB1"/>
    <w:rPr>
      <w:b/>
      <w:bCs/>
    </w:rPr>
  </w:style>
  <w:style w:type="character" w:customStyle="1" w:styleId="KomentratmaRakstz">
    <w:name w:val="Komentāra tēma Rakstz."/>
    <w:link w:val="Komentratma"/>
    <w:rsid w:val="00AE5FB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pBdr>
        <w:bottom w:val="single" w:sz="6" w:space="1" w:color="auto"/>
      </w:pBdr>
      <w:jc w:val="center"/>
      <w:outlineLvl w:val="0"/>
    </w:pPr>
    <w:rPr>
      <w:b/>
      <w:sz w:val="28"/>
      <w:szCs w:val="20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rFonts w:ascii="RimTimes" w:hAnsi="RimTimes"/>
      <w:b/>
      <w:sz w:val="28"/>
      <w:szCs w:val="20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rFonts w:ascii="RimTimes" w:hAnsi="RimTimes"/>
      <w:i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rFonts w:ascii="RimTimes" w:hAnsi="RimTimes"/>
      <w:sz w:val="28"/>
      <w:szCs w:val="20"/>
    </w:rPr>
  </w:style>
  <w:style w:type="paragraph" w:styleId="Pamattekstaatkpe3">
    <w:name w:val="Body Text Indent 3"/>
    <w:basedOn w:val="Parasts"/>
    <w:pPr>
      <w:ind w:firstLine="720"/>
      <w:jc w:val="both"/>
    </w:pPr>
    <w:rPr>
      <w:rFonts w:ascii="RimTimes" w:hAnsi="RimTimes"/>
      <w:sz w:val="28"/>
      <w:szCs w:val="20"/>
    </w:rPr>
  </w:style>
  <w:style w:type="paragraph" w:styleId="Pamatteksts">
    <w:name w:val="Body Text"/>
    <w:basedOn w:val="Parasts"/>
    <w:pPr>
      <w:jc w:val="center"/>
    </w:pPr>
    <w:rPr>
      <w:rFonts w:ascii="RimTimes" w:hAnsi="RimTimes"/>
      <w:i/>
      <w:sz w:val="28"/>
      <w:szCs w:val="20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sz w:val="28"/>
    </w:rPr>
  </w:style>
  <w:style w:type="paragraph" w:styleId="Paraststmeklis">
    <w:name w:val="Normal (Web)"/>
    <w:basedOn w:val="Parasts"/>
    <w:pPr>
      <w:spacing w:before="100" w:beforeAutospacing="1" w:after="100" w:afterAutospacing="1"/>
      <w:jc w:val="both"/>
    </w:pPr>
  </w:style>
  <w:style w:type="character" w:styleId="Hipersaite">
    <w:name w:val="Hyperlink"/>
    <w:rPr>
      <w:color w:val="0000FF"/>
      <w:u w:val="single"/>
    </w:rPr>
  </w:style>
  <w:style w:type="paragraph" w:styleId="Pamatteksts2">
    <w:name w:val="Body Text 2"/>
    <w:basedOn w:val="Parasts"/>
    <w:pPr>
      <w:jc w:val="both"/>
    </w:pPr>
    <w:rPr>
      <w:bCs/>
      <w:sz w:val="28"/>
    </w:rPr>
  </w:style>
  <w:style w:type="character" w:styleId="Izmantotahipersaite">
    <w:name w:val="FollowedHyperlink"/>
    <w:rPr>
      <w:color w:val="800080"/>
      <w:u w:val="single"/>
    </w:rPr>
  </w:style>
  <w:style w:type="character" w:styleId="Izteiksmgs">
    <w:name w:val="Strong"/>
    <w:qFormat/>
    <w:rPr>
      <w:b/>
      <w:bCs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qFormat/>
    <w:rsid w:val="000F013E"/>
    <w:pPr>
      <w:jc w:val="center"/>
    </w:pPr>
    <w:rPr>
      <w:b/>
      <w:sz w:val="28"/>
    </w:rPr>
  </w:style>
  <w:style w:type="paragraph" w:customStyle="1" w:styleId="naisf">
    <w:name w:val="naisf"/>
    <w:basedOn w:val="Parasts"/>
    <w:rsid w:val="00861E5B"/>
    <w:pPr>
      <w:spacing w:before="100" w:after="100"/>
      <w:jc w:val="both"/>
    </w:pPr>
    <w:rPr>
      <w:rFonts w:eastAsia="Arial Unicode MS"/>
      <w:szCs w:val="20"/>
    </w:rPr>
  </w:style>
  <w:style w:type="character" w:styleId="Komentraatsauce">
    <w:name w:val="annotation reference"/>
    <w:rsid w:val="00AE5FB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E5FB1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AE5FB1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AE5FB1"/>
    <w:rPr>
      <w:b/>
      <w:bCs/>
    </w:rPr>
  </w:style>
  <w:style w:type="character" w:customStyle="1" w:styleId="KomentratmaRakstz">
    <w:name w:val="Komentāra tēma Rakstz."/>
    <w:link w:val="Komentratma"/>
    <w:rsid w:val="00AE5F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2006.gada 18.aprīļa noteikumos Nr.305 "Kadastrālās vērtēšanas noteikumi""</vt:lpstr>
      <vt:lpstr>Grozījumi Ministru kabineta 2006.gada 18.aprīļa noteikumos Nr.305 "Kadastrālās vērtēšanas noteikumi""</vt:lpstr>
    </vt:vector>
  </TitlesOfParts>
  <Company>Tieslietu ministrija (Valsts zemes dienests)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18.aprīļa noteikumos Nr.305 "Kadastrālās vērtēšanas noteikumi""</dc:title>
  <dc:subject>Ministru kabineta sēdes protokollēmuma projekts</dc:subject>
  <dc:creator>Tieslietu ministrija (Valsts zemes dienests)</dc:creator>
  <dc:description>G.Kalniņš,_x000d_
67038650, gatis.kalnins@vzd.gov.lv</dc:description>
  <cp:lastModifiedBy>Ilze Brazauska</cp:lastModifiedBy>
  <cp:revision>5</cp:revision>
  <cp:lastPrinted>2008-11-26T08:12:00Z</cp:lastPrinted>
  <dcterms:created xsi:type="dcterms:W3CDTF">2015-08-03T11:58:00Z</dcterms:created>
  <dcterms:modified xsi:type="dcterms:W3CDTF">2015-08-03T14:14:00Z</dcterms:modified>
</cp:coreProperties>
</file>