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81F" w:rsidRPr="00A505AA" w:rsidRDefault="00B8081F" w:rsidP="005B78AB">
      <w:pPr>
        <w:jc w:val="right"/>
        <w:rPr>
          <w:rFonts w:ascii="Times New Roman" w:hAnsi="Times New Roman"/>
          <w:i/>
          <w:sz w:val="24"/>
          <w:szCs w:val="24"/>
        </w:rPr>
      </w:pPr>
      <w:r w:rsidRPr="00A505AA">
        <w:rPr>
          <w:rFonts w:ascii="Times New Roman" w:hAnsi="Times New Roman"/>
          <w:i/>
          <w:sz w:val="24"/>
          <w:szCs w:val="24"/>
        </w:rPr>
        <w:t>Projekts</w:t>
      </w:r>
    </w:p>
    <w:p w:rsidR="00B8081F" w:rsidRPr="00A505AA" w:rsidRDefault="00B8081F" w:rsidP="009F6B60">
      <w:pPr>
        <w:jc w:val="center"/>
        <w:rPr>
          <w:rFonts w:ascii="Times New Roman" w:hAnsi="Times New Roman"/>
          <w:b/>
          <w:sz w:val="28"/>
          <w:szCs w:val="28"/>
        </w:rPr>
      </w:pPr>
      <w:r w:rsidRPr="00A505AA">
        <w:rPr>
          <w:rFonts w:ascii="Times New Roman" w:hAnsi="Times New Roman"/>
          <w:b/>
          <w:sz w:val="28"/>
          <w:szCs w:val="28"/>
        </w:rPr>
        <w:t>Informatīvais ziņojums</w:t>
      </w:r>
    </w:p>
    <w:p w:rsidR="00B8081F" w:rsidRPr="00A505AA" w:rsidRDefault="00B8081F" w:rsidP="009F6B60">
      <w:pPr>
        <w:jc w:val="center"/>
        <w:rPr>
          <w:rFonts w:ascii="Times New Roman" w:hAnsi="Times New Roman"/>
          <w:b/>
          <w:sz w:val="28"/>
          <w:szCs w:val="28"/>
        </w:rPr>
      </w:pPr>
      <w:r w:rsidRPr="00A505AA">
        <w:rPr>
          <w:rFonts w:ascii="Times New Roman" w:hAnsi="Times New Roman"/>
          <w:b/>
          <w:sz w:val="28"/>
          <w:szCs w:val="28"/>
        </w:rPr>
        <w:t>„Priekšlikumi bērnudārzu pieejamības problēmas risināšanai”</w:t>
      </w:r>
    </w:p>
    <w:p w:rsidR="00B8081F" w:rsidRPr="00A505AA" w:rsidRDefault="00B8081F">
      <w:pPr>
        <w:spacing w:before="120" w:after="60" w:line="240" w:lineRule="auto"/>
        <w:jc w:val="both"/>
        <w:rPr>
          <w:rFonts w:ascii="Times New Roman" w:hAnsi="Times New Roman"/>
          <w:sz w:val="24"/>
          <w:szCs w:val="24"/>
        </w:rPr>
      </w:pPr>
      <w:r w:rsidRPr="00A505AA">
        <w:rPr>
          <w:rFonts w:ascii="Times New Roman" w:hAnsi="Times New Roman"/>
          <w:sz w:val="24"/>
          <w:szCs w:val="24"/>
        </w:rPr>
        <w:t xml:space="preserve">Atbilstoši Ministru prezidentes 2014.gada 28.novembra rezolūcijai Vides aizsardzības un reģionālās attīstības ministrijai (turpmāk – </w:t>
      </w:r>
      <w:smartTag w:uri="urn:schemas-microsoft-com:office:smarttags" w:element="PersonName">
        <w:r w:rsidRPr="00A505AA">
          <w:rPr>
            <w:rFonts w:ascii="Times New Roman" w:hAnsi="Times New Roman"/>
            <w:sz w:val="24"/>
            <w:szCs w:val="24"/>
          </w:rPr>
          <w:t>VARAM</w:t>
        </w:r>
      </w:smartTag>
      <w:r w:rsidRPr="00A505AA">
        <w:rPr>
          <w:rFonts w:ascii="Times New Roman" w:hAnsi="Times New Roman"/>
          <w:sz w:val="24"/>
          <w:szCs w:val="24"/>
        </w:rPr>
        <w:t xml:space="preserve">) sadarbībā ar Izglītības un zinātnes ministriju (turpmāk - IZM) un Finanšu ministriju (turpmāk – FM) līdz 2015.gada 1.martam tika uzdots iesniegt izskatīšanai Koalīcijas sadarbības padomes sēdē priekšlikumus, kurus īstenojot, līdz 2015.gada 1.jūlijam varētu pilnībā atrisināt bērnudārzu pieejamības problēmu, kā arī rast attiecīgu finansējumu periodam pēc 2015.gada, kad beidzas valsts atbalsta programma.  </w:t>
      </w:r>
    </w:p>
    <w:p w:rsidR="00B8081F" w:rsidRPr="00A505AA" w:rsidRDefault="00B8081F">
      <w:pPr>
        <w:spacing w:before="120" w:after="60" w:line="240" w:lineRule="auto"/>
        <w:jc w:val="both"/>
        <w:rPr>
          <w:rFonts w:ascii="Times New Roman" w:hAnsi="Times New Roman"/>
          <w:sz w:val="24"/>
          <w:szCs w:val="24"/>
        </w:rPr>
      </w:pPr>
      <w:r w:rsidRPr="00A505AA">
        <w:rPr>
          <w:rFonts w:ascii="Times New Roman" w:hAnsi="Times New Roman"/>
          <w:sz w:val="24"/>
          <w:szCs w:val="24"/>
        </w:rPr>
        <w:t xml:space="preserve">Attiecīgi </w:t>
      </w:r>
      <w:smartTag w:uri="urn:schemas-microsoft-com:office:smarttags" w:element="PersonName">
        <w:r w:rsidRPr="00A505AA">
          <w:rPr>
            <w:rFonts w:ascii="Times New Roman" w:hAnsi="Times New Roman"/>
            <w:sz w:val="24"/>
            <w:szCs w:val="24"/>
          </w:rPr>
          <w:t>VARAM</w:t>
        </w:r>
      </w:smartTag>
      <w:r w:rsidRPr="00A505AA">
        <w:rPr>
          <w:rFonts w:ascii="Times New Roman" w:hAnsi="Times New Roman"/>
          <w:sz w:val="24"/>
          <w:szCs w:val="24"/>
        </w:rPr>
        <w:t xml:space="preserve"> sadarbībā ar IZM, LM un FM, izvērtējot valsts atbalsta programmas īstenošanas rezultātus, rindu problēmu aktualitāti un apzinot pašvaldību viedokli</w:t>
      </w:r>
      <w:r w:rsidRPr="00A505AA">
        <w:rPr>
          <w:rStyle w:val="FootnoteReference"/>
          <w:rFonts w:ascii="Times New Roman" w:hAnsi="Times New Roman"/>
          <w:sz w:val="24"/>
          <w:szCs w:val="24"/>
        </w:rPr>
        <w:footnoteReference w:id="1"/>
      </w:r>
      <w:r w:rsidRPr="00A505AA">
        <w:rPr>
          <w:rFonts w:ascii="Times New Roman" w:hAnsi="Times New Roman"/>
          <w:sz w:val="24"/>
          <w:szCs w:val="24"/>
        </w:rPr>
        <w:t xml:space="preserve">, sagatavoja priekšlikumus problēmas risinājumiem. </w:t>
      </w:r>
    </w:p>
    <w:p w:rsidR="00B8081F" w:rsidRPr="00A505AA" w:rsidRDefault="00B8081F">
      <w:pPr>
        <w:spacing w:before="120" w:after="60" w:line="240" w:lineRule="auto"/>
        <w:jc w:val="both"/>
        <w:rPr>
          <w:rFonts w:ascii="Times New Roman" w:hAnsi="Times New Roman"/>
          <w:sz w:val="24"/>
          <w:szCs w:val="24"/>
        </w:rPr>
      </w:pPr>
      <w:r w:rsidRPr="00A505AA">
        <w:rPr>
          <w:rFonts w:ascii="Times New Roman" w:hAnsi="Times New Roman"/>
          <w:sz w:val="24"/>
          <w:szCs w:val="24"/>
        </w:rPr>
        <w:t xml:space="preserve">Sagatavotie priekšlikumi tika izskatīti Koalīcijas sadarbības padomes š.g. 30.marta sēdē. </w:t>
      </w:r>
    </w:p>
    <w:p w:rsidR="00B8081F" w:rsidRPr="00A505AA" w:rsidRDefault="00B8081F">
      <w:pPr>
        <w:spacing w:before="120" w:after="60" w:line="240" w:lineRule="auto"/>
        <w:jc w:val="both"/>
        <w:rPr>
          <w:rFonts w:ascii="Times New Roman" w:hAnsi="Times New Roman"/>
          <w:sz w:val="24"/>
          <w:szCs w:val="24"/>
        </w:rPr>
      </w:pPr>
      <w:r w:rsidRPr="00A505AA">
        <w:rPr>
          <w:rFonts w:ascii="Times New Roman" w:hAnsi="Times New Roman"/>
          <w:sz w:val="24"/>
          <w:szCs w:val="24"/>
        </w:rPr>
        <w:t xml:space="preserve">Konceptuālā lēmuma pieņemšanai par valsts atbalsta turpināšanu un nepieciešamo valsts atbalsta apjomu padome uzdeva </w:t>
      </w:r>
      <w:smartTag w:uri="urn:schemas-microsoft-com:office:smarttags" w:element="PersonName">
        <w:r w:rsidRPr="00A505AA">
          <w:rPr>
            <w:rFonts w:ascii="Times New Roman" w:hAnsi="Times New Roman"/>
            <w:sz w:val="24"/>
            <w:szCs w:val="24"/>
          </w:rPr>
          <w:t>VARAM</w:t>
        </w:r>
      </w:smartTag>
      <w:r w:rsidRPr="00A505AA">
        <w:rPr>
          <w:rFonts w:ascii="Times New Roman" w:hAnsi="Times New Roman"/>
          <w:sz w:val="24"/>
          <w:szCs w:val="24"/>
        </w:rPr>
        <w:t xml:space="preserve"> sadarbībā ar PKC, IZM, FM, LM un VM triju mēnešu laikā sagatavot metodiku izmaksu pozīciju noteikšanai viena bērna pirmsskolas izglītības programmas apguvei. </w:t>
      </w:r>
    </w:p>
    <w:p w:rsidR="00B8081F" w:rsidRPr="00A505AA" w:rsidRDefault="00B8081F">
      <w:pPr>
        <w:spacing w:before="120" w:after="60" w:line="240" w:lineRule="auto"/>
        <w:jc w:val="both"/>
        <w:rPr>
          <w:rFonts w:ascii="Times New Roman" w:hAnsi="Times New Roman"/>
          <w:sz w:val="24"/>
          <w:szCs w:val="24"/>
        </w:rPr>
      </w:pPr>
      <w:r w:rsidRPr="00A505AA">
        <w:rPr>
          <w:rFonts w:ascii="Times New Roman" w:hAnsi="Times New Roman"/>
          <w:sz w:val="24"/>
          <w:szCs w:val="24"/>
        </w:rPr>
        <w:t xml:space="preserve">Tāpat, lai gūtu pārliecību par piedāvāto risinājumu ietekmi uz bērnudārzu pieejamības problēmas atrisināšanu, </w:t>
      </w:r>
      <w:smartTag w:uri="urn:schemas-microsoft-com:office:smarttags" w:element="PersonName">
        <w:r w:rsidRPr="00A505AA">
          <w:rPr>
            <w:rFonts w:ascii="Times New Roman" w:hAnsi="Times New Roman"/>
            <w:sz w:val="24"/>
            <w:szCs w:val="24"/>
          </w:rPr>
          <w:t>VARAM</w:t>
        </w:r>
      </w:smartTag>
      <w:r w:rsidRPr="00A505AA">
        <w:rPr>
          <w:rFonts w:ascii="Times New Roman" w:hAnsi="Times New Roman"/>
          <w:sz w:val="24"/>
          <w:szCs w:val="24"/>
        </w:rPr>
        <w:t xml:space="preserve"> tika uzdots aptaujāt pašvaldības par konkrētiem plāniem bērnudārzu rindu problēmas pilnīgai atrisināšanai līdz 2018.gadam. </w:t>
      </w:r>
    </w:p>
    <w:p w:rsidR="00B8081F" w:rsidRPr="00A505AA" w:rsidRDefault="00B8081F" w:rsidP="0056038F">
      <w:pPr>
        <w:spacing w:before="120" w:after="60" w:line="240" w:lineRule="auto"/>
        <w:jc w:val="both"/>
        <w:rPr>
          <w:rFonts w:ascii="Times New Roman" w:hAnsi="Times New Roman"/>
          <w:sz w:val="24"/>
          <w:szCs w:val="24"/>
        </w:rPr>
      </w:pPr>
      <w:r w:rsidRPr="00A505AA">
        <w:rPr>
          <w:rFonts w:ascii="Times New Roman" w:hAnsi="Times New Roman"/>
          <w:sz w:val="24"/>
          <w:szCs w:val="24"/>
        </w:rPr>
        <w:t xml:space="preserve">Atbilstoši Koalīcijas sadarbības padomes dotajam uzdevumam </w:t>
      </w:r>
      <w:smartTag w:uri="urn:schemas-microsoft-com:office:smarttags" w:element="PersonName">
        <w:r w:rsidRPr="00A505AA">
          <w:rPr>
            <w:rFonts w:ascii="Times New Roman" w:hAnsi="Times New Roman"/>
            <w:sz w:val="24"/>
            <w:szCs w:val="24"/>
          </w:rPr>
          <w:t>VARAM</w:t>
        </w:r>
      </w:smartTag>
      <w:r w:rsidRPr="00A505AA">
        <w:rPr>
          <w:rFonts w:ascii="Times New Roman" w:hAnsi="Times New Roman"/>
          <w:sz w:val="24"/>
          <w:szCs w:val="24"/>
        </w:rPr>
        <w:t xml:space="preserve"> sadarbībā ar PKC, IZM, FM, LM, VM, Latvijas Pašvaldību savienību un pašvaldībām, kurās šobrīd ir aktuāla bērnudārzu pieejamības problēma, precizēja informatīvo ziņojumu, iekļaujot metodiku izmaksu pozīciju noteikšanai viena bērna pirmsskolas izglītības programmas apguvei, pašvaldību plānus bērnudārzu pieejamības problēmas risināšanai turpmākajos gados, kā arī iespējamos variantus valsts atbalsta un pašvaldības atbalsta kopējā apjoma sadalījumam. </w:t>
      </w:r>
    </w:p>
    <w:p w:rsidR="00B8081F" w:rsidRPr="00A505AA" w:rsidRDefault="00B8081F" w:rsidP="00A4556C">
      <w:pPr>
        <w:jc w:val="both"/>
        <w:rPr>
          <w:rFonts w:ascii="Times New Roman" w:hAnsi="Times New Roman"/>
          <w:sz w:val="24"/>
          <w:szCs w:val="24"/>
        </w:rPr>
      </w:pPr>
      <w:r w:rsidRPr="00A505AA">
        <w:rPr>
          <w:rFonts w:ascii="Times New Roman" w:hAnsi="Times New Roman"/>
          <w:sz w:val="24"/>
          <w:szCs w:val="24"/>
        </w:rPr>
        <w:t xml:space="preserve">2015.gada 6.jūlijā sagatavotais ziņojums tika izskatīts Koalīcijas sadarbības padomes sēdē. Konceptuāli tika atbalstīts </w:t>
      </w:r>
      <w:smartTag w:uri="urn:schemas-microsoft-com:office:smarttags" w:element="PersonName">
        <w:r w:rsidRPr="00A505AA">
          <w:rPr>
            <w:rFonts w:ascii="Times New Roman" w:hAnsi="Times New Roman"/>
            <w:sz w:val="24"/>
            <w:szCs w:val="24"/>
          </w:rPr>
          <w:t>VARAM</w:t>
        </w:r>
      </w:smartTag>
      <w:r w:rsidRPr="00A505AA">
        <w:rPr>
          <w:rFonts w:ascii="Times New Roman" w:hAnsi="Times New Roman"/>
          <w:sz w:val="24"/>
          <w:szCs w:val="24"/>
        </w:rPr>
        <w:t xml:space="preserve"> sagatavotā ziņojuma 4.risinājuma variants, kas neparedz valsts atbalsta turpināšanu ievērojot, ka atbilstoši Izglītības likuma 17.panta (2</w:t>
      </w:r>
      <w:r w:rsidRPr="00A505AA">
        <w:rPr>
          <w:rFonts w:ascii="Times New Roman" w:hAnsi="Times New Roman"/>
          <w:sz w:val="24"/>
          <w:szCs w:val="24"/>
          <w:vertAlign w:val="superscript"/>
        </w:rPr>
        <w:t>1</w:t>
      </w:r>
      <w:r w:rsidRPr="00A505AA">
        <w:rPr>
          <w:rFonts w:ascii="Times New Roman" w:hAnsi="Times New Roman"/>
          <w:sz w:val="24"/>
          <w:szCs w:val="24"/>
        </w:rPr>
        <w:t xml:space="preserve">) daļai pašvaldības pienākums ir segt privātai izglītības iestādei  izmaksas Ministru kabineta noteiktajā kārtībā. </w:t>
      </w:r>
      <w:smartTag w:uri="urn:schemas-microsoft-com:office:smarttags" w:element="PersonName">
        <w:r w:rsidRPr="00A505AA">
          <w:rPr>
            <w:rFonts w:ascii="Times New Roman" w:hAnsi="Times New Roman"/>
            <w:sz w:val="24"/>
            <w:szCs w:val="24"/>
          </w:rPr>
          <w:t>VARAM</w:t>
        </w:r>
      </w:smartTag>
      <w:r w:rsidRPr="00A505AA">
        <w:rPr>
          <w:rFonts w:ascii="Times New Roman" w:hAnsi="Times New Roman"/>
          <w:sz w:val="24"/>
          <w:szCs w:val="24"/>
        </w:rPr>
        <w:t xml:space="preserve"> tika uzdots precizēt ziņojuma projektu, ņemot vērā izteiktos priekšlikumus par metodiku izmaksu pozīciju noteikšanai viena bērna pirmsskolas izglītības programmas apguvei, kā arī paredzēt kontroles mehānismus, lai īstenotu pašvaldības funkciju – pirmsskolas izglītības pieejamības nodrošināšanu, sagatavot lēmuma projektu par atbildīgo ministriju attiecīgās metodikas sagatavošanā, saskaņot precizēto koncepcijas projektu ar saistītajām ministrijām un iesniegt izskatīšanai Ministru kabinetā.</w:t>
      </w:r>
    </w:p>
    <w:p w:rsidR="00B8081F" w:rsidRPr="00A505AA" w:rsidRDefault="00B8081F" w:rsidP="0056038F">
      <w:pPr>
        <w:spacing w:before="120" w:after="60" w:line="240" w:lineRule="auto"/>
        <w:jc w:val="both"/>
        <w:rPr>
          <w:rFonts w:ascii="Times New Roman" w:hAnsi="Times New Roman"/>
          <w:sz w:val="24"/>
          <w:szCs w:val="24"/>
        </w:rPr>
      </w:pPr>
    </w:p>
    <w:p w:rsidR="00B8081F" w:rsidRPr="00A505AA" w:rsidRDefault="00B8081F" w:rsidP="00A4556C">
      <w:pPr>
        <w:spacing w:before="120" w:after="60" w:line="240" w:lineRule="auto"/>
        <w:jc w:val="both"/>
        <w:rPr>
          <w:rFonts w:ascii="Times New Roman" w:hAnsi="Times New Roman"/>
          <w:sz w:val="24"/>
          <w:szCs w:val="24"/>
        </w:rPr>
      </w:pPr>
      <w:r w:rsidRPr="00A505AA">
        <w:rPr>
          <w:rFonts w:ascii="Times New Roman" w:hAnsi="Times New Roman"/>
          <w:sz w:val="24"/>
          <w:szCs w:val="24"/>
        </w:rPr>
        <w:br w:type="page"/>
      </w:r>
    </w:p>
    <w:p w:rsidR="00B8081F" w:rsidRPr="00A505AA" w:rsidRDefault="00B8081F" w:rsidP="0013008F">
      <w:pPr>
        <w:pStyle w:val="ListParagraph"/>
        <w:numPr>
          <w:ilvl w:val="0"/>
          <w:numId w:val="1"/>
        </w:numPr>
        <w:spacing w:after="0" w:line="240" w:lineRule="auto"/>
        <w:ind w:left="714" w:hanging="357"/>
        <w:rPr>
          <w:rFonts w:ascii="Times New Roman" w:hAnsi="Times New Roman"/>
          <w:b/>
          <w:sz w:val="28"/>
          <w:szCs w:val="28"/>
        </w:rPr>
      </w:pPr>
      <w:r w:rsidRPr="00A505AA">
        <w:rPr>
          <w:rFonts w:ascii="Times New Roman" w:hAnsi="Times New Roman"/>
          <w:b/>
          <w:sz w:val="28"/>
          <w:szCs w:val="28"/>
        </w:rPr>
        <w:t>Valsts atbalsta programmas izvērtējums</w:t>
      </w:r>
    </w:p>
    <w:p w:rsidR="00B8081F" w:rsidRPr="00A505AA" w:rsidRDefault="00B8081F" w:rsidP="006E6C6E">
      <w:pPr>
        <w:spacing w:after="0" w:line="240" w:lineRule="auto"/>
        <w:rPr>
          <w:rFonts w:ascii="Times New Roman" w:hAnsi="Times New Roman"/>
          <w:b/>
          <w:sz w:val="16"/>
          <w:szCs w:val="16"/>
        </w:rPr>
      </w:pPr>
    </w:p>
    <w:p w:rsidR="00B8081F" w:rsidRPr="00A505AA" w:rsidRDefault="00B8081F" w:rsidP="006E6C6E">
      <w:pPr>
        <w:spacing w:after="0" w:line="240" w:lineRule="auto"/>
        <w:jc w:val="both"/>
        <w:rPr>
          <w:rFonts w:ascii="Times New Roman" w:hAnsi="Times New Roman"/>
          <w:sz w:val="24"/>
          <w:szCs w:val="24"/>
        </w:rPr>
      </w:pPr>
      <w:r w:rsidRPr="00A505AA">
        <w:rPr>
          <w:rFonts w:ascii="Times New Roman" w:hAnsi="Times New Roman"/>
          <w:sz w:val="24"/>
          <w:szCs w:val="24"/>
        </w:rPr>
        <w:t>Likuma „Par pašvaldībām” 15.panta 4.punkts paredz, ka pirmsskolas un skolas vecuma bērnu nodrošināšana ar vietām mācību un audzināšanas iestādēs ir pašvaldību autonomā funkcija. Arī atbilstoši Izglītības attīstības pamatnostādnēs 2014.–2020.gadam norādītajam pirmsskolas un sākumskolas izglītība ir jānodrošina maksimāli tuvu dzīvesvietai. Tomēr praksē daudzās pašvaldībās to teritorijā deklarētiem bērniem no 1,5 gadu vecuma netiek nodrošināta vieta pašvaldības pirmsskolas izglītības iestādē (turpmāk – PII). Saskaņā ar pašvaldību sniegtajiem datiem kopējā rinda uz pašvaldības pirmsskolas izglītības iestādēm 2012.gada septembrī bija 8 047 bērni</w:t>
      </w:r>
      <w:r w:rsidRPr="00A505AA">
        <w:rPr>
          <w:rFonts w:ascii="Times New Roman" w:hAnsi="Times New Roman"/>
          <w:sz w:val="24"/>
          <w:szCs w:val="24"/>
          <w:vertAlign w:val="superscript"/>
        </w:rPr>
        <w:footnoteReference w:id="2"/>
      </w:r>
      <w:r w:rsidRPr="00A505AA">
        <w:rPr>
          <w:rFonts w:ascii="Times New Roman" w:hAnsi="Times New Roman"/>
          <w:sz w:val="24"/>
          <w:szCs w:val="24"/>
        </w:rPr>
        <w:t xml:space="preserve">. </w:t>
      </w:r>
    </w:p>
    <w:p w:rsidR="00B8081F" w:rsidRPr="00A505AA" w:rsidRDefault="00B8081F" w:rsidP="00DB01B0">
      <w:pPr>
        <w:spacing w:before="120" w:after="120" w:line="240" w:lineRule="auto"/>
        <w:jc w:val="both"/>
        <w:rPr>
          <w:rFonts w:ascii="Times New Roman" w:hAnsi="Times New Roman"/>
          <w:sz w:val="24"/>
          <w:szCs w:val="24"/>
        </w:rPr>
      </w:pPr>
      <w:r w:rsidRPr="00A505AA">
        <w:rPr>
          <w:rFonts w:ascii="Times New Roman" w:hAnsi="Times New Roman"/>
          <w:sz w:val="24"/>
          <w:szCs w:val="24"/>
        </w:rPr>
        <w:t xml:space="preserve">Līdz ar to 2012.gada 23.oktobra Latvijas Republikas 11.Saeimas frakcijas (Nacionālā apvienība „Visu Latvijai!”-„TB/LNNK”, Frakcija VIENOTĪBA, Reformu partijas frakcija), kā arī pie frakcijām nepiederošie deputāti parakstījuši </w:t>
      </w:r>
      <w:r w:rsidRPr="00A505AA">
        <w:rPr>
          <w:rFonts w:ascii="Times New Roman" w:hAnsi="Times New Roman"/>
          <w:i/>
          <w:sz w:val="24"/>
          <w:szCs w:val="24"/>
        </w:rPr>
        <w:t>Vienošanās protokolu par valsts atbalstu dzimstības veicināšanai un ģimenēm ar bērniem</w:t>
      </w:r>
      <w:r w:rsidRPr="00A505AA">
        <w:rPr>
          <w:rFonts w:ascii="Times New Roman" w:hAnsi="Times New Roman"/>
          <w:sz w:val="24"/>
          <w:szCs w:val="24"/>
        </w:rPr>
        <w:t xml:space="preserve">, kura </w:t>
      </w:r>
      <w:r w:rsidRPr="00A505AA">
        <w:rPr>
          <w:rFonts w:ascii="Times New Roman" w:hAnsi="Times New Roman"/>
          <w:i/>
          <w:sz w:val="24"/>
          <w:szCs w:val="24"/>
        </w:rPr>
        <w:t>Rīcības plāns (2013-2015) PII rindu likvidēšanai</w:t>
      </w:r>
      <w:r w:rsidRPr="00A505AA" w:rsidDel="00094A0F">
        <w:rPr>
          <w:rFonts w:ascii="Times New Roman" w:hAnsi="Times New Roman"/>
          <w:sz w:val="24"/>
          <w:szCs w:val="24"/>
        </w:rPr>
        <w:t xml:space="preserve"> </w:t>
      </w:r>
      <w:r w:rsidRPr="00A505AA">
        <w:rPr>
          <w:rFonts w:ascii="Times New Roman" w:hAnsi="Times New Roman"/>
          <w:sz w:val="24"/>
          <w:szCs w:val="24"/>
        </w:rPr>
        <w:t xml:space="preserve">paredzēja trīs gadu laikā pašvaldībām, kurās pastāv pirmsskolas izglītības iestāžu rindu problēma, to atrisināt. </w:t>
      </w:r>
    </w:p>
    <w:p w:rsidR="00B8081F" w:rsidRPr="00A505AA" w:rsidRDefault="00B8081F" w:rsidP="008B7411">
      <w:pPr>
        <w:spacing w:before="120" w:after="120" w:line="240" w:lineRule="auto"/>
        <w:jc w:val="both"/>
        <w:rPr>
          <w:rFonts w:ascii="Times New Roman" w:hAnsi="Times New Roman"/>
          <w:sz w:val="24"/>
          <w:szCs w:val="24"/>
        </w:rPr>
      </w:pPr>
      <w:r w:rsidRPr="00A505AA">
        <w:rPr>
          <w:rFonts w:ascii="Times New Roman" w:hAnsi="Times New Roman"/>
          <w:sz w:val="24"/>
          <w:szCs w:val="24"/>
        </w:rPr>
        <w:t>Rīcības plāns paredzēja veikt pasākumus šādā secībā:</w:t>
      </w:r>
    </w:p>
    <w:p w:rsidR="00B8081F" w:rsidRPr="00A505AA" w:rsidRDefault="00B8081F" w:rsidP="0013008F">
      <w:pPr>
        <w:pStyle w:val="ListParagraph"/>
        <w:numPr>
          <w:ilvl w:val="0"/>
          <w:numId w:val="9"/>
        </w:numPr>
        <w:spacing w:before="120" w:after="120" w:line="240" w:lineRule="auto"/>
        <w:ind w:left="426" w:hanging="284"/>
        <w:jc w:val="both"/>
        <w:rPr>
          <w:rFonts w:ascii="Times New Roman" w:hAnsi="Times New Roman"/>
          <w:sz w:val="24"/>
          <w:szCs w:val="24"/>
        </w:rPr>
      </w:pPr>
      <w:r w:rsidRPr="00A505AA">
        <w:rPr>
          <w:rFonts w:ascii="Times New Roman" w:hAnsi="Times New Roman"/>
          <w:sz w:val="24"/>
          <w:szCs w:val="24"/>
        </w:rPr>
        <w:t>2013.gadā – valsts mērķa maksājums, kas netiek ieturēts no pašvaldībām;</w:t>
      </w:r>
    </w:p>
    <w:p w:rsidR="00B8081F" w:rsidRPr="00A505AA" w:rsidRDefault="00B8081F" w:rsidP="0013008F">
      <w:pPr>
        <w:pStyle w:val="ListParagraph"/>
        <w:numPr>
          <w:ilvl w:val="0"/>
          <w:numId w:val="9"/>
        </w:numPr>
        <w:spacing w:before="120" w:after="120" w:line="240" w:lineRule="auto"/>
        <w:ind w:left="426" w:hanging="284"/>
        <w:jc w:val="both"/>
        <w:rPr>
          <w:rFonts w:ascii="Times New Roman" w:hAnsi="Times New Roman"/>
          <w:sz w:val="24"/>
          <w:szCs w:val="24"/>
        </w:rPr>
      </w:pPr>
      <w:r w:rsidRPr="00A505AA">
        <w:rPr>
          <w:rFonts w:ascii="Times New Roman" w:hAnsi="Times New Roman"/>
          <w:sz w:val="24"/>
          <w:szCs w:val="24"/>
        </w:rPr>
        <w:t>2014. un 2015.gadā – ja pašvaldība nenodrošina PII, no attiecīgās pašvaldības iedzīvotāju ienākuma nodokļa ieņēmumiem tiek ieturēts finansējums piešķirtā mērķa maksājuma apmērā.</w:t>
      </w:r>
    </w:p>
    <w:p w:rsidR="00B8081F" w:rsidRPr="00A505AA" w:rsidRDefault="00B8081F" w:rsidP="008B7411">
      <w:pPr>
        <w:spacing w:before="120" w:after="120" w:line="240" w:lineRule="auto"/>
        <w:jc w:val="both"/>
        <w:rPr>
          <w:rFonts w:ascii="Times New Roman" w:hAnsi="Times New Roman"/>
          <w:sz w:val="24"/>
          <w:szCs w:val="24"/>
        </w:rPr>
      </w:pPr>
      <w:r w:rsidRPr="00A505AA">
        <w:rPr>
          <w:rFonts w:ascii="Times New Roman" w:hAnsi="Times New Roman"/>
          <w:sz w:val="24"/>
          <w:szCs w:val="24"/>
        </w:rPr>
        <w:t xml:space="preserve">Programmai bija jābūt īstenotai 3 gadus, ļaujot pašvaldībām, kurās pastāv PII rindu problēma, atrisināt šo jautājumu. </w:t>
      </w:r>
    </w:p>
    <w:p w:rsidR="00B8081F" w:rsidRPr="00A505AA" w:rsidRDefault="00B8081F" w:rsidP="008B7411">
      <w:pPr>
        <w:spacing w:before="120" w:after="120" w:line="240" w:lineRule="auto"/>
        <w:jc w:val="both"/>
        <w:rPr>
          <w:rFonts w:ascii="Times New Roman" w:hAnsi="Times New Roman"/>
          <w:sz w:val="24"/>
          <w:szCs w:val="24"/>
        </w:rPr>
      </w:pPr>
      <w:r w:rsidRPr="00A505AA">
        <w:rPr>
          <w:rFonts w:ascii="Times New Roman" w:hAnsi="Times New Roman"/>
          <w:sz w:val="24"/>
          <w:szCs w:val="24"/>
        </w:rPr>
        <w:t xml:space="preserve">Vienlaikus piedāvātais rīcības plāns paredzēja precizēt Ministru kabineta 1999.gada 13.jūlija noteikumus Nr. 250 “Kārtība, kādā veicami pašvaldību savstarpējie norēķini par izglītības iestāžu vai sociālās aprūpes iestāžu sniegtajiem pakalpojumiem”, nosakot precīzu metodiku, kā tiek aprēķinātas viena bērna izmaksas pašvaldības PII. </w:t>
      </w:r>
    </w:p>
    <w:p w:rsidR="00B8081F" w:rsidRPr="00A505AA" w:rsidRDefault="00B8081F" w:rsidP="008B7411">
      <w:pPr>
        <w:spacing w:before="120" w:after="120" w:line="240" w:lineRule="auto"/>
        <w:jc w:val="both"/>
        <w:rPr>
          <w:rFonts w:ascii="Times New Roman" w:hAnsi="Times New Roman"/>
          <w:sz w:val="24"/>
          <w:szCs w:val="24"/>
        </w:rPr>
      </w:pPr>
      <w:r w:rsidRPr="00A505AA">
        <w:rPr>
          <w:rFonts w:ascii="Times New Roman" w:hAnsi="Times New Roman"/>
          <w:sz w:val="24"/>
          <w:szCs w:val="24"/>
        </w:rPr>
        <w:t>Pamatojoties uz 2012.gada 23.oktobra Vienošanās protokolu, tika izstrādāti un 2013.gada 9.jūlijā Saeimā pieņemti grozījumi Izglītības likumā, t.i., Izglītības likuma 17.panta pirmā un otrā</w:t>
      </w:r>
      <w:r w:rsidRPr="00A505AA">
        <w:rPr>
          <w:rFonts w:ascii="Times New Roman" w:hAnsi="Times New Roman"/>
          <w:sz w:val="24"/>
          <w:szCs w:val="24"/>
          <w:vertAlign w:val="superscript"/>
        </w:rPr>
        <w:t>1,2</w:t>
      </w:r>
      <w:r w:rsidRPr="00A505AA">
        <w:rPr>
          <w:rFonts w:ascii="Times New Roman" w:hAnsi="Times New Roman"/>
          <w:sz w:val="24"/>
          <w:szCs w:val="24"/>
        </w:rPr>
        <w:t xml:space="preserve"> daļa nosaka, ka katras pašvaldības pienākums ir nodrošināt bērniem, kuru dzīvesvieta deklarēta pašvaldības administratīvajā teritorijā, iespēju iegūt pirmsskolas izglītību bērna dzīvesvietai tuvākajā izglītības iestādē vai tuvākajā izglītības iestādē, kas īsteno izglītības programmu valsts valodā. Ja pašvaldība bērnam, kurš sasniedzis pusotra gada vecumu un kura dzīvesvieta deklarēta pašvaldības administratīvajā teritorijā, nenodrošina vietu pašvaldības izglītības iestādes īstenotā pirmsskolas izglītības programmā (no pusotra gada vecuma līdz pamatizglītības ieguves uzsākšanai) un bērns apgūst pirmsskolas izglītības programmu privātā izglītības iestādē, tad pašvaldība šim privātam pakalpojuma sniedzējam sedz izmaksas Ministru kabineta noteiktajā kārtībā. Izmaksas sedz apmērā, kas atbilst vienam izglītojamajam pirmsskolas izglītības programmā nepieciešamajām vidējām izmaksām attiecīgās pašvaldības izglītības iestādēs. Ja izglītojamais apgūst Publisko iepirkumu likumā noteiktajā kārtībā pašvaldības izraudzītās izglītības iestādes īstenotu pirmsskolas izglītības programmu, izmaksas sedz apmērā, kāds noteikts publiskā iepirkuma rezultātā. </w:t>
      </w:r>
    </w:p>
    <w:p w:rsidR="00B8081F" w:rsidRPr="00A505AA" w:rsidRDefault="00B8081F" w:rsidP="00DB01B0">
      <w:pPr>
        <w:spacing w:before="120" w:after="120" w:line="240" w:lineRule="auto"/>
        <w:jc w:val="both"/>
        <w:rPr>
          <w:rFonts w:ascii="Times New Roman" w:hAnsi="Times New Roman"/>
          <w:sz w:val="24"/>
          <w:szCs w:val="24"/>
        </w:rPr>
      </w:pPr>
      <w:r w:rsidRPr="00A505AA">
        <w:rPr>
          <w:rFonts w:ascii="Times New Roman" w:hAnsi="Times New Roman"/>
          <w:sz w:val="24"/>
          <w:szCs w:val="24"/>
        </w:rPr>
        <w:t xml:space="preserve">Lai nodrošinātu paredzēto valsts atbalstu, kā pilotprojekta risinājums 2013.gada 9.augustā stājās spēkā Ministru kabineta noteikumi Nr.403 „Kārtība, kādā tiek aprēķināts un piešķirts valsts atbalsts par bērniem no pusotra gada vecuma līdz brīdim, kad tiek uzsākta obligātā bērna sagatavošanas pamatizglītības ieguvei, ja bērns saņem pakalpojumu pie privātā pakalpojumu sniedzēja” (spēkā līdz 2013.gada 31.decembrim), kuri paredzēja no 2013.gada septembra līdz decembrim ikmēneša valsts atbalstu bērniem, kam nav nodrošināta vieta pašvaldības pirmsskolas izglītības iestādē un kuri pakalpojumu saņem privātā pirmsskolas izglītības iestādē vai pie bērnu uzraudzības pakalpojuma sniedzēja. </w:t>
      </w:r>
    </w:p>
    <w:p w:rsidR="00B8081F" w:rsidRPr="00A505AA" w:rsidRDefault="00B8081F" w:rsidP="00DB01B0">
      <w:pPr>
        <w:spacing w:before="120" w:after="120" w:line="240" w:lineRule="auto"/>
        <w:jc w:val="both"/>
        <w:rPr>
          <w:rFonts w:ascii="Times New Roman" w:hAnsi="Times New Roman"/>
          <w:sz w:val="24"/>
          <w:szCs w:val="24"/>
        </w:rPr>
      </w:pPr>
      <w:r w:rsidRPr="00A505AA">
        <w:rPr>
          <w:rFonts w:ascii="Times New Roman" w:hAnsi="Times New Roman"/>
          <w:sz w:val="24"/>
          <w:szCs w:val="24"/>
        </w:rPr>
        <w:t>Lai turpinātu minētā atbalsta īstenošanu, 2014.gada 1.janvārī stājās spēkā Ministru kabineta noteikumi Nr.1462 „Kārtība, kādā tiek piešķirts un aprēķināts valsts atbalsts par bērniem no pusotra gada vecuma līdz pamatizglītības ieguves uzsākšanai</w:t>
      </w:r>
      <w:r w:rsidRPr="00A505AA">
        <w:rPr>
          <w:rStyle w:val="FootnoteReference"/>
          <w:rFonts w:ascii="Times New Roman" w:hAnsi="Times New Roman"/>
          <w:sz w:val="24"/>
          <w:szCs w:val="24"/>
        </w:rPr>
        <w:footnoteReference w:id="3"/>
      </w:r>
      <w:r w:rsidRPr="00A505AA">
        <w:rPr>
          <w:rFonts w:ascii="Times New Roman" w:hAnsi="Times New Roman"/>
          <w:sz w:val="24"/>
          <w:szCs w:val="24"/>
        </w:rPr>
        <w:t>, ja bērns saņem pakalpojumu pie privātā bērnu uzraudzības pakalpojumu sniedzēja” (spēkā līdz 2014.gada 31.decembrim). Savukārt, 2015.gada 1.janvārī stājās spēkā Ministru kabineta noteikumi Nr.843 „Kārtība, kādā tiek piešķirts un aprēķināts valsts atbalsts par bērniem no pusotra gada vecuma līdz pamatizglītības ieguves uzsākšanai, ja bērns saņem pakalpojumu pie privātā bērnu uzraudzības pakalpojumu sniedzēja” (turpmāk – MK noteikumi Nr.843), kas izdoti saskaņā ar likuma "</w:t>
      </w:r>
      <w:hyperlink r:id="rId7" w:tgtFrame="_blank" w:history="1">
        <w:r w:rsidRPr="00A505AA">
          <w:rPr>
            <w:rFonts w:ascii="Times New Roman" w:hAnsi="Times New Roman"/>
            <w:sz w:val="24"/>
            <w:szCs w:val="24"/>
          </w:rPr>
          <w:t>Par valsts budžetu 2015. gadam</w:t>
        </w:r>
      </w:hyperlink>
      <w:r w:rsidRPr="00A505AA">
        <w:rPr>
          <w:rFonts w:ascii="Times New Roman" w:hAnsi="Times New Roman"/>
          <w:sz w:val="24"/>
          <w:szCs w:val="24"/>
        </w:rPr>
        <w:t>" 48</w:t>
      </w:r>
      <w:hyperlink r:id="rId8" w:anchor="p62" w:tgtFrame="_blank" w:history="1">
        <w:r w:rsidRPr="00A505AA">
          <w:rPr>
            <w:rFonts w:ascii="Times New Roman" w:hAnsi="Times New Roman"/>
            <w:sz w:val="24"/>
            <w:szCs w:val="24"/>
          </w:rPr>
          <w:t>. pantu</w:t>
        </w:r>
      </w:hyperlink>
      <w:r w:rsidRPr="00A505AA">
        <w:rPr>
          <w:rFonts w:ascii="Times New Roman" w:hAnsi="Times New Roman"/>
          <w:sz w:val="24"/>
          <w:szCs w:val="24"/>
        </w:rPr>
        <w:t xml:space="preserve"> un ir spēkā līdz 2015.gada 31.decembrim, kad valsts atbalsta programma beidzas. </w:t>
      </w:r>
    </w:p>
    <w:p w:rsidR="00B8081F" w:rsidRPr="00A505AA" w:rsidRDefault="00B8081F" w:rsidP="00DB01B0">
      <w:pPr>
        <w:spacing w:before="120" w:after="120" w:line="240" w:lineRule="auto"/>
        <w:jc w:val="both"/>
        <w:rPr>
          <w:rFonts w:ascii="Times New Roman" w:hAnsi="Times New Roman"/>
          <w:sz w:val="24"/>
          <w:szCs w:val="24"/>
        </w:rPr>
      </w:pPr>
      <w:r w:rsidRPr="00A505AA">
        <w:rPr>
          <w:rFonts w:ascii="Times New Roman" w:hAnsi="Times New Roman"/>
          <w:sz w:val="24"/>
          <w:szCs w:val="24"/>
        </w:rPr>
        <w:t>2014.gada 1.janvārī spēkā stājās arī Ministru kabineta noteikumi Nr.1523 „Kārtība, kādā pašvaldība atbilstoši tās noteiktajām vidējām izmaksām sedz pirmsskolas izglītības programmas izmaksas privātajai izglītības iestādei”. Tie paredz, ka 2014. un 2015.gadā papildus pašvaldību atbalstam tiek noteikts valsts atbalsts norēķiniem ar Izglītības iestāžu reģistrā reģistrētajām privātajām izglītības iestādēm, bērniem, kuriem netiek nodrošināta vieta pašvaldības pirmsskolas izglītības iestādē no pusotra gada vecuma līdz pamatskolas ieguves uzsākšanai.</w:t>
      </w:r>
    </w:p>
    <w:p w:rsidR="00B8081F" w:rsidRPr="00A505AA" w:rsidRDefault="00B8081F" w:rsidP="00DB01B0">
      <w:pPr>
        <w:spacing w:before="120" w:after="120" w:line="240" w:lineRule="auto"/>
        <w:jc w:val="both"/>
        <w:rPr>
          <w:rFonts w:ascii="Times New Roman" w:hAnsi="Times New Roman"/>
          <w:sz w:val="24"/>
          <w:szCs w:val="24"/>
        </w:rPr>
      </w:pPr>
      <w:r w:rsidRPr="00A505AA">
        <w:rPr>
          <w:rFonts w:ascii="Times New Roman" w:hAnsi="Times New Roman"/>
          <w:sz w:val="24"/>
          <w:szCs w:val="24"/>
        </w:rPr>
        <w:t>Pēc IZM sniegtās operatīvās informācijas uz 31.12.2014 kopā 2014.gadā bērnudārzu rindu mazināšanai no valsts budžeta tika izlietoti 8 771 903,13 euro, kas ir 64,38%</w:t>
      </w:r>
      <w:r w:rsidRPr="00A505AA">
        <w:rPr>
          <w:rStyle w:val="FootnoteReference"/>
          <w:rFonts w:ascii="Times New Roman" w:hAnsi="Times New Roman"/>
          <w:sz w:val="24"/>
          <w:szCs w:val="24"/>
        </w:rPr>
        <w:footnoteReference w:id="4"/>
      </w:r>
      <w:r w:rsidRPr="00A505AA">
        <w:rPr>
          <w:rFonts w:ascii="Times New Roman" w:hAnsi="Times New Roman"/>
          <w:sz w:val="24"/>
          <w:szCs w:val="24"/>
        </w:rPr>
        <w:t xml:space="preserve"> no piešķirtajiem valsts budžeta līdzekļiem (13 608 609 euro). Savukārt par periodu no 2015.gada janvāra- jūnija mēnešiem bērnudārzu rindu mazināšanai no valsts budžeta tika izlietoti 6 238 854 euro. 2015.gadā šim mērķim ir paredzēti valsts budžeta līdzekļi  12 174 618 euro. Saglabājoties esošajam bērnu skaitam, plānots, ka valsts atbalsts līdz 2015.gada beigām tiks izlietots 100% apmērā.</w:t>
      </w:r>
    </w:p>
    <w:p w:rsidR="00B8081F" w:rsidRPr="00A505AA" w:rsidRDefault="00B8081F" w:rsidP="00FD5EF1">
      <w:pPr>
        <w:spacing w:before="120" w:after="120" w:line="240" w:lineRule="auto"/>
        <w:jc w:val="right"/>
        <w:rPr>
          <w:rFonts w:ascii="Times New Roman" w:hAnsi="Times New Roman"/>
          <w:i/>
          <w:sz w:val="24"/>
          <w:szCs w:val="24"/>
        </w:rPr>
      </w:pPr>
      <w:r w:rsidRPr="00A505AA">
        <w:rPr>
          <w:rFonts w:ascii="Times New Roman" w:hAnsi="Times New Roman"/>
          <w:i/>
          <w:sz w:val="24"/>
          <w:szCs w:val="24"/>
        </w:rPr>
        <w:t>1.tabula</w:t>
      </w:r>
    </w:p>
    <w:p w:rsidR="00B8081F" w:rsidRPr="00A505AA" w:rsidRDefault="00B8081F" w:rsidP="00FD5EF1">
      <w:pPr>
        <w:spacing w:before="120" w:after="120" w:line="240" w:lineRule="auto"/>
        <w:jc w:val="center"/>
        <w:rPr>
          <w:rFonts w:ascii="Times New Roman" w:hAnsi="Times New Roman"/>
          <w:sz w:val="24"/>
          <w:szCs w:val="24"/>
        </w:rPr>
      </w:pPr>
      <w:r w:rsidRPr="00A505AA">
        <w:rPr>
          <w:rFonts w:ascii="Times New Roman" w:hAnsi="Times New Roman"/>
          <w:sz w:val="24"/>
          <w:szCs w:val="24"/>
        </w:rPr>
        <w:t>Piešķirto valsts budžeta līdzekļu valsts atbalsta sniegšanai izlietojums</w:t>
      </w:r>
    </w:p>
    <w:tbl>
      <w:tblPr>
        <w:tblW w:w="9834" w:type="dxa"/>
        <w:jc w:val="center"/>
        <w:tblLook w:val="00A0"/>
      </w:tblPr>
      <w:tblGrid>
        <w:gridCol w:w="1008"/>
        <w:gridCol w:w="1701"/>
        <w:gridCol w:w="1559"/>
        <w:gridCol w:w="1560"/>
        <w:gridCol w:w="2409"/>
        <w:gridCol w:w="1597"/>
      </w:tblGrid>
      <w:tr w:rsidR="00B8081F" w:rsidRPr="00A505AA" w:rsidTr="00B56664">
        <w:trPr>
          <w:trHeight w:val="1518"/>
          <w:jc w:val="center"/>
        </w:trPr>
        <w:tc>
          <w:tcPr>
            <w:tcW w:w="1008" w:type="dxa"/>
            <w:tcBorders>
              <w:top w:val="single" w:sz="4" w:space="0" w:color="auto"/>
              <w:left w:val="single" w:sz="4" w:space="0" w:color="auto"/>
              <w:bottom w:val="single" w:sz="4" w:space="0" w:color="auto"/>
              <w:right w:val="single" w:sz="4" w:space="0" w:color="auto"/>
            </w:tcBorders>
            <w:vAlign w:val="bottom"/>
          </w:tcPr>
          <w:p w:rsidR="00B8081F" w:rsidRPr="00A505AA" w:rsidRDefault="00B8081F" w:rsidP="00FD5EF1">
            <w:pPr>
              <w:spacing w:after="0" w:line="240" w:lineRule="auto"/>
              <w:jc w:val="center"/>
              <w:rPr>
                <w:rFonts w:ascii="Times New Roman" w:hAnsi="Times New Roman"/>
                <w:b/>
                <w:bCs/>
                <w:lang w:eastAsia="lv-LV"/>
              </w:rPr>
            </w:pPr>
            <w:r w:rsidRPr="00A505AA">
              <w:rPr>
                <w:rFonts w:ascii="Times New Roman" w:hAnsi="Times New Roman"/>
                <w:b/>
                <w:bCs/>
                <w:lang w:eastAsia="lv-LV"/>
              </w:rPr>
              <w:t>Gads</w:t>
            </w:r>
          </w:p>
        </w:tc>
        <w:tc>
          <w:tcPr>
            <w:tcW w:w="1701" w:type="dxa"/>
            <w:tcBorders>
              <w:top w:val="single" w:sz="4" w:space="0" w:color="auto"/>
              <w:left w:val="nil"/>
              <w:bottom w:val="single" w:sz="4" w:space="0" w:color="auto"/>
              <w:right w:val="single" w:sz="4" w:space="0" w:color="auto"/>
            </w:tcBorders>
            <w:vAlign w:val="bottom"/>
          </w:tcPr>
          <w:p w:rsidR="00B8081F" w:rsidRPr="00A505AA" w:rsidRDefault="00B8081F" w:rsidP="00FD5EF1">
            <w:pPr>
              <w:spacing w:after="0" w:line="240" w:lineRule="auto"/>
              <w:jc w:val="center"/>
              <w:rPr>
                <w:rFonts w:ascii="Times New Roman" w:hAnsi="Times New Roman"/>
                <w:b/>
                <w:bCs/>
                <w:lang w:eastAsia="lv-LV"/>
              </w:rPr>
            </w:pPr>
            <w:r w:rsidRPr="00A505AA">
              <w:rPr>
                <w:rFonts w:ascii="Times New Roman" w:hAnsi="Times New Roman"/>
                <w:b/>
                <w:bCs/>
                <w:lang w:eastAsia="lv-LV"/>
              </w:rPr>
              <w:t>Finansējums PPII</w:t>
            </w:r>
          </w:p>
        </w:tc>
        <w:tc>
          <w:tcPr>
            <w:tcW w:w="1559" w:type="dxa"/>
            <w:tcBorders>
              <w:top w:val="single" w:sz="4" w:space="0" w:color="auto"/>
              <w:left w:val="nil"/>
              <w:bottom w:val="single" w:sz="4" w:space="0" w:color="auto"/>
              <w:right w:val="single" w:sz="4" w:space="0" w:color="auto"/>
            </w:tcBorders>
            <w:vAlign w:val="bottom"/>
          </w:tcPr>
          <w:p w:rsidR="00B8081F" w:rsidRPr="00A505AA" w:rsidRDefault="00B8081F" w:rsidP="00FD5EF1">
            <w:pPr>
              <w:spacing w:after="0" w:line="240" w:lineRule="auto"/>
              <w:jc w:val="center"/>
              <w:rPr>
                <w:rFonts w:ascii="Times New Roman" w:hAnsi="Times New Roman"/>
                <w:b/>
                <w:bCs/>
                <w:lang w:eastAsia="lv-LV"/>
              </w:rPr>
            </w:pPr>
            <w:r w:rsidRPr="00A505AA">
              <w:rPr>
                <w:rFonts w:ascii="Times New Roman" w:hAnsi="Times New Roman"/>
                <w:b/>
                <w:bCs/>
                <w:lang w:eastAsia="lv-LV"/>
              </w:rPr>
              <w:t>Finansējums BUPS</w:t>
            </w:r>
          </w:p>
        </w:tc>
        <w:tc>
          <w:tcPr>
            <w:tcW w:w="1560" w:type="dxa"/>
            <w:tcBorders>
              <w:top w:val="single" w:sz="4" w:space="0" w:color="auto"/>
              <w:left w:val="nil"/>
              <w:bottom w:val="single" w:sz="4" w:space="0" w:color="auto"/>
              <w:right w:val="single" w:sz="4" w:space="0" w:color="auto"/>
            </w:tcBorders>
            <w:vAlign w:val="bottom"/>
          </w:tcPr>
          <w:p w:rsidR="00B8081F" w:rsidRPr="00A505AA" w:rsidRDefault="00B8081F" w:rsidP="00FD5EF1">
            <w:pPr>
              <w:spacing w:after="0" w:line="240" w:lineRule="auto"/>
              <w:jc w:val="center"/>
              <w:rPr>
                <w:rFonts w:ascii="Times New Roman" w:hAnsi="Times New Roman"/>
                <w:b/>
                <w:bCs/>
                <w:lang w:eastAsia="lv-LV"/>
              </w:rPr>
            </w:pPr>
            <w:r w:rsidRPr="00A505AA">
              <w:rPr>
                <w:rFonts w:ascii="Times New Roman" w:hAnsi="Times New Roman"/>
                <w:b/>
                <w:bCs/>
                <w:lang w:eastAsia="lv-LV"/>
              </w:rPr>
              <w:t>Izlietotais kopā</w:t>
            </w:r>
          </w:p>
        </w:tc>
        <w:tc>
          <w:tcPr>
            <w:tcW w:w="2409" w:type="dxa"/>
            <w:tcBorders>
              <w:top w:val="single" w:sz="4" w:space="0" w:color="auto"/>
              <w:left w:val="nil"/>
              <w:bottom w:val="single" w:sz="4" w:space="0" w:color="auto"/>
              <w:right w:val="single" w:sz="4" w:space="0" w:color="auto"/>
            </w:tcBorders>
            <w:vAlign w:val="bottom"/>
          </w:tcPr>
          <w:p w:rsidR="00B8081F" w:rsidRPr="00A505AA" w:rsidRDefault="00B8081F" w:rsidP="00FD5EF1">
            <w:pPr>
              <w:spacing w:after="0" w:line="240" w:lineRule="auto"/>
              <w:jc w:val="center"/>
              <w:rPr>
                <w:rFonts w:ascii="Times New Roman" w:hAnsi="Times New Roman"/>
                <w:b/>
                <w:bCs/>
                <w:lang w:eastAsia="lv-LV"/>
              </w:rPr>
            </w:pPr>
            <w:r w:rsidRPr="00A505AA">
              <w:rPr>
                <w:rFonts w:ascii="Times New Roman" w:hAnsi="Times New Roman"/>
                <w:b/>
                <w:bCs/>
                <w:lang w:eastAsia="lv-LV"/>
              </w:rPr>
              <w:t xml:space="preserve">Bērnu uzraudzības pakalpojumu sniedzējiem plānotais valsts atbalsta apmērs  </w:t>
            </w:r>
            <w:r w:rsidRPr="00A505AA">
              <w:rPr>
                <w:rFonts w:ascii="Times New Roman" w:hAnsi="Times New Roman"/>
                <w:b/>
                <w:bCs/>
                <w:sz w:val="16"/>
                <w:szCs w:val="16"/>
                <w:lang w:eastAsia="lv-LV"/>
              </w:rPr>
              <w:t>(budžeta apakšprogrammā 01.05.00 "Dotācijas privātajām mācību iestādēm")</w:t>
            </w:r>
          </w:p>
        </w:tc>
        <w:tc>
          <w:tcPr>
            <w:tcW w:w="1597" w:type="dxa"/>
            <w:tcBorders>
              <w:top w:val="single" w:sz="4" w:space="0" w:color="auto"/>
              <w:left w:val="nil"/>
              <w:bottom w:val="single" w:sz="4" w:space="0" w:color="auto"/>
              <w:right w:val="single" w:sz="4" w:space="0" w:color="auto"/>
            </w:tcBorders>
            <w:vAlign w:val="bottom"/>
          </w:tcPr>
          <w:p w:rsidR="00B8081F" w:rsidRPr="00A505AA" w:rsidRDefault="00B8081F" w:rsidP="00FD5EF1">
            <w:pPr>
              <w:spacing w:after="0" w:line="240" w:lineRule="auto"/>
              <w:jc w:val="center"/>
              <w:rPr>
                <w:rFonts w:ascii="Times New Roman" w:hAnsi="Times New Roman"/>
                <w:b/>
                <w:bCs/>
                <w:lang w:eastAsia="lv-LV"/>
              </w:rPr>
            </w:pPr>
            <w:r w:rsidRPr="00A505AA">
              <w:rPr>
                <w:rFonts w:ascii="Times New Roman" w:hAnsi="Times New Roman"/>
                <w:b/>
                <w:bCs/>
                <w:lang w:eastAsia="lv-LV"/>
              </w:rPr>
              <w:t>Starpība (neizmantotais finansējums)</w:t>
            </w:r>
          </w:p>
        </w:tc>
      </w:tr>
      <w:tr w:rsidR="00B8081F" w:rsidRPr="00A505AA" w:rsidTr="00B56664">
        <w:trPr>
          <w:trHeight w:val="315"/>
          <w:jc w:val="center"/>
        </w:trPr>
        <w:tc>
          <w:tcPr>
            <w:tcW w:w="1008" w:type="dxa"/>
            <w:tcBorders>
              <w:top w:val="nil"/>
              <w:left w:val="single" w:sz="4" w:space="0" w:color="auto"/>
              <w:bottom w:val="single" w:sz="4" w:space="0" w:color="auto"/>
              <w:right w:val="single" w:sz="4" w:space="0" w:color="auto"/>
            </w:tcBorders>
            <w:noWrap/>
            <w:vAlign w:val="bottom"/>
          </w:tcPr>
          <w:p w:rsidR="00B8081F" w:rsidRPr="00A505AA" w:rsidRDefault="00B8081F" w:rsidP="00FD5EF1">
            <w:pPr>
              <w:spacing w:after="0" w:line="240" w:lineRule="auto"/>
              <w:jc w:val="center"/>
              <w:rPr>
                <w:rFonts w:ascii="Times New Roman" w:hAnsi="Times New Roman"/>
                <w:b/>
                <w:bCs/>
                <w:lang w:eastAsia="lv-LV"/>
              </w:rPr>
            </w:pPr>
            <w:r w:rsidRPr="00A505AA">
              <w:rPr>
                <w:rFonts w:ascii="Times New Roman" w:hAnsi="Times New Roman"/>
                <w:b/>
                <w:bCs/>
                <w:lang w:eastAsia="lv-LV"/>
              </w:rPr>
              <w:t>2013</w:t>
            </w:r>
          </w:p>
        </w:tc>
        <w:tc>
          <w:tcPr>
            <w:tcW w:w="1701" w:type="dxa"/>
            <w:tcBorders>
              <w:top w:val="nil"/>
              <w:left w:val="nil"/>
              <w:bottom w:val="single" w:sz="4" w:space="0" w:color="auto"/>
              <w:right w:val="single" w:sz="4" w:space="0" w:color="auto"/>
            </w:tcBorders>
            <w:noWrap/>
            <w:vAlign w:val="bottom"/>
          </w:tcPr>
          <w:p w:rsidR="00B8081F" w:rsidRPr="00A505AA" w:rsidRDefault="00B8081F" w:rsidP="00FD5EF1">
            <w:pPr>
              <w:spacing w:after="0" w:line="240" w:lineRule="auto"/>
              <w:jc w:val="center"/>
              <w:rPr>
                <w:rFonts w:ascii="Times New Roman" w:hAnsi="Times New Roman"/>
                <w:lang w:eastAsia="lv-LV"/>
              </w:rPr>
            </w:pPr>
            <w:r w:rsidRPr="00A505AA">
              <w:rPr>
                <w:rFonts w:ascii="Times New Roman" w:hAnsi="Times New Roman"/>
                <w:lang w:eastAsia="lv-LV"/>
              </w:rPr>
              <w:t>1 445 841,05</w:t>
            </w:r>
          </w:p>
        </w:tc>
        <w:tc>
          <w:tcPr>
            <w:tcW w:w="1559" w:type="dxa"/>
            <w:tcBorders>
              <w:top w:val="nil"/>
              <w:left w:val="nil"/>
              <w:bottom w:val="single" w:sz="4" w:space="0" w:color="auto"/>
              <w:right w:val="single" w:sz="4" w:space="0" w:color="auto"/>
            </w:tcBorders>
            <w:noWrap/>
            <w:vAlign w:val="bottom"/>
          </w:tcPr>
          <w:p w:rsidR="00B8081F" w:rsidRPr="00A505AA" w:rsidRDefault="00B8081F" w:rsidP="00FD5EF1">
            <w:pPr>
              <w:spacing w:after="0" w:line="240" w:lineRule="auto"/>
              <w:jc w:val="center"/>
              <w:rPr>
                <w:rFonts w:ascii="Times New Roman" w:hAnsi="Times New Roman"/>
                <w:lang w:eastAsia="lv-LV"/>
              </w:rPr>
            </w:pPr>
            <w:r w:rsidRPr="00A505AA">
              <w:rPr>
                <w:rFonts w:ascii="Times New Roman" w:hAnsi="Times New Roman"/>
                <w:lang w:eastAsia="lv-LV"/>
              </w:rPr>
              <w:t>204 237,11</w:t>
            </w:r>
          </w:p>
        </w:tc>
        <w:tc>
          <w:tcPr>
            <w:tcW w:w="1560" w:type="dxa"/>
            <w:tcBorders>
              <w:top w:val="nil"/>
              <w:left w:val="nil"/>
              <w:bottom w:val="single" w:sz="4" w:space="0" w:color="auto"/>
              <w:right w:val="single" w:sz="4" w:space="0" w:color="auto"/>
            </w:tcBorders>
            <w:noWrap/>
            <w:vAlign w:val="bottom"/>
          </w:tcPr>
          <w:p w:rsidR="00B8081F" w:rsidRPr="00A505AA" w:rsidRDefault="00B8081F" w:rsidP="00FD5EF1">
            <w:pPr>
              <w:spacing w:after="0" w:line="240" w:lineRule="auto"/>
              <w:jc w:val="center"/>
              <w:rPr>
                <w:rFonts w:ascii="Times New Roman" w:hAnsi="Times New Roman"/>
                <w:lang w:eastAsia="lv-LV"/>
              </w:rPr>
            </w:pPr>
            <w:r w:rsidRPr="00A505AA">
              <w:rPr>
                <w:rFonts w:ascii="Times New Roman" w:hAnsi="Times New Roman"/>
                <w:lang w:eastAsia="lv-LV"/>
              </w:rPr>
              <w:t>1 650 078,16</w:t>
            </w:r>
          </w:p>
        </w:tc>
        <w:tc>
          <w:tcPr>
            <w:tcW w:w="2409" w:type="dxa"/>
            <w:tcBorders>
              <w:top w:val="nil"/>
              <w:left w:val="nil"/>
              <w:bottom w:val="single" w:sz="4" w:space="0" w:color="auto"/>
              <w:right w:val="single" w:sz="4" w:space="0" w:color="auto"/>
            </w:tcBorders>
            <w:noWrap/>
            <w:vAlign w:val="bottom"/>
          </w:tcPr>
          <w:p w:rsidR="00B8081F" w:rsidRPr="00A505AA" w:rsidRDefault="00B8081F" w:rsidP="00FD5EF1">
            <w:pPr>
              <w:spacing w:after="0" w:line="240" w:lineRule="auto"/>
              <w:jc w:val="center"/>
              <w:rPr>
                <w:rFonts w:ascii="Times New Roman" w:hAnsi="Times New Roman"/>
                <w:lang w:eastAsia="lv-LV"/>
              </w:rPr>
            </w:pPr>
            <w:r w:rsidRPr="00A505AA">
              <w:rPr>
                <w:rFonts w:ascii="Times New Roman" w:hAnsi="Times New Roman"/>
                <w:lang w:eastAsia="lv-LV"/>
              </w:rPr>
              <w:t>4 516 517,00</w:t>
            </w:r>
          </w:p>
        </w:tc>
        <w:tc>
          <w:tcPr>
            <w:tcW w:w="1597" w:type="dxa"/>
            <w:tcBorders>
              <w:top w:val="nil"/>
              <w:left w:val="nil"/>
              <w:bottom w:val="single" w:sz="4" w:space="0" w:color="auto"/>
              <w:right w:val="single" w:sz="4" w:space="0" w:color="auto"/>
            </w:tcBorders>
            <w:noWrap/>
            <w:vAlign w:val="bottom"/>
          </w:tcPr>
          <w:p w:rsidR="00B8081F" w:rsidRPr="00A505AA" w:rsidRDefault="00B8081F" w:rsidP="00FD5EF1">
            <w:pPr>
              <w:spacing w:after="0" w:line="240" w:lineRule="auto"/>
              <w:jc w:val="center"/>
              <w:rPr>
                <w:rFonts w:ascii="Times New Roman" w:hAnsi="Times New Roman"/>
                <w:lang w:eastAsia="lv-LV"/>
              </w:rPr>
            </w:pPr>
            <w:r w:rsidRPr="00A505AA">
              <w:rPr>
                <w:rFonts w:ascii="Times New Roman" w:hAnsi="Times New Roman"/>
                <w:lang w:eastAsia="lv-LV"/>
              </w:rPr>
              <w:t>2 866 438,84</w:t>
            </w:r>
          </w:p>
        </w:tc>
      </w:tr>
      <w:tr w:rsidR="00B8081F" w:rsidRPr="00A505AA" w:rsidTr="00B56664">
        <w:trPr>
          <w:trHeight w:val="315"/>
          <w:jc w:val="center"/>
        </w:trPr>
        <w:tc>
          <w:tcPr>
            <w:tcW w:w="1008" w:type="dxa"/>
            <w:tcBorders>
              <w:top w:val="nil"/>
              <w:left w:val="single" w:sz="4" w:space="0" w:color="auto"/>
              <w:bottom w:val="single" w:sz="4" w:space="0" w:color="auto"/>
              <w:right w:val="single" w:sz="4" w:space="0" w:color="auto"/>
            </w:tcBorders>
            <w:noWrap/>
            <w:vAlign w:val="bottom"/>
          </w:tcPr>
          <w:p w:rsidR="00B8081F" w:rsidRPr="00A505AA" w:rsidRDefault="00B8081F" w:rsidP="00FD5EF1">
            <w:pPr>
              <w:spacing w:after="0" w:line="240" w:lineRule="auto"/>
              <w:jc w:val="center"/>
              <w:rPr>
                <w:rFonts w:ascii="Times New Roman" w:hAnsi="Times New Roman"/>
                <w:b/>
                <w:bCs/>
                <w:lang w:eastAsia="lv-LV"/>
              </w:rPr>
            </w:pPr>
            <w:r w:rsidRPr="00A505AA">
              <w:rPr>
                <w:rFonts w:ascii="Times New Roman" w:hAnsi="Times New Roman"/>
                <w:b/>
                <w:bCs/>
                <w:lang w:eastAsia="lv-LV"/>
              </w:rPr>
              <w:t>2014</w:t>
            </w:r>
          </w:p>
        </w:tc>
        <w:tc>
          <w:tcPr>
            <w:tcW w:w="1701" w:type="dxa"/>
            <w:tcBorders>
              <w:top w:val="nil"/>
              <w:left w:val="nil"/>
              <w:bottom w:val="single" w:sz="4" w:space="0" w:color="auto"/>
              <w:right w:val="single" w:sz="4" w:space="0" w:color="auto"/>
            </w:tcBorders>
            <w:noWrap/>
            <w:vAlign w:val="bottom"/>
          </w:tcPr>
          <w:p w:rsidR="00B8081F" w:rsidRPr="00A505AA" w:rsidRDefault="00B8081F" w:rsidP="00FD5EF1">
            <w:pPr>
              <w:spacing w:after="0" w:line="240" w:lineRule="auto"/>
              <w:jc w:val="center"/>
              <w:rPr>
                <w:rFonts w:ascii="Times New Roman" w:hAnsi="Times New Roman"/>
                <w:lang w:eastAsia="lv-LV"/>
              </w:rPr>
            </w:pPr>
            <w:r w:rsidRPr="00A505AA">
              <w:rPr>
                <w:rFonts w:ascii="Times New Roman" w:hAnsi="Times New Roman"/>
                <w:lang w:eastAsia="lv-LV"/>
              </w:rPr>
              <w:t>6 919 675,47</w:t>
            </w:r>
          </w:p>
        </w:tc>
        <w:tc>
          <w:tcPr>
            <w:tcW w:w="1559" w:type="dxa"/>
            <w:tcBorders>
              <w:top w:val="nil"/>
              <w:left w:val="nil"/>
              <w:bottom w:val="single" w:sz="4" w:space="0" w:color="auto"/>
              <w:right w:val="single" w:sz="4" w:space="0" w:color="auto"/>
            </w:tcBorders>
            <w:noWrap/>
            <w:vAlign w:val="bottom"/>
          </w:tcPr>
          <w:p w:rsidR="00B8081F" w:rsidRPr="00A505AA" w:rsidRDefault="00B8081F" w:rsidP="00FD5EF1">
            <w:pPr>
              <w:spacing w:after="0" w:line="240" w:lineRule="auto"/>
              <w:jc w:val="center"/>
              <w:rPr>
                <w:rFonts w:ascii="Times New Roman" w:hAnsi="Times New Roman"/>
                <w:lang w:eastAsia="lv-LV"/>
              </w:rPr>
            </w:pPr>
            <w:r w:rsidRPr="00A505AA">
              <w:rPr>
                <w:rFonts w:ascii="Times New Roman" w:hAnsi="Times New Roman"/>
                <w:lang w:eastAsia="lv-LV"/>
              </w:rPr>
              <w:t>1 852 227,66</w:t>
            </w:r>
          </w:p>
        </w:tc>
        <w:tc>
          <w:tcPr>
            <w:tcW w:w="1560" w:type="dxa"/>
            <w:tcBorders>
              <w:top w:val="nil"/>
              <w:left w:val="nil"/>
              <w:bottom w:val="single" w:sz="4" w:space="0" w:color="auto"/>
              <w:right w:val="single" w:sz="4" w:space="0" w:color="auto"/>
            </w:tcBorders>
            <w:noWrap/>
            <w:vAlign w:val="bottom"/>
          </w:tcPr>
          <w:p w:rsidR="00B8081F" w:rsidRPr="00A505AA" w:rsidRDefault="00B8081F" w:rsidP="00FD5EF1">
            <w:pPr>
              <w:spacing w:after="0" w:line="240" w:lineRule="auto"/>
              <w:jc w:val="center"/>
              <w:rPr>
                <w:rFonts w:ascii="Times New Roman" w:hAnsi="Times New Roman"/>
                <w:lang w:eastAsia="lv-LV"/>
              </w:rPr>
            </w:pPr>
            <w:r w:rsidRPr="00A505AA">
              <w:rPr>
                <w:rFonts w:ascii="Times New Roman" w:hAnsi="Times New Roman"/>
                <w:lang w:eastAsia="lv-LV"/>
              </w:rPr>
              <w:t>8 771 903,13</w:t>
            </w:r>
          </w:p>
        </w:tc>
        <w:tc>
          <w:tcPr>
            <w:tcW w:w="2409" w:type="dxa"/>
            <w:tcBorders>
              <w:top w:val="nil"/>
              <w:left w:val="nil"/>
              <w:bottom w:val="single" w:sz="4" w:space="0" w:color="auto"/>
              <w:right w:val="single" w:sz="4" w:space="0" w:color="auto"/>
            </w:tcBorders>
            <w:noWrap/>
            <w:vAlign w:val="bottom"/>
          </w:tcPr>
          <w:p w:rsidR="00B8081F" w:rsidRPr="00A505AA" w:rsidRDefault="00B8081F" w:rsidP="00FD5EF1">
            <w:pPr>
              <w:spacing w:after="0" w:line="240" w:lineRule="auto"/>
              <w:jc w:val="center"/>
              <w:rPr>
                <w:rFonts w:ascii="Times New Roman" w:hAnsi="Times New Roman"/>
                <w:lang w:eastAsia="lv-LV"/>
              </w:rPr>
            </w:pPr>
            <w:r w:rsidRPr="00A505AA">
              <w:rPr>
                <w:rFonts w:ascii="Times New Roman" w:hAnsi="Times New Roman"/>
                <w:lang w:eastAsia="lv-LV"/>
              </w:rPr>
              <w:t>13 608 609,00</w:t>
            </w:r>
          </w:p>
        </w:tc>
        <w:tc>
          <w:tcPr>
            <w:tcW w:w="1597" w:type="dxa"/>
            <w:tcBorders>
              <w:top w:val="nil"/>
              <w:left w:val="nil"/>
              <w:bottom w:val="single" w:sz="4" w:space="0" w:color="auto"/>
              <w:right w:val="single" w:sz="4" w:space="0" w:color="auto"/>
            </w:tcBorders>
            <w:noWrap/>
            <w:vAlign w:val="bottom"/>
          </w:tcPr>
          <w:p w:rsidR="00B8081F" w:rsidRPr="00A505AA" w:rsidRDefault="00B8081F" w:rsidP="00FD5EF1">
            <w:pPr>
              <w:spacing w:after="0" w:line="240" w:lineRule="auto"/>
              <w:jc w:val="center"/>
              <w:rPr>
                <w:rFonts w:ascii="Times New Roman" w:hAnsi="Times New Roman"/>
                <w:lang w:eastAsia="lv-LV"/>
              </w:rPr>
            </w:pPr>
            <w:r w:rsidRPr="00A505AA">
              <w:rPr>
                <w:rFonts w:ascii="Times New Roman" w:hAnsi="Times New Roman"/>
                <w:lang w:eastAsia="lv-LV"/>
              </w:rPr>
              <w:t>4 836 705,87</w:t>
            </w:r>
          </w:p>
        </w:tc>
      </w:tr>
      <w:tr w:rsidR="00B8081F" w:rsidRPr="00A505AA" w:rsidTr="00B56664">
        <w:trPr>
          <w:trHeight w:val="315"/>
          <w:jc w:val="center"/>
        </w:trPr>
        <w:tc>
          <w:tcPr>
            <w:tcW w:w="1008" w:type="dxa"/>
            <w:tcBorders>
              <w:top w:val="nil"/>
              <w:left w:val="single" w:sz="4" w:space="0" w:color="auto"/>
              <w:bottom w:val="single" w:sz="4" w:space="0" w:color="auto"/>
              <w:right w:val="single" w:sz="4" w:space="0" w:color="auto"/>
            </w:tcBorders>
            <w:noWrap/>
            <w:vAlign w:val="bottom"/>
          </w:tcPr>
          <w:p w:rsidR="00B8081F" w:rsidRPr="00A505AA" w:rsidRDefault="00B8081F" w:rsidP="00B56664">
            <w:pPr>
              <w:spacing w:after="0" w:line="240" w:lineRule="auto"/>
              <w:jc w:val="center"/>
              <w:rPr>
                <w:rFonts w:ascii="Times New Roman" w:hAnsi="Times New Roman"/>
                <w:b/>
                <w:bCs/>
                <w:lang w:eastAsia="lv-LV"/>
              </w:rPr>
            </w:pPr>
            <w:r w:rsidRPr="00A505AA">
              <w:rPr>
                <w:rFonts w:ascii="Times New Roman" w:hAnsi="Times New Roman"/>
                <w:b/>
                <w:bCs/>
                <w:lang w:eastAsia="lv-LV"/>
              </w:rPr>
              <w:t xml:space="preserve">2015 </w:t>
            </w:r>
            <w:r w:rsidRPr="00A505AA">
              <w:rPr>
                <w:rFonts w:ascii="Times New Roman" w:hAnsi="Times New Roman"/>
                <w:b/>
                <w:bCs/>
                <w:sz w:val="16"/>
                <w:szCs w:val="16"/>
                <w:lang w:eastAsia="lv-LV"/>
              </w:rPr>
              <w:t>(janvāris-jūnijs)</w:t>
            </w:r>
          </w:p>
        </w:tc>
        <w:tc>
          <w:tcPr>
            <w:tcW w:w="1701" w:type="dxa"/>
            <w:tcBorders>
              <w:top w:val="nil"/>
              <w:left w:val="nil"/>
              <w:bottom w:val="single" w:sz="4" w:space="0" w:color="auto"/>
              <w:right w:val="single" w:sz="4" w:space="0" w:color="auto"/>
            </w:tcBorders>
            <w:noWrap/>
            <w:vAlign w:val="bottom"/>
          </w:tcPr>
          <w:p w:rsidR="00B8081F" w:rsidRPr="00A505AA" w:rsidRDefault="00B8081F" w:rsidP="00B56664">
            <w:pPr>
              <w:spacing w:after="0" w:line="240" w:lineRule="auto"/>
              <w:jc w:val="center"/>
              <w:rPr>
                <w:rFonts w:ascii="Times New Roman" w:hAnsi="Times New Roman"/>
                <w:lang w:eastAsia="lv-LV"/>
              </w:rPr>
            </w:pPr>
          </w:p>
          <w:p w:rsidR="00B8081F" w:rsidRPr="00A505AA" w:rsidRDefault="00B8081F" w:rsidP="00B56664">
            <w:pPr>
              <w:spacing w:after="0" w:line="240" w:lineRule="auto"/>
              <w:jc w:val="center"/>
              <w:rPr>
                <w:rFonts w:ascii="Times New Roman" w:hAnsi="Times New Roman"/>
                <w:lang w:eastAsia="lv-LV"/>
              </w:rPr>
            </w:pPr>
            <w:r w:rsidRPr="00A505AA">
              <w:rPr>
                <w:rFonts w:ascii="Times New Roman" w:hAnsi="Times New Roman"/>
                <w:lang w:eastAsia="lv-LV"/>
              </w:rPr>
              <w:t>4 606 196</w:t>
            </w:r>
          </w:p>
        </w:tc>
        <w:tc>
          <w:tcPr>
            <w:tcW w:w="1559" w:type="dxa"/>
            <w:tcBorders>
              <w:top w:val="nil"/>
              <w:left w:val="nil"/>
              <w:bottom w:val="single" w:sz="4" w:space="0" w:color="auto"/>
              <w:right w:val="single" w:sz="4" w:space="0" w:color="auto"/>
            </w:tcBorders>
            <w:noWrap/>
            <w:vAlign w:val="bottom"/>
          </w:tcPr>
          <w:p w:rsidR="00B8081F" w:rsidRPr="00A505AA" w:rsidRDefault="00B8081F" w:rsidP="00B56664">
            <w:pPr>
              <w:spacing w:after="0" w:line="240" w:lineRule="auto"/>
              <w:jc w:val="center"/>
              <w:rPr>
                <w:rFonts w:ascii="Times New Roman" w:hAnsi="Times New Roman"/>
                <w:lang w:eastAsia="lv-LV"/>
              </w:rPr>
            </w:pPr>
          </w:p>
          <w:p w:rsidR="00B8081F" w:rsidRPr="00A505AA" w:rsidRDefault="00B8081F" w:rsidP="00B56664">
            <w:pPr>
              <w:spacing w:after="0" w:line="240" w:lineRule="auto"/>
              <w:jc w:val="center"/>
              <w:rPr>
                <w:rFonts w:ascii="Times New Roman" w:hAnsi="Times New Roman"/>
                <w:lang w:eastAsia="lv-LV"/>
              </w:rPr>
            </w:pPr>
            <w:r w:rsidRPr="00A505AA">
              <w:rPr>
                <w:rFonts w:ascii="Times New Roman" w:hAnsi="Times New Roman"/>
                <w:lang w:eastAsia="lv-LV"/>
              </w:rPr>
              <w:t>1 632 658</w:t>
            </w:r>
          </w:p>
        </w:tc>
        <w:tc>
          <w:tcPr>
            <w:tcW w:w="1560" w:type="dxa"/>
            <w:tcBorders>
              <w:top w:val="nil"/>
              <w:left w:val="nil"/>
              <w:bottom w:val="single" w:sz="4" w:space="0" w:color="auto"/>
              <w:right w:val="single" w:sz="4" w:space="0" w:color="auto"/>
            </w:tcBorders>
            <w:noWrap/>
            <w:vAlign w:val="bottom"/>
          </w:tcPr>
          <w:p w:rsidR="00B8081F" w:rsidRPr="00A505AA" w:rsidRDefault="00B8081F" w:rsidP="00B56664">
            <w:pPr>
              <w:spacing w:after="0" w:line="240" w:lineRule="auto"/>
              <w:jc w:val="center"/>
              <w:rPr>
                <w:rFonts w:ascii="Times New Roman" w:hAnsi="Times New Roman"/>
                <w:lang w:eastAsia="lv-LV"/>
              </w:rPr>
            </w:pPr>
          </w:p>
          <w:p w:rsidR="00B8081F" w:rsidRPr="00A505AA" w:rsidRDefault="00B8081F" w:rsidP="00B56664">
            <w:pPr>
              <w:spacing w:after="0" w:line="240" w:lineRule="auto"/>
              <w:jc w:val="center"/>
              <w:rPr>
                <w:rFonts w:ascii="Times New Roman" w:hAnsi="Times New Roman"/>
                <w:lang w:eastAsia="lv-LV"/>
              </w:rPr>
            </w:pPr>
            <w:r w:rsidRPr="00A505AA">
              <w:rPr>
                <w:rFonts w:ascii="Times New Roman" w:hAnsi="Times New Roman"/>
                <w:lang w:eastAsia="lv-LV"/>
              </w:rPr>
              <w:t>6 238 854</w:t>
            </w:r>
          </w:p>
        </w:tc>
        <w:tc>
          <w:tcPr>
            <w:tcW w:w="2409" w:type="dxa"/>
            <w:tcBorders>
              <w:top w:val="nil"/>
              <w:left w:val="nil"/>
              <w:bottom w:val="single" w:sz="4" w:space="0" w:color="auto"/>
              <w:right w:val="single" w:sz="4" w:space="0" w:color="auto"/>
            </w:tcBorders>
            <w:noWrap/>
            <w:vAlign w:val="bottom"/>
          </w:tcPr>
          <w:p w:rsidR="00B8081F" w:rsidRPr="00A505AA" w:rsidRDefault="00B8081F" w:rsidP="00B56664">
            <w:pPr>
              <w:spacing w:after="0" w:line="240" w:lineRule="auto"/>
              <w:jc w:val="center"/>
              <w:rPr>
                <w:rFonts w:ascii="Times New Roman" w:hAnsi="Times New Roman"/>
                <w:lang w:eastAsia="lv-LV"/>
              </w:rPr>
            </w:pPr>
            <w:r w:rsidRPr="00A505AA">
              <w:rPr>
                <w:rFonts w:ascii="Times New Roman" w:hAnsi="Times New Roman"/>
                <w:lang w:eastAsia="lv-LV"/>
              </w:rPr>
              <w:t>12 174 618</w:t>
            </w:r>
          </w:p>
        </w:tc>
        <w:tc>
          <w:tcPr>
            <w:tcW w:w="1597" w:type="dxa"/>
            <w:tcBorders>
              <w:top w:val="nil"/>
              <w:left w:val="nil"/>
              <w:bottom w:val="single" w:sz="4" w:space="0" w:color="auto"/>
              <w:right w:val="single" w:sz="4" w:space="0" w:color="auto"/>
            </w:tcBorders>
            <w:noWrap/>
            <w:vAlign w:val="bottom"/>
          </w:tcPr>
          <w:p w:rsidR="00B8081F" w:rsidRPr="00A505AA" w:rsidRDefault="00B8081F" w:rsidP="00B56664">
            <w:pPr>
              <w:spacing w:after="0" w:line="240" w:lineRule="auto"/>
              <w:jc w:val="center"/>
              <w:rPr>
                <w:rFonts w:ascii="Times New Roman" w:hAnsi="Times New Roman"/>
                <w:lang w:eastAsia="lv-LV"/>
              </w:rPr>
            </w:pPr>
            <w:r w:rsidRPr="00A505AA">
              <w:rPr>
                <w:rFonts w:ascii="Times New Roman" w:hAnsi="Times New Roman"/>
                <w:lang w:eastAsia="lv-LV"/>
              </w:rPr>
              <w:t>5 935 764</w:t>
            </w:r>
          </w:p>
        </w:tc>
      </w:tr>
    </w:tbl>
    <w:p w:rsidR="00B8081F" w:rsidRPr="00A505AA" w:rsidRDefault="00B8081F" w:rsidP="002E7062">
      <w:pPr>
        <w:spacing w:before="120" w:after="120" w:line="240" w:lineRule="auto"/>
        <w:jc w:val="both"/>
        <w:rPr>
          <w:rFonts w:ascii="Times New Roman" w:hAnsi="Times New Roman"/>
          <w:bCs/>
          <w:sz w:val="24"/>
          <w:szCs w:val="24"/>
        </w:rPr>
      </w:pPr>
      <w:r w:rsidRPr="00A505AA">
        <w:rPr>
          <w:rFonts w:ascii="Times New Roman" w:hAnsi="Times New Roman"/>
          <w:bCs/>
          <w:sz w:val="24"/>
          <w:szCs w:val="24"/>
        </w:rPr>
        <w:t>Vienlaikus ar pilotprojektu īstenošanu tika izstrādāts pastāvīgs normatīvais regulējums - 2013.gada 30.maijā Saeimā pieņemtie grozījumi Bērnu tiesību aizsardzības likumā un Ministru kabineta 2013.gada 16.jūlija noteikumi Nr.404 „Prasības bērnu uzraudzības pakalpojuma sniedzējiem un bērnu uzraudzības pakalpojuma sniedzēju reģistrēšanas kārtība”. Grozījumi Bērnu tiesību aizsardzības likumā noteica jaunu saturu likuma 50.</w:t>
      </w:r>
      <w:r w:rsidRPr="00A505AA">
        <w:rPr>
          <w:rFonts w:ascii="Times New Roman" w:hAnsi="Times New Roman"/>
          <w:bCs/>
          <w:sz w:val="24"/>
          <w:szCs w:val="24"/>
          <w:vertAlign w:val="superscript"/>
        </w:rPr>
        <w:t>3</w:t>
      </w:r>
      <w:r w:rsidRPr="00A505AA">
        <w:t> </w:t>
      </w:r>
      <w:r w:rsidRPr="00A505AA">
        <w:rPr>
          <w:rFonts w:ascii="Times New Roman" w:hAnsi="Times New Roman"/>
          <w:bCs/>
          <w:sz w:val="24"/>
          <w:szCs w:val="24"/>
        </w:rPr>
        <w:t>pantam, nosakot:</w:t>
      </w:r>
    </w:p>
    <w:p w:rsidR="00B8081F" w:rsidRPr="00A505AA" w:rsidRDefault="00B8081F" w:rsidP="0013008F">
      <w:pPr>
        <w:pStyle w:val="ListParagraph"/>
        <w:numPr>
          <w:ilvl w:val="0"/>
          <w:numId w:val="3"/>
        </w:numPr>
        <w:spacing w:before="120" w:after="120" w:line="240" w:lineRule="auto"/>
        <w:ind w:left="426" w:hanging="284"/>
        <w:jc w:val="both"/>
        <w:rPr>
          <w:rFonts w:ascii="Times New Roman" w:hAnsi="Times New Roman"/>
          <w:bCs/>
          <w:sz w:val="24"/>
          <w:szCs w:val="24"/>
        </w:rPr>
      </w:pPr>
      <w:r w:rsidRPr="00A505AA">
        <w:rPr>
          <w:rFonts w:ascii="Times New Roman" w:hAnsi="Times New Roman"/>
          <w:bCs/>
          <w:sz w:val="24"/>
          <w:szCs w:val="24"/>
        </w:rPr>
        <w:t>ja vecāki vai persona, kuras aprūpē bērns nodots, nevar nodrošināt, ka bērns līdz septiņu gadu vecumam viņu prombūtnes laikā atrodas uzticamas personas klātbūtnē, viņiem ir pienākums nodrošināt bērna uzraudzību pie bērnu uzraudzības pakalpojumu sniedzēja bērna dzīvesvietā vai citā bērna uzraudzībai paredzētā vietā, vai pie bērnu uzraudzības pakalpojumu sniedzēja, kas īsteno pirmsskolas izglītības programmu vai bērnu interešu izglītības programmu,</w:t>
      </w:r>
    </w:p>
    <w:p w:rsidR="00B8081F" w:rsidRPr="00A505AA" w:rsidRDefault="00B8081F" w:rsidP="0013008F">
      <w:pPr>
        <w:pStyle w:val="ListParagraph"/>
        <w:numPr>
          <w:ilvl w:val="0"/>
          <w:numId w:val="3"/>
        </w:numPr>
        <w:spacing w:before="120" w:after="120" w:line="240" w:lineRule="auto"/>
        <w:ind w:left="426" w:hanging="284"/>
        <w:jc w:val="both"/>
        <w:rPr>
          <w:rFonts w:ascii="Times New Roman" w:hAnsi="Times New Roman"/>
          <w:bCs/>
          <w:sz w:val="24"/>
          <w:szCs w:val="24"/>
        </w:rPr>
      </w:pPr>
      <w:r w:rsidRPr="00A505AA">
        <w:rPr>
          <w:rFonts w:ascii="Times New Roman" w:hAnsi="Times New Roman"/>
          <w:bCs/>
          <w:sz w:val="24"/>
          <w:szCs w:val="24"/>
        </w:rPr>
        <w:t>šā likuma 72.pantā noteiktie ierobežojumi attiecināmi arī uz bērnu uzraudzības pakalpojumu sniedzēju (tā darbiniekiem),</w:t>
      </w:r>
    </w:p>
    <w:p w:rsidR="00B8081F" w:rsidRPr="00A505AA" w:rsidRDefault="00B8081F" w:rsidP="0013008F">
      <w:pPr>
        <w:pStyle w:val="ListParagraph"/>
        <w:numPr>
          <w:ilvl w:val="0"/>
          <w:numId w:val="3"/>
        </w:numPr>
        <w:spacing w:before="120" w:after="120" w:line="240" w:lineRule="auto"/>
        <w:ind w:left="426" w:hanging="284"/>
        <w:jc w:val="both"/>
        <w:rPr>
          <w:rFonts w:ascii="Times New Roman" w:hAnsi="Times New Roman"/>
          <w:bCs/>
          <w:sz w:val="24"/>
          <w:szCs w:val="24"/>
        </w:rPr>
      </w:pPr>
      <w:r w:rsidRPr="00A505AA">
        <w:rPr>
          <w:rFonts w:ascii="Times New Roman" w:hAnsi="Times New Roman"/>
          <w:bCs/>
          <w:sz w:val="24"/>
          <w:szCs w:val="24"/>
        </w:rPr>
        <w:t>bērnu uzraudzības pakalpojumu sniedzējs pakalpojumu sniegšanas vietā nodrošina bērnam atbilstošu vidi, kas nerada draudus viņa drošībai, dzīvībai, veselībai, tikumībai un vispusīgai attīstībai, kā arī nodrošina bērna likumiskajam pārstāvim iespēju iepazīties ar dokumentāciju, kas apliecina šā likuma 72.panta piektajā un sestajā daļā noteikto prasību izpildi,</w:t>
      </w:r>
    </w:p>
    <w:p w:rsidR="00B8081F" w:rsidRPr="00A505AA" w:rsidRDefault="00B8081F" w:rsidP="0013008F">
      <w:pPr>
        <w:pStyle w:val="ListParagraph"/>
        <w:numPr>
          <w:ilvl w:val="0"/>
          <w:numId w:val="3"/>
        </w:numPr>
        <w:spacing w:before="120" w:after="120" w:line="240" w:lineRule="auto"/>
        <w:ind w:left="426" w:hanging="284"/>
        <w:jc w:val="both"/>
        <w:rPr>
          <w:rFonts w:ascii="Times New Roman" w:hAnsi="Times New Roman"/>
          <w:bCs/>
          <w:sz w:val="24"/>
          <w:szCs w:val="24"/>
        </w:rPr>
      </w:pPr>
      <w:r w:rsidRPr="00A505AA">
        <w:rPr>
          <w:rFonts w:ascii="Times New Roman" w:hAnsi="Times New Roman"/>
          <w:bCs/>
          <w:sz w:val="24"/>
          <w:szCs w:val="24"/>
        </w:rPr>
        <w:t xml:space="preserve">bērnu uzraudzības pakalpojumu sniedzējs tiek reģistrēts Bērnu uzraudzības pakalpojumu sniedzēju reģistrā. Prasības bērnu uzraudzības pakalpojumu sniedzējiem, to reģistrēšanas noteikumus, Bērnu uzraudzības pakalpojumu sniedzēju reģistra pārzini un reģistrā iekļaujamo informāciju nosaka Ministru kabinets. </w:t>
      </w:r>
    </w:p>
    <w:p w:rsidR="00B8081F" w:rsidRPr="00A505AA" w:rsidRDefault="00B8081F" w:rsidP="002E7062">
      <w:pPr>
        <w:spacing w:before="120" w:after="120" w:line="240" w:lineRule="auto"/>
        <w:jc w:val="both"/>
        <w:rPr>
          <w:rFonts w:ascii="Times New Roman" w:hAnsi="Times New Roman"/>
          <w:bCs/>
          <w:sz w:val="24"/>
          <w:szCs w:val="24"/>
        </w:rPr>
      </w:pPr>
      <w:r w:rsidRPr="00A505AA">
        <w:rPr>
          <w:rFonts w:ascii="Times New Roman" w:hAnsi="Times New Roman"/>
          <w:bCs/>
          <w:sz w:val="24"/>
          <w:szCs w:val="24"/>
        </w:rPr>
        <w:t>Savukārt Ministru kabineta 2013.gada 16.jūlija noteikumi Nr.404 noteica profesionālās kvalifikācijas un drošības prasības, sniedzot bērnu uzraudzības pakalpojumu, pakalpojuma sniedzēju reģistrēšanas kārtību Bērnu uzraudzības pakalpojuma sniedzēju reģistrā, reģistra pārzini un reģistrā iekļaujamo informāciju.</w:t>
      </w:r>
    </w:p>
    <w:p w:rsidR="00B8081F" w:rsidRPr="00A505AA" w:rsidRDefault="00B8081F" w:rsidP="002E7062">
      <w:pPr>
        <w:spacing w:before="120" w:after="120" w:line="240" w:lineRule="auto"/>
        <w:jc w:val="both"/>
        <w:rPr>
          <w:rFonts w:ascii="Times New Roman" w:hAnsi="Times New Roman"/>
          <w:bCs/>
          <w:sz w:val="24"/>
          <w:szCs w:val="24"/>
        </w:rPr>
      </w:pPr>
      <w:r w:rsidRPr="00A505AA">
        <w:rPr>
          <w:rFonts w:ascii="Times New Roman" w:hAnsi="Times New Roman"/>
          <w:bCs/>
          <w:sz w:val="24"/>
          <w:szCs w:val="24"/>
        </w:rPr>
        <w:t>Līdz ar to tika izveidots pastāvīgs tiesiskais ietvars alternatīvam bērnu aprūpes pakalpojumam, lai sekmētu piedāvāto aprūpes un izglītības pakalpojumu daudzveidību pirmsskolas vecuma bērniem, lai nodrošinātu drošu un kvalitatīvu bērnu aprūpes pakalpojumu pieejamību visiem bērniem, kā arī, lai nodrošinātu godīgu konkurenci un samērīgu prasību noteikšanu izglītības iestādēm, kas īsteno pirmsskolas izglītības programmas, un alternatīvo bērnu aprūpes pakalpojumu sniedzējiem. Līdz ar reģistra izveidošanu tiek sistematizēti visu pakalpojuma sniedzēju dati, tiks veicināta pakalpojumu kvalitāte, jo pakalpojumu sniedzēju reģistrācijai tiks piemērota noteiktu prasību virkne, lai novērstu nepiemērotas personas iesaistīšanos bērnu aprūpē un uzraudzībā, kā arī tiks veicināta pakalpojuma sniedzēju legalizācija, sniedzot pakalpojumus uz līguma pamata un reģistrējoties Uzņēmumu reģistrā vai Valsts ieņēmumu dienestā.</w:t>
      </w:r>
    </w:p>
    <w:tbl>
      <w:tblPr>
        <w:tblW w:w="7805" w:type="dxa"/>
        <w:jc w:val="center"/>
        <w:tblLook w:val="00A0"/>
      </w:tblPr>
      <w:tblGrid>
        <w:gridCol w:w="1433"/>
        <w:gridCol w:w="1547"/>
        <w:gridCol w:w="2138"/>
        <w:gridCol w:w="2687"/>
      </w:tblGrid>
      <w:tr w:rsidR="00B8081F" w:rsidRPr="00A505AA" w:rsidTr="00073FD0">
        <w:trPr>
          <w:trHeight w:val="300"/>
          <w:jc w:val="center"/>
        </w:trPr>
        <w:tc>
          <w:tcPr>
            <w:tcW w:w="7805" w:type="dxa"/>
            <w:gridSpan w:val="4"/>
            <w:tcBorders>
              <w:bottom w:val="single" w:sz="4" w:space="0" w:color="auto"/>
            </w:tcBorders>
            <w:noWrap/>
            <w:vAlign w:val="center"/>
          </w:tcPr>
          <w:p w:rsidR="00B8081F" w:rsidRPr="00A505AA" w:rsidRDefault="00B8081F" w:rsidP="005402D4">
            <w:pPr>
              <w:spacing w:after="0" w:line="240" w:lineRule="auto"/>
              <w:jc w:val="right"/>
              <w:rPr>
                <w:rFonts w:ascii="Times New Roman" w:hAnsi="Times New Roman"/>
                <w:bCs/>
                <w:i/>
                <w:lang w:eastAsia="lv-LV"/>
              </w:rPr>
            </w:pPr>
            <w:r w:rsidRPr="00A505AA">
              <w:rPr>
                <w:rFonts w:ascii="Times New Roman" w:hAnsi="Times New Roman"/>
                <w:bCs/>
                <w:i/>
                <w:lang w:eastAsia="lv-LV"/>
              </w:rPr>
              <w:t>2.tabula</w:t>
            </w:r>
          </w:p>
          <w:p w:rsidR="00B8081F" w:rsidRPr="00A505AA" w:rsidRDefault="00B8081F" w:rsidP="005402D4">
            <w:pPr>
              <w:spacing w:after="0" w:line="240" w:lineRule="auto"/>
              <w:jc w:val="center"/>
              <w:rPr>
                <w:rFonts w:ascii="Times New Roman" w:hAnsi="Times New Roman"/>
                <w:b/>
                <w:bCs/>
                <w:lang w:eastAsia="lv-LV"/>
              </w:rPr>
            </w:pPr>
            <w:r w:rsidRPr="00A505AA">
              <w:rPr>
                <w:rFonts w:ascii="Times New Roman" w:hAnsi="Times New Roman"/>
                <w:b/>
                <w:bCs/>
                <w:lang w:eastAsia="lv-LV"/>
              </w:rPr>
              <w:t>Valsts atbalsts bērnu uzraudzības pakalpojuma sniedzējiem (BUPS) 2014.-2015.gadā</w:t>
            </w:r>
            <w:r w:rsidRPr="00A505AA">
              <w:rPr>
                <w:rStyle w:val="FootnoteReference"/>
                <w:rFonts w:ascii="Times New Roman" w:hAnsi="Times New Roman"/>
                <w:b/>
                <w:bCs/>
                <w:lang w:eastAsia="lv-LV"/>
              </w:rPr>
              <w:footnoteReference w:id="5"/>
            </w:r>
          </w:p>
        </w:tc>
      </w:tr>
      <w:tr w:rsidR="00B8081F" w:rsidRPr="00A505AA" w:rsidTr="00E6327C">
        <w:trPr>
          <w:trHeight w:val="300"/>
          <w:jc w:val="center"/>
        </w:trPr>
        <w:tc>
          <w:tcPr>
            <w:tcW w:w="143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8081F" w:rsidRPr="00A505AA" w:rsidRDefault="00B8081F" w:rsidP="005402D4">
            <w:pPr>
              <w:spacing w:after="0" w:line="240" w:lineRule="auto"/>
              <w:jc w:val="center"/>
              <w:rPr>
                <w:rFonts w:ascii="Times New Roman" w:hAnsi="Times New Roman"/>
                <w:lang w:eastAsia="lv-LV"/>
              </w:rPr>
            </w:pPr>
          </w:p>
        </w:tc>
        <w:tc>
          <w:tcPr>
            <w:tcW w:w="1547" w:type="dxa"/>
            <w:tcBorders>
              <w:top w:val="single" w:sz="4" w:space="0" w:color="auto"/>
              <w:left w:val="nil"/>
              <w:bottom w:val="single" w:sz="4" w:space="0" w:color="auto"/>
              <w:right w:val="single" w:sz="4" w:space="0" w:color="auto"/>
            </w:tcBorders>
            <w:shd w:val="clear" w:color="auto" w:fill="D9D9D9"/>
            <w:noWrap/>
            <w:vAlign w:val="center"/>
          </w:tcPr>
          <w:p w:rsidR="00B8081F" w:rsidRPr="00A505AA" w:rsidRDefault="00B8081F" w:rsidP="005402D4">
            <w:pPr>
              <w:spacing w:after="0" w:line="240" w:lineRule="auto"/>
              <w:jc w:val="center"/>
              <w:rPr>
                <w:rFonts w:ascii="Times New Roman" w:hAnsi="Times New Roman"/>
                <w:bCs/>
                <w:lang w:eastAsia="lv-LV"/>
              </w:rPr>
            </w:pPr>
            <w:r w:rsidRPr="00A505AA">
              <w:rPr>
                <w:rFonts w:ascii="Times New Roman" w:hAnsi="Times New Roman"/>
                <w:bCs/>
                <w:lang w:eastAsia="lv-LV"/>
              </w:rPr>
              <w:t>BUPS skaits</w:t>
            </w:r>
          </w:p>
        </w:tc>
        <w:tc>
          <w:tcPr>
            <w:tcW w:w="2138" w:type="dxa"/>
            <w:tcBorders>
              <w:top w:val="single" w:sz="4" w:space="0" w:color="auto"/>
              <w:left w:val="nil"/>
              <w:bottom w:val="single" w:sz="4" w:space="0" w:color="auto"/>
              <w:right w:val="single" w:sz="4" w:space="0" w:color="auto"/>
            </w:tcBorders>
            <w:shd w:val="clear" w:color="auto" w:fill="D9D9D9"/>
            <w:noWrap/>
            <w:vAlign w:val="center"/>
          </w:tcPr>
          <w:p w:rsidR="00B8081F" w:rsidRPr="00A505AA" w:rsidRDefault="00B8081F" w:rsidP="005402D4">
            <w:pPr>
              <w:spacing w:after="0" w:line="240" w:lineRule="auto"/>
              <w:jc w:val="center"/>
              <w:rPr>
                <w:rFonts w:ascii="Times New Roman" w:hAnsi="Times New Roman"/>
                <w:bCs/>
                <w:lang w:eastAsia="lv-LV"/>
              </w:rPr>
            </w:pPr>
            <w:r w:rsidRPr="00A505AA">
              <w:rPr>
                <w:rFonts w:ascii="Times New Roman" w:hAnsi="Times New Roman"/>
                <w:bCs/>
                <w:lang w:eastAsia="lv-LV"/>
              </w:rPr>
              <w:t>Finansējums (eur)</w:t>
            </w:r>
          </w:p>
        </w:tc>
        <w:tc>
          <w:tcPr>
            <w:tcW w:w="2687" w:type="dxa"/>
            <w:tcBorders>
              <w:top w:val="single" w:sz="4" w:space="0" w:color="auto"/>
              <w:left w:val="nil"/>
              <w:bottom w:val="single" w:sz="4" w:space="0" w:color="auto"/>
              <w:right w:val="single" w:sz="4" w:space="0" w:color="auto"/>
            </w:tcBorders>
            <w:shd w:val="clear" w:color="auto" w:fill="D9D9D9"/>
            <w:noWrap/>
            <w:vAlign w:val="center"/>
          </w:tcPr>
          <w:p w:rsidR="00B8081F" w:rsidRPr="00A505AA" w:rsidRDefault="00B8081F" w:rsidP="005402D4">
            <w:pPr>
              <w:spacing w:after="0" w:line="240" w:lineRule="auto"/>
              <w:jc w:val="center"/>
              <w:rPr>
                <w:rFonts w:ascii="Times New Roman" w:hAnsi="Times New Roman"/>
                <w:bCs/>
                <w:lang w:eastAsia="lv-LV"/>
              </w:rPr>
            </w:pPr>
            <w:r w:rsidRPr="00A505AA">
              <w:rPr>
                <w:rFonts w:ascii="Times New Roman" w:hAnsi="Times New Roman"/>
                <w:bCs/>
                <w:lang w:eastAsia="lv-LV"/>
              </w:rPr>
              <w:t>Bērnu skaits</w:t>
            </w:r>
          </w:p>
        </w:tc>
      </w:tr>
      <w:tr w:rsidR="00B8081F" w:rsidRPr="00A505AA" w:rsidTr="00406182">
        <w:trPr>
          <w:trHeight w:val="300"/>
          <w:jc w:val="center"/>
        </w:trPr>
        <w:tc>
          <w:tcPr>
            <w:tcW w:w="7805" w:type="dxa"/>
            <w:gridSpan w:val="4"/>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2014.gads</w:t>
            </w:r>
          </w:p>
        </w:tc>
      </w:tr>
      <w:tr w:rsidR="00B8081F" w:rsidRPr="00A505AA" w:rsidTr="007357CD">
        <w:trPr>
          <w:trHeight w:val="300"/>
          <w:jc w:val="center"/>
        </w:trPr>
        <w:tc>
          <w:tcPr>
            <w:tcW w:w="143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7357CD">
            <w:pPr>
              <w:spacing w:after="0" w:line="240" w:lineRule="auto"/>
              <w:jc w:val="center"/>
              <w:rPr>
                <w:rFonts w:ascii="Times New Roman" w:hAnsi="Times New Roman"/>
                <w:lang w:eastAsia="lv-LV"/>
              </w:rPr>
            </w:pPr>
            <w:r w:rsidRPr="00A505AA">
              <w:rPr>
                <w:rFonts w:ascii="Times New Roman" w:hAnsi="Times New Roman"/>
                <w:lang w:eastAsia="lv-LV"/>
              </w:rPr>
              <w:t>Janvāris</w:t>
            </w:r>
          </w:p>
        </w:tc>
        <w:tc>
          <w:tcPr>
            <w:tcW w:w="1547" w:type="dxa"/>
            <w:tcBorders>
              <w:top w:val="nil"/>
              <w:left w:val="nil"/>
              <w:bottom w:val="single" w:sz="4" w:space="0" w:color="auto"/>
              <w:right w:val="single" w:sz="4" w:space="0" w:color="auto"/>
            </w:tcBorders>
            <w:noWrap/>
            <w:vAlign w:val="center"/>
          </w:tcPr>
          <w:p w:rsidR="00B8081F" w:rsidRPr="00A505AA" w:rsidRDefault="00B8081F" w:rsidP="007357CD">
            <w:pPr>
              <w:spacing w:after="0" w:line="240" w:lineRule="auto"/>
              <w:jc w:val="center"/>
              <w:rPr>
                <w:rFonts w:ascii="Times New Roman" w:hAnsi="Times New Roman"/>
                <w:lang w:eastAsia="lv-LV"/>
              </w:rPr>
            </w:pPr>
            <w:r w:rsidRPr="00A505AA">
              <w:rPr>
                <w:rFonts w:ascii="Times New Roman" w:hAnsi="Times New Roman"/>
                <w:lang w:eastAsia="lv-LV"/>
              </w:rPr>
              <w:t>392</w:t>
            </w:r>
          </w:p>
        </w:tc>
        <w:tc>
          <w:tcPr>
            <w:tcW w:w="2138" w:type="dxa"/>
            <w:tcBorders>
              <w:top w:val="nil"/>
              <w:left w:val="nil"/>
              <w:bottom w:val="single" w:sz="4" w:space="0" w:color="auto"/>
              <w:right w:val="single" w:sz="4" w:space="0" w:color="auto"/>
            </w:tcBorders>
            <w:noWrap/>
            <w:vAlign w:val="center"/>
          </w:tcPr>
          <w:p w:rsidR="00B8081F" w:rsidRPr="00A505AA" w:rsidRDefault="00B8081F" w:rsidP="007357CD">
            <w:pPr>
              <w:spacing w:after="0" w:line="240" w:lineRule="auto"/>
              <w:jc w:val="center"/>
              <w:rPr>
                <w:rFonts w:ascii="Times New Roman" w:hAnsi="Times New Roman"/>
                <w:lang w:eastAsia="lv-LV"/>
              </w:rPr>
            </w:pPr>
            <w:r w:rsidRPr="00A505AA">
              <w:rPr>
                <w:rFonts w:ascii="Times New Roman" w:hAnsi="Times New Roman"/>
                <w:lang w:eastAsia="lv-LV"/>
              </w:rPr>
              <w:t>93 646,31</w:t>
            </w:r>
          </w:p>
        </w:tc>
        <w:tc>
          <w:tcPr>
            <w:tcW w:w="2687" w:type="dxa"/>
            <w:tcBorders>
              <w:top w:val="nil"/>
              <w:left w:val="nil"/>
              <w:bottom w:val="single" w:sz="4" w:space="0" w:color="auto"/>
              <w:right w:val="single" w:sz="4" w:space="0" w:color="auto"/>
            </w:tcBorders>
            <w:noWrap/>
            <w:vAlign w:val="center"/>
          </w:tcPr>
          <w:p w:rsidR="00B8081F" w:rsidRPr="00A505AA" w:rsidRDefault="00B8081F" w:rsidP="007357CD">
            <w:pPr>
              <w:spacing w:after="0" w:line="240" w:lineRule="auto"/>
              <w:jc w:val="center"/>
              <w:rPr>
                <w:rFonts w:ascii="Times New Roman" w:hAnsi="Times New Roman"/>
                <w:lang w:eastAsia="lv-LV"/>
              </w:rPr>
            </w:pPr>
            <w:r w:rsidRPr="00A505AA">
              <w:rPr>
                <w:rFonts w:ascii="Times New Roman" w:hAnsi="Times New Roman"/>
                <w:lang w:eastAsia="lv-LV"/>
              </w:rPr>
              <w:t>873</w:t>
            </w:r>
          </w:p>
        </w:tc>
      </w:tr>
      <w:tr w:rsidR="00B8081F" w:rsidRPr="00A505AA" w:rsidTr="00E6327C">
        <w:trPr>
          <w:trHeight w:val="300"/>
          <w:jc w:val="center"/>
        </w:trPr>
        <w:tc>
          <w:tcPr>
            <w:tcW w:w="143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Februāris</w:t>
            </w:r>
          </w:p>
        </w:tc>
        <w:tc>
          <w:tcPr>
            <w:tcW w:w="154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442</w:t>
            </w:r>
          </w:p>
        </w:tc>
        <w:tc>
          <w:tcPr>
            <w:tcW w:w="2138"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107 140,21</w:t>
            </w:r>
          </w:p>
        </w:tc>
        <w:tc>
          <w:tcPr>
            <w:tcW w:w="268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959</w:t>
            </w:r>
          </w:p>
        </w:tc>
      </w:tr>
      <w:tr w:rsidR="00B8081F" w:rsidRPr="00A505AA" w:rsidTr="00E6327C">
        <w:trPr>
          <w:trHeight w:val="300"/>
          <w:jc w:val="center"/>
        </w:trPr>
        <w:tc>
          <w:tcPr>
            <w:tcW w:w="143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Marts</w:t>
            </w:r>
          </w:p>
        </w:tc>
        <w:tc>
          <w:tcPr>
            <w:tcW w:w="154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502</w:t>
            </w:r>
          </w:p>
        </w:tc>
        <w:tc>
          <w:tcPr>
            <w:tcW w:w="2138"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125 221,57</w:t>
            </w:r>
          </w:p>
        </w:tc>
        <w:tc>
          <w:tcPr>
            <w:tcW w:w="268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1120</w:t>
            </w:r>
          </w:p>
        </w:tc>
      </w:tr>
      <w:tr w:rsidR="00B8081F" w:rsidRPr="00A505AA" w:rsidTr="00E6327C">
        <w:trPr>
          <w:trHeight w:val="300"/>
          <w:jc w:val="center"/>
        </w:trPr>
        <w:tc>
          <w:tcPr>
            <w:tcW w:w="143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Aprīlis</w:t>
            </w:r>
          </w:p>
        </w:tc>
        <w:tc>
          <w:tcPr>
            <w:tcW w:w="154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565</w:t>
            </w:r>
          </w:p>
        </w:tc>
        <w:tc>
          <w:tcPr>
            <w:tcW w:w="2138"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134 320,72</w:t>
            </w:r>
          </w:p>
        </w:tc>
        <w:tc>
          <w:tcPr>
            <w:tcW w:w="268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1193</w:t>
            </w:r>
          </w:p>
        </w:tc>
      </w:tr>
      <w:tr w:rsidR="00B8081F" w:rsidRPr="00A505AA" w:rsidTr="00E6327C">
        <w:trPr>
          <w:trHeight w:val="300"/>
          <w:jc w:val="center"/>
        </w:trPr>
        <w:tc>
          <w:tcPr>
            <w:tcW w:w="143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Maijs</w:t>
            </w:r>
          </w:p>
        </w:tc>
        <w:tc>
          <w:tcPr>
            <w:tcW w:w="154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630</w:t>
            </w:r>
          </w:p>
        </w:tc>
        <w:tc>
          <w:tcPr>
            <w:tcW w:w="2138"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173 331,67</w:t>
            </w:r>
          </w:p>
        </w:tc>
        <w:tc>
          <w:tcPr>
            <w:tcW w:w="268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1347</w:t>
            </w:r>
          </w:p>
        </w:tc>
      </w:tr>
      <w:tr w:rsidR="00B8081F" w:rsidRPr="00A505AA" w:rsidTr="00E6327C">
        <w:trPr>
          <w:trHeight w:val="300"/>
          <w:jc w:val="center"/>
        </w:trPr>
        <w:tc>
          <w:tcPr>
            <w:tcW w:w="143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Jūnijs</w:t>
            </w:r>
          </w:p>
        </w:tc>
        <w:tc>
          <w:tcPr>
            <w:tcW w:w="154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667</w:t>
            </w:r>
          </w:p>
        </w:tc>
        <w:tc>
          <w:tcPr>
            <w:tcW w:w="2138"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186 101,03</w:t>
            </w:r>
          </w:p>
        </w:tc>
        <w:tc>
          <w:tcPr>
            <w:tcW w:w="268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1346</w:t>
            </w:r>
          </w:p>
        </w:tc>
      </w:tr>
      <w:tr w:rsidR="00B8081F" w:rsidRPr="00A505AA" w:rsidTr="00E6327C">
        <w:trPr>
          <w:trHeight w:val="300"/>
          <w:jc w:val="center"/>
        </w:trPr>
        <w:tc>
          <w:tcPr>
            <w:tcW w:w="143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Jūlijs</w:t>
            </w:r>
          </w:p>
        </w:tc>
        <w:tc>
          <w:tcPr>
            <w:tcW w:w="154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681</w:t>
            </w:r>
          </w:p>
        </w:tc>
        <w:tc>
          <w:tcPr>
            <w:tcW w:w="2138"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190 310,00</w:t>
            </w:r>
          </w:p>
        </w:tc>
        <w:tc>
          <w:tcPr>
            <w:tcW w:w="268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1480</w:t>
            </w:r>
          </w:p>
        </w:tc>
      </w:tr>
      <w:tr w:rsidR="00B8081F" w:rsidRPr="00A505AA" w:rsidTr="00E6327C">
        <w:trPr>
          <w:trHeight w:val="300"/>
          <w:jc w:val="center"/>
        </w:trPr>
        <w:tc>
          <w:tcPr>
            <w:tcW w:w="143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Augusts</w:t>
            </w:r>
          </w:p>
        </w:tc>
        <w:tc>
          <w:tcPr>
            <w:tcW w:w="154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721</w:t>
            </w:r>
          </w:p>
        </w:tc>
        <w:tc>
          <w:tcPr>
            <w:tcW w:w="2138"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200 320,96</w:t>
            </w:r>
          </w:p>
        </w:tc>
        <w:tc>
          <w:tcPr>
            <w:tcW w:w="268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1500</w:t>
            </w:r>
          </w:p>
        </w:tc>
      </w:tr>
      <w:tr w:rsidR="00B8081F" w:rsidRPr="00A505AA" w:rsidTr="00E6327C">
        <w:trPr>
          <w:trHeight w:val="300"/>
          <w:jc w:val="center"/>
        </w:trPr>
        <w:tc>
          <w:tcPr>
            <w:tcW w:w="143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Septembris</w:t>
            </w:r>
          </w:p>
        </w:tc>
        <w:tc>
          <w:tcPr>
            <w:tcW w:w="154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573</w:t>
            </w:r>
          </w:p>
        </w:tc>
        <w:tc>
          <w:tcPr>
            <w:tcW w:w="2138"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136 185,73</w:t>
            </w:r>
          </w:p>
        </w:tc>
        <w:tc>
          <w:tcPr>
            <w:tcW w:w="268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1041</w:t>
            </w:r>
          </w:p>
        </w:tc>
      </w:tr>
      <w:tr w:rsidR="00B8081F" w:rsidRPr="00A505AA" w:rsidTr="00E6327C">
        <w:trPr>
          <w:trHeight w:val="300"/>
          <w:jc w:val="center"/>
        </w:trPr>
        <w:tc>
          <w:tcPr>
            <w:tcW w:w="143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Oktobris</w:t>
            </w:r>
          </w:p>
        </w:tc>
        <w:tc>
          <w:tcPr>
            <w:tcW w:w="154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627</w:t>
            </w:r>
          </w:p>
        </w:tc>
        <w:tc>
          <w:tcPr>
            <w:tcW w:w="2138"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149 194,83</w:t>
            </w:r>
          </w:p>
        </w:tc>
        <w:tc>
          <w:tcPr>
            <w:tcW w:w="268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1158</w:t>
            </w:r>
          </w:p>
        </w:tc>
      </w:tr>
      <w:tr w:rsidR="00B8081F" w:rsidRPr="00A505AA" w:rsidTr="00E6327C">
        <w:trPr>
          <w:trHeight w:val="300"/>
          <w:jc w:val="center"/>
        </w:trPr>
        <w:tc>
          <w:tcPr>
            <w:tcW w:w="143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Novembris</w:t>
            </w:r>
          </w:p>
        </w:tc>
        <w:tc>
          <w:tcPr>
            <w:tcW w:w="154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701</w:t>
            </w:r>
          </w:p>
        </w:tc>
        <w:tc>
          <w:tcPr>
            <w:tcW w:w="2138"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165941,78</w:t>
            </w:r>
          </w:p>
        </w:tc>
        <w:tc>
          <w:tcPr>
            <w:tcW w:w="268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1329</w:t>
            </w:r>
          </w:p>
        </w:tc>
      </w:tr>
      <w:tr w:rsidR="00B8081F" w:rsidRPr="00A505AA" w:rsidTr="00E6327C">
        <w:trPr>
          <w:trHeight w:val="300"/>
          <w:jc w:val="center"/>
        </w:trPr>
        <w:tc>
          <w:tcPr>
            <w:tcW w:w="143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Decembris</w:t>
            </w:r>
          </w:p>
        </w:tc>
        <w:tc>
          <w:tcPr>
            <w:tcW w:w="154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758</w:t>
            </w:r>
          </w:p>
        </w:tc>
        <w:tc>
          <w:tcPr>
            <w:tcW w:w="2138"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190512,85</w:t>
            </w:r>
          </w:p>
        </w:tc>
        <w:tc>
          <w:tcPr>
            <w:tcW w:w="2687" w:type="dxa"/>
            <w:tcBorders>
              <w:top w:val="nil"/>
              <w:left w:val="nil"/>
              <w:bottom w:val="single" w:sz="4" w:space="0" w:color="auto"/>
              <w:right w:val="single" w:sz="4" w:space="0" w:color="auto"/>
            </w:tcBorders>
            <w:noWrap/>
            <w:vAlign w:val="center"/>
          </w:tcPr>
          <w:p w:rsidR="00B8081F" w:rsidRPr="00A505AA" w:rsidRDefault="00B8081F" w:rsidP="006E6C6E">
            <w:pPr>
              <w:spacing w:after="0" w:line="240" w:lineRule="auto"/>
              <w:jc w:val="center"/>
              <w:rPr>
                <w:rFonts w:ascii="Times New Roman" w:hAnsi="Times New Roman"/>
                <w:lang w:eastAsia="lv-LV"/>
              </w:rPr>
            </w:pPr>
            <w:r w:rsidRPr="00A505AA">
              <w:rPr>
                <w:rFonts w:ascii="Times New Roman" w:hAnsi="Times New Roman"/>
                <w:lang w:eastAsia="lv-LV"/>
              </w:rPr>
              <w:t>1400</w:t>
            </w:r>
          </w:p>
        </w:tc>
      </w:tr>
      <w:tr w:rsidR="00B8081F" w:rsidRPr="00A505AA" w:rsidTr="00406182">
        <w:trPr>
          <w:trHeight w:val="300"/>
          <w:jc w:val="center"/>
        </w:trPr>
        <w:tc>
          <w:tcPr>
            <w:tcW w:w="7805" w:type="dxa"/>
            <w:gridSpan w:val="4"/>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7357CD">
            <w:pPr>
              <w:spacing w:after="0" w:line="240" w:lineRule="auto"/>
              <w:jc w:val="center"/>
              <w:rPr>
                <w:rFonts w:ascii="Times New Roman" w:hAnsi="Times New Roman"/>
                <w:lang w:eastAsia="lv-LV"/>
              </w:rPr>
            </w:pPr>
            <w:r w:rsidRPr="00A505AA">
              <w:rPr>
                <w:rFonts w:ascii="Times New Roman" w:hAnsi="Times New Roman"/>
                <w:lang w:eastAsia="lv-LV"/>
              </w:rPr>
              <w:t>2015.gads</w:t>
            </w:r>
          </w:p>
        </w:tc>
      </w:tr>
      <w:tr w:rsidR="00B8081F" w:rsidRPr="00A505AA" w:rsidTr="00E6327C">
        <w:trPr>
          <w:trHeight w:val="300"/>
          <w:jc w:val="center"/>
        </w:trPr>
        <w:tc>
          <w:tcPr>
            <w:tcW w:w="143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7357CD">
            <w:pPr>
              <w:spacing w:after="0" w:line="240" w:lineRule="auto"/>
              <w:jc w:val="center"/>
              <w:rPr>
                <w:rFonts w:ascii="Times New Roman" w:hAnsi="Times New Roman"/>
                <w:lang w:eastAsia="lv-LV"/>
              </w:rPr>
            </w:pPr>
            <w:r w:rsidRPr="00A505AA">
              <w:rPr>
                <w:rFonts w:ascii="Times New Roman" w:hAnsi="Times New Roman"/>
                <w:lang w:eastAsia="lv-LV"/>
              </w:rPr>
              <w:t>Janvāris</w:t>
            </w:r>
          </w:p>
        </w:tc>
        <w:tc>
          <w:tcPr>
            <w:tcW w:w="1547" w:type="dxa"/>
            <w:tcBorders>
              <w:top w:val="nil"/>
              <w:left w:val="nil"/>
              <w:bottom w:val="single" w:sz="4" w:space="0" w:color="auto"/>
              <w:right w:val="single" w:sz="4" w:space="0" w:color="auto"/>
            </w:tcBorders>
            <w:noWrap/>
            <w:vAlign w:val="center"/>
          </w:tcPr>
          <w:p w:rsidR="00B8081F" w:rsidRPr="00A505AA" w:rsidRDefault="00B8081F" w:rsidP="007357CD">
            <w:pPr>
              <w:spacing w:after="0" w:line="240" w:lineRule="auto"/>
              <w:jc w:val="center"/>
              <w:rPr>
                <w:rFonts w:ascii="Times New Roman" w:hAnsi="Times New Roman"/>
                <w:lang w:eastAsia="lv-LV"/>
              </w:rPr>
            </w:pPr>
            <w:r w:rsidRPr="00A505AA">
              <w:rPr>
                <w:rFonts w:ascii="Times New Roman" w:hAnsi="Times New Roman"/>
                <w:lang w:eastAsia="lv-LV"/>
              </w:rPr>
              <w:t>825</w:t>
            </w:r>
          </w:p>
        </w:tc>
        <w:tc>
          <w:tcPr>
            <w:tcW w:w="2138" w:type="dxa"/>
            <w:tcBorders>
              <w:top w:val="nil"/>
              <w:left w:val="nil"/>
              <w:bottom w:val="single" w:sz="4" w:space="0" w:color="auto"/>
              <w:right w:val="single" w:sz="4" w:space="0" w:color="auto"/>
            </w:tcBorders>
            <w:noWrap/>
            <w:vAlign w:val="center"/>
          </w:tcPr>
          <w:p w:rsidR="00B8081F" w:rsidRPr="00A505AA" w:rsidRDefault="00B8081F" w:rsidP="007357CD">
            <w:pPr>
              <w:spacing w:after="0" w:line="240" w:lineRule="auto"/>
              <w:jc w:val="center"/>
              <w:rPr>
                <w:rFonts w:ascii="Times New Roman" w:hAnsi="Times New Roman"/>
                <w:lang w:eastAsia="lv-LV"/>
              </w:rPr>
            </w:pPr>
            <w:r w:rsidRPr="00A505AA">
              <w:rPr>
                <w:rFonts w:ascii="Times New Roman" w:hAnsi="Times New Roman"/>
                <w:lang w:eastAsia="lv-LV"/>
              </w:rPr>
              <w:t>211 880,54</w:t>
            </w:r>
          </w:p>
        </w:tc>
        <w:tc>
          <w:tcPr>
            <w:tcW w:w="2687" w:type="dxa"/>
            <w:tcBorders>
              <w:top w:val="nil"/>
              <w:left w:val="nil"/>
              <w:bottom w:val="single" w:sz="4" w:space="0" w:color="auto"/>
              <w:right w:val="single" w:sz="4" w:space="0" w:color="auto"/>
            </w:tcBorders>
            <w:noWrap/>
            <w:vAlign w:val="center"/>
          </w:tcPr>
          <w:p w:rsidR="00B8081F" w:rsidRPr="00A505AA" w:rsidRDefault="00B8081F" w:rsidP="007357CD">
            <w:pPr>
              <w:spacing w:after="0" w:line="240" w:lineRule="auto"/>
              <w:jc w:val="center"/>
              <w:rPr>
                <w:rFonts w:ascii="Times New Roman" w:hAnsi="Times New Roman"/>
                <w:lang w:eastAsia="lv-LV"/>
              </w:rPr>
            </w:pPr>
            <w:r w:rsidRPr="00A505AA">
              <w:rPr>
                <w:rFonts w:ascii="Times New Roman" w:hAnsi="Times New Roman"/>
                <w:lang w:eastAsia="lv-LV"/>
              </w:rPr>
              <w:t>1602</w:t>
            </w:r>
          </w:p>
        </w:tc>
      </w:tr>
      <w:tr w:rsidR="00B8081F" w:rsidRPr="00A505AA" w:rsidTr="00E6327C">
        <w:trPr>
          <w:trHeight w:val="300"/>
          <w:jc w:val="center"/>
        </w:trPr>
        <w:tc>
          <w:tcPr>
            <w:tcW w:w="143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7357CD">
            <w:pPr>
              <w:spacing w:after="0" w:line="240" w:lineRule="auto"/>
              <w:jc w:val="center"/>
              <w:rPr>
                <w:rFonts w:ascii="Times New Roman" w:hAnsi="Times New Roman"/>
                <w:lang w:eastAsia="lv-LV"/>
              </w:rPr>
            </w:pPr>
            <w:r w:rsidRPr="00A505AA">
              <w:rPr>
                <w:rFonts w:ascii="Times New Roman" w:hAnsi="Times New Roman"/>
                <w:lang w:eastAsia="lv-LV"/>
              </w:rPr>
              <w:t>Februāris</w:t>
            </w:r>
          </w:p>
        </w:tc>
        <w:tc>
          <w:tcPr>
            <w:tcW w:w="1547" w:type="dxa"/>
            <w:tcBorders>
              <w:top w:val="nil"/>
              <w:left w:val="nil"/>
              <w:bottom w:val="single" w:sz="4" w:space="0" w:color="auto"/>
              <w:right w:val="single" w:sz="4" w:space="0" w:color="auto"/>
            </w:tcBorders>
            <w:noWrap/>
            <w:vAlign w:val="center"/>
          </w:tcPr>
          <w:p w:rsidR="00B8081F" w:rsidRPr="00A505AA" w:rsidRDefault="00B8081F" w:rsidP="007357CD">
            <w:pPr>
              <w:spacing w:after="0" w:line="240" w:lineRule="auto"/>
              <w:jc w:val="center"/>
              <w:rPr>
                <w:rFonts w:ascii="Times New Roman" w:hAnsi="Times New Roman"/>
                <w:lang w:eastAsia="lv-LV"/>
              </w:rPr>
            </w:pPr>
            <w:r w:rsidRPr="00A505AA">
              <w:rPr>
                <w:rFonts w:ascii="Times New Roman" w:hAnsi="Times New Roman"/>
                <w:lang w:eastAsia="lv-LV"/>
              </w:rPr>
              <w:t>896</w:t>
            </w:r>
          </w:p>
        </w:tc>
        <w:tc>
          <w:tcPr>
            <w:tcW w:w="2138" w:type="dxa"/>
            <w:tcBorders>
              <w:top w:val="nil"/>
              <w:left w:val="nil"/>
              <w:bottom w:val="single" w:sz="4" w:space="0" w:color="auto"/>
              <w:right w:val="single" w:sz="4" w:space="0" w:color="auto"/>
            </w:tcBorders>
            <w:noWrap/>
            <w:vAlign w:val="center"/>
          </w:tcPr>
          <w:p w:rsidR="00B8081F" w:rsidRPr="00A505AA" w:rsidRDefault="00B8081F" w:rsidP="007357CD">
            <w:pPr>
              <w:spacing w:after="0" w:line="240" w:lineRule="auto"/>
              <w:jc w:val="center"/>
              <w:rPr>
                <w:rFonts w:ascii="Times New Roman" w:hAnsi="Times New Roman"/>
                <w:lang w:eastAsia="lv-LV"/>
              </w:rPr>
            </w:pPr>
            <w:r w:rsidRPr="00A505AA">
              <w:rPr>
                <w:rFonts w:ascii="Times New Roman" w:hAnsi="Times New Roman"/>
                <w:lang w:eastAsia="lv-LV"/>
              </w:rPr>
              <w:t>232 677,26</w:t>
            </w:r>
          </w:p>
        </w:tc>
        <w:tc>
          <w:tcPr>
            <w:tcW w:w="2687" w:type="dxa"/>
            <w:tcBorders>
              <w:top w:val="nil"/>
              <w:left w:val="nil"/>
              <w:bottom w:val="single" w:sz="4" w:space="0" w:color="auto"/>
              <w:right w:val="single" w:sz="4" w:space="0" w:color="auto"/>
            </w:tcBorders>
            <w:noWrap/>
            <w:vAlign w:val="center"/>
          </w:tcPr>
          <w:p w:rsidR="00B8081F" w:rsidRPr="00A505AA" w:rsidRDefault="00B8081F" w:rsidP="007357CD">
            <w:pPr>
              <w:spacing w:after="0" w:line="240" w:lineRule="auto"/>
              <w:jc w:val="center"/>
              <w:rPr>
                <w:rFonts w:ascii="Times New Roman" w:hAnsi="Times New Roman"/>
                <w:lang w:eastAsia="lv-LV"/>
              </w:rPr>
            </w:pPr>
            <w:r w:rsidRPr="00A505AA">
              <w:rPr>
                <w:rFonts w:ascii="Times New Roman" w:hAnsi="Times New Roman"/>
                <w:lang w:eastAsia="lv-LV"/>
              </w:rPr>
              <w:t>1815</w:t>
            </w:r>
          </w:p>
        </w:tc>
      </w:tr>
      <w:tr w:rsidR="00B8081F" w:rsidRPr="00A505AA" w:rsidTr="00E6327C">
        <w:trPr>
          <w:trHeight w:val="300"/>
          <w:jc w:val="center"/>
        </w:trPr>
        <w:tc>
          <w:tcPr>
            <w:tcW w:w="143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7357CD">
            <w:pPr>
              <w:spacing w:after="0" w:line="240" w:lineRule="auto"/>
              <w:jc w:val="center"/>
              <w:rPr>
                <w:rFonts w:ascii="Times New Roman" w:hAnsi="Times New Roman"/>
                <w:lang w:eastAsia="lv-LV"/>
              </w:rPr>
            </w:pPr>
            <w:r w:rsidRPr="00A505AA">
              <w:rPr>
                <w:rFonts w:ascii="Times New Roman" w:hAnsi="Times New Roman"/>
                <w:lang w:eastAsia="lv-LV"/>
              </w:rPr>
              <w:t>Marts</w:t>
            </w:r>
          </w:p>
        </w:tc>
        <w:tc>
          <w:tcPr>
            <w:tcW w:w="1547" w:type="dxa"/>
            <w:tcBorders>
              <w:top w:val="nil"/>
              <w:left w:val="nil"/>
              <w:bottom w:val="single" w:sz="4" w:space="0" w:color="auto"/>
              <w:right w:val="single" w:sz="4" w:space="0" w:color="auto"/>
            </w:tcBorders>
            <w:noWrap/>
            <w:vAlign w:val="center"/>
          </w:tcPr>
          <w:p w:rsidR="00B8081F" w:rsidRPr="00A505AA" w:rsidRDefault="00B8081F" w:rsidP="007357CD">
            <w:pPr>
              <w:spacing w:after="0" w:line="240" w:lineRule="auto"/>
              <w:jc w:val="center"/>
              <w:rPr>
                <w:rFonts w:ascii="Times New Roman" w:hAnsi="Times New Roman"/>
                <w:lang w:eastAsia="lv-LV"/>
              </w:rPr>
            </w:pPr>
            <w:r w:rsidRPr="00A505AA">
              <w:rPr>
                <w:rFonts w:ascii="Times New Roman" w:hAnsi="Times New Roman"/>
                <w:lang w:eastAsia="lv-LV"/>
              </w:rPr>
              <w:t>967</w:t>
            </w:r>
          </w:p>
        </w:tc>
        <w:tc>
          <w:tcPr>
            <w:tcW w:w="2138" w:type="dxa"/>
            <w:tcBorders>
              <w:top w:val="nil"/>
              <w:left w:val="nil"/>
              <w:bottom w:val="single" w:sz="4" w:space="0" w:color="auto"/>
              <w:right w:val="single" w:sz="4" w:space="0" w:color="auto"/>
            </w:tcBorders>
            <w:noWrap/>
            <w:vAlign w:val="center"/>
          </w:tcPr>
          <w:p w:rsidR="00B8081F" w:rsidRPr="00A505AA" w:rsidRDefault="00B8081F" w:rsidP="007357CD">
            <w:pPr>
              <w:spacing w:after="0" w:line="240" w:lineRule="auto"/>
              <w:jc w:val="center"/>
              <w:rPr>
                <w:rFonts w:ascii="Times New Roman" w:hAnsi="Times New Roman"/>
                <w:lang w:eastAsia="lv-LV"/>
              </w:rPr>
            </w:pPr>
            <w:r w:rsidRPr="00A505AA">
              <w:rPr>
                <w:rFonts w:ascii="Times New Roman" w:hAnsi="Times New Roman"/>
                <w:lang w:eastAsia="lv-LV"/>
              </w:rPr>
              <w:t>254 913,46</w:t>
            </w:r>
          </w:p>
        </w:tc>
        <w:tc>
          <w:tcPr>
            <w:tcW w:w="2687" w:type="dxa"/>
            <w:tcBorders>
              <w:top w:val="nil"/>
              <w:left w:val="nil"/>
              <w:bottom w:val="single" w:sz="4" w:space="0" w:color="auto"/>
              <w:right w:val="single" w:sz="4" w:space="0" w:color="auto"/>
            </w:tcBorders>
            <w:noWrap/>
            <w:vAlign w:val="center"/>
          </w:tcPr>
          <w:p w:rsidR="00B8081F" w:rsidRPr="00A505AA" w:rsidRDefault="00B8081F" w:rsidP="007357CD">
            <w:pPr>
              <w:spacing w:after="0" w:line="240" w:lineRule="auto"/>
              <w:jc w:val="center"/>
              <w:rPr>
                <w:rFonts w:ascii="Times New Roman" w:hAnsi="Times New Roman"/>
                <w:lang w:eastAsia="lv-LV"/>
              </w:rPr>
            </w:pPr>
            <w:r w:rsidRPr="00A505AA">
              <w:rPr>
                <w:rFonts w:ascii="Times New Roman" w:hAnsi="Times New Roman"/>
                <w:lang w:eastAsia="lv-LV"/>
              </w:rPr>
              <w:t>1954</w:t>
            </w:r>
          </w:p>
        </w:tc>
      </w:tr>
      <w:tr w:rsidR="00B8081F" w:rsidRPr="00A505AA" w:rsidTr="00E6327C">
        <w:trPr>
          <w:trHeight w:val="300"/>
          <w:jc w:val="center"/>
        </w:trPr>
        <w:tc>
          <w:tcPr>
            <w:tcW w:w="143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7357CD">
            <w:pPr>
              <w:spacing w:after="0" w:line="240" w:lineRule="auto"/>
              <w:jc w:val="center"/>
              <w:rPr>
                <w:rFonts w:ascii="Times New Roman" w:hAnsi="Times New Roman"/>
                <w:lang w:eastAsia="lv-LV"/>
              </w:rPr>
            </w:pPr>
            <w:r w:rsidRPr="00A505AA">
              <w:rPr>
                <w:rFonts w:ascii="Times New Roman" w:hAnsi="Times New Roman"/>
                <w:lang w:eastAsia="lv-LV"/>
              </w:rPr>
              <w:t>Aprīlis</w:t>
            </w:r>
          </w:p>
        </w:tc>
        <w:tc>
          <w:tcPr>
            <w:tcW w:w="1547" w:type="dxa"/>
            <w:tcBorders>
              <w:top w:val="nil"/>
              <w:left w:val="nil"/>
              <w:bottom w:val="single" w:sz="4" w:space="0" w:color="auto"/>
              <w:right w:val="single" w:sz="4" w:space="0" w:color="auto"/>
            </w:tcBorders>
            <w:noWrap/>
            <w:vAlign w:val="center"/>
          </w:tcPr>
          <w:p w:rsidR="00B8081F" w:rsidRPr="00A505AA" w:rsidRDefault="00B8081F" w:rsidP="007357CD">
            <w:pPr>
              <w:spacing w:after="0" w:line="240" w:lineRule="auto"/>
              <w:jc w:val="center"/>
              <w:rPr>
                <w:rFonts w:ascii="Times New Roman" w:hAnsi="Times New Roman"/>
                <w:lang w:eastAsia="lv-LV"/>
              </w:rPr>
            </w:pPr>
            <w:r w:rsidRPr="00A505AA">
              <w:rPr>
                <w:rFonts w:ascii="Times New Roman" w:hAnsi="Times New Roman"/>
                <w:lang w:eastAsia="lv-LV"/>
              </w:rPr>
              <w:t>1047</w:t>
            </w:r>
          </w:p>
        </w:tc>
        <w:tc>
          <w:tcPr>
            <w:tcW w:w="2138" w:type="dxa"/>
            <w:tcBorders>
              <w:top w:val="nil"/>
              <w:left w:val="nil"/>
              <w:bottom w:val="single" w:sz="4" w:space="0" w:color="auto"/>
              <w:right w:val="single" w:sz="4" w:space="0" w:color="auto"/>
            </w:tcBorders>
            <w:noWrap/>
            <w:vAlign w:val="center"/>
          </w:tcPr>
          <w:p w:rsidR="00B8081F" w:rsidRPr="00A505AA" w:rsidRDefault="00B8081F" w:rsidP="007357CD">
            <w:pPr>
              <w:spacing w:after="0" w:line="240" w:lineRule="auto"/>
              <w:jc w:val="center"/>
              <w:rPr>
                <w:rFonts w:ascii="Times New Roman" w:hAnsi="Times New Roman"/>
                <w:lang w:eastAsia="lv-LV"/>
              </w:rPr>
            </w:pPr>
            <w:r w:rsidRPr="00A505AA">
              <w:rPr>
                <w:rFonts w:ascii="Times New Roman" w:hAnsi="Times New Roman"/>
                <w:lang w:eastAsia="lv-LV"/>
              </w:rPr>
              <w:t>290 125,53</w:t>
            </w:r>
          </w:p>
        </w:tc>
        <w:tc>
          <w:tcPr>
            <w:tcW w:w="2687" w:type="dxa"/>
            <w:tcBorders>
              <w:top w:val="nil"/>
              <w:left w:val="nil"/>
              <w:bottom w:val="single" w:sz="4" w:space="0" w:color="auto"/>
              <w:right w:val="single" w:sz="4" w:space="0" w:color="auto"/>
            </w:tcBorders>
            <w:noWrap/>
            <w:vAlign w:val="center"/>
          </w:tcPr>
          <w:p w:rsidR="00B8081F" w:rsidRPr="00A505AA" w:rsidRDefault="00B8081F" w:rsidP="007357CD">
            <w:pPr>
              <w:spacing w:after="0" w:line="240" w:lineRule="auto"/>
              <w:jc w:val="center"/>
              <w:rPr>
                <w:rFonts w:ascii="Times New Roman" w:hAnsi="Times New Roman"/>
                <w:lang w:eastAsia="lv-LV"/>
              </w:rPr>
            </w:pPr>
            <w:r w:rsidRPr="00A505AA">
              <w:rPr>
                <w:rFonts w:ascii="Times New Roman" w:hAnsi="Times New Roman"/>
                <w:lang w:eastAsia="lv-LV"/>
              </w:rPr>
              <w:t>2193</w:t>
            </w:r>
          </w:p>
        </w:tc>
      </w:tr>
      <w:tr w:rsidR="00B8081F" w:rsidRPr="00A505AA" w:rsidTr="00E6327C">
        <w:trPr>
          <w:trHeight w:val="300"/>
          <w:jc w:val="center"/>
        </w:trPr>
        <w:tc>
          <w:tcPr>
            <w:tcW w:w="1433" w:type="dxa"/>
            <w:tcBorders>
              <w:top w:val="nil"/>
              <w:left w:val="single" w:sz="4" w:space="0" w:color="auto"/>
              <w:bottom w:val="single" w:sz="4" w:space="0" w:color="auto"/>
              <w:right w:val="single" w:sz="4" w:space="0" w:color="auto"/>
            </w:tcBorders>
            <w:shd w:val="clear" w:color="auto" w:fill="D9D9D9"/>
            <w:noWrap/>
            <w:vAlign w:val="center"/>
          </w:tcPr>
          <w:p w:rsidR="00B8081F" w:rsidRPr="00A505AA" w:rsidRDefault="00B8081F" w:rsidP="006E6C6E">
            <w:pPr>
              <w:spacing w:after="0" w:line="240" w:lineRule="auto"/>
              <w:jc w:val="center"/>
              <w:rPr>
                <w:rFonts w:ascii="Times New Roman" w:hAnsi="Times New Roman"/>
                <w:b/>
                <w:bCs/>
                <w:lang w:eastAsia="lv-LV"/>
              </w:rPr>
            </w:pPr>
            <w:r w:rsidRPr="00A505AA">
              <w:rPr>
                <w:rFonts w:ascii="Times New Roman" w:hAnsi="Times New Roman"/>
                <w:b/>
                <w:bCs/>
                <w:lang w:eastAsia="lv-LV"/>
              </w:rPr>
              <w:t>Kopā</w:t>
            </w:r>
          </w:p>
        </w:tc>
        <w:tc>
          <w:tcPr>
            <w:tcW w:w="1547" w:type="dxa"/>
            <w:tcBorders>
              <w:top w:val="nil"/>
              <w:left w:val="nil"/>
              <w:bottom w:val="single" w:sz="4" w:space="0" w:color="auto"/>
              <w:right w:val="single" w:sz="4" w:space="0" w:color="auto"/>
            </w:tcBorders>
            <w:shd w:val="clear" w:color="auto" w:fill="D9D9D9"/>
            <w:noWrap/>
            <w:vAlign w:val="center"/>
          </w:tcPr>
          <w:p w:rsidR="00B8081F" w:rsidRPr="00A505AA" w:rsidRDefault="00B8081F" w:rsidP="006E6C6E">
            <w:pPr>
              <w:spacing w:after="0" w:line="240" w:lineRule="auto"/>
              <w:jc w:val="center"/>
              <w:rPr>
                <w:rFonts w:ascii="Times New Roman" w:hAnsi="Times New Roman"/>
                <w:b/>
                <w:bCs/>
                <w:lang w:eastAsia="lv-LV"/>
              </w:rPr>
            </w:pPr>
          </w:p>
        </w:tc>
        <w:tc>
          <w:tcPr>
            <w:tcW w:w="2138" w:type="dxa"/>
            <w:tcBorders>
              <w:top w:val="nil"/>
              <w:left w:val="nil"/>
              <w:bottom w:val="single" w:sz="4" w:space="0" w:color="auto"/>
              <w:right w:val="single" w:sz="4" w:space="0" w:color="auto"/>
            </w:tcBorders>
            <w:shd w:val="clear" w:color="auto" w:fill="D9D9D9"/>
            <w:noWrap/>
            <w:vAlign w:val="center"/>
          </w:tcPr>
          <w:p w:rsidR="00B8081F" w:rsidRPr="00A505AA" w:rsidRDefault="00B8081F" w:rsidP="006E6C6E">
            <w:pPr>
              <w:spacing w:after="0" w:line="240" w:lineRule="auto"/>
              <w:jc w:val="center"/>
              <w:rPr>
                <w:rFonts w:ascii="Times New Roman" w:hAnsi="Times New Roman"/>
                <w:b/>
                <w:bCs/>
                <w:lang w:eastAsia="lv-LV"/>
              </w:rPr>
            </w:pPr>
            <w:r w:rsidRPr="00A505AA">
              <w:rPr>
                <w:rFonts w:ascii="Times New Roman" w:hAnsi="Times New Roman"/>
                <w:b/>
                <w:bCs/>
                <w:lang w:eastAsia="lv-LV"/>
              </w:rPr>
              <w:t xml:space="preserve"> 2 841 824,45</w:t>
            </w:r>
          </w:p>
        </w:tc>
        <w:tc>
          <w:tcPr>
            <w:tcW w:w="2687" w:type="dxa"/>
            <w:tcBorders>
              <w:top w:val="nil"/>
              <w:left w:val="nil"/>
              <w:bottom w:val="single" w:sz="4" w:space="0" w:color="auto"/>
              <w:right w:val="single" w:sz="4" w:space="0" w:color="auto"/>
            </w:tcBorders>
            <w:shd w:val="clear" w:color="auto" w:fill="D9D9D9"/>
            <w:noWrap/>
            <w:vAlign w:val="center"/>
          </w:tcPr>
          <w:p w:rsidR="00B8081F" w:rsidRPr="00A505AA" w:rsidRDefault="00B8081F" w:rsidP="006E6C6E">
            <w:pPr>
              <w:spacing w:after="0" w:line="240" w:lineRule="auto"/>
              <w:jc w:val="center"/>
              <w:rPr>
                <w:rFonts w:ascii="Times New Roman" w:hAnsi="Times New Roman"/>
                <w:b/>
                <w:bCs/>
                <w:lang w:eastAsia="lv-LV"/>
              </w:rPr>
            </w:pPr>
          </w:p>
        </w:tc>
      </w:tr>
    </w:tbl>
    <w:p w:rsidR="00B8081F" w:rsidRPr="00A505AA" w:rsidRDefault="00B8081F" w:rsidP="00702A95">
      <w:pPr>
        <w:spacing w:before="120" w:after="120" w:line="240" w:lineRule="auto"/>
        <w:jc w:val="both"/>
        <w:rPr>
          <w:rFonts w:ascii="Times New Roman" w:hAnsi="Times New Roman"/>
          <w:bCs/>
          <w:sz w:val="24"/>
          <w:szCs w:val="24"/>
        </w:rPr>
      </w:pPr>
      <w:r w:rsidRPr="00A505AA">
        <w:rPr>
          <w:rFonts w:ascii="Times New Roman" w:hAnsi="Times New Roman"/>
          <w:bCs/>
          <w:sz w:val="24"/>
          <w:szCs w:val="24"/>
        </w:rPr>
        <w:t>Pēc IZM rīcībā esošā Izglītības kvalitātes valsts dienesta (turpmāk – IKVD) 19.02.2015. izstrādātā ziņojuma “</w:t>
      </w:r>
      <w:r w:rsidRPr="00A505AA">
        <w:rPr>
          <w:rFonts w:ascii="Times New Roman" w:hAnsi="Times New Roman"/>
          <w:bCs/>
          <w:i/>
          <w:sz w:val="24"/>
          <w:szCs w:val="24"/>
        </w:rPr>
        <w:t>Par bērnu uzraudzības pakalpojumu sniedzēju reģistrāciju 2014.gadā”</w:t>
      </w:r>
      <w:r w:rsidRPr="00A505AA">
        <w:rPr>
          <w:rFonts w:ascii="Times New Roman" w:hAnsi="Times New Roman"/>
          <w:bCs/>
          <w:sz w:val="24"/>
          <w:szCs w:val="24"/>
        </w:rPr>
        <w:t xml:space="preserve"> (turpmāk – ziņojums) apkopotās informācijas redzams, ka kopumā līdz 31.12.2014.bērnu uzraudzības pakalpojuma sniedzēju reģistrā bija reģistrētas 1229 personas, tajā skaitā 1160 fiziskas personas un individuālie komersanti, un 69 juridiskas personas, kuras pakalpojuma sniegšanā iesaista 163 fiziskas personas. Salīdzinājumā ar 2013.gada nogali, kad bija reģistrējušās 299 fiziskās un juridiskās personas, tas ir 76,98% pieaugums.</w:t>
      </w:r>
    </w:p>
    <w:p w:rsidR="00B8081F" w:rsidRPr="00A505AA" w:rsidRDefault="00B8081F" w:rsidP="00702A95">
      <w:pPr>
        <w:spacing w:before="120" w:after="120" w:line="240" w:lineRule="auto"/>
        <w:jc w:val="both"/>
        <w:rPr>
          <w:rFonts w:ascii="Times New Roman" w:hAnsi="Times New Roman"/>
          <w:sz w:val="24"/>
          <w:szCs w:val="24"/>
        </w:rPr>
      </w:pPr>
      <w:r w:rsidRPr="00A505AA">
        <w:rPr>
          <w:rFonts w:ascii="Times New Roman" w:hAnsi="Times New Roman"/>
          <w:sz w:val="24"/>
          <w:szCs w:val="24"/>
        </w:rPr>
        <w:t>Katru mēnesi pakalpojumu sniedzēju un bērnu skaits ir atšķirīgs, līdz ar to finansējuma apjoms mainās (skat. 2.tabulu).</w:t>
      </w:r>
    </w:p>
    <w:p w:rsidR="00B8081F" w:rsidRPr="00A505AA" w:rsidRDefault="00B8081F" w:rsidP="00702A95">
      <w:pPr>
        <w:jc w:val="both"/>
        <w:rPr>
          <w:rFonts w:ascii="Times New Roman" w:hAnsi="Times New Roman"/>
          <w:bCs/>
          <w:sz w:val="24"/>
          <w:szCs w:val="24"/>
        </w:rPr>
      </w:pPr>
      <w:r w:rsidRPr="00A505AA">
        <w:rPr>
          <w:rFonts w:ascii="Times New Roman" w:hAnsi="Times New Roman"/>
          <w:bCs/>
          <w:sz w:val="24"/>
          <w:szCs w:val="24"/>
        </w:rPr>
        <w:t xml:space="preserve">IKVD ziņojumā par BUPS secina, ka visbiežāk bērnu uzraudzības pakalpojums tiek sniegts Rīgā un Rīgas plānošanas reģionā: Jūrmalā, Ikšķiles novadā, Ķekavas novadā, Mārupes novadā, Ogres novadā, Ropažu novadā, Salaspils novadā, Tukuma novadā, kā arī republikas pilsētās – Jelgavā un Liepājā. Tajā arī secināts, ka bērnu vecāku, interese par bērnu uzraudzības pakalpojumu 2014.gadā nav mazinājusies. 2014.gadā ik mēnesi tika reģistrēti vidēji 70 bērnu uzraudzības pakalpojuma sniedzēji un, salīdzinot ar 2013.gadu, šī tendence palikusi līdzīga. </w:t>
      </w:r>
    </w:p>
    <w:p w:rsidR="00B8081F" w:rsidRPr="00A505AA" w:rsidRDefault="00B8081F" w:rsidP="00702A95">
      <w:pPr>
        <w:jc w:val="both"/>
        <w:rPr>
          <w:rFonts w:ascii="Times New Roman" w:hAnsi="Times New Roman"/>
          <w:bCs/>
          <w:sz w:val="24"/>
          <w:szCs w:val="24"/>
        </w:rPr>
      </w:pPr>
      <w:r w:rsidRPr="00A505AA">
        <w:rPr>
          <w:rFonts w:ascii="Times New Roman" w:hAnsi="Times New Roman"/>
          <w:bCs/>
          <w:sz w:val="24"/>
          <w:szCs w:val="24"/>
        </w:rPr>
        <w:t xml:space="preserve">Izvērtējot pašvaldību, kurās ir aktuāls bērnudārza pieejamības jautājums, saistošos noteikumus, secināms, ka atsevišķas pašvaldības pēc savas iniciatīvas sniedz atbalstu 43-143 eiro apmērā BUPS (piem., Stopiņu novads, Mārupes novads, Ikšķiles novads, Tukuma novads, Ķekavas novads, Liepāja, Ozolnieku novads). </w:t>
      </w:r>
    </w:p>
    <w:p w:rsidR="00B8081F" w:rsidRPr="00A505AA" w:rsidRDefault="00B8081F" w:rsidP="00D440EB">
      <w:pPr>
        <w:jc w:val="both"/>
        <w:rPr>
          <w:rFonts w:ascii="Times New Roman" w:hAnsi="Times New Roman"/>
          <w:bCs/>
          <w:sz w:val="24"/>
          <w:szCs w:val="24"/>
        </w:rPr>
      </w:pPr>
      <w:r w:rsidRPr="00A505AA">
        <w:rPr>
          <w:rFonts w:ascii="Times New Roman" w:hAnsi="Times New Roman"/>
          <w:bCs/>
          <w:sz w:val="24"/>
          <w:szCs w:val="24"/>
        </w:rPr>
        <w:t xml:space="preserve">Savukārt privātajās pirmsskolas izglītības iestādēs valsts atbalstu 2014.gada decembrī saņēma 7 712 bērni par kopējo summu </w:t>
      </w:r>
      <w:r w:rsidRPr="00A505AA">
        <w:rPr>
          <w:rFonts w:ascii="Times New Roman" w:hAnsi="Times New Roman"/>
          <w:sz w:val="24"/>
          <w:szCs w:val="24"/>
          <w:lang w:eastAsia="lv-LV"/>
        </w:rPr>
        <w:t>619 271,61</w:t>
      </w:r>
      <w:r w:rsidRPr="00A505AA">
        <w:rPr>
          <w:rFonts w:ascii="Times New Roman" w:hAnsi="Times New Roman"/>
          <w:bCs/>
          <w:sz w:val="24"/>
          <w:szCs w:val="24"/>
        </w:rPr>
        <w:t xml:space="preserve">eiro, 2015.gada aprīlī – </w:t>
      </w:r>
      <w:r w:rsidRPr="00A505AA">
        <w:rPr>
          <w:rFonts w:ascii="Times New Roman" w:hAnsi="Times New Roman"/>
          <w:sz w:val="24"/>
          <w:szCs w:val="24"/>
          <w:lang w:eastAsia="lv-LV"/>
        </w:rPr>
        <w:t>8516 bērni par kopējo summu 678 765,73</w:t>
      </w:r>
      <w:r w:rsidRPr="00A505AA">
        <w:rPr>
          <w:rFonts w:ascii="Times New Roman" w:hAnsi="Times New Roman"/>
          <w:bCs/>
          <w:sz w:val="24"/>
          <w:szCs w:val="24"/>
        </w:rPr>
        <w:t xml:space="preserve"> (skat 3.tabulu).</w:t>
      </w:r>
    </w:p>
    <w:tbl>
      <w:tblPr>
        <w:tblW w:w="6538" w:type="dxa"/>
        <w:jc w:val="center"/>
        <w:tblLook w:val="00A0"/>
      </w:tblPr>
      <w:tblGrid>
        <w:gridCol w:w="1435"/>
        <w:gridCol w:w="2551"/>
        <w:gridCol w:w="2552"/>
      </w:tblGrid>
      <w:tr w:rsidR="00B8081F" w:rsidRPr="00A505AA" w:rsidTr="00032742">
        <w:trPr>
          <w:trHeight w:val="300"/>
          <w:jc w:val="center"/>
        </w:trPr>
        <w:tc>
          <w:tcPr>
            <w:tcW w:w="6538" w:type="dxa"/>
            <w:gridSpan w:val="3"/>
            <w:tcBorders>
              <w:bottom w:val="single" w:sz="4" w:space="0" w:color="auto"/>
            </w:tcBorders>
            <w:noWrap/>
            <w:vAlign w:val="center"/>
          </w:tcPr>
          <w:p w:rsidR="00B8081F" w:rsidRPr="00A505AA" w:rsidRDefault="00B8081F" w:rsidP="00F93701">
            <w:pPr>
              <w:spacing w:after="0" w:line="240" w:lineRule="auto"/>
              <w:jc w:val="right"/>
              <w:rPr>
                <w:rFonts w:ascii="Times New Roman" w:hAnsi="Times New Roman"/>
                <w:bCs/>
                <w:i/>
                <w:lang w:eastAsia="lv-LV"/>
              </w:rPr>
            </w:pPr>
            <w:r w:rsidRPr="00A505AA">
              <w:rPr>
                <w:rFonts w:ascii="Times New Roman" w:hAnsi="Times New Roman"/>
                <w:sz w:val="24"/>
                <w:szCs w:val="24"/>
              </w:rPr>
              <w:t xml:space="preserve"> </w:t>
            </w:r>
            <w:r w:rsidRPr="00A505AA">
              <w:rPr>
                <w:rFonts w:ascii="Times New Roman" w:hAnsi="Times New Roman"/>
                <w:i/>
                <w:sz w:val="24"/>
                <w:szCs w:val="24"/>
              </w:rPr>
              <w:t>3</w:t>
            </w:r>
            <w:r w:rsidRPr="00A505AA">
              <w:rPr>
                <w:rFonts w:ascii="Times New Roman" w:hAnsi="Times New Roman"/>
                <w:bCs/>
                <w:i/>
                <w:lang w:eastAsia="lv-LV"/>
              </w:rPr>
              <w:t>.tabula</w:t>
            </w:r>
          </w:p>
          <w:p w:rsidR="00B8081F" w:rsidRPr="00A505AA" w:rsidRDefault="00B8081F" w:rsidP="00F93701">
            <w:pPr>
              <w:spacing w:after="0" w:line="240" w:lineRule="auto"/>
              <w:jc w:val="center"/>
              <w:rPr>
                <w:rFonts w:ascii="Times New Roman" w:hAnsi="Times New Roman"/>
                <w:b/>
                <w:bCs/>
                <w:sz w:val="24"/>
                <w:szCs w:val="24"/>
                <w:lang w:eastAsia="lv-LV"/>
              </w:rPr>
            </w:pPr>
            <w:r w:rsidRPr="00A505AA">
              <w:rPr>
                <w:rFonts w:ascii="Times New Roman" w:hAnsi="Times New Roman"/>
                <w:b/>
                <w:bCs/>
                <w:lang w:eastAsia="lv-LV"/>
              </w:rPr>
              <w:t>Valsts atbalsts bērnu nodrošināšanai ar vietām privātajās pirmsskolas izglītības iestādēs (PII) 2014.-2015.gadā</w:t>
            </w:r>
            <w:r w:rsidRPr="00A505AA">
              <w:rPr>
                <w:rStyle w:val="FootnoteReference"/>
                <w:rFonts w:ascii="Times New Roman" w:hAnsi="Times New Roman"/>
                <w:b/>
                <w:bCs/>
                <w:lang w:eastAsia="lv-LV"/>
              </w:rPr>
              <w:footnoteReference w:id="6"/>
            </w:r>
          </w:p>
        </w:tc>
      </w:tr>
      <w:tr w:rsidR="00B8081F" w:rsidRPr="00A505AA" w:rsidTr="00E6327C">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8081F" w:rsidRPr="00A505AA" w:rsidRDefault="00B8081F" w:rsidP="00F93701">
            <w:pPr>
              <w:spacing w:after="0" w:line="240" w:lineRule="auto"/>
              <w:jc w:val="center"/>
              <w:rPr>
                <w:rFonts w:ascii="Times New Roman" w:hAnsi="Times New Roman"/>
                <w:sz w:val="24"/>
                <w:szCs w:val="24"/>
                <w:lang w:eastAsia="lv-LV"/>
              </w:rPr>
            </w:pPr>
          </w:p>
        </w:tc>
        <w:tc>
          <w:tcPr>
            <w:tcW w:w="2551" w:type="dxa"/>
            <w:tcBorders>
              <w:top w:val="single" w:sz="4" w:space="0" w:color="auto"/>
              <w:left w:val="nil"/>
              <w:bottom w:val="single" w:sz="4" w:space="0" w:color="auto"/>
              <w:right w:val="single" w:sz="4" w:space="0" w:color="auto"/>
            </w:tcBorders>
            <w:shd w:val="clear" w:color="auto" w:fill="D9D9D9"/>
            <w:noWrap/>
            <w:vAlign w:val="center"/>
          </w:tcPr>
          <w:p w:rsidR="00B8081F" w:rsidRPr="00A505AA" w:rsidRDefault="00B8081F" w:rsidP="00F93701">
            <w:pPr>
              <w:spacing w:after="0" w:line="240" w:lineRule="auto"/>
              <w:jc w:val="center"/>
              <w:rPr>
                <w:rFonts w:ascii="Times New Roman" w:hAnsi="Times New Roman"/>
                <w:bCs/>
                <w:sz w:val="24"/>
                <w:szCs w:val="24"/>
                <w:lang w:eastAsia="lv-LV"/>
              </w:rPr>
            </w:pPr>
            <w:r w:rsidRPr="00A505AA">
              <w:rPr>
                <w:rFonts w:ascii="Times New Roman" w:hAnsi="Times New Roman"/>
                <w:bCs/>
                <w:sz w:val="24"/>
                <w:szCs w:val="24"/>
                <w:lang w:eastAsia="lv-LV"/>
              </w:rPr>
              <w:t>Bērnu skaits</w:t>
            </w:r>
          </w:p>
        </w:tc>
        <w:tc>
          <w:tcPr>
            <w:tcW w:w="2552" w:type="dxa"/>
            <w:tcBorders>
              <w:top w:val="single" w:sz="4" w:space="0" w:color="auto"/>
              <w:left w:val="nil"/>
              <w:bottom w:val="single" w:sz="4" w:space="0" w:color="auto"/>
              <w:right w:val="single" w:sz="4" w:space="0" w:color="auto"/>
            </w:tcBorders>
            <w:shd w:val="clear" w:color="auto" w:fill="D9D9D9"/>
            <w:noWrap/>
            <w:vAlign w:val="center"/>
          </w:tcPr>
          <w:p w:rsidR="00B8081F" w:rsidRPr="00A505AA" w:rsidRDefault="00B8081F" w:rsidP="00F93701">
            <w:pPr>
              <w:spacing w:after="0" w:line="240" w:lineRule="auto"/>
              <w:jc w:val="center"/>
              <w:rPr>
                <w:rFonts w:ascii="Times New Roman" w:hAnsi="Times New Roman"/>
                <w:bCs/>
                <w:sz w:val="24"/>
                <w:szCs w:val="24"/>
                <w:lang w:eastAsia="lv-LV"/>
              </w:rPr>
            </w:pPr>
            <w:r w:rsidRPr="00A505AA">
              <w:rPr>
                <w:rFonts w:ascii="Times New Roman" w:hAnsi="Times New Roman"/>
                <w:bCs/>
                <w:sz w:val="24"/>
                <w:szCs w:val="24"/>
                <w:lang w:eastAsia="lv-LV"/>
              </w:rPr>
              <w:t>Finansējums (eur)</w:t>
            </w:r>
          </w:p>
        </w:tc>
      </w:tr>
      <w:tr w:rsidR="00B8081F" w:rsidRPr="00A505AA" w:rsidTr="00406182">
        <w:trPr>
          <w:trHeight w:val="300"/>
          <w:jc w:val="center"/>
        </w:trPr>
        <w:tc>
          <w:tcPr>
            <w:tcW w:w="6538" w:type="dxa"/>
            <w:gridSpan w:val="3"/>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2014.gads</w:t>
            </w:r>
          </w:p>
        </w:tc>
      </w:tr>
      <w:tr w:rsidR="00B8081F" w:rsidRPr="00A505AA" w:rsidTr="00E6327C">
        <w:trPr>
          <w:trHeight w:val="300"/>
          <w:jc w:val="center"/>
        </w:trPr>
        <w:tc>
          <w:tcPr>
            <w:tcW w:w="1435"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7357CD">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Janvāris</w:t>
            </w:r>
          </w:p>
        </w:tc>
        <w:tc>
          <w:tcPr>
            <w:tcW w:w="2551" w:type="dxa"/>
            <w:tcBorders>
              <w:top w:val="nil"/>
              <w:left w:val="nil"/>
              <w:bottom w:val="single" w:sz="4" w:space="0" w:color="auto"/>
              <w:right w:val="single" w:sz="4" w:space="0" w:color="auto"/>
            </w:tcBorders>
            <w:noWrap/>
            <w:vAlign w:val="center"/>
          </w:tcPr>
          <w:p w:rsidR="00B8081F" w:rsidRPr="00A505AA" w:rsidRDefault="00B8081F" w:rsidP="007357CD">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6463</w:t>
            </w:r>
          </w:p>
        </w:tc>
        <w:tc>
          <w:tcPr>
            <w:tcW w:w="2552" w:type="dxa"/>
            <w:tcBorders>
              <w:top w:val="nil"/>
              <w:left w:val="nil"/>
              <w:bottom w:val="single" w:sz="4" w:space="0" w:color="auto"/>
              <w:right w:val="single" w:sz="4" w:space="0" w:color="auto"/>
            </w:tcBorders>
            <w:noWrap/>
            <w:vAlign w:val="center"/>
          </w:tcPr>
          <w:p w:rsidR="00B8081F" w:rsidRPr="00A505AA" w:rsidRDefault="00B8081F" w:rsidP="007357CD">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515 445,14</w:t>
            </w:r>
          </w:p>
        </w:tc>
      </w:tr>
      <w:tr w:rsidR="00B8081F" w:rsidRPr="00A505AA" w:rsidTr="00E6327C">
        <w:trPr>
          <w:trHeight w:val="300"/>
          <w:jc w:val="center"/>
        </w:trPr>
        <w:tc>
          <w:tcPr>
            <w:tcW w:w="1435"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Februāris</w:t>
            </w:r>
          </w:p>
        </w:tc>
        <w:tc>
          <w:tcPr>
            <w:tcW w:w="2551"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6682</w:t>
            </w:r>
          </w:p>
        </w:tc>
        <w:tc>
          <w:tcPr>
            <w:tcW w:w="2552"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499 033,68</w:t>
            </w:r>
          </w:p>
        </w:tc>
      </w:tr>
      <w:tr w:rsidR="00B8081F" w:rsidRPr="00A505AA" w:rsidTr="00E6327C">
        <w:trPr>
          <w:trHeight w:val="300"/>
          <w:jc w:val="center"/>
        </w:trPr>
        <w:tc>
          <w:tcPr>
            <w:tcW w:w="1435"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Marts</w:t>
            </w:r>
          </w:p>
        </w:tc>
        <w:tc>
          <w:tcPr>
            <w:tcW w:w="2551"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7171</w:t>
            </w:r>
          </w:p>
        </w:tc>
        <w:tc>
          <w:tcPr>
            <w:tcW w:w="2552"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535 251,1</w:t>
            </w:r>
          </w:p>
        </w:tc>
      </w:tr>
      <w:tr w:rsidR="00B8081F" w:rsidRPr="00A505AA" w:rsidTr="00E6327C">
        <w:trPr>
          <w:trHeight w:val="300"/>
          <w:jc w:val="center"/>
        </w:trPr>
        <w:tc>
          <w:tcPr>
            <w:tcW w:w="1435"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Aprīlis</w:t>
            </w:r>
          </w:p>
        </w:tc>
        <w:tc>
          <w:tcPr>
            <w:tcW w:w="2551"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7606</w:t>
            </w:r>
          </w:p>
        </w:tc>
        <w:tc>
          <w:tcPr>
            <w:tcW w:w="2552"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585 306,9</w:t>
            </w:r>
          </w:p>
        </w:tc>
      </w:tr>
      <w:tr w:rsidR="00B8081F" w:rsidRPr="00A505AA" w:rsidTr="00E6327C">
        <w:trPr>
          <w:trHeight w:val="300"/>
          <w:jc w:val="center"/>
        </w:trPr>
        <w:tc>
          <w:tcPr>
            <w:tcW w:w="1435"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Maijs</w:t>
            </w:r>
          </w:p>
        </w:tc>
        <w:tc>
          <w:tcPr>
            <w:tcW w:w="2551"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7735</w:t>
            </w:r>
          </w:p>
        </w:tc>
        <w:tc>
          <w:tcPr>
            <w:tcW w:w="2552"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604 849,5</w:t>
            </w:r>
          </w:p>
        </w:tc>
      </w:tr>
      <w:tr w:rsidR="00B8081F" w:rsidRPr="00A505AA" w:rsidTr="00E6327C">
        <w:trPr>
          <w:trHeight w:val="300"/>
          <w:jc w:val="center"/>
        </w:trPr>
        <w:tc>
          <w:tcPr>
            <w:tcW w:w="1435"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Jūnijs</w:t>
            </w:r>
          </w:p>
        </w:tc>
        <w:tc>
          <w:tcPr>
            <w:tcW w:w="2551"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7898</w:t>
            </w:r>
          </w:p>
        </w:tc>
        <w:tc>
          <w:tcPr>
            <w:tcW w:w="2552"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588 378,89</w:t>
            </w:r>
          </w:p>
        </w:tc>
      </w:tr>
      <w:tr w:rsidR="00B8081F" w:rsidRPr="00A505AA" w:rsidTr="00E6327C">
        <w:trPr>
          <w:trHeight w:val="300"/>
          <w:jc w:val="center"/>
        </w:trPr>
        <w:tc>
          <w:tcPr>
            <w:tcW w:w="1435"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Jūlijs</w:t>
            </w:r>
          </w:p>
        </w:tc>
        <w:tc>
          <w:tcPr>
            <w:tcW w:w="2551"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7438</w:t>
            </w:r>
          </w:p>
        </w:tc>
        <w:tc>
          <w:tcPr>
            <w:tcW w:w="2552"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556 234,6</w:t>
            </w:r>
          </w:p>
        </w:tc>
      </w:tr>
      <w:tr w:rsidR="00B8081F" w:rsidRPr="00A505AA" w:rsidTr="00E6327C">
        <w:trPr>
          <w:trHeight w:val="300"/>
          <w:jc w:val="center"/>
        </w:trPr>
        <w:tc>
          <w:tcPr>
            <w:tcW w:w="1435"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Augusts</w:t>
            </w:r>
          </w:p>
        </w:tc>
        <w:tc>
          <w:tcPr>
            <w:tcW w:w="2551"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8152</w:t>
            </w:r>
          </w:p>
        </w:tc>
        <w:tc>
          <w:tcPr>
            <w:tcW w:w="2552"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589 249,22</w:t>
            </w:r>
          </w:p>
        </w:tc>
      </w:tr>
      <w:tr w:rsidR="00B8081F" w:rsidRPr="00A505AA" w:rsidTr="00E6327C">
        <w:trPr>
          <w:trHeight w:val="300"/>
          <w:jc w:val="center"/>
        </w:trPr>
        <w:tc>
          <w:tcPr>
            <w:tcW w:w="1435"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Septembris</w:t>
            </w:r>
          </w:p>
        </w:tc>
        <w:tc>
          <w:tcPr>
            <w:tcW w:w="2551"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7889</w:t>
            </w:r>
          </w:p>
        </w:tc>
        <w:tc>
          <w:tcPr>
            <w:tcW w:w="2552"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593 133,62</w:t>
            </w:r>
          </w:p>
        </w:tc>
      </w:tr>
      <w:tr w:rsidR="00B8081F" w:rsidRPr="00A505AA" w:rsidTr="00E6327C">
        <w:trPr>
          <w:trHeight w:val="300"/>
          <w:jc w:val="center"/>
        </w:trPr>
        <w:tc>
          <w:tcPr>
            <w:tcW w:w="1435"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Oktobris</w:t>
            </w:r>
          </w:p>
        </w:tc>
        <w:tc>
          <w:tcPr>
            <w:tcW w:w="2551"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7791</w:t>
            </w:r>
          </w:p>
        </w:tc>
        <w:tc>
          <w:tcPr>
            <w:tcW w:w="2552"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619 264,99</w:t>
            </w:r>
          </w:p>
        </w:tc>
      </w:tr>
      <w:tr w:rsidR="00B8081F" w:rsidRPr="00A505AA" w:rsidTr="00E6327C">
        <w:trPr>
          <w:trHeight w:val="300"/>
          <w:jc w:val="center"/>
        </w:trPr>
        <w:tc>
          <w:tcPr>
            <w:tcW w:w="1435"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Novembris</w:t>
            </w:r>
          </w:p>
        </w:tc>
        <w:tc>
          <w:tcPr>
            <w:tcW w:w="2551"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7549</w:t>
            </w:r>
          </w:p>
        </w:tc>
        <w:tc>
          <w:tcPr>
            <w:tcW w:w="2552"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614 256,22</w:t>
            </w:r>
          </w:p>
        </w:tc>
      </w:tr>
      <w:tr w:rsidR="00B8081F" w:rsidRPr="00A505AA" w:rsidTr="00E6327C">
        <w:trPr>
          <w:trHeight w:val="300"/>
          <w:jc w:val="center"/>
        </w:trPr>
        <w:tc>
          <w:tcPr>
            <w:tcW w:w="1435"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Decembris</w:t>
            </w:r>
          </w:p>
        </w:tc>
        <w:tc>
          <w:tcPr>
            <w:tcW w:w="2551"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7712</w:t>
            </w:r>
          </w:p>
        </w:tc>
        <w:tc>
          <w:tcPr>
            <w:tcW w:w="2552"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619 271,61</w:t>
            </w:r>
          </w:p>
        </w:tc>
      </w:tr>
      <w:tr w:rsidR="00B8081F" w:rsidRPr="00A505AA" w:rsidTr="00406182">
        <w:trPr>
          <w:trHeight w:val="300"/>
          <w:jc w:val="center"/>
        </w:trPr>
        <w:tc>
          <w:tcPr>
            <w:tcW w:w="6538" w:type="dxa"/>
            <w:gridSpan w:val="3"/>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2015.gads</w:t>
            </w:r>
          </w:p>
        </w:tc>
      </w:tr>
      <w:tr w:rsidR="00B8081F" w:rsidRPr="00A505AA" w:rsidTr="00E6327C">
        <w:trPr>
          <w:trHeight w:val="300"/>
          <w:jc w:val="center"/>
        </w:trPr>
        <w:tc>
          <w:tcPr>
            <w:tcW w:w="1435"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7357CD">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Janvāris</w:t>
            </w:r>
          </w:p>
        </w:tc>
        <w:tc>
          <w:tcPr>
            <w:tcW w:w="2551"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7959</w:t>
            </w:r>
          </w:p>
        </w:tc>
        <w:tc>
          <w:tcPr>
            <w:tcW w:w="2552"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627 208,65</w:t>
            </w:r>
          </w:p>
        </w:tc>
      </w:tr>
      <w:tr w:rsidR="00B8081F" w:rsidRPr="00A505AA" w:rsidTr="00E6327C">
        <w:trPr>
          <w:trHeight w:val="300"/>
          <w:jc w:val="center"/>
        </w:trPr>
        <w:tc>
          <w:tcPr>
            <w:tcW w:w="1435"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8A4116">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Februāris</w:t>
            </w:r>
          </w:p>
        </w:tc>
        <w:tc>
          <w:tcPr>
            <w:tcW w:w="2551" w:type="dxa"/>
            <w:tcBorders>
              <w:top w:val="nil"/>
              <w:left w:val="nil"/>
              <w:bottom w:val="single" w:sz="4" w:space="0" w:color="auto"/>
              <w:right w:val="single" w:sz="4" w:space="0" w:color="auto"/>
            </w:tcBorders>
            <w:noWrap/>
            <w:vAlign w:val="center"/>
          </w:tcPr>
          <w:p w:rsidR="00B8081F" w:rsidRPr="00A505AA" w:rsidRDefault="00B8081F" w:rsidP="008A4116">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8142</w:t>
            </w:r>
          </w:p>
        </w:tc>
        <w:tc>
          <w:tcPr>
            <w:tcW w:w="2552" w:type="dxa"/>
            <w:tcBorders>
              <w:top w:val="nil"/>
              <w:left w:val="nil"/>
              <w:bottom w:val="single" w:sz="4" w:space="0" w:color="auto"/>
              <w:right w:val="single" w:sz="4" w:space="0" w:color="auto"/>
            </w:tcBorders>
            <w:noWrap/>
            <w:vAlign w:val="center"/>
          </w:tcPr>
          <w:p w:rsidR="00B8081F" w:rsidRPr="00A505AA" w:rsidRDefault="00B8081F" w:rsidP="008A4116">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643 399,93</w:t>
            </w:r>
          </w:p>
        </w:tc>
      </w:tr>
      <w:tr w:rsidR="00B8081F" w:rsidRPr="00A505AA" w:rsidTr="00E6327C">
        <w:trPr>
          <w:trHeight w:val="300"/>
          <w:jc w:val="center"/>
        </w:trPr>
        <w:tc>
          <w:tcPr>
            <w:tcW w:w="1435"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7357CD">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Marts</w:t>
            </w:r>
          </w:p>
        </w:tc>
        <w:tc>
          <w:tcPr>
            <w:tcW w:w="2551"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8359</w:t>
            </w:r>
          </w:p>
        </w:tc>
        <w:tc>
          <w:tcPr>
            <w:tcW w:w="2552" w:type="dxa"/>
            <w:tcBorders>
              <w:top w:val="nil"/>
              <w:left w:val="nil"/>
              <w:bottom w:val="single" w:sz="4" w:space="0" w:color="auto"/>
              <w:right w:val="single" w:sz="4" w:space="0" w:color="auto"/>
            </w:tcBorders>
            <w:noWrap/>
            <w:vAlign w:val="center"/>
          </w:tcPr>
          <w:p w:rsidR="00B8081F" w:rsidRPr="00A505AA" w:rsidRDefault="00B8081F" w:rsidP="00F93701">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665 883,2</w:t>
            </w:r>
          </w:p>
        </w:tc>
      </w:tr>
      <w:tr w:rsidR="00B8081F" w:rsidRPr="00A505AA" w:rsidTr="00E6327C">
        <w:trPr>
          <w:trHeight w:val="300"/>
          <w:jc w:val="center"/>
        </w:trPr>
        <w:tc>
          <w:tcPr>
            <w:tcW w:w="1435"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8A4116">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Aprīlis</w:t>
            </w:r>
          </w:p>
        </w:tc>
        <w:tc>
          <w:tcPr>
            <w:tcW w:w="2551" w:type="dxa"/>
            <w:tcBorders>
              <w:top w:val="nil"/>
              <w:left w:val="nil"/>
              <w:bottom w:val="single" w:sz="4" w:space="0" w:color="auto"/>
              <w:right w:val="single" w:sz="4" w:space="0" w:color="auto"/>
            </w:tcBorders>
            <w:noWrap/>
            <w:vAlign w:val="center"/>
          </w:tcPr>
          <w:p w:rsidR="00B8081F" w:rsidRPr="00A505AA" w:rsidRDefault="00B8081F" w:rsidP="008A4116">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8516</w:t>
            </w:r>
          </w:p>
        </w:tc>
        <w:tc>
          <w:tcPr>
            <w:tcW w:w="2552" w:type="dxa"/>
            <w:tcBorders>
              <w:top w:val="nil"/>
              <w:left w:val="nil"/>
              <w:bottom w:val="single" w:sz="4" w:space="0" w:color="auto"/>
              <w:right w:val="single" w:sz="4" w:space="0" w:color="auto"/>
            </w:tcBorders>
            <w:noWrap/>
            <w:vAlign w:val="center"/>
          </w:tcPr>
          <w:p w:rsidR="00B8081F" w:rsidRPr="00A505AA" w:rsidRDefault="00B8081F" w:rsidP="008A4116">
            <w:pPr>
              <w:spacing w:after="0" w:line="240" w:lineRule="auto"/>
              <w:jc w:val="center"/>
              <w:rPr>
                <w:rFonts w:ascii="Times New Roman" w:hAnsi="Times New Roman"/>
                <w:sz w:val="24"/>
                <w:szCs w:val="24"/>
                <w:lang w:eastAsia="lv-LV"/>
              </w:rPr>
            </w:pPr>
            <w:r w:rsidRPr="00A505AA">
              <w:rPr>
                <w:rFonts w:ascii="Times New Roman" w:hAnsi="Times New Roman"/>
                <w:sz w:val="24"/>
                <w:szCs w:val="24"/>
                <w:lang w:eastAsia="lv-LV"/>
              </w:rPr>
              <w:t>678 765,73</w:t>
            </w:r>
          </w:p>
        </w:tc>
      </w:tr>
      <w:tr w:rsidR="00B8081F" w:rsidRPr="00A505AA" w:rsidTr="00E6327C">
        <w:trPr>
          <w:trHeight w:val="300"/>
          <w:jc w:val="center"/>
        </w:trPr>
        <w:tc>
          <w:tcPr>
            <w:tcW w:w="1435" w:type="dxa"/>
            <w:tcBorders>
              <w:top w:val="nil"/>
              <w:left w:val="single" w:sz="4" w:space="0" w:color="auto"/>
              <w:bottom w:val="single" w:sz="4" w:space="0" w:color="auto"/>
              <w:right w:val="single" w:sz="4" w:space="0" w:color="auto"/>
            </w:tcBorders>
            <w:shd w:val="clear" w:color="auto" w:fill="D9D9D9"/>
            <w:noWrap/>
            <w:vAlign w:val="center"/>
          </w:tcPr>
          <w:p w:rsidR="00B8081F" w:rsidRPr="00A505AA" w:rsidRDefault="00B8081F" w:rsidP="00F93701">
            <w:pPr>
              <w:spacing w:after="0" w:line="240" w:lineRule="auto"/>
              <w:jc w:val="center"/>
              <w:rPr>
                <w:rFonts w:ascii="Times New Roman" w:hAnsi="Times New Roman"/>
                <w:b/>
                <w:bCs/>
                <w:sz w:val="24"/>
                <w:szCs w:val="24"/>
                <w:lang w:eastAsia="lv-LV"/>
              </w:rPr>
            </w:pPr>
            <w:r w:rsidRPr="00A505AA">
              <w:rPr>
                <w:rFonts w:ascii="Times New Roman" w:hAnsi="Times New Roman"/>
                <w:b/>
                <w:bCs/>
                <w:sz w:val="24"/>
                <w:szCs w:val="24"/>
                <w:lang w:eastAsia="lv-LV"/>
              </w:rPr>
              <w:t>Kopā</w:t>
            </w:r>
          </w:p>
        </w:tc>
        <w:tc>
          <w:tcPr>
            <w:tcW w:w="2551" w:type="dxa"/>
            <w:tcBorders>
              <w:top w:val="nil"/>
              <w:left w:val="nil"/>
              <w:bottom w:val="single" w:sz="4" w:space="0" w:color="auto"/>
              <w:right w:val="single" w:sz="4" w:space="0" w:color="auto"/>
            </w:tcBorders>
            <w:shd w:val="clear" w:color="auto" w:fill="D9D9D9"/>
            <w:noWrap/>
            <w:vAlign w:val="center"/>
          </w:tcPr>
          <w:p w:rsidR="00B8081F" w:rsidRPr="00A505AA" w:rsidRDefault="00B8081F" w:rsidP="00F93701">
            <w:pPr>
              <w:spacing w:after="0" w:line="240" w:lineRule="auto"/>
              <w:jc w:val="center"/>
              <w:rPr>
                <w:rFonts w:ascii="Times New Roman" w:hAnsi="Times New Roman"/>
                <w:b/>
                <w:bCs/>
                <w:sz w:val="24"/>
                <w:szCs w:val="24"/>
                <w:lang w:eastAsia="lv-LV"/>
              </w:rPr>
            </w:pPr>
          </w:p>
        </w:tc>
        <w:tc>
          <w:tcPr>
            <w:tcW w:w="2552" w:type="dxa"/>
            <w:tcBorders>
              <w:top w:val="nil"/>
              <w:left w:val="nil"/>
              <w:bottom w:val="single" w:sz="4" w:space="0" w:color="auto"/>
              <w:right w:val="single" w:sz="4" w:space="0" w:color="auto"/>
            </w:tcBorders>
            <w:shd w:val="clear" w:color="auto" w:fill="D9D9D9"/>
            <w:noWrap/>
            <w:vAlign w:val="center"/>
          </w:tcPr>
          <w:p w:rsidR="00B8081F" w:rsidRPr="00A505AA" w:rsidRDefault="00B8081F" w:rsidP="00F93701">
            <w:pPr>
              <w:spacing w:after="0" w:line="240" w:lineRule="auto"/>
              <w:jc w:val="center"/>
              <w:rPr>
                <w:rFonts w:ascii="Times New Roman" w:hAnsi="Times New Roman"/>
                <w:b/>
                <w:bCs/>
                <w:sz w:val="24"/>
                <w:szCs w:val="24"/>
                <w:lang w:eastAsia="lv-LV"/>
              </w:rPr>
            </w:pPr>
            <w:r w:rsidRPr="00A505AA">
              <w:rPr>
                <w:rFonts w:ascii="Times New Roman" w:hAnsi="Times New Roman"/>
                <w:b/>
                <w:bCs/>
                <w:sz w:val="24"/>
                <w:szCs w:val="24"/>
                <w:lang w:eastAsia="lv-LV"/>
              </w:rPr>
              <w:t xml:space="preserve"> 9 534 932,98</w:t>
            </w:r>
          </w:p>
        </w:tc>
      </w:tr>
    </w:tbl>
    <w:p w:rsidR="00B8081F" w:rsidRPr="00A505AA" w:rsidRDefault="00B8081F" w:rsidP="00DA33BB">
      <w:pPr>
        <w:jc w:val="both"/>
        <w:rPr>
          <w:rFonts w:ascii="Times New Roman" w:hAnsi="Times New Roman"/>
          <w:sz w:val="24"/>
          <w:szCs w:val="24"/>
        </w:rPr>
      </w:pPr>
      <w:r w:rsidRPr="00A505AA">
        <w:rPr>
          <w:rFonts w:ascii="Times New Roman" w:hAnsi="Times New Roman"/>
          <w:sz w:val="24"/>
          <w:szCs w:val="24"/>
        </w:rPr>
        <w:t>Lai arī valsts atbalsta programma pašvaldībām radījusi atbalstu, nodrošinot bērnu, kam netiek piešķirtas vietas pašvaldības izglītības iestādēs, uzraudzību privātajās PII vai pie bērnu uzraudzības pakalpojumu nodrošinātājiem, tomēr pašvaldības norāda uz atsevišķiem programmas trūkumiem. Piemēram, Rīgas pilsētas pašvaldība konstatēja, ka vecāki, kas vēlējušies saņemt valsts finansiālu atbalstu, reģistrējušies rindā uz pašvaldības pirmsskolas izglītības iestādēm, tādējādi palielinot rindā esošo bērnu skaitu un būtiski apgrūtinot grupu komplektēšanas procesu. Līdzīga situācija ir vērojama arī Jelgavas pilsētā – rindā reģistrēto bērnu skaits pieauga par gandrīz 25%. Papildus Rīgas pilsētas pašvaldības gadījumā neskaidrības rada arī fakts, ka valsts atbalsts par bērnu uzraudzības pakalpojumiem netiek pārtraukts pēc MK noteikumos Nr.843 minētajām 30 dienām no brīža, kad bērnam rakstiski tiek piedāvāta vieta bērnudārzā, līdz ar to nemotivējot ģimeni izvēlēties pirmsskolas izglītības pakalpojumu pašvaldības izglītības iestādē. Jāatzīmē, ka rindu problēmas risināšanu ierobežojis fakts, ka atbilstoši Ministru kabineta 2013.gada 17.septembrī pieņemtajiem noteikumiem Nr.890 "Higiēnas prasības bērnu uzraudzības pakalpojuma sniedzējiem un izglītības iestādēm, kas īsteno pirmskolas izglītības programmu" ir noteikta lielāka vienam bērnam paredzamā minimālā telpu platība kā iepriekš. Piemēram, lai nodrošinātu Ministru kabineta noteiktās higiēnas prasības, Rīgas pilsētas pašvaldībā 2014.gadā kopējais vietu skaits izglītības iestādēs, kas īsteno pirmskolas izglītības programmas, kopumā samazinājās par aptuveni 600 vietām.</w:t>
      </w:r>
    </w:p>
    <w:p w:rsidR="00B8081F" w:rsidRPr="00A505AA" w:rsidRDefault="00B8081F" w:rsidP="00DA33BB">
      <w:pPr>
        <w:jc w:val="both"/>
        <w:rPr>
          <w:rFonts w:ascii="Times New Roman" w:hAnsi="Times New Roman"/>
          <w:sz w:val="24"/>
          <w:szCs w:val="24"/>
        </w:rPr>
      </w:pPr>
      <w:r w:rsidRPr="00A505AA">
        <w:rPr>
          <w:rFonts w:ascii="Times New Roman" w:hAnsi="Times New Roman"/>
          <w:sz w:val="24"/>
          <w:szCs w:val="24"/>
        </w:rPr>
        <w:t>Papildus valsts atbalstam pēc pašvaldību sniegtās informācijas rindu jautājums visbiežāk risināts, meklējot iespējas veidot papildus grupas, renovējot pirmsskolas izglītības iestādes un izbūvējot piebūves, optimizējot bērnu skaitu tajās izglītības iestādēs, kur ir nepieciešamā platība uz vienu bērnu un iespējams nodrošināt atbilstošu higiēnas normu ievērošanu. Vienlaikus meklētas iespējas veidot grupas pie pamatskolām, internātpamatskolām, vidusskolām un bērnu un jauniešu centriem. Tā rezultātā pēc pašvaldību sniegtās informācijas laikā periodā no 2011.gada līdz 2014.gada beigām pašvaldībās tika rasta iespēja atvērt jaunas grupas vairāk kā 3 800 bērniem.</w:t>
      </w:r>
    </w:p>
    <w:p w:rsidR="00B8081F" w:rsidRPr="00A505AA" w:rsidRDefault="00B8081F" w:rsidP="00A6121A">
      <w:pPr>
        <w:jc w:val="both"/>
        <w:rPr>
          <w:rFonts w:ascii="Times New Roman" w:hAnsi="Times New Roman"/>
          <w:sz w:val="24"/>
          <w:szCs w:val="24"/>
        </w:rPr>
      </w:pPr>
      <w:r w:rsidRPr="00A505AA">
        <w:rPr>
          <w:rFonts w:ascii="Times New Roman" w:hAnsi="Times New Roman"/>
          <w:sz w:val="24"/>
          <w:szCs w:val="24"/>
        </w:rPr>
        <w:t>Atsevišķas pašvaldības meklēja arī alternatīvus risinājumus rindu pagaidu risināšanai. Piemēram, Ķekavas pašvaldība no 2012.gada septembra aktīvi organizējusi aukļu apmācības, tādējādi veicinot BUPS skaita pieaugumu pašvaldībā. Ķekavā izveidota arī aukļu datu bāze, nodrošinot ģimenēm iespēju iegūt nepieciešamo informāciju par aukļu pieredzi un prasmēm kā arī kontaktinformāciju.  Liepājā savukārt izveidotas bērnu rotaļu grupas, kurās pašvaldība finansē bērnu bezmaksas pieskatīšanu līdz četrām stundām.</w:t>
      </w:r>
    </w:p>
    <w:p w:rsidR="00B8081F" w:rsidRPr="00A505AA" w:rsidRDefault="00B8081F" w:rsidP="00DA33BB">
      <w:pPr>
        <w:jc w:val="both"/>
        <w:rPr>
          <w:rFonts w:ascii="Times New Roman" w:hAnsi="Times New Roman"/>
          <w:sz w:val="24"/>
          <w:szCs w:val="24"/>
        </w:rPr>
      </w:pPr>
      <w:r w:rsidRPr="00A505AA">
        <w:rPr>
          <w:rFonts w:ascii="Times New Roman" w:hAnsi="Times New Roman"/>
          <w:sz w:val="24"/>
          <w:szCs w:val="24"/>
        </w:rPr>
        <w:t>Citi pašvaldību veiktie pasākumi rindu problēmas mazināšanai ietver:</w:t>
      </w:r>
    </w:p>
    <w:p w:rsidR="00B8081F" w:rsidRPr="00A505AA" w:rsidRDefault="00B8081F" w:rsidP="0013008F">
      <w:pPr>
        <w:pStyle w:val="ListParagraph"/>
        <w:numPr>
          <w:ilvl w:val="0"/>
          <w:numId w:val="2"/>
        </w:numPr>
        <w:jc w:val="both"/>
        <w:rPr>
          <w:rFonts w:ascii="Times New Roman" w:hAnsi="Times New Roman"/>
          <w:sz w:val="24"/>
          <w:szCs w:val="24"/>
        </w:rPr>
      </w:pPr>
      <w:r w:rsidRPr="00A505AA">
        <w:rPr>
          <w:rFonts w:ascii="Times New Roman" w:hAnsi="Times New Roman"/>
          <w:sz w:val="24"/>
          <w:szCs w:val="24"/>
        </w:rPr>
        <w:t>privāto pirmsskolas izglītības iestāžu un bērnu uzraudzības pakalpojumu sniedzēju līdzfinansēšanu,</w:t>
      </w:r>
    </w:p>
    <w:p w:rsidR="00B8081F" w:rsidRPr="00A505AA" w:rsidRDefault="00B8081F" w:rsidP="0013008F">
      <w:pPr>
        <w:pStyle w:val="ListParagraph"/>
        <w:numPr>
          <w:ilvl w:val="0"/>
          <w:numId w:val="2"/>
        </w:numPr>
        <w:jc w:val="both"/>
        <w:rPr>
          <w:rFonts w:ascii="Times New Roman" w:hAnsi="Times New Roman"/>
          <w:sz w:val="24"/>
          <w:szCs w:val="24"/>
        </w:rPr>
      </w:pPr>
      <w:r w:rsidRPr="00A505AA">
        <w:rPr>
          <w:rFonts w:ascii="Times New Roman" w:hAnsi="Times New Roman"/>
          <w:sz w:val="24"/>
          <w:szCs w:val="24"/>
        </w:rPr>
        <w:t>telpu nomu no privātajām pirmsskolas izglītības iestādēm,</w:t>
      </w:r>
    </w:p>
    <w:p w:rsidR="00B8081F" w:rsidRPr="00A505AA" w:rsidRDefault="00B8081F" w:rsidP="0013008F">
      <w:pPr>
        <w:pStyle w:val="ListParagraph"/>
        <w:numPr>
          <w:ilvl w:val="0"/>
          <w:numId w:val="2"/>
        </w:numPr>
        <w:jc w:val="both"/>
        <w:rPr>
          <w:rFonts w:ascii="Times New Roman" w:hAnsi="Times New Roman"/>
          <w:sz w:val="24"/>
          <w:szCs w:val="24"/>
        </w:rPr>
      </w:pPr>
      <w:r w:rsidRPr="00A505AA">
        <w:rPr>
          <w:rFonts w:ascii="Times New Roman" w:hAnsi="Times New Roman"/>
          <w:sz w:val="24"/>
          <w:szCs w:val="24"/>
        </w:rPr>
        <w:t>jaunu PII programmu iesniegšanu akreditācijai iestādēs, kurās iepriekš īstenotas tikai mazākumtautību programmas,</w:t>
      </w:r>
    </w:p>
    <w:p w:rsidR="00B8081F" w:rsidRPr="00A505AA" w:rsidRDefault="00B8081F" w:rsidP="0013008F">
      <w:pPr>
        <w:pStyle w:val="ListParagraph"/>
        <w:numPr>
          <w:ilvl w:val="0"/>
          <w:numId w:val="2"/>
        </w:numPr>
        <w:jc w:val="both"/>
        <w:rPr>
          <w:rFonts w:ascii="Times New Roman" w:hAnsi="Times New Roman"/>
          <w:sz w:val="24"/>
          <w:szCs w:val="24"/>
        </w:rPr>
      </w:pPr>
      <w:r w:rsidRPr="00A505AA">
        <w:rPr>
          <w:rFonts w:ascii="Times New Roman" w:hAnsi="Times New Roman"/>
          <w:sz w:val="24"/>
          <w:szCs w:val="24"/>
        </w:rPr>
        <w:t>atbalsta nodrošināšana biedrībām, kas īsteno izglītības programmas bērniem.</w:t>
      </w:r>
    </w:p>
    <w:p w:rsidR="00B8081F" w:rsidRPr="00A505AA" w:rsidRDefault="00B8081F" w:rsidP="00DA33BB">
      <w:pPr>
        <w:jc w:val="both"/>
        <w:rPr>
          <w:rFonts w:ascii="Times New Roman" w:hAnsi="Times New Roman"/>
          <w:sz w:val="24"/>
          <w:szCs w:val="24"/>
        </w:rPr>
      </w:pPr>
      <w:r w:rsidRPr="00A505AA">
        <w:rPr>
          <w:rFonts w:ascii="Times New Roman" w:hAnsi="Times New Roman"/>
          <w:sz w:val="24"/>
          <w:szCs w:val="24"/>
        </w:rPr>
        <w:t xml:space="preserve">Kopumā secināms, ka, lai arī valsts atbalsta programma uz noteiktu laiku ir sniegusi atbalstu pašvaldībām bērnu uzraudzības pakalpojumu nodrošināšanā, radot iespēju attīstīt alternatīvos bērnu uzraudzības pakalpojumus, tomēr pašvaldības saredz, ka tikai valsts finansējuma pieejamība privāto pakalpojumu līdzfinansēšanai bērnudārzu pieejamības problēmu atrisināt nevar. Kaut arī pašvaldības pēc iespējām ir veikušas dažādas iepriekš minētās papildinošās darbības, tomēr vairākām pašvaldībām šo gadu laikā nav izdevies īstenot tādas aktivitātes, kas problēmu atrisinātu pilnībā. </w:t>
      </w:r>
    </w:p>
    <w:p w:rsidR="00B8081F" w:rsidRPr="00A505AA" w:rsidRDefault="00B8081F" w:rsidP="00DA33BB">
      <w:pPr>
        <w:jc w:val="both"/>
        <w:rPr>
          <w:rFonts w:ascii="Times New Roman" w:hAnsi="Times New Roman"/>
          <w:sz w:val="24"/>
          <w:szCs w:val="24"/>
        </w:rPr>
      </w:pPr>
      <w:r w:rsidRPr="00A505AA">
        <w:rPr>
          <w:rFonts w:ascii="Times New Roman" w:hAnsi="Times New Roman"/>
          <w:sz w:val="24"/>
          <w:szCs w:val="24"/>
        </w:rPr>
        <w:t>Vienlaikus, ir pašvaldības, kas norāda, ka papildus valsts atbalsta sniegšana tām pašvaldībām, kuras nespēj atrisināt bērnudārzu pieejamības problēmu, nav godīga pret pašvaldībām, kuras problēmu risinājušas, izmantojot savus finanšu līdzekļus vai ņemot aizņēmumu Valsts kasē.</w:t>
      </w:r>
    </w:p>
    <w:p w:rsidR="00B8081F" w:rsidRPr="00A505AA" w:rsidRDefault="00B8081F" w:rsidP="001317F2">
      <w:pPr>
        <w:jc w:val="both"/>
        <w:rPr>
          <w:rFonts w:ascii="Times New Roman" w:hAnsi="Times New Roman"/>
          <w:sz w:val="24"/>
          <w:szCs w:val="24"/>
        </w:rPr>
      </w:pPr>
      <w:r w:rsidRPr="00A505AA">
        <w:rPr>
          <w:rFonts w:ascii="Times New Roman" w:hAnsi="Times New Roman"/>
          <w:sz w:val="24"/>
          <w:szCs w:val="24"/>
        </w:rPr>
        <w:t>Balstoties uz iepriekš minēto par BUPS reģistra izveidošanu un izvērtējot 2014.gadā paveikto, IKVD ziņojumā secina, ka BUPS reģistrācija ir veicinājusi:</w:t>
      </w:r>
    </w:p>
    <w:p w:rsidR="00B8081F" w:rsidRPr="00A505AA" w:rsidRDefault="00B8081F" w:rsidP="0013008F">
      <w:pPr>
        <w:pStyle w:val="ListParagraph"/>
        <w:numPr>
          <w:ilvl w:val="0"/>
          <w:numId w:val="7"/>
        </w:numPr>
        <w:jc w:val="both"/>
        <w:rPr>
          <w:rFonts w:ascii="Times New Roman" w:hAnsi="Times New Roman"/>
          <w:sz w:val="24"/>
          <w:szCs w:val="24"/>
        </w:rPr>
      </w:pPr>
      <w:r w:rsidRPr="00A505AA">
        <w:rPr>
          <w:rFonts w:ascii="Times New Roman" w:hAnsi="Times New Roman"/>
          <w:sz w:val="24"/>
          <w:szCs w:val="24"/>
        </w:rPr>
        <w:t>bērnu uzraudzības pakalpojumu kvalitāti un pieejamību, jo, saņemot bērnu uzraudzības pakalpojumu pie reģistrēta pakalpojuma sniedzēja, vecāki var būt pārliecināti par to, ka tiks sniegts kvalificēts uzraudzības pakalpojums, rūpējoties par bērna interesēm un drošību;</w:t>
      </w:r>
    </w:p>
    <w:p w:rsidR="00B8081F" w:rsidRPr="00A505AA" w:rsidRDefault="00B8081F" w:rsidP="0013008F">
      <w:pPr>
        <w:pStyle w:val="ListParagraph"/>
        <w:numPr>
          <w:ilvl w:val="0"/>
          <w:numId w:val="7"/>
        </w:numPr>
        <w:jc w:val="both"/>
        <w:rPr>
          <w:rFonts w:ascii="Times New Roman" w:hAnsi="Times New Roman"/>
          <w:sz w:val="24"/>
          <w:szCs w:val="24"/>
        </w:rPr>
      </w:pPr>
      <w:r w:rsidRPr="00A505AA">
        <w:rPr>
          <w:rFonts w:ascii="Times New Roman" w:hAnsi="Times New Roman"/>
          <w:sz w:val="24"/>
          <w:szCs w:val="24"/>
        </w:rPr>
        <w:t>bērnu uzraudzības pakalpojuma sniedzēju legalizāciju, jo starp vecākiem un bērnu uzraudzības pakalpojuma sniedzēju tiek slēgts līgums un bērnu uzraudzības pakalpojuma sniedzējs ir reģistrēts Valsts ieņēmumu dienestā vai Uzņēmumu reģistrā, tādējādi tiek maksāti valstī noteiktie nodokļi vai patentmaksa.</w:t>
      </w:r>
    </w:p>
    <w:p w:rsidR="00B8081F" w:rsidRPr="00A505AA" w:rsidRDefault="00B8081F" w:rsidP="0013008F">
      <w:pPr>
        <w:pStyle w:val="ListParagraph"/>
        <w:numPr>
          <w:ilvl w:val="0"/>
          <w:numId w:val="7"/>
        </w:numPr>
        <w:jc w:val="both"/>
        <w:rPr>
          <w:rFonts w:ascii="Times New Roman" w:hAnsi="Times New Roman"/>
          <w:sz w:val="24"/>
          <w:szCs w:val="24"/>
        </w:rPr>
      </w:pPr>
      <w:r w:rsidRPr="00A505AA">
        <w:rPr>
          <w:rFonts w:ascii="Times New Roman" w:hAnsi="Times New Roman"/>
          <w:bCs/>
          <w:sz w:val="24"/>
          <w:szCs w:val="24"/>
        </w:rPr>
        <w:t xml:space="preserve">sabiedrības izpratni un bērnu uzraudzības pakalpojuma sniedzēju reģistra atpazīstamību. Par to liecina nepilna laika pakalpojuma sniegšanas reģistrācijas pieaugums, kas neparedz valsts atbalsta saņemšanu. </w:t>
      </w:r>
      <w:r w:rsidRPr="00A505AA">
        <w:rPr>
          <w:rFonts w:ascii="Times New Roman" w:hAnsi="Times New Roman"/>
          <w:sz w:val="24"/>
          <w:szCs w:val="24"/>
        </w:rPr>
        <w:t xml:space="preserve">Tieši tāpat, kā bērnu uzraudzības pakalpojuma sniedzēji, arī privātās pirmsskolas izglītības iestādes nodrošina bērnu pieskatīšanas pakalpojumus kvalificētu pedagogu vadībā, kā arī bērniem atbilstošā, piemērotā un attīstību veicinošā vidē. </w:t>
      </w:r>
    </w:p>
    <w:p w:rsidR="00B8081F" w:rsidRPr="00A505AA" w:rsidRDefault="00B8081F" w:rsidP="001317F2">
      <w:pPr>
        <w:jc w:val="both"/>
        <w:rPr>
          <w:rFonts w:ascii="Times New Roman" w:hAnsi="Times New Roman"/>
          <w:sz w:val="16"/>
          <w:szCs w:val="16"/>
        </w:rPr>
      </w:pPr>
      <w:r w:rsidRPr="00A505AA">
        <w:rPr>
          <w:rFonts w:ascii="Times New Roman" w:hAnsi="Times New Roman"/>
          <w:sz w:val="16"/>
          <w:szCs w:val="16"/>
        </w:rPr>
        <w:br w:type="page"/>
      </w:r>
    </w:p>
    <w:p w:rsidR="00B8081F" w:rsidRPr="00A505AA" w:rsidRDefault="00B8081F" w:rsidP="0013008F">
      <w:pPr>
        <w:pStyle w:val="ListParagraph"/>
        <w:numPr>
          <w:ilvl w:val="0"/>
          <w:numId w:val="1"/>
        </w:numPr>
        <w:rPr>
          <w:rFonts w:ascii="Times New Roman" w:hAnsi="Times New Roman"/>
          <w:b/>
          <w:sz w:val="28"/>
          <w:szCs w:val="28"/>
        </w:rPr>
      </w:pPr>
      <w:r w:rsidRPr="00A505AA">
        <w:rPr>
          <w:rFonts w:ascii="Times New Roman" w:hAnsi="Times New Roman"/>
          <w:b/>
          <w:sz w:val="28"/>
          <w:szCs w:val="28"/>
        </w:rPr>
        <w:t>Bērnudārzu pieejamības problēmas aktualitāte</w:t>
      </w:r>
    </w:p>
    <w:p w:rsidR="00B8081F" w:rsidRPr="00A505AA" w:rsidRDefault="00B8081F" w:rsidP="00DA33BB">
      <w:pPr>
        <w:jc w:val="both"/>
        <w:rPr>
          <w:rFonts w:ascii="Times New Roman" w:hAnsi="Times New Roman"/>
          <w:sz w:val="24"/>
          <w:szCs w:val="24"/>
        </w:rPr>
      </w:pPr>
      <w:r w:rsidRPr="00A505AA">
        <w:rPr>
          <w:rFonts w:ascii="Times New Roman" w:hAnsi="Times New Roman"/>
          <w:sz w:val="24"/>
          <w:szCs w:val="24"/>
        </w:rPr>
        <w:t xml:space="preserve">2014.gadā pēc VARAM pasūtījuma SIA „Jāņa sēta” sagatavoja pārskatu par izglītības iestāžu esošo un perspektīvo teritoriālo izvietojumu, t.sk. atspoguļojot audzēkņu skaitu pašvaldību pirmsskolas izglītības iestādēs ārpus Rīgas (1.attēls). </w:t>
      </w:r>
    </w:p>
    <w:p w:rsidR="00B8081F" w:rsidRPr="00A505AA" w:rsidRDefault="00B8081F" w:rsidP="00F22EAF">
      <w:pPr>
        <w:jc w:val="center"/>
        <w:rPr>
          <w:rFonts w:ascii="Times New Roman" w:hAnsi="Times New Roman"/>
          <w:sz w:val="24"/>
          <w:szCs w:val="24"/>
        </w:rPr>
      </w:pPr>
      <w:r w:rsidRPr="00630174">
        <w:rPr>
          <w:rFonts w:ascii="Times New Roman" w:hAnsi="Times New Roman"/>
          <w:noProof/>
          <w:sz w:val="24"/>
          <w:szCs w:val="24"/>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99pt;height:282.75pt;visibility:visible">
            <v:imagedata r:id="rId9" o:title=""/>
          </v:shape>
        </w:pict>
      </w:r>
    </w:p>
    <w:p w:rsidR="00B8081F" w:rsidRPr="00A505AA" w:rsidRDefault="00B8081F" w:rsidP="00B93F56">
      <w:pPr>
        <w:jc w:val="center"/>
        <w:rPr>
          <w:rFonts w:ascii="Times New Roman" w:hAnsi="Times New Roman"/>
          <w:i/>
          <w:sz w:val="20"/>
          <w:szCs w:val="20"/>
        </w:rPr>
      </w:pPr>
      <w:r w:rsidRPr="00A505AA">
        <w:rPr>
          <w:rFonts w:ascii="Times New Roman" w:hAnsi="Times New Roman"/>
          <w:i/>
          <w:sz w:val="20"/>
          <w:szCs w:val="20"/>
        </w:rPr>
        <w:t xml:space="preserve">1.attēls.Audzēķņu skaits pašvaldību pirmsskolas izglītības iestādēs ārpus Rīgas, 2014.g. (Avots: karti sagatavoja SIA „Jāņa sēta”, balstoties uz IZM sniegtajiem datiem) </w:t>
      </w:r>
    </w:p>
    <w:p w:rsidR="00B8081F" w:rsidRPr="00A505AA" w:rsidRDefault="00B8081F" w:rsidP="00070E54">
      <w:pPr>
        <w:spacing w:line="240" w:lineRule="auto"/>
        <w:jc w:val="both"/>
        <w:rPr>
          <w:rFonts w:ascii="Times New Roman" w:hAnsi="Times New Roman"/>
          <w:sz w:val="24"/>
          <w:szCs w:val="24"/>
        </w:rPr>
      </w:pPr>
      <w:r w:rsidRPr="00A505AA">
        <w:rPr>
          <w:rFonts w:ascii="Times New Roman" w:hAnsi="Times New Roman"/>
          <w:sz w:val="24"/>
          <w:szCs w:val="24"/>
        </w:rPr>
        <w:t>Pēc IZM sniegtās informācijas 2014.gada 1.septembrī Latvijā darbojās 629 pirmsskolas izglītības iestādes ar 77 631 audzēkņiem, t.sk. ārpus Rīgas 341 pašvaldību bērnudārzos bija 45 467 audzēkņi (vidēji 133 audzēkņi bērnudārzā).</w:t>
      </w:r>
    </w:p>
    <w:p w:rsidR="00B8081F" w:rsidRPr="00A505AA" w:rsidRDefault="00B8081F" w:rsidP="00070E54">
      <w:pPr>
        <w:spacing w:line="240" w:lineRule="auto"/>
        <w:jc w:val="both"/>
        <w:rPr>
          <w:rFonts w:ascii="Times New Roman" w:hAnsi="Times New Roman"/>
          <w:sz w:val="24"/>
          <w:szCs w:val="24"/>
        </w:rPr>
      </w:pPr>
      <w:r w:rsidRPr="00A505AA">
        <w:rPr>
          <w:rFonts w:ascii="Times New Roman" w:hAnsi="Times New Roman"/>
          <w:sz w:val="24"/>
          <w:szCs w:val="24"/>
        </w:rPr>
        <w:t xml:space="preserve">Veiktais pētījums parāda, ka izteikti lielāks bērnu skaits izglītības iestādēs vērojams Rīgas tuvumā un lielākajās pilsētās - Daugavpilī (4156), Liepājā (3181), Jelgavā (1703), Ventspilī (1647), Ogrē (1442), Jūrmalā (1411), Valmierā (1309), Rēzeknē (1277), Jēkabpilī (1241) un Salaspilī (979). </w:t>
      </w:r>
    </w:p>
    <w:p w:rsidR="00B8081F" w:rsidRPr="00A505AA" w:rsidRDefault="00B8081F" w:rsidP="00070E54">
      <w:pPr>
        <w:spacing w:line="240" w:lineRule="auto"/>
        <w:jc w:val="both"/>
        <w:rPr>
          <w:rFonts w:ascii="Times New Roman" w:hAnsi="Times New Roman"/>
          <w:sz w:val="24"/>
          <w:szCs w:val="24"/>
        </w:rPr>
      </w:pPr>
      <w:r w:rsidRPr="00A505AA">
        <w:rPr>
          <w:rFonts w:ascii="Times New Roman" w:hAnsi="Times New Roman"/>
          <w:sz w:val="24"/>
          <w:szCs w:val="24"/>
        </w:rPr>
        <w:t xml:space="preserve">Savukārt, analizējot bērnudārzu vidējo lielumu pēc audzēkņu skaita, iespējams secināt, ka vislielākie bērnudārzi ir Rīgai tuvumā esošajās pašvaldībās – Ikšķiles, Stopiņu, Lielvārdes un Ādažu novadu pašvaldībās, taču arī citviet Latvijā ir pašvaldības, kur bērnudārzu lielums pēc audzēkņu skaita ievērojami izceļas. Šādas vietas ir Preiļu, Līvānu un Bauskas novadu pašvaldības. </w:t>
      </w:r>
    </w:p>
    <w:p w:rsidR="00B8081F" w:rsidRPr="00A505AA" w:rsidRDefault="00B8081F" w:rsidP="00070E54">
      <w:pPr>
        <w:spacing w:line="240" w:lineRule="auto"/>
        <w:jc w:val="both"/>
        <w:rPr>
          <w:rFonts w:ascii="Times New Roman" w:hAnsi="Times New Roman"/>
          <w:bCs/>
          <w:sz w:val="24"/>
          <w:szCs w:val="24"/>
        </w:rPr>
      </w:pPr>
      <w:r w:rsidRPr="00A505AA">
        <w:rPr>
          <w:rFonts w:ascii="Times New Roman" w:hAnsi="Times New Roman"/>
          <w:bCs/>
          <w:sz w:val="24"/>
          <w:szCs w:val="24"/>
        </w:rPr>
        <w:t xml:space="preserve">Tāpat kā bērnudārzu lielums, arī pedagogu noslodze pirmsskolas izglītības iestādēs apdzīvoto vietu griezumā ir visai atšķirīga. Vidēji Latvijā tā ir astoņi audzēkņi uz vienu pedagogu, taču lielākajā daļā apdzīvoto vietu šī attiecība ir mazāka (piem., četri audzēkņi uz vienu pedagogu Rankā). Visnoslogotākie pirmsskolas pedagogi ir Pierīgā (piem., Mārupē 13 audzēkņi uz pedagogu) un lielākajās pilsētās, taču pastāv arī izņēmumi. No lielajām un vidējām pilsētām viszemākais pedagogu noslogojums bija Krāslavā (6), Ludzā, Ventspilī, Dobelē un Bauskā (7), savukārt visaugstākais – Ogrē, Tukumā un Kuldīgā (10).  </w:t>
      </w:r>
    </w:p>
    <w:p w:rsidR="00B8081F" w:rsidRPr="00A505AA" w:rsidRDefault="00B8081F" w:rsidP="00070E54">
      <w:pPr>
        <w:spacing w:line="240" w:lineRule="auto"/>
        <w:jc w:val="both"/>
        <w:rPr>
          <w:rFonts w:ascii="Times New Roman" w:hAnsi="Times New Roman"/>
          <w:bCs/>
          <w:sz w:val="24"/>
          <w:szCs w:val="24"/>
        </w:rPr>
      </w:pPr>
    </w:p>
    <w:tbl>
      <w:tblPr>
        <w:tblW w:w="10323" w:type="dxa"/>
        <w:jc w:val="center"/>
        <w:tblLook w:val="00A0"/>
      </w:tblPr>
      <w:tblGrid>
        <w:gridCol w:w="1673"/>
        <w:gridCol w:w="1389"/>
        <w:gridCol w:w="1188"/>
        <w:gridCol w:w="1057"/>
        <w:gridCol w:w="1083"/>
        <w:gridCol w:w="990"/>
        <w:gridCol w:w="1275"/>
        <w:gridCol w:w="1668"/>
      </w:tblGrid>
      <w:tr w:rsidR="00B8081F" w:rsidRPr="00A505AA" w:rsidTr="00BC59AA">
        <w:trPr>
          <w:trHeight w:val="300"/>
          <w:jc w:val="center"/>
        </w:trPr>
        <w:tc>
          <w:tcPr>
            <w:tcW w:w="10323" w:type="dxa"/>
            <w:gridSpan w:val="8"/>
            <w:tcBorders>
              <w:bottom w:val="single" w:sz="4" w:space="0" w:color="auto"/>
            </w:tcBorders>
            <w:shd w:val="clear" w:color="auto" w:fill="FFFFFF"/>
            <w:noWrap/>
            <w:vAlign w:val="center"/>
          </w:tcPr>
          <w:p w:rsidR="00B8081F" w:rsidRPr="00A505AA" w:rsidRDefault="00B8081F" w:rsidP="00366433">
            <w:pPr>
              <w:spacing w:after="0" w:line="240" w:lineRule="auto"/>
              <w:jc w:val="right"/>
              <w:rPr>
                <w:rFonts w:ascii="Times New Roman" w:hAnsi="Times New Roman"/>
                <w:bCs/>
                <w:i/>
                <w:lang w:eastAsia="lv-LV"/>
              </w:rPr>
            </w:pPr>
            <w:r w:rsidRPr="00A505AA">
              <w:rPr>
                <w:rFonts w:ascii="Times New Roman" w:hAnsi="Times New Roman"/>
                <w:bCs/>
                <w:i/>
                <w:lang w:eastAsia="lv-LV"/>
              </w:rPr>
              <w:t>4.tabula</w:t>
            </w:r>
          </w:p>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
                <w:bCs/>
                <w:lang w:eastAsia="lv-LV"/>
              </w:rPr>
              <w:t>Situācija pašvaldībās pirmsskolas izglītības iestāžu rindu jomā</w:t>
            </w:r>
            <w:r w:rsidRPr="00A505AA">
              <w:rPr>
                <w:rStyle w:val="FootnoteReference"/>
                <w:rFonts w:ascii="Times New Roman" w:hAnsi="Times New Roman"/>
                <w:b/>
                <w:bCs/>
                <w:lang w:eastAsia="lv-LV"/>
              </w:rPr>
              <w:footnoteReference w:id="7"/>
            </w:r>
          </w:p>
        </w:tc>
      </w:tr>
      <w:tr w:rsidR="00B8081F" w:rsidRPr="00A505AA" w:rsidTr="00BC59AA">
        <w:trPr>
          <w:trHeight w:val="714"/>
          <w:jc w:val="center"/>
        </w:trPr>
        <w:tc>
          <w:tcPr>
            <w:tcW w:w="1673"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Pašvaldība</w:t>
            </w:r>
          </w:p>
        </w:tc>
        <w:tc>
          <w:tcPr>
            <w:tcW w:w="3634" w:type="dxa"/>
            <w:gridSpan w:val="3"/>
            <w:tcBorders>
              <w:top w:val="single" w:sz="4" w:space="0" w:color="auto"/>
              <w:left w:val="nil"/>
              <w:bottom w:val="single" w:sz="4" w:space="0" w:color="auto"/>
              <w:right w:val="single" w:sz="4" w:space="0" w:color="auto"/>
            </w:tcBorders>
            <w:shd w:val="clear" w:color="auto" w:fill="D9D9D9"/>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Bērnu skaits  rindā</w:t>
            </w:r>
          </w:p>
        </w:tc>
        <w:tc>
          <w:tcPr>
            <w:tcW w:w="2073" w:type="dxa"/>
            <w:gridSpan w:val="2"/>
            <w:tcBorders>
              <w:top w:val="single" w:sz="4" w:space="0" w:color="auto"/>
              <w:left w:val="nil"/>
              <w:bottom w:val="single" w:sz="4" w:space="0" w:color="auto"/>
              <w:right w:val="single" w:sz="4" w:space="0" w:color="auto"/>
            </w:tcBorders>
            <w:shd w:val="clear" w:color="auto" w:fill="D9D9D9"/>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Skaits privātā pirmsskolas izglītības iestādē</w:t>
            </w:r>
          </w:p>
        </w:tc>
        <w:tc>
          <w:tcPr>
            <w:tcW w:w="2943" w:type="dxa"/>
            <w:gridSpan w:val="2"/>
            <w:tcBorders>
              <w:top w:val="single" w:sz="4" w:space="0" w:color="auto"/>
              <w:left w:val="nil"/>
              <w:bottom w:val="single" w:sz="4" w:space="0" w:color="auto"/>
              <w:right w:val="single" w:sz="4" w:space="0" w:color="auto"/>
            </w:tcBorders>
            <w:shd w:val="clear" w:color="auto" w:fill="D9D9D9"/>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Bērnu skaits, kas saņem bērnu uzraudzības pakalpojuma sniedzēju pakalpojumus</w:t>
            </w:r>
          </w:p>
        </w:tc>
      </w:tr>
      <w:tr w:rsidR="00B8081F" w:rsidRPr="00A505AA" w:rsidTr="00BC59AA">
        <w:trPr>
          <w:trHeight w:val="300"/>
          <w:jc w:val="center"/>
        </w:trPr>
        <w:tc>
          <w:tcPr>
            <w:tcW w:w="1673"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B8081F" w:rsidRPr="00A505AA" w:rsidRDefault="00B8081F" w:rsidP="00366433">
            <w:pPr>
              <w:spacing w:after="0" w:line="240" w:lineRule="auto"/>
              <w:jc w:val="center"/>
              <w:rPr>
                <w:rFonts w:ascii="Times New Roman" w:hAnsi="Times New Roman"/>
                <w:b/>
                <w:bCs/>
                <w:lang w:eastAsia="lv-LV"/>
              </w:rPr>
            </w:pPr>
          </w:p>
        </w:tc>
        <w:tc>
          <w:tcPr>
            <w:tcW w:w="2577" w:type="dxa"/>
            <w:gridSpan w:val="2"/>
            <w:tcBorders>
              <w:top w:val="nil"/>
              <w:left w:val="nil"/>
              <w:bottom w:val="single" w:sz="4" w:space="0" w:color="auto"/>
              <w:right w:val="single" w:sz="4" w:space="0" w:color="auto"/>
            </w:tcBorders>
            <w:shd w:val="clear" w:color="auto" w:fill="D9D9D9"/>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2014</w:t>
            </w:r>
          </w:p>
        </w:tc>
        <w:tc>
          <w:tcPr>
            <w:tcW w:w="1057" w:type="dxa"/>
            <w:tcBorders>
              <w:top w:val="nil"/>
              <w:left w:val="nil"/>
              <w:bottom w:val="single" w:sz="4" w:space="0" w:color="auto"/>
              <w:right w:val="single" w:sz="4" w:space="0" w:color="auto"/>
            </w:tcBorders>
            <w:shd w:val="clear" w:color="auto" w:fill="D9D9D9"/>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2015</w:t>
            </w:r>
            <w:r w:rsidRPr="00A505AA">
              <w:rPr>
                <w:rStyle w:val="FootnoteReference"/>
                <w:rFonts w:ascii="Times New Roman" w:hAnsi="Times New Roman"/>
                <w:bCs/>
                <w:lang w:eastAsia="lv-LV"/>
              </w:rPr>
              <w:footnoteReference w:id="8"/>
            </w:r>
          </w:p>
        </w:tc>
        <w:tc>
          <w:tcPr>
            <w:tcW w:w="1083" w:type="dxa"/>
            <w:tcBorders>
              <w:top w:val="nil"/>
              <w:left w:val="nil"/>
              <w:bottom w:val="single" w:sz="4" w:space="0" w:color="auto"/>
              <w:right w:val="single" w:sz="4" w:space="0" w:color="auto"/>
            </w:tcBorders>
            <w:shd w:val="clear" w:color="auto" w:fill="D9D9D9"/>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2014</w:t>
            </w:r>
          </w:p>
        </w:tc>
        <w:tc>
          <w:tcPr>
            <w:tcW w:w="990" w:type="dxa"/>
            <w:tcBorders>
              <w:top w:val="nil"/>
              <w:left w:val="nil"/>
              <w:bottom w:val="single" w:sz="4" w:space="0" w:color="auto"/>
              <w:right w:val="single" w:sz="4" w:space="0" w:color="auto"/>
            </w:tcBorders>
            <w:shd w:val="clear" w:color="auto" w:fill="D9D9D9"/>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2015</w:t>
            </w:r>
            <w:r w:rsidRPr="00A505AA">
              <w:rPr>
                <w:rFonts w:ascii="Times New Roman" w:hAnsi="Times New Roman"/>
                <w:bCs/>
                <w:vertAlign w:val="superscript"/>
                <w:lang w:eastAsia="lv-LV"/>
              </w:rPr>
              <w:t>8</w:t>
            </w:r>
          </w:p>
        </w:tc>
        <w:tc>
          <w:tcPr>
            <w:tcW w:w="1275" w:type="dxa"/>
            <w:tcBorders>
              <w:top w:val="nil"/>
              <w:left w:val="nil"/>
              <w:bottom w:val="single" w:sz="4" w:space="0" w:color="auto"/>
              <w:right w:val="single" w:sz="4" w:space="0" w:color="auto"/>
            </w:tcBorders>
            <w:shd w:val="clear" w:color="auto" w:fill="D9D9D9"/>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2014</w:t>
            </w:r>
          </w:p>
        </w:tc>
        <w:tc>
          <w:tcPr>
            <w:tcW w:w="1668" w:type="dxa"/>
            <w:tcBorders>
              <w:top w:val="nil"/>
              <w:left w:val="nil"/>
              <w:bottom w:val="single" w:sz="4" w:space="0" w:color="auto"/>
              <w:right w:val="single" w:sz="4" w:space="0" w:color="auto"/>
            </w:tcBorders>
            <w:shd w:val="clear" w:color="auto" w:fill="D9D9D9"/>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2015</w:t>
            </w:r>
            <w:r w:rsidRPr="00A505AA">
              <w:rPr>
                <w:rFonts w:ascii="Times New Roman" w:hAnsi="Times New Roman"/>
                <w:bCs/>
                <w:vertAlign w:val="superscript"/>
                <w:lang w:eastAsia="lv-LV"/>
              </w:rPr>
              <w:t>8</w:t>
            </w:r>
          </w:p>
        </w:tc>
      </w:tr>
      <w:tr w:rsidR="00B8081F" w:rsidRPr="00A505AA" w:rsidTr="00BC59AA">
        <w:trPr>
          <w:trHeight w:val="345"/>
          <w:jc w:val="center"/>
        </w:trPr>
        <w:tc>
          <w:tcPr>
            <w:tcW w:w="167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Rīga</w:t>
            </w:r>
          </w:p>
        </w:tc>
        <w:tc>
          <w:tcPr>
            <w:tcW w:w="2577" w:type="dxa"/>
            <w:gridSpan w:val="2"/>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2395</w:t>
            </w:r>
            <w:r w:rsidRPr="00A505AA">
              <w:rPr>
                <w:rStyle w:val="FootnoteReference"/>
                <w:rFonts w:ascii="Times New Roman" w:hAnsi="Times New Roman"/>
                <w:lang w:eastAsia="lv-LV"/>
              </w:rPr>
              <w:footnoteReference w:id="9"/>
            </w:r>
          </w:p>
        </w:tc>
        <w:tc>
          <w:tcPr>
            <w:tcW w:w="1057"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2000</w:t>
            </w:r>
          </w:p>
        </w:tc>
        <w:tc>
          <w:tcPr>
            <w:tcW w:w="1083"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4664</w:t>
            </w:r>
          </w:p>
        </w:tc>
        <w:tc>
          <w:tcPr>
            <w:tcW w:w="990"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5000</w:t>
            </w:r>
          </w:p>
        </w:tc>
        <w:tc>
          <w:tcPr>
            <w:tcW w:w="1275"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643</w:t>
            </w:r>
          </w:p>
        </w:tc>
        <w:tc>
          <w:tcPr>
            <w:tcW w:w="1668"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800</w:t>
            </w:r>
          </w:p>
        </w:tc>
      </w:tr>
      <w:tr w:rsidR="00B8081F" w:rsidRPr="00A505AA" w:rsidTr="00BC59AA">
        <w:trPr>
          <w:trHeight w:val="300"/>
          <w:jc w:val="center"/>
        </w:trPr>
        <w:tc>
          <w:tcPr>
            <w:tcW w:w="167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Liepāja</w:t>
            </w:r>
          </w:p>
        </w:tc>
        <w:tc>
          <w:tcPr>
            <w:tcW w:w="2577" w:type="dxa"/>
            <w:gridSpan w:val="2"/>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1507</w:t>
            </w:r>
          </w:p>
        </w:tc>
        <w:tc>
          <w:tcPr>
            <w:tcW w:w="1057"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1350</w:t>
            </w:r>
          </w:p>
        </w:tc>
        <w:tc>
          <w:tcPr>
            <w:tcW w:w="1083"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89</w:t>
            </w:r>
          </w:p>
        </w:tc>
        <w:tc>
          <w:tcPr>
            <w:tcW w:w="990"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90</w:t>
            </w:r>
          </w:p>
        </w:tc>
        <w:tc>
          <w:tcPr>
            <w:tcW w:w="1275"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38</w:t>
            </w:r>
          </w:p>
        </w:tc>
        <w:tc>
          <w:tcPr>
            <w:tcW w:w="1668"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35</w:t>
            </w:r>
          </w:p>
        </w:tc>
      </w:tr>
      <w:tr w:rsidR="00B8081F" w:rsidRPr="00A505AA" w:rsidTr="00BC59AA">
        <w:trPr>
          <w:trHeight w:val="300"/>
          <w:jc w:val="center"/>
        </w:trPr>
        <w:tc>
          <w:tcPr>
            <w:tcW w:w="167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Jelgava</w:t>
            </w:r>
          </w:p>
        </w:tc>
        <w:tc>
          <w:tcPr>
            <w:tcW w:w="2577" w:type="dxa"/>
            <w:gridSpan w:val="2"/>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2756</w:t>
            </w:r>
          </w:p>
        </w:tc>
        <w:tc>
          <w:tcPr>
            <w:tcW w:w="1057"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950</w:t>
            </w:r>
          </w:p>
        </w:tc>
        <w:tc>
          <w:tcPr>
            <w:tcW w:w="1083"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823</w:t>
            </w:r>
          </w:p>
        </w:tc>
        <w:tc>
          <w:tcPr>
            <w:tcW w:w="990"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830</w:t>
            </w:r>
          </w:p>
        </w:tc>
        <w:tc>
          <w:tcPr>
            <w:tcW w:w="1275"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92</w:t>
            </w:r>
          </w:p>
        </w:tc>
        <w:tc>
          <w:tcPr>
            <w:tcW w:w="1668"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119</w:t>
            </w:r>
          </w:p>
        </w:tc>
      </w:tr>
      <w:tr w:rsidR="00B8081F" w:rsidRPr="00A505AA" w:rsidTr="00BC59AA">
        <w:trPr>
          <w:trHeight w:val="300"/>
          <w:jc w:val="center"/>
        </w:trPr>
        <w:tc>
          <w:tcPr>
            <w:tcW w:w="167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Ķekava</w:t>
            </w:r>
          </w:p>
        </w:tc>
        <w:tc>
          <w:tcPr>
            <w:tcW w:w="2577" w:type="dxa"/>
            <w:gridSpan w:val="2"/>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1244</w:t>
            </w:r>
          </w:p>
        </w:tc>
        <w:tc>
          <w:tcPr>
            <w:tcW w:w="1057"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1210</w:t>
            </w:r>
          </w:p>
        </w:tc>
        <w:tc>
          <w:tcPr>
            <w:tcW w:w="1083"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296</w:t>
            </w:r>
          </w:p>
        </w:tc>
        <w:tc>
          <w:tcPr>
            <w:tcW w:w="990"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325</w:t>
            </w:r>
          </w:p>
        </w:tc>
        <w:tc>
          <w:tcPr>
            <w:tcW w:w="1275"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304</w:t>
            </w:r>
          </w:p>
        </w:tc>
        <w:tc>
          <w:tcPr>
            <w:tcW w:w="1668"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325</w:t>
            </w:r>
          </w:p>
        </w:tc>
      </w:tr>
      <w:tr w:rsidR="00B8081F" w:rsidRPr="00A505AA" w:rsidTr="00BC59AA">
        <w:trPr>
          <w:trHeight w:val="300"/>
          <w:jc w:val="center"/>
        </w:trPr>
        <w:tc>
          <w:tcPr>
            <w:tcW w:w="167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Sigulda</w:t>
            </w:r>
          </w:p>
        </w:tc>
        <w:tc>
          <w:tcPr>
            <w:tcW w:w="2577" w:type="dxa"/>
            <w:gridSpan w:val="2"/>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186</w:t>
            </w:r>
          </w:p>
        </w:tc>
        <w:tc>
          <w:tcPr>
            <w:tcW w:w="1057"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180</w:t>
            </w:r>
          </w:p>
        </w:tc>
        <w:tc>
          <w:tcPr>
            <w:tcW w:w="1083"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85</w:t>
            </w:r>
          </w:p>
        </w:tc>
        <w:tc>
          <w:tcPr>
            <w:tcW w:w="990"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85</w:t>
            </w:r>
          </w:p>
        </w:tc>
        <w:tc>
          <w:tcPr>
            <w:tcW w:w="1275"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26</w:t>
            </w:r>
          </w:p>
        </w:tc>
        <w:tc>
          <w:tcPr>
            <w:tcW w:w="1668"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35</w:t>
            </w:r>
          </w:p>
        </w:tc>
      </w:tr>
      <w:tr w:rsidR="00B8081F" w:rsidRPr="00A505AA" w:rsidTr="00BC59AA">
        <w:trPr>
          <w:trHeight w:val="300"/>
          <w:jc w:val="center"/>
        </w:trPr>
        <w:tc>
          <w:tcPr>
            <w:tcW w:w="167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Ādaži</w:t>
            </w:r>
          </w:p>
        </w:tc>
        <w:tc>
          <w:tcPr>
            <w:tcW w:w="2577" w:type="dxa"/>
            <w:gridSpan w:val="2"/>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578</w:t>
            </w:r>
          </w:p>
        </w:tc>
        <w:tc>
          <w:tcPr>
            <w:tcW w:w="1057"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580</w:t>
            </w:r>
          </w:p>
        </w:tc>
        <w:tc>
          <w:tcPr>
            <w:tcW w:w="1083"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272</w:t>
            </w:r>
          </w:p>
        </w:tc>
        <w:tc>
          <w:tcPr>
            <w:tcW w:w="990"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275</w:t>
            </w:r>
          </w:p>
        </w:tc>
        <w:tc>
          <w:tcPr>
            <w:tcW w:w="1275"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12</w:t>
            </w:r>
          </w:p>
        </w:tc>
        <w:tc>
          <w:tcPr>
            <w:tcW w:w="1668"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15</w:t>
            </w:r>
          </w:p>
        </w:tc>
      </w:tr>
      <w:tr w:rsidR="00B8081F" w:rsidRPr="00A505AA" w:rsidTr="00BC59AA">
        <w:trPr>
          <w:trHeight w:val="300"/>
          <w:jc w:val="center"/>
        </w:trPr>
        <w:tc>
          <w:tcPr>
            <w:tcW w:w="167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Ozolnieki</w:t>
            </w:r>
          </w:p>
        </w:tc>
        <w:tc>
          <w:tcPr>
            <w:tcW w:w="2577" w:type="dxa"/>
            <w:gridSpan w:val="2"/>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213</w:t>
            </w:r>
          </w:p>
        </w:tc>
        <w:tc>
          <w:tcPr>
            <w:tcW w:w="1057"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160</w:t>
            </w:r>
          </w:p>
        </w:tc>
        <w:tc>
          <w:tcPr>
            <w:tcW w:w="1083"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15</w:t>
            </w:r>
          </w:p>
        </w:tc>
        <w:tc>
          <w:tcPr>
            <w:tcW w:w="990"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15</w:t>
            </w:r>
          </w:p>
        </w:tc>
        <w:tc>
          <w:tcPr>
            <w:tcW w:w="1275"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2</w:t>
            </w:r>
          </w:p>
        </w:tc>
        <w:tc>
          <w:tcPr>
            <w:tcW w:w="1668"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10</w:t>
            </w:r>
          </w:p>
        </w:tc>
      </w:tr>
      <w:tr w:rsidR="00B8081F" w:rsidRPr="00A505AA" w:rsidTr="00BC59AA">
        <w:trPr>
          <w:trHeight w:val="300"/>
          <w:jc w:val="center"/>
        </w:trPr>
        <w:tc>
          <w:tcPr>
            <w:tcW w:w="167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Ropaži</w:t>
            </w:r>
          </w:p>
        </w:tc>
        <w:tc>
          <w:tcPr>
            <w:tcW w:w="2577" w:type="dxa"/>
            <w:gridSpan w:val="2"/>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195</w:t>
            </w:r>
          </w:p>
        </w:tc>
        <w:tc>
          <w:tcPr>
            <w:tcW w:w="1057"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140</w:t>
            </w:r>
          </w:p>
        </w:tc>
        <w:tc>
          <w:tcPr>
            <w:tcW w:w="1083"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7</w:t>
            </w:r>
          </w:p>
        </w:tc>
        <w:tc>
          <w:tcPr>
            <w:tcW w:w="990"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8</w:t>
            </w:r>
          </w:p>
        </w:tc>
        <w:tc>
          <w:tcPr>
            <w:tcW w:w="1275" w:type="dxa"/>
            <w:tcBorders>
              <w:top w:val="nil"/>
              <w:left w:val="nil"/>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nav</w:t>
            </w:r>
          </w:p>
        </w:tc>
        <w:tc>
          <w:tcPr>
            <w:tcW w:w="1668"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2</w:t>
            </w:r>
          </w:p>
        </w:tc>
      </w:tr>
      <w:tr w:rsidR="00B8081F" w:rsidRPr="00A505AA" w:rsidTr="00BC59AA">
        <w:trPr>
          <w:trHeight w:val="300"/>
          <w:jc w:val="center"/>
        </w:trPr>
        <w:tc>
          <w:tcPr>
            <w:tcW w:w="167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Ikšķile</w:t>
            </w:r>
          </w:p>
        </w:tc>
        <w:tc>
          <w:tcPr>
            <w:tcW w:w="2577" w:type="dxa"/>
            <w:gridSpan w:val="2"/>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167</w:t>
            </w:r>
          </w:p>
        </w:tc>
        <w:tc>
          <w:tcPr>
            <w:tcW w:w="1057"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150</w:t>
            </w:r>
          </w:p>
        </w:tc>
        <w:tc>
          <w:tcPr>
            <w:tcW w:w="1083"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96</w:t>
            </w:r>
          </w:p>
        </w:tc>
        <w:tc>
          <w:tcPr>
            <w:tcW w:w="990"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90</w:t>
            </w:r>
          </w:p>
        </w:tc>
        <w:tc>
          <w:tcPr>
            <w:tcW w:w="1275"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10</w:t>
            </w:r>
          </w:p>
        </w:tc>
        <w:tc>
          <w:tcPr>
            <w:tcW w:w="1668"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20</w:t>
            </w:r>
          </w:p>
        </w:tc>
      </w:tr>
      <w:tr w:rsidR="00B8081F" w:rsidRPr="00A505AA" w:rsidTr="00BC59AA">
        <w:trPr>
          <w:trHeight w:val="300"/>
          <w:jc w:val="center"/>
        </w:trPr>
        <w:tc>
          <w:tcPr>
            <w:tcW w:w="167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Carnikava</w:t>
            </w:r>
          </w:p>
        </w:tc>
        <w:tc>
          <w:tcPr>
            <w:tcW w:w="2577" w:type="dxa"/>
            <w:gridSpan w:val="2"/>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174</w:t>
            </w:r>
          </w:p>
        </w:tc>
        <w:tc>
          <w:tcPr>
            <w:tcW w:w="1057"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150</w:t>
            </w:r>
          </w:p>
        </w:tc>
        <w:tc>
          <w:tcPr>
            <w:tcW w:w="1083"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32</w:t>
            </w:r>
          </w:p>
        </w:tc>
        <w:tc>
          <w:tcPr>
            <w:tcW w:w="990"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35</w:t>
            </w:r>
          </w:p>
        </w:tc>
        <w:tc>
          <w:tcPr>
            <w:tcW w:w="1275"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6</w:t>
            </w:r>
          </w:p>
        </w:tc>
        <w:tc>
          <w:tcPr>
            <w:tcW w:w="1668"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10</w:t>
            </w:r>
          </w:p>
        </w:tc>
      </w:tr>
      <w:tr w:rsidR="00B8081F" w:rsidRPr="00A505AA" w:rsidTr="00BC59AA">
        <w:trPr>
          <w:trHeight w:val="300"/>
          <w:jc w:val="center"/>
        </w:trPr>
        <w:tc>
          <w:tcPr>
            <w:tcW w:w="167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Tukums</w:t>
            </w:r>
          </w:p>
        </w:tc>
        <w:tc>
          <w:tcPr>
            <w:tcW w:w="2577" w:type="dxa"/>
            <w:gridSpan w:val="2"/>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206</w:t>
            </w:r>
          </w:p>
        </w:tc>
        <w:tc>
          <w:tcPr>
            <w:tcW w:w="1057"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218</w:t>
            </w:r>
          </w:p>
        </w:tc>
        <w:tc>
          <w:tcPr>
            <w:tcW w:w="1083"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66</w:t>
            </w:r>
          </w:p>
        </w:tc>
        <w:tc>
          <w:tcPr>
            <w:tcW w:w="990"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60</w:t>
            </w:r>
          </w:p>
        </w:tc>
        <w:tc>
          <w:tcPr>
            <w:tcW w:w="1275"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11</w:t>
            </w:r>
          </w:p>
        </w:tc>
        <w:tc>
          <w:tcPr>
            <w:tcW w:w="1668"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32</w:t>
            </w:r>
          </w:p>
        </w:tc>
      </w:tr>
      <w:tr w:rsidR="00B8081F" w:rsidRPr="00A505AA" w:rsidTr="00BC59AA">
        <w:trPr>
          <w:trHeight w:val="300"/>
          <w:jc w:val="center"/>
        </w:trPr>
        <w:tc>
          <w:tcPr>
            <w:tcW w:w="167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Bauska</w:t>
            </w:r>
          </w:p>
        </w:tc>
        <w:tc>
          <w:tcPr>
            <w:tcW w:w="2577" w:type="dxa"/>
            <w:gridSpan w:val="2"/>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67</w:t>
            </w:r>
          </w:p>
        </w:tc>
        <w:tc>
          <w:tcPr>
            <w:tcW w:w="1057"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80</w:t>
            </w:r>
          </w:p>
        </w:tc>
        <w:tc>
          <w:tcPr>
            <w:tcW w:w="1083" w:type="dxa"/>
            <w:tcBorders>
              <w:top w:val="nil"/>
              <w:left w:val="nil"/>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nav</w:t>
            </w:r>
          </w:p>
        </w:tc>
        <w:tc>
          <w:tcPr>
            <w:tcW w:w="990" w:type="dxa"/>
            <w:tcBorders>
              <w:top w:val="nil"/>
              <w:left w:val="nil"/>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nav</w:t>
            </w:r>
          </w:p>
        </w:tc>
        <w:tc>
          <w:tcPr>
            <w:tcW w:w="1275"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7</w:t>
            </w:r>
          </w:p>
        </w:tc>
        <w:tc>
          <w:tcPr>
            <w:tcW w:w="1668"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10</w:t>
            </w:r>
          </w:p>
        </w:tc>
      </w:tr>
      <w:tr w:rsidR="00B8081F" w:rsidRPr="00A505AA" w:rsidTr="00BC59AA">
        <w:trPr>
          <w:trHeight w:val="300"/>
          <w:jc w:val="center"/>
        </w:trPr>
        <w:tc>
          <w:tcPr>
            <w:tcW w:w="167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Iecava</w:t>
            </w:r>
          </w:p>
        </w:tc>
        <w:tc>
          <w:tcPr>
            <w:tcW w:w="2577" w:type="dxa"/>
            <w:gridSpan w:val="2"/>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129</w:t>
            </w:r>
          </w:p>
        </w:tc>
        <w:tc>
          <w:tcPr>
            <w:tcW w:w="1057"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77</w:t>
            </w:r>
          </w:p>
        </w:tc>
        <w:tc>
          <w:tcPr>
            <w:tcW w:w="1083" w:type="dxa"/>
            <w:tcBorders>
              <w:top w:val="nil"/>
              <w:left w:val="nil"/>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nav</w:t>
            </w:r>
          </w:p>
        </w:tc>
        <w:tc>
          <w:tcPr>
            <w:tcW w:w="990" w:type="dxa"/>
            <w:tcBorders>
              <w:top w:val="nil"/>
              <w:left w:val="nil"/>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nav</w:t>
            </w:r>
          </w:p>
        </w:tc>
        <w:tc>
          <w:tcPr>
            <w:tcW w:w="1275" w:type="dxa"/>
            <w:tcBorders>
              <w:top w:val="nil"/>
              <w:left w:val="nil"/>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nav</w:t>
            </w:r>
          </w:p>
        </w:tc>
        <w:tc>
          <w:tcPr>
            <w:tcW w:w="1668" w:type="dxa"/>
            <w:tcBorders>
              <w:top w:val="nil"/>
              <w:left w:val="nil"/>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nav</w:t>
            </w:r>
          </w:p>
        </w:tc>
      </w:tr>
      <w:tr w:rsidR="00B8081F" w:rsidRPr="00A505AA" w:rsidTr="00BC59AA">
        <w:trPr>
          <w:trHeight w:val="300"/>
          <w:jc w:val="center"/>
        </w:trPr>
        <w:tc>
          <w:tcPr>
            <w:tcW w:w="167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Mārupe</w:t>
            </w:r>
          </w:p>
        </w:tc>
        <w:tc>
          <w:tcPr>
            <w:tcW w:w="2577" w:type="dxa"/>
            <w:gridSpan w:val="2"/>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1114</w:t>
            </w:r>
          </w:p>
        </w:tc>
        <w:tc>
          <w:tcPr>
            <w:tcW w:w="1057"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1284</w:t>
            </w:r>
          </w:p>
        </w:tc>
        <w:tc>
          <w:tcPr>
            <w:tcW w:w="1083"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641</w:t>
            </w:r>
          </w:p>
        </w:tc>
        <w:tc>
          <w:tcPr>
            <w:tcW w:w="990"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641</w:t>
            </w:r>
          </w:p>
        </w:tc>
        <w:tc>
          <w:tcPr>
            <w:tcW w:w="1275"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85</w:t>
            </w:r>
          </w:p>
        </w:tc>
        <w:tc>
          <w:tcPr>
            <w:tcW w:w="1668"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90</w:t>
            </w:r>
          </w:p>
        </w:tc>
      </w:tr>
      <w:tr w:rsidR="00B8081F" w:rsidRPr="00A505AA" w:rsidTr="00BC59AA">
        <w:trPr>
          <w:trHeight w:val="300"/>
          <w:jc w:val="center"/>
        </w:trPr>
        <w:tc>
          <w:tcPr>
            <w:tcW w:w="167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Valmiera</w:t>
            </w:r>
          </w:p>
        </w:tc>
        <w:tc>
          <w:tcPr>
            <w:tcW w:w="2577" w:type="dxa"/>
            <w:gridSpan w:val="2"/>
            <w:tcBorders>
              <w:top w:val="nil"/>
              <w:left w:val="nil"/>
              <w:bottom w:val="single" w:sz="4" w:space="0" w:color="auto"/>
              <w:right w:val="single" w:sz="4" w:space="0" w:color="auto"/>
            </w:tcBorders>
            <w:shd w:val="clear" w:color="auto"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55</w:t>
            </w:r>
          </w:p>
        </w:tc>
        <w:tc>
          <w:tcPr>
            <w:tcW w:w="1057" w:type="dxa"/>
            <w:tcBorders>
              <w:top w:val="nil"/>
              <w:left w:val="nil"/>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nav</w:t>
            </w:r>
          </w:p>
        </w:tc>
        <w:tc>
          <w:tcPr>
            <w:tcW w:w="1083" w:type="dxa"/>
            <w:tcBorders>
              <w:top w:val="nil"/>
              <w:left w:val="nil"/>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nav</w:t>
            </w:r>
          </w:p>
        </w:tc>
        <w:tc>
          <w:tcPr>
            <w:tcW w:w="990" w:type="dxa"/>
            <w:tcBorders>
              <w:top w:val="nil"/>
              <w:left w:val="nil"/>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nav</w:t>
            </w:r>
          </w:p>
        </w:tc>
        <w:tc>
          <w:tcPr>
            <w:tcW w:w="1275" w:type="dxa"/>
            <w:tcBorders>
              <w:top w:val="nil"/>
              <w:left w:val="nil"/>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nav</w:t>
            </w:r>
          </w:p>
        </w:tc>
        <w:tc>
          <w:tcPr>
            <w:tcW w:w="1668" w:type="dxa"/>
            <w:tcBorders>
              <w:top w:val="nil"/>
              <w:left w:val="nil"/>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nav</w:t>
            </w:r>
          </w:p>
        </w:tc>
      </w:tr>
      <w:tr w:rsidR="00B8081F" w:rsidRPr="00A505AA" w:rsidTr="00BC59AA">
        <w:trPr>
          <w:trHeight w:val="300"/>
          <w:jc w:val="center"/>
        </w:trPr>
        <w:tc>
          <w:tcPr>
            <w:tcW w:w="1673" w:type="dxa"/>
            <w:tcBorders>
              <w:top w:val="nil"/>
              <w:left w:val="single" w:sz="4" w:space="0" w:color="auto"/>
              <w:bottom w:val="single" w:sz="4" w:space="0" w:color="auto"/>
              <w:right w:val="single" w:sz="4" w:space="0" w:color="auto"/>
            </w:tcBorders>
            <w:shd w:val="clear" w:color="auto" w:fill="F2F2F2"/>
            <w:noWrap/>
            <w:vAlign w:val="center"/>
          </w:tcPr>
          <w:p w:rsidR="00B8081F" w:rsidRPr="00A505AA" w:rsidRDefault="00B8081F" w:rsidP="00366433">
            <w:pPr>
              <w:spacing w:after="0" w:line="240" w:lineRule="auto"/>
              <w:jc w:val="center"/>
              <w:rPr>
                <w:rFonts w:ascii="Times New Roman" w:hAnsi="Times New Roman"/>
                <w:bCs/>
                <w:lang w:eastAsia="lv-LV"/>
              </w:rPr>
            </w:pPr>
            <w:r w:rsidRPr="00A505AA">
              <w:rPr>
                <w:rFonts w:ascii="Times New Roman" w:hAnsi="Times New Roman"/>
                <w:bCs/>
                <w:lang w:eastAsia="lv-LV"/>
              </w:rPr>
              <w:t>Stopiņi</w:t>
            </w:r>
          </w:p>
        </w:tc>
        <w:tc>
          <w:tcPr>
            <w:tcW w:w="2577" w:type="dxa"/>
            <w:gridSpan w:val="2"/>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279</w:t>
            </w:r>
          </w:p>
        </w:tc>
        <w:tc>
          <w:tcPr>
            <w:tcW w:w="1057"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280</w:t>
            </w:r>
          </w:p>
        </w:tc>
        <w:tc>
          <w:tcPr>
            <w:tcW w:w="1083"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17</w:t>
            </w:r>
          </w:p>
        </w:tc>
        <w:tc>
          <w:tcPr>
            <w:tcW w:w="990"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16</w:t>
            </w:r>
          </w:p>
        </w:tc>
        <w:tc>
          <w:tcPr>
            <w:tcW w:w="1275"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8</w:t>
            </w:r>
          </w:p>
        </w:tc>
        <w:tc>
          <w:tcPr>
            <w:tcW w:w="1668" w:type="dxa"/>
            <w:tcBorders>
              <w:top w:val="nil"/>
              <w:left w:val="nil"/>
              <w:bottom w:val="single" w:sz="4" w:space="0" w:color="auto"/>
              <w:right w:val="single" w:sz="4" w:space="0" w:color="auto"/>
            </w:tcBorders>
            <w:shd w:val="clear" w:color="000000" w:fill="FFFFFF"/>
            <w:noWrap/>
            <w:vAlign w:val="center"/>
          </w:tcPr>
          <w:p w:rsidR="00B8081F" w:rsidRPr="00A505AA" w:rsidRDefault="00B8081F" w:rsidP="00366433">
            <w:pPr>
              <w:spacing w:after="0" w:line="240" w:lineRule="auto"/>
              <w:jc w:val="center"/>
              <w:rPr>
                <w:rFonts w:ascii="Times New Roman" w:hAnsi="Times New Roman"/>
                <w:lang w:eastAsia="lv-LV"/>
              </w:rPr>
            </w:pPr>
            <w:r w:rsidRPr="00A505AA">
              <w:rPr>
                <w:rFonts w:ascii="Times New Roman" w:hAnsi="Times New Roman"/>
                <w:lang w:eastAsia="lv-LV"/>
              </w:rPr>
              <w:t>7</w:t>
            </w:r>
          </w:p>
        </w:tc>
      </w:tr>
      <w:tr w:rsidR="00B8081F" w:rsidRPr="00A505AA" w:rsidTr="00BC59AA">
        <w:trPr>
          <w:trHeight w:val="300"/>
          <w:jc w:val="center"/>
        </w:trPr>
        <w:tc>
          <w:tcPr>
            <w:tcW w:w="167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8081F" w:rsidRPr="00A505AA" w:rsidRDefault="00B8081F" w:rsidP="00366433">
            <w:pPr>
              <w:spacing w:after="0" w:line="240" w:lineRule="auto"/>
              <w:jc w:val="center"/>
              <w:rPr>
                <w:rFonts w:ascii="Times New Roman" w:hAnsi="Times New Roman"/>
                <w:b/>
                <w:bCs/>
                <w:lang w:eastAsia="lv-LV"/>
              </w:rPr>
            </w:pPr>
            <w:r w:rsidRPr="00A505AA">
              <w:rPr>
                <w:rFonts w:ascii="Times New Roman" w:hAnsi="Times New Roman"/>
                <w:b/>
                <w:bCs/>
                <w:lang w:eastAsia="lv-LV"/>
              </w:rPr>
              <w:t>KOPĀ</w:t>
            </w:r>
          </w:p>
        </w:tc>
        <w:tc>
          <w:tcPr>
            <w:tcW w:w="1389" w:type="dxa"/>
            <w:tcBorders>
              <w:top w:val="single" w:sz="4" w:space="0" w:color="auto"/>
              <w:left w:val="nil"/>
              <w:bottom w:val="single" w:sz="4" w:space="0" w:color="auto"/>
              <w:right w:val="single" w:sz="4" w:space="0" w:color="auto"/>
            </w:tcBorders>
            <w:shd w:val="clear" w:color="auto" w:fill="D9D9D9"/>
            <w:noWrap/>
            <w:vAlign w:val="center"/>
          </w:tcPr>
          <w:p w:rsidR="00B8081F" w:rsidRPr="00A505AA" w:rsidRDefault="00B8081F" w:rsidP="00366433">
            <w:pPr>
              <w:spacing w:after="0" w:line="240" w:lineRule="auto"/>
              <w:jc w:val="center"/>
              <w:rPr>
                <w:rFonts w:ascii="Times New Roman" w:hAnsi="Times New Roman"/>
                <w:b/>
                <w:lang w:eastAsia="lv-LV"/>
              </w:rPr>
            </w:pPr>
            <w:r w:rsidRPr="00A505AA">
              <w:rPr>
                <w:rFonts w:ascii="Times New Roman" w:hAnsi="Times New Roman"/>
                <w:b/>
                <w:lang w:eastAsia="lv-LV"/>
              </w:rPr>
              <w:t>11 265</w:t>
            </w:r>
          </w:p>
          <w:p w:rsidR="00B8081F" w:rsidRPr="00A505AA" w:rsidRDefault="00B8081F" w:rsidP="00366433">
            <w:pPr>
              <w:spacing w:after="0" w:line="240" w:lineRule="auto"/>
              <w:jc w:val="center"/>
              <w:rPr>
                <w:rFonts w:ascii="Times New Roman" w:hAnsi="Times New Roman"/>
                <w:b/>
                <w:lang w:eastAsia="lv-LV"/>
              </w:rPr>
            </w:pPr>
            <w:r w:rsidRPr="00A505AA">
              <w:rPr>
                <w:rFonts w:ascii="Times New Roman" w:hAnsi="Times New Roman"/>
                <w:b/>
                <w:lang w:eastAsia="lv-LV"/>
              </w:rPr>
              <w:t>(t.sk. Rīga)</w:t>
            </w:r>
          </w:p>
        </w:tc>
        <w:tc>
          <w:tcPr>
            <w:tcW w:w="1188" w:type="dxa"/>
            <w:tcBorders>
              <w:top w:val="single" w:sz="4" w:space="0" w:color="auto"/>
              <w:left w:val="nil"/>
              <w:bottom w:val="single" w:sz="4" w:space="0" w:color="auto"/>
              <w:right w:val="single" w:sz="4" w:space="0" w:color="auto"/>
            </w:tcBorders>
            <w:shd w:val="clear" w:color="auto" w:fill="D9D9D9"/>
            <w:vAlign w:val="center"/>
          </w:tcPr>
          <w:p w:rsidR="00B8081F" w:rsidRPr="00A505AA" w:rsidRDefault="00B8081F" w:rsidP="00366433">
            <w:pPr>
              <w:spacing w:after="0" w:line="240" w:lineRule="auto"/>
              <w:jc w:val="center"/>
              <w:rPr>
                <w:rFonts w:ascii="Times New Roman" w:hAnsi="Times New Roman"/>
                <w:b/>
                <w:lang w:eastAsia="lv-LV"/>
              </w:rPr>
            </w:pPr>
            <w:r w:rsidRPr="00A505AA">
              <w:rPr>
                <w:rFonts w:ascii="Times New Roman" w:hAnsi="Times New Roman"/>
                <w:b/>
                <w:lang w:eastAsia="lv-LV"/>
              </w:rPr>
              <w:t>8 870 (bez Rīgas)</w:t>
            </w:r>
          </w:p>
        </w:tc>
        <w:tc>
          <w:tcPr>
            <w:tcW w:w="1057" w:type="dxa"/>
            <w:tcBorders>
              <w:top w:val="single" w:sz="4" w:space="0" w:color="auto"/>
              <w:left w:val="nil"/>
              <w:bottom w:val="single" w:sz="4" w:space="0" w:color="auto"/>
              <w:right w:val="single" w:sz="4" w:space="0" w:color="auto"/>
            </w:tcBorders>
            <w:shd w:val="clear" w:color="auto" w:fill="D9D9D9"/>
            <w:noWrap/>
            <w:vAlign w:val="center"/>
          </w:tcPr>
          <w:p w:rsidR="00B8081F" w:rsidRPr="00A505AA" w:rsidRDefault="00B8081F" w:rsidP="00366433">
            <w:pPr>
              <w:spacing w:after="0" w:line="240" w:lineRule="auto"/>
              <w:jc w:val="center"/>
              <w:rPr>
                <w:rFonts w:ascii="Times New Roman" w:hAnsi="Times New Roman"/>
                <w:b/>
                <w:lang w:eastAsia="lv-LV"/>
              </w:rPr>
            </w:pPr>
            <w:r w:rsidRPr="00A505AA">
              <w:rPr>
                <w:rFonts w:ascii="Times New Roman" w:hAnsi="Times New Roman"/>
                <w:b/>
                <w:lang w:eastAsia="lv-LV"/>
              </w:rPr>
              <w:t>8809</w:t>
            </w:r>
          </w:p>
        </w:tc>
        <w:tc>
          <w:tcPr>
            <w:tcW w:w="1083" w:type="dxa"/>
            <w:tcBorders>
              <w:top w:val="single" w:sz="4" w:space="0" w:color="auto"/>
              <w:left w:val="nil"/>
              <w:bottom w:val="single" w:sz="4" w:space="0" w:color="auto"/>
              <w:right w:val="single" w:sz="4" w:space="0" w:color="auto"/>
            </w:tcBorders>
            <w:shd w:val="clear" w:color="auto" w:fill="D9D9D9"/>
            <w:noWrap/>
            <w:vAlign w:val="center"/>
          </w:tcPr>
          <w:p w:rsidR="00B8081F" w:rsidRPr="00A505AA" w:rsidRDefault="00B8081F" w:rsidP="00366433">
            <w:pPr>
              <w:spacing w:after="0" w:line="240" w:lineRule="auto"/>
              <w:jc w:val="center"/>
              <w:rPr>
                <w:rFonts w:ascii="Times New Roman" w:hAnsi="Times New Roman"/>
                <w:b/>
                <w:lang w:eastAsia="lv-LV"/>
              </w:rPr>
            </w:pPr>
            <w:r w:rsidRPr="00A505AA">
              <w:rPr>
                <w:rFonts w:ascii="Times New Roman" w:hAnsi="Times New Roman"/>
                <w:b/>
                <w:lang w:eastAsia="lv-LV"/>
              </w:rPr>
              <w:t>7103</w:t>
            </w:r>
          </w:p>
        </w:tc>
        <w:tc>
          <w:tcPr>
            <w:tcW w:w="990" w:type="dxa"/>
            <w:tcBorders>
              <w:top w:val="single" w:sz="4" w:space="0" w:color="auto"/>
              <w:left w:val="nil"/>
              <w:bottom w:val="single" w:sz="4" w:space="0" w:color="auto"/>
              <w:right w:val="single" w:sz="4" w:space="0" w:color="auto"/>
            </w:tcBorders>
            <w:shd w:val="clear" w:color="auto" w:fill="D9D9D9"/>
            <w:noWrap/>
            <w:vAlign w:val="center"/>
          </w:tcPr>
          <w:p w:rsidR="00B8081F" w:rsidRPr="00A505AA" w:rsidRDefault="00B8081F" w:rsidP="00366433">
            <w:pPr>
              <w:spacing w:after="0" w:line="240" w:lineRule="auto"/>
              <w:jc w:val="center"/>
              <w:rPr>
                <w:rFonts w:ascii="Times New Roman" w:hAnsi="Times New Roman"/>
                <w:b/>
                <w:lang w:eastAsia="lv-LV"/>
              </w:rPr>
            </w:pPr>
            <w:r w:rsidRPr="00A505AA">
              <w:rPr>
                <w:rFonts w:ascii="Times New Roman" w:hAnsi="Times New Roman"/>
                <w:b/>
                <w:lang w:eastAsia="lv-LV"/>
              </w:rPr>
              <w:t>7470</w:t>
            </w:r>
          </w:p>
        </w:tc>
        <w:tc>
          <w:tcPr>
            <w:tcW w:w="1275" w:type="dxa"/>
            <w:tcBorders>
              <w:top w:val="single" w:sz="4" w:space="0" w:color="auto"/>
              <w:left w:val="nil"/>
              <w:bottom w:val="single" w:sz="4" w:space="0" w:color="auto"/>
              <w:right w:val="single" w:sz="4" w:space="0" w:color="auto"/>
            </w:tcBorders>
            <w:shd w:val="clear" w:color="auto" w:fill="D9D9D9"/>
            <w:noWrap/>
            <w:vAlign w:val="center"/>
          </w:tcPr>
          <w:p w:rsidR="00B8081F" w:rsidRPr="00A505AA" w:rsidRDefault="00B8081F" w:rsidP="00366433">
            <w:pPr>
              <w:spacing w:after="0" w:line="240" w:lineRule="auto"/>
              <w:jc w:val="center"/>
              <w:rPr>
                <w:rFonts w:ascii="Times New Roman" w:hAnsi="Times New Roman"/>
                <w:b/>
                <w:lang w:eastAsia="lv-LV"/>
              </w:rPr>
            </w:pPr>
            <w:r w:rsidRPr="00A505AA">
              <w:rPr>
                <w:rFonts w:ascii="Times New Roman" w:hAnsi="Times New Roman"/>
                <w:b/>
                <w:lang w:eastAsia="lv-LV"/>
              </w:rPr>
              <w:t>1244</w:t>
            </w:r>
          </w:p>
        </w:tc>
        <w:tc>
          <w:tcPr>
            <w:tcW w:w="1668" w:type="dxa"/>
            <w:tcBorders>
              <w:top w:val="single" w:sz="4" w:space="0" w:color="auto"/>
              <w:left w:val="nil"/>
              <w:bottom w:val="single" w:sz="4" w:space="0" w:color="auto"/>
              <w:right w:val="single" w:sz="4" w:space="0" w:color="auto"/>
            </w:tcBorders>
            <w:shd w:val="clear" w:color="auto" w:fill="D9D9D9"/>
            <w:noWrap/>
            <w:vAlign w:val="center"/>
          </w:tcPr>
          <w:p w:rsidR="00B8081F" w:rsidRPr="00A505AA" w:rsidRDefault="00B8081F" w:rsidP="001B03E3">
            <w:pPr>
              <w:spacing w:after="0" w:line="240" w:lineRule="auto"/>
              <w:jc w:val="center"/>
              <w:rPr>
                <w:rFonts w:ascii="Times New Roman" w:hAnsi="Times New Roman"/>
                <w:b/>
                <w:lang w:eastAsia="lv-LV"/>
              </w:rPr>
            </w:pPr>
            <w:r w:rsidRPr="00A505AA">
              <w:rPr>
                <w:rFonts w:ascii="Times New Roman" w:hAnsi="Times New Roman"/>
                <w:b/>
                <w:lang w:eastAsia="lv-LV"/>
              </w:rPr>
              <w:t>1510</w:t>
            </w:r>
          </w:p>
        </w:tc>
      </w:tr>
    </w:tbl>
    <w:p w:rsidR="00B8081F" w:rsidRPr="00A505AA" w:rsidRDefault="00B8081F" w:rsidP="00070E54">
      <w:pPr>
        <w:jc w:val="both"/>
        <w:rPr>
          <w:rFonts w:ascii="Times New Roman" w:hAnsi="Times New Roman"/>
          <w:bCs/>
          <w:sz w:val="24"/>
          <w:szCs w:val="24"/>
        </w:rPr>
      </w:pPr>
      <w:r w:rsidRPr="00A505AA">
        <w:rPr>
          <w:rFonts w:ascii="Times New Roman" w:hAnsi="Times New Roman"/>
          <w:bCs/>
          <w:sz w:val="24"/>
          <w:szCs w:val="24"/>
        </w:rPr>
        <w:t xml:space="preserve">Kopumā, ņemot vērā pārskatā sniegto informāciju, secināms, ka pirmsskolas izglītības iestāžu pieejamības problēma pastāv vietās, kur šobrīd audzēkņu skaits bērnudārzos kopumā ir izteikti lielākais, kā arī tur, kur vidējais audzēkņu skaits uz vienu bērnudārzu ir lielāks. </w:t>
      </w:r>
    </w:p>
    <w:p w:rsidR="00B8081F" w:rsidRPr="00A505AA" w:rsidRDefault="00B8081F" w:rsidP="00070E54">
      <w:pPr>
        <w:jc w:val="both"/>
        <w:rPr>
          <w:rFonts w:ascii="Times New Roman" w:hAnsi="Times New Roman"/>
          <w:bCs/>
          <w:sz w:val="24"/>
          <w:szCs w:val="24"/>
        </w:rPr>
      </w:pPr>
      <w:r w:rsidRPr="00A505AA">
        <w:rPr>
          <w:rFonts w:ascii="Times New Roman" w:hAnsi="Times New Roman"/>
          <w:bCs/>
          <w:sz w:val="24"/>
          <w:szCs w:val="24"/>
        </w:rPr>
        <w:t>Pēc pašvaldību sniegtajiem datiem rindā uz pašvaldības pirmsskolas izglītības iestādēm 2014.gada septembrī bija aptuveni 11 265 bērni.</w:t>
      </w:r>
    </w:p>
    <w:p w:rsidR="00B8081F" w:rsidRPr="00A505AA" w:rsidRDefault="00B8081F" w:rsidP="007D6D65">
      <w:pPr>
        <w:spacing w:before="120" w:after="120" w:line="240" w:lineRule="auto"/>
        <w:jc w:val="both"/>
        <w:rPr>
          <w:rFonts w:ascii="Times New Roman" w:hAnsi="Times New Roman"/>
          <w:bCs/>
          <w:sz w:val="24"/>
          <w:szCs w:val="24"/>
        </w:rPr>
      </w:pPr>
      <w:r w:rsidRPr="00A505AA">
        <w:rPr>
          <w:rFonts w:ascii="Times New Roman" w:hAnsi="Times New Roman"/>
          <w:bCs/>
          <w:sz w:val="24"/>
          <w:szCs w:val="24"/>
        </w:rPr>
        <w:t xml:space="preserve">Pamatojoties uz pašvaldību un IZM sniegto informāciju, 2014.gadā privāto PII un BUPS atbalstu visā Latvijā kopumā saņēmuši 9 112 bērni, savukārt, prognozēts, ka 2015.gada septembrī rindā uz pašvaldības pirmsskolas izglītības iestādēm kopā valstī varētu būt aptuveni 8 809 bērni. Tādējādi secināms, ka bērnu skaits, kam netiek nodrošināta vieta pašvaldības pirmsskolas izglītības iestādēs, 2015.gadā salīdzinājumā ar 2014.gadu samazināsies par 22%. Rīgā, kur pirmsskolas izglītības iestāžu pieejamības problēma ir visaktuālākā, bērnu skaits, kam netika nodrošināta vieta pašvaldības pirmsskolas izglītības iestādē, gadu gaitā samazinājusies par 31,92 % (2012.gadā - 3518 bērni; 2013.gadā - 2483 bērni; 2014.gadā -  2395 bērni). </w:t>
      </w:r>
    </w:p>
    <w:p w:rsidR="00B8081F" w:rsidRPr="00A505AA" w:rsidRDefault="00B8081F" w:rsidP="00093953">
      <w:pPr>
        <w:spacing w:before="120" w:after="120" w:line="240" w:lineRule="auto"/>
        <w:jc w:val="both"/>
        <w:rPr>
          <w:rFonts w:ascii="Times New Roman" w:hAnsi="Times New Roman"/>
          <w:bCs/>
          <w:sz w:val="24"/>
          <w:szCs w:val="24"/>
        </w:rPr>
      </w:pPr>
      <w:r w:rsidRPr="00A505AA">
        <w:rPr>
          <w:rFonts w:ascii="Times New Roman" w:hAnsi="Times New Roman"/>
          <w:bCs/>
          <w:sz w:val="24"/>
          <w:szCs w:val="24"/>
        </w:rPr>
        <w:t>Bērnudārzu noslogotība pašvaldībās ir tieši saistīta ar demogrāfisko situāciju un migrācijas procesiem. Vērojama tendence, ka dzimstības līmenis kopš 2011.gada pakāpeniski pieaug (2011.g.-18 819, 2012.g.-19 897, 2013.g.-20 596, 2014.g. – 21 532</w:t>
      </w:r>
      <w:r w:rsidRPr="00A505AA">
        <w:rPr>
          <w:rStyle w:val="FootnoteReference"/>
          <w:rFonts w:ascii="Times New Roman" w:hAnsi="Times New Roman"/>
          <w:bCs/>
          <w:sz w:val="24"/>
          <w:szCs w:val="24"/>
        </w:rPr>
        <w:footnoteReference w:id="10"/>
      </w:r>
      <w:r w:rsidRPr="00A505AA">
        <w:rPr>
          <w:rFonts w:ascii="Times New Roman" w:hAnsi="Times New Roman"/>
          <w:bCs/>
          <w:sz w:val="24"/>
          <w:szCs w:val="24"/>
        </w:rPr>
        <w:t>). Līdz ar to pieņemams, ka tuvāko gadu laikā bērnudārzu pieejamības problēma vēl pastāvēs, ja netiks veikti rindu mazinošie pasākumi. Vienlaikus iedzīvotāju skaita pieaugums un potenciālais dzimstības pieaugums nav vienmērīgi izvietots visā Latvijas teritorijā.</w:t>
      </w:r>
    </w:p>
    <w:p w:rsidR="00B8081F" w:rsidRPr="00A505AA" w:rsidRDefault="00B8081F" w:rsidP="00093953">
      <w:pPr>
        <w:spacing w:before="120" w:after="120" w:line="240" w:lineRule="auto"/>
        <w:jc w:val="center"/>
        <w:rPr>
          <w:rFonts w:ascii="Times New Roman" w:hAnsi="Times New Roman"/>
          <w:bCs/>
          <w:sz w:val="24"/>
          <w:szCs w:val="24"/>
        </w:rPr>
      </w:pPr>
      <w:r w:rsidRPr="00630174">
        <w:rPr>
          <w:rFonts w:ascii="Times New Roman" w:hAnsi="Times New Roman"/>
          <w:noProof/>
          <w:sz w:val="24"/>
          <w:szCs w:val="24"/>
          <w:lang w:eastAsia="lv-LV"/>
        </w:rPr>
        <w:pict>
          <v:shape id="Picture 2" o:spid="_x0000_i1026" type="#_x0000_t75" style="width:423pt;height:299.25pt;visibility:visible">
            <v:imagedata r:id="rId10" o:title=""/>
          </v:shape>
        </w:pict>
      </w:r>
    </w:p>
    <w:p w:rsidR="00B8081F" w:rsidRPr="00A505AA" w:rsidRDefault="00B8081F" w:rsidP="00093953">
      <w:pPr>
        <w:spacing w:before="120" w:after="120" w:line="240" w:lineRule="auto"/>
        <w:jc w:val="center"/>
        <w:rPr>
          <w:rFonts w:ascii="Times New Roman" w:hAnsi="Times New Roman"/>
          <w:bCs/>
          <w:sz w:val="24"/>
          <w:szCs w:val="24"/>
        </w:rPr>
      </w:pPr>
      <w:r w:rsidRPr="00A505AA">
        <w:rPr>
          <w:rFonts w:ascii="Times New Roman" w:hAnsi="Times New Roman"/>
          <w:i/>
          <w:sz w:val="20"/>
          <w:szCs w:val="20"/>
        </w:rPr>
        <w:t>2.attēls.Prognozējamās iedzīvotāju skaita pārmaiņas Latvijas pilsētās un pagastos 2030.g. (Avots: karti sagatavoja SIA „Jāņa sēta”)</w:t>
      </w:r>
    </w:p>
    <w:p w:rsidR="00B8081F" w:rsidRPr="00A505AA" w:rsidRDefault="00B8081F" w:rsidP="00093953">
      <w:pPr>
        <w:spacing w:before="120" w:after="120" w:line="240" w:lineRule="auto"/>
        <w:jc w:val="both"/>
        <w:rPr>
          <w:rFonts w:ascii="Times New Roman" w:hAnsi="Times New Roman"/>
          <w:bCs/>
          <w:sz w:val="24"/>
          <w:szCs w:val="24"/>
        </w:rPr>
      </w:pPr>
      <w:r w:rsidRPr="00A505AA">
        <w:rPr>
          <w:rFonts w:ascii="Times New Roman" w:hAnsi="Times New Roman"/>
          <w:bCs/>
          <w:sz w:val="24"/>
          <w:szCs w:val="24"/>
        </w:rPr>
        <w:t xml:space="preserve">Atbilstoši veiktajām demogrāfiskajām prognozēm līdz 2020.g. un 2030.g., Latvijā iedzīvotāju skaits pieaugs tikai Pierīgā: Ādažu, Babītes, Baldones, Carnikavas, Engures, Salaspils, Saulkrastu, Siguldas, Inčukalna, Ikšķiles, Olaines, Ogres, Ozolnieku, Ķekavas, Ķeguma, Garkalnes, Ropažu un Mārupes novados. Ņemot vērā iedzīvotāju skaita pieaugumu, proporcionāli ir prognozējams arī bērnu skaita pieaugums (skat 5. tabulu). </w:t>
      </w:r>
    </w:p>
    <w:tbl>
      <w:tblPr>
        <w:tblW w:w="5407" w:type="dxa"/>
        <w:jc w:val="center"/>
        <w:tblLook w:val="00A0"/>
      </w:tblPr>
      <w:tblGrid>
        <w:gridCol w:w="2569"/>
        <w:gridCol w:w="946"/>
        <w:gridCol w:w="946"/>
        <w:gridCol w:w="946"/>
      </w:tblGrid>
      <w:tr w:rsidR="00B8081F" w:rsidRPr="00A505AA" w:rsidTr="00366433">
        <w:trPr>
          <w:trHeight w:val="255"/>
          <w:jc w:val="center"/>
        </w:trPr>
        <w:tc>
          <w:tcPr>
            <w:tcW w:w="5407" w:type="dxa"/>
            <w:gridSpan w:val="4"/>
            <w:tcBorders>
              <w:bottom w:val="single" w:sz="4" w:space="0" w:color="auto"/>
            </w:tcBorders>
            <w:noWrap/>
            <w:vAlign w:val="bottom"/>
          </w:tcPr>
          <w:p w:rsidR="00B8081F" w:rsidRPr="00A505AA" w:rsidRDefault="00B8081F" w:rsidP="00366433">
            <w:pPr>
              <w:keepNext/>
              <w:keepLines/>
              <w:spacing w:after="0" w:line="240" w:lineRule="auto"/>
              <w:jc w:val="right"/>
              <w:outlineLvl w:val="0"/>
              <w:rPr>
                <w:rFonts w:ascii="Times New Roman" w:hAnsi="Times New Roman"/>
                <w:bCs/>
                <w:i/>
              </w:rPr>
            </w:pPr>
            <w:r w:rsidRPr="00A505AA">
              <w:rPr>
                <w:rFonts w:ascii="Times New Roman" w:hAnsi="Times New Roman"/>
                <w:bCs/>
                <w:i/>
              </w:rPr>
              <w:t>5.tabula</w:t>
            </w:r>
          </w:p>
          <w:p w:rsidR="00B8081F" w:rsidRPr="00A505AA" w:rsidRDefault="00B8081F" w:rsidP="00366433">
            <w:pPr>
              <w:keepNext/>
              <w:keepLines/>
              <w:spacing w:after="0" w:line="240" w:lineRule="auto"/>
              <w:jc w:val="center"/>
              <w:outlineLvl w:val="0"/>
              <w:rPr>
                <w:rFonts w:ascii="Times New Roman" w:hAnsi="Times New Roman"/>
                <w:b/>
                <w:bCs/>
                <w:sz w:val="24"/>
                <w:szCs w:val="24"/>
              </w:rPr>
            </w:pPr>
            <w:r w:rsidRPr="00A505AA">
              <w:rPr>
                <w:rFonts w:ascii="Times New Roman" w:hAnsi="Times New Roman"/>
                <w:b/>
                <w:bCs/>
              </w:rPr>
              <w:t>Bērnu (0-6 gadu vecumā) skaita prognoze 2020. un 2030.gadam Pierīgas pašvaldībās</w:t>
            </w:r>
            <w:r w:rsidRPr="00A505AA">
              <w:rPr>
                <w:rStyle w:val="FootnoteReference"/>
                <w:rFonts w:ascii="Times New Roman" w:hAnsi="Times New Roman"/>
                <w:b/>
                <w:bCs/>
              </w:rPr>
              <w:footnoteReference w:id="11"/>
            </w:r>
          </w:p>
        </w:tc>
      </w:tr>
      <w:tr w:rsidR="00B8081F" w:rsidRPr="00A505AA" w:rsidTr="00366433">
        <w:trPr>
          <w:trHeight w:val="300"/>
          <w:jc w:val="center"/>
        </w:trPr>
        <w:tc>
          <w:tcPr>
            <w:tcW w:w="2569" w:type="dxa"/>
            <w:tcBorders>
              <w:top w:val="single" w:sz="4" w:space="0" w:color="auto"/>
              <w:left w:val="single" w:sz="4" w:space="0" w:color="auto"/>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rPr>
                <w:rFonts w:ascii="Times New Roman" w:hAnsi="Times New Roman"/>
                <w:b/>
                <w:bCs/>
                <w:sz w:val="24"/>
                <w:szCs w:val="24"/>
              </w:rPr>
            </w:pPr>
            <w:r w:rsidRPr="00A505AA">
              <w:rPr>
                <w:rFonts w:ascii="Times New Roman" w:hAnsi="Times New Roman"/>
                <w:b/>
                <w:bCs/>
                <w:sz w:val="24"/>
                <w:szCs w:val="24"/>
              </w:rPr>
              <w:t> </w:t>
            </w:r>
          </w:p>
        </w:tc>
        <w:tc>
          <w:tcPr>
            <w:tcW w:w="946" w:type="dxa"/>
            <w:tcBorders>
              <w:top w:val="single" w:sz="4" w:space="0" w:color="auto"/>
              <w:left w:val="nil"/>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jc w:val="right"/>
              <w:rPr>
                <w:rFonts w:ascii="Times New Roman" w:hAnsi="Times New Roman"/>
                <w:b/>
                <w:bCs/>
                <w:sz w:val="24"/>
                <w:szCs w:val="24"/>
              </w:rPr>
            </w:pPr>
            <w:r w:rsidRPr="00A505AA">
              <w:rPr>
                <w:rFonts w:ascii="Times New Roman" w:hAnsi="Times New Roman"/>
                <w:b/>
                <w:bCs/>
                <w:sz w:val="24"/>
                <w:szCs w:val="24"/>
              </w:rPr>
              <w:t>2014</w:t>
            </w:r>
          </w:p>
        </w:tc>
        <w:tc>
          <w:tcPr>
            <w:tcW w:w="946" w:type="dxa"/>
            <w:tcBorders>
              <w:top w:val="single" w:sz="4" w:space="0" w:color="auto"/>
              <w:left w:val="nil"/>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jc w:val="right"/>
              <w:rPr>
                <w:rFonts w:ascii="Times New Roman" w:hAnsi="Times New Roman"/>
                <w:b/>
                <w:bCs/>
                <w:sz w:val="24"/>
                <w:szCs w:val="24"/>
              </w:rPr>
            </w:pPr>
            <w:r w:rsidRPr="00A505AA">
              <w:rPr>
                <w:rFonts w:ascii="Times New Roman" w:hAnsi="Times New Roman"/>
                <w:b/>
                <w:bCs/>
                <w:sz w:val="24"/>
                <w:szCs w:val="24"/>
              </w:rPr>
              <w:t>2020</w:t>
            </w:r>
          </w:p>
        </w:tc>
        <w:tc>
          <w:tcPr>
            <w:tcW w:w="946" w:type="dxa"/>
            <w:tcBorders>
              <w:top w:val="single" w:sz="4" w:space="0" w:color="auto"/>
              <w:left w:val="nil"/>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jc w:val="right"/>
              <w:rPr>
                <w:rFonts w:ascii="Times New Roman" w:hAnsi="Times New Roman"/>
                <w:b/>
                <w:bCs/>
                <w:sz w:val="24"/>
                <w:szCs w:val="24"/>
              </w:rPr>
            </w:pPr>
            <w:r w:rsidRPr="00A505AA">
              <w:rPr>
                <w:rFonts w:ascii="Times New Roman" w:hAnsi="Times New Roman"/>
                <w:b/>
                <w:bCs/>
                <w:sz w:val="24"/>
                <w:szCs w:val="24"/>
              </w:rPr>
              <w:t>2030</w:t>
            </w:r>
          </w:p>
        </w:tc>
      </w:tr>
      <w:tr w:rsidR="00B8081F" w:rsidRPr="00A505AA" w:rsidTr="00366433">
        <w:trPr>
          <w:trHeight w:val="300"/>
          <w:jc w:val="center"/>
        </w:trPr>
        <w:tc>
          <w:tcPr>
            <w:tcW w:w="2569" w:type="dxa"/>
            <w:tcBorders>
              <w:top w:val="nil"/>
              <w:left w:val="single" w:sz="4" w:space="0" w:color="auto"/>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rPr>
                <w:rFonts w:ascii="Times New Roman" w:hAnsi="Times New Roman"/>
                <w:bCs/>
                <w:sz w:val="24"/>
                <w:szCs w:val="24"/>
              </w:rPr>
            </w:pPr>
            <w:r w:rsidRPr="00A505AA">
              <w:rPr>
                <w:rFonts w:ascii="Times New Roman" w:hAnsi="Times New Roman"/>
                <w:bCs/>
                <w:sz w:val="24"/>
                <w:szCs w:val="24"/>
              </w:rPr>
              <w:t>Ādažu novads</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1132</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1313</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1494</w:t>
            </w:r>
          </w:p>
        </w:tc>
      </w:tr>
      <w:tr w:rsidR="00B8081F" w:rsidRPr="00A505AA" w:rsidTr="00366433">
        <w:trPr>
          <w:trHeight w:val="300"/>
          <w:jc w:val="center"/>
        </w:trPr>
        <w:tc>
          <w:tcPr>
            <w:tcW w:w="2569" w:type="dxa"/>
            <w:tcBorders>
              <w:top w:val="nil"/>
              <w:left w:val="single" w:sz="4" w:space="0" w:color="auto"/>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rPr>
                <w:rFonts w:ascii="Times New Roman" w:hAnsi="Times New Roman"/>
                <w:bCs/>
                <w:sz w:val="24"/>
                <w:szCs w:val="24"/>
              </w:rPr>
            </w:pPr>
            <w:r w:rsidRPr="00A505AA">
              <w:rPr>
                <w:rFonts w:ascii="Times New Roman" w:hAnsi="Times New Roman"/>
                <w:bCs/>
                <w:sz w:val="24"/>
                <w:szCs w:val="24"/>
              </w:rPr>
              <w:t>Babītes novads</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1012</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1174</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1336</w:t>
            </w:r>
          </w:p>
        </w:tc>
      </w:tr>
      <w:tr w:rsidR="00B8081F" w:rsidRPr="00A505AA" w:rsidTr="00366433">
        <w:trPr>
          <w:trHeight w:val="300"/>
          <w:jc w:val="center"/>
        </w:trPr>
        <w:tc>
          <w:tcPr>
            <w:tcW w:w="2569" w:type="dxa"/>
            <w:tcBorders>
              <w:top w:val="nil"/>
              <w:left w:val="single" w:sz="4" w:space="0" w:color="auto"/>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rPr>
                <w:rFonts w:ascii="Times New Roman" w:hAnsi="Times New Roman"/>
                <w:bCs/>
                <w:sz w:val="24"/>
                <w:szCs w:val="24"/>
              </w:rPr>
            </w:pPr>
            <w:r w:rsidRPr="00A505AA">
              <w:rPr>
                <w:rFonts w:ascii="Times New Roman" w:hAnsi="Times New Roman"/>
                <w:bCs/>
                <w:sz w:val="24"/>
                <w:szCs w:val="24"/>
              </w:rPr>
              <w:t>Baldones novads</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418</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451</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485</w:t>
            </w:r>
          </w:p>
        </w:tc>
      </w:tr>
      <w:tr w:rsidR="00B8081F" w:rsidRPr="00A505AA" w:rsidTr="00366433">
        <w:trPr>
          <w:trHeight w:val="300"/>
          <w:jc w:val="center"/>
        </w:trPr>
        <w:tc>
          <w:tcPr>
            <w:tcW w:w="2569" w:type="dxa"/>
            <w:tcBorders>
              <w:top w:val="nil"/>
              <w:left w:val="single" w:sz="4" w:space="0" w:color="auto"/>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rPr>
                <w:rFonts w:ascii="Times New Roman" w:hAnsi="Times New Roman"/>
                <w:bCs/>
                <w:sz w:val="24"/>
                <w:szCs w:val="24"/>
              </w:rPr>
            </w:pPr>
            <w:r w:rsidRPr="00A505AA">
              <w:rPr>
                <w:rFonts w:ascii="Times New Roman" w:hAnsi="Times New Roman"/>
                <w:bCs/>
                <w:sz w:val="24"/>
                <w:szCs w:val="24"/>
              </w:rPr>
              <w:t>Carnikavas novads</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545</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589</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676</w:t>
            </w:r>
          </w:p>
        </w:tc>
      </w:tr>
      <w:tr w:rsidR="00B8081F" w:rsidRPr="00A505AA" w:rsidTr="00366433">
        <w:trPr>
          <w:trHeight w:val="300"/>
          <w:jc w:val="center"/>
        </w:trPr>
        <w:tc>
          <w:tcPr>
            <w:tcW w:w="2569" w:type="dxa"/>
            <w:tcBorders>
              <w:top w:val="nil"/>
              <w:left w:val="single" w:sz="4" w:space="0" w:color="auto"/>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rPr>
                <w:rFonts w:ascii="Times New Roman" w:hAnsi="Times New Roman"/>
                <w:bCs/>
                <w:sz w:val="24"/>
                <w:szCs w:val="24"/>
              </w:rPr>
            </w:pPr>
            <w:r w:rsidRPr="00A505AA">
              <w:rPr>
                <w:rFonts w:ascii="Times New Roman" w:hAnsi="Times New Roman"/>
                <w:bCs/>
                <w:sz w:val="24"/>
                <w:szCs w:val="24"/>
              </w:rPr>
              <w:t>Engures novads</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426</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426</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426</w:t>
            </w:r>
          </w:p>
        </w:tc>
      </w:tr>
      <w:tr w:rsidR="00B8081F" w:rsidRPr="00A505AA" w:rsidTr="00366433">
        <w:trPr>
          <w:trHeight w:val="300"/>
          <w:jc w:val="center"/>
        </w:trPr>
        <w:tc>
          <w:tcPr>
            <w:tcW w:w="2569" w:type="dxa"/>
            <w:tcBorders>
              <w:top w:val="nil"/>
              <w:left w:val="single" w:sz="4" w:space="0" w:color="auto"/>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rPr>
                <w:rFonts w:ascii="Times New Roman" w:hAnsi="Times New Roman"/>
                <w:bCs/>
                <w:sz w:val="24"/>
                <w:szCs w:val="24"/>
              </w:rPr>
            </w:pPr>
            <w:r w:rsidRPr="00A505AA">
              <w:rPr>
                <w:rFonts w:ascii="Times New Roman" w:hAnsi="Times New Roman"/>
                <w:bCs/>
                <w:sz w:val="24"/>
                <w:szCs w:val="24"/>
              </w:rPr>
              <w:t>Garkalnes novads</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733</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792</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909</w:t>
            </w:r>
          </w:p>
        </w:tc>
      </w:tr>
      <w:tr w:rsidR="00B8081F" w:rsidRPr="00A505AA" w:rsidTr="00366433">
        <w:trPr>
          <w:trHeight w:val="300"/>
          <w:jc w:val="center"/>
        </w:trPr>
        <w:tc>
          <w:tcPr>
            <w:tcW w:w="2569" w:type="dxa"/>
            <w:tcBorders>
              <w:top w:val="nil"/>
              <w:left w:val="single" w:sz="4" w:space="0" w:color="auto"/>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rPr>
                <w:rFonts w:ascii="Times New Roman" w:hAnsi="Times New Roman"/>
                <w:bCs/>
                <w:sz w:val="24"/>
                <w:szCs w:val="24"/>
              </w:rPr>
            </w:pPr>
            <w:r w:rsidRPr="00A505AA">
              <w:rPr>
                <w:rFonts w:ascii="Times New Roman" w:hAnsi="Times New Roman"/>
                <w:bCs/>
                <w:sz w:val="24"/>
                <w:szCs w:val="24"/>
              </w:rPr>
              <w:t>Ikšķiles novads</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904</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1049</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1193</w:t>
            </w:r>
          </w:p>
        </w:tc>
      </w:tr>
      <w:tr w:rsidR="00B8081F" w:rsidRPr="00A505AA" w:rsidTr="00366433">
        <w:trPr>
          <w:trHeight w:val="300"/>
          <w:jc w:val="center"/>
        </w:trPr>
        <w:tc>
          <w:tcPr>
            <w:tcW w:w="2569" w:type="dxa"/>
            <w:tcBorders>
              <w:top w:val="nil"/>
              <w:left w:val="single" w:sz="4" w:space="0" w:color="auto"/>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rPr>
                <w:rFonts w:ascii="Times New Roman" w:hAnsi="Times New Roman"/>
                <w:bCs/>
                <w:sz w:val="24"/>
                <w:szCs w:val="24"/>
              </w:rPr>
            </w:pPr>
            <w:r w:rsidRPr="00A505AA">
              <w:rPr>
                <w:rFonts w:ascii="Times New Roman" w:hAnsi="Times New Roman"/>
                <w:bCs/>
                <w:sz w:val="24"/>
                <w:szCs w:val="24"/>
              </w:rPr>
              <w:t>Inčukalna novads</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590</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590</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637</w:t>
            </w:r>
          </w:p>
        </w:tc>
      </w:tr>
      <w:tr w:rsidR="00B8081F" w:rsidRPr="00A505AA" w:rsidTr="00366433">
        <w:trPr>
          <w:trHeight w:val="300"/>
          <w:jc w:val="center"/>
        </w:trPr>
        <w:tc>
          <w:tcPr>
            <w:tcW w:w="2569" w:type="dxa"/>
            <w:tcBorders>
              <w:top w:val="nil"/>
              <w:left w:val="single" w:sz="4" w:space="0" w:color="auto"/>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rPr>
                <w:rFonts w:ascii="Times New Roman" w:hAnsi="Times New Roman"/>
                <w:bCs/>
                <w:sz w:val="24"/>
                <w:szCs w:val="24"/>
              </w:rPr>
            </w:pPr>
            <w:r w:rsidRPr="00A505AA">
              <w:rPr>
                <w:rFonts w:ascii="Times New Roman" w:hAnsi="Times New Roman"/>
                <w:bCs/>
                <w:sz w:val="24"/>
                <w:szCs w:val="24"/>
              </w:rPr>
              <w:t>Ķeguma novads</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366</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395</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454</w:t>
            </w:r>
          </w:p>
        </w:tc>
      </w:tr>
      <w:tr w:rsidR="00B8081F" w:rsidRPr="00A505AA" w:rsidTr="00366433">
        <w:trPr>
          <w:trHeight w:val="300"/>
          <w:jc w:val="center"/>
        </w:trPr>
        <w:tc>
          <w:tcPr>
            <w:tcW w:w="2569" w:type="dxa"/>
            <w:tcBorders>
              <w:top w:val="nil"/>
              <w:left w:val="single" w:sz="4" w:space="0" w:color="auto"/>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rPr>
                <w:rFonts w:ascii="Times New Roman" w:hAnsi="Times New Roman"/>
                <w:bCs/>
                <w:sz w:val="24"/>
                <w:szCs w:val="24"/>
              </w:rPr>
            </w:pPr>
            <w:r w:rsidRPr="00A505AA">
              <w:rPr>
                <w:rFonts w:ascii="Times New Roman" w:hAnsi="Times New Roman"/>
                <w:bCs/>
                <w:sz w:val="24"/>
                <w:szCs w:val="24"/>
              </w:rPr>
              <w:t>Ķekavas novads</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2471</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3064</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3262</w:t>
            </w:r>
          </w:p>
        </w:tc>
      </w:tr>
      <w:tr w:rsidR="00B8081F" w:rsidRPr="00A505AA" w:rsidTr="00366433">
        <w:trPr>
          <w:trHeight w:val="300"/>
          <w:jc w:val="center"/>
        </w:trPr>
        <w:tc>
          <w:tcPr>
            <w:tcW w:w="2569" w:type="dxa"/>
            <w:tcBorders>
              <w:top w:val="nil"/>
              <w:left w:val="single" w:sz="4" w:space="0" w:color="auto"/>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rPr>
                <w:rFonts w:ascii="Times New Roman" w:hAnsi="Times New Roman"/>
                <w:bCs/>
                <w:sz w:val="24"/>
                <w:szCs w:val="24"/>
              </w:rPr>
            </w:pPr>
            <w:r w:rsidRPr="00A505AA">
              <w:rPr>
                <w:rFonts w:ascii="Times New Roman" w:hAnsi="Times New Roman"/>
                <w:bCs/>
                <w:sz w:val="24"/>
                <w:szCs w:val="24"/>
              </w:rPr>
              <w:t>Mārupes novads</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2288</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2837</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3020</w:t>
            </w:r>
          </w:p>
        </w:tc>
      </w:tr>
      <w:tr w:rsidR="00B8081F" w:rsidRPr="00A505AA" w:rsidTr="00366433">
        <w:trPr>
          <w:trHeight w:val="300"/>
          <w:jc w:val="center"/>
        </w:trPr>
        <w:tc>
          <w:tcPr>
            <w:tcW w:w="2569" w:type="dxa"/>
            <w:tcBorders>
              <w:top w:val="nil"/>
              <w:left w:val="single" w:sz="4" w:space="0" w:color="auto"/>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rPr>
                <w:rFonts w:ascii="Times New Roman" w:hAnsi="Times New Roman"/>
                <w:bCs/>
                <w:sz w:val="24"/>
                <w:szCs w:val="24"/>
              </w:rPr>
            </w:pPr>
            <w:r w:rsidRPr="00A505AA">
              <w:rPr>
                <w:rFonts w:ascii="Times New Roman" w:hAnsi="Times New Roman"/>
                <w:bCs/>
                <w:sz w:val="24"/>
                <w:szCs w:val="24"/>
              </w:rPr>
              <w:t>Ogres novads</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2688</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2688</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2688</w:t>
            </w:r>
          </w:p>
        </w:tc>
      </w:tr>
      <w:tr w:rsidR="00B8081F" w:rsidRPr="00A505AA" w:rsidTr="00366433">
        <w:trPr>
          <w:trHeight w:val="300"/>
          <w:jc w:val="center"/>
        </w:trPr>
        <w:tc>
          <w:tcPr>
            <w:tcW w:w="2569" w:type="dxa"/>
            <w:tcBorders>
              <w:top w:val="nil"/>
              <w:left w:val="single" w:sz="4" w:space="0" w:color="auto"/>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rPr>
                <w:rFonts w:ascii="Times New Roman" w:hAnsi="Times New Roman"/>
                <w:bCs/>
                <w:sz w:val="24"/>
                <w:szCs w:val="24"/>
              </w:rPr>
            </w:pPr>
            <w:r w:rsidRPr="00A505AA">
              <w:rPr>
                <w:rFonts w:ascii="Times New Roman" w:hAnsi="Times New Roman"/>
                <w:bCs/>
                <w:sz w:val="24"/>
                <w:szCs w:val="24"/>
              </w:rPr>
              <w:t>Olaines novads</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1479</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1479</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1479</w:t>
            </w:r>
          </w:p>
        </w:tc>
      </w:tr>
      <w:tr w:rsidR="00B8081F" w:rsidRPr="00A505AA" w:rsidTr="00366433">
        <w:trPr>
          <w:trHeight w:val="300"/>
          <w:jc w:val="center"/>
        </w:trPr>
        <w:tc>
          <w:tcPr>
            <w:tcW w:w="2569" w:type="dxa"/>
            <w:tcBorders>
              <w:top w:val="nil"/>
              <w:left w:val="single" w:sz="4" w:space="0" w:color="auto"/>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rPr>
                <w:rFonts w:ascii="Times New Roman" w:hAnsi="Times New Roman"/>
                <w:bCs/>
                <w:sz w:val="24"/>
                <w:szCs w:val="24"/>
              </w:rPr>
            </w:pPr>
            <w:r w:rsidRPr="00A505AA">
              <w:rPr>
                <w:rFonts w:ascii="Times New Roman" w:hAnsi="Times New Roman"/>
                <w:bCs/>
                <w:sz w:val="24"/>
                <w:szCs w:val="24"/>
              </w:rPr>
              <w:t>Ozolnieku novads</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923</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1071</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1218</w:t>
            </w:r>
          </w:p>
        </w:tc>
      </w:tr>
      <w:tr w:rsidR="00B8081F" w:rsidRPr="00A505AA" w:rsidTr="00366433">
        <w:trPr>
          <w:trHeight w:val="300"/>
          <w:jc w:val="center"/>
        </w:trPr>
        <w:tc>
          <w:tcPr>
            <w:tcW w:w="2569" w:type="dxa"/>
            <w:tcBorders>
              <w:top w:val="nil"/>
              <w:left w:val="single" w:sz="4" w:space="0" w:color="auto"/>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rPr>
                <w:rFonts w:ascii="Times New Roman" w:hAnsi="Times New Roman"/>
                <w:bCs/>
                <w:sz w:val="24"/>
                <w:szCs w:val="24"/>
              </w:rPr>
            </w:pPr>
            <w:r w:rsidRPr="00A505AA">
              <w:rPr>
                <w:rFonts w:ascii="Times New Roman" w:hAnsi="Times New Roman"/>
                <w:bCs/>
                <w:sz w:val="24"/>
                <w:szCs w:val="24"/>
              </w:rPr>
              <w:t>Ropažu novads</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506</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506</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546</w:t>
            </w:r>
          </w:p>
        </w:tc>
      </w:tr>
      <w:tr w:rsidR="00B8081F" w:rsidRPr="00A505AA" w:rsidTr="00366433">
        <w:trPr>
          <w:trHeight w:val="300"/>
          <w:jc w:val="center"/>
        </w:trPr>
        <w:tc>
          <w:tcPr>
            <w:tcW w:w="2569" w:type="dxa"/>
            <w:tcBorders>
              <w:top w:val="nil"/>
              <w:left w:val="single" w:sz="4" w:space="0" w:color="auto"/>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rPr>
                <w:rFonts w:ascii="Times New Roman" w:hAnsi="Times New Roman"/>
                <w:bCs/>
                <w:sz w:val="24"/>
                <w:szCs w:val="24"/>
              </w:rPr>
            </w:pPr>
            <w:r w:rsidRPr="00A505AA">
              <w:rPr>
                <w:rFonts w:ascii="Times New Roman" w:hAnsi="Times New Roman"/>
                <w:bCs/>
                <w:sz w:val="24"/>
                <w:szCs w:val="24"/>
              </w:rPr>
              <w:t>Salaspils novads</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1893</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1893</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2044</w:t>
            </w:r>
          </w:p>
        </w:tc>
      </w:tr>
      <w:tr w:rsidR="00B8081F" w:rsidRPr="00A505AA" w:rsidTr="00366433">
        <w:trPr>
          <w:trHeight w:val="300"/>
          <w:jc w:val="center"/>
        </w:trPr>
        <w:tc>
          <w:tcPr>
            <w:tcW w:w="2569" w:type="dxa"/>
            <w:tcBorders>
              <w:top w:val="nil"/>
              <w:left w:val="single" w:sz="4" w:space="0" w:color="auto"/>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rPr>
                <w:rFonts w:ascii="Times New Roman" w:hAnsi="Times New Roman"/>
                <w:bCs/>
                <w:sz w:val="24"/>
                <w:szCs w:val="24"/>
              </w:rPr>
            </w:pPr>
            <w:r w:rsidRPr="00A505AA">
              <w:rPr>
                <w:rFonts w:ascii="Times New Roman" w:hAnsi="Times New Roman"/>
                <w:bCs/>
                <w:sz w:val="24"/>
                <w:szCs w:val="24"/>
              </w:rPr>
              <w:t>Saulkrastu novads</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386</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417</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479</w:t>
            </w:r>
          </w:p>
        </w:tc>
      </w:tr>
      <w:tr w:rsidR="00B8081F" w:rsidRPr="00A505AA" w:rsidTr="00366433">
        <w:trPr>
          <w:trHeight w:val="300"/>
          <w:jc w:val="center"/>
        </w:trPr>
        <w:tc>
          <w:tcPr>
            <w:tcW w:w="2569" w:type="dxa"/>
            <w:tcBorders>
              <w:top w:val="nil"/>
              <w:left w:val="single" w:sz="4" w:space="0" w:color="auto"/>
              <w:bottom w:val="single" w:sz="4" w:space="0" w:color="auto"/>
              <w:right w:val="single" w:sz="4" w:space="0" w:color="auto"/>
            </w:tcBorders>
            <w:shd w:val="clear" w:color="auto" w:fill="E7E6E6"/>
            <w:noWrap/>
            <w:vAlign w:val="bottom"/>
          </w:tcPr>
          <w:p w:rsidR="00B8081F" w:rsidRPr="00A505AA" w:rsidRDefault="00B8081F" w:rsidP="00366433">
            <w:pPr>
              <w:spacing w:after="0" w:line="240" w:lineRule="auto"/>
              <w:rPr>
                <w:rFonts w:ascii="Times New Roman" w:hAnsi="Times New Roman"/>
                <w:bCs/>
                <w:sz w:val="24"/>
                <w:szCs w:val="24"/>
              </w:rPr>
            </w:pPr>
            <w:r w:rsidRPr="00A505AA">
              <w:rPr>
                <w:rFonts w:ascii="Times New Roman" w:hAnsi="Times New Roman"/>
                <w:bCs/>
                <w:sz w:val="24"/>
                <w:szCs w:val="24"/>
              </w:rPr>
              <w:t>Siguldas novads</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1573</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1699</w:t>
            </w:r>
          </w:p>
        </w:tc>
        <w:tc>
          <w:tcPr>
            <w:tcW w:w="946" w:type="dxa"/>
            <w:tcBorders>
              <w:top w:val="nil"/>
              <w:left w:val="nil"/>
              <w:bottom w:val="single" w:sz="4" w:space="0" w:color="auto"/>
              <w:right w:val="single" w:sz="4" w:space="0" w:color="auto"/>
            </w:tcBorders>
            <w:noWrap/>
            <w:vAlign w:val="bottom"/>
          </w:tcPr>
          <w:p w:rsidR="00B8081F" w:rsidRPr="00A505AA" w:rsidRDefault="00B8081F" w:rsidP="00366433">
            <w:pPr>
              <w:spacing w:after="0" w:line="240" w:lineRule="auto"/>
              <w:jc w:val="right"/>
              <w:rPr>
                <w:rFonts w:ascii="Times New Roman" w:hAnsi="Times New Roman"/>
                <w:bCs/>
                <w:sz w:val="24"/>
                <w:szCs w:val="24"/>
              </w:rPr>
            </w:pPr>
            <w:r w:rsidRPr="00A505AA">
              <w:rPr>
                <w:rFonts w:ascii="Times New Roman" w:hAnsi="Times New Roman"/>
                <w:bCs/>
                <w:sz w:val="24"/>
                <w:szCs w:val="24"/>
              </w:rPr>
              <w:t>1951</w:t>
            </w:r>
          </w:p>
        </w:tc>
      </w:tr>
    </w:tbl>
    <w:p w:rsidR="00B8081F" w:rsidRPr="00A505AA" w:rsidRDefault="00B8081F" w:rsidP="00093953">
      <w:pPr>
        <w:spacing w:after="120" w:line="240" w:lineRule="auto"/>
        <w:jc w:val="both"/>
        <w:rPr>
          <w:rFonts w:ascii="Times New Roman" w:hAnsi="Times New Roman"/>
          <w:bCs/>
          <w:sz w:val="24"/>
          <w:szCs w:val="24"/>
        </w:rPr>
      </w:pPr>
    </w:p>
    <w:p w:rsidR="00B8081F" w:rsidRPr="00A505AA" w:rsidRDefault="00B8081F" w:rsidP="00093953">
      <w:pPr>
        <w:spacing w:after="120" w:line="240" w:lineRule="auto"/>
        <w:jc w:val="both"/>
        <w:rPr>
          <w:rFonts w:ascii="Times New Roman" w:hAnsi="Times New Roman"/>
          <w:bCs/>
          <w:sz w:val="24"/>
          <w:szCs w:val="24"/>
        </w:rPr>
      </w:pPr>
      <w:r w:rsidRPr="00A505AA">
        <w:rPr>
          <w:rFonts w:ascii="Times New Roman" w:hAnsi="Times New Roman"/>
          <w:bCs/>
          <w:sz w:val="24"/>
          <w:szCs w:val="24"/>
        </w:rPr>
        <w:t xml:space="preserve">Tāpat vairākas pašvaldības (Ķekavas, Bauskas, Siguldas, Mārupes un Carnikavas novadi) konstatējušas, ka rindā uz pašvaldības bērnudārziem pamatā ir bērni 1,5 – 3 gadu vecumam. Kā iemesls tam tiek minēts fakts, ka brīdī, kad bērnam paliek pusotrs gads, bērnu ļoti bieži nav iespējams uzņemt PII uzreiz, līdz ar to tiek izvēlēts kāds privātais pakalpojums, kuru ģimene kādu laiku izvēlas nemainīt. Pašvaldības līdz ar to rosina turpināt atbalstu BUPS pakalpojumu finansēšanai, balstoties uz to, ka aukles ir piemērotāka aprūpes forma bērniem šajā vecumā, jo tie bieži slimo un aukles spēj labāk pielāgoties ģimenes vajadzībām. </w:t>
      </w:r>
    </w:p>
    <w:p w:rsidR="00B8081F" w:rsidRPr="00A505AA" w:rsidRDefault="00B8081F" w:rsidP="00093953">
      <w:pPr>
        <w:spacing w:before="120" w:after="120" w:line="240" w:lineRule="auto"/>
        <w:jc w:val="both"/>
        <w:rPr>
          <w:rFonts w:ascii="Times New Roman" w:hAnsi="Times New Roman"/>
          <w:b/>
          <w:sz w:val="24"/>
          <w:szCs w:val="24"/>
        </w:rPr>
      </w:pPr>
    </w:p>
    <w:p w:rsidR="00B8081F" w:rsidRPr="00A505AA" w:rsidRDefault="00B8081F" w:rsidP="00093953">
      <w:pPr>
        <w:spacing w:before="240" w:after="240" w:line="240" w:lineRule="auto"/>
        <w:jc w:val="both"/>
        <w:rPr>
          <w:rFonts w:ascii="Times New Roman" w:hAnsi="Times New Roman"/>
          <w:b/>
          <w:sz w:val="24"/>
          <w:szCs w:val="24"/>
        </w:rPr>
      </w:pPr>
      <w:r w:rsidRPr="00A505AA">
        <w:rPr>
          <w:rFonts w:ascii="Times New Roman" w:hAnsi="Times New Roman"/>
          <w:b/>
          <w:sz w:val="24"/>
          <w:szCs w:val="24"/>
        </w:rPr>
        <w:t>Secinājumi:</w:t>
      </w:r>
    </w:p>
    <w:p w:rsidR="00B8081F" w:rsidRPr="00A505AA" w:rsidRDefault="00B8081F" w:rsidP="0013008F">
      <w:pPr>
        <w:pStyle w:val="ListParagraph"/>
        <w:numPr>
          <w:ilvl w:val="0"/>
          <w:numId w:val="4"/>
        </w:numPr>
        <w:spacing w:before="240" w:after="240" w:line="240" w:lineRule="auto"/>
        <w:ind w:left="568" w:hanging="284"/>
        <w:jc w:val="both"/>
        <w:rPr>
          <w:rFonts w:ascii="Times New Roman" w:hAnsi="Times New Roman"/>
          <w:sz w:val="24"/>
          <w:szCs w:val="24"/>
        </w:rPr>
      </w:pPr>
      <w:r w:rsidRPr="00A505AA">
        <w:rPr>
          <w:rFonts w:ascii="Times New Roman" w:hAnsi="Times New Roman"/>
          <w:sz w:val="24"/>
          <w:szCs w:val="24"/>
        </w:rPr>
        <w:t xml:space="preserve">Valsts atbalsta programma </w:t>
      </w:r>
      <w:r w:rsidRPr="00A505AA">
        <w:rPr>
          <w:rFonts w:ascii="Times New Roman" w:hAnsi="Times New Roman"/>
          <w:b/>
          <w:sz w:val="24"/>
          <w:szCs w:val="24"/>
        </w:rPr>
        <w:t>2014.gada laikā ir devusi iespēju 9 112 bērniem visā Latvijā apmeklēt privāto PII vai saņemt BUPS pakalpojumus</w:t>
      </w:r>
      <w:r w:rsidRPr="00A505AA">
        <w:rPr>
          <w:rFonts w:ascii="Times New Roman" w:hAnsi="Times New Roman"/>
          <w:sz w:val="24"/>
          <w:szCs w:val="24"/>
        </w:rPr>
        <w:t xml:space="preserve">, tādējādi atvieglojot ģimenes locekļu iespējas atgriezties darba tirgū. </w:t>
      </w:r>
    </w:p>
    <w:p w:rsidR="00B8081F" w:rsidRPr="00A505AA" w:rsidRDefault="00B8081F" w:rsidP="0013008F">
      <w:pPr>
        <w:pStyle w:val="ListParagraph"/>
        <w:numPr>
          <w:ilvl w:val="0"/>
          <w:numId w:val="4"/>
        </w:numPr>
        <w:spacing w:before="240" w:after="240" w:line="240" w:lineRule="auto"/>
        <w:ind w:left="568" w:hanging="284"/>
        <w:jc w:val="both"/>
        <w:rPr>
          <w:rFonts w:ascii="Times New Roman" w:hAnsi="Times New Roman"/>
          <w:sz w:val="24"/>
          <w:szCs w:val="24"/>
        </w:rPr>
      </w:pPr>
      <w:r w:rsidRPr="00A505AA">
        <w:rPr>
          <w:rFonts w:ascii="Times New Roman" w:hAnsi="Times New Roman"/>
          <w:sz w:val="24"/>
          <w:szCs w:val="24"/>
        </w:rPr>
        <w:t xml:space="preserve">Neskatoties uz valsts atbalstu, </w:t>
      </w:r>
      <w:r w:rsidRPr="00A505AA">
        <w:rPr>
          <w:rFonts w:ascii="Times New Roman" w:hAnsi="Times New Roman"/>
          <w:b/>
          <w:sz w:val="24"/>
          <w:szCs w:val="24"/>
        </w:rPr>
        <w:t>3 gadu laikā bērnudārzu rindas problēma netika pilnā mērā atrisināta</w:t>
      </w:r>
      <w:r w:rsidRPr="00A505AA">
        <w:rPr>
          <w:rFonts w:ascii="Times New Roman" w:hAnsi="Times New Roman"/>
          <w:sz w:val="24"/>
          <w:szCs w:val="24"/>
        </w:rPr>
        <w:t xml:space="preserve">, attiecīgi 2012.g. bija 11 265, bet 2015.g. - </w:t>
      </w:r>
      <w:r w:rsidRPr="00A505AA">
        <w:rPr>
          <w:rFonts w:ascii="Times New Roman" w:hAnsi="Times New Roman"/>
          <w:bCs/>
          <w:sz w:val="24"/>
          <w:szCs w:val="24"/>
        </w:rPr>
        <w:t>8809</w:t>
      </w:r>
      <w:r w:rsidRPr="00A505AA">
        <w:rPr>
          <w:rFonts w:ascii="Times New Roman" w:hAnsi="Times New Roman"/>
          <w:sz w:val="24"/>
          <w:szCs w:val="24"/>
        </w:rPr>
        <w:t>, kas varētu būt skaidrojams ar to, ka:</w:t>
      </w:r>
    </w:p>
    <w:p w:rsidR="00B8081F" w:rsidRPr="00A505AA" w:rsidRDefault="00B8081F" w:rsidP="0013008F">
      <w:pPr>
        <w:pStyle w:val="ListParagraph"/>
        <w:numPr>
          <w:ilvl w:val="0"/>
          <w:numId w:val="5"/>
        </w:numPr>
        <w:spacing w:before="240" w:after="240" w:line="240" w:lineRule="auto"/>
        <w:ind w:left="851" w:hanging="284"/>
        <w:jc w:val="both"/>
        <w:rPr>
          <w:rFonts w:ascii="Times New Roman" w:hAnsi="Times New Roman"/>
          <w:b/>
          <w:sz w:val="24"/>
          <w:szCs w:val="24"/>
        </w:rPr>
      </w:pPr>
      <w:r w:rsidRPr="00A505AA">
        <w:rPr>
          <w:rFonts w:ascii="Times New Roman" w:hAnsi="Times New Roman"/>
          <w:sz w:val="24"/>
          <w:szCs w:val="24"/>
        </w:rPr>
        <w:t xml:space="preserve">valsts atbalstu varēja saņemt vecāki </w:t>
      </w:r>
      <w:r w:rsidRPr="00A505AA">
        <w:rPr>
          <w:rFonts w:ascii="Times New Roman" w:hAnsi="Times New Roman"/>
          <w:b/>
          <w:sz w:val="24"/>
          <w:szCs w:val="24"/>
        </w:rPr>
        <w:t>pie nosacījuma, ja bērns ir pieteikts rindā uz pašvaldības pirmskolu un viņam vieta nav piedāvāta</w:t>
      </w:r>
      <w:r w:rsidRPr="00A505AA">
        <w:rPr>
          <w:rFonts w:ascii="Times New Roman" w:hAnsi="Times New Roman"/>
          <w:sz w:val="24"/>
          <w:szCs w:val="24"/>
        </w:rPr>
        <w:t>. Līdz ar to vairāki bērni tika pieteikti rindā, lai varētu saņemt valsts atbalstu, tādējādi legalizējot/uzrādot alternatīvos bērnu pieskatīšanas pakalpojumus;</w:t>
      </w:r>
    </w:p>
    <w:p w:rsidR="00B8081F" w:rsidRPr="00A505AA" w:rsidRDefault="00B8081F" w:rsidP="005E64AF">
      <w:pPr>
        <w:pStyle w:val="ListParagraph"/>
        <w:numPr>
          <w:ilvl w:val="0"/>
          <w:numId w:val="5"/>
        </w:numPr>
        <w:spacing w:before="240" w:after="240" w:line="240" w:lineRule="auto"/>
        <w:ind w:left="851" w:hanging="284"/>
        <w:jc w:val="both"/>
        <w:rPr>
          <w:rFonts w:ascii="Times New Roman" w:hAnsi="Times New Roman"/>
          <w:b/>
          <w:sz w:val="24"/>
          <w:szCs w:val="24"/>
        </w:rPr>
      </w:pPr>
      <w:r w:rsidRPr="00A505AA">
        <w:rPr>
          <w:rFonts w:ascii="Times New Roman" w:hAnsi="Times New Roman"/>
          <w:b/>
          <w:bCs/>
          <w:sz w:val="24"/>
          <w:szCs w:val="24"/>
        </w:rPr>
        <w:t>valsts atbalsta programma nebija tieši vērsta uz rindu mazināšanu, pašvaldībai</w:t>
      </w:r>
      <w:r w:rsidRPr="00A505AA">
        <w:rPr>
          <w:rFonts w:ascii="Times New Roman" w:hAnsi="Times New Roman"/>
          <w:bCs/>
          <w:sz w:val="24"/>
          <w:szCs w:val="24"/>
        </w:rPr>
        <w:t xml:space="preserve"> </w:t>
      </w:r>
      <w:r w:rsidRPr="00A505AA">
        <w:rPr>
          <w:rFonts w:ascii="Times New Roman" w:hAnsi="Times New Roman"/>
          <w:b/>
          <w:bCs/>
          <w:sz w:val="24"/>
          <w:szCs w:val="24"/>
        </w:rPr>
        <w:t xml:space="preserve">pildot </w:t>
      </w:r>
      <w:r w:rsidRPr="00A505AA">
        <w:rPr>
          <w:rFonts w:ascii="Times New Roman" w:hAnsi="Times New Roman"/>
          <w:b/>
          <w:sz w:val="24"/>
          <w:szCs w:val="24"/>
        </w:rPr>
        <w:t>likuma „Par pašvaldībām” 15.pantā noteikto funkciju</w:t>
      </w:r>
      <w:r w:rsidRPr="00A505AA">
        <w:rPr>
          <w:rFonts w:ascii="Times New Roman" w:hAnsi="Times New Roman"/>
          <w:sz w:val="24"/>
          <w:szCs w:val="24"/>
        </w:rPr>
        <w:t xml:space="preserve"> pirmsskolas un skolas vecuma bērnu nodrošināšana ar vietām mācību un audzināšanas iestādēs, </w:t>
      </w:r>
      <w:r w:rsidRPr="00A505AA">
        <w:rPr>
          <w:rFonts w:ascii="Times New Roman" w:hAnsi="Times New Roman"/>
          <w:bCs/>
          <w:sz w:val="24"/>
          <w:szCs w:val="24"/>
        </w:rPr>
        <w:t xml:space="preserve">bet </w:t>
      </w:r>
      <w:r w:rsidRPr="00A505AA">
        <w:rPr>
          <w:rFonts w:ascii="Times New Roman" w:hAnsi="Times New Roman"/>
          <w:b/>
          <w:bCs/>
          <w:sz w:val="24"/>
          <w:szCs w:val="24"/>
        </w:rPr>
        <w:t>pakalpojuma sniegšanas veidu dažādošanu</w:t>
      </w:r>
      <w:r w:rsidRPr="00A505AA">
        <w:rPr>
          <w:rFonts w:ascii="Times New Roman" w:hAnsi="Times New Roman"/>
          <w:sz w:val="24"/>
          <w:szCs w:val="24"/>
        </w:rPr>
        <w:t>.</w:t>
      </w:r>
      <w:r w:rsidRPr="00A505AA">
        <w:rPr>
          <w:rFonts w:ascii="Times New Roman" w:hAnsi="Times New Roman"/>
          <w:b/>
          <w:bCs/>
          <w:sz w:val="24"/>
          <w:szCs w:val="24"/>
        </w:rPr>
        <w:t xml:space="preserve">  </w:t>
      </w:r>
    </w:p>
    <w:p w:rsidR="00B8081F" w:rsidRPr="00A505AA" w:rsidRDefault="00B8081F" w:rsidP="0013008F">
      <w:pPr>
        <w:pStyle w:val="ListParagraph"/>
        <w:numPr>
          <w:ilvl w:val="0"/>
          <w:numId w:val="4"/>
        </w:numPr>
        <w:spacing w:before="240" w:after="240" w:line="240" w:lineRule="auto"/>
        <w:ind w:left="568" w:hanging="284"/>
        <w:jc w:val="both"/>
        <w:rPr>
          <w:rFonts w:ascii="Times New Roman" w:hAnsi="Times New Roman"/>
          <w:sz w:val="24"/>
          <w:szCs w:val="24"/>
        </w:rPr>
      </w:pPr>
      <w:r w:rsidRPr="00A505AA">
        <w:rPr>
          <w:rFonts w:ascii="Times New Roman" w:hAnsi="Times New Roman"/>
          <w:sz w:val="24"/>
          <w:szCs w:val="24"/>
        </w:rPr>
        <w:t xml:space="preserve">Pēc IZM sniegtās operatīvās informācijas uz 2014.gada decembri kopā 2014.gadā bērnudārzu rindu mazināšanai no valsts budžeta tika izlietots 8 771 903,13 eiro, kas ir 64,38% no piešķirtajiem valsts budžeta līdzekļiem – </w:t>
      </w:r>
      <w:r w:rsidRPr="00A505AA">
        <w:rPr>
          <w:rFonts w:ascii="Times New Roman" w:hAnsi="Times New Roman"/>
          <w:b/>
          <w:sz w:val="24"/>
          <w:szCs w:val="24"/>
        </w:rPr>
        <w:t>līdz ar to finansējuma pieejamība nav uzskatāma par galveno iemeslu</w:t>
      </w:r>
      <w:r w:rsidRPr="00A505AA">
        <w:rPr>
          <w:rFonts w:ascii="Times New Roman" w:hAnsi="Times New Roman"/>
          <w:sz w:val="24"/>
          <w:szCs w:val="24"/>
        </w:rPr>
        <w:t xml:space="preserve">, kāpēc privātajos PII un BUPS nav uzņēmušas lielāku skaitu bērnu. No sākotnējās analīzes izriet, ka galvenais iemesls </w:t>
      </w:r>
      <w:r w:rsidRPr="00A505AA">
        <w:rPr>
          <w:rFonts w:ascii="Times New Roman" w:hAnsi="Times New Roman"/>
          <w:b/>
          <w:sz w:val="24"/>
          <w:szCs w:val="24"/>
        </w:rPr>
        <w:t>ir nepietiekošs vietu skaits privātajos PII vai BUPS.</w:t>
      </w:r>
    </w:p>
    <w:p w:rsidR="00B8081F" w:rsidRPr="00A505AA" w:rsidRDefault="00B8081F" w:rsidP="0013008F">
      <w:pPr>
        <w:pStyle w:val="ListParagraph"/>
        <w:numPr>
          <w:ilvl w:val="0"/>
          <w:numId w:val="4"/>
        </w:numPr>
        <w:spacing w:before="240" w:after="240" w:line="240" w:lineRule="auto"/>
        <w:ind w:left="568" w:hanging="284"/>
        <w:jc w:val="both"/>
        <w:rPr>
          <w:rFonts w:ascii="Times New Roman" w:hAnsi="Times New Roman"/>
          <w:b/>
          <w:sz w:val="24"/>
          <w:szCs w:val="24"/>
        </w:rPr>
      </w:pPr>
      <w:r w:rsidRPr="00A505AA">
        <w:rPr>
          <w:rFonts w:ascii="Times New Roman" w:hAnsi="Times New Roman"/>
          <w:sz w:val="24"/>
          <w:szCs w:val="24"/>
        </w:rPr>
        <w:t>Lai arī valsts atbalsts nodrošina iespējas bērniem apmeklēt privātās PII vai izmantot BUPS pakalpojumus, pašvaldībās (neieskaitot Rīgu, jo Rīgas gadījumā rindā tiek ieskaitīti tie bērni, kas neapmeklē privāto pirmsskolas izglītības iestādi)</w:t>
      </w:r>
      <w:r w:rsidRPr="00A505AA">
        <w:rPr>
          <w:rFonts w:ascii="Times New Roman" w:hAnsi="Times New Roman"/>
          <w:b/>
          <w:sz w:val="24"/>
          <w:szCs w:val="24"/>
        </w:rPr>
        <w:t xml:space="preserve"> to izmanto tikai 34% no rindā esošajiem bērniem. </w:t>
      </w:r>
      <w:r w:rsidRPr="00A505AA">
        <w:rPr>
          <w:rFonts w:ascii="Times New Roman" w:hAnsi="Times New Roman"/>
          <w:sz w:val="24"/>
          <w:szCs w:val="24"/>
        </w:rPr>
        <w:t>Pēc biedrības „Latvijas Privāto pirmskolu biedrība” pārstāvja sniegtās informācijas tas varētu būt saistīts ar</w:t>
      </w:r>
      <w:r w:rsidRPr="00A505AA">
        <w:rPr>
          <w:rFonts w:ascii="Times New Roman" w:hAnsi="Times New Roman"/>
          <w:b/>
          <w:sz w:val="24"/>
          <w:szCs w:val="24"/>
        </w:rPr>
        <w:t xml:space="preserve"> salīdzinoši īsu valsts atbalsta īstenošanas laiku, kā arī lielu administratīvo slogu, kas pakāpeniski tiek mazināts līdz ar regulārām normatīvā regulējuma izmaiņām </w:t>
      </w:r>
      <w:r w:rsidRPr="00A505AA">
        <w:rPr>
          <w:rFonts w:ascii="Times New Roman" w:hAnsi="Times New Roman"/>
          <w:sz w:val="24"/>
          <w:szCs w:val="24"/>
        </w:rPr>
        <w:t>valsts atbalsta sniegšanas sistēmas uzlabošanai (piem., ārsta izsniegtās izziņas izmantošana, pārskatu sniegšana, administrēšanas uzlabošana utml.).</w:t>
      </w:r>
      <w:r w:rsidRPr="00A505AA">
        <w:rPr>
          <w:rFonts w:ascii="Times New Roman" w:hAnsi="Times New Roman"/>
          <w:b/>
          <w:sz w:val="24"/>
          <w:szCs w:val="24"/>
        </w:rPr>
        <w:t xml:space="preserve"> </w:t>
      </w:r>
      <w:r w:rsidRPr="00A505AA">
        <w:rPr>
          <w:rFonts w:ascii="Times New Roman" w:hAnsi="Times New Roman"/>
          <w:sz w:val="24"/>
          <w:szCs w:val="24"/>
        </w:rPr>
        <w:t>Labāki rezultāti valsts atbalsta apguvē tika vēroti to pašvaldību teritorijās, kurās tika iepriekš nodibināta laba sadarbība ar privātajām PII vai BUPS pakalpojumu sniedzējiem (piem., Ķekavas, Mārupes novadi).</w:t>
      </w:r>
    </w:p>
    <w:p w:rsidR="00B8081F" w:rsidRPr="00A505AA" w:rsidRDefault="00B8081F" w:rsidP="0013008F">
      <w:pPr>
        <w:pStyle w:val="ListParagraph"/>
        <w:numPr>
          <w:ilvl w:val="0"/>
          <w:numId w:val="4"/>
        </w:numPr>
        <w:spacing w:before="240" w:after="240" w:line="240" w:lineRule="auto"/>
        <w:ind w:left="568" w:hanging="284"/>
        <w:jc w:val="both"/>
        <w:rPr>
          <w:rFonts w:ascii="Times New Roman" w:hAnsi="Times New Roman"/>
          <w:sz w:val="24"/>
          <w:szCs w:val="24"/>
        </w:rPr>
      </w:pPr>
      <w:r w:rsidRPr="00A505AA">
        <w:rPr>
          <w:rFonts w:ascii="Times New Roman" w:hAnsi="Times New Roman"/>
          <w:sz w:val="24"/>
          <w:szCs w:val="24"/>
        </w:rPr>
        <w:t xml:space="preserve">Ņemot vērā demogrāfiskās tendences un prognozes, turpinot pieaugt iedzīvotāju un bērnu skaitam Pierīgas novados, </w:t>
      </w:r>
      <w:r w:rsidRPr="00A505AA">
        <w:rPr>
          <w:rFonts w:ascii="Times New Roman" w:hAnsi="Times New Roman"/>
          <w:b/>
          <w:sz w:val="24"/>
          <w:szCs w:val="24"/>
        </w:rPr>
        <w:t>tajos</w:t>
      </w:r>
      <w:r w:rsidRPr="00A505AA">
        <w:rPr>
          <w:rFonts w:ascii="Times New Roman" w:hAnsi="Times New Roman"/>
          <w:b/>
          <w:bCs/>
          <w:sz w:val="24"/>
          <w:szCs w:val="24"/>
        </w:rPr>
        <w:t xml:space="preserve"> turpinās pieaugt pieprasījums pēc bērnudārzu pakalpojumiem, arī turpmāk pārsniedzot pieejamo vietu skaitu bērnudārzos,</w:t>
      </w:r>
      <w:r w:rsidRPr="00A505AA">
        <w:rPr>
          <w:rFonts w:ascii="Times New Roman" w:hAnsi="Times New Roman"/>
          <w:bCs/>
          <w:sz w:val="24"/>
          <w:szCs w:val="24"/>
        </w:rPr>
        <w:t xml:space="preserve"> jo tie jau šobrīd pilnā apjomā nenodrošina ar vietām esošo bērnu skaitu.</w:t>
      </w:r>
    </w:p>
    <w:p w:rsidR="00B8081F" w:rsidRPr="00A505AA" w:rsidRDefault="00B8081F" w:rsidP="000B673B">
      <w:pPr>
        <w:pStyle w:val="ListParagraph"/>
        <w:numPr>
          <w:ilvl w:val="0"/>
          <w:numId w:val="4"/>
        </w:numPr>
        <w:spacing w:before="240" w:after="240" w:line="240" w:lineRule="auto"/>
        <w:ind w:left="568" w:hanging="284"/>
        <w:jc w:val="both"/>
        <w:rPr>
          <w:rFonts w:ascii="Times New Roman" w:hAnsi="Times New Roman"/>
          <w:sz w:val="24"/>
          <w:szCs w:val="24"/>
        </w:rPr>
        <w:sectPr w:rsidR="00B8081F" w:rsidRPr="00A505AA" w:rsidSect="006E6C6E">
          <w:headerReference w:type="default" r:id="rId11"/>
          <w:footerReference w:type="default" r:id="rId12"/>
          <w:pgSz w:w="11906" w:h="16838"/>
          <w:pgMar w:top="1134" w:right="1134" w:bottom="1134" w:left="1701" w:header="708" w:footer="708" w:gutter="0"/>
          <w:cols w:space="720"/>
        </w:sectPr>
      </w:pPr>
      <w:r w:rsidRPr="00A505AA">
        <w:rPr>
          <w:rFonts w:ascii="Times New Roman" w:hAnsi="Times New Roman"/>
          <w:sz w:val="24"/>
          <w:szCs w:val="24"/>
        </w:rPr>
        <w:t xml:space="preserve">Ieviešot valsts atbalstu bērniem, kam nav nodrošināta vieta pašvaldības pirmsskolas izglītības iestādē un kuri pakalpojumu saņem privātā pirmsskolas izglītības iestādē vai pie bērnu uzraudzības pakalpojuma sniedzēja, </w:t>
      </w:r>
      <w:r w:rsidRPr="00A505AA">
        <w:rPr>
          <w:rFonts w:ascii="Times New Roman" w:hAnsi="Times New Roman"/>
          <w:b/>
          <w:sz w:val="24"/>
          <w:szCs w:val="24"/>
        </w:rPr>
        <w:t>netika noteikta skaidra darbība perspektīvā (valsts budžets tika piešķirts 3 gadiem), kā arī nosacījumi valsts atbalsta pārtraukšanas gadījumā</w:t>
      </w:r>
      <w:r w:rsidRPr="00A505AA">
        <w:rPr>
          <w:rFonts w:ascii="Times New Roman" w:hAnsi="Times New Roman"/>
          <w:sz w:val="24"/>
          <w:szCs w:val="24"/>
        </w:rPr>
        <w:t>, kas</w:t>
      </w:r>
      <w:r w:rsidRPr="00A505AA">
        <w:rPr>
          <w:rFonts w:ascii="Times New Roman" w:hAnsi="Times New Roman"/>
          <w:b/>
          <w:sz w:val="24"/>
          <w:szCs w:val="24"/>
        </w:rPr>
        <w:t xml:space="preserve"> nenoteica pašvaldības atbildību</w:t>
      </w:r>
      <w:r w:rsidRPr="00A505AA">
        <w:rPr>
          <w:rFonts w:ascii="Times New Roman" w:hAnsi="Times New Roman"/>
          <w:sz w:val="24"/>
          <w:szCs w:val="24"/>
        </w:rPr>
        <w:t xml:space="preserve"> bērnudārzu pakalpojumu pieejamības problēmas neatrisināšanas gadījumā.</w:t>
      </w:r>
    </w:p>
    <w:p w:rsidR="00B8081F" w:rsidRPr="00A505AA" w:rsidRDefault="00B8081F" w:rsidP="0013008F">
      <w:pPr>
        <w:pStyle w:val="ListParagraph"/>
        <w:numPr>
          <w:ilvl w:val="0"/>
          <w:numId w:val="1"/>
        </w:numPr>
        <w:rPr>
          <w:rFonts w:ascii="Times New Roman" w:hAnsi="Times New Roman"/>
          <w:b/>
          <w:sz w:val="28"/>
          <w:szCs w:val="28"/>
        </w:rPr>
      </w:pPr>
      <w:r w:rsidRPr="00A505AA">
        <w:rPr>
          <w:rFonts w:ascii="Times New Roman" w:hAnsi="Times New Roman"/>
          <w:b/>
          <w:sz w:val="28"/>
          <w:szCs w:val="28"/>
        </w:rPr>
        <w:t xml:space="preserve">Priekšlikumi bērnudārzu pieejamības problēmas risināšanai </w:t>
      </w:r>
    </w:p>
    <w:p w:rsidR="00B8081F" w:rsidRPr="00A505AA" w:rsidRDefault="00B8081F" w:rsidP="00981F47">
      <w:pPr>
        <w:spacing w:before="120" w:after="120" w:line="240" w:lineRule="auto"/>
        <w:jc w:val="both"/>
        <w:rPr>
          <w:rFonts w:ascii="Times New Roman" w:hAnsi="Times New Roman"/>
          <w:sz w:val="24"/>
          <w:szCs w:val="24"/>
        </w:rPr>
      </w:pPr>
      <w:r w:rsidRPr="00A505AA">
        <w:rPr>
          <w:rFonts w:ascii="Times New Roman" w:hAnsi="Times New Roman"/>
          <w:sz w:val="24"/>
          <w:szCs w:val="24"/>
        </w:rPr>
        <w:t>Lai nodrošinātu bērnudārzu pakalpojuma pieejamības uzlabošanu ilgtermiņā, nepieciešams piedāvāt kompleksu pasākumu kopumu.</w:t>
      </w:r>
    </w:p>
    <w:p w:rsidR="00B8081F" w:rsidRPr="00A505AA" w:rsidRDefault="00B8081F" w:rsidP="0013008F">
      <w:pPr>
        <w:pStyle w:val="ListParagraph"/>
        <w:numPr>
          <w:ilvl w:val="0"/>
          <w:numId w:val="11"/>
        </w:numPr>
        <w:spacing w:before="120" w:after="120" w:line="240" w:lineRule="auto"/>
        <w:jc w:val="both"/>
        <w:rPr>
          <w:rFonts w:ascii="Times New Roman" w:hAnsi="Times New Roman"/>
          <w:b/>
          <w:sz w:val="24"/>
          <w:szCs w:val="24"/>
        </w:rPr>
      </w:pPr>
      <w:r w:rsidRPr="00A505AA">
        <w:rPr>
          <w:rFonts w:ascii="Times New Roman" w:hAnsi="Times New Roman"/>
          <w:b/>
          <w:sz w:val="24"/>
          <w:szCs w:val="24"/>
        </w:rPr>
        <w:t xml:space="preserve">metodika izmaksu noteikšanai viena bērna pirmsskolas izglītības programmas apguvei </w:t>
      </w:r>
    </w:p>
    <w:p w:rsidR="00B8081F" w:rsidRPr="00A505AA" w:rsidRDefault="00B8081F">
      <w:pPr>
        <w:spacing w:before="120" w:after="120" w:line="240" w:lineRule="auto"/>
        <w:jc w:val="both"/>
        <w:rPr>
          <w:rFonts w:ascii="Times New Roman" w:hAnsi="Times New Roman"/>
          <w:sz w:val="24"/>
          <w:szCs w:val="24"/>
        </w:rPr>
      </w:pPr>
      <w:r w:rsidRPr="00A505AA">
        <w:rPr>
          <w:rFonts w:ascii="Times New Roman" w:hAnsi="Times New Roman"/>
          <w:sz w:val="24"/>
          <w:szCs w:val="24"/>
        </w:rPr>
        <w:t>VARAM, konsultējoties ar pašvaldībām, kurās ir aktuāla bērnudārza pieejamības problēma, Latvijas Pašvaldību savienību, kā arī ar PKC, IZM, FM, LM un VM</w:t>
      </w:r>
      <w:r w:rsidRPr="00A505AA">
        <w:rPr>
          <w:rStyle w:val="FootnoteReference"/>
          <w:rFonts w:ascii="Times New Roman" w:hAnsi="Times New Roman"/>
          <w:sz w:val="24"/>
          <w:szCs w:val="24"/>
        </w:rPr>
        <w:footnoteReference w:id="12"/>
      </w:r>
      <w:r w:rsidRPr="00A505AA">
        <w:rPr>
          <w:rFonts w:ascii="Times New Roman" w:hAnsi="Times New Roman"/>
          <w:sz w:val="24"/>
          <w:szCs w:val="24"/>
        </w:rPr>
        <w:t>, ir sagatavojusi priekšlikumu metodikai izmaksu noteikšanai viena bērna pirmsskolas izglītības programmas apguvei. Tiek plānots, ka turpmāk pašvaldībām būtu jānosaka izmaksu apjoms viena bērna pirmsskolas izglītības programmas apguvei atbilstoši piedāvātajai metodikai (ziņojuma 1.pielikums) un saskaņā ar Izglītības likuma 17.panta (2</w:t>
      </w:r>
      <w:r w:rsidRPr="00A505AA">
        <w:rPr>
          <w:rFonts w:ascii="Times New Roman" w:hAnsi="Times New Roman"/>
          <w:sz w:val="24"/>
          <w:szCs w:val="24"/>
          <w:vertAlign w:val="superscript"/>
        </w:rPr>
        <w:t>2</w:t>
      </w:r>
      <w:r w:rsidRPr="00A505AA">
        <w:rPr>
          <w:rFonts w:ascii="Times New Roman" w:hAnsi="Times New Roman"/>
          <w:sz w:val="24"/>
          <w:szCs w:val="24"/>
        </w:rPr>
        <w:t xml:space="preserve">) daļu jāpublicē šī informācija savā tīmekļa. </w:t>
      </w:r>
    </w:p>
    <w:p w:rsidR="00B8081F" w:rsidRPr="00A505AA" w:rsidRDefault="00B8081F">
      <w:pPr>
        <w:spacing w:before="120" w:after="120" w:line="240" w:lineRule="auto"/>
        <w:jc w:val="both"/>
        <w:rPr>
          <w:rFonts w:ascii="Times New Roman" w:hAnsi="Times New Roman"/>
          <w:sz w:val="24"/>
          <w:szCs w:val="24"/>
        </w:rPr>
      </w:pPr>
      <w:r w:rsidRPr="00A505AA">
        <w:rPr>
          <w:rFonts w:ascii="Times New Roman" w:hAnsi="Times New Roman"/>
          <w:sz w:val="24"/>
          <w:szCs w:val="24"/>
        </w:rPr>
        <w:t>Lai noteiktu metodikas izstrādes pamatprincipus, par pamatu tika izmantoti Ministru kabineta 1999.gada 13.jūlija noteikumi Nr.250 “Kārtība, kādā veicami pašvaldību savstarpējie norēķini par izglītības iestāžu vai sociālās aprūpes iestāžu sniegtajiem.</w:t>
      </w:r>
      <w:r>
        <w:rPr>
          <w:rFonts w:ascii="Times New Roman" w:hAnsi="Times New Roman"/>
          <w:sz w:val="24"/>
          <w:szCs w:val="24"/>
        </w:rPr>
        <w:t xml:space="preserve"> </w:t>
      </w:r>
      <w:r w:rsidRPr="00A84304">
        <w:rPr>
          <w:rFonts w:ascii="Times New Roman" w:hAnsi="Times New Roman"/>
          <w:sz w:val="24"/>
          <w:szCs w:val="24"/>
        </w:rPr>
        <w:t>Tāpat plānots, ka metodika noteikts, ka izmaksas nevar būt zemākas, kā savstarpējos norēķinos pašvaldības noteiktās izmaksas viena bērna pirmsskolas izglītības programmas apguvei.</w:t>
      </w:r>
    </w:p>
    <w:p w:rsidR="00B8081F" w:rsidRPr="00A505AA" w:rsidRDefault="00B8081F">
      <w:pPr>
        <w:spacing w:before="120" w:after="120" w:line="240" w:lineRule="auto"/>
        <w:jc w:val="both"/>
        <w:rPr>
          <w:rFonts w:ascii="Times New Roman" w:hAnsi="Times New Roman"/>
          <w:sz w:val="24"/>
          <w:szCs w:val="24"/>
        </w:rPr>
      </w:pPr>
      <w:r w:rsidRPr="00A505AA">
        <w:rPr>
          <w:rFonts w:ascii="Times New Roman" w:hAnsi="Times New Roman"/>
          <w:sz w:val="24"/>
          <w:szCs w:val="24"/>
        </w:rPr>
        <w:t>Metodika izmaksu pozīciju noteikšanai viena bērna pirmsskolas izglītības programmas apguvei tika testēta, lūdzot pašvaldībām aizpildīt metodiku uz viena bērnudārza piemēra</w:t>
      </w:r>
      <w:r w:rsidRPr="00A505AA">
        <w:rPr>
          <w:rStyle w:val="FootnoteReference"/>
          <w:rFonts w:ascii="Times New Roman" w:hAnsi="Times New Roman"/>
          <w:sz w:val="24"/>
          <w:szCs w:val="24"/>
        </w:rPr>
        <w:footnoteReference w:id="13"/>
      </w:r>
      <w:r w:rsidRPr="00A505AA">
        <w:rPr>
          <w:rFonts w:ascii="Times New Roman" w:hAnsi="Times New Roman"/>
          <w:sz w:val="24"/>
          <w:szCs w:val="24"/>
        </w:rPr>
        <w:t>.</w:t>
      </w:r>
    </w:p>
    <w:p w:rsidR="00B8081F" w:rsidRPr="00A505AA" w:rsidRDefault="00B8081F" w:rsidP="00563A4D">
      <w:pPr>
        <w:spacing w:before="120" w:after="120" w:line="240" w:lineRule="auto"/>
        <w:jc w:val="center"/>
        <w:rPr>
          <w:rFonts w:ascii="Times New Roman" w:hAnsi="Times New Roman"/>
          <w:i/>
          <w:sz w:val="20"/>
          <w:szCs w:val="20"/>
        </w:rPr>
      </w:pPr>
      <w:r w:rsidRPr="00630174">
        <w:rPr>
          <w:rFonts w:ascii="Times New Roman" w:hAnsi="Times New Roman"/>
          <w:i/>
          <w:noProof/>
          <w:sz w:val="20"/>
          <w:szCs w:val="20"/>
          <w:lang w:eastAsia="lv-LV"/>
        </w:rPr>
        <w:pict>
          <v:shape id="Picture 7" o:spid="_x0000_i1027" type="#_x0000_t75" style="width:441.75pt;height:175.5pt;visibility:visible">
            <v:imagedata r:id="rId13" o:title=""/>
          </v:shape>
        </w:pict>
      </w:r>
    </w:p>
    <w:p w:rsidR="00B8081F" w:rsidRPr="00A505AA" w:rsidRDefault="00B8081F" w:rsidP="00563A4D">
      <w:pPr>
        <w:spacing w:before="120" w:after="120" w:line="240" w:lineRule="auto"/>
        <w:jc w:val="center"/>
        <w:rPr>
          <w:rFonts w:ascii="Times New Roman" w:hAnsi="Times New Roman"/>
          <w:i/>
          <w:sz w:val="20"/>
          <w:szCs w:val="20"/>
        </w:rPr>
      </w:pPr>
      <w:r w:rsidRPr="00A505AA">
        <w:rPr>
          <w:rFonts w:ascii="Times New Roman" w:hAnsi="Times New Roman"/>
          <w:i/>
          <w:sz w:val="20"/>
          <w:szCs w:val="20"/>
        </w:rPr>
        <w:t>3.attēls.Metodikas izmaksu noteikšanai viena bērna pirmsskolas izglītības programmas apguvei testēšanas rezultāti</w:t>
      </w:r>
    </w:p>
    <w:p w:rsidR="00B8081F" w:rsidRPr="00A505AA" w:rsidRDefault="00B8081F" w:rsidP="00807539">
      <w:pPr>
        <w:spacing w:before="120" w:after="120" w:line="240" w:lineRule="auto"/>
        <w:jc w:val="both"/>
        <w:rPr>
          <w:rFonts w:ascii="Times New Roman" w:hAnsi="Times New Roman"/>
          <w:sz w:val="24"/>
          <w:szCs w:val="24"/>
        </w:rPr>
      </w:pPr>
      <w:r w:rsidRPr="00A505AA">
        <w:rPr>
          <w:rFonts w:ascii="Times New Roman" w:hAnsi="Times New Roman"/>
          <w:sz w:val="24"/>
          <w:szCs w:val="24"/>
        </w:rPr>
        <w:t>No metodikas testēšanas rezultātiem secināms, ka starpība starp lielāko un mazāko izmaksu viena bērna pirmsskolas izglītības programmas apguvei ir vairāk nekā 2 reizes, savukārt vidējās izmaksas sastāda 166 EUR.</w:t>
      </w:r>
    </w:p>
    <w:p w:rsidR="00B8081F" w:rsidRPr="00A505AA" w:rsidRDefault="00B8081F" w:rsidP="00563A4D">
      <w:pPr>
        <w:spacing w:before="120" w:after="120" w:line="240" w:lineRule="auto"/>
        <w:jc w:val="both"/>
        <w:rPr>
          <w:rFonts w:ascii="Times New Roman" w:hAnsi="Times New Roman"/>
          <w:sz w:val="24"/>
          <w:szCs w:val="24"/>
        </w:rPr>
      </w:pPr>
      <w:r w:rsidRPr="00A505AA">
        <w:rPr>
          <w:rFonts w:ascii="Times New Roman" w:hAnsi="Times New Roman"/>
          <w:sz w:val="24"/>
          <w:szCs w:val="24"/>
        </w:rPr>
        <w:t xml:space="preserve">Analizējot izmaksu pozīcijas viena bērna pirmskolas izglītības programmas apguvei var secināt, ka izmaksu lielāko daļu veido atalgojums pirmskolas izglītības iestādes darbiniekiem. Vienlaikus ir jāatzīmē, ka atalgojuma izmaksu apmērs starp atsevišķām pašvaldībām var atšķirties pat 2 reizes (piemēram, Carnikavas novadā atalgojuma izmaksas vidēji ir 133,15 EUR, bet Jelgavas pilsētā tikai 59,11 EUR). Nākamās lielākās izmaksu pozīcijas ir darba devēja valsts sociālās apdrošināšanas obligātās iemaksas, pabalsti un kompensācijas, kā arī izmaksas par pakalpojumiem, kur arī ir novērojamas būtiskas atšķirības. Atsevišķos gadījumos izmaksas par pakalpojumiem dažādās pašvaldībās var atšķirties pat 3 reizes (piemēram, Tukuma novadā vidēji pakalpojumu izmaksas veido 47,64 EUR, bet Siguldas novadā tikai 16,09 EUR). </w:t>
      </w:r>
      <w:r w:rsidRPr="00A505AA">
        <w:rPr>
          <w:rStyle w:val="FootnoteReference"/>
          <w:rFonts w:ascii="Times New Roman" w:hAnsi="Times New Roman"/>
          <w:sz w:val="24"/>
          <w:szCs w:val="24"/>
        </w:rPr>
        <w:footnoteReference w:id="14"/>
      </w:r>
    </w:p>
    <w:p w:rsidR="00B8081F" w:rsidRPr="00A505AA" w:rsidRDefault="00B8081F" w:rsidP="00807539">
      <w:pPr>
        <w:spacing w:before="120" w:after="120" w:line="240" w:lineRule="auto"/>
        <w:jc w:val="both"/>
        <w:rPr>
          <w:rFonts w:ascii="Times New Roman" w:hAnsi="Times New Roman"/>
          <w:sz w:val="24"/>
          <w:szCs w:val="24"/>
        </w:rPr>
      </w:pPr>
    </w:p>
    <w:p w:rsidR="00B8081F" w:rsidRPr="00A505AA" w:rsidRDefault="00B8081F" w:rsidP="00807539">
      <w:pPr>
        <w:spacing w:before="120" w:after="120" w:line="240" w:lineRule="auto"/>
        <w:jc w:val="both"/>
        <w:rPr>
          <w:rFonts w:ascii="Times New Roman" w:hAnsi="Times New Roman"/>
          <w:sz w:val="24"/>
          <w:szCs w:val="24"/>
        </w:rPr>
      </w:pPr>
      <w:r w:rsidRPr="00630174">
        <w:rPr>
          <w:rFonts w:ascii="Times New Roman" w:hAnsi="Times New Roman"/>
          <w:noProof/>
          <w:sz w:val="24"/>
          <w:szCs w:val="24"/>
          <w:lang w:eastAsia="lv-LV"/>
        </w:rPr>
        <w:pict>
          <v:shape id="Picture 6" o:spid="_x0000_i1028" type="#_x0000_t75" style="width:453pt;height:224.25pt;visibility:visible">
            <v:imagedata r:id="rId14" o:title=""/>
          </v:shape>
        </w:pict>
      </w:r>
    </w:p>
    <w:p w:rsidR="00B8081F" w:rsidRPr="00A505AA" w:rsidRDefault="00B8081F" w:rsidP="00563A4D">
      <w:pPr>
        <w:spacing w:before="120" w:after="120" w:line="240" w:lineRule="auto"/>
        <w:jc w:val="center"/>
        <w:rPr>
          <w:rFonts w:ascii="Times New Roman" w:hAnsi="Times New Roman"/>
          <w:bCs/>
          <w:sz w:val="24"/>
          <w:szCs w:val="24"/>
        </w:rPr>
      </w:pPr>
      <w:r w:rsidRPr="00A505AA">
        <w:rPr>
          <w:rFonts w:ascii="Times New Roman" w:hAnsi="Times New Roman"/>
          <w:i/>
          <w:sz w:val="20"/>
          <w:szCs w:val="20"/>
        </w:rPr>
        <w:t>4.attēls.Izmaksu pozīcijas viena bērna pirmskolas izglītības programmas apguvei</w:t>
      </w:r>
    </w:p>
    <w:p w:rsidR="00B8081F" w:rsidRPr="00A505AA" w:rsidRDefault="00B8081F" w:rsidP="008D1798">
      <w:pPr>
        <w:spacing w:before="120" w:after="120" w:line="240" w:lineRule="auto"/>
        <w:jc w:val="both"/>
        <w:rPr>
          <w:rFonts w:ascii="Times New Roman" w:hAnsi="Times New Roman"/>
          <w:sz w:val="24"/>
          <w:szCs w:val="24"/>
        </w:rPr>
      </w:pPr>
      <w:r w:rsidRPr="00A84304">
        <w:rPr>
          <w:rFonts w:ascii="Times New Roman" w:hAnsi="Times New Roman"/>
          <w:sz w:val="24"/>
          <w:szCs w:val="24"/>
        </w:rPr>
        <w:t>Metodika izmaksu pozīciju noteikšanai viena bērna pirmsskolas izglītības programmas apguvei ir jānostiprina ar Ministru kabineta noteikumiem (attiecīgi ir nepieciešami grozījumu Izglītības likuma 17.panta (2</w:t>
      </w:r>
      <w:r w:rsidRPr="00A84304">
        <w:rPr>
          <w:rFonts w:ascii="Times New Roman" w:hAnsi="Times New Roman"/>
          <w:sz w:val="24"/>
          <w:szCs w:val="24"/>
          <w:vertAlign w:val="superscript"/>
        </w:rPr>
        <w:t>2</w:t>
      </w:r>
      <w:r w:rsidRPr="00A84304">
        <w:rPr>
          <w:rFonts w:ascii="Times New Roman" w:hAnsi="Times New Roman"/>
          <w:sz w:val="24"/>
          <w:szCs w:val="24"/>
        </w:rPr>
        <w:t>) daļā, dodot deleģējumu Ministru kabinetam).</w:t>
      </w:r>
      <w:r>
        <w:rPr>
          <w:rFonts w:ascii="Times New Roman" w:hAnsi="Times New Roman"/>
          <w:sz w:val="24"/>
          <w:szCs w:val="24"/>
        </w:rPr>
        <w:t xml:space="preserve"> </w:t>
      </w:r>
      <w:r w:rsidRPr="00A505AA">
        <w:rPr>
          <w:rFonts w:ascii="Times New Roman" w:hAnsi="Times New Roman"/>
          <w:sz w:val="24"/>
          <w:szCs w:val="24"/>
        </w:rPr>
        <w:t xml:space="preserve">Tāpat līdz ar </w:t>
      </w:r>
      <w:r>
        <w:rPr>
          <w:rFonts w:ascii="Times New Roman" w:hAnsi="Times New Roman"/>
          <w:sz w:val="24"/>
          <w:szCs w:val="24"/>
        </w:rPr>
        <w:t>metodiku</w:t>
      </w:r>
      <w:r w:rsidRPr="00A505AA">
        <w:rPr>
          <w:rFonts w:ascii="Times New Roman" w:hAnsi="Times New Roman"/>
          <w:sz w:val="24"/>
          <w:szCs w:val="24"/>
        </w:rPr>
        <w:t xml:space="preserve"> būtu jānosaka pašvaldību norēķinu kārtība par privāto izglītības iestāžu sniegtajiem pakalpojumiem. </w:t>
      </w:r>
      <w:r w:rsidRPr="0022233D">
        <w:rPr>
          <w:rFonts w:ascii="Times New Roman" w:hAnsi="Times New Roman"/>
          <w:sz w:val="24"/>
          <w:szCs w:val="24"/>
        </w:rPr>
        <w:t xml:space="preserve">Atbilstoši </w:t>
      </w:r>
      <w:r w:rsidRPr="00A505AA">
        <w:rPr>
          <w:rFonts w:ascii="Times New Roman" w:hAnsi="Times New Roman"/>
          <w:sz w:val="24"/>
          <w:szCs w:val="24"/>
        </w:rPr>
        <w:t xml:space="preserve">noteiktajai norēķinu kārtībai par privāto izglītības iestāžu sniegtajiem pakalpojumiem pašvaldība, kas ir pakalpojuma saņēmējs, sagatavo un nosūta parakstīšanai pakalpojumu sniedzējam līgumu par audzēkņa izmaksām pašvaldības izglītības iestādē, kā arī par kārtību, kādā veicami pašvaldību norēķini par pakalpojumu sniedzēja sniegtajiem pakalpojumiem. </w:t>
      </w:r>
    </w:p>
    <w:p w:rsidR="00B8081F" w:rsidRPr="00A505AA" w:rsidRDefault="00B8081F" w:rsidP="0056038F">
      <w:pPr>
        <w:spacing w:before="120" w:after="120" w:line="240" w:lineRule="auto"/>
        <w:jc w:val="both"/>
        <w:rPr>
          <w:rFonts w:ascii="Times New Roman" w:hAnsi="Times New Roman"/>
          <w:sz w:val="24"/>
          <w:szCs w:val="24"/>
        </w:rPr>
      </w:pPr>
      <w:r w:rsidRPr="00A505AA">
        <w:rPr>
          <w:rFonts w:ascii="Times New Roman" w:hAnsi="Times New Roman"/>
          <w:sz w:val="24"/>
          <w:szCs w:val="24"/>
        </w:rPr>
        <w:t>Gadījumos, kad privātā izglītības iestāde nevar vienoties ar pašvaldību par norēķinu par pakalpojumu, noteikumu projektā nepieciešams paredzēt kārtību, kādā privātā izglītības iestāde var vērsties pašvaldību uzraugošajā ministrijā, lai risinātu jautājumus par šiem norēķiniem.</w:t>
      </w:r>
    </w:p>
    <w:p w:rsidR="00B8081F" w:rsidRPr="00A505AA" w:rsidRDefault="00B8081F" w:rsidP="00B074C8">
      <w:pPr>
        <w:jc w:val="both"/>
        <w:rPr>
          <w:rFonts w:ascii="Times New Roman" w:hAnsi="Times New Roman"/>
          <w:sz w:val="24"/>
          <w:szCs w:val="24"/>
        </w:rPr>
      </w:pPr>
      <w:r w:rsidRPr="00A505AA">
        <w:rPr>
          <w:rFonts w:ascii="Times New Roman" w:hAnsi="Times New Roman"/>
          <w:sz w:val="24"/>
          <w:szCs w:val="24"/>
        </w:rPr>
        <w:t>Saskaņā ar Valsts pārvaldes iekārtas likuma 10. panta pirmo daļu valsts pārvalde ir pakļauta likumam un tiesībām. Līdz ar to domei savā darbībā jāievēro normatīvo aktu prasības. Ja dome nepilda normatīvo aktu prasības, ministrija var realizēt likuma “Par pašvaldībām” 94.</w:t>
      </w:r>
      <w:r w:rsidRPr="00A505AA">
        <w:rPr>
          <w:rFonts w:ascii="Times New Roman" w:hAnsi="Times New Roman"/>
          <w:sz w:val="24"/>
          <w:szCs w:val="24"/>
          <w:vertAlign w:val="superscript"/>
        </w:rPr>
        <w:t>1</w:t>
      </w:r>
      <w:r w:rsidRPr="00A505AA">
        <w:rPr>
          <w:rFonts w:ascii="Times New Roman" w:hAnsi="Times New Roman"/>
          <w:sz w:val="24"/>
          <w:szCs w:val="24"/>
        </w:rPr>
        <w:t xml:space="preserve"> pantā paredzētas pilnvaras, proti, ja pašvaldības dome vai citas pašvaldības institūcijas nepilda vai pārkāpj Satversmi, likumus, Ministru kabineta noteikumus vai arī nepilda tiesas spriedumus, vides aizsardzības un reģionālās attīstības ministrs var prasīt domes priekšsēdētājam paskaidrojumu.</w:t>
      </w:r>
    </w:p>
    <w:p w:rsidR="00B8081F" w:rsidRPr="00A505AA" w:rsidRDefault="00B8081F" w:rsidP="00B074C8">
      <w:pPr>
        <w:jc w:val="both"/>
        <w:rPr>
          <w:rFonts w:ascii="Times New Roman" w:hAnsi="Times New Roman"/>
          <w:sz w:val="24"/>
          <w:szCs w:val="24"/>
        </w:rPr>
      </w:pPr>
      <w:r w:rsidRPr="00A505AA">
        <w:rPr>
          <w:rFonts w:ascii="Times New Roman" w:hAnsi="Times New Roman"/>
          <w:sz w:val="24"/>
          <w:szCs w:val="24"/>
        </w:rPr>
        <w:t>Pašvaldības domes priekšsēdētājam 20 dienu laikā pēc tam, kad saņemts vides aizsardzības un reģionālās attīstības ministra pieprasījums, ir pienākums sniegt rakstveida paskaidrojumu par domes vai citas pašvaldības institūcijas pieļautajiem Satversmes, likumu un Ministru kabineta noteikumu pārkāpumiem vai arī par tiesas sprieduma nepildīšanas iemesliem.</w:t>
      </w:r>
    </w:p>
    <w:p w:rsidR="00B8081F" w:rsidRPr="00A505AA" w:rsidRDefault="00B8081F" w:rsidP="00B074C8">
      <w:pPr>
        <w:jc w:val="both"/>
        <w:rPr>
          <w:rFonts w:ascii="Times New Roman" w:hAnsi="Times New Roman"/>
          <w:sz w:val="24"/>
          <w:szCs w:val="24"/>
        </w:rPr>
      </w:pPr>
      <w:r w:rsidRPr="00A505AA">
        <w:rPr>
          <w:rFonts w:ascii="Times New Roman" w:hAnsi="Times New Roman"/>
          <w:sz w:val="24"/>
          <w:szCs w:val="24"/>
        </w:rPr>
        <w:t>Ja kādu pārkāpumu ir pieļāvis tieši priekšsēdētājs, tad var piemērot likuma “Par pašvaldībām” 93.pantu, t.i., priekšsēdētāja atstādināšana no amata pienākumu pildīšanas.</w:t>
      </w:r>
    </w:p>
    <w:p w:rsidR="00B8081F" w:rsidRDefault="00B8081F" w:rsidP="00B074C8">
      <w:pPr>
        <w:jc w:val="both"/>
        <w:rPr>
          <w:rFonts w:ascii="Times New Roman" w:hAnsi="Times New Roman"/>
          <w:sz w:val="24"/>
          <w:szCs w:val="24"/>
        </w:rPr>
      </w:pPr>
      <w:r w:rsidRPr="00A505AA">
        <w:rPr>
          <w:rFonts w:ascii="Times New Roman" w:hAnsi="Times New Roman"/>
          <w:sz w:val="24"/>
          <w:szCs w:val="24"/>
        </w:rPr>
        <w:t>Vienlaikus jāņem vērā, ka pašvaldībām nav pienākums finansēt BUPS (aukļu) sniegtos pakalpojumus. Šobrīd, ja bērns līdz pamatizglītības ieguves saņemšanai saņem pakalpojumu pie aukles, atbalsts tiek sniegts galvenokārt no valsts budžeta, kas ir atbalsts ierobežotā termiņā, savukārt pašvaldība var nodrošināt līdzfinansējumu pēc brīvas gribas (skatīt MK 23.12.2014. not. Nr.843 5. un 6.punktu). Likums “Par pašvaldībām” nosaka pašvaldības atbildību tikai par pirmsskolas un skolas vecuma bērnu nodrošināšanu ar vietām mācību un audzināšanas iestādēs, nevis ar vietām pie auklēm.</w:t>
      </w:r>
    </w:p>
    <w:p w:rsidR="00B8081F" w:rsidRPr="00A505AA" w:rsidRDefault="00B8081F" w:rsidP="00807539">
      <w:pPr>
        <w:spacing w:before="120" w:after="120" w:line="240" w:lineRule="auto"/>
        <w:jc w:val="both"/>
        <w:rPr>
          <w:rFonts w:ascii="Times New Roman" w:hAnsi="Times New Roman"/>
          <w:sz w:val="24"/>
          <w:szCs w:val="24"/>
        </w:rPr>
      </w:pPr>
    </w:p>
    <w:p w:rsidR="00B8081F" w:rsidRPr="00A505AA" w:rsidRDefault="00B8081F" w:rsidP="004A56B5">
      <w:pPr>
        <w:spacing w:before="120" w:after="120" w:line="240" w:lineRule="auto"/>
        <w:jc w:val="both"/>
        <w:rPr>
          <w:rFonts w:ascii="Times New Roman" w:hAnsi="Times New Roman"/>
          <w:b/>
          <w:i/>
          <w:sz w:val="24"/>
          <w:szCs w:val="24"/>
        </w:rPr>
      </w:pPr>
      <w:r w:rsidRPr="00A505AA">
        <w:rPr>
          <w:rFonts w:ascii="Times New Roman" w:hAnsi="Times New Roman"/>
          <w:b/>
          <w:i/>
          <w:sz w:val="24"/>
          <w:szCs w:val="24"/>
        </w:rPr>
        <w:t>Uzdevumi:</w:t>
      </w:r>
    </w:p>
    <w:p w:rsidR="00B8081F" w:rsidRPr="00A84304" w:rsidRDefault="00B8081F" w:rsidP="0022233D">
      <w:pPr>
        <w:pStyle w:val="ListParagraph"/>
        <w:numPr>
          <w:ilvl w:val="0"/>
          <w:numId w:val="12"/>
        </w:numPr>
        <w:jc w:val="both"/>
        <w:rPr>
          <w:rFonts w:ascii="Times New Roman" w:hAnsi="Times New Roman"/>
          <w:sz w:val="24"/>
          <w:szCs w:val="24"/>
        </w:rPr>
      </w:pPr>
      <w:r w:rsidRPr="00A84304">
        <w:rPr>
          <w:rFonts w:ascii="Times New Roman" w:hAnsi="Times New Roman"/>
          <w:sz w:val="24"/>
          <w:szCs w:val="24"/>
        </w:rPr>
        <w:t>Atbilstoši Saeimā veiktajiem grozījumiem Izglītības likuma 17.panta (2</w:t>
      </w:r>
      <w:r w:rsidRPr="00A84304">
        <w:rPr>
          <w:rFonts w:ascii="Times New Roman" w:hAnsi="Times New Roman"/>
          <w:sz w:val="24"/>
          <w:szCs w:val="24"/>
          <w:vertAlign w:val="superscript"/>
        </w:rPr>
        <w:t>2</w:t>
      </w:r>
      <w:r w:rsidRPr="00A84304">
        <w:rPr>
          <w:rFonts w:ascii="Times New Roman" w:hAnsi="Times New Roman"/>
          <w:sz w:val="24"/>
          <w:szCs w:val="24"/>
        </w:rPr>
        <w:t>) daļā un dotajam deleģējumam Ministru kabinetam, VARAM sadarbībā ar Finanšu ministriju, Labklājības ministriju, Izglītības un zinātnes ministriju un Latvijas Pašvaldību savienību sagatavot Ministru kabineta noteikumus par kārtību un metodiku kādā pašvaldība atbilstoši tās vidējām izmaksām sedz pirmsskolas izglītības programmas izmaksas privātajai izglītības iestādei, nepieciešamības gadījumā veicot papildus konsultācijas par izmaksu pozīcijām, t.sk. izvērtējot jautājumu par kapitālieguldījumiem</w:t>
      </w:r>
      <w:r w:rsidRPr="00A84304">
        <w:rPr>
          <w:rStyle w:val="FootnoteReference"/>
          <w:rFonts w:ascii="Times New Roman" w:hAnsi="Times New Roman"/>
          <w:sz w:val="24"/>
          <w:szCs w:val="24"/>
        </w:rPr>
        <w:footnoteReference w:id="15"/>
      </w:r>
      <w:r w:rsidRPr="00A84304">
        <w:rPr>
          <w:rFonts w:ascii="Times New Roman" w:hAnsi="Times New Roman"/>
          <w:sz w:val="24"/>
          <w:szCs w:val="24"/>
        </w:rPr>
        <w:t xml:space="preserve">. </w:t>
      </w:r>
    </w:p>
    <w:p w:rsidR="00B8081F" w:rsidRPr="00A505AA" w:rsidRDefault="00B8081F" w:rsidP="00807539">
      <w:pPr>
        <w:spacing w:before="120" w:after="120" w:line="240" w:lineRule="auto"/>
        <w:jc w:val="both"/>
        <w:rPr>
          <w:rFonts w:ascii="Times New Roman" w:hAnsi="Times New Roman"/>
          <w:sz w:val="24"/>
          <w:szCs w:val="24"/>
        </w:rPr>
      </w:pPr>
    </w:p>
    <w:p w:rsidR="00B8081F" w:rsidRPr="00A505AA" w:rsidRDefault="00B8081F" w:rsidP="0013008F">
      <w:pPr>
        <w:pStyle w:val="ListParagraph"/>
        <w:numPr>
          <w:ilvl w:val="0"/>
          <w:numId w:val="11"/>
        </w:numPr>
        <w:spacing w:before="120" w:after="120" w:line="240" w:lineRule="auto"/>
        <w:jc w:val="both"/>
        <w:rPr>
          <w:rFonts w:ascii="Times New Roman" w:hAnsi="Times New Roman"/>
          <w:b/>
          <w:sz w:val="24"/>
          <w:szCs w:val="24"/>
        </w:rPr>
      </w:pPr>
      <w:r w:rsidRPr="00A505AA">
        <w:rPr>
          <w:rFonts w:ascii="Times New Roman" w:hAnsi="Times New Roman"/>
          <w:b/>
          <w:sz w:val="24"/>
          <w:szCs w:val="24"/>
        </w:rPr>
        <w:t>Valsts atbalsta privātajiem PII un BUPS turpināšana</w:t>
      </w:r>
    </w:p>
    <w:p w:rsidR="00B8081F" w:rsidRPr="00A505AA" w:rsidRDefault="00B8081F" w:rsidP="008C7739">
      <w:pPr>
        <w:spacing w:before="60" w:after="60" w:line="240" w:lineRule="auto"/>
        <w:jc w:val="both"/>
        <w:rPr>
          <w:rFonts w:ascii="Times New Roman" w:hAnsi="Times New Roman"/>
          <w:sz w:val="24"/>
          <w:szCs w:val="24"/>
        </w:rPr>
      </w:pPr>
      <w:r w:rsidRPr="00A505AA">
        <w:rPr>
          <w:rFonts w:ascii="Times New Roman" w:hAnsi="Times New Roman"/>
          <w:sz w:val="24"/>
          <w:szCs w:val="24"/>
        </w:rPr>
        <w:t>Šobrīd valsts atbalsta un pašvaldības atbalsta kopējais apjoms (kopējais atbalsts) vienam bērnam nepārsniedz 228 euro Rīgas plānošanas reģionā esošā privātā izglītības iestādē, 185 euro ārpus Rīgas plānošanas reģiona esošā privātā izglītības iestādē (t.sk. valsts atbalsta apmērs par vienu bērnu ir līdz 142 euro mēnesī, kas sastāda 62% no kopējā atbalsta Rīgas reģionā, 77% - ārpus Rīgas reģiona). Faktiski vidēji izmaksātais valsts atbalsts bērnu nodrošināšanai ar vietām privātajās pirmsskolas izglītības iestādēs sastāda 77 eiro, bērnu uzraudzības pakalpojuma sniedzējiem (BUPS) - 124 eiro.</w:t>
      </w:r>
    </w:p>
    <w:p w:rsidR="00B8081F" w:rsidRPr="00A505AA" w:rsidRDefault="00B8081F" w:rsidP="00920D58">
      <w:pPr>
        <w:spacing w:before="60" w:after="60" w:line="240" w:lineRule="auto"/>
        <w:jc w:val="both"/>
        <w:rPr>
          <w:rFonts w:ascii="Times New Roman" w:hAnsi="Times New Roman"/>
          <w:sz w:val="24"/>
          <w:szCs w:val="24"/>
        </w:rPr>
      </w:pPr>
      <w:r w:rsidRPr="00A505AA">
        <w:rPr>
          <w:rFonts w:ascii="Times New Roman" w:hAnsi="Times New Roman"/>
          <w:sz w:val="24"/>
          <w:szCs w:val="24"/>
        </w:rPr>
        <w:t xml:space="preserve">Izglītības likums paredz, ja pašvaldība bērnam, kurš sasniedzis pusotra gada vecumu un kura dzīvesvieta deklarēta pašvaldības administratīvajā teritorijā, nenodrošina vietu pašvaldības izglītības iestādes īstenotā pirmsskolas izglītības programmā un bērns apgūst pirmsskolas izglītības programmu privātā izglītības iestādē, tad pašvaldība šim privātam pakalpojuma sniedzējam </w:t>
      </w:r>
      <w:r w:rsidRPr="00A505AA">
        <w:rPr>
          <w:rFonts w:ascii="Times New Roman" w:hAnsi="Times New Roman"/>
          <w:b/>
          <w:sz w:val="24"/>
          <w:szCs w:val="24"/>
        </w:rPr>
        <w:t>sedz izmaksas apmērā, kas atbilst vienam izglītojamajam pirmsskolas izglītības programmā nepieciešamajām vidējām izmaksām attiecīgās pašvaldības izglītības iestādēs.</w:t>
      </w:r>
    </w:p>
    <w:p w:rsidR="00B8081F" w:rsidRPr="00A505AA" w:rsidRDefault="00B8081F" w:rsidP="00920D58">
      <w:pPr>
        <w:spacing w:before="60" w:after="60" w:line="240" w:lineRule="auto"/>
        <w:jc w:val="both"/>
        <w:rPr>
          <w:rFonts w:ascii="Times New Roman" w:hAnsi="Times New Roman"/>
          <w:sz w:val="24"/>
          <w:szCs w:val="24"/>
        </w:rPr>
      </w:pPr>
      <w:r w:rsidRPr="00A505AA">
        <w:rPr>
          <w:rFonts w:ascii="Times New Roman" w:hAnsi="Times New Roman"/>
          <w:sz w:val="24"/>
          <w:szCs w:val="24"/>
        </w:rPr>
        <w:t>Atbilstoši metodikai izmaksu noteikšanai viena bērna pirmsskolas izglītības programmas apguvei vidējās izmaksas par vienu bērnu sastāda 166 eiro</w:t>
      </w:r>
      <w:r w:rsidRPr="00A505AA">
        <w:rPr>
          <w:rStyle w:val="FootnoteReference"/>
          <w:rFonts w:ascii="Times New Roman" w:hAnsi="Times New Roman"/>
          <w:sz w:val="24"/>
          <w:szCs w:val="24"/>
        </w:rPr>
        <w:footnoteReference w:id="16"/>
      </w:r>
      <w:r w:rsidRPr="00A505AA">
        <w:rPr>
          <w:rFonts w:ascii="Times New Roman" w:hAnsi="Times New Roman"/>
          <w:sz w:val="24"/>
          <w:szCs w:val="24"/>
        </w:rPr>
        <w:t xml:space="preserve">. Attiecīgi vidēji pašvaldības atbalsta apjoms gadā bērniem, kuriem provizoriski netiks nodrošināta vieta pašvaldības izglītības iestādēs, sastāda 21 332 328 eiro (166 eiro/vienam bērnam*10 709 bērni atbilstoši valsts atbalsta pieprasījumu skaitam uz 2015.gada aprīli *12 mēneši). </w:t>
      </w:r>
    </w:p>
    <w:p w:rsidR="00B8081F" w:rsidRPr="00A505AA" w:rsidRDefault="00B8081F" w:rsidP="00920D58">
      <w:pPr>
        <w:spacing w:before="60" w:after="60" w:line="240" w:lineRule="auto"/>
        <w:jc w:val="both"/>
        <w:rPr>
          <w:rFonts w:ascii="Times New Roman" w:hAnsi="Times New Roman"/>
          <w:sz w:val="24"/>
          <w:szCs w:val="24"/>
        </w:rPr>
      </w:pPr>
      <w:r w:rsidRPr="00A505AA">
        <w:rPr>
          <w:rFonts w:ascii="Times New Roman" w:hAnsi="Times New Roman"/>
          <w:sz w:val="24"/>
          <w:szCs w:val="24"/>
        </w:rPr>
        <w:t>Saskaņā ar Ministru kabineta 2013.gada 17.decembra noteikumu Nr.1523 “Kārtība, kādā pašvaldība atbilstoši tās noteiktajām vidējām izmaksām sedz pirmsskolas izglītības programmas izmaksas privātajai izglītības iestādei” 16.punktu valsts atbalsts 2014. un 2015.gadā tika noteikts papildus pašvaldības atbalstam, attiecīgi būtu nepieciešams pieņemt lēmumu, vai valsts atbalsts turpmāk tiek turpināts un kādā apjomā.</w:t>
      </w:r>
    </w:p>
    <w:p w:rsidR="00B8081F" w:rsidRPr="00A505AA" w:rsidRDefault="00B8081F" w:rsidP="004A56B5">
      <w:pPr>
        <w:spacing w:before="60" w:after="60" w:line="240" w:lineRule="auto"/>
        <w:jc w:val="both"/>
        <w:rPr>
          <w:rFonts w:ascii="Times New Roman" w:hAnsi="Times New Roman"/>
          <w:sz w:val="24"/>
          <w:szCs w:val="24"/>
        </w:rPr>
      </w:pPr>
      <w:r w:rsidRPr="00A505AA">
        <w:rPr>
          <w:rFonts w:ascii="Times New Roman" w:hAnsi="Times New Roman"/>
          <w:sz w:val="24"/>
          <w:szCs w:val="24"/>
        </w:rPr>
        <w:t>Lēmuma pieņemšanai par valsts atbalsta turpināšanu zemāk tabulā ir sniegti iespējamie varianti valsts atbalsta apjomam.</w:t>
      </w:r>
    </w:p>
    <w:p w:rsidR="00B8081F" w:rsidRPr="00A505AA" w:rsidRDefault="00B8081F" w:rsidP="00E222A4">
      <w:pPr>
        <w:spacing w:before="60" w:after="60" w:line="240" w:lineRule="auto"/>
        <w:jc w:val="right"/>
        <w:rPr>
          <w:rFonts w:ascii="Times New Roman" w:hAnsi="Times New Roman"/>
          <w:i/>
          <w:sz w:val="24"/>
          <w:szCs w:val="24"/>
        </w:rPr>
      </w:pPr>
      <w:r w:rsidRPr="00A505AA">
        <w:rPr>
          <w:rFonts w:ascii="Times New Roman" w:hAnsi="Times New Roman"/>
          <w:i/>
          <w:sz w:val="24"/>
          <w:szCs w:val="24"/>
        </w:rPr>
        <w:t>6.tabula</w:t>
      </w:r>
    </w:p>
    <w:p w:rsidR="00B8081F" w:rsidRPr="00A505AA" w:rsidRDefault="00B8081F" w:rsidP="00CD28A7">
      <w:pPr>
        <w:spacing w:before="60" w:after="60" w:line="240" w:lineRule="auto"/>
        <w:jc w:val="center"/>
        <w:rPr>
          <w:rFonts w:ascii="Times New Roman" w:hAnsi="Times New Roman"/>
          <w:sz w:val="24"/>
          <w:szCs w:val="24"/>
        </w:rPr>
      </w:pPr>
      <w:r w:rsidRPr="00A505AA">
        <w:rPr>
          <w:rFonts w:ascii="Times New Roman" w:hAnsi="Times New Roman"/>
          <w:sz w:val="24"/>
          <w:szCs w:val="24"/>
        </w:rPr>
        <w:t xml:space="preserve">Iespējamie varianti valsts atbalsta apjomam </w:t>
      </w:r>
    </w:p>
    <w:tbl>
      <w:tblPr>
        <w:tblW w:w="9116" w:type="dxa"/>
        <w:tblInd w:w="93" w:type="dxa"/>
        <w:tblLook w:val="00A0"/>
      </w:tblPr>
      <w:tblGrid>
        <w:gridCol w:w="4155"/>
        <w:gridCol w:w="2551"/>
        <w:gridCol w:w="2410"/>
      </w:tblGrid>
      <w:tr w:rsidR="00B8081F" w:rsidRPr="00A505AA" w:rsidTr="002135A6">
        <w:trPr>
          <w:trHeight w:val="824"/>
        </w:trPr>
        <w:tc>
          <w:tcPr>
            <w:tcW w:w="4155" w:type="dxa"/>
            <w:tcBorders>
              <w:top w:val="single" w:sz="4" w:space="0" w:color="auto"/>
              <w:left w:val="single" w:sz="4" w:space="0" w:color="auto"/>
              <w:bottom w:val="single" w:sz="4" w:space="0" w:color="auto"/>
              <w:right w:val="single" w:sz="4" w:space="0" w:color="auto"/>
            </w:tcBorders>
            <w:shd w:val="clear" w:color="000000" w:fill="FFFFFF"/>
            <w:vAlign w:val="bottom"/>
          </w:tcPr>
          <w:p w:rsidR="00B8081F" w:rsidRPr="00A505AA" w:rsidRDefault="00B8081F" w:rsidP="00F05A15">
            <w:pPr>
              <w:spacing w:after="0" w:line="240" w:lineRule="auto"/>
              <w:jc w:val="center"/>
              <w:rPr>
                <w:rFonts w:ascii="Times New Roman" w:hAnsi="Times New Roman"/>
                <w:lang w:eastAsia="lv-LV"/>
              </w:rPr>
            </w:pPr>
            <w:r w:rsidRPr="00A505AA">
              <w:rPr>
                <w:rFonts w:ascii="Times New Roman" w:hAnsi="Times New Roman"/>
                <w:lang w:eastAsia="lv-LV"/>
              </w:rPr>
              <w:t>Iespējamie varianti</w:t>
            </w:r>
          </w:p>
        </w:tc>
        <w:tc>
          <w:tcPr>
            <w:tcW w:w="2551" w:type="dxa"/>
            <w:tcBorders>
              <w:top w:val="single" w:sz="4" w:space="0" w:color="auto"/>
              <w:left w:val="nil"/>
              <w:bottom w:val="single" w:sz="4" w:space="0" w:color="auto"/>
              <w:right w:val="single" w:sz="4" w:space="0" w:color="auto"/>
            </w:tcBorders>
            <w:shd w:val="clear" w:color="000000" w:fill="FFFFFF"/>
            <w:vAlign w:val="bottom"/>
          </w:tcPr>
          <w:p w:rsidR="00B8081F" w:rsidRPr="00A505AA" w:rsidRDefault="00B8081F" w:rsidP="00486433">
            <w:pPr>
              <w:spacing w:after="0" w:line="240" w:lineRule="auto"/>
              <w:jc w:val="center"/>
              <w:rPr>
                <w:rFonts w:ascii="Times New Roman" w:hAnsi="Times New Roman"/>
                <w:lang w:eastAsia="lv-LV"/>
              </w:rPr>
            </w:pPr>
            <w:r w:rsidRPr="00A505AA">
              <w:rPr>
                <w:rFonts w:ascii="Times New Roman" w:hAnsi="Times New Roman"/>
                <w:lang w:eastAsia="lv-LV"/>
              </w:rPr>
              <w:t>valsts atbalsta apjoms, EUR</w:t>
            </w:r>
          </w:p>
        </w:tc>
        <w:tc>
          <w:tcPr>
            <w:tcW w:w="2410" w:type="dxa"/>
            <w:tcBorders>
              <w:top w:val="single" w:sz="4" w:space="0" w:color="auto"/>
              <w:left w:val="nil"/>
              <w:bottom w:val="single" w:sz="4" w:space="0" w:color="auto"/>
              <w:right w:val="single" w:sz="4" w:space="0" w:color="auto"/>
            </w:tcBorders>
            <w:shd w:val="clear" w:color="000000" w:fill="FFFFFF"/>
            <w:vAlign w:val="bottom"/>
          </w:tcPr>
          <w:p w:rsidR="00B8081F" w:rsidRPr="00A505AA" w:rsidRDefault="00B8081F" w:rsidP="00F05A15">
            <w:pPr>
              <w:spacing w:after="0" w:line="240" w:lineRule="auto"/>
              <w:jc w:val="center"/>
              <w:rPr>
                <w:rFonts w:ascii="Times New Roman" w:hAnsi="Times New Roman"/>
                <w:lang w:eastAsia="lv-LV"/>
              </w:rPr>
            </w:pPr>
            <w:r w:rsidRPr="00A505AA">
              <w:rPr>
                <w:rFonts w:ascii="Times New Roman" w:hAnsi="Times New Roman"/>
                <w:lang w:eastAsia="lv-LV"/>
              </w:rPr>
              <w:t>valsts atbalsta apjoms uz 1 bērnu, EUR</w:t>
            </w:r>
          </w:p>
        </w:tc>
      </w:tr>
      <w:tr w:rsidR="00B8081F" w:rsidRPr="00A505AA" w:rsidTr="002135A6">
        <w:trPr>
          <w:trHeight w:val="693"/>
        </w:trPr>
        <w:tc>
          <w:tcPr>
            <w:tcW w:w="4155" w:type="dxa"/>
            <w:tcBorders>
              <w:top w:val="single" w:sz="4" w:space="0" w:color="auto"/>
              <w:left w:val="single" w:sz="4" w:space="0" w:color="auto"/>
              <w:bottom w:val="single" w:sz="4" w:space="0" w:color="auto"/>
              <w:right w:val="single" w:sz="4" w:space="0" w:color="auto"/>
            </w:tcBorders>
            <w:shd w:val="clear" w:color="000000" w:fill="FFFFFF"/>
            <w:vAlign w:val="bottom"/>
          </w:tcPr>
          <w:p w:rsidR="00B8081F" w:rsidRPr="00A505AA" w:rsidRDefault="00B8081F" w:rsidP="004801FD">
            <w:pPr>
              <w:spacing w:after="0" w:line="240" w:lineRule="auto"/>
              <w:jc w:val="center"/>
              <w:rPr>
                <w:rFonts w:ascii="Times New Roman" w:hAnsi="Times New Roman"/>
                <w:lang w:eastAsia="lv-LV"/>
              </w:rPr>
            </w:pPr>
            <w:r w:rsidRPr="00A505AA">
              <w:rPr>
                <w:rFonts w:ascii="Times New Roman" w:hAnsi="Times New Roman"/>
                <w:b/>
                <w:lang w:eastAsia="lv-LV"/>
              </w:rPr>
              <w:t>1.variants</w:t>
            </w:r>
            <w:r w:rsidRPr="00A505AA">
              <w:rPr>
                <w:rFonts w:ascii="Times New Roman" w:hAnsi="Times New Roman"/>
                <w:lang w:eastAsia="lv-LV"/>
              </w:rPr>
              <w:t xml:space="preserve"> - valsts atbalsts par vienu bērnu 40% no bērna izmaksas</w:t>
            </w:r>
          </w:p>
        </w:tc>
        <w:tc>
          <w:tcPr>
            <w:tcW w:w="2551" w:type="dxa"/>
            <w:tcBorders>
              <w:top w:val="single" w:sz="4" w:space="0" w:color="auto"/>
              <w:left w:val="nil"/>
              <w:bottom w:val="single" w:sz="4" w:space="0" w:color="auto"/>
              <w:right w:val="single" w:sz="4" w:space="0" w:color="auto"/>
            </w:tcBorders>
            <w:shd w:val="clear" w:color="000000" w:fill="FFFFFF"/>
            <w:vAlign w:val="bottom"/>
          </w:tcPr>
          <w:p w:rsidR="00B8081F" w:rsidRPr="00A505AA" w:rsidRDefault="00B8081F" w:rsidP="004801FD">
            <w:pPr>
              <w:spacing w:after="0" w:line="240" w:lineRule="auto"/>
              <w:jc w:val="center"/>
              <w:rPr>
                <w:rFonts w:ascii="Times New Roman" w:hAnsi="Times New Roman"/>
                <w:lang w:eastAsia="lv-LV"/>
              </w:rPr>
            </w:pPr>
            <w:r w:rsidRPr="00A505AA">
              <w:rPr>
                <w:rFonts w:ascii="Times New Roman" w:hAnsi="Times New Roman"/>
                <w:lang w:eastAsia="lv-LV"/>
              </w:rPr>
              <w:t>8 532 931,20</w:t>
            </w:r>
          </w:p>
        </w:tc>
        <w:tc>
          <w:tcPr>
            <w:tcW w:w="2410" w:type="dxa"/>
            <w:tcBorders>
              <w:top w:val="single" w:sz="4" w:space="0" w:color="auto"/>
              <w:left w:val="nil"/>
              <w:bottom w:val="single" w:sz="4" w:space="0" w:color="auto"/>
              <w:right w:val="single" w:sz="4" w:space="0" w:color="auto"/>
            </w:tcBorders>
            <w:shd w:val="clear" w:color="000000" w:fill="FFFFFF"/>
            <w:vAlign w:val="bottom"/>
          </w:tcPr>
          <w:p w:rsidR="00B8081F" w:rsidRPr="00A505AA" w:rsidRDefault="00B8081F" w:rsidP="004801FD">
            <w:pPr>
              <w:spacing w:after="0" w:line="240" w:lineRule="auto"/>
              <w:jc w:val="center"/>
              <w:rPr>
                <w:rFonts w:ascii="Times New Roman" w:hAnsi="Times New Roman"/>
                <w:lang w:eastAsia="lv-LV"/>
              </w:rPr>
            </w:pPr>
            <w:r w:rsidRPr="00A505AA">
              <w:rPr>
                <w:rFonts w:ascii="Times New Roman" w:hAnsi="Times New Roman"/>
                <w:lang w:eastAsia="lv-LV"/>
              </w:rPr>
              <w:t>66,40</w:t>
            </w:r>
          </w:p>
        </w:tc>
      </w:tr>
      <w:tr w:rsidR="00B8081F" w:rsidRPr="00A505AA" w:rsidTr="002135A6">
        <w:trPr>
          <w:trHeight w:val="702"/>
        </w:trPr>
        <w:tc>
          <w:tcPr>
            <w:tcW w:w="4155" w:type="dxa"/>
            <w:tcBorders>
              <w:top w:val="single" w:sz="4" w:space="0" w:color="auto"/>
              <w:left w:val="single" w:sz="4" w:space="0" w:color="auto"/>
              <w:bottom w:val="single" w:sz="4" w:space="0" w:color="auto"/>
              <w:right w:val="single" w:sz="4" w:space="0" w:color="auto"/>
            </w:tcBorders>
            <w:shd w:val="clear" w:color="000000" w:fill="FFFFFF"/>
            <w:vAlign w:val="bottom"/>
          </w:tcPr>
          <w:p w:rsidR="00B8081F" w:rsidRPr="00A505AA" w:rsidRDefault="00B8081F" w:rsidP="004801FD">
            <w:pPr>
              <w:spacing w:after="0" w:line="240" w:lineRule="auto"/>
              <w:jc w:val="center"/>
              <w:rPr>
                <w:rFonts w:ascii="Times New Roman" w:hAnsi="Times New Roman"/>
                <w:lang w:eastAsia="lv-LV"/>
              </w:rPr>
            </w:pPr>
            <w:r w:rsidRPr="00A505AA">
              <w:rPr>
                <w:rFonts w:ascii="Times New Roman" w:hAnsi="Times New Roman"/>
                <w:b/>
                <w:lang w:eastAsia="lv-LV"/>
              </w:rPr>
              <w:t>2.variants</w:t>
            </w:r>
            <w:r w:rsidRPr="00A505AA">
              <w:rPr>
                <w:rFonts w:ascii="Times New Roman" w:hAnsi="Times New Roman"/>
                <w:lang w:eastAsia="lv-LV"/>
              </w:rPr>
              <w:t xml:space="preserve"> - valsts atbalsts par vienu bērnu 30% no bērna izmaksas</w:t>
            </w:r>
          </w:p>
        </w:tc>
        <w:tc>
          <w:tcPr>
            <w:tcW w:w="2551" w:type="dxa"/>
            <w:tcBorders>
              <w:top w:val="single" w:sz="4" w:space="0" w:color="auto"/>
              <w:left w:val="nil"/>
              <w:bottom w:val="single" w:sz="4" w:space="0" w:color="auto"/>
              <w:right w:val="single" w:sz="4" w:space="0" w:color="auto"/>
            </w:tcBorders>
            <w:shd w:val="clear" w:color="000000" w:fill="FFFFFF"/>
            <w:vAlign w:val="bottom"/>
          </w:tcPr>
          <w:p w:rsidR="00B8081F" w:rsidRPr="00A505AA" w:rsidRDefault="00B8081F" w:rsidP="004801FD">
            <w:pPr>
              <w:spacing w:after="0" w:line="240" w:lineRule="auto"/>
              <w:jc w:val="center"/>
              <w:rPr>
                <w:rFonts w:ascii="Times New Roman" w:hAnsi="Times New Roman"/>
                <w:lang w:eastAsia="lv-LV"/>
              </w:rPr>
            </w:pPr>
            <w:r w:rsidRPr="00A505AA">
              <w:rPr>
                <w:rFonts w:ascii="Times New Roman" w:hAnsi="Times New Roman"/>
                <w:lang w:eastAsia="lv-LV"/>
              </w:rPr>
              <w:t>6 399 698,40</w:t>
            </w:r>
          </w:p>
        </w:tc>
        <w:tc>
          <w:tcPr>
            <w:tcW w:w="2410" w:type="dxa"/>
            <w:tcBorders>
              <w:top w:val="single" w:sz="4" w:space="0" w:color="auto"/>
              <w:left w:val="nil"/>
              <w:bottom w:val="single" w:sz="4" w:space="0" w:color="auto"/>
              <w:right w:val="single" w:sz="4" w:space="0" w:color="auto"/>
            </w:tcBorders>
            <w:shd w:val="clear" w:color="000000" w:fill="FFFFFF"/>
            <w:vAlign w:val="bottom"/>
          </w:tcPr>
          <w:p w:rsidR="00B8081F" w:rsidRPr="00A505AA" w:rsidRDefault="00B8081F" w:rsidP="004801FD">
            <w:pPr>
              <w:spacing w:after="0" w:line="240" w:lineRule="auto"/>
              <w:jc w:val="center"/>
              <w:rPr>
                <w:rFonts w:ascii="Times New Roman" w:hAnsi="Times New Roman"/>
                <w:lang w:eastAsia="lv-LV"/>
              </w:rPr>
            </w:pPr>
            <w:r w:rsidRPr="00A505AA">
              <w:rPr>
                <w:rFonts w:ascii="Times New Roman" w:hAnsi="Times New Roman"/>
                <w:lang w:eastAsia="lv-LV"/>
              </w:rPr>
              <w:t>49,80</w:t>
            </w:r>
          </w:p>
        </w:tc>
      </w:tr>
      <w:tr w:rsidR="00B8081F" w:rsidRPr="00A505AA" w:rsidTr="002135A6">
        <w:trPr>
          <w:trHeight w:val="698"/>
        </w:trPr>
        <w:tc>
          <w:tcPr>
            <w:tcW w:w="4155" w:type="dxa"/>
            <w:tcBorders>
              <w:top w:val="single" w:sz="4" w:space="0" w:color="auto"/>
              <w:left w:val="single" w:sz="4" w:space="0" w:color="auto"/>
              <w:bottom w:val="single" w:sz="4" w:space="0" w:color="auto"/>
              <w:right w:val="single" w:sz="4" w:space="0" w:color="auto"/>
            </w:tcBorders>
            <w:shd w:val="clear" w:color="000000" w:fill="FFFFFF"/>
            <w:vAlign w:val="bottom"/>
          </w:tcPr>
          <w:p w:rsidR="00B8081F" w:rsidRPr="00A505AA" w:rsidRDefault="00B8081F" w:rsidP="004801FD">
            <w:pPr>
              <w:spacing w:after="0" w:line="240" w:lineRule="auto"/>
              <w:jc w:val="center"/>
              <w:rPr>
                <w:rFonts w:ascii="Times New Roman" w:hAnsi="Times New Roman"/>
                <w:lang w:eastAsia="lv-LV"/>
              </w:rPr>
            </w:pPr>
            <w:r w:rsidRPr="00A505AA">
              <w:rPr>
                <w:rFonts w:ascii="Times New Roman" w:hAnsi="Times New Roman"/>
                <w:b/>
                <w:lang w:eastAsia="lv-LV"/>
              </w:rPr>
              <w:t>3.variants</w:t>
            </w:r>
            <w:r w:rsidRPr="00A505AA">
              <w:rPr>
                <w:rFonts w:ascii="Times New Roman" w:hAnsi="Times New Roman"/>
                <w:lang w:eastAsia="lv-LV"/>
              </w:rPr>
              <w:t xml:space="preserve"> - valsts atbalsts par vienu bērnu 20% no bērna izmaksas</w:t>
            </w:r>
          </w:p>
        </w:tc>
        <w:tc>
          <w:tcPr>
            <w:tcW w:w="2551" w:type="dxa"/>
            <w:tcBorders>
              <w:top w:val="single" w:sz="4" w:space="0" w:color="auto"/>
              <w:left w:val="nil"/>
              <w:bottom w:val="single" w:sz="4" w:space="0" w:color="auto"/>
              <w:right w:val="single" w:sz="4" w:space="0" w:color="auto"/>
            </w:tcBorders>
            <w:shd w:val="clear" w:color="000000" w:fill="FFFFFF"/>
            <w:vAlign w:val="bottom"/>
          </w:tcPr>
          <w:p w:rsidR="00B8081F" w:rsidRPr="00A505AA" w:rsidRDefault="00B8081F" w:rsidP="004801FD">
            <w:pPr>
              <w:spacing w:after="0" w:line="240" w:lineRule="auto"/>
              <w:jc w:val="center"/>
              <w:rPr>
                <w:rFonts w:ascii="Times New Roman" w:hAnsi="Times New Roman"/>
                <w:lang w:eastAsia="lv-LV"/>
              </w:rPr>
            </w:pPr>
            <w:r w:rsidRPr="00A505AA">
              <w:rPr>
                <w:rFonts w:ascii="Times New Roman" w:hAnsi="Times New Roman"/>
                <w:lang w:eastAsia="lv-LV"/>
              </w:rPr>
              <w:t>4 266 465,60</w:t>
            </w:r>
          </w:p>
        </w:tc>
        <w:tc>
          <w:tcPr>
            <w:tcW w:w="2410" w:type="dxa"/>
            <w:tcBorders>
              <w:top w:val="single" w:sz="4" w:space="0" w:color="auto"/>
              <w:left w:val="nil"/>
              <w:bottom w:val="single" w:sz="4" w:space="0" w:color="auto"/>
              <w:right w:val="single" w:sz="4" w:space="0" w:color="auto"/>
            </w:tcBorders>
            <w:shd w:val="clear" w:color="000000" w:fill="FFFFFF"/>
            <w:vAlign w:val="bottom"/>
          </w:tcPr>
          <w:p w:rsidR="00B8081F" w:rsidRPr="00A505AA" w:rsidRDefault="00B8081F" w:rsidP="004801FD">
            <w:pPr>
              <w:spacing w:after="0" w:line="240" w:lineRule="auto"/>
              <w:jc w:val="center"/>
              <w:rPr>
                <w:rFonts w:ascii="Times New Roman" w:hAnsi="Times New Roman"/>
                <w:lang w:eastAsia="lv-LV"/>
              </w:rPr>
            </w:pPr>
            <w:r w:rsidRPr="00A505AA">
              <w:rPr>
                <w:rFonts w:ascii="Times New Roman" w:hAnsi="Times New Roman"/>
                <w:lang w:eastAsia="lv-LV"/>
              </w:rPr>
              <w:t>33,20</w:t>
            </w:r>
          </w:p>
        </w:tc>
      </w:tr>
      <w:tr w:rsidR="00B8081F" w:rsidRPr="00A505AA" w:rsidTr="002135A6">
        <w:trPr>
          <w:trHeight w:val="706"/>
        </w:trPr>
        <w:tc>
          <w:tcPr>
            <w:tcW w:w="4155" w:type="dxa"/>
            <w:tcBorders>
              <w:top w:val="single" w:sz="4" w:space="0" w:color="auto"/>
              <w:left w:val="single" w:sz="4" w:space="0" w:color="auto"/>
              <w:bottom w:val="single" w:sz="4" w:space="0" w:color="auto"/>
              <w:right w:val="single" w:sz="4" w:space="0" w:color="auto"/>
            </w:tcBorders>
            <w:shd w:val="clear" w:color="000000" w:fill="FFFFFF"/>
            <w:vAlign w:val="bottom"/>
          </w:tcPr>
          <w:p w:rsidR="00B8081F" w:rsidRPr="00A505AA" w:rsidRDefault="00B8081F" w:rsidP="00F05A15">
            <w:pPr>
              <w:spacing w:after="0" w:line="240" w:lineRule="auto"/>
              <w:jc w:val="center"/>
              <w:rPr>
                <w:rFonts w:ascii="Times New Roman" w:hAnsi="Times New Roman"/>
                <w:lang w:eastAsia="lv-LV"/>
              </w:rPr>
            </w:pPr>
            <w:r w:rsidRPr="00A505AA">
              <w:rPr>
                <w:rFonts w:ascii="Times New Roman" w:hAnsi="Times New Roman"/>
                <w:b/>
                <w:lang w:eastAsia="lv-LV"/>
              </w:rPr>
              <w:t>4.variants</w:t>
            </w:r>
            <w:r w:rsidRPr="00A505AA">
              <w:rPr>
                <w:rFonts w:ascii="Times New Roman" w:hAnsi="Times New Roman"/>
                <w:lang w:eastAsia="lv-LV"/>
              </w:rPr>
              <w:t xml:space="preserve"> - valsts atbalsts par vienu bērnu netiek turpināts</w:t>
            </w:r>
          </w:p>
        </w:tc>
        <w:tc>
          <w:tcPr>
            <w:tcW w:w="2551" w:type="dxa"/>
            <w:tcBorders>
              <w:top w:val="single" w:sz="4" w:space="0" w:color="auto"/>
              <w:left w:val="nil"/>
              <w:bottom w:val="single" w:sz="4" w:space="0" w:color="auto"/>
              <w:right w:val="single" w:sz="4" w:space="0" w:color="auto"/>
            </w:tcBorders>
            <w:shd w:val="clear" w:color="000000" w:fill="FFFFFF"/>
            <w:vAlign w:val="bottom"/>
          </w:tcPr>
          <w:p w:rsidR="00B8081F" w:rsidRPr="00A505AA" w:rsidRDefault="00B8081F" w:rsidP="00F05A15">
            <w:pPr>
              <w:spacing w:after="0" w:line="240" w:lineRule="auto"/>
              <w:jc w:val="center"/>
              <w:rPr>
                <w:rFonts w:ascii="Times New Roman" w:hAnsi="Times New Roman"/>
                <w:lang w:eastAsia="lv-LV"/>
              </w:rPr>
            </w:pPr>
            <w:r w:rsidRPr="00A505AA">
              <w:rPr>
                <w:rFonts w:ascii="Times New Roman" w:hAnsi="Times New Roman"/>
                <w:lang w:eastAsia="lv-LV"/>
              </w:rPr>
              <w:t>0,00</w:t>
            </w:r>
          </w:p>
        </w:tc>
        <w:tc>
          <w:tcPr>
            <w:tcW w:w="2410" w:type="dxa"/>
            <w:tcBorders>
              <w:top w:val="single" w:sz="4" w:space="0" w:color="auto"/>
              <w:left w:val="nil"/>
              <w:bottom w:val="single" w:sz="4" w:space="0" w:color="auto"/>
              <w:right w:val="single" w:sz="4" w:space="0" w:color="auto"/>
            </w:tcBorders>
            <w:shd w:val="clear" w:color="000000" w:fill="FFFFFF"/>
            <w:vAlign w:val="bottom"/>
          </w:tcPr>
          <w:p w:rsidR="00B8081F" w:rsidRPr="00A505AA" w:rsidRDefault="00B8081F" w:rsidP="00F05A15">
            <w:pPr>
              <w:spacing w:after="0" w:line="240" w:lineRule="auto"/>
              <w:jc w:val="center"/>
              <w:rPr>
                <w:rFonts w:ascii="Times New Roman" w:hAnsi="Times New Roman"/>
                <w:lang w:eastAsia="lv-LV"/>
              </w:rPr>
            </w:pPr>
            <w:r w:rsidRPr="00A505AA">
              <w:rPr>
                <w:rFonts w:ascii="Times New Roman" w:hAnsi="Times New Roman"/>
                <w:lang w:eastAsia="lv-LV"/>
              </w:rPr>
              <w:t>0,00</w:t>
            </w:r>
          </w:p>
        </w:tc>
      </w:tr>
    </w:tbl>
    <w:p w:rsidR="00B8081F" w:rsidRPr="00A505AA" w:rsidRDefault="00B8081F" w:rsidP="0056038F">
      <w:pPr>
        <w:spacing w:before="60" w:after="60" w:line="240" w:lineRule="auto"/>
        <w:jc w:val="both"/>
        <w:rPr>
          <w:rFonts w:ascii="Times New Roman" w:hAnsi="Times New Roman"/>
          <w:sz w:val="24"/>
          <w:szCs w:val="24"/>
        </w:rPr>
      </w:pPr>
      <w:r w:rsidRPr="00A505AA">
        <w:rPr>
          <w:rFonts w:ascii="Times New Roman" w:hAnsi="Times New Roman"/>
          <w:sz w:val="24"/>
          <w:szCs w:val="24"/>
        </w:rPr>
        <w:t xml:space="preserve">Saskaņā ar līdzšinējo kārtību, kas paredzēja, ka valsts atbalsts pienācās papildus pašvaldības atbalstam, valsts atbalsta izmaiņu gadījumā, pašvaldību atbalsts apmērs nemainās un saskaņā ar provizoriskiem aprēķiniem, tas sastāda 21,3 milj. euro (166 eiro/vienam bērnam*10 709 bērni atbilstoši valsts atbalsta pieprasījumu skaitam uz 2015.gada aprīli *12 mēneši). </w:t>
      </w:r>
    </w:p>
    <w:p w:rsidR="00B8081F" w:rsidRPr="00A505AA" w:rsidRDefault="00B8081F" w:rsidP="0056038F">
      <w:pPr>
        <w:spacing w:before="60" w:after="60" w:line="240" w:lineRule="auto"/>
        <w:jc w:val="both"/>
        <w:rPr>
          <w:rFonts w:ascii="Times New Roman" w:hAnsi="Times New Roman"/>
          <w:sz w:val="24"/>
          <w:szCs w:val="24"/>
        </w:rPr>
      </w:pPr>
      <w:r w:rsidRPr="00A505AA">
        <w:rPr>
          <w:rFonts w:ascii="Times New Roman" w:hAnsi="Times New Roman"/>
          <w:sz w:val="24"/>
          <w:szCs w:val="24"/>
        </w:rPr>
        <w:t>Papildus ņemams vērā, ka Ministru kabineta noteikumu projekts “Pedagogu darba samaksas un valsts finansējuma pedagogu darba samaksai aprēķināšanas un piešķiršanas noteikumi” paredz pedagogiem, kuru darba samaksa ir no pašvaldības budžeta, no 2018.gada 1.septembra nodrošināt pedagogu amata algas atbilstoši iepriekšminēto noteikumu projekta 2.pielikumam</w:t>
      </w:r>
    </w:p>
    <w:p w:rsidR="00B8081F" w:rsidRPr="00A505AA" w:rsidRDefault="00B8081F" w:rsidP="0056038F">
      <w:pPr>
        <w:spacing w:before="60" w:after="60" w:line="240" w:lineRule="auto"/>
        <w:jc w:val="both"/>
        <w:rPr>
          <w:rFonts w:ascii="Times New Roman" w:hAnsi="Times New Roman"/>
          <w:sz w:val="24"/>
          <w:szCs w:val="24"/>
        </w:rPr>
      </w:pPr>
      <w:r w:rsidRPr="00A505AA">
        <w:rPr>
          <w:rFonts w:ascii="Times New Roman" w:hAnsi="Times New Roman"/>
          <w:sz w:val="24"/>
          <w:szCs w:val="24"/>
        </w:rPr>
        <w:t>Valsts budžeta un pašvaldību budžetu izstrādāšanas, apstiprināšanas un izpildes kārtību un atbildību budžeta procesā nosaka Likums par budžetu un finanšu vadību (turpmāk - LBFV), kura 1.pantā ir noteikts, ka budžets ir līdzeklis valsts politikas realizācijai ar finansiālām metodēm; budžets ir valdības finansiālās darbības un vadības pamatā, un, attiecīgi budžeta mērķis ir noteikt un pamatot, kādi līdzekļi nepieciešami valdībai, citām valsts institūcijām un pašvaldībām to valsts pienākumu izpildei, kuru finansēšana noteikta ar likumdošanas aktiem, nodrošinot, lai tajā laika posmā, kuram šie ienākumi paredzēti, izdevumus segtu atbilstoši ieņēmumi. Saskaņā ar LBFV 2.panta pirmajā daļā noteikto finanšu vadība ietver visus budžeta izstrādāšanas un izpildes procesa nodrošināšanai nepieciešamos administratīvos pasākumus, ieskaitot kontroles un atbildības pasākumus. Finanšu vadību īsteno, ievērojot Fiskālās disciplīnas likumā noteiktos fiskālās politikas principus. Tādējādi budžeta izstrādāšana un tā pieņemšana ir balstītas uz ekonomisko vērtējumu un attiecīgi no tās izrietošo prognozi par valsts saimnieciskajiem jautājumiem. Valsts budžeta kopapjoms un saturs atspoguļo kopējo valsts politiku un valsts budžets kā valsts saimniecības plāns ir atzīstams par likumdošanas kartībā apstiprinātu ārējo normatīvo aktu, kurā ietvertas visu atsevišķo resoru intereses, ņemot vērā valsts ieņēmumu plānu.</w:t>
      </w:r>
    </w:p>
    <w:p w:rsidR="00B8081F" w:rsidRPr="00A505AA" w:rsidRDefault="00B8081F" w:rsidP="0056038F">
      <w:pPr>
        <w:spacing w:before="60" w:after="60" w:line="240" w:lineRule="auto"/>
        <w:jc w:val="both"/>
        <w:rPr>
          <w:rFonts w:ascii="Times New Roman" w:hAnsi="Times New Roman"/>
          <w:sz w:val="24"/>
          <w:szCs w:val="24"/>
        </w:rPr>
      </w:pPr>
      <w:r w:rsidRPr="00A505AA">
        <w:rPr>
          <w:rFonts w:ascii="Times New Roman" w:hAnsi="Times New Roman"/>
          <w:sz w:val="24"/>
          <w:szCs w:val="24"/>
        </w:rPr>
        <w:t>Saskaņā ar Likuma par budžetu un finanšu vadību 16.</w:t>
      </w:r>
      <w:r w:rsidRPr="00A505AA">
        <w:rPr>
          <w:rFonts w:ascii="Times New Roman" w:hAnsi="Times New Roman"/>
          <w:sz w:val="24"/>
          <w:szCs w:val="24"/>
          <w:vertAlign w:val="superscript"/>
        </w:rPr>
        <w:t xml:space="preserve">2 </w:t>
      </w:r>
      <w:r w:rsidRPr="00A505AA">
        <w:rPr>
          <w:rFonts w:ascii="Times New Roman" w:hAnsi="Times New Roman"/>
          <w:sz w:val="24"/>
          <w:szCs w:val="24"/>
        </w:rPr>
        <w:t>panta pirmo daļu finanšu ministrs sadarbībā ar ekonomikas ministru un konsultējoties ar Latvijas Banku katru gadu aktualizē vidēja termiņa makroekonomiskās attīstības un fiskālās politikas ietvaru nākamajiem trijiem saimnieciskajiem gadiem un iesniedz to Ministru kabinetā. Finanšu ministrs nodrošina, ka katru gadu tiek izstrādāts vidēja termiņa budžeta ietvara likuma projekts nākamajiem trim saimnieciskajiem gadiem, un iesniedz to Ministru kabinetam saskaņā ar vidēja termiņa budžeta ietvara likuma projekta un gadskārtējā valsts budžeta likuma projekta izstrādes un iesniegšanas grafiku.</w:t>
      </w:r>
    </w:p>
    <w:p w:rsidR="00B8081F" w:rsidRPr="00A505AA" w:rsidRDefault="00B8081F" w:rsidP="0056038F">
      <w:pPr>
        <w:spacing w:before="60" w:after="60" w:line="240" w:lineRule="auto"/>
        <w:jc w:val="both"/>
        <w:rPr>
          <w:rFonts w:ascii="Times New Roman" w:hAnsi="Times New Roman"/>
          <w:sz w:val="24"/>
          <w:szCs w:val="24"/>
        </w:rPr>
      </w:pPr>
      <w:r w:rsidRPr="00A505AA">
        <w:rPr>
          <w:rFonts w:ascii="Times New Roman" w:hAnsi="Times New Roman"/>
          <w:sz w:val="24"/>
          <w:szCs w:val="24"/>
        </w:rPr>
        <w:t>2015.gadā Ministru kabinets ir pieņēmis vairākus lēmumus par iespējām papildu valsts budžeta līdzekļu piešķiršanai, kas būtu izskatāmi kārtējā gada valsts budžeta likumprojekta un vidēja termiņa budžeta ietvara likumprojekta sagatavošanas un izskatīšanas procesā:</w:t>
      </w:r>
    </w:p>
    <w:p w:rsidR="00B8081F" w:rsidRPr="00A505AA" w:rsidRDefault="00B8081F" w:rsidP="0056038F">
      <w:pPr>
        <w:pStyle w:val="ListParagraph"/>
        <w:numPr>
          <w:ilvl w:val="0"/>
          <w:numId w:val="26"/>
        </w:numPr>
        <w:spacing w:before="60" w:after="60" w:line="240" w:lineRule="auto"/>
        <w:jc w:val="both"/>
        <w:rPr>
          <w:rFonts w:ascii="Times New Roman" w:hAnsi="Times New Roman"/>
          <w:sz w:val="24"/>
          <w:szCs w:val="24"/>
        </w:rPr>
      </w:pPr>
      <w:r w:rsidRPr="00A505AA">
        <w:rPr>
          <w:rFonts w:ascii="Times New Roman" w:hAnsi="Times New Roman"/>
          <w:sz w:val="24"/>
          <w:szCs w:val="24"/>
        </w:rPr>
        <w:t>ar Ministru kabineta 2015.gada 13.aprīļa sēdes protokola Nr.19 1.§ 6.punktu tika noteikts, ka ņemot vērā aktuālākās makroekonomiskās attīstības prognozes, ministrijām un citām centrālajām valsts iestādēm negatavot un neiesniegt priekšlikumus jaunajām politikas iniciatīvām 2016., 2017. un 2018.gadam, izņemot veselības un izglītības jomu saistībā ar strukturālām reformām, kā arī iekšējās un ārējās drošības jomu;</w:t>
      </w:r>
    </w:p>
    <w:p w:rsidR="00B8081F" w:rsidRPr="00A505AA" w:rsidRDefault="00B8081F" w:rsidP="0056038F">
      <w:pPr>
        <w:pStyle w:val="ListParagraph"/>
        <w:numPr>
          <w:ilvl w:val="0"/>
          <w:numId w:val="26"/>
        </w:numPr>
        <w:spacing w:before="60" w:after="60" w:line="240" w:lineRule="auto"/>
        <w:jc w:val="both"/>
        <w:rPr>
          <w:rFonts w:ascii="Times New Roman" w:hAnsi="Times New Roman"/>
          <w:sz w:val="24"/>
          <w:szCs w:val="24"/>
        </w:rPr>
      </w:pPr>
      <w:r w:rsidRPr="00A505AA">
        <w:rPr>
          <w:rFonts w:ascii="Times New Roman" w:hAnsi="Times New Roman"/>
          <w:sz w:val="24"/>
          <w:szCs w:val="24"/>
        </w:rPr>
        <w:t>ar Ministru kabineta 2015.gada 6.jūlija sēdes protokola Nr.31 2.§ 2.punktu tika noteikts, ka ministriju iesniegtās jaunās politikas iniciatīvas 2016.–2018.gadam netiks vērtētas atbilstoši Ministru kabineta 2012.gada 11.decembra noteikumiem Nr.867 "Kārtība, kādā nosakāms maksimāli pieļaujamais valsts budžeta izdevumu kopapjoms un maksimāli pieļaujamais valsts budžeta izdevumu kopējais apjoms katrai ministrijai un citām centrālajām valsts iestādēm vidējam termiņam";</w:t>
      </w:r>
    </w:p>
    <w:p w:rsidR="00B8081F" w:rsidRPr="00A505AA" w:rsidRDefault="00B8081F" w:rsidP="0056038F">
      <w:pPr>
        <w:pStyle w:val="ListParagraph"/>
        <w:numPr>
          <w:ilvl w:val="0"/>
          <w:numId w:val="26"/>
        </w:numPr>
        <w:spacing w:before="60" w:after="60" w:line="240" w:lineRule="auto"/>
        <w:jc w:val="both"/>
        <w:rPr>
          <w:rFonts w:ascii="Times New Roman" w:hAnsi="Times New Roman"/>
          <w:sz w:val="24"/>
          <w:szCs w:val="24"/>
        </w:rPr>
      </w:pPr>
      <w:r w:rsidRPr="00A505AA">
        <w:rPr>
          <w:rFonts w:ascii="Times New Roman" w:hAnsi="Times New Roman"/>
          <w:sz w:val="24"/>
          <w:szCs w:val="24"/>
        </w:rPr>
        <w:t>ar Ministru kabineta 2015.gada 6.jūlija sēdes protokola Nr.31 2.§ 3.punktu tika noteikts, ka jautājumi par valsts budžeta līdzekļu piešķiršanu 2016.gadam un turpmākajiem gadiem skatāmi Ministru kabinetā kārtējā gada valsts budžeta likumprojekta un vidēja termiņa budžeta ietvara likumprojekta sagatavošanas un izskatīšanas procesā atbilstoši valsts budžeta finansiālajām iespējām.</w:t>
      </w:r>
    </w:p>
    <w:p w:rsidR="00B8081F" w:rsidRPr="00A505AA" w:rsidRDefault="00B8081F" w:rsidP="0056038F">
      <w:pPr>
        <w:spacing w:before="60" w:after="60" w:line="240" w:lineRule="auto"/>
        <w:jc w:val="both"/>
        <w:rPr>
          <w:rFonts w:ascii="Times New Roman" w:hAnsi="Times New Roman"/>
          <w:sz w:val="24"/>
          <w:szCs w:val="24"/>
        </w:rPr>
      </w:pPr>
      <w:r w:rsidRPr="00A505AA">
        <w:rPr>
          <w:rFonts w:ascii="Times New Roman" w:hAnsi="Times New Roman"/>
          <w:sz w:val="24"/>
          <w:szCs w:val="24"/>
        </w:rPr>
        <w:t xml:space="preserve">Augstāk minētie lēmumi pieņemti, ņemot vērā aktuālās makroekonomiskās prognozes, kuras liecina par lēnāku ekonomikas attīstību nekā sākotnēji plānots, kas attiecīgi ietekmē pieejamos valsts budžeta resursus un atstāj negatīvu ietekmi uz fiskālo telpu. </w:t>
      </w:r>
    </w:p>
    <w:p w:rsidR="00B8081F" w:rsidRPr="00A505AA" w:rsidRDefault="00B8081F" w:rsidP="0056038F">
      <w:pPr>
        <w:spacing w:before="60" w:after="60" w:line="240" w:lineRule="auto"/>
        <w:jc w:val="both"/>
        <w:rPr>
          <w:rFonts w:ascii="Times New Roman" w:hAnsi="Times New Roman"/>
          <w:sz w:val="24"/>
          <w:szCs w:val="24"/>
        </w:rPr>
      </w:pPr>
      <w:r w:rsidRPr="00A505AA">
        <w:rPr>
          <w:rFonts w:ascii="Times New Roman" w:hAnsi="Times New Roman"/>
          <w:sz w:val="24"/>
          <w:szCs w:val="24"/>
        </w:rPr>
        <w:t>Attiecīgi, ņemot vērā valsts budžeta līdzekļu ierobežotību, tiek virzīts 4.variants, kas paredz, ka valsts atbalsts bērnu nodrošināšanai ar vietām privātajās pirmsskolas izglītības iestādēs netiek turpināts.</w:t>
      </w:r>
    </w:p>
    <w:p w:rsidR="00B8081F" w:rsidRPr="00A505AA" w:rsidRDefault="00B8081F" w:rsidP="00EF2876">
      <w:pPr>
        <w:spacing w:before="120" w:after="120" w:line="240" w:lineRule="auto"/>
        <w:jc w:val="both"/>
        <w:rPr>
          <w:rFonts w:ascii="Times New Roman" w:hAnsi="Times New Roman"/>
          <w:sz w:val="24"/>
          <w:szCs w:val="24"/>
        </w:rPr>
      </w:pPr>
      <w:r w:rsidRPr="00A505AA">
        <w:rPr>
          <w:rFonts w:ascii="Times New Roman" w:hAnsi="Times New Roman"/>
          <w:sz w:val="24"/>
          <w:szCs w:val="24"/>
        </w:rPr>
        <w:t>Ņemot vēra, ka netiek piešķirts valsts budžets, tad pašvaldībām ir jāsniedz atbalsts pirmsskolas izglītības programmas apgūšanai privātajās PII attiecīgās pašvaldības administratīvajā teritorijā deklarētajiem bērniem no saviem budžetiem, nodrošinot Izglītības likuma 17.panta (2</w:t>
      </w:r>
      <w:r w:rsidRPr="00A505AA">
        <w:rPr>
          <w:rFonts w:ascii="Times New Roman" w:hAnsi="Times New Roman"/>
          <w:sz w:val="24"/>
          <w:szCs w:val="24"/>
          <w:vertAlign w:val="superscript"/>
        </w:rPr>
        <w:t>1</w:t>
      </w:r>
      <w:r w:rsidRPr="00A505AA">
        <w:rPr>
          <w:rFonts w:ascii="Times New Roman" w:hAnsi="Times New Roman"/>
          <w:sz w:val="24"/>
          <w:szCs w:val="24"/>
        </w:rPr>
        <w:t>) un (2</w:t>
      </w:r>
      <w:r w:rsidRPr="00A505AA">
        <w:rPr>
          <w:rFonts w:ascii="Times New Roman" w:hAnsi="Times New Roman"/>
          <w:sz w:val="24"/>
          <w:szCs w:val="24"/>
          <w:vertAlign w:val="superscript"/>
        </w:rPr>
        <w:t>2</w:t>
      </w:r>
      <w:r w:rsidRPr="00A505AA">
        <w:rPr>
          <w:rFonts w:ascii="Times New Roman" w:hAnsi="Times New Roman"/>
          <w:sz w:val="24"/>
          <w:szCs w:val="24"/>
        </w:rPr>
        <w:t>) punktu izpildi.</w:t>
      </w:r>
    </w:p>
    <w:p w:rsidR="00B8081F" w:rsidRPr="00A505AA" w:rsidRDefault="00B8081F" w:rsidP="002135A6">
      <w:pPr>
        <w:spacing w:before="120" w:after="120" w:line="240" w:lineRule="auto"/>
        <w:jc w:val="both"/>
        <w:rPr>
          <w:rFonts w:ascii="Times New Roman" w:hAnsi="Times New Roman"/>
          <w:sz w:val="24"/>
          <w:szCs w:val="24"/>
        </w:rPr>
      </w:pPr>
      <w:r w:rsidRPr="00A505AA">
        <w:rPr>
          <w:rFonts w:ascii="Times New Roman" w:hAnsi="Times New Roman"/>
          <w:sz w:val="24"/>
          <w:szCs w:val="24"/>
        </w:rPr>
        <w:t xml:space="preserve">Vienlaikus starpība starp </w:t>
      </w:r>
      <w:r w:rsidRPr="00A505AA">
        <w:rPr>
          <w:rFonts w:ascii="Times New Roman" w:hAnsi="Times New Roman"/>
          <w:bCs/>
          <w:sz w:val="24"/>
          <w:szCs w:val="24"/>
        </w:rPr>
        <w:t xml:space="preserve">pašreizējo valsts un pašvaldības atbalsta kopējo apjomu </w:t>
      </w:r>
      <w:r w:rsidRPr="00A505AA">
        <w:rPr>
          <w:rFonts w:ascii="Times New Roman" w:hAnsi="Times New Roman"/>
          <w:sz w:val="24"/>
          <w:szCs w:val="24"/>
        </w:rPr>
        <w:t xml:space="preserve">(228 Rīgas reģionā un 185 ārpus Rīgas reģiona) un viena bērna izmaksām pašvaldībās pēc metodikas sastāda no 21 līdz 103 EUR, </w:t>
      </w:r>
      <w:r w:rsidRPr="00A505AA">
        <w:rPr>
          <w:rFonts w:ascii="Times New Roman" w:hAnsi="Times New Roman"/>
          <w:bCs/>
          <w:sz w:val="24"/>
          <w:szCs w:val="24"/>
        </w:rPr>
        <w:t xml:space="preserve">vidēji – 49 EUR, tādējādi </w:t>
      </w:r>
      <w:r w:rsidRPr="00A505AA">
        <w:rPr>
          <w:rFonts w:ascii="Times New Roman" w:hAnsi="Times New Roman"/>
          <w:sz w:val="24"/>
          <w:szCs w:val="24"/>
        </w:rPr>
        <w:t>tiks radīta negatīvā ietekme uz ģimenes budžetu, līdz ar to, pārtraucot valsts atbalstu, tiks mazināta vecāku iespēja atgriezties darba tirgū. Vie</w:t>
      </w:r>
      <w:bookmarkStart w:id="0" w:name="_GoBack"/>
      <w:bookmarkEnd w:id="0"/>
      <w:r w:rsidRPr="00A505AA">
        <w:rPr>
          <w:rFonts w:ascii="Times New Roman" w:hAnsi="Times New Roman"/>
          <w:sz w:val="24"/>
          <w:szCs w:val="24"/>
        </w:rPr>
        <w:t>nlaikus ģimenes nevarēja paļauties uz konkrētu tiesību saglabāšanu vai īstenošanu, ņemot vērā, ka sākotnēji valsts atbalsts tiks noteikts kā terminēts (3 gadiem) atbalsts. Vienlaikus no uzņēmējdarbības viedokļa bērnudārzu jomā nav vērojama tirgus nepilnība, lai sniegtu atbalstu vecākiem, tādā veidā veicinot privāto pakalpojumu sniedzēju attīstību.</w:t>
      </w:r>
    </w:p>
    <w:p w:rsidR="00B8081F" w:rsidRPr="00A505AA" w:rsidRDefault="00B8081F" w:rsidP="00C1045F">
      <w:pPr>
        <w:pStyle w:val="PlainText"/>
        <w:jc w:val="both"/>
        <w:rPr>
          <w:rFonts w:ascii="Times New Roman" w:hAnsi="Times New Roman"/>
          <w:color w:val="auto"/>
          <w:sz w:val="24"/>
          <w:szCs w:val="24"/>
        </w:rPr>
      </w:pPr>
      <w:r w:rsidRPr="00A505AA">
        <w:rPr>
          <w:rFonts w:ascii="Times New Roman" w:hAnsi="Times New Roman"/>
          <w:color w:val="auto"/>
          <w:sz w:val="24"/>
          <w:szCs w:val="24"/>
        </w:rPr>
        <w:t>Pieņemot lēmumu par valsts atbalsta pārtraukšanu, būtu jāturpina veicināt alternatīvo bērnu aprūpes pakalpojumu attīstību, bērnu uzraudzības pakalpojuma sniedzēju reģistrāciju un to darbības uzraudzību, kā arī pēc valsts atbalsta pirmskolas izglītības iestāžu rindu likvidācijai programmas pabeigšanas ieviešot pastāvīgu risinājumu bērnu aprūpes nodrošināšanai. Papildus Izglītības likumā noteiktajām pašvaldības pēc savas iniciatīvas var atbalstīt arī BUPS, nodrošinot alternatīvo bērnu aprūpes pakalpojumu finansēšanu.</w:t>
      </w:r>
    </w:p>
    <w:p w:rsidR="00B8081F" w:rsidRPr="00A505AA" w:rsidRDefault="00B8081F" w:rsidP="00DE13C0">
      <w:pPr>
        <w:spacing w:after="0" w:line="240" w:lineRule="auto"/>
        <w:jc w:val="both"/>
        <w:rPr>
          <w:rFonts w:ascii="Times New Roman" w:hAnsi="Times New Roman"/>
          <w:sz w:val="24"/>
          <w:szCs w:val="24"/>
        </w:rPr>
      </w:pPr>
      <w:r w:rsidRPr="00A505AA">
        <w:rPr>
          <w:rFonts w:ascii="Times New Roman" w:hAnsi="Times New Roman"/>
          <w:sz w:val="24"/>
          <w:szCs w:val="24"/>
        </w:rPr>
        <w:t>Valsts atbalsta pārtraukšana pakalpojuma saņēmējiem nenozīmē to, ka šī atbalsta attīstības ietvaros izveidotā pastāvīgā regulējuma ieviešanai Valsts bērnu tiesības aizsardzības inspekcijas funkcijas - regulāra bērnu uzraudzības pakalpojumu sniedzēju darbības uzraudzība un kontrole – izpildei vairāk finansējums nav nepieciešams. Pašvaldībām saskaņā ar Vispārējas izglītības likuma 21. un 22.pantu un likumu „Par pašvaldībām” savā administratīvajā teritorijā arī turpmāk būs jānodrošina vienlīdzīga pieeja pirmsskolas izglītības iestādēm bērniem no pusotra gada vecuma, ievērojot, ka pirmsskolas izglītības programmu iespējams īstenot pirmsskolas izglītības iestādē vai citā izglītības iestādē, kā arī ģimenē, saņemot metodisku palīdzību izglītības iestādē, kura īsteno licencētu pirmsskolas izglītības programmu, vai pirmsskolas izglītības konsultatīvajā centrā. Līdz ar to valstī kopumā būtu jāturpina arī pēc 2016.gada veicināt alternatīvo bērnu aprūpes pakalpojumu attīstību, bērnu uzraudzības pakalpojuma sniedzēju reģistrāciju un regulāru to darbības uzraudzību, neatkarīgi no tā, vai pakalpojuma saņēmēji turpinās saņemt valsts finansiālu atbalstu. Pretējā gadījumā atteikšanās no kontroles var novest pie uzraugāmo bērnu tiesību pārkāpumiem. Saskaņā ar VBTAI 2013. un 2014.gada publiskiem pārskatiem 2013.gada pie bērnu uzraudzības pakalpojuma sniedzējiem tika veiktas 7 pārbaudes, bet 2014.gadā – 63 pārbaudes. 2014.gadā veiktas 58 plānotās pārbaudes un piecas pārbaudes, pamatojoties uz saņemtajām sūdzībām. Veicot bērnu tiesību ievērošanas pārbaudes pie uzraudzības pakalpojuma sniedzējiem, konstatēts, ka saskaņā ar Ministru kabineta 2013. gada 16. jūlija noteikumos Nr. 404 “Prasības bērnu uzraudzības pakalpojuma sniedzējiem un bērnu uzraudzības pakalpojuma sniedzēju reģistrēšanas kārtība” noteikto:</w:t>
      </w:r>
    </w:p>
    <w:p w:rsidR="00B8081F" w:rsidRPr="00A505AA" w:rsidRDefault="00B8081F" w:rsidP="002135A6">
      <w:pPr>
        <w:pStyle w:val="ListParagraph"/>
        <w:numPr>
          <w:ilvl w:val="1"/>
          <w:numId w:val="12"/>
        </w:numPr>
        <w:spacing w:after="0" w:line="240" w:lineRule="auto"/>
        <w:jc w:val="both"/>
        <w:rPr>
          <w:rFonts w:ascii="Times New Roman" w:hAnsi="Times New Roman"/>
          <w:sz w:val="24"/>
          <w:szCs w:val="24"/>
        </w:rPr>
      </w:pPr>
      <w:r w:rsidRPr="00A505AA">
        <w:rPr>
          <w:rFonts w:ascii="Times New Roman" w:hAnsi="Times New Roman"/>
          <w:sz w:val="24"/>
          <w:szCs w:val="24"/>
        </w:rPr>
        <w:t>ar bērnu likumiskajiem pārstāvjiem nav noslēgti līgumi par pakalpojuma saņemšanu (24);</w:t>
      </w:r>
    </w:p>
    <w:p w:rsidR="00B8081F" w:rsidRPr="00A505AA" w:rsidRDefault="00B8081F" w:rsidP="002135A6">
      <w:pPr>
        <w:pStyle w:val="ListParagraph"/>
        <w:numPr>
          <w:ilvl w:val="1"/>
          <w:numId w:val="12"/>
        </w:numPr>
        <w:spacing w:after="0" w:line="240" w:lineRule="auto"/>
        <w:jc w:val="both"/>
        <w:rPr>
          <w:rFonts w:ascii="Times New Roman" w:hAnsi="Times New Roman"/>
          <w:sz w:val="24"/>
          <w:szCs w:val="24"/>
        </w:rPr>
      </w:pPr>
      <w:r w:rsidRPr="00A505AA">
        <w:rPr>
          <w:rFonts w:ascii="Times New Roman" w:hAnsi="Times New Roman"/>
          <w:sz w:val="24"/>
          <w:szCs w:val="24"/>
        </w:rPr>
        <w:t>bērnu uzraudzības pakalpojuma sniedzējs nav reģistrējies Izglītības kvalitātes valsts dienestā (6);</w:t>
      </w:r>
    </w:p>
    <w:p w:rsidR="00B8081F" w:rsidRPr="00A505AA" w:rsidRDefault="00B8081F" w:rsidP="002135A6">
      <w:pPr>
        <w:pStyle w:val="ListParagraph"/>
        <w:numPr>
          <w:ilvl w:val="1"/>
          <w:numId w:val="12"/>
        </w:numPr>
        <w:spacing w:after="0" w:line="240" w:lineRule="auto"/>
        <w:jc w:val="both"/>
        <w:rPr>
          <w:rFonts w:ascii="Times New Roman" w:hAnsi="Times New Roman"/>
          <w:sz w:val="24"/>
          <w:szCs w:val="24"/>
        </w:rPr>
      </w:pPr>
      <w:r w:rsidRPr="00A505AA">
        <w:rPr>
          <w:rFonts w:ascii="Times New Roman" w:hAnsi="Times New Roman"/>
          <w:sz w:val="24"/>
          <w:szCs w:val="24"/>
        </w:rPr>
        <w:t>nav saņemta Pārtikas un veterinārā dienesta atļauja (1);</w:t>
      </w:r>
    </w:p>
    <w:p w:rsidR="00B8081F" w:rsidRPr="00A505AA" w:rsidRDefault="00B8081F" w:rsidP="002135A6">
      <w:pPr>
        <w:pStyle w:val="ListParagraph"/>
        <w:numPr>
          <w:ilvl w:val="1"/>
          <w:numId w:val="12"/>
        </w:numPr>
        <w:spacing w:after="0" w:line="240" w:lineRule="auto"/>
        <w:jc w:val="both"/>
        <w:rPr>
          <w:rFonts w:ascii="Times New Roman" w:hAnsi="Times New Roman"/>
          <w:sz w:val="24"/>
          <w:szCs w:val="24"/>
        </w:rPr>
      </w:pPr>
      <w:r w:rsidRPr="00A505AA">
        <w:rPr>
          <w:rFonts w:ascii="Times New Roman" w:hAnsi="Times New Roman"/>
          <w:sz w:val="24"/>
          <w:szCs w:val="24"/>
        </w:rPr>
        <w:t>nav saņemta apliecība par apmācībām bērnu aprūpes jomā (5);</w:t>
      </w:r>
    </w:p>
    <w:p w:rsidR="00B8081F" w:rsidRPr="00A505AA" w:rsidRDefault="00B8081F" w:rsidP="002135A6">
      <w:pPr>
        <w:pStyle w:val="ListParagraph"/>
        <w:numPr>
          <w:ilvl w:val="1"/>
          <w:numId w:val="12"/>
        </w:numPr>
        <w:spacing w:after="0" w:line="240" w:lineRule="auto"/>
        <w:jc w:val="both"/>
        <w:rPr>
          <w:rFonts w:ascii="Times New Roman" w:hAnsi="Times New Roman"/>
          <w:sz w:val="24"/>
          <w:szCs w:val="24"/>
        </w:rPr>
      </w:pPr>
      <w:r w:rsidRPr="00A505AA">
        <w:rPr>
          <w:rFonts w:ascii="Times New Roman" w:hAnsi="Times New Roman"/>
          <w:sz w:val="24"/>
          <w:szCs w:val="24"/>
        </w:rPr>
        <w:t>nav pieejami personu medicīniskās pārbaudes dokumenti (5);</w:t>
      </w:r>
    </w:p>
    <w:p w:rsidR="00B8081F" w:rsidRPr="00A505AA" w:rsidRDefault="00B8081F" w:rsidP="002135A6">
      <w:pPr>
        <w:pStyle w:val="ListParagraph"/>
        <w:numPr>
          <w:ilvl w:val="1"/>
          <w:numId w:val="12"/>
        </w:numPr>
        <w:spacing w:after="0" w:line="240" w:lineRule="auto"/>
        <w:jc w:val="both"/>
        <w:rPr>
          <w:rFonts w:ascii="Times New Roman" w:hAnsi="Times New Roman"/>
          <w:sz w:val="24"/>
          <w:szCs w:val="24"/>
        </w:rPr>
      </w:pPr>
      <w:r w:rsidRPr="00A505AA">
        <w:rPr>
          <w:rFonts w:ascii="Times New Roman" w:hAnsi="Times New Roman"/>
          <w:sz w:val="24"/>
          <w:szCs w:val="24"/>
        </w:rPr>
        <w:t>nav izstrādāti darba kārtības un drošības noteikumi (5);</w:t>
      </w:r>
    </w:p>
    <w:p w:rsidR="00B8081F" w:rsidRPr="00A505AA" w:rsidRDefault="00B8081F" w:rsidP="002135A6">
      <w:pPr>
        <w:pStyle w:val="ListParagraph"/>
        <w:numPr>
          <w:ilvl w:val="1"/>
          <w:numId w:val="12"/>
        </w:numPr>
        <w:spacing w:after="0" w:line="240" w:lineRule="auto"/>
        <w:jc w:val="both"/>
        <w:rPr>
          <w:rFonts w:ascii="Times New Roman" w:hAnsi="Times New Roman"/>
          <w:sz w:val="24"/>
          <w:szCs w:val="24"/>
        </w:rPr>
      </w:pPr>
      <w:r w:rsidRPr="00A505AA">
        <w:rPr>
          <w:rFonts w:ascii="Times New Roman" w:hAnsi="Times New Roman"/>
          <w:sz w:val="24"/>
          <w:szCs w:val="24"/>
        </w:rPr>
        <w:t>nav izstrādāta anketa par bērnu (18);</w:t>
      </w:r>
    </w:p>
    <w:p w:rsidR="00B8081F" w:rsidRPr="00A505AA" w:rsidRDefault="00B8081F" w:rsidP="002135A6">
      <w:pPr>
        <w:pStyle w:val="ListParagraph"/>
        <w:numPr>
          <w:ilvl w:val="1"/>
          <w:numId w:val="12"/>
        </w:numPr>
        <w:spacing w:after="0" w:line="240" w:lineRule="auto"/>
        <w:jc w:val="both"/>
        <w:rPr>
          <w:rFonts w:ascii="Times New Roman" w:hAnsi="Times New Roman"/>
          <w:sz w:val="24"/>
          <w:szCs w:val="24"/>
        </w:rPr>
      </w:pPr>
      <w:r w:rsidRPr="00A505AA">
        <w:rPr>
          <w:rFonts w:ascii="Times New Roman" w:hAnsi="Times New Roman"/>
          <w:sz w:val="24"/>
          <w:szCs w:val="24"/>
        </w:rPr>
        <w:t>nav atbilstošas dokumentācijas (3);</w:t>
      </w:r>
    </w:p>
    <w:p w:rsidR="00B8081F" w:rsidRPr="00A505AA" w:rsidRDefault="00B8081F" w:rsidP="002135A6">
      <w:pPr>
        <w:pStyle w:val="ListParagraph"/>
        <w:numPr>
          <w:ilvl w:val="1"/>
          <w:numId w:val="12"/>
        </w:numPr>
        <w:spacing w:after="0" w:line="240" w:lineRule="auto"/>
        <w:jc w:val="both"/>
        <w:rPr>
          <w:rFonts w:ascii="Times New Roman" w:hAnsi="Times New Roman"/>
          <w:sz w:val="24"/>
          <w:szCs w:val="24"/>
        </w:rPr>
      </w:pPr>
      <w:r w:rsidRPr="00A505AA">
        <w:rPr>
          <w:rFonts w:ascii="Times New Roman" w:hAnsi="Times New Roman"/>
          <w:sz w:val="24"/>
          <w:szCs w:val="24"/>
        </w:rPr>
        <w:t>pakalpojums netiek sniegts Izglītības kvalitātes valsts dienestā reģistrētajā juridiskajā adresē (1);</w:t>
      </w:r>
    </w:p>
    <w:p w:rsidR="00B8081F" w:rsidRPr="00A505AA" w:rsidRDefault="00B8081F" w:rsidP="002135A6">
      <w:pPr>
        <w:pStyle w:val="ListParagraph"/>
        <w:numPr>
          <w:ilvl w:val="1"/>
          <w:numId w:val="12"/>
        </w:numPr>
        <w:spacing w:after="0" w:line="240" w:lineRule="auto"/>
        <w:jc w:val="both"/>
        <w:rPr>
          <w:rFonts w:ascii="Times New Roman" w:hAnsi="Times New Roman"/>
          <w:sz w:val="24"/>
          <w:szCs w:val="24"/>
        </w:rPr>
      </w:pPr>
      <w:r w:rsidRPr="00A505AA">
        <w:rPr>
          <w:rFonts w:ascii="Times New Roman" w:hAnsi="Times New Roman"/>
          <w:sz w:val="24"/>
          <w:szCs w:val="24"/>
        </w:rPr>
        <w:t>nav pieprasīta informācija no Sodu reģistra par darbinieku iespējamo sodāmību (1);</w:t>
      </w:r>
    </w:p>
    <w:p w:rsidR="00B8081F" w:rsidRPr="00A505AA" w:rsidRDefault="00B8081F" w:rsidP="002135A6">
      <w:pPr>
        <w:pStyle w:val="ListParagraph"/>
        <w:numPr>
          <w:ilvl w:val="1"/>
          <w:numId w:val="12"/>
        </w:numPr>
        <w:spacing w:after="0" w:line="240" w:lineRule="auto"/>
        <w:jc w:val="both"/>
        <w:rPr>
          <w:rFonts w:ascii="Times New Roman" w:hAnsi="Times New Roman"/>
          <w:sz w:val="24"/>
          <w:szCs w:val="24"/>
        </w:rPr>
      </w:pPr>
      <w:r w:rsidRPr="00A505AA">
        <w:rPr>
          <w:rFonts w:ascii="Times New Roman" w:hAnsi="Times New Roman"/>
          <w:sz w:val="24"/>
          <w:szCs w:val="24"/>
        </w:rPr>
        <w:t>nav nodrošināta bērna vecumam un attīstībai atbilstoša vide (1).</w:t>
      </w:r>
    </w:p>
    <w:p w:rsidR="00B8081F" w:rsidRPr="00A505AA" w:rsidRDefault="00B8081F" w:rsidP="002135A6">
      <w:pPr>
        <w:spacing w:after="0" w:line="240" w:lineRule="auto"/>
        <w:jc w:val="both"/>
        <w:rPr>
          <w:rFonts w:ascii="Times New Roman" w:hAnsi="Times New Roman"/>
          <w:sz w:val="24"/>
          <w:szCs w:val="24"/>
        </w:rPr>
      </w:pPr>
      <w:r w:rsidRPr="00A505AA">
        <w:rPr>
          <w:rFonts w:ascii="Times New Roman" w:hAnsi="Times New Roman"/>
          <w:sz w:val="24"/>
          <w:szCs w:val="24"/>
        </w:rPr>
        <w:t>Pēc bērnu tiesību ievērošanas pārbaužu veikšanas iestādēm un fiziskām personām tika uzdoti uzdevumi konstatēto pārkāpumu un nepilnību novēršanai; vienlaikus inspekcija sekoja līdzi uzdotā izpildei.</w:t>
      </w:r>
    </w:p>
    <w:p w:rsidR="00B8081F" w:rsidRPr="00A505AA" w:rsidRDefault="00B8081F" w:rsidP="002135A6">
      <w:pPr>
        <w:spacing w:after="0" w:line="240" w:lineRule="auto"/>
        <w:jc w:val="both"/>
        <w:rPr>
          <w:rFonts w:ascii="Times New Roman" w:hAnsi="Times New Roman"/>
          <w:sz w:val="24"/>
          <w:szCs w:val="24"/>
          <w:lang w:eastAsia="lv-LV"/>
        </w:rPr>
      </w:pPr>
      <w:r w:rsidRPr="00A505AA">
        <w:rPr>
          <w:rFonts w:ascii="Times New Roman" w:hAnsi="Times New Roman"/>
          <w:sz w:val="24"/>
          <w:szCs w:val="24"/>
          <w:lang w:eastAsia="lv-LV"/>
        </w:rPr>
        <w:t xml:space="preserve">Attiecīgi kontroles procesa nodrošināšanai neatkarīgi no jau ietvertajiem četriem variantiem par to, vai turpināt valsts atbalstu pakalpojumu saņēmējiem, 2016.gadā un turpmāk ik gadu nepieciešams piešķirt papildus nepieciešamo finansējumu VBTAI funkcijas „Regulāras bērnu uzraudzības pakalpojumu sniedzēju darbības uzraudzības un kontroles nodrošināšana” 29 771 euro apmērā. Zemāk ir sniegts detalizēts aprēķins. </w:t>
      </w:r>
    </w:p>
    <w:p w:rsidR="00B8081F" w:rsidRPr="00A505AA" w:rsidRDefault="00B8081F" w:rsidP="001B64DD">
      <w:pPr>
        <w:spacing w:after="0" w:line="240" w:lineRule="auto"/>
        <w:jc w:val="both"/>
        <w:rPr>
          <w:rFonts w:ascii="Times New Roman" w:hAnsi="Times New Roman"/>
          <w:b/>
          <w:bCs/>
          <w:sz w:val="24"/>
          <w:szCs w:val="24"/>
          <w:shd w:val="clear" w:color="auto" w:fill="FFFFFF"/>
          <w:lang w:eastAsia="lv-LV"/>
        </w:rPr>
      </w:pPr>
    </w:p>
    <w:p w:rsidR="00B8081F" w:rsidRPr="00A505AA" w:rsidRDefault="00B8081F" w:rsidP="001B64DD">
      <w:pPr>
        <w:spacing w:after="0" w:line="240" w:lineRule="auto"/>
        <w:jc w:val="both"/>
        <w:rPr>
          <w:rFonts w:ascii="Times New Roman" w:hAnsi="Times New Roman"/>
          <w:bCs/>
          <w:sz w:val="24"/>
          <w:szCs w:val="24"/>
          <w:shd w:val="clear" w:color="auto" w:fill="FFFFFF"/>
          <w:lang w:eastAsia="lv-LV"/>
        </w:rPr>
      </w:pPr>
      <w:r w:rsidRPr="00A505AA">
        <w:rPr>
          <w:rFonts w:ascii="Times New Roman" w:hAnsi="Times New Roman"/>
          <w:b/>
          <w:bCs/>
          <w:sz w:val="24"/>
          <w:szCs w:val="24"/>
          <w:shd w:val="clear" w:color="auto" w:fill="FFFFFF"/>
          <w:lang w:eastAsia="lv-LV"/>
        </w:rPr>
        <w:t>Valsts bērnu tiesību aizsardzības inspekcijai</w:t>
      </w:r>
      <w:r w:rsidRPr="00A505AA">
        <w:rPr>
          <w:rFonts w:ascii="Times New Roman" w:hAnsi="Times New Roman"/>
          <w:bCs/>
          <w:sz w:val="24"/>
          <w:szCs w:val="24"/>
          <w:shd w:val="clear" w:color="auto" w:fill="FFFFFF"/>
          <w:lang w:eastAsia="lv-LV"/>
        </w:rPr>
        <w:t xml:space="preserve"> </w:t>
      </w:r>
      <w:r w:rsidRPr="00A505AA">
        <w:rPr>
          <w:rFonts w:ascii="Times New Roman" w:hAnsi="Times New Roman"/>
          <w:sz w:val="24"/>
          <w:szCs w:val="24"/>
          <w:lang w:eastAsia="lv-LV"/>
        </w:rPr>
        <w:t xml:space="preserve">bērnu uzraudzības </w:t>
      </w:r>
      <w:r w:rsidRPr="00A505AA">
        <w:rPr>
          <w:rFonts w:ascii="Times New Roman" w:hAnsi="Times New Roman"/>
          <w:bCs/>
          <w:sz w:val="24"/>
          <w:szCs w:val="24"/>
          <w:shd w:val="clear" w:color="auto" w:fill="FFFFFF"/>
          <w:lang w:eastAsia="lv-LV"/>
        </w:rPr>
        <w:t xml:space="preserve">pakalpojuma sniedzēju darbības atbilstības Bērnu tiesību aizsardzības likumā un </w:t>
      </w:r>
      <w:r w:rsidRPr="00A505AA">
        <w:rPr>
          <w:rFonts w:ascii="Times New Roman" w:hAnsi="Times New Roman"/>
          <w:sz w:val="24"/>
          <w:szCs w:val="24"/>
          <w:lang w:eastAsia="lv-LV"/>
        </w:rPr>
        <w:t>MK 16.07.2013. noteikumos Nr.404 "Prasības bērnu uzraudzības pakalpojuma sniedzējiem un bērnu uzraudzības pakalpojuma sniedzēju reģistrēšanas kārtība"</w:t>
      </w:r>
      <w:r w:rsidRPr="00A505AA">
        <w:rPr>
          <w:rFonts w:ascii="Times New Roman" w:hAnsi="Times New Roman"/>
          <w:bCs/>
          <w:sz w:val="24"/>
          <w:szCs w:val="24"/>
          <w:shd w:val="clear" w:color="auto" w:fill="FFFFFF"/>
          <w:lang w:eastAsia="lv-LV"/>
        </w:rPr>
        <w:t xml:space="preserve"> noteikto prasību uzraudzībai un kontrolei, kā arī regulāru (vienu reizi gadā) pakalpojuma sniedzēju un </w:t>
      </w:r>
      <w:r w:rsidRPr="00A505AA">
        <w:rPr>
          <w:rFonts w:ascii="Times New Roman" w:hAnsi="Times New Roman"/>
          <w:sz w:val="24"/>
          <w:szCs w:val="24"/>
          <w:lang w:eastAsia="lv-LV"/>
        </w:rPr>
        <w:t xml:space="preserve">pakalpojuma sniegšanā iesaistīto personu </w:t>
      </w:r>
      <w:r w:rsidRPr="00A505AA">
        <w:rPr>
          <w:rFonts w:ascii="Times New Roman" w:hAnsi="Times New Roman"/>
          <w:bCs/>
          <w:sz w:val="24"/>
          <w:szCs w:val="24"/>
          <w:shd w:val="clear" w:color="auto" w:fill="FFFFFF"/>
          <w:lang w:eastAsia="lv-LV"/>
        </w:rPr>
        <w:t xml:space="preserve">pārbaužu veikšanai nepieciešamas divas amatu vietas. </w:t>
      </w:r>
    </w:p>
    <w:p w:rsidR="00B8081F" w:rsidRPr="00A505AA" w:rsidRDefault="00B8081F" w:rsidP="001B64DD">
      <w:pPr>
        <w:spacing w:after="0" w:line="240" w:lineRule="auto"/>
        <w:jc w:val="both"/>
        <w:rPr>
          <w:rFonts w:ascii="Times New Roman" w:hAnsi="Times New Roman"/>
          <w:bCs/>
          <w:sz w:val="24"/>
          <w:szCs w:val="24"/>
          <w:shd w:val="clear" w:color="auto" w:fill="FFFFFF"/>
          <w:lang w:eastAsia="lv-LV"/>
        </w:rPr>
      </w:pPr>
    </w:p>
    <w:p w:rsidR="00B8081F" w:rsidRPr="00A505AA" w:rsidRDefault="00B8081F" w:rsidP="001B64DD">
      <w:pPr>
        <w:spacing w:after="0" w:line="240" w:lineRule="auto"/>
        <w:jc w:val="both"/>
        <w:rPr>
          <w:rFonts w:ascii="Times New Roman" w:hAnsi="Times New Roman"/>
          <w:sz w:val="24"/>
          <w:szCs w:val="24"/>
          <w:lang w:eastAsia="lv-LV"/>
        </w:rPr>
      </w:pPr>
      <w:r w:rsidRPr="00A505AA">
        <w:rPr>
          <w:rFonts w:ascii="Times New Roman" w:hAnsi="Times New Roman"/>
          <w:b/>
          <w:bCs/>
          <w:iCs/>
          <w:sz w:val="24"/>
          <w:szCs w:val="24"/>
          <w:lang w:eastAsia="lv-LV"/>
        </w:rPr>
        <w:t>Līdz ar to 2016.gadā un turpmāk ik gadu</w:t>
      </w:r>
      <w:r w:rsidRPr="00A505AA">
        <w:rPr>
          <w:rFonts w:ascii="Times New Roman" w:hAnsi="Times New Roman"/>
          <w:bCs/>
          <w:iCs/>
          <w:sz w:val="24"/>
          <w:szCs w:val="24"/>
          <w:lang w:eastAsia="lv-LV"/>
        </w:rPr>
        <w:t xml:space="preserve"> </w:t>
      </w:r>
      <w:r w:rsidRPr="00A505AA">
        <w:rPr>
          <w:rFonts w:ascii="Times New Roman" w:hAnsi="Times New Roman"/>
          <w:b/>
          <w:bCs/>
          <w:iCs/>
          <w:sz w:val="24"/>
          <w:szCs w:val="24"/>
          <w:lang w:eastAsia="lv-LV"/>
        </w:rPr>
        <w:t xml:space="preserve">papildus nepieciešams finansējums 29 771 </w:t>
      </w:r>
      <w:r w:rsidRPr="00A505AA">
        <w:rPr>
          <w:rFonts w:ascii="Times New Roman" w:hAnsi="Times New Roman"/>
          <w:b/>
          <w:bCs/>
          <w:i/>
          <w:iCs/>
          <w:sz w:val="24"/>
          <w:szCs w:val="24"/>
          <w:lang w:eastAsia="lv-LV"/>
        </w:rPr>
        <w:t>euro</w:t>
      </w:r>
      <w:r w:rsidRPr="00A505AA">
        <w:rPr>
          <w:rFonts w:ascii="Times New Roman" w:hAnsi="Times New Roman"/>
          <w:bCs/>
          <w:iCs/>
          <w:sz w:val="24"/>
          <w:szCs w:val="24"/>
          <w:lang w:eastAsia="lv-LV"/>
        </w:rPr>
        <w:t xml:space="preserve"> </w:t>
      </w:r>
      <w:r w:rsidRPr="00A505AA">
        <w:rPr>
          <w:rFonts w:ascii="Times New Roman" w:hAnsi="Times New Roman"/>
          <w:bCs/>
          <w:i/>
          <w:iCs/>
          <w:sz w:val="24"/>
          <w:szCs w:val="24"/>
          <w:lang w:eastAsia="lv-LV"/>
        </w:rPr>
        <w:t xml:space="preserve">(ieņēmumus EKK 21710 „Vispārējā kārtībā sadalāmā dotācija” </w:t>
      </w:r>
      <w:r w:rsidRPr="00A505AA">
        <w:rPr>
          <w:rFonts w:ascii="Times New Roman" w:hAnsi="Times New Roman"/>
          <w:i/>
          <w:sz w:val="24"/>
          <w:szCs w:val="24"/>
          <w:lang w:eastAsia="lv-LV"/>
        </w:rPr>
        <w:t>29 771 euro, EKK1000</w:t>
      </w:r>
      <w:r w:rsidRPr="00A505AA">
        <w:rPr>
          <w:rFonts w:ascii="Times New Roman" w:hAnsi="Times New Roman"/>
          <w:bCs/>
          <w:i/>
          <w:iCs/>
          <w:sz w:val="24"/>
          <w:szCs w:val="24"/>
          <w:lang w:eastAsia="lv-LV"/>
        </w:rPr>
        <w:t xml:space="preserve"> „Atlīdzība” 26 697</w:t>
      </w:r>
      <w:r w:rsidRPr="00A505AA">
        <w:rPr>
          <w:rFonts w:ascii="Times New Roman" w:hAnsi="Times New Roman"/>
          <w:bCs/>
          <w:iCs/>
          <w:sz w:val="24"/>
          <w:szCs w:val="24"/>
          <w:lang w:eastAsia="lv-LV"/>
        </w:rPr>
        <w:t xml:space="preserve"> </w:t>
      </w:r>
      <w:r w:rsidRPr="00A505AA">
        <w:rPr>
          <w:rFonts w:ascii="Times New Roman" w:hAnsi="Times New Roman"/>
          <w:bCs/>
          <w:i/>
          <w:iCs/>
          <w:sz w:val="24"/>
          <w:szCs w:val="24"/>
          <w:lang w:eastAsia="lv-LV"/>
        </w:rPr>
        <w:t xml:space="preserve">euro </w:t>
      </w:r>
      <w:r w:rsidRPr="00A505AA">
        <w:rPr>
          <w:rFonts w:ascii="Times New Roman" w:hAnsi="Times New Roman"/>
          <w:bCs/>
          <w:iCs/>
          <w:sz w:val="24"/>
          <w:szCs w:val="24"/>
          <w:lang w:eastAsia="lv-LV"/>
        </w:rPr>
        <w:t xml:space="preserve">apmērā </w:t>
      </w:r>
      <w:r w:rsidRPr="00A505AA">
        <w:rPr>
          <w:rFonts w:ascii="Times New Roman" w:hAnsi="Times New Roman"/>
          <w:bCs/>
          <w:i/>
          <w:iCs/>
          <w:sz w:val="24"/>
          <w:szCs w:val="24"/>
          <w:lang w:eastAsia="lv-LV"/>
        </w:rPr>
        <w:t xml:space="preserve">(tai skaitā EKK 1100 „Atalgojums” 21 480 euro) un EKK2000 „Preces un pakalpojumi” 3 074 euro) </w:t>
      </w:r>
      <w:r w:rsidRPr="00A505AA">
        <w:rPr>
          <w:rFonts w:ascii="Times New Roman" w:hAnsi="Times New Roman"/>
          <w:bCs/>
          <w:iCs/>
          <w:sz w:val="24"/>
          <w:szCs w:val="24"/>
          <w:lang w:eastAsia="lv-LV"/>
        </w:rPr>
        <w:t>bērnu uzraudzības pakalpojumu sniedzēju darbības uzraudzības un kontroles nodrošināšanai.</w:t>
      </w:r>
    </w:p>
    <w:p w:rsidR="00B8081F" w:rsidRPr="00A505AA" w:rsidRDefault="00B8081F" w:rsidP="001B64DD">
      <w:pPr>
        <w:spacing w:after="0" w:line="240" w:lineRule="auto"/>
        <w:rPr>
          <w:rFonts w:ascii="Times New Roman" w:hAnsi="Times New Roman"/>
          <w:sz w:val="24"/>
          <w:szCs w:val="24"/>
          <w:lang w:eastAsia="lv-LV"/>
        </w:rPr>
      </w:pPr>
    </w:p>
    <w:p w:rsidR="00B8081F" w:rsidRPr="00A505AA" w:rsidRDefault="00B8081F" w:rsidP="001B64DD">
      <w:pPr>
        <w:spacing w:after="0" w:line="240" w:lineRule="auto"/>
        <w:jc w:val="both"/>
        <w:rPr>
          <w:rFonts w:ascii="Times New Roman" w:hAnsi="Times New Roman"/>
          <w:sz w:val="24"/>
          <w:szCs w:val="24"/>
          <w:u w:val="single"/>
          <w:lang w:eastAsia="lv-LV"/>
        </w:rPr>
      </w:pPr>
      <w:r w:rsidRPr="00A505AA">
        <w:rPr>
          <w:rFonts w:ascii="Times New Roman" w:hAnsi="Times New Roman"/>
          <w:sz w:val="24"/>
          <w:szCs w:val="24"/>
          <w:u w:val="single"/>
          <w:lang w:eastAsia="lv-LV"/>
        </w:rPr>
        <w:t>1.Atlīdzības aprēķins 2 vecāko inspektoru amata vietām aukļu pakalpojuma uzraudzībai: 26 696.68 EUR</w:t>
      </w:r>
    </w:p>
    <w:p w:rsidR="00B8081F" w:rsidRPr="00A505AA" w:rsidRDefault="00B8081F" w:rsidP="001B64DD">
      <w:pPr>
        <w:spacing w:after="0" w:line="240" w:lineRule="auto"/>
        <w:rPr>
          <w:rFonts w:ascii="Times New Roman" w:hAnsi="Times New Roman"/>
          <w:sz w:val="24"/>
          <w:szCs w:val="24"/>
          <w:lang w:eastAsia="lv-LV"/>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1418"/>
        <w:gridCol w:w="1417"/>
        <w:gridCol w:w="1701"/>
        <w:gridCol w:w="2268"/>
      </w:tblGrid>
      <w:tr w:rsidR="00B8081F" w:rsidRPr="00A505AA" w:rsidTr="00630174">
        <w:tc>
          <w:tcPr>
            <w:tcW w:w="2943" w:type="dxa"/>
          </w:tcPr>
          <w:p w:rsidR="00B8081F" w:rsidRPr="00630174" w:rsidRDefault="00B8081F" w:rsidP="00630174">
            <w:pPr>
              <w:spacing w:after="0" w:line="240" w:lineRule="auto"/>
              <w:jc w:val="center"/>
              <w:rPr>
                <w:rFonts w:ascii="Times New Roman" w:hAnsi="Times New Roman"/>
                <w:b/>
                <w:sz w:val="24"/>
                <w:szCs w:val="24"/>
                <w:lang w:eastAsia="lv-LV"/>
              </w:rPr>
            </w:pPr>
            <w:r w:rsidRPr="00630174">
              <w:rPr>
                <w:rFonts w:ascii="Times New Roman" w:hAnsi="Times New Roman"/>
                <w:b/>
                <w:sz w:val="24"/>
                <w:szCs w:val="24"/>
                <w:lang w:eastAsia="lv-LV"/>
              </w:rPr>
              <w:t>Amata nosaukums</w:t>
            </w:r>
          </w:p>
        </w:tc>
        <w:tc>
          <w:tcPr>
            <w:tcW w:w="1418" w:type="dxa"/>
          </w:tcPr>
          <w:p w:rsidR="00B8081F" w:rsidRPr="00630174" w:rsidRDefault="00B8081F" w:rsidP="00630174">
            <w:pPr>
              <w:spacing w:after="0" w:line="240" w:lineRule="auto"/>
              <w:jc w:val="center"/>
              <w:rPr>
                <w:rFonts w:ascii="Times New Roman" w:hAnsi="Times New Roman"/>
                <w:b/>
                <w:sz w:val="24"/>
                <w:szCs w:val="24"/>
                <w:lang w:eastAsia="lv-LV"/>
              </w:rPr>
            </w:pPr>
            <w:r w:rsidRPr="00630174">
              <w:rPr>
                <w:rFonts w:ascii="Times New Roman" w:hAnsi="Times New Roman"/>
                <w:b/>
                <w:sz w:val="24"/>
                <w:szCs w:val="24"/>
                <w:lang w:eastAsia="lv-LV"/>
              </w:rPr>
              <w:t>Saime</w:t>
            </w:r>
          </w:p>
        </w:tc>
        <w:tc>
          <w:tcPr>
            <w:tcW w:w="1417" w:type="dxa"/>
          </w:tcPr>
          <w:p w:rsidR="00B8081F" w:rsidRPr="00630174" w:rsidRDefault="00B8081F" w:rsidP="00630174">
            <w:pPr>
              <w:spacing w:after="0" w:line="240" w:lineRule="auto"/>
              <w:jc w:val="center"/>
              <w:rPr>
                <w:rFonts w:ascii="Times New Roman" w:hAnsi="Times New Roman"/>
                <w:b/>
                <w:sz w:val="24"/>
                <w:szCs w:val="24"/>
                <w:lang w:eastAsia="lv-LV"/>
              </w:rPr>
            </w:pPr>
            <w:r w:rsidRPr="00630174">
              <w:rPr>
                <w:rFonts w:ascii="Times New Roman" w:hAnsi="Times New Roman"/>
                <w:b/>
                <w:sz w:val="24"/>
                <w:szCs w:val="24"/>
                <w:lang w:eastAsia="lv-LV"/>
              </w:rPr>
              <w:t>Kategorija</w:t>
            </w:r>
          </w:p>
        </w:tc>
        <w:tc>
          <w:tcPr>
            <w:tcW w:w="1701" w:type="dxa"/>
          </w:tcPr>
          <w:p w:rsidR="00B8081F" w:rsidRPr="00630174" w:rsidRDefault="00B8081F" w:rsidP="00630174">
            <w:pPr>
              <w:spacing w:after="0" w:line="240" w:lineRule="auto"/>
              <w:jc w:val="center"/>
              <w:rPr>
                <w:rFonts w:ascii="Times New Roman" w:hAnsi="Times New Roman"/>
                <w:b/>
                <w:sz w:val="24"/>
                <w:szCs w:val="24"/>
                <w:lang w:eastAsia="lv-LV"/>
              </w:rPr>
            </w:pPr>
            <w:r w:rsidRPr="00630174">
              <w:rPr>
                <w:rFonts w:ascii="Times New Roman" w:hAnsi="Times New Roman"/>
                <w:b/>
                <w:sz w:val="24"/>
                <w:szCs w:val="24"/>
                <w:lang w:eastAsia="lv-LV"/>
              </w:rPr>
              <w:t>Algu grupa</w:t>
            </w:r>
          </w:p>
        </w:tc>
        <w:tc>
          <w:tcPr>
            <w:tcW w:w="2268" w:type="dxa"/>
          </w:tcPr>
          <w:p w:rsidR="00B8081F" w:rsidRPr="00630174" w:rsidRDefault="00B8081F" w:rsidP="00630174">
            <w:pPr>
              <w:spacing w:after="0" w:line="240" w:lineRule="auto"/>
              <w:jc w:val="center"/>
              <w:rPr>
                <w:rFonts w:ascii="Times New Roman" w:hAnsi="Times New Roman"/>
                <w:b/>
                <w:sz w:val="24"/>
                <w:szCs w:val="24"/>
                <w:lang w:eastAsia="lv-LV"/>
              </w:rPr>
            </w:pPr>
            <w:r w:rsidRPr="00630174">
              <w:rPr>
                <w:rFonts w:ascii="Times New Roman" w:hAnsi="Times New Roman"/>
                <w:b/>
                <w:sz w:val="24"/>
                <w:szCs w:val="24"/>
                <w:lang w:eastAsia="lv-LV"/>
              </w:rPr>
              <w:t>Mēnešalga (EUR)</w:t>
            </w:r>
          </w:p>
        </w:tc>
      </w:tr>
      <w:tr w:rsidR="00B8081F" w:rsidRPr="00A505AA" w:rsidTr="00630174">
        <w:tc>
          <w:tcPr>
            <w:tcW w:w="2943" w:type="dxa"/>
          </w:tcPr>
          <w:p w:rsidR="00B8081F" w:rsidRPr="00630174" w:rsidRDefault="00B8081F" w:rsidP="00630174">
            <w:pPr>
              <w:spacing w:after="0" w:line="240" w:lineRule="auto"/>
              <w:rPr>
                <w:rFonts w:ascii="Times New Roman" w:hAnsi="Times New Roman"/>
                <w:sz w:val="24"/>
                <w:szCs w:val="24"/>
                <w:lang w:eastAsia="lv-LV"/>
              </w:rPr>
            </w:pPr>
            <w:r w:rsidRPr="00630174">
              <w:rPr>
                <w:rFonts w:ascii="Times New Roman" w:hAnsi="Times New Roman"/>
                <w:sz w:val="24"/>
                <w:szCs w:val="24"/>
                <w:lang w:eastAsia="lv-LV"/>
              </w:rPr>
              <w:t>Vecākais inspektors</w:t>
            </w:r>
          </w:p>
        </w:tc>
        <w:tc>
          <w:tcPr>
            <w:tcW w:w="1418" w:type="dxa"/>
          </w:tcPr>
          <w:p w:rsidR="00B8081F" w:rsidRPr="00630174" w:rsidRDefault="00B8081F" w:rsidP="00630174">
            <w:pPr>
              <w:spacing w:after="0" w:line="240" w:lineRule="auto"/>
              <w:jc w:val="right"/>
              <w:rPr>
                <w:rFonts w:ascii="Times New Roman" w:hAnsi="Times New Roman"/>
                <w:sz w:val="24"/>
                <w:szCs w:val="24"/>
                <w:lang w:eastAsia="lv-LV"/>
              </w:rPr>
            </w:pPr>
            <w:r w:rsidRPr="00630174">
              <w:rPr>
                <w:rFonts w:ascii="Times New Roman" w:hAnsi="Times New Roman"/>
                <w:sz w:val="24"/>
                <w:szCs w:val="24"/>
                <w:lang w:eastAsia="lv-LV"/>
              </w:rPr>
              <w:t>35</w:t>
            </w:r>
          </w:p>
        </w:tc>
        <w:tc>
          <w:tcPr>
            <w:tcW w:w="1417" w:type="dxa"/>
          </w:tcPr>
          <w:p w:rsidR="00B8081F" w:rsidRPr="00630174" w:rsidRDefault="00B8081F" w:rsidP="00630174">
            <w:pPr>
              <w:spacing w:after="0" w:line="240" w:lineRule="auto"/>
              <w:jc w:val="right"/>
              <w:rPr>
                <w:rFonts w:ascii="Times New Roman" w:hAnsi="Times New Roman"/>
                <w:sz w:val="24"/>
                <w:szCs w:val="24"/>
                <w:lang w:eastAsia="lv-LV"/>
              </w:rPr>
            </w:pPr>
            <w:r w:rsidRPr="00630174">
              <w:rPr>
                <w:rFonts w:ascii="Times New Roman" w:hAnsi="Times New Roman"/>
                <w:sz w:val="24"/>
                <w:szCs w:val="24"/>
                <w:lang w:eastAsia="lv-LV"/>
              </w:rPr>
              <w:t>3</w:t>
            </w:r>
          </w:p>
        </w:tc>
        <w:tc>
          <w:tcPr>
            <w:tcW w:w="1701" w:type="dxa"/>
          </w:tcPr>
          <w:p w:rsidR="00B8081F" w:rsidRPr="00630174" w:rsidRDefault="00B8081F" w:rsidP="00630174">
            <w:pPr>
              <w:spacing w:after="0" w:line="240" w:lineRule="auto"/>
              <w:jc w:val="right"/>
              <w:rPr>
                <w:rFonts w:ascii="Times New Roman" w:hAnsi="Times New Roman"/>
                <w:sz w:val="24"/>
                <w:szCs w:val="24"/>
                <w:lang w:eastAsia="lv-LV"/>
              </w:rPr>
            </w:pPr>
            <w:r w:rsidRPr="00630174">
              <w:rPr>
                <w:rFonts w:ascii="Times New Roman" w:hAnsi="Times New Roman"/>
                <w:sz w:val="24"/>
                <w:szCs w:val="24"/>
                <w:lang w:eastAsia="lv-LV"/>
              </w:rPr>
              <w:t>10</w:t>
            </w:r>
          </w:p>
        </w:tc>
        <w:tc>
          <w:tcPr>
            <w:tcW w:w="2268" w:type="dxa"/>
          </w:tcPr>
          <w:p w:rsidR="00B8081F" w:rsidRPr="00630174" w:rsidRDefault="00B8081F" w:rsidP="00630174">
            <w:pPr>
              <w:spacing w:after="0" w:line="240" w:lineRule="auto"/>
              <w:jc w:val="right"/>
              <w:rPr>
                <w:rFonts w:ascii="Times New Roman" w:hAnsi="Times New Roman"/>
                <w:sz w:val="24"/>
                <w:szCs w:val="24"/>
                <w:lang w:eastAsia="lv-LV"/>
              </w:rPr>
            </w:pPr>
            <w:r w:rsidRPr="00630174">
              <w:rPr>
                <w:rFonts w:ascii="Times New Roman" w:hAnsi="Times New Roman"/>
                <w:sz w:val="24"/>
                <w:szCs w:val="24"/>
                <w:lang w:eastAsia="lv-LV"/>
              </w:rPr>
              <w:t>895</w:t>
            </w:r>
          </w:p>
        </w:tc>
      </w:tr>
      <w:tr w:rsidR="00B8081F" w:rsidRPr="00A505AA" w:rsidTr="00630174">
        <w:tc>
          <w:tcPr>
            <w:tcW w:w="2943" w:type="dxa"/>
          </w:tcPr>
          <w:p w:rsidR="00B8081F" w:rsidRPr="00630174" w:rsidRDefault="00B8081F" w:rsidP="00630174">
            <w:pPr>
              <w:spacing w:after="0" w:line="240" w:lineRule="auto"/>
              <w:rPr>
                <w:rFonts w:ascii="Times New Roman" w:hAnsi="Times New Roman"/>
                <w:sz w:val="24"/>
                <w:szCs w:val="24"/>
                <w:lang w:eastAsia="lv-LV"/>
              </w:rPr>
            </w:pPr>
            <w:r w:rsidRPr="00630174">
              <w:rPr>
                <w:rFonts w:ascii="Times New Roman" w:hAnsi="Times New Roman"/>
                <w:sz w:val="24"/>
                <w:szCs w:val="24"/>
                <w:lang w:eastAsia="lv-LV"/>
              </w:rPr>
              <w:t>Vecākais inspektors</w:t>
            </w:r>
          </w:p>
        </w:tc>
        <w:tc>
          <w:tcPr>
            <w:tcW w:w="1418" w:type="dxa"/>
          </w:tcPr>
          <w:p w:rsidR="00B8081F" w:rsidRPr="00630174" w:rsidRDefault="00B8081F" w:rsidP="00630174">
            <w:pPr>
              <w:spacing w:after="0" w:line="240" w:lineRule="auto"/>
              <w:jc w:val="right"/>
              <w:rPr>
                <w:rFonts w:ascii="Times New Roman" w:hAnsi="Times New Roman"/>
                <w:sz w:val="24"/>
                <w:szCs w:val="24"/>
                <w:lang w:eastAsia="lv-LV"/>
              </w:rPr>
            </w:pPr>
            <w:r w:rsidRPr="00630174">
              <w:rPr>
                <w:rFonts w:ascii="Times New Roman" w:hAnsi="Times New Roman"/>
                <w:sz w:val="24"/>
                <w:szCs w:val="24"/>
                <w:lang w:eastAsia="lv-LV"/>
              </w:rPr>
              <w:t>35</w:t>
            </w:r>
          </w:p>
        </w:tc>
        <w:tc>
          <w:tcPr>
            <w:tcW w:w="1417" w:type="dxa"/>
          </w:tcPr>
          <w:p w:rsidR="00B8081F" w:rsidRPr="00630174" w:rsidRDefault="00B8081F" w:rsidP="00630174">
            <w:pPr>
              <w:spacing w:after="0" w:line="240" w:lineRule="auto"/>
              <w:jc w:val="right"/>
              <w:rPr>
                <w:rFonts w:ascii="Times New Roman" w:hAnsi="Times New Roman"/>
                <w:sz w:val="24"/>
                <w:szCs w:val="24"/>
                <w:lang w:eastAsia="lv-LV"/>
              </w:rPr>
            </w:pPr>
            <w:r w:rsidRPr="00630174">
              <w:rPr>
                <w:rFonts w:ascii="Times New Roman" w:hAnsi="Times New Roman"/>
                <w:sz w:val="24"/>
                <w:szCs w:val="24"/>
                <w:lang w:eastAsia="lv-LV"/>
              </w:rPr>
              <w:t>3</w:t>
            </w:r>
          </w:p>
        </w:tc>
        <w:tc>
          <w:tcPr>
            <w:tcW w:w="1701" w:type="dxa"/>
          </w:tcPr>
          <w:p w:rsidR="00B8081F" w:rsidRPr="00630174" w:rsidRDefault="00B8081F" w:rsidP="00630174">
            <w:pPr>
              <w:spacing w:after="0" w:line="240" w:lineRule="auto"/>
              <w:jc w:val="right"/>
              <w:rPr>
                <w:rFonts w:ascii="Times New Roman" w:hAnsi="Times New Roman"/>
                <w:sz w:val="24"/>
                <w:szCs w:val="24"/>
                <w:lang w:eastAsia="lv-LV"/>
              </w:rPr>
            </w:pPr>
            <w:r w:rsidRPr="00630174">
              <w:rPr>
                <w:rFonts w:ascii="Times New Roman" w:hAnsi="Times New Roman"/>
                <w:sz w:val="24"/>
                <w:szCs w:val="24"/>
                <w:lang w:eastAsia="lv-LV"/>
              </w:rPr>
              <w:t>10</w:t>
            </w:r>
          </w:p>
        </w:tc>
        <w:tc>
          <w:tcPr>
            <w:tcW w:w="2268" w:type="dxa"/>
          </w:tcPr>
          <w:p w:rsidR="00B8081F" w:rsidRPr="00630174" w:rsidRDefault="00B8081F" w:rsidP="00630174">
            <w:pPr>
              <w:spacing w:after="0" w:line="240" w:lineRule="auto"/>
              <w:jc w:val="right"/>
              <w:rPr>
                <w:rFonts w:ascii="Times New Roman" w:hAnsi="Times New Roman"/>
                <w:sz w:val="24"/>
                <w:szCs w:val="24"/>
                <w:lang w:eastAsia="lv-LV"/>
              </w:rPr>
            </w:pPr>
            <w:r w:rsidRPr="00630174">
              <w:rPr>
                <w:rFonts w:ascii="Times New Roman" w:hAnsi="Times New Roman"/>
                <w:sz w:val="24"/>
                <w:szCs w:val="24"/>
                <w:lang w:eastAsia="lv-LV"/>
              </w:rPr>
              <w:t>895</w:t>
            </w:r>
          </w:p>
        </w:tc>
      </w:tr>
      <w:tr w:rsidR="00B8081F" w:rsidRPr="00A505AA" w:rsidTr="00630174">
        <w:tc>
          <w:tcPr>
            <w:tcW w:w="2943" w:type="dxa"/>
          </w:tcPr>
          <w:p w:rsidR="00B8081F" w:rsidRPr="00630174" w:rsidRDefault="00B8081F" w:rsidP="00630174">
            <w:pPr>
              <w:spacing w:after="0" w:line="240" w:lineRule="auto"/>
              <w:rPr>
                <w:rFonts w:ascii="Times New Roman" w:hAnsi="Times New Roman"/>
                <w:sz w:val="24"/>
                <w:szCs w:val="24"/>
                <w:lang w:eastAsia="lv-LV"/>
              </w:rPr>
            </w:pPr>
            <w:r w:rsidRPr="00630174">
              <w:rPr>
                <w:rFonts w:ascii="Times New Roman" w:hAnsi="Times New Roman"/>
                <w:sz w:val="24"/>
                <w:szCs w:val="24"/>
                <w:lang w:eastAsia="lv-LV"/>
              </w:rPr>
              <w:t>KOPĀ</w:t>
            </w:r>
          </w:p>
        </w:tc>
        <w:tc>
          <w:tcPr>
            <w:tcW w:w="1418" w:type="dxa"/>
          </w:tcPr>
          <w:p w:rsidR="00B8081F" w:rsidRPr="00630174" w:rsidRDefault="00B8081F" w:rsidP="00630174">
            <w:pPr>
              <w:spacing w:after="0" w:line="240" w:lineRule="auto"/>
              <w:jc w:val="right"/>
              <w:rPr>
                <w:rFonts w:ascii="Times New Roman" w:hAnsi="Times New Roman"/>
                <w:sz w:val="24"/>
                <w:szCs w:val="24"/>
                <w:lang w:eastAsia="lv-LV"/>
              </w:rPr>
            </w:pPr>
          </w:p>
        </w:tc>
        <w:tc>
          <w:tcPr>
            <w:tcW w:w="1417" w:type="dxa"/>
          </w:tcPr>
          <w:p w:rsidR="00B8081F" w:rsidRPr="00630174" w:rsidRDefault="00B8081F" w:rsidP="00630174">
            <w:pPr>
              <w:spacing w:after="0" w:line="240" w:lineRule="auto"/>
              <w:jc w:val="right"/>
              <w:rPr>
                <w:rFonts w:ascii="Times New Roman" w:hAnsi="Times New Roman"/>
                <w:sz w:val="24"/>
                <w:szCs w:val="24"/>
                <w:lang w:eastAsia="lv-LV"/>
              </w:rPr>
            </w:pPr>
          </w:p>
        </w:tc>
        <w:tc>
          <w:tcPr>
            <w:tcW w:w="1701" w:type="dxa"/>
          </w:tcPr>
          <w:p w:rsidR="00B8081F" w:rsidRPr="00630174" w:rsidRDefault="00B8081F" w:rsidP="00630174">
            <w:pPr>
              <w:spacing w:after="0" w:line="240" w:lineRule="auto"/>
              <w:jc w:val="right"/>
              <w:rPr>
                <w:rFonts w:ascii="Times New Roman" w:hAnsi="Times New Roman"/>
                <w:sz w:val="24"/>
                <w:szCs w:val="24"/>
                <w:lang w:eastAsia="lv-LV"/>
              </w:rPr>
            </w:pPr>
          </w:p>
        </w:tc>
        <w:tc>
          <w:tcPr>
            <w:tcW w:w="2268" w:type="dxa"/>
          </w:tcPr>
          <w:p w:rsidR="00B8081F" w:rsidRPr="00630174" w:rsidRDefault="00B8081F" w:rsidP="00630174">
            <w:pPr>
              <w:spacing w:after="0" w:line="240" w:lineRule="auto"/>
              <w:jc w:val="right"/>
              <w:rPr>
                <w:rFonts w:ascii="Times New Roman" w:hAnsi="Times New Roman"/>
                <w:sz w:val="24"/>
                <w:szCs w:val="24"/>
                <w:lang w:eastAsia="lv-LV"/>
              </w:rPr>
            </w:pPr>
            <w:r w:rsidRPr="00630174">
              <w:rPr>
                <w:rFonts w:ascii="Times New Roman" w:hAnsi="Times New Roman"/>
                <w:sz w:val="24"/>
                <w:szCs w:val="24"/>
                <w:lang w:eastAsia="lv-LV"/>
              </w:rPr>
              <w:t>1 790</w:t>
            </w:r>
          </w:p>
        </w:tc>
      </w:tr>
      <w:tr w:rsidR="00B8081F" w:rsidRPr="00A505AA" w:rsidTr="00630174">
        <w:tc>
          <w:tcPr>
            <w:tcW w:w="2943" w:type="dxa"/>
          </w:tcPr>
          <w:p w:rsidR="00B8081F" w:rsidRPr="00630174" w:rsidRDefault="00B8081F" w:rsidP="00630174">
            <w:pPr>
              <w:spacing w:after="0" w:line="240" w:lineRule="auto"/>
              <w:rPr>
                <w:rFonts w:ascii="Times New Roman" w:hAnsi="Times New Roman"/>
                <w:sz w:val="24"/>
                <w:szCs w:val="24"/>
                <w:lang w:eastAsia="lv-LV"/>
              </w:rPr>
            </w:pPr>
            <w:r w:rsidRPr="00630174">
              <w:rPr>
                <w:rFonts w:ascii="Times New Roman" w:hAnsi="Times New Roman"/>
                <w:sz w:val="24"/>
                <w:szCs w:val="24"/>
                <w:lang w:eastAsia="lv-LV"/>
              </w:rPr>
              <w:t>Alga gadā</w:t>
            </w:r>
          </w:p>
        </w:tc>
        <w:tc>
          <w:tcPr>
            <w:tcW w:w="1418" w:type="dxa"/>
          </w:tcPr>
          <w:p w:rsidR="00B8081F" w:rsidRPr="00630174" w:rsidRDefault="00B8081F" w:rsidP="00630174">
            <w:pPr>
              <w:spacing w:after="0" w:line="240" w:lineRule="auto"/>
              <w:jc w:val="right"/>
              <w:rPr>
                <w:rFonts w:ascii="Times New Roman" w:hAnsi="Times New Roman"/>
                <w:sz w:val="24"/>
                <w:szCs w:val="24"/>
                <w:lang w:eastAsia="lv-LV"/>
              </w:rPr>
            </w:pPr>
          </w:p>
        </w:tc>
        <w:tc>
          <w:tcPr>
            <w:tcW w:w="1417" w:type="dxa"/>
          </w:tcPr>
          <w:p w:rsidR="00B8081F" w:rsidRPr="00630174" w:rsidRDefault="00B8081F" w:rsidP="00630174">
            <w:pPr>
              <w:spacing w:after="0" w:line="240" w:lineRule="auto"/>
              <w:jc w:val="right"/>
              <w:rPr>
                <w:rFonts w:ascii="Times New Roman" w:hAnsi="Times New Roman"/>
                <w:sz w:val="24"/>
                <w:szCs w:val="24"/>
                <w:lang w:eastAsia="lv-LV"/>
              </w:rPr>
            </w:pPr>
          </w:p>
        </w:tc>
        <w:tc>
          <w:tcPr>
            <w:tcW w:w="1701" w:type="dxa"/>
          </w:tcPr>
          <w:p w:rsidR="00B8081F" w:rsidRPr="00630174" w:rsidRDefault="00B8081F" w:rsidP="00630174">
            <w:pPr>
              <w:spacing w:after="0" w:line="240" w:lineRule="auto"/>
              <w:jc w:val="right"/>
              <w:rPr>
                <w:rFonts w:ascii="Times New Roman" w:hAnsi="Times New Roman"/>
                <w:sz w:val="24"/>
                <w:szCs w:val="24"/>
                <w:lang w:eastAsia="lv-LV"/>
              </w:rPr>
            </w:pPr>
          </w:p>
        </w:tc>
        <w:tc>
          <w:tcPr>
            <w:tcW w:w="2268" w:type="dxa"/>
          </w:tcPr>
          <w:p w:rsidR="00B8081F" w:rsidRPr="00630174" w:rsidRDefault="00B8081F" w:rsidP="00630174">
            <w:pPr>
              <w:spacing w:after="0" w:line="240" w:lineRule="auto"/>
              <w:jc w:val="right"/>
              <w:rPr>
                <w:rFonts w:ascii="Times New Roman" w:hAnsi="Times New Roman"/>
                <w:sz w:val="24"/>
                <w:szCs w:val="24"/>
                <w:lang w:eastAsia="lv-LV"/>
              </w:rPr>
            </w:pPr>
            <w:r w:rsidRPr="00630174">
              <w:rPr>
                <w:rFonts w:ascii="Times New Roman" w:hAnsi="Times New Roman"/>
                <w:sz w:val="24"/>
                <w:szCs w:val="24"/>
                <w:lang w:eastAsia="lv-LV"/>
              </w:rPr>
              <w:t>21 480</w:t>
            </w:r>
          </w:p>
        </w:tc>
      </w:tr>
      <w:tr w:rsidR="00B8081F" w:rsidRPr="00A505AA" w:rsidTr="00630174">
        <w:tc>
          <w:tcPr>
            <w:tcW w:w="2943" w:type="dxa"/>
          </w:tcPr>
          <w:p w:rsidR="00B8081F" w:rsidRPr="00630174" w:rsidRDefault="00B8081F" w:rsidP="00630174">
            <w:pPr>
              <w:spacing w:after="0" w:line="240" w:lineRule="auto"/>
              <w:rPr>
                <w:rFonts w:ascii="Times New Roman" w:hAnsi="Times New Roman"/>
                <w:sz w:val="24"/>
                <w:szCs w:val="24"/>
                <w:lang w:eastAsia="lv-LV"/>
              </w:rPr>
            </w:pPr>
            <w:r w:rsidRPr="00630174">
              <w:rPr>
                <w:rFonts w:ascii="Times New Roman" w:hAnsi="Times New Roman"/>
                <w:sz w:val="24"/>
                <w:szCs w:val="24"/>
                <w:lang w:eastAsia="lv-LV"/>
              </w:rPr>
              <w:t>Darba devēja VSAOI 23.59%</w:t>
            </w:r>
          </w:p>
        </w:tc>
        <w:tc>
          <w:tcPr>
            <w:tcW w:w="1418" w:type="dxa"/>
          </w:tcPr>
          <w:p w:rsidR="00B8081F" w:rsidRPr="00630174" w:rsidRDefault="00B8081F" w:rsidP="00630174">
            <w:pPr>
              <w:spacing w:after="0" w:line="240" w:lineRule="auto"/>
              <w:jc w:val="right"/>
              <w:rPr>
                <w:rFonts w:ascii="Times New Roman" w:hAnsi="Times New Roman"/>
                <w:sz w:val="24"/>
                <w:szCs w:val="24"/>
                <w:lang w:eastAsia="lv-LV"/>
              </w:rPr>
            </w:pPr>
          </w:p>
        </w:tc>
        <w:tc>
          <w:tcPr>
            <w:tcW w:w="1417" w:type="dxa"/>
          </w:tcPr>
          <w:p w:rsidR="00B8081F" w:rsidRPr="00630174" w:rsidRDefault="00B8081F" w:rsidP="00630174">
            <w:pPr>
              <w:spacing w:after="0" w:line="240" w:lineRule="auto"/>
              <w:jc w:val="right"/>
              <w:rPr>
                <w:rFonts w:ascii="Times New Roman" w:hAnsi="Times New Roman"/>
                <w:sz w:val="24"/>
                <w:szCs w:val="24"/>
                <w:lang w:eastAsia="lv-LV"/>
              </w:rPr>
            </w:pPr>
          </w:p>
        </w:tc>
        <w:tc>
          <w:tcPr>
            <w:tcW w:w="1701" w:type="dxa"/>
          </w:tcPr>
          <w:p w:rsidR="00B8081F" w:rsidRPr="00630174" w:rsidRDefault="00B8081F" w:rsidP="00630174">
            <w:pPr>
              <w:spacing w:after="0" w:line="240" w:lineRule="auto"/>
              <w:jc w:val="right"/>
              <w:rPr>
                <w:rFonts w:ascii="Times New Roman" w:hAnsi="Times New Roman"/>
                <w:sz w:val="24"/>
                <w:szCs w:val="24"/>
                <w:lang w:eastAsia="lv-LV"/>
              </w:rPr>
            </w:pPr>
          </w:p>
        </w:tc>
        <w:tc>
          <w:tcPr>
            <w:tcW w:w="2268" w:type="dxa"/>
          </w:tcPr>
          <w:p w:rsidR="00B8081F" w:rsidRPr="00630174" w:rsidRDefault="00B8081F" w:rsidP="00630174">
            <w:pPr>
              <w:spacing w:after="0" w:line="240" w:lineRule="auto"/>
              <w:jc w:val="right"/>
              <w:rPr>
                <w:rFonts w:ascii="Times New Roman" w:hAnsi="Times New Roman"/>
                <w:sz w:val="24"/>
                <w:szCs w:val="24"/>
                <w:lang w:eastAsia="lv-LV"/>
              </w:rPr>
            </w:pPr>
            <w:r w:rsidRPr="00630174">
              <w:rPr>
                <w:rFonts w:ascii="Times New Roman" w:hAnsi="Times New Roman"/>
                <w:sz w:val="24"/>
                <w:szCs w:val="24"/>
                <w:lang w:eastAsia="lv-LV"/>
              </w:rPr>
              <w:t>5067.13</w:t>
            </w:r>
          </w:p>
        </w:tc>
      </w:tr>
      <w:tr w:rsidR="00B8081F" w:rsidRPr="00A505AA" w:rsidTr="00630174">
        <w:tc>
          <w:tcPr>
            <w:tcW w:w="2943" w:type="dxa"/>
          </w:tcPr>
          <w:p w:rsidR="00B8081F" w:rsidRPr="00630174" w:rsidRDefault="00B8081F" w:rsidP="00630174">
            <w:pPr>
              <w:spacing w:after="0" w:line="240" w:lineRule="auto"/>
              <w:rPr>
                <w:rFonts w:ascii="Times New Roman" w:hAnsi="Times New Roman"/>
                <w:sz w:val="24"/>
                <w:szCs w:val="24"/>
                <w:lang w:eastAsia="lv-LV"/>
              </w:rPr>
            </w:pPr>
            <w:r w:rsidRPr="00630174">
              <w:rPr>
                <w:rFonts w:ascii="Times New Roman" w:hAnsi="Times New Roman"/>
                <w:sz w:val="24"/>
                <w:szCs w:val="24"/>
                <w:lang w:eastAsia="lv-LV"/>
              </w:rPr>
              <w:t>Atlīdzība kopā</w:t>
            </w:r>
          </w:p>
        </w:tc>
        <w:tc>
          <w:tcPr>
            <w:tcW w:w="1418" w:type="dxa"/>
          </w:tcPr>
          <w:p w:rsidR="00B8081F" w:rsidRPr="00630174" w:rsidRDefault="00B8081F" w:rsidP="00630174">
            <w:pPr>
              <w:spacing w:after="0" w:line="240" w:lineRule="auto"/>
              <w:jc w:val="right"/>
              <w:rPr>
                <w:rFonts w:ascii="Times New Roman" w:hAnsi="Times New Roman"/>
                <w:sz w:val="24"/>
                <w:szCs w:val="24"/>
                <w:lang w:eastAsia="lv-LV"/>
              </w:rPr>
            </w:pPr>
          </w:p>
        </w:tc>
        <w:tc>
          <w:tcPr>
            <w:tcW w:w="1417" w:type="dxa"/>
          </w:tcPr>
          <w:p w:rsidR="00B8081F" w:rsidRPr="00630174" w:rsidRDefault="00B8081F" w:rsidP="00630174">
            <w:pPr>
              <w:spacing w:after="0" w:line="240" w:lineRule="auto"/>
              <w:jc w:val="right"/>
              <w:rPr>
                <w:rFonts w:ascii="Times New Roman" w:hAnsi="Times New Roman"/>
                <w:sz w:val="24"/>
                <w:szCs w:val="24"/>
                <w:lang w:eastAsia="lv-LV"/>
              </w:rPr>
            </w:pPr>
          </w:p>
        </w:tc>
        <w:tc>
          <w:tcPr>
            <w:tcW w:w="1701" w:type="dxa"/>
          </w:tcPr>
          <w:p w:rsidR="00B8081F" w:rsidRPr="00630174" w:rsidRDefault="00B8081F" w:rsidP="00630174">
            <w:pPr>
              <w:spacing w:after="0" w:line="240" w:lineRule="auto"/>
              <w:jc w:val="right"/>
              <w:rPr>
                <w:rFonts w:ascii="Times New Roman" w:hAnsi="Times New Roman"/>
                <w:sz w:val="24"/>
                <w:szCs w:val="24"/>
                <w:lang w:eastAsia="lv-LV"/>
              </w:rPr>
            </w:pPr>
          </w:p>
        </w:tc>
        <w:tc>
          <w:tcPr>
            <w:tcW w:w="2268" w:type="dxa"/>
          </w:tcPr>
          <w:p w:rsidR="00B8081F" w:rsidRPr="00630174" w:rsidRDefault="00B8081F" w:rsidP="00630174">
            <w:pPr>
              <w:spacing w:after="0" w:line="240" w:lineRule="auto"/>
              <w:jc w:val="right"/>
              <w:rPr>
                <w:rFonts w:ascii="Times New Roman" w:hAnsi="Times New Roman"/>
                <w:sz w:val="24"/>
                <w:szCs w:val="24"/>
                <w:lang w:eastAsia="lv-LV"/>
              </w:rPr>
            </w:pPr>
            <w:r w:rsidRPr="00630174">
              <w:rPr>
                <w:rFonts w:ascii="Times New Roman" w:hAnsi="Times New Roman"/>
                <w:sz w:val="24"/>
                <w:szCs w:val="24"/>
                <w:lang w:eastAsia="lv-LV"/>
              </w:rPr>
              <w:t>26 547.13</w:t>
            </w:r>
          </w:p>
        </w:tc>
      </w:tr>
      <w:tr w:rsidR="00B8081F" w:rsidRPr="00A505AA" w:rsidTr="00630174">
        <w:tc>
          <w:tcPr>
            <w:tcW w:w="2943" w:type="dxa"/>
          </w:tcPr>
          <w:p w:rsidR="00B8081F" w:rsidRPr="00630174" w:rsidRDefault="00B8081F" w:rsidP="00630174">
            <w:pPr>
              <w:spacing w:after="0" w:line="240" w:lineRule="auto"/>
              <w:rPr>
                <w:rFonts w:ascii="Times New Roman" w:hAnsi="Times New Roman"/>
                <w:sz w:val="24"/>
                <w:szCs w:val="24"/>
                <w:lang w:eastAsia="lv-LV"/>
              </w:rPr>
            </w:pPr>
            <w:r w:rsidRPr="00630174">
              <w:rPr>
                <w:rFonts w:ascii="Times New Roman" w:hAnsi="Times New Roman"/>
                <w:sz w:val="24"/>
                <w:szCs w:val="24"/>
                <w:lang w:eastAsia="lv-LV"/>
              </w:rPr>
              <w:t>Sociālās garantijas</w:t>
            </w:r>
          </w:p>
        </w:tc>
        <w:tc>
          <w:tcPr>
            <w:tcW w:w="1418" w:type="dxa"/>
          </w:tcPr>
          <w:p w:rsidR="00B8081F" w:rsidRPr="00630174" w:rsidRDefault="00B8081F" w:rsidP="00630174">
            <w:pPr>
              <w:spacing w:after="0" w:line="240" w:lineRule="auto"/>
              <w:jc w:val="right"/>
              <w:rPr>
                <w:rFonts w:ascii="Times New Roman" w:hAnsi="Times New Roman"/>
                <w:sz w:val="24"/>
                <w:szCs w:val="24"/>
                <w:lang w:eastAsia="lv-LV"/>
              </w:rPr>
            </w:pPr>
          </w:p>
        </w:tc>
        <w:tc>
          <w:tcPr>
            <w:tcW w:w="1417" w:type="dxa"/>
          </w:tcPr>
          <w:p w:rsidR="00B8081F" w:rsidRPr="00630174" w:rsidRDefault="00B8081F" w:rsidP="00630174">
            <w:pPr>
              <w:spacing w:after="0" w:line="240" w:lineRule="auto"/>
              <w:jc w:val="right"/>
              <w:rPr>
                <w:rFonts w:ascii="Times New Roman" w:hAnsi="Times New Roman"/>
                <w:sz w:val="24"/>
                <w:szCs w:val="24"/>
                <w:lang w:eastAsia="lv-LV"/>
              </w:rPr>
            </w:pPr>
          </w:p>
        </w:tc>
        <w:tc>
          <w:tcPr>
            <w:tcW w:w="1701" w:type="dxa"/>
          </w:tcPr>
          <w:p w:rsidR="00B8081F" w:rsidRPr="00630174" w:rsidRDefault="00B8081F" w:rsidP="00630174">
            <w:pPr>
              <w:spacing w:after="0" w:line="240" w:lineRule="auto"/>
              <w:jc w:val="right"/>
              <w:rPr>
                <w:rFonts w:ascii="Times New Roman" w:hAnsi="Times New Roman"/>
                <w:sz w:val="24"/>
                <w:szCs w:val="24"/>
                <w:lang w:eastAsia="lv-LV"/>
              </w:rPr>
            </w:pPr>
          </w:p>
        </w:tc>
        <w:tc>
          <w:tcPr>
            <w:tcW w:w="2268" w:type="dxa"/>
          </w:tcPr>
          <w:p w:rsidR="00B8081F" w:rsidRPr="00630174" w:rsidRDefault="00B8081F" w:rsidP="00630174">
            <w:pPr>
              <w:spacing w:after="0" w:line="240" w:lineRule="auto"/>
              <w:jc w:val="right"/>
              <w:rPr>
                <w:rFonts w:ascii="Times New Roman" w:hAnsi="Times New Roman"/>
                <w:sz w:val="24"/>
                <w:szCs w:val="24"/>
                <w:lang w:eastAsia="lv-LV"/>
              </w:rPr>
            </w:pPr>
            <w:r w:rsidRPr="00630174">
              <w:rPr>
                <w:rFonts w:ascii="Times New Roman" w:hAnsi="Times New Roman"/>
                <w:sz w:val="24"/>
                <w:szCs w:val="24"/>
                <w:lang w:eastAsia="lv-LV"/>
              </w:rPr>
              <w:t>149.54</w:t>
            </w:r>
          </w:p>
        </w:tc>
      </w:tr>
      <w:tr w:rsidR="00B8081F" w:rsidRPr="00A505AA" w:rsidTr="00630174">
        <w:tc>
          <w:tcPr>
            <w:tcW w:w="2943" w:type="dxa"/>
          </w:tcPr>
          <w:p w:rsidR="00B8081F" w:rsidRPr="00630174" w:rsidRDefault="00B8081F" w:rsidP="00630174">
            <w:pPr>
              <w:spacing w:after="0" w:line="240" w:lineRule="auto"/>
              <w:rPr>
                <w:rFonts w:ascii="Times New Roman" w:hAnsi="Times New Roman"/>
                <w:sz w:val="24"/>
                <w:szCs w:val="24"/>
                <w:lang w:eastAsia="lv-LV"/>
              </w:rPr>
            </w:pPr>
            <w:r w:rsidRPr="00630174">
              <w:rPr>
                <w:rFonts w:ascii="Times New Roman" w:hAnsi="Times New Roman"/>
                <w:sz w:val="24"/>
                <w:szCs w:val="24"/>
                <w:lang w:eastAsia="lv-LV"/>
              </w:rPr>
              <w:t>Atlīdzības izmaksas kopā</w:t>
            </w:r>
          </w:p>
        </w:tc>
        <w:tc>
          <w:tcPr>
            <w:tcW w:w="1418" w:type="dxa"/>
          </w:tcPr>
          <w:p w:rsidR="00B8081F" w:rsidRPr="00630174" w:rsidRDefault="00B8081F" w:rsidP="00630174">
            <w:pPr>
              <w:spacing w:after="0" w:line="240" w:lineRule="auto"/>
              <w:jc w:val="right"/>
              <w:rPr>
                <w:rFonts w:ascii="Times New Roman" w:hAnsi="Times New Roman"/>
                <w:sz w:val="24"/>
                <w:szCs w:val="24"/>
                <w:lang w:eastAsia="lv-LV"/>
              </w:rPr>
            </w:pPr>
          </w:p>
        </w:tc>
        <w:tc>
          <w:tcPr>
            <w:tcW w:w="1417" w:type="dxa"/>
          </w:tcPr>
          <w:p w:rsidR="00B8081F" w:rsidRPr="00630174" w:rsidRDefault="00B8081F" w:rsidP="00630174">
            <w:pPr>
              <w:spacing w:after="0" w:line="240" w:lineRule="auto"/>
              <w:jc w:val="right"/>
              <w:rPr>
                <w:rFonts w:ascii="Times New Roman" w:hAnsi="Times New Roman"/>
                <w:sz w:val="24"/>
                <w:szCs w:val="24"/>
                <w:lang w:eastAsia="lv-LV"/>
              </w:rPr>
            </w:pPr>
          </w:p>
        </w:tc>
        <w:tc>
          <w:tcPr>
            <w:tcW w:w="1701" w:type="dxa"/>
          </w:tcPr>
          <w:p w:rsidR="00B8081F" w:rsidRPr="00630174" w:rsidRDefault="00B8081F" w:rsidP="00630174">
            <w:pPr>
              <w:spacing w:after="0" w:line="240" w:lineRule="auto"/>
              <w:jc w:val="right"/>
              <w:rPr>
                <w:rFonts w:ascii="Times New Roman" w:hAnsi="Times New Roman"/>
                <w:sz w:val="24"/>
                <w:szCs w:val="24"/>
                <w:lang w:eastAsia="lv-LV"/>
              </w:rPr>
            </w:pPr>
          </w:p>
        </w:tc>
        <w:tc>
          <w:tcPr>
            <w:tcW w:w="2268" w:type="dxa"/>
          </w:tcPr>
          <w:p w:rsidR="00B8081F" w:rsidRPr="00630174" w:rsidRDefault="00B8081F" w:rsidP="00630174">
            <w:pPr>
              <w:spacing w:after="0" w:line="240" w:lineRule="auto"/>
              <w:jc w:val="right"/>
              <w:rPr>
                <w:rFonts w:ascii="Times New Roman" w:hAnsi="Times New Roman"/>
                <w:b/>
                <w:sz w:val="24"/>
                <w:szCs w:val="24"/>
                <w:lang w:eastAsia="lv-LV"/>
              </w:rPr>
            </w:pPr>
            <w:r w:rsidRPr="00630174">
              <w:rPr>
                <w:rFonts w:ascii="Times New Roman" w:hAnsi="Times New Roman"/>
                <w:b/>
                <w:sz w:val="24"/>
                <w:szCs w:val="24"/>
                <w:lang w:eastAsia="lv-LV"/>
              </w:rPr>
              <w:t>26 696.68</w:t>
            </w:r>
          </w:p>
        </w:tc>
      </w:tr>
    </w:tbl>
    <w:p w:rsidR="00B8081F" w:rsidRPr="00A505AA" w:rsidRDefault="00B8081F" w:rsidP="001B64DD">
      <w:pPr>
        <w:spacing w:after="0" w:line="240" w:lineRule="auto"/>
        <w:rPr>
          <w:rFonts w:ascii="Times New Roman" w:hAnsi="Times New Roman"/>
          <w:sz w:val="24"/>
          <w:szCs w:val="24"/>
          <w:lang w:eastAsia="lv-LV"/>
        </w:rPr>
      </w:pPr>
    </w:p>
    <w:p w:rsidR="00B8081F" w:rsidRPr="00A505AA" w:rsidRDefault="00B8081F" w:rsidP="001B64DD">
      <w:pPr>
        <w:spacing w:after="0" w:line="240" w:lineRule="auto"/>
        <w:rPr>
          <w:rFonts w:ascii="Times New Roman" w:hAnsi="Times New Roman"/>
          <w:sz w:val="24"/>
          <w:szCs w:val="24"/>
          <w:u w:val="single"/>
          <w:lang w:eastAsia="lv-LV"/>
        </w:rPr>
      </w:pPr>
      <w:r w:rsidRPr="00A505AA">
        <w:rPr>
          <w:rFonts w:ascii="Times New Roman" w:hAnsi="Times New Roman"/>
          <w:sz w:val="24"/>
          <w:szCs w:val="24"/>
          <w:u w:val="single"/>
          <w:lang w:eastAsia="lv-LV"/>
        </w:rPr>
        <w:t>2. Izdevumi precēm un pakalpojumiem: 3 073.40 EUR</w:t>
      </w:r>
    </w:p>
    <w:p w:rsidR="00B8081F" w:rsidRPr="00A505AA" w:rsidRDefault="00B8081F" w:rsidP="001B64DD">
      <w:pPr>
        <w:spacing w:after="0" w:line="240" w:lineRule="auto"/>
        <w:rPr>
          <w:rFonts w:ascii="Times New Roman" w:hAnsi="Times New Roman"/>
          <w:sz w:val="24"/>
          <w:szCs w:val="24"/>
          <w:u w:val="single"/>
          <w:lang w:eastAsia="lv-LV"/>
        </w:rPr>
      </w:pPr>
    </w:p>
    <w:tbl>
      <w:tblPr>
        <w:tblW w:w="9781" w:type="dxa"/>
        <w:tblInd w:w="-34" w:type="dxa"/>
        <w:tblLook w:val="00A0"/>
      </w:tblPr>
      <w:tblGrid>
        <w:gridCol w:w="2836"/>
        <w:gridCol w:w="1984"/>
        <w:gridCol w:w="4961"/>
      </w:tblGrid>
      <w:tr w:rsidR="00B8081F" w:rsidRPr="00A505AA" w:rsidTr="007C0C22">
        <w:trPr>
          <w:trHeight w:val="240"/>
        </w:trPr>
        <w:tc>
          <w:tcPr>
            <w:tcW w:w="2836" w:type="dxa"/>
            <w:tcBorders>
              <w:top w:val="single" w:sz="4" w:space="0" w:color="auto"/>
              <w:left w:val="single" w:sz="4" w:space="0" w:color="auto"/>
              <w:bottom w:val="single" w:sz="4" w:space="0" w:color="auto"/>
              <w:right w:val="single" w:sz="4" w:space="0" w:color="auto"/>
            </w:tcBorders>
            <w:noWrap/>
            <w:vAlign w:val="bottom"/>
          </w:tcPr>
          <w:p w:rsidR="00B8081F" w:rsidRPr="00A505AA" w:rsidRDefault="00B8081F" w:rsidP="007C0C22">
            <w:pPr>
              <w:spacing w:after="0" w:line="240" w:lineRule="auto"/>
              <w:jc w:val="center"/>
              <w:rPr>
                <w:rFonts w:ascii="Times New Roman" w:hAnsi="Times New Roman"/>
                <w:b/>
                <w:bCs/>
                <w:sz w:val="24"/>
                <w:szCs w:val="24"/>
                <w:lang w:eastAsia="lv-LV"/>
              </w:rPr>
            </w:pPr>
            <w:r w:rsidRPr="00A505AA">
              <w:rPr>
                <w:rFonts w:ascii="Times New Roman" w:hAnsi="Times New Roman"/>
                <w:b/>
                <w:bCs/>
                <w:sz w:val="24"/>
                <w:szCs w:val="24"/>
                <w:lang w:eastAsia="lv-LV"/>
              </w:rPr>
              <w:t>Preces un pakalpojumi</w:t>
            </w:r>
          </w:p>
        </w:tc>
        <w:tc>
          <w:tcPr>
            <w:tcW w:w="1984" w:type="dxa"/>
            <w:tcBorders>
              <w:top w:val="single" w:sz="4" w:space="0" w:color="auto"/>
              <w:left w:val="nil"/>
              <w:bottom w:val="single" w:sz="4" w:space="0" w:color="auto"/>
              <w:right w:val="single" w:sz="4" w:space="0" w:color="auto"/>
            </w:tcBorders>
            <w:vAlign w:val="bottom"/>
          </w:tcPr>
          <w:p w:rsidR="00B8081F" w:rsidRPr="00A505AA" w:rsidRDefault="00B8081F" w:rsidP="007C0C22">
            <w:pPr>
              <w:spacing w:after="0" w:line="240" w:lineRule="auto"/>
              <w:jc w:val="center"/>
              <w:rPr>
                <w:rFonts w:ascii="Times New Roman" w:hAnsi="Times New Roman"/>
                <w:b/>
                <w:bCs/>
                <w:sz w:val="24"/>
                <w:szCs w:val="24"/>
                <w:lang w:eastAsia="lv-LV"/>
              </w:rPr>
            </w:pPr>
            <w:r w:rsidRPr="00A505AA">
              <w:rPr>
                <w:rFonts w:ascii="Times New Roman" w:hAnsi="Times New Roman"/>
                <w:b/>
                <w:bCs/>
                <w:sz w:val="24"/>
                <w:szCs w:val="24"/>
                <w:lang w:eastAsia="lv-LV"/>
              </w:rPr>
              <w:t>Izdevumi (EUR)</w:t>
            </w:r>
          </w:p>
        </w:tc>
        <w:tc>
          <w:tcPr>
            <w:tcW w:w="4961" w:type="dxa"/>
            <w:tcBorders>
              <w:top w:val="single" w:sz="4" w:space="0" w:color="auto"/>
              <w:left w:val="nil"/>
              <w:bottom w:val="single" w:sz="4" w:space="0" w:color="auto"/>
              <w:right w:val="single" w:sz="4" w:space="0" w:color="auto"/>
            </w:tcBorders>
          </w:tcPr>
          <w:p w:rsidR="00B8081F" w:rsidRPr="00A505AA" w:rsidRDefault="00B8081F" w:rsidP="007C0C22">
            <w:pPr>
              <w:spacing w:after="0" w:line="240" w:lineRule="auto"/>
              <w:jc w:val="center"/>
              <w:rPr>
                <w:rFonts w:ascii="Times New Roman" w:hAnsi="Times New Roman"/>
                <w:b/>
                <w:sz w:val="24"/>
                <w:szCs w:val="24"/>
                <w:lang w:eastAsia="lv-LV"/>
              </w:rPr>
            </w:pPr>
            <w:r w:rsidRPr="00A505AA">
              <w:rPr>
                <w:rFonts w:ascii="Times New Roman" w:hAnsi="Times New Roman"/>
                <w:b/>
                <w:sz w:val="24"/>
                <w:szCs w:val="24"/>
                <w:lang w:eastAsia="lv-LV"/>
              </w:rPr>
              <w:t>Detalizēts aprēķins</w:t>
            </w:r>
          </w:p>
        </w:tc>
      </w:tr>
      <w:tr w:rsidR="00B8081F" w:rsidRPr="00A505AA" w:rsidTr="007C0C22">
        <w:trPr>
          <w:trHeight w:val="1056"/>
        </w:trPr>
        <w:tc>
          <w:tcPr>
            <w:tcW w:w="2836" w:type="dxa"/>
            <w:tcBorders>
              <w:top w:val="nil"/>
              <w:left w:val="single" w:sz="4" w:space="0" w:color="auto"/>
              <w:bottom w:val="single" w:sz="4" w:space="0" w:color="auto"/>
              <w:right w:val="single" w:sz="4" w:space="0" w:color="auto"/>
            </w:tcBorders>
          </w:tcPr>
          <w:p w:rsidR="00B8081F" w:rsidRPr="00A505AA" w:rsidRDefault="00B8081F" w:rsidP="007C0C22">
            <w:pPr>
              <w:spacing w:after="0" w:line="240" w:lineRule="auto"/>
              <w:jc w:val="both"/>
              <w:rPr>
                <w:rFonts w:ascii="Times New Roman" w:hAnsi="Times New Roman"/>
                <w:iCs/>
                <w:sz w:val="24"/>
                <w:szCs w:val="24"/>
                <w:lang w:eastAsia="lv-LV"/>
              </w:rPr>
            </w:pPr>
            <w:r w:rsidRPr="00A505AA">
              <w:rPr>
                <w:rFonts w:ascii="Times New Roman" w:hAnsi="Times New Roman"/>
                <w:iCs/>
                <w:sz w:val="24"/>
                <w:szCs w:val="24"/>
                <w:lang w:eastAsia="lv-LV"/>
              </w:rPr>
              <w:t xml:space="preserve">papildus telpu noma un komunālie maksājumi </w:t>
            </w:r>
          </w:p>
        </w:tc>
        <w:tc>
          <w:tcPr>
            <w:tcW w:w="1984" w:type="dxa"/>
            <w:tcBorders>
              <w:top w:val="nil"/>
              <w:left w:val="nil"/>
              <w:bottom w:val="single" w:sz="4" w:space="0" w:color="auto"/>
              <w:right w:val="single" w:sz="4" w:space="0" w:color="auto"/>
            </w:tcBorders>
            <w:noWrap/>
            <w:vAlign w:val="center"/>
          </w:tcPr>
          <w:p w:rsidR="00B8081F" w:rsidRPr="00A505AA" w:rsidRDefault="00B8081F" w:rsidP="007C0C22">
            <w:pPr>
              <w:spacing w:after="0" w:line="240" w:lineRule="auto"/>
              <w:jc w:val="center"/>
              <w:rPr>
                <w:rFonts w:ascii="Times New Roman" w:hAnsi="Times New Roman"/>
                <w:iCs/>
                <w:sz w:val="24"/>
                <w:szCs w:val="24"/>
                <w:lang w:eastAsia="lv-LV"/>
              </w:rPr>
            </w:pPr>
            <w:r w:rsidRPr="00A505AA">
              <w:rPr>
                <w:rFonts w:ascii="Times New Roman" w:hAnsi="Times New Roman"/>
                <w:iCs/>
                <w:sz w:val="24"/>
                <w:szCs w:val="24"/>
                <w:lang w:eastAsia="lv-LV"/>
              </w:rPr>
              <w:t>495.00</w:t>
            </w:r>
          </w:p>
        </w:tc>
        <w:tc>
          <w:tcPr>
            <w:tcW w:w="4961" w:type="dxa"/>
            <w:tcBorders>
              <w:top w:val="nil"/>
              <w:left w:val="nil"/>
              <w:bottom w:val="single" w:sz="4" w:space="0" w:color="auto"/>
              <w:right w:val="single" w:sz="4" w:space="0" w:color="auto"/>
            </w:tcBorders>
          </w:tcPr>
          <w:p w:rsidR="00B8081F" w:rsidRPr="00A505AA" w:rsidRDefault="00B8081F" w:rsidP="007C0C22">
            <w:pPr>
              <w:spacing w:after="0" w:line="240" w:lineRule="auto"/>
              <w:rPr>
                <w:rFonts w:ascii="Times New Roman" w:hAnsi="Times New Roman"/>
                <w:sz w:val="24"/>
                <w:szCs w:val="24"/>
                <w:lang w:eastAsia="lv-LV"/>
              </w:rPr>
            </w:pPr>
            <w:r w:rsidRPr="00A505AA">
              <w:rPr>
                <w:rFonts w:ascii="Times New Roman" w:hAnsi="Times New Roman"/>
                <w:sz w:val="24"/>
                <w:szCs w:val="24"/>
                <w:lang w:eastAsia="lv-LV"/>
              </w:rPr>
              <w:t>15 m</w:t>
            </w:r>
            <w:r w:rsidRPr="00A505AA">
              <w:rPr>
                <w:rFonts w:ascii="Times New Roman" w:hAnsi="Times New Roman"/>
                <w:sz w:val="24"/>
                <w:szCs w:val="24"/>
                <w:vertAlign w:val="superscript"/>
                <w:lang w:eastAsia="lv-LV"/>
              </w:rPr>
              <w:t>2</w:t>
            </w:r>
            <w:r w:rsidRPr="00A505AA">
              <w:rPr>
                <w:rFonts w:ascii="Times New Roman" w:hAnsi="Times New Roman"/>
                <w:sz w:val="24"/>
                <w:szCs w:val="24"/>
                <w:lang w:eastAsia="lv-LV"/>
              </w:rPr>
              <w:t xml:space="preserve"> * 1.23 EUR/m</w:t>
            </w:r>
            <w:r w:rsidRPr="00A505AA">
              <w:rPr>
                <w:rFonts w:ascii="Times New Roman" w:hAnsi="Times New Roman"/>
                <w:sz w:val="24"/>
                <w:szCs w:val="24"/>
                <w:vertAlign w:val="superscript"/>
                <w:lang w:eastAsia="lv-LV"/>
              </w:rPr>
              <w:t>2</w:t>
            </w:r>
            <w:r w:rsidRPr="00A505AA">
              <w:rPr>
                <w:rFonts w:ascii="Times New Roman" w:hAnsi="Times New Roman"/>
                <w:sz w:val="24"/>
                <w:szCs w:val="24"/>
                <w:lang w:eastAsia="lv-LV"/>
              </w:rPr>
              <w:t xml:space="preserve"> * 12 mēn = 221.4 EUR, komunālie maksājumi 15 m</w:t>
            </w:r>
            <w:r w:rsidRPr="00A505AA">
              <w:rPr>
                <w:rFonts w:ascii="Times New Roman" w:hAnsi="Times New Roman"/>
                <w:sz w:val="24"/>
                <w:szCs w:val="24"/>
                <w:vertAlign w:val="superscript"/>
                <w:lang w:eastAsia="lv-LV"/>
              </w:rPr>
              <w:t>2</w:t>
            </w:r>
            <w:r w:rsidRPr="00A505AA">
              <w:rPr>
                <w:rFonts w:ascii="Times New Roman" w:hAnsi="Times New Roman"/>
                <w:sz w:val="24"/>
                <w:szCs w:val="24"/>
                <w:lang w:eastAsia="lv-LV"/>
              </w:rPr>
              <w:t xml:space="preserve"> * 1.52 EUR/m</w:t>
            </w:r>
            <w:r w:rsidRPr="00A505AA">
              <w:rPr>
                <w:rFonts w:ascii="Times New Roman" w:hAnsi="Times New Roman"/>
                <w:sz w:val="24"/>
                <w:szCs w:val="24"/>
                <w:vertAlign w:val="superscript"/>
                <w:lang w:eastAsia="lv-LV"/>
              </w:rPr>
              <w:t>2</w:t>
            </w:r>
            <w:r w:rsidRPr="00A505AA">
              <w:rPr>
                <w:rFonts w:ascii="Times New Roman" w:hAnsi="Times New Roman"/>
                <w:sz w:val="24"/>
                <w:szCs w:val="24"/>
                <w:lang w:eastAsia="lv-LV"/>
              </w:rPr>
              <w:t xml:space="preserve"> * 12 mēn = 273.6 EUR, t.i., 221.4 + 273.6 = 495 EUR  </w:t>
            </w:r>
          </w:p>
        </w:tc>
      </w:tr>
      <w:tr w:rsidR="00B8081F" w:rsidRPr="00A505AA" w:rsidTr="007C0C22">
        <w:trPr>
          <w:trHeight w:val="274"/>
        </w:trPr>
        <w:tc>
          <w:tcPr>
            <w:tcW w:w="2836" w:type="dxa"/>
            <w:tcBorders>
              <w:top w:val="nil"/>
              <w:left w:val="single" w:sz="4" w:space="0" w:color="auto"/>
              <w:bottom w:val="single" w:sz="4" w:space="0" w:color="auto"/>
              <w:right w:val="single" w:sz="4" w:space="0" w:color="auto"/>
            </w:tcBorders>
          </w:tcPr>
          <w:p w:rsidR="00B8081F" w:rsidRPr="00A505AA" w:rsidRDefault="00B8081F" w:rsidP="007C0C22">
            <w:pPr>
              <w:spacing w:after="0" w:line="240" w:lineRule="auto"/>
              <w:jc w:val="both"/>
              <w:rPr>
                <w:rFonts w:ascii="Times New Roman" w:hAnsi="Times New Roman"/>
                <w:iCs/>
                <w:sz w:val="24"/>
                <w:szCs w:val="24"/>
                <w:lang w:eastAsia="lv-LV"/>
              </w:rPr>
            </w:pPr>
            <w:r w:rsidRPr="00A505AA">
              <w:rPr>
                <w:rFonts w:ascii="Times New Roman" w:hAnsi="Times New Roman"/>
                <w:iCs/>
                <w:sz w:val="24"/>
                <w:szCs w:val="24"/>
                <w:lang w:eastAsia="lv-LV"/>
              </w:rPr>
              <w:t xml:space="preserve">darbavietu uzturēšanas izmaksas </w:t>
            </w:r>
          </w:p>
        </w:tc>
        <w:tc>
          <w:tcPr>
            <w:tcW w:w="1984" w:type="dxa"/>
            <w:tcBorders>
              <w:top w:val="nil"/>
              <w:left w:val="nil"/>
              <w:bottom w:val="single" w:sz="4" w:space="0" w:color="auto"/>
              <w:right w:val="single" w:sz="4" w:space="0" w:color="auto"/>
            </w:tcBorders>
            <w:noWrap/>
            <w:vAlign w:val="center"/>
          </w:tcPr>
          <w:p w:rsidR="00B8081F" w:rsidRPr="00A505AA" w:rsidRDefault="00B8081F" w:rsidP="007C0C22">
            <w:pPr>
              <w:spacing w:after="0" w:line="240" w:lineRule="auto"/>
              <w:jc w:val="center"/>
              <w:rPr>
                <w:rFonts w:ascii="Times New Roman" w:hAnsi="Times New Roman"/>
                <w:iCs/>
                <w:sz w:val="24"/>
                <w:szCs w:val="24"/>
                <w:lang w:eastAsia="lv-LV"/>
              </w:rPr>
            </w:pPr>
            <w:r w:rsidRPr="00A505AA">
              <w:rPr>
                <w:rFonts w:ascii="Times New Roman" w:hAnsi="Times New Roman"/>
                <w:iCs/>
                <w:sz w:val="24"/>
                <w:szCs w:val="24"/>
                <w:lang w:eastAsia="lv-LV"/>
              </w:rPr>
              <w:t>2 578.40</w:t>
            </w:r>
          </w:p>
        </w:tc>
        <w:tc>
          <w:tcPr>
            <w:tcW w:w="4961" w:type="dxa"/>
            <w:tcBorders>
              <w:top w:val="nil"/>
              <w:left w:val="nil"/>
              <w:bottom w:val="single" w:sz="4" w:space="0" w:color="auto"/>
              <w:right w:val="single" w:sz="4" w:space="0" w:color="auto"/>
            </w:tcBorders>
            <w:shd w:val="clear" w:color="000000" w:fill="FFFFFF"/>
          </w:tcPr>
          <w:p w:rsidR="00B8081F" w:rsidRPr="00A505AA" w:rsidRDefault="00B8081F" w:rsidP="007C0C22">
            <w:pPr>
              <w:spacing w:after="0" w:line="240" w:lineRule="auto"/>
              <w:rPr>
                <w:rFonts w:ascii="Times New Roman" w:hAnsi="Times New Roman"/>
                <w:sz w:val="24"/>
                <w:szCs w:val="24"/>
                <w:lang w:eastAsia="lv-LV"/>
              </w:rPr>
            </w:pPr>
            <w:r w:rsidRPr="00A505AA">
              <w:rPr>
                <w:rFonts w:ascii="Times New Roman" w:hAnsi="Times New Roman"/>
                <w:sz w:val="24"/>
                <w:szCs w:val="24"/>
                <w:lang w:eastAsia="lv-LV"/>
              </w:rPr>
              <w:t>kancelejas preces gadā 22 EUR * 2 = 44 EUR, mobilie sakari gadā 72 EUR * 2 = 144 EUR, stacionārie sakari gadā 73.2 EUR * 2 = 146.4 EUR, degviela gadā 187 EUR * 12 mēn. = 2 244 EUR, t.i., 44+144+146.4+2 244=2575.28 EUR</w:t>
            </w:r>
          </w:p>
        </w:tc>
      </w:tr>
    </w:tbl>
    <w:p w:rsidR="00B8081F" w:rsidRPr="00A505AA" w:rsidRDefault="00B8081F" w:rsidP="00C1045F">
      <w:pPr>
        <w:widowControl w:val="0"/>
        <w:spacing w:after="0" w:line="240" w:lineRule="auto"/>
        <w:jc w:val="both"/>
        <w:rPr>
          <w:rFonts w:ascii="Times New Roman" w:hAnsi="Times New Roman"/>
          <w:sz w:val="24"/>
          <w:szCs w:val="24"/>
          <w:lang w:eastAsia="lv-LV"/>
        </w:rPr>
      </w:pPr>
    </w:p>
    <w:p w:rsidR="00B8081F" w:rsidRPr="00A505AA" w:rsidRDefault="00B8081F" w:rsidP="00C1045F">
      <w:pPr>
        <w:widowControl w:val="0"/>
        <w:spacing w:after="0" w:line="240" w:lineRule="auto"/>
        <w:jc w:val="center"/>
        <w:rPr>
          <w:rFonts w:ascii="Times New Roman" w:hAnsi="Times New Roman"/>
          <w:b/>
          <w:sz w:val="24"/>
          <w:szCs w:val="24"/>
          <w:lang w:eastAsia="lv-LV"/>
        </w:rPr>
      </w:pPr>
      <w:r w:rsidRPr="00A505AA">
        <w:rPr>
          <w:rFonts w:ascii="Times New Roman" w:hAnsi="Times New Roman"/>
          <w:b/>
          <w:sz w:val="24"/>
          <w:szCs w:val="24"/>
          <w:lang w:eastAsia="lv-LV"/>
        </w:rPr>
        <w:t>Trūkumi un priekšrocības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3"/>
        <w:gridCol w:w="4654"/>
      </w:tblGrid>
      <w:tr w:rsidR="00B8081F" w:rsidRPr="00A505AA" w:rsidTr="00E36AA0">
        <w:trPr>
          <w:jc w:val="center"/>
        </w:trPr>
        <w:tc>
          <w:tcPr>
            <w:tcW w:w="4697" w:type="dxa"/>
          </w:tcPr>
          <w:p w:rsidR="00B8081F" w:rsidRPr="00A505AA" w:rsidRDefault="00B8081F" w:rsidP="007C0C22">
            <w:pPr>
              <w:spacing w:after="0" w:line="240" w:lineRule="auto"/>
              <w:ind w:firstLine="720"/>
              <w:jc w:val="both"/>
              <w:rPr>
                <w:rFonts w:ascii="Times New Roman" w:hAnsi="Times New Roman"/>
                <w:b/>
                <w:sz w:val="24"/>
                <w:szCs w:val="24"/>
                <w:lang w:eastAsia="lv-LV"/>
              </w:rPr>
            </w:pPr>
            <w:r w:rsidRPr="00A505AA">
              <w:rPr>
                <w:rFonts w:ascii="Times New Roman" w:hAnsi="Times New Roman"/>
                <w:b/>
                <w:sz w:val="24"/>
                <w:szCs w:val="24"/>
                <w:lang w:eastAsia="lv-LV"/>
              </w:rPr>
              <w:t>Trūkumi</w:t>
            </w:r>
          </w:p>
        </w:tc>
        <w:tc>
          <w:tcPr>
            <w:tcW w:w="4697" w:type="dxa"/>
          </w:tcPr>
          <w:p w:rsidR="00B8081F" w:rsidRPr="00A505AA" w:rsidRDefault="00B8081F" w:rsidP="007C0C22">
            <w:pPr>
              <w:spacing w:after="0" w:line="240" w:lineRule="auto"/>
              <w:ind w:firstLine="720"/>
              <w:jc w:val="both"/>
              <w:rPr>
                <w:rFonts w:ascii="Times New Roman" w:hAnsi="Times New Roman"/>
                <w:b/>
                <w:sz w:val="24"/>
                <w:szCs w:val="24"/>
                <w:lang w:eastAsia="lv-LV"/>
              </w:rPr>
            </w:pPr>
            <w:r w:rsidRPr="00A505AA">
              <w:rPr>
                <w:rFonts w:ascii="Times New Roman" w:hAnsi="Times New Roman"/>
                <w:b/>
                <w:sz w:val="24"/>
                <w:szCs w:val="24"/>
                <w:lang w:eastAsia="lv-LV"/>
              </w:rPr>
              <w:t>Priekšrocības</w:t>
            </w:r>
          </w:p>
        </w:tc>
      </w:tr>
      <w:tr w:rsidR="00B8081F" w:rsidRPr="00A505AA" w:rsidTr="00E36AA0">
        <w:trPr>
          <w:jc w:val="center"/>
        </w:trPr>
        <w:tc>
          <w:tcPr>
            <w:tcW w:w="4697" w:type="dxa"/>
          </w:tcPr>
          <w:p w:rsidR="00B8081F" w:rsidRPr="00A505AA" w:rsidRDefault="00B8081F" w:rsidP="001B64DD">
            <w:pPr>
              <w:widowControl w:val="0"/>
              <w:numPr>
                <w:ilvl w:val="0"/>
                <w:numId w:val="28"/>
              </w:numPr>
              <w:spacing w:after="0" w:line="240" w:lineRule="auto"/>
              <w:ind w:left="0" w:firstLine="360"/>
              <w:jc w:val="both"/>
              <w:rPr>
                <w:rFonts w:ascii="Times New Roman" w:hAnsi="Times New Roman"/>
                <w:sz w:val="24"/>
                <w:szCs w:val="24"/>
                <w:lang w:eastAsia="lv-LV"/>
              </w:rPr>
            </w:pPr>
            <w:r w:rsidRPr="00A505AA">
              <w:rPr>
                <w:rFonts w:ascii="Times New Roman" w:hAnsi="Times New Roman"/>
                <w:bCs/>
                <w:sz w:val="24"/>
                <w:szCs w:val="24"/>
                <w:lang w:eastAsia="lv-LV"/>
              </w:rPr>
              <w:t>Risinājuma variants dod iespēju kontrolēt tikai jau reģistrēto bērnu uzraudzības pakalpojuma sniedzēju sniegto pakalpojumu kvalitāti, bet nepiedāvā strukturālas izmaiņas (t.sk. nerisina bērnu uzraudzības pakalpojuma pieejamības nodrošināšanu).</w:t>
            </w:r>
          </w:p>
          <w:p w:rsidR="00B8081F" w:rsidRPr="00A505AA" w:rsidRDefault="00B8081F" w:rsidP="001B64DD">
            <w:pPr>
              <w:widowControl w:val="0"/>
              <w:numPr>
                <w:ilvl w:val="0"/>
                <w:numId w:val="28"/>
              </w:numPr>
              <w:spacing w:after="0" w:line="240" w:lineRule="auto"/>
              <w:ind w:left="0" w:firstLine="360"/>
              <w:jc w:val="both"/>
              <w:rPr>
                <w:rFonts w:ascii="Times New Roman" w:hAnsi="Times New Roman"/>
                <w:sz w:val="24"/>
                <w:szCs w:val="24"/>
                <w:lang w:eastAsia="lv-LV"/>
              </w:rPr>
            </w:pPr>
            <w:r w:rsidRPr="00A505AA">
              <w:rPr>
                <w:rFonts w:ascii="Times New Roman" w:hAnsi="Times New Roman"/>
                <w:sz w:val="24"/>
                <w:szCs w:val="24"/>
                <w:lang w:eastAsia="lv-LV"/>
              </w:rPr>
              <w:t xml:space="preserve">Aprēķini risinājuma variantam veikti, neņemot vērā reģistrēto bērnu uzraudzības pakalpojumu sniedzēju pieauguma tendences.  </w:t>
            </w:r>
          </w:p>
          <w:p w:rsidR="00B8081F" w:rsidRPr="00A505AA" w:rsidRDefault="00B8081F" w:rsidP="007C0C22">
            <w:pPr>
              <w:spacing w:after="0" w:line="240" w:lineRule="auto"/>
              <w:ind w:firstLine="720"/>
              <w:jc w:val="both"/>
              <w:rPr>
                <w:rFonts w:ascii="Times New Roman" w:hAnsi="Times New Roman"/>
                <w:sz w:val="24"/>
                <w:szCs w:val="24"/>
                <w:lang w:eastAsia="lv-LV"/>
              </w:rPr>
            </w:pPr>
          </w:p>
        </w:tc>
        <w:tc>
          <w:tcPr>
            <w:tcW w:w="4697" w:type="dxa"/>
          </w:tcPr>
          <w:p w:rsidR="00B8081F" w:rsidRPr="00A505AA" w:rsidRDefault="00B8081F" w:rsidP="001B64DD">
            <w:pPr>
              <w:widowControl w:val="0"/>
              <w:numPr>
                <w:ilvl w:val="0"/>
                <w:numId w:val="27"/>
              </w:numPr>
              <w:spacing w:after="0" w:line="240" w:lineRule="auto"/>
              <w:ind w:left="0" w:firstLine="720"/>
              <w:jc w:val="both"/>
              <w:rPr>
                <w:rFonts w:ascii="Times New Roman" w:hAnsi="Times New Roman"/>
                <w:sz w:val="24"/>
                <w:szCs w:val="24"/>
                <w:lang w:eastAsia="lv-LV"/>
              </w:rPr>
            </w:pPr>
            <w:r w:rsidRPr="00A505AA">
              <w:rPr>
                <w:rFonts w:ascii="Times New Roman" w:hAnsi="Times New Roman"/>
                <w:sz w:val="24"/>
                <w:szCs w:val="24"/>
                <w:lang w:eastAsia="lv-LV"/>
              </w:rPr>
              <w:t xml:space="preserve">Tiek īstenots MK 16.07.2013. noteikumos Nr.404 "Prasības bērnu uzraudzības pakalpojuma sniedzējiem un bērnu uzraudzības pakalpojuma sniedzēju reģistrēšanas kārtība" noteiktais. </w:t>
            </w:r>
          </w:p>
          <w:p w:rsidR="00B8081F" w:rsidRPr="00A505AA" w:rsidRDefault="00B8081F" w:rsidP="001B64DD">
            <w:pPr>
              <w:widowControl w:val="0"/>
              <w:numPr>
                <w:ilvl w:val="0"/>
                <w:numId w:val="27"/>
              </w:numPr>
              <w:spacing w:after="0" w:line="240" w:lineRule="auto"/>
              <w:ind w:left="0" w:firstLine="720"/>
              <w:jc w:val="both"/>
              <w:rPr>
                <w:rFonts w:ascii="Times New Roman" w:hAnsi="Times New Roman"/>
                <w:sz w:val="24"/>
                <w:szCs w:val="24"/>
                <w:lang w:eastAsia="lv-LV"/>
              </w:rPr>
            </w:pPr>
            <w:r w:rsidRPr="00A505AA">
              <w:rPr>
                <w:rFonts w:ascii="Times New Roman" w:hAnsi="Times New Roman"/>
                <w:sz w:val="24"/>
                <w:szCs w:val="24"/>
                <w:lang w:eastAsia="lv-LV"/>
              </w:rPr>
              <w:t xml:space="preserve">Regulāra kontrole palīdz garantēt pakalpojuma kvalitāti un dod iespēju savlaicīgi novērst vai mazināt uzraugāmo bērnu iespējamos tiesību pārkāpumus. Piemēram, tiek nodrošināta regulāra kontrole par to, ka bērnu uzraudzības pakalpojumus nesniedz personas, kas izdarījušas noziedzīgus nodarījumus.  </w:t>
            </w:r>
          </w:p>
          <w:p w:rsidR="00B8081F" w:rsidRPr="00A505AA" w:rsidRDefault="00B8081F" w:rsidP="001B64DD">
            <w:pPr>
              <w:widowControl w:val="0"/>
              <w:numPr>
                <w:ilvl w:val="0"/>
                <w:numId w:val="27"/>
              </w:numPr>
              <w:spacing w:after="0" w:line="240" w:lineRule="auto"/>
              <w:ind w:left="0" w:firstLine="720"/>
              <w:jc w:val="both"/>
              <w:rPr>
                <w:rFonts w:ascii="Times New Roman" w:hAnsi="Times New Roman"/>
                <w:sz w:val="24"/>
                <w:szCs w:val="24"/>
                <w:lang w:eastAsia="lv-LV"/>
              </w:rPr>
            </w:pPr>
            <w:r w:rsidRPr="00A505AA">
              <w:rPr>
                <w:rFonts w:ascii="Times New Roman" w:hAnsi="Times New Roman"/>
                <w:sz w:val="24"/>
                <w:szCs w:val="24"/>
                <w:lang w:eastAsia="lv-LV"/>
              </w:rPr>
              <w:t xml:space="preserve">Pakalpojuma kvalitātes garantija ir tā būtiskāka atšķirība, kas veicinās vecākiem izvēlēties tieši reģistrēto bērnu uzraudzības pakalpojuma sniedzēju. Tādejādi arī turpmāk bērnu uzraudzības pakalpojuma sniedzēji būs ieinteresēti tirgū darboties legāli. </w:t>
            </w:r>
          </w:p>
          <w:p w:rsidR="00B8081F" w:rsidRPr="00A505AA" w:rsidRDefault="00B8081F" w:rsidP="001B64DD">
            <w:pPr>
              <w:widowControl w:val="0"/>
              <w:numPr>
                <w:ilvl w:val="0"/>
                <w:numId w:val="27"/>
              </w:numPr>
              <w:spacing w:after="0" w:line="240" w:lineRule="auto"/>
              <w:ind w:left="0" w:firstLine="720"/>
              <w:jc w:val="both"/>
              <w:rPr>
                <w:rFonts w:ascii="Times New Roman" w:hAnsi="Times New Roman"/>
                <w:sz w:val="24"/>
                <w:szCs w:val="24"/>
                <w:lang w:eastAsia="lv-LV"/>
              </w:rPr>
            </w:pPr>
            <w:r w:rsidRPr="00A505AA">
              <w:rPr>
                <w:rFonts w:ascii="Times New Roman" w:hAnsi="Times New Roman"/>
                <w:sz w:val="24"/>
                <w:szCs w:val="24"/>
                <w:lang w:eastAsia="lv-LV"/>
              </w:rPr>
              <w:t xml:space="preserve">Iespēja vecākiem izmantot kvalitatīvus un uzticamus bērnu uzraudzības pakalpojumus sekmē vecāku nodarbinātības pieaugumu un veicina sieviešu un vīriešu līdztiesību darba tirgū. </w:t>
            </w:r>
          </w:p>
        </w:tc>
      </w:tr>
    </w:tbl>
    <w:p w:rsidR="00B8081F" w:rsidRPr="00A505AA" w:rsidRDefault="00B8081F" w:rsidP="001B64DD">
      <w:pPr>
        <w:spacing w:after="0" w:line="240" w:lineRule="auto"/>
        <w:ind w:firstLine="720"/>
        <w:jc w:val="both"/>
        <w:rPr>
          <w:rFonts w:ascii="Times New Roman" w:hAnsi="Times New Roman"/>
          <w:sz w:val="24"/>
          <w:szCs w:val="24"/>
          <w:lang w:eastAsia="lv-LV"/>
        </w:rPr>
      </w:pPr>
    </w:p>
    <w:p w:rsidR="00B8081F" w:rsidRPr="00A505AA" w:rsidRDefault="00B8081F" w:rsidP="00C1045F">
      <w:pPr>
        <w:spacing w:before="120" w:after="120" w:line="240" w:lineRule="auto"/>
        <w:jc w:val="both"/>
        <w:rPr>
          <w:rFonts w:ascii="Times New Roman" w:hAnsi="Times New Roman"/>
          <w:sz w:val="24"/>
          <w:szCs w:val="24"/>
          <w:lang w:eastAsia="lv-LV"/>
        </w:rPr>
      </w:pPr>
      <w:r w:rsidRPr="00A505AA">
        <w:rPr>
          <w:rFonts w:ascii="Times New Roman" w:hAnsi="Times New Roman"/>
          <w:sz w:val="24"/>
          <w:szCs w:val="24"/>
          <w:lang w:eastAsia="lv-LV"/>
        </w:rPr>
        <w:t>Tāpat ir jāparedz 43 777 euro gadā Izglītības un zinātnes ministrijas budžeta apakšprogrammā 42.01.00 „Iestāžu darbības nodrošināšana” Bērnu uzraudzības pakalpojumu sniedzēju reģistra uzturēšanai atbilstoši Bērnu tiesību aizsardzības likuma 50.3 panta (4) daļai un 2013.gada 16.jūlija Ministru kabineta noteikumiem Nr. 404 “Prasības bērnu uzraudzības pakalpojuma sniedzējiem un bērnu uzraudzības pakalpojuma sniedzēju reģistrēšanas kārtība” (2013.gada 16.jūlija Ministru kabineta sēdes protokols Nr.40, 21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7"/>
      </w:tblGrid>
      <w:tr w:rsidR="00B8081F" w:rsidRPr="00A505AA" w:rsidTr="00780346">
        <w:trPr>
          <w:trHeight w:val="178"/>
        </w:trPr>
        <w:tc>
          <w:tcPr>
            <w:tcW w:w="9247" w:type="dxa"/>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b/>
                <w:sz w:val="24"/>
                <w:szCs w:val="24"/>
              </w:rPr>
              <w:t xml:space="preserve">Izglītības kvalitātes valsts dienestam atlīdzībai </w:t>
            </w:r>
            <w:r w:rsidRPr="00A505AA">
              <w:rPr>
                <w:rFonts w:ascii="Times New Roman" w:hAnsi="Times New Roman"/>
                <w:sz w:val="24"/>
                <w:szCs w:val="24"/>
              </w:rPr>
              <w:t>(atlīdzības aprēķins):</w:t>
            </w:r>
          </w:p>
          <w:tbl>
            <w:tblPr>
              <w:tblW w:w="9200" w:type="dxa"/>
              <w:tblLook w:val="00A0"/>
            </w:tblPr>
            <w:tblGrid>
              <w:gridCol w:w="3001"/>
              <w:gridCol w:w="1362"/>
              <w:gridCol w:w="1135"/>
              <w:gridCol w:w="907"/>
              <w:gridCol w:w="1327"/>
              <w:gridCol w:w="236"/>
              <w:gridCol w:w="1232"/>
            </w:tblGrid>
            <w:tr w:rsidR="00B8081F" w:rsidRPr="00A505AA" w:rsidTr="002135A6">
              <w:trPr>
                <w:trHeight w:val="468"/>
              </w:trPr>
              <w:tc>
                <w:tcPr>
                  <w:tcW w:w="3001" w:type="dxa"/>
                  <w:tcBorders>
                    <w:top w:val="single" w:sz="4" w:space="0" w:color="auto"/>
                    <w:left w:val="single" w:sz="4" w:space="0" w:color="auto"/>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rPr>
                  </w:pPr>
                  <w:r w:rsidRPr="00A505AA">
                    <w:rPr>
                      <w:rFonts w:ascii="Times New Roman" w:hAnsi="Times New Roman"/>
                    </w:rPr>
                    <w:t>Amata nosaukums</w:t>
                  </w:r>
                </w:p>
              </w:tc>
              <w:tc>
                <w:tcPr>
                  <w:tcW w:w="1362" w:type="dxa"/>
                  <w:tcBorders>
                    <w:top w:val="single" w:sz="4" w:space="0" w:color="auto"/>
                    <w:left w:val="nil"/>
                    <w:bottom w:val="single" w:sz="4" w:space="0" w:color="auto"/>
                    <w:right w:val="single" w:sz="4" w:space="0" w:color="auto"/>
                  </w:tcBorders>
                  <w:noWrap/>
                  <w:vAlign w:val="bottom"/>
                </w:tcPr>
                <w:p w:rsidR="00B8081F" w:rsidRPr="00A505AA" w:rsidRDefault="00B8081F" w:rsidP="00780346">
                  <w:pPr>
                    <w:jc w:val="both"/>
                    <w:rPr>
                      <w:rFonts w:ascii="Times New Roman" w:hAnsi="Times New Roman"/>
                      <w:sz w:val="24"/>
                      <w:szCs w:val="24"/>
                    </w:rPr>
                  </w:pPr>
                  <w:r w:rsidRPr="00A505AA">
                    <w:rPr>
                      <w:rFonts w:ascii="Times New Roman" w:hAnsi="Times New Roman"/>
                      <w:sz w:val="24"/>
                      <w:szCs w:val="24"/>
                    </w:rPr>
                    <w:t>Saime</w:t>
                  </w:r>
                </w:p>
              </w:tc>
              <w:tc>
                <w:tcPr>
                  <w:tcW w:w="1135" w:type="dxa"/>
                  <w:tcBorders>
                    <w:top w:val="single" w:sz="4" w:space="0" w:color="auto"/>
                    <w:left w:val="nil"/>
                    <w:bottom w:val="single" w:sz="4" w:space="0" w:color="auto"/>
                    <w:right w:val="single" w:sz="4" w:space="0" w:color="auto"/>
                  </w:tcBorders>
                  <w:noWrap/>
                  <w:vAlign w:val="bottom"/>
                </w:tcPr>
                <w:p w:rsidR="00B8081F" w:rsidRPr="00A505AA" w:rsidRDefault="00B8081F" w:rsidP="00780346">
                  <w:pPr>
                    <w:jc w:val="both"/>
                    <w:rPr>
                      <w:rFonts w:ascii="Times New Roman" w:hAnsi="Times New Roman"/>
                      <w:sz w:val="24"/>
                      <w:szCs w:val="24"/>
                    </w:rPr>
                  </w:pPr>
                  <w:r w:rsidRPr="00A505AA">
                    <w:rPr>
                      <w:rFonts w:ascii="Times New Roman" w:hAnsi="Times New Roman"/>
                      <w:sz w:val="24"/>
                      <w:szCs w:val="24"/>
                    </w:rPr>
                    <w:t xml:space="preserve">Līmenis </w:t>
                  </w:r>
                </w:p>
              </w:tc>
              <w:tc>
                <w:tcPr>
                  <w:tcW w:w="907" w:type="dxa"/>
                  <w:tcBorders>
                    <w:top w:val="single" w:sz="4" w:space="0" w:color="auto"/>
                    <w:left w:val="nil"/>
                    <w:bottom w:val="single" w:sz="4" w:space="0" w:color="auto"/>
                    <w:right w:val="single" w:sz="4" w:space="0" w:color="auto"/>
                  </w:tcBorders>
                  <w:noWrap/>
                  <w:vAlign w:val="bottom"/>
                </w:tcPr>
                <w:p w:rsidR="00B8081F" w:rsidRPr="00A505AA" w:rsidRDefault="00B8081F" w:rsidP="00780346">
                  <w:pPr>
                    <w:jc w:val="both"/>
                    <w:rPr>
                      <w:rFonts w:ascii="Times New Roman" w:hAnsi="Times New Roman"/>
                      <w:sz w:val="24"/>
                      <w:szCs w:val="24"/>
                    </w:rPr>
                  </w:pPr>
                  <w:r w:rsidRPr="00A505AA">
                    <w:rPr>
                      <w:rFonts w:ascii="Times New Roman" w:hAnsi="Times New Roman"/>
                      <w:sz w:val="24"/>
                      <w:szCs w:val="24"/>
                    </w:rPr>
                    <w:t>Algu grupa</w:t>
                  </w:r>
                </w:p>
              </w:tc>
              <w:tc>
                <w:tcPr>
                  <w:tcW w:w="1327" w:type="dxa"/>
                  <w:tcBorders>
                    <w:top w:val="single" w:sz="4" w:space="0" w:color="auto"/>
                    <w:left w:val="nil"/>
                    <w:bottom w:val="single" w:sz="4" w:space="0" w:color="auto"/>
                    <w:right w:val="single" w:sz="4" w:space="0" w:color="auto"/>
                  </w:tcBorders>
                </w:tcPr>
                <w:p w:rsidR="00B8081F" w:rsidRPr="00A505AA" w:rsidRDefault="00B8081F" w:rsidP="00780346">
                  <w:pPr>
                    <w:jc w:val="both"/>
                    <w:rPr>
                      <w:rFonts w:ascii="Times New Roman" w:hAnsi="Times New Roman"/>
                      <w:sz w:val="24"/>
                      <w:szCs w:val="24"/>
                    </w:rPr>
                  </w:pPr>
                  <w:r w:rsidRPr="00A505AA">
                    <w:rPr>
                      <w:rFonts w:ascii="Times New Roman" w:hAnsi="Times New Roman"/>
                      <w:sz w:val="24"/>
                      <w:szCs w:val="24"/>
                    </w:rPr>
                    <w:t xml:space="preserve">Mēnešalga (mēnesī </w:t>
                  </w:r>
                  <w:r w:rsidRPr="00A505AA">
                    <w:rPr>
                      <w:rFonts w:ascii="Times New Roman" w:hAnsi="Times New Roman"/>
                      <w:i/>
                      <w:sz w:val="24"/>
                      <w:szCs w:val="24"/>
                    </w:rPr>
                    <w:t>euro</w:t>
                  </w:r>
                  <w:r w:rsidRPr="00A505AA">
                    <w:rPr>
                      <w:rFonts w:ascii="Times New Roman" w:hAnsi="Times New Roman"/>
                      <w:sz w:val="24"/>
                      <w:szCs w:val="24"/>
                    </w:rPr>
                    <w:t xml:space="preserve">) </w:t>
                  </w:r>
                </w:p>
              </w:tc>
              <w:tc>
                <w:tcPr>
                  <w:tcW w:w="236" w:type="dxa"/>
                  <w:tcBorders>
                    <w:top w:val="nil"/>
                    <w:left w:val="single" w:sz="4" w:space="0" w:color="auto"/>
                    <w:bottom w:val="nil"/>
                    <w:right w:val="nil"/>
                  </w:tcBorders>
                  <w:noWrap/>
                  <w:vAlign w:val="bottom"/>
                </w:tcPr>
                <w:p w:rsidR="00B8081F" w:rsidRPr="00A505AA" w:rsidRDefault="00B8081F" w:rsidP="00780346">
                  <w:pPr>
                    <w:ind w:left="360"/>
                    <w:jc w:val="both"/>
                    <w:rPr>
                      <w:rFonts w:ascii="Times New Roman" w:hAnsi="Times New Roman"/>
                      <w:sz w:val="24"/>
                      <w:szCs w:val="24"/>
                    </w:rPr>
                  </w:pPr>
                </w:p>
              </w:tc>
              <w:tc>
                <w:tcPr>
                  <w:tcW w:w="1232" w:type="dxa"/>
                  <w:tcBorders>
                    <w:top w:val="nil"/>
                    <w:left w:val="nil"/>
                    <w:bottom w:val="nil"/>
                    <w:right w:val="nil"/>
                  </w:tcBorders>
                </w:tcPr>
                <w:p w:rsidR="00B8081F" w:rsidRPr="00A505AA" w:rsidRDefault="00B8081F" w:rsidP="00780346">
                  <w:pPr>
                    <w:ind w:left="360"/>
                    <w:jc w:val="both"/>
                    <w:rPr>
                      <w:rFonts w:ascii="Times New Roman" w:hAnsi="Times New Roman"/>
                      <w:sz w:val="24"/>
                      <w:szCs w:val="24"/>
                    </w:rPr>
                  </w:pPr>
                </w:p>
              </w:tc>
            </w:tr>
            <w:tr w:rsidR="00B8081F" w:rsidRPr="00A505AA" w:rsidTr="002135A6">
              <w:trPr>
                <w:trHeight w:val="300"/>
              </w:trPr>
              <w:tc>
                <w:tcPr>
                  <w:tcW w:w="3001" w:type="dxa"/>
                  <w:tcBorders>
                    <w:top w:val="nil"/>
                    <w:left w:val="single" w:sz="4" w:space="0" w:color="auto"/>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vecākais eksperts</w:t>
                  </w:r>
                </w:p>
              </w:tc>
              <w:tc>
                <w:tcPr>
                  <w:tcW w:w="1362" w:type="dxa"/>
                  <w:tcBorders>
                    <w:top w:val="nil"/>
                    <w:left w:val="nil"/>
                    <w:bottom w:val="single" w:sz="4" w:space="0" w:color="auto"/>
                    <w:right w:val="single" w:sz="4" w:space="0" w:color="auto"/>
                  </w:tcBorders>
                  <w:noWrap/>
                  <w:vAlign w:val="bottom"/>
                </w:tcPr>
                <w:p w:rsidR="00B8081F" w:rsidRPr="00A505AA" w:rsidRDefault="00B8081F" w:rsidP="00780346">
                  <w:pPr>
                    <w:rPr>
                      <w:rFonts w:ascii="Times New Roman" w:hAnsi="Times New Roman"/>
                      <w:sz w:val="24"/>
                      <w:szCs w:val="24"/>
                    </w:rPr>
                  </w:pPr>
                  <w:r w:rsidRPr="00A505AA">
                    <w:rPr>
                      <w:rFonts w:ascii="Times New Roman" w:hAnsi="Times New Roman"/>
                      <w:sz w:val="24"/>
                      <w:szCs w:val="24"/>
                    </w:rPr>
                    <w:t>35</w:t>
                  </w:r>
                </w:p>
              </w:tc>
              <w:tc>
                <w:tcPr>
                  <w:tcW w:w="1135"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II</w:t>
                  </w:r>
                </w:p>
              </w:tc>
              <w:tc>
                <w:tcPr>
                  <w:tcW w:w="907"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9</w:t>
                  </w:r>
                </w:p>
              </w:tc>
              <w:tc>
                <w:tcPr>
                  <w:tcW w:w="1327" w:type="dxa"/>
                  <w:tcBorders>
                    <w:top w:val="single" w:sz="4" w:space="0" w:color="auto"/>
                    <w:left w:val="nil"/>
                    <w:bottom w:val="single" w:sz="4" w:space="0" w:color="auto"/>
                    <w:right w:val="single" w:sz="4" w:space="0" w:color="auto"/>
                  </w:tcBorders>
                </w:tcPr>
                <w:p w:rsidR="00B8081F" w:rsidRPr="00A505AA" w:rsidRDefault="00B8081F" w:rsidP="00780346">
                  <w:pPr>
                    <w:ind w:left="360"/>
                    <w:jc w:val="right"/>
                    <w:rPr>
                      <w:rFonts w:ascii="Times New Roman" w:hAnsi="Times New Roman"/>
                      <w:sz w:val="24"/>
                      <w:szCs w:val="24"/>
                    </w:rPr>
                  </w:pPr>
                  <w:r w:rsidRPr="00A505AA">
                    <w:rPr>
                      <w:rFonts w:ascii="Times New Roman" w:hAnsi="Times New Roman"/>
                      <w:sz w:val="24"/>
                      <w:szCs w:val="24"/>
                    </w:rPr>
                    <w:t>812,46</w:t>
                  </w:r>
                </w:p>
              </w:tc>
              <w:tc>
                <w:tcPr>
                  <w:tcW w:w="236" w:type="dxa"/>
                  <w:tcBorders>
                    <w:top w:val="nil"/>
                    <w:left w:val="single" w:sz="4" w:space="0" w:color="auto"/>
                    <w:bottom w:val="nil"/>
                    <w:right w:val="nil"/>
                  </w:tcBorders>
                  <w:noWrap/>
                  <w:vAlign w:val="bottom"/>
                </w:tcPr>
                <w:p w:rsidR="00B8081F" w:rsidRPr="00A505AA" w:rsidRDefault="00B8081F" w:rsidP="00780346">
                  <w:pPr>
                    <w:ind w:left="360"/>
                    <w:jc w:val="both"/>
                    <w:rPr>
                      <w:rFonts w:ascii="Times New Roman" w:hAnsi="Times New Roman"/>
                      <w:sz w:val="24"/>
                      <w:szCs w:val="24"/>
                    </w:rPr>
                  </w:pPr>
                </w:p>
              </w:tc>
              <w:tc>
                <w:tcPr>
                  <w:tcW w:w="1232" w:type="dxa"/>
                  <w:tcBorders>
                    <w:top w:val="nil"/>
                    <w:left w:val="nil"/>
                    <w:bottom w:val="nil"/>
                    <w:right w:val="nil"/>
                  </w:tcBorders>
                </w:tcPr>
                <w:p w:rsidR="00B8081F" w:rsidRPr="00A505AA" w:rsidRDefault="00B8081F" w:rsidP="00780346">
                  <w:pPr>
                    <w:ind w:left="360"/>
                    <w:jc w:val="both"/>
                    <w:rPr>
                      <w:rFonts w:ascii="Times New Roman" w:hAnsi="Times New Roman"/>
                      <w:sz w:val="24"/>
                      <w:szCs w:val="24"/>
                    </w:rPr>
                  </w:pPr>
                </w:p>
              </w:tc>
            </w:tr>
            <w:tr w:rsidR="00B8081F" w:rsidRPr="00A505AA" w:rsidTr="002135A6">
              <w:trPr>
                <w:trHeight w:val="300"/>
              </w:trPr>
              <w:tc>
                <w:tcPr>
                  <w:tcW w:w="3001" w:type="dxa"/>
                  <w:tcBorders>
                    <w:top w:val="nil"/>
                    <w:left w:val="single" w:sz="4" w:space="0" w:color="auto"/>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vecākais referents</w:t>
                  </w:r>
                </w:p>
              </w:tc>
              <w:tc>
                <w:tcPr>
                  <w:tcW w:w="1362" w:type="dxa"/>
                  <w:tcBorders>
                    <w:top w:val="nil"/>
                    <w:left w:val="nil"/>
                    <w:bottom w:val="single" w:sz="4" w:space="0" w:color="auto"/>
                    <w:right w:val="single" w:sz="4" w:space="0" w:color="auto"/>
                  </w:tcBorders>
                  <w:noWrap/>
                  <w:vAlign w:val="bottom"/>
                </w:tcPr>
                <w:p w:rsidR="00B8081F" w:rsidRPr="00A505AA" w:rsidRDefault="00B8081F" w:rsidP="00780346">
                  <w:pPr>
                    <w:rPr>
                      <w:rFonts w:ascii="Times New Roman" w:hAnsi="Times New Roman"/>
                      <w:sz w:val="24"/>
                      <w:szCs w:val="24"/>
                    </w:rPr>
                  </w:pPr>
                  <w:r w:rsidRPr="00A505AA">
                    <w:rPr>
                      <w:rFonts w:ascii="Times New Roman" w:hAnsi="Times New Roman"/>
                      <w:sz w:val="24"/>
                      <w:szCs w:val="24"/>
                    </w:rPr>
                    <w:t>35</w:t>
                  </w:r>
                </w:p>
              </w:tc>
              <w:tc>
                <w:tcPr>
                  <w:tcW w:w="1135"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II</w:t>
                  </w:r>
                </w:p>
              </w:tc>
              <w:tc>
                <w:tcPr>
                  <w:tcW w:w="907"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9</w:t>
                  </w:r>
                </w:p>
              </w:tc>
              <w:tc>
                <w:tcPr>
                  <w:tcW w:w="1327" w:type="dxa"/>
                  <w:tcBorders>
                    <w:top w:val="single" w:sz="4" w:space="0" w:color="auto"/>
                    <w:left w:val="nil"/>
                    <w:bottom w:val="single" w:sz="4" w:space="0" w:color="auto"/>
                    <w:right w:val="single" w:sz="4" w:space="0" w:color="auto"/>
                  </w:tcBorders>
                </w:tcPr>
                <w:p w:rsidR="00B8081F" w:rsidRPr="00A505AA" w:rsidRDefault="00B8081F" w:rsidP="00780346">
                  <w:pPr>
                    <w:ind w:left="360"/>
                    <w:jc w:val="right"/>
                    <w:rPr>
                      <w:rFonts w:ascii="Times New Roman" w:hAnsi="Times New Roman"/>
                      <w:sz w:val="24"/>
                      <w:szCs w:val="24"/>
                    </w:rPr>
                  </w:pPr>
                  <w:r w:rsidRPr="00A505AA">
                    <w:rPr>
                      <w:rFonts w:ascii="Times New Roman" w:hAnsi="Times New Roman"/>
                      <w:sz w:val="24"/>
                      <w:szCs w:val="24"/>
                    </w:rPr>
                    <w:t>812,46</w:t>
                  </w:r>
                </w:p>
              </w:tc>
              <w:tc>
                <w:tcPr>
                  <w:tcW w:w="236" w:type="dxa"/>
                  <w:tcBorders>
                    <w:top w:val="nil"/>
                    <w:left w:val="single" w:sz="4" w:space="0" w:color="auto"/>
                    <w:bottom w:val="nil"/>
                    <w:right w:val="nil"/>
                  </w:tcBorders>
                  <w:noWrap/>
                  <w:vAlign w:val="bottom"/>
                </w:tcPr>
                <w:p w:rsidR="00B8081F" w:rsidRPr="00A505AA" w:rsidRDefault="00B8081F" w:rsidP="00780346">
                  <w:pPr>
                    <w:ind w:left="360"/>
                    <w:jc w:val="both"/>
                    <w:rPr>
                      <w:rFonts w:ascii="Times New Roman" w:hAnsi="Times New Roman"/>
                      <w:sz w:val="24"/>
                      <w:szCs w:val="24"/>
                    </w:rPr>
                  </w:pPr>
                </w:p>
              </w:tc>
              <w:tc>
                <w:tcPr>
                  <w:tcW w:w="1232" w:type="dxa"/>
                  <w:tcBorders>
                    <w:top w:val="nil"/>
                    <w:left w:val="nil"/>
                    <w:bottom w:val="nil"/>
                    <w:right w:val="nil"/>
                  </w:tcBorders>
                </w:tcPr>
                <w:p w:rsidR="00B8081F" w:rsidRPr="00A505AA" w:rsidRDefault="00B8081F" w:rsidP="00780346">
                  <w:pPr>
                    <w:ind w:left="360"/>
                    <w:jc w:val="both"/>
                    <w:rPr>
                      <w:rFonts w:ascii="Times New Roman" w:hAnsi="Times New Roman"/>
                      <w:sz w:val="24"/>
                      <w:szCs w:val="24"/>
                    </w:rPr>
                  </w:pPr>
                </w:p>
              </w:tc>
            </w:tr>
            <w:tr w:rsidR="00B8081F" w:rsidRPr="00A505AA" w:rsidTr="002135A6">
              <w:trPr>
                <w:trHeight w:val="300"/>
              </w:trPr>
              <w:tc>
                <w:tcPr>
                  <w:tcW w:w="3001" w:type="dxa"/>
                  <w:tcBorders>
                    <w:top w:val="nil"/>
                    <w:left w:val="single" w:sz="4" w:space="0" w:color="auto"/>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kopā</w:t>
                  </w:r>
                </w:p>
              </w:tc>
              <w:tc>
                <w:tcPr>
                  <w:tcW w:w="1362"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w:t>
                  </w:r>
                </w:p>
              </w:tc>
              <w:tc>
                <w:tcPr>
                  <w:tcW w:w="1135"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w:t>
                  </w:r>
                </w:p>
              </w:tc>
              <w:tc>
                <w:tcPr>
                  <w:tcW w:w="907"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w:t>
                  </w:r>
                </w:p>
              </w:tc>
              <w:tc>
                <w:tcPr>
                  <w:tcW w:w="1327" w:type="dxa"/>
                  <w:tcBorders>
                    <w:top w:val="single" w:sz="4" w:space="0" w:color="auto"/>
                    <w:left w:val="nil"/>
                    <w:bottom w:val="single" w:sz="4" w:space="0" w:color="auto"/>
                    <w:right w:val="single" w:sz="4" w:space="0" w:color="auto"/>
                  </w:tcBorders>
                </w:tcPr>
                <w:p w:rsidR="00B8081F" w:rsidRPr="00A505AA" w:rsidRDefault="00B8081F" w:rsidP="00780346">
                  <w:pPr>
                    <w:jc w:val="right"/>
                    <w:rPr>
                      <w:rFonts w:ascii="Times New Roman" w:hAnsi="Times New Roman"/>
                      <w:sz w:val="24"/>
                      <w:szCs w:val="24"/>
                    </w:rPr>
                  </w:pPr>
                  <w:r w:rsidRPr="00A505AA">
                    <w:rPr>
                      <w:rFonts w:ascii="Times New Roman" w:hAnsi="Times New Roman"/>
                      <w:sz w:val="24"/>
                      <w:szCs w:val="24"/>
                    </w:rPr>
                    <w:t>1624,92</w:t>
                  </w:r>
                </w:p>
              </w:tc>
              <w:tc>
                <w:tcPr>
                  <w:tcW w:w="236" w:type="dxa"/>
                  <w:tcBorders>
                    <w:top w:val="nil"/>
                    <w:left w:val="single" w:sz="4" w:space="0" w:color="auto"/>
                    <w:bottom w:val="nil"/>
                    <w:right w:val="nil"/>
                  </w:tcBorders>
                  <w:noWrap/>
                  <w:vAlign w:val="bottom"/>
                </w:tcPr>
                <w:p w:rsidR="00B8081F" w:rsidRPr="00A505AA" w:rsidRDefault="00B8081F" w:rsidP="00780346">
                  <w:pPr>
                    <w:ind w:left="360"/>
                    <w:jc w:val="both"/>
                    <w:rPr>
                      <w:rFonts w:ascii="Times New Roman" w:hAnsi="Times New Roman"/>
                      <w:sz w:val="24"/>
                      <w:szCs w:val="24"/>
                    </w:rPr>
                  </w:pPr>
                </w:p>
              </w:tc>
              <w:tc>
                <w:tcPr>
                  <w:tcW w:w="1232" w:type="dxa"/>
                  <w:tcBorders>
                    <w:top w:val="nil"/>
                    <w:left w:val="nil"/>
                    <w:bottom w:val="nil"/>
                    <w:right w:val="nil"/>
                  </w:tcBorders>
                </w:tcPr>
                <w:p w:rsidR="00B8081F" w:rsidRPr="00A505AA" w:rsidRDefault="00B8081F" w:rsidP="00780346">
                  <w:pPr>
                    <w:ind w:left="360"/>
                    <w:jc w:val="both"/>
                    <w:rPr>
                      <w:rFonts w:ascii="Times New Roman" w:hAnsi="Times New Roman"/>
                      <w:sz w:val="24"/>
                      <w:szCs w:val="24"/>
                    </w:rPr>
                  </w:pPr>
                </w:p>
              </w:tc>
            </w:tr>
            <w:tr w:rsidR="00B8081F" w:rsidRPr="00A505AA" w:rsidTr="002135A6">
              <w:trPr>
                <w:trHeight w:val="300"/>
              </w:trPr>
              <w:tc>
                <w:tcPr>
                  <w:tcW w:w="3001" w:type="dxa"/>
                  <w:tcBorders>
                    <w:top w:val="nil"/>
                    <w:left w:val="single" w:sz="4" w:space="0" w:color="auto"/>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Alga gadā</w:t>
                  </w:r>
                </w:p>
              </w:tc>
              <w:tc>
                <w:tcPr>
                  <w:tcW w:w="1362"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w:t>
                  </w:r>
                </w:p>
              </w:tc>
              <w:tc>
                <w:tcPr>
                  <w:tcW w:w="1135"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w:t>
                  </w:r>
                </w:p>
              </w:tc>
              <w:tc>
                <w:tcPr>
                  <w:tcW w:w="907"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w:t>
                  </w:r>
                </w:p>
              </w:tc>
              <w:tc>
                <w:tcPr>
                  <w:tcW w:w="1327" w:type="dxa"/>
                  <w:tcBorders>
                    <w:top w:val="single" w:sz="4" w:space="0" w:color="auto"/>
                    <w:left w:val="nil"/>
                    <w:bottom w:val="single" w:sz="4" w:space="0" w:color="auto"/>
                    <w:right w:val="single" w:sz="4" w:space="0" w:color="auto"/>
                  </w:tcBorders>
                </w:tcPr>
                <w:p w:rsidR="00B8081F" w:rsidRPr="00A505AA" w:rsidRDefault="00B8081F" w:rsidP="00780346">
                  <w:pPr>
                    <w:jc w:val="right"/>
                    <w:rPr>
                      <w:rFonts w:ascii="Times New Roman" w:hAnsi="Times New Roman"/>
                      <w:sz w:val="24"/>
                      <w:szCs w:val="24"/>
                    </w:rPr>
                  </w:pPr>
                  <w:r w:rsidRPr="00A505AA">
                    <w:rPr>
                      <w:rFonts w:ascii="Times New Roman" w:hAnsi="Times New Roman"/>
                      <w:sz w:val="24"/>
                      <w:szCs w:val="24"/>
                    </w:rPr>
                    <w:t>19499,04</w:t>
                  </w:r>
                </w:p>
              </w:tc>
              <w:tc>
                <w:tcPr>
                  <w:tcW w:w="236" w:type="dxa"/>
                  <w:tcBorders>
                    <w:top w:val="nil"/>
                    <w:left w:val="single" w:sz="4" w:space="0" w:color="auto"/>
                    <w:bottom w:val="nil"/>
                    <w:right w:val="nil"/>
                  </w:tcBorders>
                  <w:noWrap/>
                  <w:vAlign w:val="bottom"/>
                </w:tcPr>
                <w:p w:rsidR="00B8081F" w:rsidRPr="00A505AA" w:rsidRDefault="00B8081F" w:rsidP="00780346">
                  <w:pPr>
                    <w:ind w:left="360"/>
                    <w:jc w:val="both"/>
                    <w:rPr>
                      <w:rFonts w:ascii="Times New Roman" w:hAnsi="Times New Roman"/>
                      <w:sz w:val="24"/>
                      <w:szCs w:val="24"/>
                    </w:rPr>
                  </w:pPr>
                </w:p>
              </w:tc>
              <w:tc>
                <w:tcPr>
                  <w:tcW w:w="1232" w:type="dxa"/>
                  <w:tcBorders>
                    <w:top w:val="nil"/>
                    <w:left w:val="nil"/>
                    <w:bottom w:val="nil"/>
                    <w:right w:val="nil"/>
                  </w:tcBorders>
                </w:tcPr>
                <w:p w:rsidR="00B8081F" w:rsidRPr="00A505AA" w:rsidRDefault="00B8081F" w:rsidP="00780346">
                  <w:pPr>
                    <w:ind w:left="360"/>
                    <w:jc w:val="both"/>
                    <w:rPr>
                      <w:rFonts w:ascii="Times New Roman" w:hAnsi="Times New Roman"/>
                      <w:sz w:val="24"/>
                      <w:szCs w:val="24"/>
                    </w:rPr>
                  </w:pPr>
                </w:p>
              </w:tc>
            </w:tr>
            <w:tr w:rsidR="00B8081F" w:rsidRPr="00A505AA" w:rsidTr="002135A6">
              <w:trPr>
                <w:trHeight w:val="491"/>
              </w:trPr>
              <w:tc>
                <w:tcPr>
                  <w:tcW w:w="3001" w:type="dxa"/>
                  <w:tcBorders>
                    <w:top w:val="nil"/>
                    <w:left w:val="single" w:sz="4" w:space="0" w:color="auto"/>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xml:space="preserve">Darba devēja VSAOI </w:t>
                  </w:r>
                </w:p>
              </w:tc>
              <w:tc>
                <w:tcPr>
                  <w:tcW w:w="1362"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w:t>
                  </w:r>
                </w:p>
              </w:tc>
              <w:tc>
                <w:tcPr>
                  <w:tcW w:w="1135"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w:t>
                  </w:r>
                </w:p>
              </w:tc>
              <w:tc>
                <w:tcPr>
                  <w:tcW w:w="907"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w:t>
                  </w:r>
                </w:p>
              </w:tc>
              <w:tc>
                <w:tcPr>
                  <w:tcW w:w="1327" w:type="dxa"/>
                  <w:tcBorders>
                    <w:top w:val="single" w:sz="4" w:space="0" w:color="auto"/>
                    <w:left w:val="nil"/>
                    <w:bottom w:val="single" w:sz="4" w:space="0" w:color="auto"/>
                    <w:right w:val="single" w:sz="4" w:space="0" w:color="auto"/>
                  </w:tcBorders>
                </w:tcPr>
                <w:p w:rsidR="00B8081F" w:rsidRPr="00A505AA" w:rsidRDefault="00B8081F" w:rsidP="00780346">
                  <w:pPr>
                    <w:jc w:val="right"/>
                    <w:rPr>
                      <w:rFonts w:ascii="Times New Roman" w:hAnsi="Times New Roman"/>
                      <w:sz w:val="24"/>
                      <w:szCs w:val="24"/>
                    </w:rPr>
                  </w:pPr>
                  <w:r w:rsidRPr="00A505AA">
                    <w:rPr>
                      <w:rFonts w:ascii="Times New Roman" w:hAnsi="Times New Roman"/>
                      <w:sz w:val="24"/>
                      <w:szCs w:val="24"/>
                    </w:rPr>
                    <w:t>4697,32</w:t>
                  </w:r>
                </w:p>
              </w:tc>
              <w:tc>
                <w:tcPr>
                  <w:tcW w:w="236" w:type="dxa"/>
                  <w:tcBorders>
                    <w:top w:val="nil"/>
                    <w:left w:val="single" w:sz="4" w:space="0" w:color="auto"/>
                    <w:bottom w:val="nil"/>
                    <w:right w:val="nil"/>
                  </w:tcBorders>
                  <w:noWrap/>
                  <w:vAlign w:val="bottom"/>
                </w:tcPr>
                <w:p w:rsidR="00B8081F" w:rsidRPr="00A505AA" w:rsidRDefault="00B8081F" w:rsidP="00780346">
                  <w:pPr>
                    <w:ind w:left="360"/>
                    <w:jc w:val="both"/>
                    <w:rPr>
                      <w:rFonts w:ascii="Times New Roman" w:hAnsi="Times New Roman"/>
                      <w:sz w:val="24"/>
                      <w:szCs w:val="24"/>
                    </w:rPr>
                  </w:pPr>
                </w:p>
              </w:tc>
              <w:tc>
                <w:tcPr>
                  <w:tcW w:w="1232" w:type="dxa"/>
                  <w:tcBorders>
                    <w:top w:val="nil"/>
                    <w:left w:val="nil"/>
                    <w:bottom w:val="nil"/>
                    <w:right w:val="nil"/>
                  </w:tcBorders>
                </w:tcPr>
                <w:p w:rsidR="00B8081F" w:rsidRPr="00A505AA" w:rsidRDefault="00B8081F" w:rsidP="00780346">
                  <w:pPr>
                    <w:ind w:left="360"/>
                    <w:jc w:val="both"/>
                    <w:rPr>
                      <w:rFonts w:ascii="Times New Roman" w:hAnsi="Times New Roman"/>
                      <w:sz w:val="24"/>
                      <w:szCs w:val="24"/>
                    </w:rPr>
                  </w:pPr>
                </w:p>
              </w:tc>
            </w:tr>
            <w:tr w:rsidR="00B8081F" w:rsidRPr="00A505AA" w:rsidTr="002135A6">
              <w:trPr>
                <w:trHeight w:val="300"/>
              </w:trPr>
              <w:tc>
                <w:tcPr>
                  <w:tcW w:w="3001" w:type="dxa"/>
                  <w:tcBorders>
                    <w:top w:val="nil"/>
                    <w:left w:val="single" w:sz="4" w:space="0" w:color="auto"/>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Atlīdzība Kopā</w:t>
                  </w:r>
                </w:p>
              </w:tc>
              <w:tc>
                <w:tcPr>
                  <w:tcW w:w="1362"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w:t>
                  </w:r>
                </w:p>
              </w:tc>
              <w:tc>
                <w:tcPr>
                  <w:tcW w:w="1135"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w:t>
                  </w:r>
                </w:p>
              </w:tc>
              <w:tc>
                <w:tcPr>
                  <w:tcW w:w="907"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w:t>
                  </w:r>
                </w:p>
              </w:tc>
              <w:tc>
                <w:tcPr>
                  <w:tcW w:w="1327" w:type="dxa"/>
                  <w:tcBorders>
                    <w:top w:val="single" w:sz="4" w:space="0" w:color="auto"/>
                    <w:left w:val="nil"/>
                    <w:bottom w:val="single" w:sz="4" w:space="0" w:color="auto"/>
                    <w:right w:val="single" w:sz="4" w:space="0" w:color="auto"/>
                  </w:tcBorders>
                </w:tcPr>
                <w:p w:rsidR="00B8081F" w:rsidRPr="00A505AA" w:rsidRDefault="00B8081F" w:rsidP="00780346">
                  <w:pPr>
                    <w:jc w:val="right"/>
                    <w:rPr>
                      <w:rFonts w:ascii="Times New Roman" w:hAnsi="Times New Roman"/>
                      <w:b/>
                      <w:sz w:val="24"/>
                      <w:szCs w:val="24"/>
                    </w:rPr>
                  </w:pPr>
                  <w:r w:rsidRPr="00A505AA">
                    <w:rPr>
                      <w:rFonts w:ascii="Times New Roman" w:hAnsi="Times New Roman"/>
                      <w:b/>
                      <w:sz w:val="24"/>
                      <w:szCs w:val="24"/>
                    </w:rPr>
                    <w:t>24196,36</w:t>
                  </w:r>
                </w:p>
              </w:tc>
              <w:tc>
                <w:tcPr>
                  <w:tcW w:w="236" w:type="dxa"/>
                  <w:tcBorders>
                    <w:top w:val="nil"/>
                    <w:left w:val="single" w:sz="4" w:space="0" w:color="auto"/>
                    <w:bottom w:val="nil"/>
                    <w:right w:val="nil"/>
                  </w:tcBorders>
                  <w:noWrap/>
                  <w:vAlign w:val="bottom"/>
                </w:tcPr>
                <w:p w:rsidR="00B8081F" w:rsidRPr="00A505AA" w:rsidRDefault="00B8081F" w:rsidP="00780346">
                  <w:pPr>
                    <w:ind w:left="360"/>
                    <w:jc w:val="both"/>
                    <w:rPr>
                      <w:rFonts w:ascii="Times New Roman" w:hAnsi="Times New Roman"/>
                      <w:sz w:val="24"/>
                      <w:szCs w:val="24"/>
                    </w:rPr>
                  </w:pPr>
                </w:p>
              </w:tc>
              <w:tc>
                <w:tcPr>
                  <w:tcW w:w="1232" w:type="dxa"/>
                  <w:tcBorders>
                    <w:top w:val="nil"/>
                    <w:left w:val="nil"/>
                    <w:bottom w:val="nil"/>
                    <w:right w:val="nil"/>
                  </w:tcBorders>
                </w:tcPr>
                <w:p w:rsidR="00B8081F" w:rsidRPr="00A505AA" w:rsidRDefault="00B8081F" w:rsidP="00780346">
                  <w:pPr>
                    <w:ind w:left="360"/>
                    <w:jc w:val="both"/>
                    <w:rPr>
                      <w:rFonts w:ascii="Times New Roman" w:hAnsi="Times New Roman"/>
                      <w:sz w:val="24"/>
                      <w:szCs w:val="24"/>
                    </w:rPr>
                  </w:pPr>
                </w:p>
              </w:tc>
            </w:tr>
          </w:tbl>
          <w:p w:rsidR="00B8081F" w:rsidRPr="00A505AA" w:rsidRDefault="00B8081F" w:rsidP="00780346">
            <w:pPr>
              <w:ind w:left="360"/>
              <w:jc w:val="both"/>
              <w:rPr>
                <w:rFonts w:ascii="Times New Roman" w:hAnsi="Times New Roman"/>
                <w:b/>
                <w:sz w:val="24"/>
                <w:szCs w:val="24"/>
              </w:rPr>
            </w:pPr>
          </w:p>
          <w:p w:rsidR="00B8081F" w:rsidRPr="00A505AA" w:rsidRDefault="00B8081F" w:rsidP="00780346">
            <w:pPr>
              <w:ind w:left="360"/>
              <w:jc w:val="both"/>
              <w:rPr>
                <w:rFonts w:ascii="Times New Roman" w:hAnsi="Times New Roman"/>
                <w:b/>
                <w:sz w:val="24"/>
                <w:szCs w:val="24"/>
              </w:rPr>
            </w:pPr>
            <w:r w:rsidRPr="00A505AA">
              <w:rPr>
                <w:rFonts w:ascii="Times New Roman" w:hAnsi="Times New Roman"/>
                <w:b/>
                <w:sz w:val="24"/>
                <w:szCs w:val="24"/>
              </w:rPr>
              <w:t>Izglītības kvalitātes valsts dienestam reģistra kārtošanas funkcijas izpildes nodrošināšanai:</w:t>
            </w:r>
          </w:p>
          <w:p w:rsidR="00B8081F" w:rsidRPr="00A505AA" w:rsidRDefault="00B8081F" w:rsidP="00780346">
            <w:pPr>
              <w:ind w:left="360"/>
              <w:jc w:val="both"/>
              <w:rPr>
                <w:rFonts w:ascii="Times New Roman" w:hAnsi="Times New Roman"/>
                <w:b/>
                <w:sz w:val="24"/>
                <w:szCs w:val="24"/>
              </w:rPr>
            </w:pPr>
            <w:r w:rsidRPr="00A505AA">
              <w:rPr>
                <w:rFonts w:ascii="Times New Roman" w:hAnsi="Times New Roman"/>
                <w:sz w:val="24"/>
                <w:szCs w:val="24"/>
                <w:u w:val="single"/>
              </w:rPr>
              <w:t xml:space="preserve">2014.gadā un turpmākajos gados papildus nepieciešamais finansējums kopā ir 26 296,52 </w:t>
            </w:r>
            <w:r w:rsidRPr="00A505AA">
              <w:rPr>
                <w:rFonts w:ascii="Times New Roman" w:hAnsi="Times New Roman"/>
                <w:i/>
                <w:sz w:val="24"/>
                <w:szCs w:val="24"/>
                <w:u w:val="single"/>
              </w:rPr>
              <w:t>euro</w:t>
            </w:r>
            <w:r w:rsidRPr="00A505AA">
              <w:rPr>
                <w:rFonts w:ascii="Times New Roman" w:hAnsi="Times New Roman"/>
                <w:sz w:val="24"/>
                <w:szCs w:val="24"/>
              </w:rPr>
              <w:t>, t.sk.:</w:t>
            </w:r>
          </w:p>
          <w:p w:rsidR="00B8081F" w:rsidRPr="00A505AA" w:rsidRDefault="00B8081F" w:rsidP="00081C82">
            <w:pPr>
              <w:pStyle w:val="ListParagraph"/>
              <w:numPr>
                <w:ilvl w:val="1"/>
                <w:numId w:val="34"/>
              </w:numPr>
              <w:spacing w:after="200" w:line="276" w:lineRule="auto"/>
              <w:jc w:val="both"/>
              <w:rPr>
                <w:rFonts w:ascii="Times New Roman" w:hAnsi="Times New Roman"/>
                <w:sz w:val="24"/>
                <w:szCs w:val="24"/>
              </w:rPr>
            </w:pPr>
            <w:r w:rsidRPr="00A505AA">
              <w:rPr>
                <w:rFonts w:ascii="Times New Roman" w:hAnsi="Times New Roman"/>
                <w:sz w:val="24"/>
                <w:szCs w:val="24"/>
              </w:rPr>
              <w:t xml:space="preserve">darba alga un darba devēju valsts sociālās apdrošināšanas obligātas iemaksas (VSAOI): 24 196,36 </w:t>
            </w:r>
            <w:r w:rsidRPr="00A505AA">
              <w:rPr>
                <w:rFonts w:ascii="Times New Roman" w:hAnsi="Times New Roman"/>
                <w:i/>
                <w:sz w:val="24"/>
                <w:szCs w:val="24"/>
              </w:rPr>
              <w:t>euro</w:t>
            </w:r>
            <w:r w:rsidRPr="00A505AA">
              <w:rPr>
                <w:rFonts w:ascii="Times New Roman" w:hAnsi="Times New Roman"/>
                <w:sz w:val="24"/>
                <w:szCs w:val="24"/>
              </w:rPr>
              <w:t>;</w:t>
            </w:r>
          </w:p>
          <w:p w:rsidR="00B8081F" w:rsidRPr="00A505AA" w:rsidRDefault="00B8081F" w:rsidP="00081C82">
            <w:pPr>
              <w:pStyle w:val="ListParagraph"/>
              <w:numPr>
                <w:ilvl w:val="1"/>
                <w:numId w:val="34"/>
              </w:numPr>
              <w:spacing w:after="200" w:line="276" w:lineRule="auto"/>
              <w:jc w:val="both"/>
              <w:rPr>
                <w:rFonts w:ascii="Times New Roman" w:hAnsi="Times New Roman"/>
                <w:sz w:val="24"/>
                <w:szCs w:val="24"/>
              </w:rPr>
            </w:pPr>
            <w:r w:rsidRPr="00A505AA">
              <w:rPr>
                <w:rFonts w:ascii="Times New Roman" w:hAnsi="Times New Roman"/>
                <w:sz w:val="24"/>
                <w:szCs w:val="24"/>
              </w:rPr>
              <w:t xml:space="preserve">pakalpojumu un preču izdevumi (veidlapas, kancelejas materiāli, lampas, datorpiederumi un sakaru pakalpojumi): 2100,16 </w:t>
            </w:r>
            <w:r w:rsidRPr="00A505AA">
              <w:rPr>
                <w:rFonts w:ascii="Times New Roman" w:hAnsi="Times New Roman"/>
                <w:i/>
                <w:sz w:val="24"/>
                <w:szCs w:val="24"/>
              </w:rPr>
              <w:t>euro</w:t>
            </w:r>
            <w:r w:rsidRPr="00A505AA">
              <w:rPr>
                <w:rFonts w:ascii="Times New Roman" w:hAnsi="Times New Roman"/>
                <w:sz w:val="24"/>
                <w:szCs w:val="24"/>
              </w:rPr>
              <w:t>.</w:t>
            </w:r>
          </w:p>
          <w:p w:rsidR="00B8081F" w:rsidRPr="00A505AA" w:rsidRDefault="00B8081F" w:rsidP="00780346">
            <w:pPr>
              <w:ind w:left="360"/>
              <w:jc w:val="both"/>
              <w:rPr>
                <w:rFonts w:ascii="Times New Roman" w:hAnsi="Times New Roman"/>
                <w:b/>
                <w:bCs/>
                <w:sz w:val="24"/>
                <w:szCs w:val="24"/>
              </w:rPr>
            </w:pPr>
            <w:r w:rsidRPr="00A505AA">
              <w:rPr>
                <w:rFonts w:ascii="Times New Roman" w:hAnsi="Times New Roman"/>
                <w:b/>
                <w:bCs/>
                <w:sz w:val="24"/>
                <w:szCs w:val="24"/>
              </w:rPr>
              <w:t xml:space="preserve">Uzraudzības pakalpojuma reģistra sadaļas administrēšanai 2016.gadā ir nepieciešama </w:t>
            </w:r>
            <w:r w:rsidRPr="00A505AA">
              <w:rPr>
                <w:rFonts w:ascii="Times New Roman" w:hAnsi="Times New Roman"/>
                <w:bCs/>
                <w:sz w:val="24"/>
                <w:szCs w:val="24"/>
              </w:rPr>
              <w:t>viena papildu štata vieta (izdevumu aprēķins gadā):</w:t>
            </w:r>
          </w:p>
          <w:tbl>
            <w:tblPr>
              <w:tblW w:w="6352" w:type="dxa"/>
              <w:tblInd w:w="252" w:type="dxa"/>
              <w:tblLook w:val="00A0"/>
            </w:tblPr>
            <w:tblGrid>
              <w:gridCol w:w="2465"/>
              <w:gridCol w:w="996"/>
              <w:gridCol w:w="1003"/>
              <w:gridCol w:w="1123"/>
              <w:gridCol w:w="1476"/>
            </w:tblGrid>
            <w:tr w:rsidR="00B8081F" w:rsidRPr="00A505AA" w:rsidTr="002135A6">
              <w:trPr>
                <w:trHeight w:val="468"/>
              </w:trPr>
              <w:tc>
                <w:tcPr>
                  <w:tcW w:w="2465" w:type="dxa"/>
                  <w:tcBorders>
                    <w:top w:val="single" w:sz="4" w:space="0" w:color="auto"/>
                    <w:left w:val="single" w:sz="4" w:space="0" w:color="auto"/>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Amata nosaukums</w:t>
                  </w:r>
                </w:p>
              </w:tc>
              <w:tc>
                <w:tcPr>
                  <w:tcW w:w="285" w:type="dxa"/>
                  <w:tcBorders>
                    <w:top w:val="single" w:sz="4" w:space="0" w:color="auto"/>
                    <w:left w:val="nil"/>
                    <w:bottom w:val="single" w:sz="4" w:space="0" w:color="auto"/>
                    <w:right w:val="single" w:sz="4" w:space="0" w:color="auto"/>
                  </w:tcBorders>
                  <w:noWrap/>
                  <w:vAlign w:val="bottom"/>
                </w:tcPr>
                <w:p w:rsidR="00B8081F" w:rsidRPr="00A505AA" w:rsidRDefault="00B8081F" w:rsidP="00780346">
                  <w:pPr>
                    <w:jc w:val="both"/>
                    <w:rPr>
                      <w:rFonts w:ascii="Times New Roman" w:hAnsi="Times New Roman"/>
                      <w:sz w:val="24"/>
                      <w:szCs w:val="24"/>
                    </w:rPr>
                  </w:pPr>
                  <w:r w:rsidRPr="00A505AA">
                    <w:rPr>
                      <w:rFonts w:ascii="Times New Roman" w:hAnsi="Times New Roman"/>
                      <w:sz w:val="24"/>
                      <w:szCs w:val="24"/>
                    </w:rPr>
                    <w:t>Saime</w:t>
                  </w:r>
                </w:p>
              </w:tc>
              <w:tc>
                <w:tcPr>
                  <w:tcW w:w="1003" w:type="dxa"/>
                  <w:tcBorders>
                    <w:top w:val="single" w:sz="4" w:space="0" w:color="auto"/>
                    <w:left w:val="nil"/>
                    <w:bottom w:val="single" w:sz="4" w:space="0" w:color="auto"/>
                    <w:right w:val="single" w:sz="4" w:space="0" w:color="auto"/>
                  </w:tcBorders>
                  <w:noWrap/>
                  <w:vAlign w:val="bottom"/>
                </w:tcPr>
                <w:p w:rsidR="00B8081F" w:rsidRPr="00A505AA" w:rsidRDefault="00B8081F" w:rsidP="00780346">
                  <w:pPr>
                    <w:jc w:val="both"/>
                    <w:rPr>
                      <w:rFonts w:ascii="Times New Roman" w:hAnsi="Times New Roman"/>
                      <w:sz w:val="24"/>
                      <w:szCs w:val="24"/>
                    </w:rPr>
                  </w:pPr>
                  <w:r w:rsidRPr="00A505AA">
                    <w:rPr>
                      <w:rFonts w:ascii="Times New Roman" w:hAnsi="Times New Roman"/>
                      <w:sz w:val="24"/>
                      <w:szCs w:val="24"/>
                    </w:rPr>
                    <w:t xml:space="preserve">Līmenis </w:t>
                  </w:r>
                </w:p>
              </w:tc>
              <w:tc>
                <w:tcPr>
                  <w:tcW w:w="1123" w:type="dxa"/>
                  <w:tcBorders>
                    <w:top w:val="single" w:sz="4" w:space="0" w:color="auto"/>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Algu grupa</w:t>
                  </w:r>
                </w:p>
              </w:tc>
              <w:tc>
                <w:tcPr>
                  <w:tcW w:w="1476" w:type="dxa"/>
                  <w:tcBorders>
                    <w:top w:val="single" w:sz="4" w:space="0" w:color="auto"/>
                    <w:left w:val="nil"/>
                    <w:bottom w:val="single" w:sz="4" w:space="0" w:color="auto"/>
                    <w:right w:val="single" w:sz="4" w:space="0" w:color="auto"/>
                  </w:tcBorders>
                </w:tcPr>
                <w:p w:rsidR="00B8081F" w:rsidRPr="00A505AA" w:rsidRDefault="00B8081F" w:rsidP="00780346">
                  <w:pPr>
                    <w:jc w:val="both"/>
                    <w:rPr>
                      <w:rFonts w:ascii="Times New Roman" w:hAnsi="Times New Roman"/>
                      <w:sz w:val="24"/>
                      <w:szCs w:val="24"/>
                    </w:rPr>
                  </w:pPr>
                  <w:r w:rsidRPr="00A505AA">
                    <w:rPr>
                      <w:rFonts w:ascii="Times New Roman" w:hAnsi="Times New Roman"/>
                      <w:sz w:val="24"/>
                      <w:szCs w:val="24"/>
                    </w:rPr>
                    <w:t xml:space="preserve">Mēnešalga (mēnesī </w:t>
                  </w:r>
                  <w:r w:rsidRPr="00A505AA">
                    <w:rPr>
                      <w:rFonts w:ascii="Times New Roman" w:hAnsi="Times New Roman"/>
                      <w:i/>
                      <w:sz w:val="24"/>
                      <w:szCs w:val="24"/>
                    </w:rPr>
                    <w:t>euro</w:t>
                  </w:r>
                  <w:r w:rsidRPr="00A505AA">
                    <w:rPr>
                      <w:rFonts w:ascii="Times New Roman" w:hAnsi="Times New Roman"/>
                      <w:sz w:val="24"/>
                      <w:szCs w:val="24"/>
                    </w:rPr>
                    <w:t>)</w:t>
                  </w:r>
                </w:p>
              </w:tc>
            </w:tr>
            <w:tr w:rsidR="00B8081F" w:rsidRPr="00A505AA" w:rsidTr="002135A6">
              <w:trPr>
                <w:trHeight w:val="300"/>
              </w:trPr>
              <w:tc>
                <w:tcPr>
                  <w:tcW w:w="2465" w:type="dxa"/>
                  <w:tcBorders>
                    <w:top w:val="nil"/>
                    <w:left w:val="single" w:sz="4" w:space="0" w:color="auto"/>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vecākais eksperts</w:t>
                  </w:r>
                </w:p>
              </w:tc>
              <w:tc>
                <w:tcPr>
                  <w:tcW w:w="285"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19.5</w:t>
                  </w:r>
                </w:p>
              </w:tc>
              <w:tc>
                <w:tcPr>
                  <w:tcW w:w="1003"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III</w:t>
                  </w:r>
                </w:p>
              </w:tc>
              <w:tc>
                <w:tcPr>
                  <w:tcW w:w="1123"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10</w:t>
                  </w:r>
                </w:p>
              </w:tc>
              <w:tc>
                <w:tcPr>
                  <w:tcW w:w="1476" w:type="dxa"/>
                  <w:tcBorders>
                    <w:top w:val="nil"/>
                    <w:left w:val="nil"/>
                    <w:bottom w:val="single" w:sz="4" w:space="0" w:color="auto"/>
                    <w:right w:val="single" w:sz="4" w:space="0" w:color="auto"/>
                  </w:tcBorders>
                </w:tcPr>
                <w:p w:rsidR="00B8081F" w:rsidRPr="00A505AA" w:rsidRDefault="00B8081F" w:rsidP="00780346">
                  <w:pPr>
                    <w:ind w:left="360"/>
                    <w:jc w:val="right"/>
                    <w:rPr>
                      <w:rFonts w:ascii="Times New Roman" w:hAnsi="Times New Roman"/>
                      <w:sz w:val="24"/>
                      <w:szCs w:val="24"/>
                    </w:rPr>
                  </w:pPr>
                  <w:r w:rsidRPr="00A505AA">
                    <w:rPr>
                      <w:rFonts w:ascii="Times New Roman" w:hAnsi="Times New Roman"/>
                      <w:sz w:val="24"/>
                      <w:szCs w:val="24"/>
                    </w:rPr>
                    <w:t>1173,87</w:t>
                  </w:r>
                </w:p>
              </w:tc>
            </w:tr>
            <w:tr w:rsidR="00B8081F" w:rsidRPr="00A505AA" w:rsidTr="002135A6">
              <w:trPr>
                <w:trHeight w:val="300"/>
              </w:trPr>
              <w:tc>
                <w:tcPr>
                  <w:tcW w:w="2465" w:type="dxa"/>
                  <w:tcBorders>
                    <w:top w:val="nil"/>
                    <w:left w:val="single" w:sz="4" w:space="0" w:color="auto"/>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Alga gadā</w:t>
                  </w:r>
                </w:p>
              </w:tc>
              <w:tc>
                <w:tcPr>
                  <w:tcW w:w="285"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w:t>
                  </w:r>
                </w:p>
              </w:tc>
              <w:tc>
                <w:tcPr>
                  <w:tcW w:w="1003"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w:t>
                  </w:r>
                </w:p>
              </w:tc>
              <w:tc>
                <w:tcPr>
                  <w:tcW w:w="1123"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w:t>
                  </w:r>
                </w:p>
              </w:tc>
              <w:tc>
                <w:tcPr>
                  <w:tcW w:w="1476" w:type="dxa"/>
                  <w:tcBorders>
                    <w:top w:val="nil"/>
                    <w:left w:val="nil"/>
                    <w:bottom w:val="single" w:sz="4" w:space="0" w:color="auto"/>
                    <w:right w:val="single" w:sz="4" w:space="0" w:color="auto"/>
                  </w:tcBorders>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14086,43</w:t>
                  </w:r>
                </w:p>
              </w:tc>
            </w:tr>
            <w:tr w:rsidR="00B8081F" w:rsidRPr="00A505AA" w:rsidTr="002135A6">
              <w:trPr>
                <w:trHeight w:val="300"/>
              </w:trPr>
              <w:tc>
                <w:tcPr>
                  <w:tcW w:w="2465" w:type="dxa"/>
                  <w:tcBorders>
                    <w:top w:val="nil"/>
                    <w:left w:val="single" w:sz="4" w:space="0" w:color="auto"/>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xml:space="preserve">Darba devēja VSAOI </w:t>
                  </w:r>
                </w:p>
              </w:tc>
              <w:tc>
                <w:tcPr>
                  <w:tcW w:w="285"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w:t>
                  </w:r>
                </w:p>
              </w:tc>
              <w:tc>
                <w:tcPr>
                  <w:tcW w:w="1003"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w:t>
                  </w:r>
                </w:p>
              </w:tc>
              <w:tc>
                <w:tcPr>
                  <w:tcW w:w="1123"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w:t>
                  </w:r>
                </w:p>
              </w:tc>
              <w:tc>
                <w:tcPr>
                  <w:tcW w:w="1476" w:type="dxa"/>
                  <w:tcBorders>
                    <w:top w:val="nil"/>
                    <w:left w:val="nil"/>
                    <w:bottom w:val="single" w:sz="4" w:space="0" w:color="auto"/>
                    <w:right w:val="single" w:sz="4" w:space="0" w:color="auto"/>
                  </w:tcBorders>
                </w:tcPr>
                <w:p w:rsidR="00B8081F" w:rsidRPr="00A505AA" w:rsidRDefault="00B8081F" w:rsidP="00780346">
                  <w:pPr>
                    <w:ind w:left="360"/>
                    <w:jc w:val="right"/>
                    <w:rPr>
                      <w:rFonts w:ascii="Times New Roman" w:hAnsi="Times New Roman"/>
                      <w:sz w:val="24"/>
                      <w:szCs w:val="24"/>
                    </w:rPr>
                  </w:pPr>
                  <w:r w:rsidRPr="00A505AA">
                    <w:rPr>
                      <w:rFonts w:ascii="Times New Roman" w:hAnsi="Times New Roman"/>
                      <w:sz w:val="24"/>
                      <w:szCs w:val="24"/>
                    </w:rPr>
                    <w:t>3393,41</w:t>
                  </w:r>
                </w:p>
              </w:tc>
            </w:tr>
            <w:tr w:rsidR="00B8081F" w:rsidRPr="00A505AA" w:rsidTr="002135A6">
              <w:trPr>
                <w:trHeight w:val="300"/>
              </w:trPr>
              <w:tc>
                <w:tcPr>
                  <w:tcW w:w="2465" w:type="dxa"/>
                  <w:tcBorders>
                    <w:top w:val="nil"/>
                    <w:left w:val="single" w:sz="4" w:space="0" w:color="auto"/>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Atlīdzība kopā</w:t>
                  </w:r>
                </w:p>
              </w:tc>
              <w:tc>
                <w:tcPr>
                  <w:tcW w:w="285"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w:t>
                  </w:r>
                </w:p>
              </w:tc>
              <w:tc>
                <w:tcPr>
                  <w:tcW w:w="1003"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w:t>
                  </w:r>
                </w:p>
              </w:tc>
              <w:tc>
                <w:tcPr>
                  <w:tcW w:w="1123" w:type="dxa"/>
                  <w:tcBorders>
                    <w:top w:val="nil"/>
                    <w:left w:val="nil"/>
                    <w:bottom w:val="single" w:sz="4" w:space="0" w:color="auto"/>
                    <w:right w:val="single" w:sz="4" w:space="0" w:color="auto"/>
                  </w:tcBorders>
                  <w:noWrap/>
                  <w:vAlign w:val="bottom"/>
                </w:tcPr>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w:t>
                  </w:r>
                </w:p>
              </w:tc>
              <w:tc>
                <w:tcPr>
                  <w:tcW w:w="1476" w:type="dxa"/>
                  <w:tcBorders>
                    <w:top w:val="nil"/>
                    <w:left w:val="nil"/>
                    <w:bottom w:val="single" w:sz="4" w:space="0" w:color="auto"/>
                    <w:right w:val="single" w:sz="4" w:space="0" w:color="auto"/>
                  </w:tcBorders>
                </w:tcPr>
                <w:p w:rsidR="00B8081F" w:rsidRPr="00A505AA" w:rsidRDefault="00B8081F" w:rsidP="00780346">
                  <w:pPr>
                    <w:ind w:left="360"/>
                    <w:jc w:val="both"/>
                    <w:rPr>
                      <w:rFonts w:ascii="Times New Roman" w:hAnsi="Times New Roman"/>
                      <w:b/>
                      <w:bCs/>
                      <w:sz w:val="24"/>
                      <w:szCs w:val="24"/>
                    </w:rPr>
                  </w:pPr>
                  <w:r w:rsidRPr="00A505AA">
                    <w:rPr>
                      <w:rFonts w:ascii="Times New Roman" w:hAnsi="Times New Roman"/>
                      <w:b/>
                      <w:bCs/>
                      <w:sz w:val="24"/>
                      <w:szCs w:val="24"/>
                    </w:rPr>
                    <w:t>17479,84</w:t>
                  </w:r>
                </w:p>
              </w:tc>
            </w:tr>
          </w:tbl>
          <w:p w:rsidR="00B8081F" w:rsidRPr="00A505AA" w:rsidRDefault="00B8081F" w:rsidP="00780346">
            <w:pPr>
              <w:ind w:left="360"/>
              <w:jc w:val="both"/>
              <w:rPr>
                <w:rFonts w:ascii="Times New Roman" w:hAnsi="Times New Roman"/>
                <w:sz w:val="24"/>
                <w:szCs w:val="24"/>
              </w:rPr>
            </w:pPr>
          </w:p>
          <w:p w:rsidR="00B8081F" w:rsidRPr="00A505AA" w:rsidRDefault="00B8081F" w:rsidP="00780346">
            <w:pPr>
              <w:ind w:left="360"/>
              <w:jc w:val="both"/>
              <w:rPr>
                <w:rFonts w:ascii="Times New Roman" w:hAnsi="Times New Roman"/>
                <w:sz w:val="24"/>
                <w:szCs w:val="24"/>
              </w:rPr>
            </w:pPr>
            <w:r w:rsidRPr="00A505AA">
              <w:rPr>
                <w:rFonts w:ascii="Times New Roman" w:hAnsi="Times New Roman"/>
                <w:sz w:val="24"/>
                <w:szCs w:val="24"/>
              </w:rPr>
              <w:t xml:space="preserve">2016.gadā un turpmākajos gados papildus nepieciešamais finansējums </w:t>
            </w:r>
            <w:r w:rsidRPr="00A505AA">
              <w:rPr>
                <w:rFonts w:ascii="Times New Roman" w:hAnsi="Times New Roman"/>
                <w:b/>
                <w:sz w:val="24"/>
                <w:szCs w:val="24"/>
              </w:rPr>
              <w:t xml:space="preserve">17 479,84 </w:t>
            </w:r>
            <w:r w:rsidRPr="00A505AA">
              <w:rPr>
                <w:rFonts w:ascii="Times New Roman" w:hAnsi="Times New Roman"/>
                <w:b/>
                <w:i/>
                <w:sz w:val="24"/>
                <w:szCs w:val="24"/>
              </w:rPr>
              <w:t>euro</w:t>
            </w:r>
            <w:r w:rsidRPr="00A505AA">
              <w:rPr>
                <w:rFonts w:ascii="Times New Roman" w:hAnsi="Times New Roman"/>
                <w:sz w:val="24"/>
                <w:szCs w:val="24"/>
              </w:rPr>
              <w:t>.</w:t>
            </w:r>
          </w:p>
          <w:p w:rsidR="00B8081F" w:rsidRPr="00A505AA" w:rsidRDefault="00B8081F" w:rsidP="00861E3D">
            <w:pPr>
              <w:ind w:left="360"/>
              <w:jc w:val="both"/>
              <w:rPr>
                <w:rFonts w:ascii="Times New Roman" w:hAnsi="Times New Roman"/>
                <w:sz w:val="24"/>
                <w:szCs w:val="24"/>
              </w:rPr>
            </w:pPr>
            <w:r w:rsidRPr="00A505AA">
              <w:rPr>
                <w:rFonts w:ascii="Times New Roman" w:hAnsi="Times New Roman"/>
                <w:sz w:val="24"/>
                <w:szCs w:val="24"/>
              </w:rPr>
              <w:t xml:space="preserve">2016.gadā un turpmākajos gados: </w:t>
            </w:r>
            <w:r w:rsidRPr="00A505AA">
              <w:rPr>
                <w:rFonts w:ascii="Times New Roman" w:hAnsi="Times New Roman"/>
                <w:b/>
                <w:sz w:val="24"/>
                <w:szCs w:val="24"/>
              </w:rPr>
              <w:t xml:space="preserve">43 777 </w:t>
            </w:r>
            <w:r w:rsidRPr="00A505AA">
              <w:rPr>
                <w:rFonts w:ascii="Times New Roman" w:hAnsi="Times New Roman"/>
                <w:b/>
                <w:i/>
                <w:sz w:val="24"/>
                <w:szCs w:val="24"/>
              </w:rPr>
              <w:t>euro</w:t>
            </w:r>
            <w:r w:rsidRPr="00A505AA">
              <w:rPr>
                <w:rFonts w:ascii="Times New Roman" w:hAnsi="Times New Roman"/>
                <w:sz w:val="24"/>
                <w:szCs w:val="24"/>
              </w:rPr>
              <w:t xml:space="preserve"> = (</w:t>
            </w:r>
            <w:r w:rsidRPr="00A505AA">
              <w:rPr>
                <w:rFonts w:ascii="Times New Roman" w:hAnsi="Times New Roman"/>
                <w:b/>
                <w:sz w:val="24"/>
                <w:szCs w:val="24"/>
              </w:rPr>
              <w:t xml:space="preserve">26 296,52 </w:t>
            </w:r>
            <w:r w:rsidRPr="00A505AA">
              <w:rPr>
                <w:rFonts w:ascii="Times New Roman" w:hAnsi="Times New Roman"/>
                <w:b/>
                <w:i/>
                <w:sz w:val="24"/>
                <w:szCs w:val="24"/>
              </w:rPr>
              <w:t xml:space="preserve">euro + </w:t>
            </w:r>
            <w:r w:rsidRPr="00A505AA">
              <w:rPr>
                <w:rFonts w:ascii="Times New Roman" w:hAnsi="Times New Roman"/>
                <w:b/>
                <w:bCs/>
                <w:sz w:val="24"/>
                <w:szCs w:val="24"/>
              </w:rPr>
              <w:t xml:space="preserve">17 479,84 </w:t>
            </w:r>
            <w:r w:rsidRPr="00A505AA">
              <w:rPr>
                <w:rFonts w:ascii="Times New Roman" w:hAnsi="Times New Roman"/>
                <w:b/>
                <w:bCs/>
                <w:i/>
                <w:sz w:val="24"/>
                <w:szCs w:val="24"/>
              </w:rPr>
              <w:t>euro</w:t>
            </w:r>
            <w:r w:rsidRPr="00A505AA">
              <w:rPr>
                <w:rFonts w:ascii="Times New Roman" w:hAnsi="Times New Roman"/>
                <w:sz w:val="24"/>
                <w:szCs w:val="24"/>
              </w:rPr>
              <w:t xml:space="preserve">). </w:t>
            </w:r>
          </w:p>
        </w:tc>
      </w:tr>
    </w:tbl>
    <w:p w:rsidR="00B8081F" w:rsidRPr="00A505AA" w:rsidRDefault="00B8081F" w:rsidP="00081C82">
      <w:pPr>
        <w:pStyle w:val="ListParagraph"/>
        <w:jc w:val="both"/>
        <w:rPr>
          <w:rFonts w:ascii="Times New Roman" w:hAnsi="Times New Roman"/>
          <w:sz w:val="24"/>
          <w:szCs w:val="24"/>
        </w:rPr>
      </w:pPr>
    </w:p>
    <w:p w:rsidR="00B8081F" w:rsidRPr="00A505AA" w:rsidRDefault="00B8081F" w:rsidP="00C1045F">
      <w:pPr>
        <w:pStyle w:val="ListParagraph"/>
        <w:numPr>
          <w:ilvl w:val="0"/>
          <w:numId w:val="11"/>
        </w:numPr>
        <w:spacing w:before="120" w:after="120" w:line="240" w:lineRule="auto"/>
        <w:jc w:val="both"/>
        <w:rPr>
          <w:rFonts w:ascii="Times New Roman" w:hAnsi="Times New Roman"/>
          <w:b/>
          <w:sz w:val="24"/>
          <w:szCs w:val="24"/>
        </w:rPr>
      </w:pPr>
      <w:r w:rsidRPr="00A505AA">
        <w:rPr>
          <w:rFonts w:ascii="Times New Roman" w:hAnsi="Times New Roman"/>
          <w:b/>
          <w:sz w:val="24"/>
          <w:szCs w:val="24"/>
        </w:rPr>
        <w:t xml:space="preserve">Finansējuma pieejamība projektiem energoefektivitātes uzlabošanai bērnudārzos </w:t>
      </w:r>
    </w:p>
    <w:p w:rsidR="00B8081F" w:rsidRPr="00A505AA" w:rsidRDefault="00B8081F" w:rsidP="00625462">
      <w:pPr>
        <w:spacing w:before="120" w:after="120" w:line="240" w:lineRule="auto"/>
        <w:jc w:val="both"/>
        <w:rPr>
          <w:rFonts w:ascii="Times New Roman" w:hAnsi="Times New Roman"/>
          <w:sz w:val="24"/>
          <w:szCs w:val="24"/>
        </w:rPr>
      </w:pPr>
      <w:r w:rsidRPr="00A505AA">
        <w:rPr>
          <w:rFonts w:ascii="Times New Roman" w:hAnsi="Times New Roman"/>
          <w:sz w:val="24"/>
          <w:szCs w:val="24"/>
        </w:rPr>
        <w:t xml:space="preserve">Vienlaikus tā kā ir būtisks vietu trūkums gan pašvaldību, gan privātajos PII (prognozēts, ka 2015.gadā (bez Rīgas datiem) rindā saglabāsies 6 809 bērni), nepieciešams piedāvāt risinājumu vietu skaita palielināšanai, paplašinot bērnudārzus (būvējot vai renovējot) tajās pašvaldībās, kur ir prognozēts iedzīvotāju un dzimstības pieaugums. </w:t>
      </w:r>
    </w:p>
    <w:p w:rsidR="00B8081F" w:rsidRPr="00A505AA" w:rsidRDefault="00B8081F" w:rsidP="00625462">
      <w:pPr>
        <w:spacing w:before="120" w:after="120" w:line="240" w:lineRule="auto"/>
        <w:jc w:val="both"/>
        <w:rPr>
          <w:rFonts w:ascii="Times New Roman" w:hAnsi="Times New Roman"/>
          <w:sz w:val="24"/>
        </w:rPr>
      </w:pPr>
      <w:r w:rsidRPr="00A505AA">
        <w:rPr>
          <w:rFonts w:ascii="Times New Roman" w:hAnsi="Times New Roman"/>
          <w:sz w:val="24"/>
          <w:szCs w:val="24"/>
        </w:rPr>
        <w:t xml:space="preserve">Iepriekšējā 2007.-2013.gada plānošanas periodā tika īstenota </w:t>
      </w:r>
      <w:hyperlink r:id="rId15" w:history="1">
        <w:r w:rsidRPr="00A505AA">
          <w:rPr>
            <w:rFonts w:ascii="Times New Roman" w:hAnsi="Times New Roman"/>
            <w:sz w:val="24"/>
          </w:rPr>
          <w:t>darbības programmas „Infrastruktūra un pakalpojumi" 3.1.4.3.aktivitāte “Pirmsskolas izglītības iestāžu infrastruktūras attīstība nacionālas un reģionālas nozīmes attīstības centros”</w:t>
        </w:r>
      </w:hyperlink>
      <w:r w:rsidRPr="00A505AA">
        <w:rPr>
          <w:rFonts w:ascii="Times New Roman" w:hAnsi="Times New Roman"/>
          <w:sz w:val="24"/>
        </w:rPr>
        <w:t xml:space="preserve">, veicinot vienlīdzīgas nodarbinātības iespējas, kā arī nodarbinātību  un pakalpojumu pieejamību nacionālās un reģionālās nozīmes attīstības centros, attīstot pirmsskolas izglītības iestāžu infrastruktūru. </w:t>
      </w:r>
    </w:p>
    <w:p w:rsidR="00B8081F" w:rsidRPr="00A505AA" w:rsidRDefault="00B8081F" w:rsidP="00625462">
      <w:pPr>
        <w:spacing w:before="120" w:after="120" w:line="240" w:lineRule="auto"/>
        <w:jc w:val="both"/>
        <w:rPr>
          <w:rFonts w:ascii="Times New Roman" w:hAnsi="Times New Roman"/>
          <w:sz w:val="24"/>
          <w:szCs w:val="24"/>
        </w:rPr>
      </w:pPr>
      <w:r w:rsidRPr="00A505AA">
        <w:rPr>
          <w:rFonts w:ascii="Times New Roman" w:hAnsi="Times New Roman"/>
          <w:sz w:val="24"/>
          <w:szCs w:val="24"/>
        </w:rPr>
        <w:t>Kopumā 3.1.4.3.aktivitātes ietvaros līdz 30.06.2015. noslēgti līgumi par 67 projektu īstenošanu ar kopējo līgumu summu 61 713 641, 27 eiro apmērā, tai skaitā, ERAF līdzfinansējuma daļu 42 130 902,45 eiro apmērā. Šobrīd vēl nav pabeigti 6 projekti.</w:t>
      </w:r>
    </w:p>
    <w:p w:rsidR="00B8081F" w:rsidRPr="00A505AA" w:rsidRDefault="00B8081F" w:rsidP="000530E3">
      <w:pPr>
        <w:spacing w:before="60" w:after="0" w:line="240" w:lineRule="auto"/>
        <w:jc w:val="both"/>
        <w:rPr>
          <w:rFonts w:ascii="Times New Roman" w:hAnsi="Times New Roman"/>
          <w:sz w:val="24"/>
          <w:szCs w:val="24"/>
        </w:rPr>
      </w:pPr>
      <w:r w:rsidRPr="00A505AA">
        <w:rPr>
          <w:rFonts w:ascii="Times New Roman" w:hAnsi="Times New Roman"/>
          <w:sz w:val="24"/>
          <w:szCs w:val="24"/>
        </w:rPr>
        <w:t xml:space="preserve">Līdz 30.06.2015 pabeigta 61 projekta īstenošana ar kopējo līgumu summu 50 509 160,96 EUR, tai skaitā, ERAF līdzfinansējuma daļu 34 178 119,71 EUR apmērā. Pabeigto projektu rezultātā jaunuzceltas vai paplašinātas 26 pirmsskolas izglītības iestādes, renovētas vai labiekārtotas 64 izglītības iestādes, radītas 3535 jaunas vietas bērniem pirmsskolas izglītības iestādēs. Informācija par katru projektu atsevišķi ir pieejama </w:t>
      </w:r>
      <w:hyperlink r:id="rId16" w:history="1">
        <w:r w:rsidRPr="00A505AA">
          <w:rPr>
            <w:rFonts w:ascii="Times New Roman" w:hAnsi="Times New Roman"/>
            <w:sz w:val="24"/>
            <w:szCs w:val="24"/>
          </w:rPr>
          <w:t>http://www.vraa.gov.lv/lv/eraf_2007_2013/bernudarzi/noslegtie/</w:t>
        </w:r>
      </w:hyperlink>
      <w:r w:rsidRPr="00A505AA">
        <w:rPr>
          <w:rFonts w:ascii="Times New Roman" w:hAnsi="Times New Roman"/>
          <w:sz w:val="24"/>
          <w:szCs w:val="24"/>
        </w:rPr>
        <w:t xml:space="preserve">. Atbilstoši 2014.-2020.gada plānošanas perioda Eiropas Savienības fondu darbības programmā „Izaugsme un nodarbinātība” (turpmāk – darbības programma) noteiktajam pašvaldības ēku sakārtošanai un attīstībai pašvaldībai ir iespēja pretendēt uz finansējumu VARAM pārziņā esošā 4.2.2. specifiskā atbalsta mērķa (turpmāk – SAM) „Atbilstoši pašvaldības integrētajām attīstības programmām sekmēt energoefektivitātes paaugstināšanu un atjaunojamo energoresursu izmantošanu pašvaldību ēkās” ietvaros. Saskaņā ar darbības programmu 4.2.2.SAM indikatīvās atbalstāmās darbības ietver pašvaldību ēku renovāciju un rekonstrukciju energoefektivitātes paaugstināšanai, ēku energosertifikāciju un būvdarbus energoefektivitātes palielināšanai (norobežojošo konstrukciju siltināšana, ēkas inženiersistēmu rekonstrukcija, rekuperācijas, enerģijas kontroles un vadības iekārtu uzstādīšana, tai skaitā viedie skaitītāji un ventilācijas sistēmas), kā arī AER izmantošanu ēkās, ja tiek sasniegti īpaši augsti energoefektivitātes rādītāji un AER iekārtu uzstādīšana līdzās energoefektivitātes pasākumiem ir ekonomiski pamatota. Kā būtiskākais atbalsta kritērijs tiek izvirzīts pozitīva investīciju finansiālā atdeve un enerģijas izmaksu samazinājums enerģijas galapatērētājiem. </w:t>
      </w:r>
    </w:p>
    <w:p w:rsidR="00B8081F" w:rsidRPr="00A505AA" w:rsidRDefault="00B8081F" w:rsidP="000530E3">
      <w:pPr>
        <w:spacing w:before="60" w:after="0" w:line="240" w:lineRule="auto"/>
        <w:jc w:val="both"/>
        <w:rPr>
          <w:rFonts w:ascii="Times New Roman" w:hAnsi="Times New Roman"/>
          <w:sz w:val="24"/>
          <w:szCs w:val="24"/>
        </w:rPr>
      </w:pPr>
      <w:r w:rsidRPr="00A505AA">
        <w:rPr>
          <w:rFonts w:ascii="Times New Roman" w:hAnsi="Times New Roman"/>
          <w:sz w:val="24"/>
          <w:szCs w:val="24"/>
        </w:rPr>
        <w:t>VARAM izvērtēs iespēju 4.2.2.SAM „Atbilstoši pašvaldības integrētajām attīstības programmām sekmēt energoefektivitātes paaugstināšanu un atjaunojamo energoresursu izmantošanu pašvaldību ēkās” priekšroku dot pašvaldību pirmsskolas izglītības iestāžu renovācijai un paplašināšanai, ņemot vērā SAM ieviešanas nosacījumus, kā arī informatīvajā ziņojumā „Par pilsētvides un policentriskās attīstības investīciju ieviešanas principiem Eiropas Savienības fondos 2014.-2020.gadam” (izskatīts Ministru kabineta 2014.gada 23.septembra sēdē) noteiktās vidējās SAM sasniedzamo rezultātu izmaksas. Plānotais SAM projektu atlases uzsākšanas laiks ir 2016.gada janvāris. Ņemot vērā ierobežoto finansējuma apjomu energoefektivitātei, pie projektu priekšatlases piešķirot papildu punktus projektiem, kas paredz šādas aktivitātes:</w:t>
      </w:r>
    </w:p>
    <w:p w:rsidR="00B8081F" w:rsidRPr="00A505AA" w:rsidRDefault="00B8081F" w:rsidP="0013008F">
      <w:pPr>
        <w:pStyle w:val="ListParagraph"/>
        <w:numPr>
          <w:ilvl w:val="0"/>
          <w:numId w:val="8"/>
        </w:numPr>
        <w:spacing w:before="60" w:after="0" w:line="240" w:lineRule="auto"/>
        <w:jc w:val="both"/>
        <w:rPr>
          <w:rFonts w:ascii="Times New Roman" w:hAnsi="Times New Roman"/>
          <w:sz w:val="24"/>
          <w:szCs w:val="24"/>
        </w:rPr>
      </w:pPr>
      <w:r w:rsidRPr="00A505AA">
        <w:rPr>
          <w:rFonts w:ascii="Times New Roman" w:hAnsi="Times New Roman"/>
          <w:sz w:val="24"/>
          <w:szCs w:val="24"/>
        </w:rPr>
        <w:t>tādu telpu siltināšanu, kas nodrošinātu jaunas vietas PII;</w:t>
      </w:r>
    </w:p>
    <w:p w:rsidR="00B8081F" w:rsidRPr="00A505AA" w:rsidRDefault="00B8081F" w:rsidP="0013008F">
      <w:pPr>
        <w:pStyle w:val="ListParagraph"/>
        <w:numPr>
          <w:ilvl w:val="0"/>
          <w:numId w:val="8"/>
        </w:numPr>
        <w:spacing w:before="60" w:after="0" w:line="240" w:lineRule="auto"/>
        <w:jc w:val="both"/>
        <w:rPr>
          <w:rFonts w:ascii="Times New Roman" w:hAnsi="Times New Roman"/>
          <w:sz w:val="24"/>
          <w:szCs w:val="24"/>
        </w:rPr>
      </w:pPr>
      <w:r w:rsidRPr="00A505AA">
        <w:rPr>
          <w:rFonts w:ascii="Times New Roman" w:hAnsi="Times New Roman"/>
          <w:sz w:val="24"/>
          <w:szCs w:val="24"/>
        </w:rPr>
        <w:t>esošo ēku siltināšanu, ja pašvaldība tās paplašina PII pakalpojuma sniegšanai, nodrošinātu jaunas vietas PII.</w:t>
      </w:r>
    </w:p>
    <w:p w:rsidR="00B8081F" w:rsidRPr="00A505AA" w:rsidRDefault="00B8081F" w:rsidP="000530E3">
      <w:pPr>
        <w:spacing w:before="60" w:after="0" w:line="240" w:lineRule="auto"/>
        <w:jc w:val="both"/>
        <w:rPr>
          <w:rFonts w:ascii="Times New Roman" w:hAnsi="Times New Roman"/>
          <w:sz w:val="24"/>
          <w:szCs w:val="24"/>
        </w:rPr>
      </w:pPr>
      <w:r w:rsidRPr="00A505AA">
        <w:rPr>
          <w:rFonts w:ascii="Times New Roman" w:hAnsi="Times New Roman"/>
          <w:sz w:val="24"/>
          <w:szCs w:val="24"/>
        </w:rPr>
        <w:t>Papildu punkti tiktu piešķirti projektiem ar mazāko ERAF finansējumu uz 1 jaunradīto vietu PII.</w:t>
      </w:r>
    </w:p>
    <w:p w:rsidR="00B8081F" w:rsidRPr="00A505AA" w:rsidRDefault="00B8081F" w:rsidP="000530E3">
      <w:pPr>
        <w:spacing w:before="60" w:after="0" w:line="240" w:lineRule="auto"/>
        <w:jc w:val="both"/>
        <w:rPr>
          <w:rFonts w:ascii="Times New Roman" w:hAnsi="Times New Roman"/>
          <w:sz w:val="24"/>
          <w:szCs w:val="24"/>
        </w:rPr>
      </w:pPr>
      <w:r w:rsidRPr="00A505AA">
        <w:rPr>
          <w:rFonts w:ascii="Times New Roman" w:hAnsi="Times New Roman"/>
          <w:sz w:val="24"/>
          <w:szCs w:val="24"/>
        </w:rPr>
        <w:t>Risinājums atbilst pašvaldību pieprasījumam pēc bērnudārzu ēku energoefektivitātes uzlabošanas – pašvaldības, kurās ir bērnudārzu pieejamības problēma, 2015.-2016.gada laikā identificējušas nepieciešamību renovēt vai paplašināt 104 PII (t.sk. 93 PII Rīgā).</w:t>
      </w:r>
      <w:r w:rsidRPr="00A505AA">
        <w:rPr>
          <w:rStyle w:val="FootnoteReference"/>
          <w:rFonts w:ascii="Times New Roman" w:hAnsi="Times New Roman"/>
          <w:sz w:val="24"/>
          <w:szCs w:val="24"/>
        </w:rPr>
        <w:footnoteReference w:id="17"/>
      </w:r>
      <w:r w:rsidRPr="00A505AA">
        <w:rPr>
          <w:rFonts w:ascii="Times New Roman" w:hAnsi="Times New Roman"/>
          <w:sz w:val="24"/>
          <w:szCs w:val="24"/>
        </w:rPr>
        <w:t xml:space="preserve"> </w:t>
      </w:r>
    </w:p>
    <w:p w:rsidR="00B8081F" w:rsidRPr="00A505AA" w:rsidRDefault="00B8081F">
      <w:pPr>
        <w:spacing w:before="120" w:after="120" w:line="240" w:lineRule="auto"/>
        <w:jc w:val="both"/>
        <w:rPr>
          <w:rFonts w:ascii="Times New Roman" w:hAnsi="Times New Roman"/>
          <w:sz w:val="24"/>
          <w:szCs w:val="24"/>
        </w:rPr>
      </w:pPr>
      <w:r w:rsidRPr="00A505AA">
        <w:rPr>
          <w:rFonts w:ascii="Times New Roman" w:hAnsi="Times New Roman"/>
          <w:sz w:val="24"/>
          <w:szCs w:val="24"/>
        </w:rPr>
        <w:t>Ņemot vērā augsto pieprasījumu pēc bērnu dārzu pakalpojumiem tieši Pierīgā, valsts akciju sabiedrība „Valsts nekustamie īpašumi” izvērtēja iespējas nodot nekustamos īpašumus</w:t>
      </w:r>
      <w:r w:rsidRPr="00A505AA">
        <w:rPr>
          <w:rStyle w:val="FootnoteReference"/>
          <w:rFonts w:ascii="Times New Roman" w:hAnsi="Times New Roman"/>
          <w:sz w:val="24"/>
          <w:szCs w:val="24"/>
        </w:rPr>
        <w:footnoteReference w:id="18"/>
      </w:r>
      <w:r w:rsidRPr="00A505AA">
        <w:rPr>
          <w:rFonts w:ascii="Times New Roman" w:hAnsi="Times New Roman"/>
          <w:sz w:val="24"/>
          <w:szCs w:val="24"/>
        </w:rPr>
        <w:t xml:space="preserve">, kas atrodas Pierīgā pašvaldībām bērnudārzu pakalpojumu nodrošināšanai. Attiecīgi pašvaldībām būtu jāizvērtē iespējas šiem nekustamajiem īpašumiem piesaistīt ES fondu finansējumu (2.risinājums). Ja pašvaldība konstatē, ka efektīvākais veids rindas samazināšanai ir privātais pakalpojuma sniedzējs, pēc pašvaldības ierosinājuma šis īpašums var tikt nodots lietošanā privātajam PII pakalpojumu sniedzējam pie nosacījuma, ka tiek maksāta atbilstoša nomas maksa (tirgus cena) par lietošanā nodoto valsts īpašumu. Tāpat būtu jāizvērtē atbalsta iespējas </w:t>
      </w:r>
      <w:r w:rsidRPr="00A505AA">
        <w:rPr>
          <w:rFonts w:ascii="Times New Roman" w:hAnsi="Times New Roman"/>
          <w:bCs/>
          <w:sz w:val="24"/>
          <w:szCs w:val="24"/>
        </w:rPr>
        <w:t xml:space="preserve">pašvaldībām pirmsskolas izglītības iestāžu pārbūvei un atjaunošanai </w:t>
      </w:r>
      <w:r w:rsidRPr="00A505AA">
        <w:rPr>
          <w:rFonts w:ascii="Times New Roman" w:hAnsi="Times New Roman"/>
          <w:sz w:val="24"/>
          <w:szCs w:val="24"/>
        </w:rPr>
        <w:t>citu finanšu instrumentu ietvaros, piemēram, Emisijas kvotu izsolīšanas instrumenta ietvaros, lai mazinātu siltumnīcefekta gāzu emisijas.</w:t>
      </w:r>
    </w:p>
    <w:p w:rsidR="00B8081F" w:rsidRPr="00A505AA" w:rsidRDefault="00B8081F">
      <w:pPr>
        <w:spacing w:before="120" w:after="120" w:line="240" w:lineRule="auto"/>
        <w:jc w:val="both"/>
        <w:rPr>
          <w:rFonts w:ascii="Times New Roman" w:hAnsi="Times New Roman"/>
          <w:b/>
          <w:i/>
          <w:sz w:val="16"/>
          <w:szCs w:val="16"/>
        </w:rPr>
      </w:pPr>
    </w:p>
    <w:p w:rsidR="00B8081F" w:rsidRPr="00A505AA" w:rsidRDefault="00B8081F">
      <w:pPr>
        <w:spacing w:before="120" w:after="120" w:line="240" w:lineRule="auto"/>
        <w:jc w:val="both"/>
        <w:rPr>
          <w:rFonts w:ascii="Times New Roman" w:hAnsi="Times New Roman"/>
          <w:b/>
          <w:i/>
          <w:sz w:val="24"/>
          <w:szCs w:val="24"/>
        </w:rPr>
      </w:pPr>
      <w:r w:rsidRPr="00A505AA">
        <w:rPr>
          <w:rFonts w:ascii="Times New Roman" w:hAnsi="Times New Roman"/>
          <w:b/>
          <w:i/>
          <w:sz w:val="24"/>
          <w:szCs w:val="24"/>
        </w:rPr>
        <w:t>Uzdevumi:</w:t>
      </w:r>
    </w:p>
    <w:p w:rsidR="00B8081F" w:rsidRPr="00A505AA" w:rsidRDefault="00B8081F" w:rsidP="0013008F">
      <w:pPr>
        <w:pStyle w:val="ListParagraph"/>
        <w:numPr>
          <w:ilvl w:val="0"/>
          <w:numId w:val="13"/>
        </w:numPr>
        <w:spacing w:before="120" w:after="120" w:line="240" w:lineRule="auto"/>
        <w:jc w:val="both"/>
        <w:rPr>
          <w:rFonts w:ascii="Times New Roman" w:hAnsi="Times New Roman"/>
          <w:b/>
          <w:bCs/>
          <w:i/>
          <w:sz w:val="24"/>
          <w:szCs w:val="24"/>
        </w:rPr>
      </w:pPr>
      <w:r w:rsidRPr="00A505AA">
        <w:rPr>
          <w:rFonts w:ascii="Times New Roman" w:hAnsi="Times New Roman"/>
          <w:bCs/>
          <w:sz w:val="24"/>
          <w:szCs w:val="24"/>
        </w:rPr>
        <w:t xml:space="preserve">VARAM, gatavojot Ministru kabineta noteikumu projektu par 4.2.2.SAM „Atbilstoši pašvaldības integrētajām attīstības programmām sekmēt energoefektivitātes paaugstināšanu un atjaunojamo energoresursu izmantošanu pašvaldību ēkās” ieviešanu, līdz 2016.gada 1.janvārim izvērtēt iespēju 4.2.2.SAM „Atbilstoši pašvaldības integrētajām attīstības programmām sekmēt energoefektivitātes paaugstināšanu un atjaunojamo energoresursu izmantošanu pašvaldību ēkās” ietvaros pie projektu priekšatlases, papildu punktus piešķirot pašvaldību pirmsskolas izglītības iestāžu renovācijai un paplašināšanai. </w:t>
      </w:r>
    </w:p>
    <w:p w:rsidR="00B8081F" w:rsidRPr="00A505AA" w:rsidRDefault="00B8081F" w:rsidP="002135A6">
      <w:pPr>
        <w:pStyle w:val="ListParagraph"/>
        <w:spacing w:before="120" w:after="120" w:line="240" w:lineRule="auto"/>
        <w:ind w:left="1080"/>
        <w:jc w:val="both"/>
        <w:rPr>
          <w:rFonts w:ascii="Times New Roman" w:hAnsi="Times New Roman"/>
          <w:b/>
          <w:bCs/>
          <w:i/>
          <w:sz w:val="24"/>
          <w:szCs w:val="24"/>
        </w:rPr>
      </w:pPr>
    </w:p>
    <w:p w:rsidR="00B8081F" w:rsidRPr="00A505AA" w:rsidRDefault="00B8081F" w:rsidP="0048072F">
      <w:pPr>
        <w:pStyle w:val="ListParagraph"/>
        <w:spacing w:before="120" w:after="120" w:line="240" w:lineRule="auto"/>
        <w:ind w:left="0"/>
        <w:jc w:val="both"/>
        <w:rPr>
          <w:rFonts w:ascii="Times New Roman" w:hAnsi="Times New Roman"/>
          <w:b/>
          <w:bCs/>
          <w:i/>
          <w:sz w:val="16"/>
          <w:szCs w:val="16"/>
        </w:rPr>
      </w:pPr>
    </w:p>
    <w:p w:rsidR="00B8081F" w:rsidRPr="00A505AA" w:rsidRDefault="00B8081F" w:rsidP="0048072F">
      <w:pPr>
        <w:pStyle w:val="ListParagraph"/>
        <w:numPr>
          <w:ilvl w:val="0"/>
          <w:numId w:val="11"/>
        </w:numPr>
        <w:spacing w:before="120" w:after="120" w:line="240" w:lineRule="auto"/>
        <w:jc w:val="both"/>
        <w:rPr>
          <w:rFonts w:ascii="Times New Roman" w:hAnsi="Times New Roman"/>
          <w:b/>
          <w:sz w:val="24"/>
          <w:szCs w:val="24"/>
        </w:rPr>
      </w:pPr>
      <w:r w:rsidRPr="00A505AA">
        <w:rPr>
          <w:rFonts w:ascii="Times New Roman" w:hAnsi="Times New Roman"/>
          <w:b/>
          <w:sz w:val="24"/>
          <w:szCs w:val="24"/>
        </w:rPr>
        <w:t xml:space="preserve">pašvaldību plāni bērnudārzu pieejamības problēmas risināšanai </w:t>
      </w:r>
    </w:p>
    <w:p w:rsidR="00B8081F" w:rsidRPr="00A505AA" w:rsidRDefault="00B8081F">
      <w:pPr>
        <w:spacing w:before="120" w:after="120" w:line="240" w:lineRule="auto"/>
        <w:jc w:val="both"/>
        <w:rPr>
          <w:rFonts w:ascii="Times New Roman" w:hAnsi="Times New Roman"/>
          <w:bCs/>
          <w:sz w:val="24"/>
          <w:szCs w:val="24"/>
        </w:rPr>
      </w:pPr>
      <w:r w:rsidRPr="00A505AA">
        <w:rPr>
          <w:rFonts w:ascii="Times New Roman" w:hAnsi="Times New Roman"/>
          <w:bCs/>
          <w:sz w:val="24"/>
          <w:szCs w:val="24"/>
        </w:rPr>
        <w:t xml:space="preserve">Pašvaldības arī turpmākajos gados plāno aktīvi rīkoties, lai mazinātu rindas uz PII (skat. detalizētāk 2.pielikumā). Tā 2015.gadā rindas pilnībā likvidēs Iecavas novada, Bauskas novada un Ropažu novada pašvaldības. Apkopojot pašvaldību sniegto informāciju par plānotajām aktivitātēm bērnudārzu pieejamības problēmu risināšanai, var secināt, ka līdz 2019.gadam kopumā plānots bērnu rindu uz PII samazināt par 3010 vietām (pēc 11 pašvaldību sniegtās informācijas), Carnikavas un Siguldas novados rindu atrisinot pilnībā pie esošajām prognozēm. Attēlā ir atspoguļota pašvaldību aktivitāšu ietekme uz rindas samazinājumu, radot papildus jaunas vietas. </w:t>
      </w:r>
    </w:p>
    <w:p w:rsidR="00B8081F" w:rsidRPr="00A505AA" w:rsidRDefault="00B8081F" w:rsidP="00C1045F">
      <w:pPr>
        <w:spacing w:before="120" w:after="120" w:line="240" w:lineRule="auto"/>
        <w:jc w:val="center"/>
        <w:rPr>
          <w:rFonts w:ascii="Times New Roman" w:hAnsi="Times New Roman"/>
          <w:bCs/>
          <w:sz w:val="24"/>
          <w:szCs w:val="24"/>
        </w:rPr>
      </w:pPr>
      <w:r w:rsidRPr="002C3FD0">
        <w:rPr>
          <w:noProof/>
          <w:lang w:eastAsia="lv-LV"/>
        </w:rPr>
        <w:pict>
          <v:shape id="Chart 5" o:spid="_x0000_i1029" type="#_x0000_t75" style="width:454.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ai6332gAAAAUBAAAPAAAAZHJzL2Rvd25y&#10;ZXYueG1sTI/BTsMwEETvSPyDtUjcqAMF2oQ4VQHxAbRVubr2No4ar6PYadN+PQsXuIw0mtXM23Ix&#10;+lYcsY9NIAX3kwwEkgm2oVrBZv1xNwcRkyar20Co4IwRFtX1VakLG070icdVqgWXUCy0ApdSV0gZ&#10;jUOv4yR0SJztQ+91YtvX0vb6xOW+lQ9Z9iy9bogXnO7wzaE5rAav4LAd1rl9fTf4Zdxlc97Oxsty&#10;ptTtzbh8AZFwTH/H8IPP6FAx0y4MZKNoFfAj6Vc5y7Oc7U7B43T6BLIq5X/66hsAAP//AwBQSwME&#10;FAAGAAgAAAAhAPrJOjYJAQAAMAIAAA4AAABkcnMvZTJvRG9jLnhtbJyRTU4DMQyF90jcIfKeZlqk&#10;AqNmuqmQWLGBA5jEmYk0k0ROysDtcX+EygqpOz9b+vz8vNl+TaP6JC4hRQPLRQOKok0uxN7A+9vz&#10;3SOoUjE6HFMkA99UYNvd3mzm3NIqDWl0xEogsbRzNjDUmlutix1owrJImaIMfeIJq0jutWOchT6N&#10;etU0az0ndpmTpVKkuzsNoTvyvSdbX70vVNVoYN08rUFVA2KSRT7cL0F9HKTuNtj2jHkI9mwGr/Ay&#10;YYiy+he1w4pqz+EKlB2Qq7Bse6zOpuzVpDNAzv4/4eR9sLRLdj9RrKeYmUas8uMyhFwkvjY4A/zi&#10;lofs9J+LL7XUl4/ufg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Ayx+CI0AQAAvwEA&#10;ACAAAABkcnMvY2hhcnRzL19yZWxzL2NoYXJ0MS54bWwucmVsc4SQT0vDQBDF74LfISx4NJsWtVqa&#10;lNpaiLYUJMXLQhk3k3TbzU7Y3dTWT+96ECwI3uYP7/fezGh8bHR0QOsUmZT14oRFaCSVytQpWxfz&#10;63sWOQ+mBE0GU3ZCx8bZ5cXoFTX4IHJb1booUIxL2db7dsi5k1tswMXUogmbimwDPrS25i3IPdTI&#10;+0lyx+1vBsvOmFFepszmZY9FxakNzv+zqaqUxBnJrkHj/7DgpHH1vkPpAxRsjT5lldIYIvPpUKxd&#10;+IN4xkONRu3gsfNGhbRi0rYz8CAWJEGLpZKWHFVevClT0ocTBTYtWbCnq36SG4/WoA/lPJCdmFKY&#10;GB+vOq+J9mL5MiluBotc2KDuNg18KgMODGz6D8mgdxsftftJt6QyHP50/EaCZjwb8bO3Z18AAAD/&#10;/wMAUEsDBBQABgAIAAAAIQBjeorbqgYAAIscAAAVAAAAZHJzL2NoYXJ0cy9jaGFydDEueG1s7FlL&#10;c9s2EL53pv+B5fiQHCzxIVGkJnJGVuqMO/bEY7s59AaJkIwIAjkAKMs+1Zf+gf6CnnNvbz0p/6uL&#10;B6lHRNtJ+phJzczExGKxxOPb/bCrFy8XM+rMMRckYz3Xb3iug9koSwmb9NwfL4/2Y9cRErEU0Yzh&#10;nnuDhfvy4NtvXoy6oyvE5UWORtgBI0x0Rz33Ssq822yK0RWeIdHIcsygb5zxGZLQ5JNmytE1GJ/R&#10;ZuB5UVMbca0B9BkGZoiwcjx/zPhsPCYj/CobFTPMpJkFxxRJ2AFxRXLhHsDiUiSxn3gtZ44o7Ivb&#10;VEKK2MQI6Hz/5K0R6hWo3pxmss8xMpo3WSHV2wyxAtETVLapfrtEfIKlsUUYw9zYWpxmKTZSnE6w&#10;Ed7sEi6MVtKI4o6XRFHoh3HUDlrB9/uBHWY0okYYRF7U8mIvSpJ24sWVxrXR8BqRD11R3I6DOAo7&#10;URIZC1dVf7vV9oJOxwedThK3VHdze2kgMGtTqx4iPlDwsO+vCDe2Rhk1tic8K3LAgRXTQkjMcWo6&#10;BeZqIEntKj0jzniKrR0rkQulJyQ/x2P1Nj64uMJY+t/tHe4FaopaCv0DBIhUGrkcZAWzO2+PNZcO&#10;fKrnevrk5weHy185KxwxRUQKhxOWLu+cZ4HntxsTlCIHIPdOPFfm53ofclgmNFafMQ09J3i1k8zP&#10;YFGoKzJK0iNCqW7wyXBA7ZoSeI6O9N5uqVHmXAMIg46nprjVKdZtePrZZSPnQr5Cwp6pnoVVo8xM&#10;X08Q3BrpU9u1qf29sLvX3/Pbj9ja0JzZ9t4OEGdkiuZIOCybo1RsbqM6IHMYvj2M4+mH35Z/EIof&#10;GhDYAcvf8WPsh1b9dHnHi/xB6y2rfllMixl6YO5tq3ye5ejDn8UD2pHVviCTgqYPbkynVJdZTj78&#10;8pD12KqfEJwv796huv1OrN5bRGcE81o9v/SSHzCdwDnW2fPLA1z+nD5iE/zy+M6X7ydbRu/xLQtW&#10;CNLKuVkx2xEIALOH65gFrSocGGYaQNQ9eI0hDCOqoa35Sks/Chk1uA7CVu1O2J0NorhOpVy8326F&#10;dTolYP0wqv1UiVKggzozJTb9SAfIVQRbuV4JyJZfa6UEYRgldR8qgQdxs1anBJ0fe3VmKrzBdaF2&#10;xhXYorh2/yqE+UCGm18DgK1AYRpl8NbIUgA0lLTNTJZB1pjJSuqZafAFzHQOXATEhGboljDw5mJW&#10;OM9ylBOaFsBUKF2+lxBA5gSrP2fHx8+d4taBE4gVcxVOwRxZ8Hy2vJuid5lwQJhtReB7nO3xRBaG&#10;kb5DNLe46onInoisYvgyhlw8EVl167qHyAbq8jX4x4ks9LeC44oXSka/hzpKIuu0o80Qu7JS8li4&#10;HYVXKiWN+e3auXwKjXm1VkoI+n4ttVQ0FtRaqVisds0VibXC2g9VHFb7nYrBtjQeT19ocZyajCvs&#10;xHHit22uuCFPvCiOdW6wmcfBXauv860N7TUrYoQopHTqJpZxAsm1zqnN92aEnaKFtbqmiBZnwEMA&#10;+547NBkDMPHRTDqrm1nPtVczqERkBR/hE8KmOK2ycklG05MhrewwvJCXmTEmbNZliCf0Owo3W6T0&#10;dydQcmEyvWGW3pxxh2ey5+6r3A0eV9VaoH2V8Vs1Q9SlQl7IG4p1I1cSO+UUj89huLjtubEaOFQJ&#10;qkP0/0XPZVCOUaUZTqZQlmHZhX4DNSQwnALIPj9XVMUQuCnc5HgM1Z2e2+cE6bwddTHaLR+JXXLg&#10;f7MMyDCrhWGWniGO1OJUQaXnVsUUpaNzUbOFEBV5JkTfVgEAshU0bRekbRo6qJDZT5jbQ1ctIy/r&#10;NkPapxNmZCNpiy10SN+Mx6Isw/iwybrKY/F0MSX5hhUlP0V8utUB3ld5Bkxmh4uszXoN+Z/jIrZ4&#10;MoPLG3/NSaoOWih/+/dxDsv+eBpfpe8+OS0EpS9w2jWG0P6822l11yGW1xhbRx2ahnJKAFvlWiXU&#10;6wtpA0/90+O2Qv3j848Y6qXxThuPLKTBlDcKwngCW6hcleq3iq3KYFQViLcLxp9cE/YanSBJ/DgJ&#10;WrEXJGHidUxguzHhzGv4IVRxvTCEu17YhsqFZvtRt6oHQ8G4E8WtOISqrx9Fbdtf1YPbQRwmUDSO&#10;g8AD6355W9icOuzAqiD88Kkd6af+1P4L8n5i6PsZWh1xBWwF97dEvGHUAs2yb0pEfgh2pqJv6XqC&#10;cuvV1Y8nXzk+4HLxP73CwWUcc4boKySRw+E3nZ7Lj1MNDUCPPn/9G+LBXwAAAP//AwBQSwECLQAU&#10;AAYACAAAACEApPKVkRwBAABeAgAAEwAAAAAAAAAAAAAAAAAAAAAAW0NvbnRlbnRfVHlwZXNdLnht&#10;bFBLAQItABQABgAIAAAAIQA4/SH/1gAAAJQBAAALAAAAAAAAAAAAAAAAAE0BAABfcmVscy8ucmVs&#10;c1BLAQItABQABgAIAAAAIQAai6332gAAAAUBAAAPAAAAAAAAAAAAAAAAAEwCAABkcnMvZG93bnJl&#10;di54bWxQSwECLQAUAAYACAAAACEA+sk6NgkBAAAwAgAADgAAAAAAAAAAAAAAAABTAwAAZHJzL2Uy&#10;b0RvYy54bWxQSwECLQAUAAYACAAAACEAqxbNRrkAAAAiAQAAGQAAAAAAAAAAAAAAAACIBAAAZHJz&#10;L19yZWxzL2Uyb0RvYy54bWwucmVsc1BLAQItABQABgAIAAAAIQAMsfgiNAEAAL8BAAAgAAAAAAAA&#10;AAAAAAAAAHgFAABkcnMvY2hhcnRzL19yZWxzL2NoYXJ0MS54bWwucmVsc1BLAQItABQABgAIAAAA&#10;IQBjeorbqgYAAIscAAAVAAAAAAAAAAAAAAAAAOoGAABkcnMvY2hhcnRzL2NoYXJ0MS54bWxQSwUG&#10;AAAAAAcABwDLAQAAxw0AAAAA&#10;">
            <v:imagedata r:id="rId17" o:title="" cropbottom="-15f"/>
            <o:lock v:ext="edit" aspectratio="f"/>
          </v:shape>
        </w:pict>
      </w:r>
    </w:p>
    <w:p w:rsidR="00B8081F" w:rsidRPr="00A505AA" w:rsidRDefault="00B8081F">
      <w:pPr>
        <w:spacing w:before="120" w:after="120" w:line="240" w:lineRule="auto"/>
        <w:jc w:val="both"/>
        <w:rPr>
          <w:rFonts w:ascii="Times New Roman" w:hAnsi="Times New Roman"/>
          <w:bCs/>
          <w:sz w:val="24"/>
          <w:szCs w:val="24"/>
        </w:rPr>
      </w:pPr>
      <w:r w:rsidRPr="00A505AA">
        <w:rPr>
          <w:rFonts w:ascii="Times New Roman" w:hAnsi="Times New Roman"/>
          <w:bCs/>
          <w:sz w:val="24"/>
          <w:szCs w:val="24"/>
        </w:rPr>
        <w:t>Pašvaldības plāno jaunu pirmsskolas izglītības iestāžu būvniecību, kā arī esošo telpu paplašināšanu (piebūve). Tāpat pašvaldības plāno arī turpmāk sadarboties ar privātajiem izglītības pakalpojumu sniedzējiem (piem., aukļu datu bāzes uzturēšana un attīstīšana,</w:t>
      </w:r>
      <w:r w:rsidRPr="00A505AA">
        <w:rPr>
          <w:rFonts w:ascii="Times New Roman" w:hAnsi="Times New Roman"/>
        </w:rPr>
        <w:t xml:space="preserve"> papildus finansējumu piešķiršana auklēm, </w:t>
      </w:r>
      <w:r w:rsidRPr="00A505AA">
        <w:rPr>
          <w:rFonts w:ascii="Times New Roman" w:hAnsi="Times New Roman"/>
          <w:lang w:eastAsia="lv-LV"/>
        </w:rPr>
        <w:t xml:space="preserve">privāto iniciatīvu atbalstīšana jaunu PII dibināšanā un esošo </w:t>
      </w:r>
      <w:r w:rsidRPr="00A505AA">
        <w:rPr>
          <w:rFonts w:ascii="Times New Roman" w:hAnsi="Times New Roman"/>
          <w:bCs/>
          <w:sz w:val="24"/>
          <w:szCs w:val="24"/>
        </w:rPr>
        <w:t>paplašināšanā, privāto iniciatīvu atbalstīšana BUPS nodrošināšanā utml.).</w:t>
      </w:r>
    </w:p>
    <w:p w:rsidR="00B8081F" w:rsidRPr="00A505AA" w:rsidRDefault="00B8081F" w:rsidP="008D21CC">
      <w:pPr>
        <w:pStyle w:val="Stils1"/>
        <w:spacing w:after="60"/>
        <w:ind w:firstLine="709"/>
      </w:pPr>
    </w:p>
    <w:p w:rsidR="00B8081F" w:rsidRPr="00A505AA" w:rsidRDefault="00B8081F" w:rsidP="008D21CC">
      <w:pPr>
        <w:pStyle w:val="Stils1"/>
        <w:spacing w:after="60"/>
        <w:ind w:firstLine="709"/>
      </w:pPr>
      <w:r w:rsidRPr="00A505AA">
        <w:t>Vides aizsardzības un reģionālās attīstības ministrs</w:t>
      </w:r>
      <w:r w:rsidRPr="00A505AA">
        <w:tab/>
      </w:r>
      <w:r w:rsidRPr="00A505AA">
        <w:tab/>
      </w:r>
      <w:r w:rsidRPr="00A505AA">
        <w:tab/>
        <w:t>K. Gerhards</w:t>
      </w:r>
    </w:p>
    <w:p w:rsidR="00B8081F" w:rsidRPr="00A505AA" w:rsidRDefault="00B8081F" w:rsidP="008D21CC">
      <w:pPr>
        <w:pStyle w:val="Stils1"/>
        <w:spacing w:after="60"/>
      </w:pPr>
    </w:p>
    <w:p w:rsidR="00B8081F" w:rsidRPr="00A505AA" w:rsidRDefault="00B8081F" w:rsidP="008D21CC">
      <w:pPr>
        <w:pStyle w:val="Stils1"/>
        <w:spacing w:after="60"/>
      </w:pPr>
    </w:p>
    <w:p w:rsidR="00B8081F" w:rsidRPr="00A505AA" w:rsidRDefault="00B8081F" w:rsidP="008D21CC">
      <w:pPr>
        <w:pStyle w:val="Stils1"/>
        <w:spacing w:after="60"/>
      </w:pPr>
    </w:p>
    <w:p w:rsidR="00B8081F" w:rsidRPr="00A505AA" w:rsidRDefault="00B8081F" w:rsidP="0028328F">
      <w:pPr>
        <w:widowControl w:val="0"/>
        <w:tabs>
          <w:tab w:val="left" w:pos="5310"/>
        </w:tabs>
        <w:adjustRightInd w:val="0"/>
        <w:spacing w:after="0" w:line="240" w:lineRule="auto"/>
        <w:textAlignment w:val="baseline"/>
        <w:rPr>
          <w:rFonts w:ascii="Times New Roman" w:hAnsi="Times New Roman"/>
          <w:sz w:val="16"/>
          <w:szCs w:val="16"/>
          <w:lang w:eastAsia="lv-LV"/>
        </w:rPr>
      </w:pPr>
      <w:r>
        <w:rPr>
          <w:rFonts w:ascii="Times New Roman" w:hAnsi="Times New Roman"/>
          <w:sz w:val="16"/>
          <w:szCs w:val="16"/>
          <w:lang w:eastAsia="lv-LV"/>
        </w:rPr>
        <w:t>28</w:t>
      </w:r>
      <w:r w:rsidRPr="00A505AA">
        <w:rPr>
          <w:rFonts w:ascii="Times New Roman" w:hAnsi="Times New Roman"/>
          <w:sz w:val="16"/>
          <w:szCs w:val="16"/>
          <w:lang w:eastAsia="lv-LV"/>
        </w:rPr>
        <w:t xml:space="preserve">.08.2015. </w:t>
      </w:r>
      <w:r>
        <w:rPr>
          <w:rFonts w:ascii="Times New Roman" w:hAnsi="Times New Roman"/>
          <w:sz w:val="16"/>
          <w:szCs w:val="16"/>
          <w:lang w:eastAsia="lv-LV"/>
        </w:rPr>
        <w:t>10:2</w:t>
      </w:r>
      <w:r w:rsidRPr="00A505AA">
        <w:rPr>
          <w:rFonts w:ascii="Times New Roman" w:hAnsi="Times New Roman"/>
          <w:sz w:val="16"/>
          <w:szCs w:val="16"/>
          <w:lang w:eastAsia="lv-LV"/>
        </w:rPr>
        <w:t>0</w:t>
      </w:r>
      <w:r w:rsidRPr="00A505AA">
        <w:rPr>
          <w:rFonts w:ascii="Times New Roman" w:hAnsi="Times New Roman"/>
          <w:sz w:val="16"/>
          <w:szCs w:val="16"/>
          <w:lang w:eastAsia="lv-LV"/>
        </w:rPr>
        <w:tab/>
      </w:r>
    </w:p>
    <w:p w:rsidR="00B8081F" w:rsidRPr="00A505AA" w:rsidRDefault="00B8081F" w:rsidP="0028328F">
      <w:pPr>
        <w:spacing w:after="0" w:line="240" w:lineRule="auto"/>
        <w:rPr>
          <w:rFonts w:ascii="Times New Roman" w:hAnsi="Times New Roman"/>
          <w:sz w:val="16"/>
          <w:szCs w:val="16"/>
          <w:lang w:eastAsia="lv-LV"/>
        </w:rPr>
      </w:pPr>
      <w:r>
        <w:rPr>
          <w:rFonts w:ascii="Times New Roman" w:hAnsi="Times New Roman"/>
          <w:sz w:val="16"/>
          <w:szCs w:val="16"/>
          <w:lang w:eastAsia="lv-LV"/>
        </w:rPr>
        <w:t>8477</w:t>
      </w:r>
    </w:p>
    <w:p w:rsidR="00B8081F" w:rsidRPr="00A505AA" w:rsidRDefault="00B8081F" w:rsidP="0028328F">
      <w:pPr>
        <w:widowControl w:val="0"/>
        <w:adjustRightInd w:val="0"/>
        <w:spacing w:after="0" w:line="240" w:lineRule="auto"/>
        <w:textAlignment w:val="baseline"/>
        <w:rPr>
          <w:rFonts w:ascii="Times New Roman" w:hAnsi="Times New Roman"/>
          <w:sz w:val="16"/>
          <w:szCs w:val="16"/>
          <w:lang w:eastAsia="lv-LV"/>
        </w:rPr>
      </w:pPr>
      <w:r w:rsidRPr="00A505AA">
        <w:rPr>
          <w:rFonts w:ascii="Times New Roman" w:hAnsi="Times New Roman"/>
          <w:sz w:val="16"/>
          <w:szCs w:val="16"/>
          <w:lang w:eastAsia="lv-LV"/>
        </w:rPr>
        <w:t>J.Butņicka (</w:t>
      </w:r>
      <w:r w:rsidRPr="00A505AA">
        <w:rPr>
          <w:rFonts w:ascii="Times New Roman" w:hAnsi="Times New Roman"/>
          <w:iCs/>
          <w:sz w:val="16"/>
          <w:szCs w:val="16"/>
        </w:rPr>
        <w:t>66016727</w:t>
      </w:r>
      <w:r w:rsidRPr="00A505AA">
        <w:rPr>
          <w:rFonts w:ascii="Times New Roman" w:hAnsi="Times New Roman"/>
          <w:sz w:val="16"/>
          <w:szCs w:val="16"/>
          <w:lang w:eastAsia="lv-LV"/>
        </w:rPr>
        <w:t xml:space="preserve">; </w:t>
      </w:r>
      <w:hyperlink r:id="rId18" w:history="1">
        <w:r w:rsidRPr="00A505AA">
          <w:rPr>
            <w:rStyle w:val="Hyperlink"/>
            <w:rFonts w:ascii="Times New Roman" w:hAnsi="Times New Roman"/>
            <w:color w:val="auto"/>
            <w:sz w:val="16"/>
            <w:szCs w:val="16"/>
            <w:lang w:eastAsia="lv-LV"/>
          </w:rPr>
          <w:t>jevgenija.butnicka@varam.gov.lv</w:t>
        </w:r>
      </w:hyperlink>
      <w:r w:rsidRPr="00A505AA">
        <w:rPr>
          <w:rFonts w:ascii="Times New Roman" w:hAnsi="Times New Roman"/>
          <w:sz w:val="16"/>
          <w:szCs w:val="16"/>
          <w:lang w:eastAsia="lv-LV"/>
        </w:rPr>
        <w:t>)</w:t>
      </w:r>
    </w:p>
    <w:p w:rsidR="00B8081F" w:rsidRPr="00A505AA" w:rsidRDefault="00B8081F">
      <w:pPr>
        <w:pStyle w:val="ListParagraph"/>
        <w:spacing w:before="120" w:after="120" w:line="240" w:lineRule="auto"/>
        <w:ind w:left="1080"/>
        <w:jc w:val="right"/>
        <w:rPr>
          <w:rFonts w:ascii="Times New Roman" w:hAnsi="Times New Roman"/>
          <w:b/>
          <w:bCs/>
          <w:i/>
          <w:sz w:val="24"/>
          <w:szCs w:val="24"/>
        </w:rPr>
      </w:pPr>
      <w:r w:rsidRPr="00A505AA">
        <w:rPr>
          <w:rFonts w:ascii="Times New Roman" w:hAnsi="Times New Roman"/>
          <w:bCs/>
          <w:sz w:val="24"/>
          <w:szCs w:val="24"/>
        </w:rPr>
        <w:br w:type="page"/>
      </w:r>
      <w:r w:rsidRPr="00A505AA">
        <w:rPr>
          <w:rFonts w:ascii="Times New Roman" w:hAnsi="Times New Roman"/>
          <w:b/>
          <w:bCs/>
          <w:i/>
          <w:sz w:val="24"/>
          <w:szCs w:val="24"/>
        </w:rPr>
        <w:t>1.pielikums</w:t>
      </w:r>
    </w:p>
    <w:p w:rsidR="00B8081F" w:rsidRPr="00A505AA" w:rsidRDefault="00B8081F">
      <w:pPr>
        <w:spacing w:before="120" w:after="120" w:line="240" w:lineRule="auto"/>
        <w:jc w:val="right"/>
        <w:rPr>
          <w:rFonts w:ascii="Times New Roman" w:hAnsi="Times New Roman"/>
          <w:bCs/>
          <w:sz w:val="24"/>
          <w:szCs w:val="24"/>
        </w:rPr>
      </w:pPr>
    </w:p>
    <w:p w:rsidR="00B8081F" w:rsidRPr="00A505AA" w:rsidRDefault="00B8081F">
      <w:pPr>
        <w:spacing w:before="120" w:after="120" w:line="240" w:lineRule="auto"/>
        <w:jc w:val="center"/>
        <w:rPr>
          <w:rFonts w:ascii="Times New Roman" w:hAnsi="Times New Roman"/>
          <w:b/>
          <w:sz w:val="24"/>
          <w:szCs w:val="24"/>
        </w:rPr>
      </w:pPr>
      <w:r w:rsidRPr="00A505AA">
        <w:rPr>
          <w:rFonts w:ascii="Times New Roman" w:hAnsi="Times New Roman"/>
          <w:b/>
          <w:sz w:val="24"/>
          <w:szCs w:val="24"/>
        </w:rPr>
        <w:t>Metodika izmaksu noteikšanai viena bērna pirmsskolas izglītības programmas apguvei</w:t>
      </w:r>
    </w:p>
    <w:p w:rsidR="00B8081F" w:rsidRPr="00A505AA" w:rsidRDefault="00B8081F">
      <w:pPr>
        <w:spacing w:before="120" w:after="120" w:line="240" w:lineRule="auto"/>
        <w:jc w:val="both"/>
        <w:rPr>
          <w:rFonts w:ascii="Times New Roman" w:hAnsi="Times New Roman"/>
          <w:sz w:val="24"/>
          <w:szCs w:val="24"/>
          <w:lang w:eastAsia="lv-LV"/>
        </w:rPr>
      </w:pPr>
      <w:r w:rsidRPr="00A505AA">
        <w:rPr>
          <w:rFonts w:ascii="Times New Roman" w:hAnsi="Times New Roman"/>
          <w:sz w:val="24"/>
          <w:szCs w:val="24"/>
          <w:lang w:eastAsia="lv-LV"/>
        </w:rPr>
        <w:t>Aprēķinot izmaksas budžeta gadā par vienu audzēkni konkrētā izglītības iestādē, izmaksu aprēķinā atbilstoši ekonomiskās klasifikācijas kodiem iekļaujami šādi izglītības iestādes iepriekšējā gadā pēc naudas plūsmas uzskaitītie izdevumi:</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20"/>
        <w:gridCol w:w="582"/>
        <w:gridCol w:w="5245"/>
        <w:gridCol w:w="992"/>
      </w:tblGrid>
      <w:tr w:rsidR="00B8081F" w:rsidRPr="00A505AA" w:rsidTr="00C4239F">
        <w:trPr>
          <w:trHeight w:val="330"/>
        </w:trPr>
        <w:tc>
          <w:tcPr>
            <w:tcW w:w="2820" w:type="dxa"/>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Nosaukums</w:t>
            </w:r>
          </w:p>
        </w:tc>
        <w:tc>
          <w:tcPr>
            <w:tcW w:w="582" w:type="dxa"/>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Nr.</w:t>
            </w:r>
          </w:p>
        </w:tc>
        <w:tc>
          <w:tcPr>
            <w:tcW w:w="5245" w:type="dxa"/>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Pakalpojums</w:t>
            </w:r>
          </w:p>
        </w:tc>
        <w:tc>
          <w:tcPr>
            <w:tcW w:w="992" w:type="dxa"/>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EKK kods</w:t>
            </w:r>
          </w:p>
        </w:tc>
      </w:tr>
      <w:tr w:rsidR="00B8081F" w:rsidRPr="00A505AA" w:rsidTr="00C4239F">
        <w:trPr>
          <w:trHeight w:val="645"/>
        </w:trPr>
        <w:tc>
          <w:tcPr>
            <w:tcW w:w="2820" w:type="dxa"/>
          </w:tcPr>
          <w:p w:rsidR="00B8081F" w:rsidRPr="00A505AA" w:rsidRDefault="00B8081F" w:rsidP="009A47FC">
            <w:pPr>
              <w:spacing w:after="0" w:line="240" w:lineRule="auto"/>
              <w:jc w:val="center"/>
              <w:rPr>
                <w:rFonts w:ascii="Times New Roman" w:hAnsi="Times New Roman"/>
                <w:b/>
                <w:bCs/>
                <w:lang w:eastAsia="lv-LV"/>
              </w:rPr>
            </w:pPr>
            <w:r w:rsidRPr="00A505AA">
              <w:rPr>
                <w:rFonts w:ascii="Times New Roman" w:hAnsi="Times New Roman"/>
                <w:b/>
                <w:bCs/>
                <w:lang w:eastAsia="lv-LV"/>
              </w:rPr>
              <w:t>1. Atalgojums</w:t>
            </w:r>
          </w:p>
        </w:tc>
        <w:tc>
          <w:tcPr>
            <w:tcW w:w="582" w:type="dxa"/>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 </w:t>
            </w:r>
          </w:p>
        </w:tc>
        <w:tc>
          <w:tcPr>
            <w:tcW w:w="5245" w:type="dxa"/>
          </w:tcPr>
          <w:p w:rsidR="00B8081F" w:rsidRPr="00A505AA" w:rsidRDefault="00B8081F" w:rsidP="009A47FC">
            <w:pPr>
              <w:spacing w:after="0" w:line="240" w:lineRule="auto"/>
              <w:jc w:val="center"/>
              <w:rPr>
                <w:rFonts w:ascii="Times New Roman" w:hAnsi="Times New Roman"/>
                <w:b/>
                <w:bCs/>
                <w:lang w:eastAsia="lv-LV"/>
              </w:rPr>
            </w:pPr>
            <w:r w:rsidRPr="00A505AA">
              <w:rPr>
                <w:rFonts w:ascii="Times New Roman" w:hAnsi="Times New Roman"/>
                <w:b/>
                <w:bCs/>
                <w:lang w:eastAsia="lv-LV"/>
              </w:rPr>
              <w:t> </w:t>
            </w:r>
          </w:p>
        </w:tc>
        <w:tc>
          <w:tcPr>
            <w:tcW w:w="992" w:type="dxa"/>
            <w:noWrap/>
          </w:tcPr>
          <w:p w:rsidR="00B8081F" w:rsidRPr="00A505AA" w:rsidRDefault="00B8081F" w:rsidP="009A47FC">
            <w:pPr>
              <w:spacing w:after="0" w:line="240" w:lineRule="auto"/>
              <w:jc w:val="center"/>
              <w:rPr>
                <w:rFonts w:ascii="Times New Roman" w:hAnsi="Times New Roman"/>
                <w:b/>
                <w:bCs/>
                <w:lang w:eastAsia="lv-LV"/>
              </w:rPr>
            </w:pPr>
            <w:r w:rsidRPr="00A505AA">
              <w:rPr>
                <w:rFonts w:ascii="Times New Roman" w:hAnsi="Times New Roman"/>
                <w:b/>
                <w:bCs/>
                <w:lang w:eastAsia="lv-LV"/>
              </w:rPr>
              <w:t>1100</w:t>
            </w:r>
          </w:p>
        </w:tc>
      </w:tr>
      <w:tr w:rsidR="00B8081F" w:rsidRPr="00A505AA" w:rsidTr="00C4239F">
        <w:trPr>
          <w:trHeight w:val="1905"/>
        </w:trPr>
        <w:tc>
          <w:tcPr>
            <w:tcW w:w="2820"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 </w:t>
            </w:r>
          </w:p>
        </w:tc>
        <w:tc>
          <w:tcPr>
            <w:tcW w:w="582"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1.1.</w:t>
            </w:r>
          </w:p>
        </w:tc>
        <w:tc>
          <w:tcPr>
            <w:tcW w:w="5245" w:type="dxa"/>
          </w:tcPr>
          <w:p w:rsidR="00B8081F" w:rsidRPr="00A505AA" w:rsidRDefault="00B8081F" w:rsidP="009A47FC">
            <w:pPr>
              <w:spacing w:after="0" w:line="240" w:lineRule="auto"/>
              <w:jc w:val="both"/>
              <w:rPr>
                <w:rFonts w:ascii="Times New Roman" w:hAnsi="Times New Roman"/>
                <w:lang w:eastAsia="lv-LV"/>
              </w:rPr>
            </w:pPr>
            <w:r w:rsidRPr="00A505AA">
              <w:rPr>
                <w:rFonts w:ascii="Times New Roman" w:hAnsi="Times New Roman"/>
                <w:lang w:eastAsia="lv-LV"/>
              </w:rPr>
              <w:t>Atalgojums (izņemot pedagogu atalgojumu, kuru piešķir kā mērķdotāciju no valsts budžeta, un atalgojumu darbiniekiem, kuri nodarbināti ēdināšanas pakalpojuma nodrošināšanā; prēmijas, naudas balvas un materiālo stimulēšanu (EKK 1148), darba devēja piešķirtos labumus un maksājumus (EKK 1170))</w:t>
            </w:r>
          </w:p>
        </w:tc>
        <w:tc>
          <w:tcPr>
            <w:tcW w:w="992"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1100</w:t>
            </w:r>
          </w:p>
        </w:tc>
      </w:tr>
      <w:tr w:rsidR="00B8081F" w:rsidRPr="00A505AA" w:rsidTr="00C4239F">
        <w:trPr>
          <w:trHeight w:val="615"/>
        </w:trPr>
        <w:tc>
          <w:tcPr>
            <w:tcW w:w="2820" w:type="dxa"/>
          </w:tcPr>
          <w:p w:rsidR="00B8081F" w:rsidRPr="00A505AA" w:rsidRDefault="00B8081F" w:rsidP="009A47FC">
            <w:pPr>
              <w:spacing w:after="0" w:line="240" w:lineRule="auto"/>
              <w:jc w:val="center"/>
              <w:rPr>
                <w:rFonts w:ascii="Times New Roman" w:hAnsi="Times New Roman"/>
                <w:b/>
                <w:bCs/>
                <w:lang w:eastAsia="lv-LV"/>
              </w:rPr>
            </w:pPr>
            <w:r w:rsidRPr="00A505AA">
              <w:rPr>
                <w:rFonts w:ascii="Times New Roman" w:hAnsi="Times New Roman"/>
                <w:b/>
                <w:bCs/>
                <w:lang w:eastAsia="lv-LV"/>
              </w:rPr>
              <w:t>2. Darba devēja VSAOI</w:t>
            </w:r>
          </w:p>
        </w:tc>
        <w:tc>
          <w:tcPr>
            <w:tcW w:w="582"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 </w:t>
            </w:r>
          </w:p>
        </w:tc>
        <w:tc>
          <w:tcPr>
            <w:tcW w:w="5245" w:type="dxa"/>
          </w:tcPr>
          <w:p w:rsidR="00B8081F" w:rsidRPr="00A505AA" w:rsidRDefault="00B8081F" w:rsidP="009A47FC">
            <w:pPr>
              <w:spacing w:after="0" w:line="240" w:lineRule="auto"/>
              <w:jc w:val="both"/>
              <w:rPr>
                <w:rFonts w:ascii="Times New Roman" w:hAnsi="Times New Roman"/>
                <w:lang w:eastAsia="lv-LV"/>
              </w:rPr>
            </w:pPr>
            <w:r w:rsidRPr="00A505AA">
              <w:rPr>
                <w:rFonts w:ascii="Times New Roman" w:hAnsi="Times New Roman"/>
                <w:lang w:eastAsia="lv-LV"/>
              </w:rPr>
              <w:t> </w:t>
            </w:r>
          </w:p>
        </w:tc>
        <w:tc>
          <w:tcPr>
            <w:tcW w:w="992" w:type="dxa"/>
            <w:noWrap/>
          </w:tcPr>
          <w:p w:rsidR="00B8081F" w:rsidRPr="00A505AA" w:rsidRDefault="00B8081F" w:rsidP="009A47FC">
            <w:pPr>
              <w:spacing w:after="0" w:line="240" w:lineRule="auto"/>
              <w:jc w:val="center"/>
              <w:rPr>
                <w:rFonts w:ascii="Times New Roman" w:hAnsi="Times New Roman"/>
                <w:b/>
                <w:bCs/>
                <w:lang w:eastAsia="lv-LV"/>
              </w:rPr>
            </w:pPr>
            <w:r w:rsidRPr="00A505AA">
              <w:rPr>
                <w:rFonts w:ascii="Times New Roman" w:hAnsi="Times New Roman"/>
                <w:b/>
                <w:bCs/>
                <w:lang w:eastAsia="lv-LV"/>
              </w:rPr>
              <w:t>1200</w:t>
            </w:r>
          </w:p>
        </w:tc>
      </w:tr>
      <w:tr w:rsidR="00B8081F" w:rsidRPr="00A505AA" w:rsidTr="00C4239F">
        <w:trPr>
          <w:trHeight w:val="1275"/>
        </w:trPr>
        <w:tc>
          <w:tcPr>
            <w:tcW w:w="2820"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 </w:t>
            </w:r>
          </w:p>
        </w:tc>
        <w:tc>
          <w:tcPr>
            <w:tcW w:w="582"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2.1.</w:t>
            </w:r>
          </w:p>
        </w:tc>
        <w:tc>
          <w:tcPr>
            <w:tcW w:w="5245" w:type="dxa"/>
          </w:tcPr>
          <w:p w:rsidR="00B8081F" w:rsidRPr="00A505AA" w:rsidRDefault="00B8081F" w:rsidP="009A47FC">
            <w:pPr>
              <w:spacing w:after="0" w:line="240" w:lineRule="auto"/>
              <w:jc w:val="both"/>
              <w:rPr>
                <w:rFonts w:ascii="Times New Roman" w:hAnsi="Times New Roman"/>
                <w:lang w:eastAsia="lv-LV"/>
              </w:rPr>
            </w:pPr>
            <w:r w:rsidRPr="00A505AA">
              <w:rPr>
                <w:rFonts w:ascii="Times New Roman" w:hAnsi="Times New Roman"/>
                <w:lang w:eastAsia="lv-LV"/>
              </w:rPr>
              <w:t>Darba devēja valsts sociālās apdrošināšanas obligātās iemaksas, pabalsti un kompensācijas (izņemot valsts sociālās apdrošināšanas obligātās iemaksas, kuras piešķir kā mērķdotāciju no valsts budžeta)</w:t>
            </w:r>
          </w:p>
        </w:tc>
        <w:tc>
          <w:tcPr>
            <w:tcW w:w="992"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1200</w:t>
            </w:r>
          </w:p>
        </w:tc>
      </w:tr>
      <w:tr w:rsidR="00B8081F" w:rsidRPr="00A505AA" w:rsidTr="00C4239F">
        <w:trPr>
          <w:trHeight w:val="690"/>
        </w:trPr>
        <w:tc>
          <w:tcPr>
            <w:tcW w:w="2820" w:type="dxa"/>
          </w:tcPr>
          <w:p w:rsidR="00B8081F" w:rsidRPr="00A505AA" w:rsidRDefault="00B8081F" w:rsidP="009A47FC">
            <w:pPr>
              <w:spacing w:after="0" w:line="240" w:lineRule="auto"/>
              <w:jc w:val="center"/>
              <w:rPr>
                <w:rFonts w:ascii="Times New Roman" w:hAnsi="Times New Roman"/>
                <w:b/>
                <w:bCs/>
                <w:lang w:eastAsia="lv-LV"/>
              </w:rPr>
            </w:pPr>
            <w:r w:rsidRPr="00A505AA">
              <w:rPr>
                <w:rFonts w:ascii="Times New Roman" w:hAnsi="Times New Roman"/>
                <w:b/>
                <w:bCs/>
                <w:lang w:eastAsia="lv-LV"/>
              </w:rPr>
              <w:t>3. Komandējumi un darba braucieni</w:t>
            </w:r>
          </w:p>
        </w:tc>
        <w:tc>
          <w:tcPr>
            <w:tcW w:w="582"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 </w:t>
            </w:r>
          </w:p>
        </w:tc>
        <w:tc>
          <w:tcPr>
            <w:tcW w:w="5245" w:type="dxa"/>
          </w:tcPr>
          <w:p w:rsidR="00B8081F" w:rsidRPr="00A505AA" w:rsidRDefault="00B8081F" w:rsidP="009A47FC">
            <w:pPr>
              <w:spacing w:after="0" w:line="240" w:lineRule="auto"/>
              <w:jc w:val="both"/>
              <w:rPr>
                <w:rFonts w:ascii="Times New Roman" w:hAnsi="Times New Roman"/>
                <w:lang w:eastAsia="lv-LV"/>
              </w:rPr>
            </w:pPr>
            <w:r w:rsidRPr="00A505AA">
              <w:rPr>
                <w:rFonts w:ascii="Times New Roman" w:hAnsi="Times New Roman"/>
                <w:lang w:eastAsia="lv-LV"/>
              </w:rPr>
              <w:t> </w:t>
            </w:r>
          </w:p>
        </w:tc>
        <w:tc>
          <w:tcPr>
            <w:tcW w:w="992" w:type="dxa"/>
            <w:noWrap/>
          </w:tcPr>
          <w:p w:rsidR="00B8081F" w:rsidRPr="00A505AA" w:rsidRDefault="00B8081F" w:rsidP="009A47FC">
            <w:pPr>
              <w:spacing w:after="0" w:line="240" w:lineRule="auto"/>
              <w:jc w:val="center"/>
              <w:rPr>
                <w:rFonts w:ascii="Times New Roman" w:hAnsi="Times New Roman"/>
                <w:b/>
                <w:bCs/>
                <w:lang w:eastAsia="lv-LV"/>
              </w:rPr>
            </w:pPr>
            <w:r w:rsidRPr="00A505AA">
              <w:rPr>
                <w:rFonts w:ascii="Times New Roman" w:hAnsi="Times New Roman"/>
                <w:b/>
                <w:bCs/>
                <w:lang w:eastAsia="lv-LV"/>
              </w:rPr>
              <w:t>2100</w:t>
            </w:r>
          </w:p>
        </w:tc>
      </w:tr>
      <w:tr w:rsidR="00B8081F" w:rsidRPr="00A505AA" w:rsidTr="00C4239F">
        <w:trPr>
          <w:trHeight w:val="960"/>
        </w:trPr>
        <w:tc>
          <w:tcPr>
            <w:tcW w:w="2820"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 </w:t>
            </w:r>
          </w:p>
        </w:tc>
        <w:tc>
          <w:tcPr>
            <w:tcW w:w="582"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3.1.</w:t>
            </w:r>
          </w:p>
        </w:tc>
        <w:tc>
          <w:tcPr>
            <w:tcW w:w="5245" w:type="dxa"/>
          </w:tcPr>
          <w:p w:rsidR="00B8081F" w:rsidRPr="00A505AA" w:rsidRDefault="00B8081F" w:rsidP="009A47FC">
            <w:pPr>
              <w:spacing w:after="0" w:line="240" w:lineRule="auto"/>
              <w:jc w:val="both"/>
              <w:rPr>
                <w:rFonts w:ascii="Times New Roman" w:hAnsi="Times New Roman"/>
                <w:lang w:eastAsia="lv-LV"/>
              </w:rPr>
            </w:pPr>
            <w:r w:rsidRPr="00A505AA">
              <w:rPr>
                <w:rFonts w:ascii="Times New Roman" w:hAnsi="Times New Roman"/>
                <w:lang w:eastAsia="lv-LV"/>
              </w:rPr>
              <w:t>Mācību, darba un dienesta komandējumi, dienesta, darba braucieni  (izņemot ārvalstu mācību, darba un dienesta komandējumus, dienesta, darba braucienus (EKK 2120))</w:t>
            </w:r>
          </w:p>
        </w:tc>
        <w:tc>
          <w:tcPr>
            <w:tcW w:w="992"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2100</w:t>
            </w:r>
          </w:p>
        </w:tc>
      </w:tr>
      <w:tr w:rsidR="00B8081F" w:rsidRPr="00A505AA" w:rsidTr="00C4239F">
        <w:trPr>
          <w:trHeight w:val="675"/>
        </w:trPr>
        <w:tc>
          <w:tcPr>
            <w:tcW w:w="2820" w:type="dxa"/>
          </w:tcPr>
          <w:p w:rsidR="00B8081F" w:rsidRPr="00A505AA" w:rsidRDefault="00B8081F" w:rsidP="009A47FC">
            <w:pPr>
              <w:spacing w:after="0" w:line="240" w:lineRule="auto"/>
              <w:jc w:val="center"/>
              <w:rPr>
                <w:rFonts w:ascii="Times New Roman" w:hAnsi="Times New Roman"/>
                <w:b/>
                <w:bCs/>
                <w:lang w:eastAsia="lv-LV"/>
              </w:rPr>
            </w:pPr>
            <w:r w:rsidRPr="00A505AA">
              <w:rPr>
                <w:rFonts w:ascii="Times New Roman" w:hAnsi="Times New Roman"/>
                <w:b/>
                <w:bCs/>
                <w:lang w:eastAsia="lv-LV"/>
              </w:rPr>
              <w:t>4. Pakalpojumu samaksa</w:t>
            </w:r>
          </w:p>
        </w:tc>
        <w:tc>
          <w:tcPr>
            <w:tcW w:w="582"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 </w:t>
            </w:r>
          </w:p>
        </w:tc>
        <w:tc>
          <w:tcPr>
            <w:tcW w:w="5245" w:type="dxa"/>
          </w:tcPr>
          <w:p w:rsidR="00B8081F" w:rsidRPr="00A505AA" w:rsidRDefault="00B8081F" w:rsidP="009A47FC">
            <w:pPr>
              <w:spacing w:after="0" w:line="240" w:lineRule="auto"/>
              <w:jc w:val="both"/>
              <w:rPr>
                <w:rFonts w:ascii="Times New Roman" w:hAnsi="Times New Roman"/>
                <w:lang w:eastAsia="lv-LV"/>
              </w:rPr>
            </w:pPr>
            <w:r w:rsidRPr="00A505AA">
              <w:rPr>
                <w:rFonts w:ascii="Times New Roman" w:hAnsi="Times New Roman"/>
                <w:lang w:eastAsia="lv-LV"/>
              </w:rPr>
              <w:t> </w:t>
            </w:r>
          </w:p>
        </w:tc>
        <w:tc>
          <w:tcPr>
            <w:tcW w:w="992" w:type="dxa"/>
            <w:noWrap/>
          </w:tcPr>
          <w:p w:rsidR="00B8081F" w:rsidRPr="00A505AA" w:rsidRDefault="00B8081F" w:rsidP="009A47FC">
            <w:pPr>
              <w:spacing w:after="0" w:line="240" w:lineRule="auto"/>
              <w:jc w:val="center"/>
              <w:rPr>
                <w:rFonts w:ascii="Times New Roman" w:hAnsi="Times New Roman"/>
                <w:b/>
                <w:bCs/>
                <w:lang w:eastAsia="lv-LV"/>
              </w:rPr>
            </w:pPr>
            <w:r w:rsidRPr="00A505AA">
              <w:rPr>
                <w:rFonts w:ascii="Times New Roman" w:hAnsi="Times New Roman"/>
                <w:b/>
                <w:bCs/>
                <w:lang w:eastAsia="lv-LV"/>
              </w:rPr>
              <w:t>2200</w:t>
            </w:r>
          </w:p>
        </w:tc>
      </w:tr>
      <w:tr w:rsidR="00B8081F" w:rsidRPr="00A505AA" w:rsidTr="00C4239F">
        <w:trPr>
          <w:trHeight w:val="585"/>
        </w:trPr>
        <w:tc>
          <w:tcPr>
            <w:tcW w:w="2820"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 </w:t>
            </w:r>
          </w:p>
        </w:tc>
        <w:tc>
          <w:tcPr>
            <w:tcW w:w="582"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4.1.</w:t>
            </w:r>
          </w:p>
        </w:tc>
        <w:tc>
          <w:tcPr>
            <w:tcW w:w="5245" w:type="dxa"/>
          </w:tcPr>
          <w:p w:rsidR="00B8081F" w:rsidRPr="00A505AA" w:rsidRDefault="00B8081F" w:rsidP="009A47FC">
            <w:pPr>
              <w:spacing w:after="0" w:line="240" w:lineRule="auto"/>
              <w:jc w:val="both"/>
              <w:rPr>
                <w:rFonts w:ascii="Times New Roman" w:hAnsi="Times New Roman"/>
                <w:lang w:eastAsia="lv-LV"/>
              </w:rPr>
            </w:pPr>
            <w:r w:rsidRPr="00A505AA">
              <w:rPr>
                <w:rFonts w:ascii="Times New Roman" w:hAnsi="Times New Roman"/>
                <w:lang w:eastAsia="lv-LV"/>
              </w:rPr>
              <w:t xml:space="preserve">Pasta, telefona un citi sakaru pakalpojumi </w:t>
            </w:r>
          </w:p>
        </w:tc>
        <w:tc>
          <w:tcPr>
            <w:tcW w:w="992"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2210</w:t>
            </w:r>
          </w:p>
        </w:tc>
      </w:tr>
      <w:tr w:rsidR="00B8081F" w:rsidRPr="00A505AA" w:rsidTr="00C4239F">
        <w:trPr>
          <w:trHeight w:val="525"/>
        </w:trPr>
        <w:tc>
          <w:tcPr>
            <w:tcW w:w="2820"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 </w:t>
            </w:r>
          </w:p>
        </w:tc>
        <w:tc>
          <w:tcPr>
            <w:tcW w:w="582"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4.2.</w:t>
            </w:r>
          </w:p>
        </w:tc>
        <w:tc>
          <w:tcPr>
            <w:tcW w:w="5245" w:type="dxa"/>
          </w:tcPr>
          <w:p w:rsidR="00B8081F" w:rsidRPr="00A505AA" w:rsidRDefault="00B8081F" w:rsidP="009A47FC">
            <w:pPr>
              <w:spacing w:after="0" w:line="240" w:lineRule="auto"/>
              <w:jc w:val="both"/>
              <w:rPr>
                <w:rFonts w:ascii="Times New Roman" w:hAnsi="Times New Roman"/>
                <w:lang w:eastAsia="lv-LV"/>
              </w:rPr>
            </w:pPr>
            <w:r w:rsidRPr="00A505AA">
              <w:rPr>
                <w:rFonts w:ascii="Times New Roman" w:hAnsi="Times New Roman"/>
                <w:lang w:eastAsia="lv-LV"/>
              </w:rPr>
              <w:t xml:space="preserve">Izdevumi par komunālajiem pakalpojumiem </w:t>
            </w:r>
          </w:p>
        </w:tc>
        <w:tc>
          <w:tcPr>
            <w:tcW w:w="992"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2220</w:t>
            </w:r>
          </w:p>
        </w:tc>
      </w:tr>
      <w:tr w:rsidR="00B8081F" w:rsidRPr="00A505AA" w:rsidTr="00C4239F">
        <w:trPr>
          <w:trHeight w:val="750"/>
        </w:trPr>
        <w:tc>
          <w:tcPr>
            <w:tcW w:w="2820"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 </w:t>
            </w:r>
          </w:p>
        </w:tc>
        <w:tc>
          <w:tcPr>
            <w:tcW w:w="582"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4.3.</w:t>
            </w:r>
          </w:p>
        </w:tc>
        <w:tc>
          <w:tcPr>
            <w:tcW w:w="5245" w:type="dxa"/>
          </w:tcPr>
          <w:p w:rsidR="00B8081F" w:rsidRPr="00A505AA" w:rsidRDefault="00B8081F" w:rsidP="009A47FC">
            <w:pPr>
              <w:spacing w:after="0" w:line="240" w:lineRule="auto"/>
              <w:jc w:val="both"/>
              <w:rPr>
                <w:rFonts w:ascii="Times New Roman" w:hAnsi="Times New Roman"/>
                <w:lang w:eastAsia="lv-LV"/>
              </w:rPr>
            </w:pPr>
            <w:r w:rsidRPr="00A505AA">
              <w:rPr>
                <w:rFonts w:ascii="Times New Roman" w:hAnsi="Times New Roman"/>
                <w:lang w:eastAsia="lv-LV"/>
              </w:rPr>
              <w:t xml:space="preserve">Iestādes administratīvie izdevumi un ar iestādes darbības nodrošināšanu saistītie izdevumi </w:t>
            </w:r>
          </w:p>
        </w:tc>
        <w:tc>
          <w:tcPr>
            <w:tcW w:w="992"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2230</w:t>
            </w:r>
          </w:p>
        </w:tc>
      </w:tr>
      <w:tr w:rsidR="00B8081F" w:rsidRPr="00A505AA" w:rsidTr="00C4239F">
        <w:trPr>
          <w:trHeight w:val="870"/>
        </w:trPr>
        <w:tc>
          <w:tcPr>
            <w:tcW w:w="2820"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 </w:t>
            </w:r>
          </w:p>
        </w:tc>
        <w:tc>
          <w:tcPr>
            <w:tcW w:w="582"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4.4.</w:t>
            </w:r>
          </w:p>
        </w:tc>
        <w:tc>
          <w:tcPr>
            <w:tcW w:w="5245" w:type="dxa"/>
          </w:tcPr>
          <w:p w:rsidR="00B8081F" w:rsidRPr="00A505AA" w:rsidRDefault="00B8081F" w:rsidP="009A47FC">
            <w:pPr>
              <w:spacing w:after="0" w:line="240" w:lineRule="auto"/>
              <w:jc w:val="both"/>
              <w:rPr>
                <w:rFonts w:ascii="Times New Roman" w:hAnsi="Times New Roman"/>
                <w:lang w:eastAsia="lv-LV"/>
              </w:rPr>
            </w:pPr>
            <w:r w:rsidRPr="00A505AA">
              <w:rPr>
                <w:rFonts w:ascii="Times New Roman" w:hAnsi="Times New Roman"/>
                <w:lang w:eastAsia="lv-LV"/>
              </w:rPr>
              <w:t>Remontdarbi un iestāžu uzturēšanas pakalpojumi (izņemot ēku, būvju un ceļu kapitālo remontu)</w:t>
            </w:r>
          </w:p>
        </w:tc>
        <w:tc>
          <w:tcPr>
            <w:tcW w:w="992"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2240</w:t>
            </w:r>
          </w:p>
        </w:tc>
      </w:tr>
      <w:tr w:rsidR="00B8081F" w:rsidRPr="00A505AA" w:rsidTr="00C4239F">
        <w:trPr>
          <w:trHeight w:val="510"/>
        </w:trPr>
        <w:tc>
          <w:tcPr>
            <w:tcW w:w="2820"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 </w:t>
            </w:r>
          </w:p>
        </w:tc>
        <w:tc>
          <w:tcPr>
            <w:tcW w:w="582"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4.5.</w:t>
            </w:r>
          </w:p>
        </w:tc>
        <w:tc>
          <w:tcPr>
            <w:tcW w:w="5245" w:type="dxa"/>
          </w:tcPr>
          <w:p w:rsidR="00B8081F" w:rsidRPr="00A505AA" w:rsidRDefault="00B8081F" w:rsidP="009A47FC">
            <w:pPr>
              <w:spacing w:after="0" w:line="240" w:lineRule="auto"/>
              <w:jc w:val="both"/>
              <w:rPr>
                <w:rFonts w:ascii="Times New Roman" w:hAnsi="Times New Roman"/>
                <w:lang w:eastAsia="lv-LV"/>
              </w:rPr>
            </w:pPr>
            <w:r w:rsidRPr="00A505AA">
              <w:rPr>
                <w:rFonts w:ascii="Times New Roman" w:hAnsi="Times New Roman"/>
                <w:lang w:eastAsia="lv-LV"/>
              </w:rPr>
              <w:t>Informācijas tehnoloģiju pakalpojumi</w:t>
            </w:r>
          </w:p>
        </w:tc>
        <w:tc>
          <w:tcPr>
            <w:tcW w:w="992"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2250</w:t>
            </w:r>
          </w:p>
        </w:tc>
      </w:tr>
      <w:tr w:rsidR="00B8081F" w:rsidRPr="00A505AA" w:rsidTr="00C4239F">
        <w:trPr>
          <w:trHeight w:val="750"/>
        </w:trPr>
        <w:tc>
          <w:tcPr>
            <w:tcW w:w="2820"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 </w:t>
            </w:r>
          </w:p>
        </w:tc>
        <w:tc>
          <w:tcPr>
            <w:tcW w:w="582"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4.6.</w:t>
            </w:r>
          </w:p>
        </w:tc>
        <w:tc>
          <w:tcPr>
            <w:tcW w:w="5245" w:type="dxa"/>
          </w:tcPr>
          <w:p w:rsidR="00B8081F" w:rsidRPr="00A505AA" w:rsidRDefault="00B8081F" w:rsidP="009A47FC">
            <w:pPr>
              <w:spacing w:after="0" w:line="240" w:lineRule="auto"/>
              <w:jc w:val="both"/>
              <w:rPr>
                <w:rFonts w:ascii="Times New Roman" w:hAnsi="Times New Roman"/>
                <w:lang w:eastAsia="lv-LV"/>
              </w:rPr>
            </w:pPr>
            <w:r w:rsidRPr="00A505AA">
              <w:rPr>
                <w:rFonts w:ascii="Times New Roman" w:hAnsi="Times New Roman"/>
                <w:lang w:eastAsia="lv-LV"/>
              </w:rPr>
              <w:t>Īres un nomas maksa (izņemot transportlīdzekļu nomas maksu (EKK 2262))</w:t>
            </w:r>
          </w:p>
        </w:tc>
        <w:tc>
          <w:tcPr>
            <w:tcW w:w="992"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2260</w:t>
            </w:r>
          </w:p>
        </w:tc>
      </w:tr>
      <w:tr w:rsidR="00B8081F" w:rsidRPr="00A505AA" w:rsidTr="00C4239F">
        <w:trPr>
          <w:trHeight w:val="2250"/>
        </w:trPr>
        <w:tc>
          <w:tcPr>
            <w:tcW w:w="2820" w:type="dxa"/>
          </w:tcPr>
          <w:p w:rsidR="00B8081F" w:rsidRPr="00A505AA" w:rsidRDefault="00B8081F" w:rsidP="009A47FC">
            <w:pPr>
              <w:spacing w:after="0" w:line="240" w:lineRule="auto"/>
              <w:jc w:val="center"/>
              <w:rPr>
                <w:rFonts w:ascii="Times New Roman" w:hAnsi="Times New Roman"/>
                <w:b/>
                <w:bCs/>
                <w:lang w:eastAsia="lv-LV"/>
              </w:rPr>
            </w:pPr>
            <w:r w:rsidRPr="00A505AA">
              <w:rPr>
                <w:rFonts w:ascii="Times New Roman" w:hAnsi="Times New Roman"/>
                <w:b/>
                <w:bCs/>
                <w:lang w:eastAsia="lv-LV"/>
              </w:rPr>
              <w:t>5. Krājumi, materiāli, energoresursi, preces, biroja preces un inventārs, kurus neuzskaita pamatkapitāla veidošanā</w:t>
            </w:r>
          </w:p>
        </w:tc>
        <w:tc>
          <w:tcPr>
            <w:tcW w:w="582"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 </w:t>
            </w:r>
          </w:p>
        </w:tc>
        <w:tc>
          <w:tcPr>
            <w:tcW w:w="5245" w:type="dxa"/>
            <w:noWrap/>
          </w:tcPr>
          <w:p w:rsidR="00B8081F" w:rsidRPr="00A505AA" w:rsidRDefault="00B8081F" w:rsidP="009A47FC">
            <w:pPr>
              <w:spacing w:after="0" w:line="240" w:lineRule="auto"/>
              <w:jc w:val="both"/>
              <w:rPr>
                <w:rFonts w:ascii="Times New Roman" w:hAnsi="Times New Roman"/>
                <w:lang w:eastAsia="lv-LV"/>
              </w:rPr>
            </w:pPr>
            <w:r w:rsidRPr="00A505AA">
              <w:rPr>
                <w:rFonts w:ascii="Times New Roman" w:hAnsi="Times New Roman"/>
                <w:lang w:eastAsia="lv-LV"/>
              </w:rPr>
              <w:t> </w:t>
            </w:r>
          </w:p>
        </w:tc>
        <w:tc>
          <w:tcPr>
            <w:tcW w:w="992" w:type="dxa"/>
            <w:noWrap/>
          </w:tcPr>
          <w:p w:rsidR="00B8081F" w:rsidRPr="00A505AA" w:rsidRDefault="00B8081F" w:rsidP="009A47FC">
            <w:pPr>
              <w:spacing w:after="0" w:line="240" w:lineRule="auto"/>
              <w:jc w:val="center"/>
              <w:rPr>
                <w:rFonts w:ascii="Times New Roman" w:hAnsi="Times New Roman"/>
                <w:b/>
                <w:bCs/>
                <w:lang w:eastAsia="lv-LV"/>
              </w:rPr>
            </w:pPr>
            <w:r w:rsidRPr="00A505AA">
              <w:rPr>
                <w:rFonts w:ascii="Times New Roman" w:hAnsi="Times New Roman"/>
                <w:b/>
                <w:bCs/>
                <w:lang w:eastAsia="lv-LV"/>
              </w:rPr>
              <w:t>2300</w:t>
            </w:r>
          </w:p>
        </w:tc>
      </w:tr>
      <w:tr w:rsidR="00B8081F" w:rsidRPr="00A505AA" w:rsidTr="00C4239F">
        <w:trPr>
          <w:trHeight w:val="480"/>
        </w:trPr>
        <w:tc>
          <w:tcPr>
            <w:tcW w:w="2820"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 </w:t>
            </w:r>
          </w:p>
        </w:tc>
        <w:tc>
          <w:tcPr>
            <w:tcW w:w="582"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5.1.</w:t>
            </w:r>
          </w:p>
        </w:tc>
        <w:tc>
          <w:tcPr>
            <w:tcW w:w="5245" w:type="dxa"/>
          </w:tcPr>
          <w:p w:rsidR="00B8081F" w:rsidRPr="00A505AA" w:rsidRDefault="00B8081F" w:rsidP="009A47FC">
            <w:pPr>
              <w:spacing w:after="0" w:line="240" w:lineRule="auto"/>
              <w:jc w:val="both"/>
              <w:rPr>
                <w:rFonts w:ascii="Times New Roman" w:hAnsi="Times New Roman"/>
                <w:lang w:eastAsia="lv-LV"/>
              </w:rPr>
            </w:pPr>
            <w:r w:rsidRPr="00A505AA">
              <w:rPr>
                <w:rFonts w:ascii="Times New Roman" w:hAnsi="Times New Roman"/>
                <w:lang w:eastAsia="lv-LV"/>
              </w:rPr>
              <w:t>Biroja preces un inventārs</w:t>
            </w:r>
          </w:p>
        </w:tc>
        <w:tc>
          <w:tcPr>
            <w:tcW w:w="992"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2310</w:t>
            </w:r>
          </w:p>
        </w:tc>
      </w:tr>
      <w:tr w:rsidR="00B8081F" w:rsidRPr="00A505AA" w:rsidTr="00C4239F">
        <w:trPr>
          <w:trHeight w:val="825"/>
        </w:trPr>
        <w:tc>
          <w:tcPr>
            <w:tcW w:w="2820"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 </w:t>
            </w:r>
          </w:p>
        </w:tc>
        <w:tc>
          <w:tcPr>
            <w:tcW w:w="582"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5.2.</w:t>
            </w:r>
          </w:p>
        </w:tc>
        <w:tc>
          <w:tcPr>
            <w:tcW w:w="5245" w:type="dxa"/>
          </w:tcPr>
          <w:p w:rsidR="00B8081F" w:rsidRPr="00A505AA" w:rsidRDefault="00B8081F" w:rsidP="009A47FC">
            <w:pPr>
              <w:spacing w:after="0" w:line="240" w:lineRule="auto"/>
              <w:jc w:val="both"/>
              <w:rPr>
                <w:rFonts w:ascii="Times New Roman" w:hAnsi="Times New Roman"/>
                <w:lang w:eastAsia="lv-LV"/>
              </w:rPr>
            </w:pPr>
            <w:r w:rsidRPr="00A505AA">
              <w:rPr>
                <w:rFonts w:ascii="Times New Roman" w:hAnsi="Times New Roman"/>
                <w:lang w:eastAsia="lv-LV"/>
              </w:rPr>
              <w:t>Kurināmais un enerģētiskie materiāli (izņemot degvielas izdevumus (EKK 2322))</w:t>
            </w:r>
          </w:p>
        </w:tc>
        <w:tc>
          <w:tcPr>
            <w:tcW w:w="992"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2320</w:t>
            </w:r>
          </w:p>
        </w:tc>
      </w:tr>
      <w:tr w:rsidR="00B8081F" w:rsidRPr="00A505AA" w:rsidTr="00C4239F">
        <w:trPr>
          <w:trHeight w:val="330"/>
        </w:trPr>
        <w:tc>
          <w:tcPr>
            <w:tcW w:w="2820"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 </w:t>
            </w:r>
          </w:p>
        </w:tc>
        <w:tc>
          <w:tcPr>
            <w:tcW w:w="582"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5.3.</w:t>
            </w:r>
          </w:p>
        </w:tc>
        <w:tc>
          <w:tcPr>
            <w:tcW w:w="5245" w:type="dxa"/>
          </w:tcPr>
          <w:p w:rsidR="00B8081F" w:rsidRPr="00A505AA" w:rsidRDefault="00B8081F" w:rsidP="009A47FC">
            <w:pPr>
              <w:spacing w:after="0" w:line="240" w:lineRule="auto"/>
              <w:jc w:val="both"/>
              <w:rPr>
                <w:rFonts w:ascii="Times New Roman" w:hAnsi="Times New Roman"/>
                <w:lang w:eastAsia="lv-LV"/>
              </w:rPr>
            </w:pPr>
            <w:r w:rsidRPr="00A505AA">
              <w:rPr>
                <w:rFonts w:ascii="Times New Roman" w:hAnsi="Times New Roman"/>
                <w:lang w:eastAsia="lv-LV"/>
              </w:rPr>
              <w:t>Zāles, medicīniskās ierīces, medicīniskie instrumenti</w:t>
            </w:r>
          </w:p>
        </w:tc>
        <w:tc>
          <w:tcPr>
            <w:tcW w:w="992"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2340</w:t>
            </w:r>
          </w:p>
        </w:tc>
      </w:tr>
      <w:tr w:rsidR="00B8081F" w:rsidRPr="00A505AA" w:rsidTr="00C4239F">
        <w:trPr>
          <w:trHeight w:val="630"/>
        </w:trPr>
        <w:tc>
          <w:tcPr>
            <w:tcW w:w="2820"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 </w:t>
            </w:r>
          </w:p>
        </w:tc>
        <w:tc>
          <w:tcPr>
            <w:tcW w:w="582"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5.4.</w:t>
            </w:r>
          </w:p>
        </w:tc>
        <w:tc>
          <w:tcPr>
            <w:tcW w:w="5245" w:type="dxa"/>
            <w:noWrap/>
          </w:tcPr>
          <w:p w:rsidR="00B8081F" w:rsidRPr="00A505AA" w:rsidRDefault="00B8081F" w:rsidP="009A47FC">
            <w:pPr>
              <w:spacing w:after="0" w:line="240" w:lineRule="auto"/>
              <w:jc w:val="both"/>
              <w:rPr>
                <w:rFonts w:ascii="Times New Roman" w:hAnsi="Times New Roman"/>
                <w:lang w:eastAsia="lv-LV"/>
              </w:rPr>
            </w:pPr>
            <w:r w:rsidRPr="00A505AA">
              <w:rPr>
                <w:rFonts w:ascii="Times New Roman" w:hAnsi="Times New Roman"/>
                <w:lang w:eastAsia="lv-LV"/>
              </w:rPr>
              <w:t>Kārtējā remonta un iestāžu uzturēšanas materiāli</w:t>
            </w:r>
          </w:p>
        </w:tc>
        <w:tc>
          <w:tcPr>
            <w:tcW w:w="992"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2350</w:t>
            </w:r>
          </w:p>
        </w:tc>
      </w:tr>
      <w:tr w:rsidR="00B8081F" w:rsidRPr="00A505AA" w:rsidTr="00C4239F">
        <w:trPr>
          <w:trHeight w:val="1155"/>
        </w:trPr>
        <w:tc>
          <w:tcPr>
            <w:tcW w:w="2820"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 </w:t>
            </w:r>
          </w:p>
        </w:tc>
        <w:tc>
          <w:tcPr>
            <w:tcW w:w="582"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5.5.</w:t>
            </w:r>
          </w:p>
        </w:tc>
        <w:tc>
          <w:tcPr>
            <w:tcW w:w="5245" w:type="dxa"/>
          </w:tcPr>
          <w:p w:rsidR="00B8081F" w:rsidRPr="00A505AA" w:rsidRDefault="00B8081F" w:rsidP="009A47FC">
            <w:pPr>
              <w:spacing w:after="0" w:line="240" w:lineRule="auto"/>
              <w:jc w:val="both"/>
              <w:rPr>
                <w:rFonts w:ascii="Times New Roman" w:hAnsi="Times New Roman"/>
                <w:lang w:eastAsia="lv-LV"/>
              </w:rPr>
            </w:pPr>
            <w:r w:rsidRPr="00A505AA">
              <w:rPr>
                <w:rFonts w:ascii="Times New Roman" w:hAnsi="Times New Roman"/>
                <w:lang w:eastAsia="lv-LV"/>
              </w:rPr>
              <w:t>Valsts un pašvaldību aprūpē un apgādē esošo personu uzturēšanas izdevumi (izņemot ēdināšanas izdevumus (EKK 2363))</w:t>
            </w:r>
          </w:p>
        </w:tc>
        <w:tc>
          <w:tcPr>
            <w:tcW w:w="992"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2360</w:t>
            </w:r>
          </w:p>
        </w:tc>
      </w:tr>
      <w:tr w:rsidR="00B8081F" w:rsidRPr="00A505AA" w:rsidTr="00C4239F">
        <w:trPr>
          <w:trHeight w:val="810"/>
        </w:trPr>
        <w:tc>
          <w:tcPr>
            <w:tcW w:w="2820"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 </w:t>
            </w:r>
          </w:p>
        </w:tc>
        <w:tc>
          <w:tcPr>
            <w:tcW w:w="582"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5.6.</w:t>
            </w:r>
          </w:p>
        </w:tc>
        <w:tc>
          <w:tcPr>
            <w:tcW w:w="5245" w:type="dxa"/>
          </w:tcPr>
          <w:p w:rsidR="00B8081F" w:rsidRPr="00A505AA" w:rsidRDefault="00B8081F" w:rsidP="009A47FC">
            <w:pPr>
              <w:spacing w:after="0" w:line="240" w:lineRule="auto"/>
              <w:jc w:val="both"/>
              <w:rPr>
                <w:rFonts w:ascii="Times New Roman" w:hAnsi="Times New Roman"/>
                <w:lang w:eastAsia="lv-LV"/>
              </w:rPr>
            </w:pPr>
            <w:r w:rsidRPr="00A505AA">
              <w:rPr>
                <w:rFonts w:ascii="Times New Roman" w:hAnsi="Times New Roman"/>
                <w:lang w:eastAsia="lv-LV"/>
              </w:rPr>
              <w:t>Mācību līdzekļi un materiāli (izņemot valsts budžeta finansējumu mācību līdzekļu un materiālu iegādei)</w:t>
            </w:r>
          </w:p>
        </w:tc>
        <w:tc>
          <w:tcPr>
            <w:tcW w:w="992"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2370</w:t>
            </w:r>
          </w:p>
        </w:tc>
      </w:tr>
      <w:tr w:rsidR="00B8081F" w:rsidRPr="00A505AA" w:rsidTr="00C4239F">
        <w:trPr>
          <w:trHeight w:val="915"/>
        </w:trPr>
        <w:tc>
          <w:tcPr>
            <w:tcW w:w="2820" w:type="dxa"/>
          </w:tcPr>
          <w:p w:rsidR="00B8081F" w:rsidRPr="00A505AA" w:rsidRDefault="00B8081F" w:rsidP="009A47FC">
            <w:pPr>
              <w:spacing w:after="0" w:line="240" w:lineRule="auto"/>
              <w:jc w:val="center"/>
              <w:rPr>
                <w:rFonts w:ascii="Times New Roman" w:hAnsi="Times New Roman"/>
                <w:b/>
                <w:bCs/>
                <w:lang w:eastAsia="lv-LV"/>
              </w:rPr>
            </w:pPr>
            <w:r w:rsidRPr="00A505AA">
              <w:rPr>
                <w:rFonts w:ascii="Times New Roman" w:hAnsi="Times New Roman"/>
                <w:b/>
                <w:bCs/>
                <w:lang w:eastAsia="lv-LV"/>
              </w:rPr>
              <w:t>6. Izdevumi par periodikas iegādi</w:t>
            </w:r>
          </w:p>
        </w:tc>
        <w:tc>
          <w:tcPr>
            <w:tcW w:w="582"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 </w:t>
            </w:r>
          </w:p>
        </w:tc>
        <w:tc>
          <w:tcPr>
            <w:tcW w:w="5245" w:type="dxa"/>
            <w:noWrap/>
          </w:tcPr>
          <w:p w:rsidR="00B8081F" w:rsidRPr="00A505AA" w:rsidRDefault="00B8081F" w:rsidP="009A47FC">
            <w:pPr>
              <w:spacing w:after="0" w:line="240" w:lineRule="auto"/>
              <w:jc w:val="both"/>
              <w:rPr>
                <w:rFonts w:ascii="Times New Roman" w:hAnsi="Times New Roman"/>
                <w:lang w:eastAsia="lv-LV"/>
              </w:rPr>
            </w:pPr>
            <w:r w:rsidRPr="00A505AA">
              <w:rPr>
                <w:rFonts w:ascii="Times New Roman" w:hAnsi="Times New Roman"/>
                <w:lang w:eastAsia="lv-LV"/>
              </w:rPr>
              <w:t> </w:t>
            </w:r>
          </w:p>
        </w:tc>
        <w:tc>
          <w:tcPr>
            <w:tcW w:w="992" w:type="dxa"/>
            <w:noWrap/>
          </w:tcPr>
          <w:p w:rsidR="00B8081F" w:rsidRPr="00A505AA" w:rsidRDefault="00B8081F" w:rsidP="009A47FC">
            <w:pPr>
              <w:spacing w:after="0" w:line="240" w:lineRule="auto"/>
              <w:jc w:val="center"/>
              <w:rPr>
                <w:rFonts w:ascii="Times New Roman" w:hAnsi="Times New Roman"/>
                <w:b/>
                <w:bCs/>
                <w:lang w:eastAsia="lv-LV"/>
              </w:rPr>
            </w:pPr>
            <w:r w:rsidRPr="00A505AA">
              <w:rPr>
                <w:rFonts w:ascii="Times New Roman" w:hAnsi="Times New Roman"/>
                <w:b/>
                <w:bCs/>
                <w:lang w:eastAsia="lv-LV"/>
              </w:rPr>
              <w:t>2400</w:t>
            </w:r>
          </w:p>
        </w:tc>
      </w:tr>
      <w:tr w:rsidR="00B8081F" w:rsidRPr="00A505AA" w:rsidTr="00C4239F">
        <w:trPr>
          <w:trHeight w:val="585"/>
        </w:trPr>
        <w:tc>
          <w:tcPr>
            <w:tcW w:w="2820"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 </w:t>
            </w:r>
          </w:p>
        </w:tc>
        <w:tc>
          <w:tcPr>
            <w:tcW w:w="582" w:type="dxa"/>
            <w:noWrap/>
          </w:tcPr>
          <w:p w:rsidR="00B8081F" w:rsidRPr="00A505AA" w:rsidRDefault="00B8081F" w:rsidP="009A47FC">
            <w:pPr>
              <w:spacing w:after="0" w:line="240" w:lineRule="auto"/>
              <w:rPr>
                <w:rFonts w:ascii="Times New Roman" w:hAnsi="Times New Roman"/>
                <w:lang w:eastAsia="lv-LV"/>
              </w:rPr>
            </w:pPr>
            <w:r w:rsidRPr="00A505AA">
              <w:rPr>
                <w:rFonts w:ascii="Times New Roman" w:hAnsi="Times New Roman"/>
                <w:lang w:eastAsia="lv-LV"/>
              </w:rPr>
              <w:t>6.1.</w:t>
            </w:r>
          </w:p>
        </w:tc>
        <w:tc>
          <w:tcPr>
            <w:tcW w:w="5245" w:type="dxa"/>
          </w:tcPr>
          <w:p w:rsidR="00B8081F" w:rsidRPr="00A505AA" w:rsidRDefault="00B8081F" w:rsidP="009A47FC">
            <w:pPr>
              <w:spacing w:after="0" w:line="240" w:lineRule="auto"/>
              <w:jc w:val="both"/>
              <w:rPr>
                <w:rFonts w:ascii="Times New Roman" w:hAnsi="Times New Roman"/>
                <w:lang w:eastAsia="lv-LV"/>
              </w:rPr>
            </w:pPr>
            <w:r w:rsidRPr="00A505AA">
              <w:rPr>
                <w:rFonts w:ascii="Times New Roman" w:hAnsi="Times New Roman"/>
                <w:lang w:eastAsia="lv-LV"/>
              </w:rPr>
              <w:t>Izdevumi par periodikas iegādi</w:t>
            </w:r>
          </w:p>
        </w:tc>
        <w:tc>
          <w:tcPr>
            <w:tcW w:w="992" w:type="dxa"/>
            <w:noWrap/>
          </w:tcPr>
          <w:p w:rsidR="00B8081F" w:rsidRPr="00A505AA" w:rsidRDefault="00B8081F" w:rsidP="009A47FC">
            <w:pPr>
              <w:spacing w:after="0" w:line="240" w:lineRule="auto"/>
              <w:jc w:val="center"/>
              <w:rPr>
                <w:rFonts w:ascii="Times New Roman" w:hAnsi="Times New Roman"/>
                <w:lang w:eastAsia="lv-LV"/>
              </w:rPr>
            </w:pPr>
            <w:r w:rsidRPr="00A505AA">
              <w:rPr>
                <w:rFonts w:ascii="Times New Roman" w:hAnsi="Times New Roman"/>
                <w:lang w:eastAsia="lv-LV"/>
              </w:rPr>
              <w:t>2400</w:t>
            </w:r>
          </w:p>
        </w:tc>
      </w:tr>
    </w:tbl>
    <w:p w:rsidR="00B8081F" w:rsidRPr="00A505AA" w:rsidRDefault="00B8081F" w:rsidP="005E4AE8">
      <w:pPr>
        <w:spacing w:before="120" w:after="120" w:line="240" w:lineRule="auto"/>
        <w:jc w:val="center"/>
        <w:rPr>
          <w:rFonts w:ascii="Times New Roman" w:hAnsi="Times New Roman"/>
          <w:b/>
          <w:bCs/>
          <w:sz w:val="24"/>
          <w:szCs w:val="24"/>
        </w:rPr>
      </w:pPr>
      <w:r w:rsidRPr="00A505AA">
        <w:rPr>
          <w:rFonts w:ascii="Times New Roman" w:hAnsi="Times New Roman"/>
          <w:b/>
          <w:bCs/>
          <w:sz w:val="24"/>
          <w:szCs w:val="24"/>
        </w:rPr>
        <w:br w:type="page"/>
      </w:r>
    </w:p>
    <w:p w:rsidR="00B8081F" w:rsidRPr="00A505AA" w:rsidRDefault="00B8081F">
      <w:pPr>
        <w:spacing w:before="120" w:after="120" w:line="240" w:lineRule="auto"/>
        <w:jc w:val="right"/>
        <w:rPr>
          <w:rFonts w:ascii="Times New Roman" w:hAnsi="Times New Roman"/>
          <w:b/>
          <w:bCs/>
          <w:i/>
          <w:sz w:val="24"/>
          <w:szCs w:val="24"/>
        </w:rPr>
        <w:sectPr w:rsidR="00B8081F" w:rsidRPr="00A505AA" w:rsidSect="00635B1B">
          <w:footerReference w:type="default" r:id="rId19"/>
          <w:pgSz w:w="11906" w:h="16838"/>
          <w:pgMar w:top="1418" w:right="1134" w:bottom="1134" w:left="1701" w:header="708" w:footer="708" w:gutter="0"/>
          <w:cols w:space="708"/>
          <w:docGrid w:linePitch="360"/>
        </w:sectPr>
      </w:pPr>
    </w:p>
    <w:p w:rsidR="00B8081F" w:rsidRPr="00A505AA" w:rsidRDefault="00B8081F">
      <w:pPr>
        <w:spacing w:before="120" w:after="120" w:line="240" w:lineRule="auto"/>
        <w:jc w:val="right"/>
        <w:rPr>
          <w:rFonts w:ascii="Times New Roman" w:hAnsi="Times New Roman"/>
          <w:b/>
          <w:bCs/>
          <w:i/>
          <w:sz w:val="24"/>
          <w:szCs w:val="24"/>
        </w:rPr>
      </w:pPr>
      <w:r w:rsidRPr="00A505AA">
        <w:rPr>
          <w:rFonts w:ascii="Times New Roman" w:hAnsi="Times New Roman"/>
          <w:b/>
          <w:bCs/>
          <w:i/>
          <w:sz w:val="24"/>
          <w:szCs w:val="24"/>
        </w:rPr>
        <w:t>2.pielikums</w:t>
      </w:r>
    </w:p>
    <w:p w:rsidR="00B8081F" w:rsidRPr="00A505AA" w:rsidRDefault="00B8081F">
      <w:pPr>
        <w:spacing w:before="120" w:after="120" w:line="240" w:lineRule="auto"/>
        <w:jc w:val="center"/>
        <w:rPr>
          <w:rFonts w:ascii="Times New Roman" w:hAnsi="Times New Roman"/>
          <w:b/>
          <w:bCs/>
          <w:sz w:val="24"/>
          <w:szCs w:val="24"/>
        </w:rPr>
      </w:pPr>
    </w:p>
    <w:p w:rsidR="00B8081F" w:rsidRPr="00A505AA" w:rsidRDefault="00B8081F" w:rsidP="00625462">
      <w:pPr>
        <w:spacing w:before="120" w:after="120" w:line="240" w:lineRule="auto"/>
        <w:jc w:val="center"/>
        <w:rPr>
          <w:rFonts w:ascii="Times New Roman" w:hAnsi="Times New Roman"/>
          <w:b/>
          <w:bCs/>
          <w:sz w:val="24"/>
          <w:szCs w:val="24"/>
        </w:rPr>
      </w:pPr>
    </w:p>
    <w:p w:rsidR="00B8081F" w:rsidRPr="00A505AA" w:rsidRDefault="00B8081F" w:rsidP="00625462">
      <w:pPr>
        <w:spacing w:before="120" w:after="120" w:line="240" w:lineRule="auto"/>
        <w:jc w:val="center"/>
        <w:rPr>
          <w:rFonts w:ascii="Times New Roman" w:hAnsi="Times New Roman"/>
          <w:b/>
          <w:bCs/>
          <w:sz w:val="24"/>
          <w:szCs w:val="24"/>
        </w:rPr>
      </w:pPr>
      <w:r w:rsidRPr="00A505AA">
        <w:rPr>
          <w:rFonts w:ascii="Times New Roman" w:hAnsi="Times New Roman"/>
          <w:b/>
          <w:bCs/>
          <w:sz w:val="24"/>
          <w:szCs w:val="24"/>
        </w:rPr>
        <w:t>Pašvaldību plāni bērnudārza pieejamības problēmas risināšanai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1"/>
        <w:gridCol w:w="1260"/>
        <w:gridCol w:w="1260"/>
        <w:gridCol w:w="1260"/>
        <w:gridCol w:w="1260"/>
        <w:gridCol w:w="1440"/>
        <w:gridCol w:w="3986"/>
      </w:tblGrid>
      <w:tr w:rsidR="00B8081F" w:rsidRPr="00A505AA" w:rsidTr="002135A6">
        <w:tc>
          <w:tcPr>
            <w:tcW w:w="3681" w:type="dxa"/>
          </w:tcPr>
          <w:p w:rsidR="00B8081F" w:rsidRPr="00A505AA" w:rsidRDefault="00B8081F" w:rsidP="007C0C22">
            <w:pPr>
              <w:rPr>
                <w:rFonts w:ascii="Times New Roman" w:hAnsi="Times New Roman"/>
                <w:b/>
              </w:rPr>
            </w:pPr>
            <w:r w:rsidRPr="00A505AA">
              <w:rPr>
                <w:rFonts w:ascii="Times New Roman" w:hAnsi="Times New Roman"/>
                <w:b/>
              </w:rPr>
              <w:t>Plānotā aktivitāte</w:t>
            </w:r>
          </w:p>
        </w:tc>
        <w:tc>
          <w:tcPr>
            <w:tcW w:w="1260" w:type="dxa"/>
          </w:tcPr>
          <w:p w:rsidR="00B8081F" w:rsidRPr="00A505AA" w:rsidRDefault="00B8081F" w:rsidP="007C0C22">
            <w:pPr>
              <w:jc w:val="center"/>
              <w:rPr>
                <w:rFonts w:ascii="Times New Roman" w:hAnsi="Times New Roman"/>
                <w:b/>
                <w:lang w:eastAsia="lv-LV"/>
              </w:rPr>
            </w:pPr>
            <w:r w:rsidRPr="00A505AA">
              <w:rPr>
                <w:rFonts w:ascii="Times New Roman" w:hAnsi="Times New Roman"/>
                <w:b/>
              </w:rPr>
              <w:t>Bērnu skaits rindā (2015.gada maijs)</w:t>
            </w:r>
          </w:p>
        </w:tc>
        <w:tc>
          <w:tcPr>
            <w:tcW w:w="5220" w:type="dxa"/>
            <w:gridSpan w:val="4"/>
          </w:tcPr>
          <w:p w:rsidR="00B8081F" w:rsidRPr="00A505AA" w:rsidRDefault="00B8081F" w:rsidP="007C0C22">
            <w:pPr>
              <w:jc w:val="center"/>
              <w:rPr>
                <w:rFonts w:ascii="Times New Roman" w:hAnsi="Times New Roman"/>
                <w:b/>
              </w:rPr>
            </w:pPr>
            <w:r w:rsidRPr="00A505AA">
              <w:rPr>
                <w:rFonts w:ascii="Times New Roman" w:hAnsi="Times New Roman"/>
                <w:b/>
                <w:lang w:eastAsia="lv-LV"/>
              </w:rPr>
              <w:t>Plānotā ietekme uz rindu samazinājumu (papildus radītas vietas PII)</w:t>
            </w:r>
          </w:p>
        </w:tc>
        <w:tc>
          <w:tcPr>
            <w:tcW w:w="3986" w:type="dxa"/>
          </w:tcPr>
          <w:p w:rsidR="00B8081F" w:rsidRPr="00A505AA" w:rsidRDefault="00B8081F" w:rsidP="007C0C22">
            <w:pPr>
              <w:rPr>
                <w:rFonts w:ascii="Times New Roman" w:hAnsi="Times New Roman"/>
                <w:b/>
              </w:rPr>
            </w:pPr>
            <w:r w:rsidRPr="00A505AA">
              <w:rPr>
                <w:rFonts w:ascii="Times New Roman" w:hAnsi="Times New Roman"/>
                <w:b/>
                <w:lang w:eastAsia="lv-LV"/>
              </w:rPr>
              <w:t>Piesaistāmais finansējums</w:t>
            </w:r>
          </w:p>
        </w:tc>
      </w:tr>
      <w:tr w:rsidR="00B8081F" w:rsidRPr="00A505AA" w:rsidTr="002135A6">
        <w:tc>
          <w:tcPr>
            <w:tcW w:w="3681" w:type="dxa"/>
          </w:tcPr>
          <w:p w:rsidR="00B8081F" w:rsidRPr="00A505AA" w:rsidRDefault="00B8081F" w:rsidP="007C0C22">
            <w:pPr>
              <w:rPr>
                <w:rFonts w:ascii="Times New Roman" w:hAnsi="Times New Roman"/>
                <w:b/>
              </w:rPr>
            </w:pPr>
          </w:p>
        </w:tc>
        <w:tc>
          <w:tcPr>
            <w:tcW w:w="1260" w:type="dxa"/>
          </w:tcPr>
          <w:p w:rsidR="00B8081F" w:rsidRPr="00A505AA" w:rsidRDefault="00B8081F" w:rsidP="007C0C22">
            <w:pPr>
              <w:rPr>
                <w:rFonts w:ascii="Times New Roman" w:hAnsi="Times New Roman"/>
                <w:b/>
              </w:rPr>
            </w:pPr>
          </w:p>
        </w:tc>
        <w:tc>
          <w:tcPr>
            <w:tcW w:w="1260" w:type="dxa"/>
          </w:tcPr>
          <w:p w:rsidR="00B8081F" w:rsidRPr="00A505AA" w:rsidRDefault="00B8081F" w:rsidP="007C0C22">
            <w:pPr>
              <w:rPr>
                <w:rFonts w:ascii="Times New Roman" w:hAnsi="Times New Roman"/>
                <w:b/>
              </w:rPr>
            </w:pPr>
            <w:r w:rsidRPr="00A505AA">
              <w:rPr>
                <w:rFonts w:ascii="Times New Roman" w:hAnsi="Times New Roman"/>
                <w:b/>
              </w:rPr>
              <w:t>2015.gads</w:t>
            </w:r>
          </w:p>
        </w:tc>
        <w:tc>
          <w:tcPr>
            <w:tcW w:w="1260" w:type="dxa"/>
          </w:tcPr>
          <w:p w:rsidR="00B8081F" w:rsidRPr="00A505AA" w:rsidRDefault="00B8081F" w:rsidP="007C0C22">
            <w:pPr>
              <w:rPr>
                <w:rFonts w:ascii="Times New Roman" w:hAnsi="Times New Roman"/>
                <w:b/>
              </w:rPr>
            </w:pPr>
            <w:r w:rsidRPr="00A505AA">
              <w:rPr>
                <w:rFonts w:ascii="Times New Roman" w:hAnsi="Times New Roman"/>
                <w:b/>
              </w:rPr>
              <w:t>2016.gads</w:t>
            </w:r>
          </w:p>
        </w:tc>
        <w:tc>
          <w:tcPr>
            <w:tcW w:w="1260" w:type="dxa"/>
          </w:tcPr>
          <w:p w:rsidR="00B8081F" w:rsidRPr="00A505AA" w:rsidRDefault="00B8081F" w:rsidP="007C0C22">
            <w:pPr>
              <w:rPr>
                <w:rFonts w:ascii="Times New Roman" w:hAnsi="Times New Roman"/>
                <w:b/>
              </w:rPr>
            </w:pPr>
            <w:r w:rsidRPr="00A505AA">
              <w:rPr>
                <w:rFonts w:ascii="Times New Roman" w:hAnsi="Times New Roman"/>
                <w:b/>
              </w:rPr>
              <w:t>2017.gads</w:t>
            </w:r>
          </w:p>
        </w:tc>
        <w:tc>
          <w:tcPr>
            <w:tcW w:w="1440" w:type="dxa"/>
          </w:tcPr>
          <w:p w:rsidR="00B8081F" w:rsidRPr="00A505AA" w:rsidRDefault="00B8081F" w:rsidP="007C0C22">
            <w:pPr>
              <w:rPr>
                <w:rFonts w:ascii="Times New Roman" w:hAnsi="Times New Roman"/>
                <w:b/>
              </w:rPr>
            </w:pPr>
            <w:r w:rsidRPr="00A505AA">
              <w:rPr>
                <w:rFonts w:ascii="Times New Roman" w:hAnsi="Times New Roman"/>
                <w:b/>
              </w:rPr>
              <w:t>2018.gads un turpmākajos gados</w:t>
            </w:r>
          </w:p>
        </w:tc>
        <w:tc>
          <w:tcPr>
            <w:tcW w:w="3986" w:type="dxa"/>
          </w:tcPr>
          <w:p w:rsidR="00B8081F" w:rsidRPr="00A505AA" w:rsidRDefault="00B8081F" w:rsidP="007C0C22">
            <w:pPr>
              <w:rPr>
                <w:rFonts w:ascii="Times New Roman" w:hAnsi="Times New Roman"/>
                <w:b/>
              </w:rPr>
            </w:pPr>
          </w:p>
        </w:tc>
      </w:tr>
      <w:tr w:rsidR="00B8081F" w:rsidRPr="00A505AA" w:rsidTr="002135A6">
        <w:tc>
          <w:tcPr>
            <w:tcW w:w="3681" w:type="dxa"/>
          </w:tcPr>
          <w:p w:rsidR="00B8081F" w:rsidRPr="00A505AA" w:rsidRDefault="00B8081F" w:rsidP="007C0C22">
            <w:pPr>
              <w:rPr>
                <w:rFonts w:ascii="Times New Roman" w:hAnsi="Times New Roman"/>
              </w:rPr>
            </w:pPr>
            <w:r w:rsidRPr="00A505AA">
              <w:rPr>
                <w:rFonts w:ascii="Times New Roman" w:hAnsi="Times New Roman"/>
                <w:b/>
                <w:lang w:eastAsia="lv-LV"/>
              </w:rPr>
              <w:t>Carnikavas novads</w:t>
            </w:r>
          </w:p>
        </w:tc>
        <w:tc>
          <w:tcPr>
            <w:tcW w:w="1260" w:type="dxa"/>
            <w:vAlign w:val="center"/>
          </w:tcPr>
          <w:p w:rsidR="00B8081F" w:rsidRPr="00A505AA" w:rsidRDefault="00B8081F" w:rsidP="007C0C22">
            <w:pPr>
              <w:jc w:val="center"/>
              <w:rPr>
                <w:rFonts w:ascii="Times New Roman" w:hAnsi="Times New Roman"/>
                <w:b/>
              </w:rPr>
            </w:pPr>
            <w:r w:rsidRPr="00A505AA">
              <w:rPr>
                <w:rFonts w:ascii="Times New Roman" w:hAnsi="Times New Roman"/>
                <w:b/>
              </w:rPr>
              <w:t>234</w:t>
            </w:r>
          </w:p>
        </w:tc>
        <w:tc>
          <w:tcPr>
            <w:tcW w:w="1260" w:type="dxa"/>
            <w:vAlign w:val="center"/>
          </w:tcPr>
          <w:p w:rsidR="00B8081F" w:rsidRPr="00A505AA" w:rsidRDefault="00B8081F" w:rsidP="007C0C22">
            <w:pPr>
              <w:jc w:val="center"/>
              <w:rPr>
                <w:rFonts w:ascii="Times New Roman" w:hAnsi="Times New Roman"/>
              </w:rPr>
            </w:pPr>
          </w:p>
        </w:tc>
        <w:tc>
          <w:tcPr>
            <w:tcW w:w="1260" w:type="dxa"/>
            <w:vAlign w:val="center"/>
          </w:tcPr>
          <w:p w:rsidR="00B8081F" w:rsidRPr="00A505AA" w:rsidRDefault="00B8081F" w:rsidP="007C0C22">
            <w:pPr>
              <w:jc w:val="center"/>
              <w:rPr>
                <w:rFonts w:ascii="Times New Roman" w:hAnsi="Times New Roman"/>
              </w:rPr>
            </w:pPr>
          </w:p>
        </w:tc>
        <w:tc>
          <w:tcPr>
            <w:tcW w:w="1260" w:type="dxa"/>
            <w:vAlign w:val="center"/>
          </w:tcPr>
          <w:p w:rsidR="00B8081F" w:rsidRPr="00A505AA" w:rsidRDefault="00B8081F" w:rsidP="007C0C22">
            <w:pPr>
              <w:jc w:val="center"/>
              <w:rPr>
                <w:rFonts w:ascii="Times New Roman" w:hAnsi="Times New Roman"/>
              </w:rPr>
            </w:pPr>
          </w:p>
        </w:tc>
        <w:tc>
          <w:tcPr>
            <w:tcW w:w="1440" w:type="dxa"/>
            <w:vAlign w:val="center"/>
          </w:tcPr>
          <w:p w:rsidR="00B8081F" w:rsidRPr="00A505AA" w:rsidRDefault="00B8081F" w:rsidP="007C0C22">
            <w:pPr>
              <w:jc w:val="center"/>
              <w:rPr>
                <w:rFonts w:ascii="Times New Roman" w:hAnsi="Times New Roman"/>
              </w:rPr>
            </w:pPr>
          </w:p>
        </w:tc>
        <w:tc>
          <w:tcPr>
            <w:tcW w:w="3986" w:type="dxa"/>
          </w:tcPr>
          <w:p w:rsidR="00B8081F" w:rsidRPr="00A505AA" w:rsidRDefault="00B8081F" w:rsidP="007C0C22">
            <w:pPr>
              <w:rPr>
                <w:rFonts w:ascii="Times New Roman" w:hAnsi="Times New Roman"/>
              </w:rPr>
            </w:pPr>
          </w:p>
        </w:tc>
      </w:tr>
      <w:tr w:rsidR="00B8081F" w:rsidRPr="00A505AA" w:rsidTr="002135A6">
        <w:tc>
          <w:tcPr>
            <w:tcW w:w="3681" w:type="dxa"/>
          </w:tcPr>
          <w:p w:rsidR="00B8081F" w:rsidRPr="00A505AA" w:rsidRDefault="00B8081F" w:rsidP="007C0C22">
            <w:pPr>
              <w:spacing w:after="0" w:line="240" w:lineRule="auto"/>
              <w:jc w:val="both"/>
              <w:rPr>
                <w:rFonts w:ascii="Times New Roman" w:hAnsi="Times New Roman"/>
                <w:lang w:eastAsia="lv-LV"/>
              </w:rPr>
            </w:pPr>
            <w:r w:rsidRPr="00A505AA">
              <w:rPr>
                <w:rFonts w:ascii="Times New Roman" w:hAnsi="Times New Roman"/>
                <w:lang w:eastAsia="lv-LV"/>
              </w:rPr>
              <w:t xml:space="preserve">Carnikavas PII „Riekstiņš” piebūve </w:t>
            </w:r>
          </w:p>
          <w:p w:rsidR="00B8081F" w:rsidRPr="00A505AA" w:rsidRDefault="00B8081F" w:rsidP="007C0C22">
            <w:pPr>
              <w:spacing w:after="0" w:line="240" w:lineRule="auto"/>
              <w:jc w:val="both"/>
              <w:rPr>
                <w:rFonts w:ascii="Times New Roman" w:hAnsi="Times New Roman"/>
                <w:lang w:eastAsia="lv-LV"/>
              </w:rPr>
            </w:pPr>
          </w:p>
        </w:tc>
        <w:tc>
          <w:tcPr>
            <w:tcW w:w="1260" w:type="dxa"/>
            <w:vAlign w:val="center"/>
          </w:tcPr>
          <w:p w:rsidR="00B8081F" w:rsidRPr="00A505AA" w:rsidRDefault="00B8081F" w:rsidP="007C0C22">
            <w:pPr>
              <w:jc w:val="center"/>
              <w:rPr>
                <w:rFonts w:ascii="Times New Roman" w:hAnsi="Times New Roman"/>
              </w:rPr>
            </w:pPr>
          </w:p>
        </w:tc>
        <w:tc>
          <w:tcPr>
            <w:tcW w:w="1260" w:type="dxa"/>
            <w:vAlign w:val="center"/>
          </w:tcPr>
          <w:p w:rsidR="00B8081F" w:rsidRPr="00A505AA" w:rsidRDefault="00B8081F" w:rsidP="007C0C22">
            <w:pPr>
              <w:jc w:val="center"/>
              <w:rPr>
                <w:rFonts w:ascii="Times New Roman" w:hAnsi="Times New Roman"/>
              </w:rPr>
            </w:pPr>
            <w:r w:rsidRPr="00A505AA">
              <w:rPr>
                <w:rFonts w:ascii="Times New Roman" w:hAnsi="Times New Roman"/>
              </w:rPr>
              <w:t>-</w:t>
            </w:r>
          </w:p>
        </w:tc>
        <w:tc>
          <w:tcPr>
            <w:tcW w:w="1260" w:type="dxa"/>
            <w:vAlign w:val="center"/>
          </w:tcPr>
          <w:p w:rsidR="00B8081F" w:rsidRPr="00A505AA" w:rsidRDefault="00B8081F" w:rsidP="007C0C22">
            <w:pPr>
              <w:jc w:val="center"/>
              <w:rPr>
                <w:rFonts w:ascii="Times New Roman" w:hAnsi="Times New Roman"/>
              </w:rPr>
            </w:pPr>
            <w:r w:rsidRPr="00A505AA">
              <w:rPr>
                <w:rFonts w:ascii="Times New Roman" w:hAnsi="Times New Roman"/>
              </w:rPr>
              <w:t>-</w:t>
            </w:r>
          </w:p>
        </w:tc>
        <w:tc>
          <w:tcPr>
            <w:tcW w:w="1260" w:type="dxa"/>
            <w:vAlign w:val="center"/>
          </w:tcPr>
          <w:p w:rsidR="00B8081F" w:rsidRPr="00A505AA" w:rsidRDefault="00B8081F" w:rsidP="007C0C22">
            <w:pPr>
              <w:jc w:val="center"/>
              <w:rPr>
                <w:rFonts w:ascii="Times New Roman" w:hAnsi="Times New Roman"/>
              </w:rPr>
            </w:pPr>
            <w:r w:rsidRPr="00A505AA">
              <w:rPr>
                <w:rFonts w:ascii="Times New Roman" w:hAnsi="Times New Roman"/>
              </w:rPr>
              <w:t>60</w:t>
            </w:r>
          </w:p>
        </w:tc>
        <w:tc>
          <w:tcPr>
            <w:tcW w:w="1440" w:type="dxa"/>
            <w:vAlign w:val="center"/>
          </w:tcPr>
          <w:p w:rsidR="00B8081F" w:rsidRPr="00A505AA" w:rsidRDefault="00B8081F" w:rsidP="007C0C22">
            <w:pPr>
              <w:jc w:val="center"/>
              <w:rPr>
                <w:rFonts w:ascii="Times New Roman" w:hAnsi="Times New Roman"/>
              </w:rPr>
            </w:pPr>
            <w:r w:rsidRPr="00A505AA">
              <w:rPr>
                <w:rFonts w:ascii="Times New Roman" w:hAnsi="Times New Roman"/>
              </w:rPr>
              <w:t>60</w:t>
            </w:r>
          </w:p>
        </w:tc>
        <w:tc>
          <w:tcPr>
            <w:tcW w:w="3986" w:type="dxa"/>
          </w:tcPr>
          <w:p w:rsidR="00B8081F" w:rsidRPr="00A505AA" w:rsidRDefault="00B8081F" w:rsidP="007C0C22">
            <w:pPr>
              <w:spacing w:after="0" w:line="240" w:lineRule="auto"/>
              <w:jc w:val="both"/>
              <w:rPr>
                <w:rFonts w:ascii="Times New Roman" w:hAnsi="Times New Roman"/>
                <w:lang w:eastAsia="lv-LV"/>
              </w:rPr>
            </w:pPr>
            <w:r w:rsidRPr="00A505AA">
              <w:rPr>
                <w:rFonts w:ascii="Times New Roman" w:hAnsi="Times New Roman"/>
                <w:lang w:eastAsia="lv-LV"/>
              </w:rPr>
              <w:t>Energoefektivitātes uzlabošana un paplašināšana SAM 4.2.2. ietvaros.</w:t>
            </w:r>
          </w:p>
        </w:tc>
      </w:tr>
      <w:tr w:rsidR="00B8081F" w:rsidRPr="00A505AA" w:rsidTr="002135A6">
        <w:tc>
          <w:tcPr>
            <w:tcW w:w="3681" w:type="dxa"/>
          </w:tcPr>
          <w:p w:rsidR="00B8081F" w:rsidRPr="00A505AA" w:rsidRDefault="00B8081F" w:rsidP="007C0C22">
            <w:pPr>
              <w:spacing w:after="0" w:line="240" w:lineRule="auto"/>
              <w:jc w:val="both"/>
              <w:rPr>
                <w:rFonts w:ascii="Times New Roman" w:hAnsi="Times New Roman"/>
                <w:lang w:eastAsia="lv-LV"/>
              </w:rPr>
            </w:pPr>
            <w:r w:rsidRPr="00A505AA">
              <w:rPr>
                <w:rFonts w:ascii="Times New Roman" w:hAnsi="Times New Roman"/>
                <w:lang w:eastAsia="lv-LV"/>
              </w:rPr>
              <w:t>Jaunas PII iestādes būvniecība novadā vai esošas ēkas pielāgošana (rekonstrukcija) PII vajadzībām</w:t>
            </w:r>
          </w:p>
        </w:tc>
        <w:tc>
          <w:tcPr>
            <w:tcW w:w="1260" w:type="dxa"/>
            <w:vAlign w:val="center"/>
          </w:tcPr>
          <w:p w:rsidR="00B8081F" w:rsidRPr="00A505AA" w:rsidRDefault="00B8081F" w:rsidP="007C0C22">
            <w:pPr>
              <w:jc w:val="center"/>
              <w:rPr>
                <w:rFonts w:ascii="Times New Roman" w:hAnsi="Times New Roman"/>
              </w:rPr>
            </w:pPr>
          </w:p>
        </w:tc>
        <w:tc>
          <w:tcPr>
            <w:tcW w:w="1260" w:type="dxa"/>
            <w:vAlign w:val="center"/>
          </w:tcPr>
          <w:p w:rsidR="00B8081F" w:rsidRPr="00A505AA" w:rsidRDefault="00B8081F" w:rsidP="007C0C22">
            <w:pPr>
              <w:jc w:val="center"/>
              <w:rPr>
                <w:rFonts w:ascii="Times New Roman" w:hAnsi="Times New Roman"/>
              </w:rPr>
            </w:pPr>
            <w:r w:rsidRPr="00A505AA">
              <w:rPr>
                <w:rFonts w:ascii="Times New Roman" w:hAnsi="Times New Roman"/>
              </w:rPr>
              <w:t>-</w:t>
            </w:r>
          </w:p>
        </w:tc>
        <w:tc>
          <w:tcPr>
            <w:tcW w:w="1260" w:type="dxa"/>
            <w:vAlign w:val="center"/>
          </w:tcPr>
          <w:p w:rsidR="00B8081F" w:rsidRPr="00A505AA" w:rsidRDefault="00B8081F" w:rsidP="007C0C22">
            <w:pPr>
              <w:jc w:val="center"/>
              <w:rPr>
                <w:rFonts w:ascii="Times New Roman" w:hAnsi="Times New Roman"/>
              </w:rPr>
            </w:pPr>
            <w:r w:rsidRPr="00A505AA">
              <w:rPr>
                <w:rFonts w:ascii="Times New Roman" w:hAnsi="Times New Roman"/>
              </w:rPr>
              <w:t>-</w:t>
            </w:r>
          </w:p>
        </w:tc>
        <w:tc>
          <w:tcPr>
            <w:tcW w:w="1260" w:type="dxa"/>
            <w:vAlign w:val="center"/>
          </w:tcPr>
          <w:p w:rsidR="00B8081F" w:rsidRPr="00A505AA" w:rsidRDefault="00B8081F" w:rsidP="007C0C22">
            <w:pPr>
              <w:jc w:val="center"/>
              <w:rPr>
                <w:rFonts w:ascii="Times New Roman" w:hAnsi="Times New Roman"/>
              </w:rPr>
            </w:pPr>
            <w:r w:rsidRPr="00A505AA">
              <w:rPr>
                <w:rFonts w:ascii="Times New Roman" w:hAnsi="Times New Roman"/>
              </w:rPr>
              <w:t>-</w:t>
            </w:r>
          </w:p>
        </w:tc>
        <w:tc>
          <w:tcPr>
            <w:tcW w:w="1440" w:type="dxa"/>
            <w:vAlign w:val="center"/>
          </w:tcPr>
          <w:p w:rsidR="00B8081F" w:rsidRPr="00A505AA" w:rsidRDefault="00B8081F" w:rsidP="007C0C22">
            <w:pPr>
              <w:jc w:val="center"/>
              <w:rPr>
                <w:rFonts w:ascii="Times New Roman" w:hAnsi="Times New Roman"/>
              </w:rPr>
            </w:pPr>
            <w:r w:rsidRPr="00A505AA">
              <w:rPr>
                <w:rFonts w:ascii="Times New Roman" w:hAnsi="Times New Roman"/>
              </w:rPr>
              <w:t>250</w:t>
            </w:r>
          </w:p>
        </w:tc>
        <w:tc>
          <w:tcPr>
            <w:tcW w:w="3986" w:type="dxa"/>
          </w:tcPr>
          <w:p w:rsidR="00B8081F" w:rsidRPr="00A505AA" w:rsidRDefault="00B8081F" w:rsidP="007C0C22">
            <w:pPr>
              <w:spacing w:after="0" w:line="240" w:lineRule="auto"/>
              <w:jc w:val="both"/>
              <w:rPr>
                <w:rFonts w:ascii="Times New Roman" w:hAnsi="Times New Roman"/>
                <w:lang w:eastAsia="lv-LV"/>
              </w:rPr>
            </w:pPr>
            <w:r w:rsidRPr="00A505AA">
              <w:rPr>
                <w:rFonts w:ascii="Times New Roman" w:hAnsi="Times New Roman"/>
                <w:lang w:eastAsia="lv-LV"/>
              </w:rPr>
              <w:t>Valsts līmenī nepieciešams rast iespēju pašvaldībām izmantot struktūrfondus jaunu zema patēriņa PII būvniecībai jauna Klimatu pārmaiņu finanšu instrumenta ietvaros.</w:t>
            </w:r>
          </w:p>
          <w:p w:rsidR="00B8081F" w:rsidRPr="00A505AA" w:rsidRDefault="00B8081F" w:rsidP="007C0C22">
            <w:pPr>
              <w:spacing w:after="0" w:line="240" w:lineRule="auto"/>
              <w:jc w:val="both"/>
              <w:rPr>
                <w:rFonts w:ascii="Times New Roman" w:hAnsi="Times New Roman"/>
                <w:lang w:eastAsia="lv-LV"/>
              </w:rPr>
            </w:pPr>
            <w:r w:rsidRPr="00A505AA">
              <w:rPr>
                <w:rFonts w:ascii="Times New Roman" w:hAnsi="Times New Roman"/>
                <w:lang w:eastAsia="lv-LV"/>
              </w:rPr>
              <w:t>Energoefektivitātes uzlabošana un rekonstrukcija SAM 4.2.2. ietvaros.</w:t>
            </w:r>
          </w:p>
        </w:tc>
      </w:tr>
      <w:tr w:rsidR="00B8081F" w:rsidRPr="00A505AA" w:rsidTr="002135A6">
        <w:tc>
          <w:tcPr>
            <w:tcW w:w="3681" w:type="dxa"/>
          </w:tcPr>
          <w:p w:rsidR="00B8081F" w:rsidRPr="00A505AA" w:rsidRDefault="00B8081F" w:rsidP="007C0C22">
            <w:pPr>
              <w:rPr>
                <w:rFonts w:ascii="Times New Roman" w:hAnsi="Times New Roman"/>
              </w:rPr>
            </w:pPr>
            <w:r w:rsidRPr="00A505AA">
              <w:rPr>
                <w:rFonts w:ascii="Times New Roman" w:hAnsi="Times New Roman"/>
                <w:b/>
                <w:lang w:eastAsia="lv-LV"/>
              </w:rPr>
              <w:t>Ikšķiles novads</w:t>
            </w:r>
            <w:r w:rsidRPr="00A505AA">
              <w:rPr>
                <w:rStyle w:val="FootnoteReference"/>
                <w:rFonts w:ascii="Times New Roman" w:hAnsi="Times New Roman"/>
                <w:b/>
                <w:lang w:eastAsia="lv-LV"/>
              </w:rPr>
              <w:footnoteReference w:id="19"/>
            </w:r>
          </w:p>
        </w:tc>
        <w:tc>
          <w:tcPr>
            <w:tcW w:w="1260" w:type="dxa"/>
          </w:tcPr>
          <w:p w:rsidR="00B8081F" w:rsidRPr="00A505AA" w:rsidRDefault="00B8081F" w:rsidP="007C0C22">
            <w:pPr>
              <w:rPr>
                <w:rFonts w:ascii="Times New Roman" w:hAnsi="Times New Roman"/>
                <w:b/>
              </w:rPr>
            </w:pPr>
            <w:r w:rsidRPr="00A505AA">
              <w:rPr>
                <w:rFonts w:ascii="Times New Roman" w:hAnsi="Times New Roman"/>
                <w:b/>
              </w:rPr>
              <w:t>268</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rPr>
                <w:rFonts w:ascii="Times New Roman" w:hAnsi="Times New Roman"/>
              </w:rPr>
            </w:pPr>
          </w:p>
        </w:tc>
      </w:tr>
      <w:tr w:rsidR="00B8081F" w:rsidRPr="00A505AA" w:rsidTr="002135A6">
        <w:tc>
          <w:tcPr>
            <w:tcW w:w="3681" w:type="dxa"/>
          </w:tcPr>
          <w:p w:rsidR="00B8081F" w:rsidRPr="00A505AA" w:rsidRDefault="00B8081F" w:rsidP="007C0C22">
            <w:pPr>
              <w:spacing w:after="0" w:line="240" w:lineRule="auto"/>
              <w:jc w:val="both"/>
              <w:rPr>
                <w:rFonts w:ascii="Times New Roman" w:hAnsi="Times New Roman"/>
              </w:rPr>
            </w:pPr>
            <w:r w:rsidRPr="00A505AA">
              <w:rPr>
                <w:rFonts w:ascii="Times New Roman" w:hAnsi="Times New Roman"/>
              </w:rPr>
              <w:t>Jauna bērnudārza būvniecība Ikšķilē</w:t>
            </w:r>
          </w:p>
          <w:p w:rsidR="00B8081F" w:rsidRPr="00A505AA" w:rsidRDefault="00B8081F" w:rsidP="007C0C22">
            <w:pPr>
              <w:rPr>
                <w:rFonts w:ascii="Times New Roman" w:hAnsi="Times New Roman"/>
              </w:rPr>
            </w:pPr>
            <w:r w:rsidRPr="00A505AA">
              <w:rPr>
                <w:rFonts w:ascii="Times New Roman" w:hAnsi="Times New Roman"/>
              </w:rPr>
              <w:t>(izsludināts konkurss uz projektēšanu) ar 8 grupām 162 bērniem (1 - bērniem no 1.5 g.v. līdz 2 g.v. - 12 bērniem; 2 - bērniem 2 - 3 g.v., katrā grupiņā 15 bērniem; 5 grupiņas bērniem 3-7 g.v., līdz 24 bērniem katrā)</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r w:rsidRPr="00A505AA">
              <w:rPr>
                <w:rFonts w:ascii="Times New Roman" w:hAnsi="Times New Roman"/>
              </w:rPr>
              <w:t>162</w:t>
            </w: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rPr>
                <w:rFonts w:ascii="Times New Roman" w:hAnsi="Times New Roman"/>
              </w:rPr>
            </w:pPr>
            <w:r w:rsidRPr="00A505AA">
              <w:rPr>
                <w:rFonts w:ascii="Times New Roman" w:hAnsi="Times New Roman"/>
                <w:lang w:eastAsia="lv-LV"/>
              </w:rPr>
              <w:t>Valsts līmenī nepieciešams rast iespēju pašvaldībām izmantot struktūrfondus jaunu PII būvniecībai</w:t>
            </w:r>
          </w:p>
        </w:tc>
      </w:tr>
      <w:tr w:rsidR="00B8081F" w:rsidRPr="00A505AA" w:rsidTr="002135A6">
        <w:tc>
          <w:tcPr>
            <w:tcW w:w="3681" w:type="dxa"/>
          </w:tcPr>
          <w:p w:rsidR="00B8081F" w:rsidRPr="00A505AA" w:rsidRDefault="00B8081F" w:rsidP="007C0C22">
            <w:pPr>
              <w:rPr>
                <w:rFonts w:ascii="Times New Roman" w:hAnsi="Times New Roman"/>
              </w:rPr>
            </w:pPr>
            <w:r w:rsidRPr="00A505AA">
              <w:rPr>
                <w:rFonts w:ascii="Times New Roman" w:hAnsi="Times New Roman"/>
                <w:b/>
                <w:lang w:eastAsia="lv-LV"/>
              </w:rPr>
              <w:t>Ķekavas novads</w:t>
            </w:r>
          </w:p>
        </w:tc>
        <w:tc>
          <w:tcPr>
            <w:tcW w:w="1260" w:type="dxa"/>
          </w:tcPr>
          <w:p w:rsidR="00B8081F" w:rsidRPr="00A505AA" w:rsidRDefault="00B8081F" w:rsidP="007C0C22">
            <w:pPr>
              <w:rPr>
                <w:rFonts w:ascii="Times New Roman" w:hAnsi="Times New Roman"/>
                <w:b/>
              </w:rPr>
            </w:pPr>
            <w:r w:rsidRPr="00A505AA">
              <w:rPr>
                <w:rFonts w:ascii="Times New Roman" w:hAnsi="Times New Roman"/>
                <w:b/>
                <w:lang w:eastAsia="lv-LV"/>
              </w:rPr>
              <w:t>1543</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rPr>
                <w:rFonts w:ascii="Times New Roman" w:hAnsi="Times New Roman"/>
              </w:rPr>
            </w:pPr>
          </w:p>
        </w:tc>
      </w:tr>
      <w:tr w:rsidR="00B8081F" w:rsidRPr="00A505AA" w:rsidTr="002135A6">
        <w:tc>
          <w:tcPr>
            <w:tcW w:w="3681" w:type="dxa"/>
          </w:tcPr>
          <w:p w:rsidR="00B8081F" w:rsidRPr="00A505AA" w:rsidRDefault="00B8081F" w:rsidP="007C0C22">
            <w:pPr>
              <w:spacing w:after="0" w:line="240" w:lineRule="auto"/>
              <w:jc w:val="both"/>
              <w:rPr>
                <w:rFonts w:ascii="Times New Roman" w:hAnsi="Times New Roman"/>
                <w:lang w:eastAsia="lv-LV"/>
              </w:rPr>
            </w:pPr>
            <w:r w:rsidRPr="00A505AA">
              <w:rPr>
                <w:rFonts w:ascii="Times New Roman" w:hAnsi="Times New Roman"/>
                <w:lang w:eastAsia="lv-LV"/>
              </w:rPr>
              <w:t>Deleģējuma līguma pagarināšana</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r w:rsidRPr="00A505AA">
              <w:rPr>
                <w:rFonts w:ascii="Times New Roman" w:hAnsi="Times New Roman"/>
              </w:rPr>
              <w:t>60</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lang w:eastAsia="lv-LV"/>
              </w:rPr>
              <w:t>-</w:t>
            </w:r>
          </w:p>
        </w:tc>
      </w:tr>
      <w:tr w:rsidR="00B8081F" w:rsidRPr="00A505AA" w:rsidTr="002135A6">
        <w:tc>
          <w:tcPr>
            <w:tcW w:w="3681" w:type="dxa"/>
          </w:tcPr>
          <w:p w:rsidR="00B8081F" w:rsidRPr="00A505AA" w:rsidRDefault="00B8081F" w:rsidP="007C0C22">
            <w:pPr>
              <w:spacing w:after="0" w:line="240" w:lineRule="auto"/>
              <w:jc w:val="both"/>
              <w:rPr>
                <w:rFonts w:ascii="Times New Roman" w:hAnsi="Times New Roman"/>
                <w:lang w:eastAsia="lv-LV"/>
              </w:rPr>
            </w:pPr>
            <w:r w:rsidRPr="00A505AA">
              <w:rPr>
                <w:rFonts w:ascii="Times New Roman" w:hAnsi="Times New Roman"/>
                <w:lang w:eastAsia="lv-LV"/>
              </w:rPr>
              <w:t>Divu PII grupu paredzēšana projektējot Pļavniekkalna sākumskolas piebūvi un būvniecība</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r w:rsidRPr="00A505AA">
              <w:rPr>
                <w:rFonts w:ascii="Times New Roman" w:hAnsi="Times New Roman"/>
              </w:rPr>
              <w:t>48</w:t>
            </w: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lang w:eastAsia="lv-LV"/>
              </w:rPr>
              <w:t>Kredīts</w:t>
            </w:r>
          </w:p>
        </w:tc>
      </w:tr>
      <w:tr w:rsidR="00B8081F" w:rsidRPr="00A505AA" w:rsidTr="002135A6">
        <w:tc>
          <w:tcPr>
            <w:tcW w:w="3681" w:type="dxa"/>
          </w:tcPr>
          <w:p w:rsidR="00B8081F" w:rsidRPr="00A505AA" w:rsidRDefault="00B8081F" w:rsidP="007C0C22">
            <w:pPr>
              <w:spacing w:after="0" w:line="240" w:lineRule="auto"/>
              <w:jc w:val="both"/>
              <w:rPr>
                <w:rFonts w:ascii="Times New Roman" w:hAnsi="Times New Roman"/>
                <w:lang w:eastAsia="lv-LV"/>
              </w:rPr>
            </w:pPr>
            <w:r w:rsidRPr="00A505AA">
              <w:rPr>
                <w:rFonts w:ascii="Times New Roman" w:hAnsi="Times New Roman"/>
                <w:lang w:eastAsia="lv-LV"/>
              </w:rPr>
              <w:t>Jaunu deleģējuma līgumu noslēgšana ar privātajiem pakalpojumu sniedzējiem</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r w:rsidRPr="00A505AA">
              <w:rPr>
                <w:rFonts w:ascii="Times New Roman" w:hAnsi="Times New Roman"/>
              </w:rPr>
              <w:t>100</w:t>
            </w:r>
          </w:p>
        </w:tc>
        <w:tc>
          <w:tcPr>
            <w:tcW w:w="3986"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lang w:eastAsia="lv-LV"/>
              </w:rPr>
              <w:t>-</w:t>
            </w:r>
          </w:p>
        </w:tc>
      </w:tr>
      <w:tr w:rsidR="00B8081F" w:rsidRPr="00A505AA" w:rsidTr="002135A6">
        <w:tc>
          <w:tcPr>
            <w:tcW w:w="3681" w:type="dxa"/>
          </w:tcPr>
          <w:p w:rsidR="00B8081F" w:rsidRPr="00A505AA" w:rsidRDefault="00B8081F" w:rsidP="007C0C22">
            <w:pPr>
              <w:spacing w:after="0" w:line="240" w:lineRule="auto"/>
              <w:jc w:val="both"/>
              <w:rPr>
                <w:rFonts w:ascii="Times New Roman" w:hAnsi="Times New Roman"/>
                <w:lang w:eastAsia="lv-LV"/>
              </w:rPr>
            </w:pPr>
            <w:r w:rsidRPr="00A505AA">
              <w:rPr>
                <w:rFonts w:ascii="Times New Roman" w:hAnsi="Times New Roman"/>
                <w:lang w:eastAsia="lv-LV"/>
              </w:rPr>
              <w:t>Piebūve pie PII AVOTIŅŠ Baložu pilsētā divām grupām</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r w:rsidRPr="00A505AA">
              <w:rPr>
                <w:rFonts w:ascii="Times New Roman" w:hAnsi="Times New Roman"/>
              </w:rPr>
              <w:t>48</w:t>
            </w:r>
          </w:p>
        </w:tc>
        <w:tc>
          <w:tcPr>
            <w:tcW w:w="3986"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lang w:eastAsia="lv-LV"/>
              </w:rPr>
              <w:t>Kredīts</w:t>
            </w:r>
          </w:p>
        </w:tc>
      </w:tr>
      <w:tr w:rsidR="00B8081F" w:rsidRPr="00A505AA" w:rsidTr="002135A6">
        <w:tc>
          <w:tcPr>
            <w:tcW w:w="3681" w:type="dxa"/>
          </w:tcPr>
          <w:p w:rsidR="00B8081F" w:rsidRPr="00A505AA" w:rsidRDefault="00B8081F" w:rsidP="007C0C22">
            <w:pPr>
              <w:spacing w:after="0" w:line="240" w:lineRule="auto"/>
              <w:jc w:val="both"/>
              <w:rPr>
                <w:rFonts w:ascii="Times New Roman" w:hAnsi="Times New Roman"/>
                <w:lang w:eastAsia="lv-LV"/>
              </w:rPr>
            </w:pPr>
            <w:r w:rsidRPr="00A505AA">
              <w:rPr>
                <w:rFonts w:ascii="Times New Roman" w:hAnsi="Times New Roman"/>
                <w:lang w:eastAsia="lv-LV"/>
              </w:rPr>
              <w:t>Aukļu datu bāzes uzturēšana un attīstīšana</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r w:rsidRPr="00A505AA">
              <w:rPr>
                <w:rFonts w:ascii="Times New Roman" w:hAnsi="Times New Roman"/>
              </w:rPr>
              <w:t>300-350</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lang w:eastAsia="lv-LV"/>
              </w:rPr>
              <w:t>-</w:t>
            </w:r>
          </w:p>
        </w:tc>
      </w:tr>
      <w:tr w:rsidR="00B8081F" w:rsidRPr="00A505AA" w:rsidTr="002135A6">
        <w:tc>
          <w:tcPr>
            <w:tcW w:w="3681" w:type="dxa"/>
          </w:tcPr>
          <w:p w:rsidR="00B8081F" w:rsidRPr="00A505AA" w:rsidRDefault="00B8081F" w:rsidP="007C0C22">
            <w:pPr>
              <w:spacing w:after="0" w:line="240" w:lineRule="auto"/>
              <w:jc w:val="both"/>
              <w:rPr>
                <w:rFonts w:ascii="Times New Roman" w:hAnsi="Times New Roman"/>
                <w:lang w:eastAsia="lv-LV"/>
              </w:rPr>
            </w:pPr>
            <w:r w:rsidRPr="00A505AA">
              <w:rPr>
                <w:rFonts w:ascii="Times New Roman" w:hAnsi="Times New Roman"/>
                <w:lang w:eastAsia="lv-LV"/>
              </w:rPr>
              <w:t xml:space="preserve">Privātajām struktūrām iznomātā pašvaldības īpašuma (PII ēkas) atguve un izmantošana pašvaldības PII vajadzībām </w:t>
            </w:r>
          </w:p>
          <w:p w:rsidR="00B8081F" w:rsidRPr="00A505AA" w:rsidRDefault="00B8081F" w:rsidP="007C0C22">
            <w:pPr>
              <w:spacing w:after="0" w:line="240" w:lineRule="auto"/>
              <w:jc w:val="both"/>
              <w:rPr>
                <w:rFonts w:ascii="Times New Roman" w:hAnsi="Times New Roman"/>
                <w:lang w:eastAsia="lv-LV"/>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r w:rsidRPr="00A505AA">
              <w:rPr>
                <w:rFonts w:ascii="Times New Roman" w:hAnsi="Times New Roman"/>
              </w:rPr>
              <w:t>150</w:t>
            </w:r>
          </w:p>
        </w:tc>
        <w:tc>
          <w:tcPr>
            <w:tcW w:w="3986"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lang w:eastAsia="lv-LV"/>
              </w:rPr>
              <w:t>-</w:t>
            </w:r>
          </w:p>
        </w:tc>
      </w:tr>
      <w:tr w:rsidR="00B8081F" w:rsidRPr="00A505AA" w:rsidTr="002135A6">
        <w:tc>
          <w:tcPr>
            <w:tcW w:w="3681" w:type="dxa"/>
          </w:tcPr>
          <w:p w:rsidR="00B8081F" w:rsidRPr="00A505AA" w:rsidRDefault="00B8081F" w:rsidP="007C0C22">
            <w:pPr>
              <w:rPr>
                <w:rFonts w:ascii="Times New Roman" w:hAnsi="Times New Roman"/>
              </w:rPr>
            </w:pPr>
            <w:r w:rsidRPr="00A505AA">
              <w:rPr>
                <w:rFonts w:ascii="Times New Roman" w:hAnsi="Times New Roman"/>
                <w:b/>
                <w:lang w:eastAsia="lv-LV"/>
              </w:rPr>
              <w:t>Mārupes novads</w:t>
            </w:r>
            <w:r w:rsidRPr="00A505AA">
              <w:rPr>
                <w:rStyle w:val="FootnoteReference"/>
                <w:rFonts w:ascii="Times New Roman" w:hAnsi="Times New Roman"/>
                <w:b/>
                <w:lang w:eastAsia="lv-LV"/>
              </w:rPr>
              <w:footnoteReference w:id="20"/>
            </w:r>
          </w:p>
        </w:tc>
        <w:tc>
          <w:tcPr>
            <w:tcW w:w="1260" w:type="dxa"/>
          </w:tcPr>
          <w:p w:rsidR="00B8081F" w:rsidRPr="00A505AA" w:rsidRDefault="00B8081F" w:rsidP="007C0C22">
            <w:pPr>
              <w:rPr>
                <w:rFonts w:ascii="Times New Roman" w:hAnsi="Times New Roman"/>
                <w:b/>
              </w:rPr>
            </w:pPr>
            <w:r w:rsidRPr="00A505AA">
              <w:rPr>
                <w:rFonts w:ascii="Times New Roman" w:hAnsi="Times New Roman"/>
                <w:b/>
                <w:lang w:eastAsia="lv-LV"/>
              </w:rPr>
              <w:t>1364</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rPr>
                <w:rFonts w:ascii="Times New Roman" w:hAnsi="Times New Roman"/>
              </w:rPr>
            </w:pPr>
          </w:p>
        </w:tc>
      </w:tr>
      <w:tr w:rsidR="00B8081F" w:rsidRPr="00A505AA" w:rsidTr="002135A6">
        <w:tc>
          <w:tcPr>
            <w:tcW w:w="3681"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rPr>
              <w:t>PII „Lienīte” paplašināšana, rekonstruējot telpas Pērses ielā 16A</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r w:rsidRPr="00A505AA">
              <w:rPr>
                <w:rFonts w:ascii="Times New Roman" w:hAnsi="Times New Roman"/>
              </w:rPr>
              <w:t>100</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lang w:eastAsia="lv-LV"/>
              </w:rPr>
              <w:t>Valsts kases aizdevums</w:t>
            </w:r>
          </w:p>
        </w:tc>
      </w:tr>
      <w:tr w:rsidR="00B8081F" w:rsidRPr="00A505AA" w:rsidTr="002135A6">
        <w:tc>
          <w:tcPr>
            <w:tcW w:w="3681"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rPr>
              <w:t>Jauna PII Rožu ielā 35</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r w:rsidRPr="00A505AA">
              <w:rPr>
                <w:rFonts w:ascii="Times New Roman" w:hAnsi="Times New Roman"/>
              </w:rPr>
              <w:t>240</w:t>
            </w: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spacing w:after="0" w:line="240" w:lineRule="auto"/>
              <w:rPr>
                <w:rFonts w:ascii="Times New Roman" w:hAnsi="Times New Roman"/>
                <w:b/>
                <w:lang w:eastAsia="lv-LV"/>
              </w:rPr>
            </w:pPr>
            <w:r w:rsidRPr="00A505AA">
              <w:rPr>
                <w:rFonts w:ascii="Times New Roman" w:hAnsi="Times New Roman"/>
                <w:lang w:eastAsia="lv-LV"/>
              </w:rPr>
              <w:t>Valsts kases aizdevums</w:t>
            </w:r>
          </w:p>
        </w:tc>
      </w:tr>
      <w:tr w:rsidR="00B8081F" w:rsidRPr="00A505AA" w:rsidTr="002135A6">
        <w:tc>
          <w:tcPr>
            <w:tcW w:w="3681" w:type="dxa"/>
          </w:tcPr>
          <w:p w:rsidR="00B8081F" w:rsidRPr="00A505AA" w:rsidRDefault="00B8081F" w:rsidP="007C0C22">
            <w:pPr>
              <w:rPr>
                <w:rFonts w:ascii="Times New Roman" w:hAnsi="Times New Roman"/>
              </w:rPr>
            </w:pPr>
            <w:r w:rsidRPr="00A505AA">
              <w:rPr>
                <w:rFonts w:ascii="Times New Roman" w:hAnsi="Times New Roman"/>
                <w:b/>
                <w:lang w:eastAsia="lv-LV"/>
              </w:rPr>
              <w:t>Tukuma novads</w:t>
            </w:r>
            <w:r w:rsidRPr="00A505AA">
              <w:rPr>
                <w:rStyle w:val="FootnoteReference"/>
                <w:rFonts w:ascii="Times New Roman" w:hAnsi="Times New Roman"/>
                <w:b/>
                <w:lang w:eastAsia="lv-LV"/>
              </w:rPr>
              <w:footnoteReference w:id="21"/>
            </w:r>
          </w:p>
        </w:tc>
        <w:tc>
          <w:tcPr>
            <w:tcW w:w="1260" w:type="dxa"/>
          </w:tcPr>
          <w:p w:rsidR="00B8081F" w:rsidRPr="00A505AA" w:rsidRDefault="00B8081F" w:rsidP="007C0C22">
            <w:pPr>
              <w:rPr>
                <w:rFonts w:ascii="Times New Roman" w:hAnsi="Times New Roman"/>
                <w:b/>
              </w:rPr>
            </w:pPr>
            <w:r w:rsidRPr="00A505AA">
              <w:rPr>
                <w:rFonts w:ascii="Times New Roman" w:hAnsi="Times New Roman"/>
                <w:b/>
                <w:lang w:eastAsia="lv-LV"/>
              </w:rPr>
              <w:t>631</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rPr>
                <w:rFonts w:ascii="Times New Roman" w:hAnsi="Times New Roman"/>
              </w:rPr>
            </w:pPr>
          </w:p>
        </w:tc>
      </w:tr>
      <w:tr w:rsidR="00B8081F" w:rsidRPr="00A505AA" w:rsidTr="002135A6">
        <w:tc>
          <w:tcPr>
            <w:tcW w:w="3681" w:type="dxa"/>
          </w:tcPr>
          <w:p w:rsidR="00B8081F" w:rsidRPr="00A505AA" w:rsidRDefault="00B8081F" w:rsidP="007C0C22">
            <w:pPr>
              <w:rPr>
                <w:rFonts w:ascii="Times New Roman" w:hAnsi="Times New Roman"/>
              </w:rPr>
            </w:pPr>
            <w:r w:rsidRPr="00A505AA">
              <w:rPr>
                <w:rFonts w:ascii="Times New Roman" w:hAnsi="Times New Roman"/>
              </w:rPr>
              <w:t>Energoefektivitātes uzlabošana PII "Pasaciņa" un "Pepija", vienlaikus izveidojot papildus vietas</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r w:rsidRPr="00A505AA">
              <w:rPr>
                <w:rFonts w:ascii="Times New Roman" w:hAnsi="Times New Roman"/>
              </w:rPr>
              <w:t>150</w:t>
            </w:r>
          </w:p>
        </w:tc>
        <w:tc>
          <w:tcPr>
            <w:tcW w:w="3986" w:type="dxa"/>
          </w:tcPr>
          <w:p w:rsidR="00B8081F" w:rsidRPr="00A505AA" w:rsidRDefault="00B8081F" w:rsidP="007C0C22">
            <w:pPr>
              <w:rPr>
                <w:rFonts w:ascii="Times New Roman" w:hAnsi="Times New Roman"/>
              </w:rPr>
            </w:pPr>
            <w:r w:rsidRPr="00A505AA">
              <w:rPr>
                <w:rFonts w:ascii="Times New Roman" w:hAnsi="Times New Roman"/>
                <w:lang w:eastAsia="lv-LV"/>
              </w:rPr>
              <w:t>ES fondu līdzekļi un pašvaldības līdzfinansējums</w:t>
            </w:r>
          </w:p>
        </w:tc>
      </w:tr>
      <w:tr w:rsidR="00B8081F" w:rsidRPr="00A505AA" w:rsidTr="002135A6">
        <w:tc>
          <w:tcPr>
            <w:tcW w:w="3681" w:type="dxa"/>
          </w:tcPr>
          <w:p w:rsidR="00B8081F" w:rsidRPr="00A505AA" w:rsidRDefault="00B8081F" w:rsidP="007C0C22">
            <w:pPr>
              <w:rPr>
                <w:rFonts w:ascii="Times New Roman" w:hAnsi="Times New Roman"/>
              </w:rPr>
            </w:pPr>
            <w:r w:rsidRPr="00A505AA">
              <w:rPr>
                <w:rFonts w:ascii="Times New Roman" w:hAnsi="Times New Roman"/>
                <w:b/>
                <w:lang w:eastAsia="lv-LV"/>
              </w:rPr>
              <w:t>Ropažu novads</w:t>
            </w:r>
          </w:p>
        </w:tc>
        <w:tc>
          <w:tcPr>
            <w:tcW w:w="1260" w:type="dxa"/>
          </w:tcPr>
          <w:p w:rsidR="00B8081F" w:rsidRPr="00A505AA" w:rsidRDefault="00B8081F" w:rsidP="007C0C22">
            <w:pPr>
              <w:rPr>
                <w:rFonts w:ascii="Times New Roman" w:hAnsi="Times New Roman"/>
                <w:b/>
              </w:rPr>
            </w:pPr>
            <w:r w:rsidRPr="00A505AA">
              <w:rPr>
                <w:rFonts w:ascii="Times New Roman" w:hAnsi="Times New Roman"/>
                <w:b/>
              </w:rPr>
              <w:t>162</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rPr>
                <w:rFonts w:ascii="Times New Roman" w:hAnsi="Times New Roman"/>
              </w:rPr>
            </w:pPr>
          </w:p>
        </w:tc>
      </w:tr>
      <w:tr w:rsidR="00B8081F" w:rsidRPr="00A505AA" w:rsidTr="002135A6">
        <w:tc>
          <w:tcPr>
            <w:tcW w:w="3681"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lang w:eastAsia="lv-LV"/>
              </w:rPr>
              <w:t>Rekonstruēta Zaķumuižas pamatskolas PII</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lang w:eastAsia="lv-LV"/>
              </w:rPr>
              <w:t>Pašvaldības ieguldījums 1231758 EUR, Eiropas KPFI 20396 EUR</w:t>
            </w:r>
          </w:p>
        </w:tc>
      </w:tr>
      <w:tr w:rsidR="00B8081F" w:rsidRPr="00A505AA" w:rsidTr="002135A6">
        <w:tc>
          <w:tcPr>
            <w:tcW w:w="3681"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lang w:eastAsia="lv-LV"/>
              </w:rPr>
              <w:t>PII „Annele” rekonstrukcija</w:t>
            </w:r>
          </w:p>
        </w:tc>
        <w:tc>
          <w:tcPr>
            <w:tcW w:w="1260" w:type="dxa"/>
          </w:tcPr>
          <w:p w:rsidR="00B8081F" w:rsidRPr="00A505AA" w:rsidRDefault="00B8081F" w:rsidP="007C0C22">
            <w:pPr>
              <w:rPr>
                <w:rFonts w:ascii="Times New Roman" w:hAnsi="Times New Roman"/>
                <w:i/>
                <w:lang w:eastAsia="lv-LV"/>
              </w:rPr>
            </w:pPr>
          </w:p>
        </w:tc>
        <w:tc>
          <w:tcPr>
            <w:tcW w:w="1260" w:type="dxa"/>
          </w:tcPr>
          <w:p w:rsidR="00B8081F" w:rsidRPr="00A505AA" w:rsidRDefault="00B8081F" w:rsidP="007C0C22">
            <w:pPr>
              <w:rPr>
                <w:rFonts w:ascii="Times New Roman" w:hAnsi="Times New Roman"/>
              </w:rPr>
            </w:pPr>
            <w:r w:rsidRPr="00A505AA">
              <w:rPr>
                <w:rFonts w:ascii="Times New Roman" w:hAnsi="Times New Roman"/>
                <w:i/>
                <w:lang w:eastAsia="lv-LV"/>
              </w:rPr>
              <w:t>Pie pašreizējām prognozēm bērnu rinda tiek likvidēta</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spacing w:after="0" w:line="240" w:lineRule="auto"/>
              <w:rPr>
                <w:rFonts w:ascii="Times New Roman" w:hAnsi="Times New Roman"/>
                <w:b/>
                <w:lang w:eastAsia="lv-LV"/>
              </w:rPr>
            </w:pPr>
            <w:r w:rsidRPr="00A505AA">
              <w:rPr>
                <w:rFonts w:ascii="Times New Roman" w:hAnsi="Times New Roman"/>
                <w:lang w:eastAsia="lv-LV"/>
              </w:rPr>
              <w:t>Pašvaldības ieguldījums 1561726 EUR</w:t>
            </w:r>
          </w:p>
        </w:tc>
      </w:tr>
      <w:tr w:rsidR="00B8081F" w:rsidRPr="00A505AA" w:rsidTr="002135A6">
        <w:tc>
          <w:tcPr>
            <w:tcW w:w="3681" w:type="dxa"/>
          </w:tcPr>
          <w:p w:rsidR="00B8081F" w:rsidRPr="00A505AA" w:rsidRDefault="00B8081F" w:rsidP="007C0C22">
            <w:pPr>
              <w:rPr>
                <w:rFonts w:ascii="Times New Roman" w:hAnsi="Times New Roman"/>
              </w:rPr>
            </w:pPr>
            <w:r w:rsidRPr="00A505AA">
              <w:rPr>
                <w:rFonts w:ascii="Times New Roman" w:hAnsi="Times New Roman"/>
                <w:b/>
                <w:lang w:eastAsia="lv-LV"/>
              </w:rPr>
              <w:t>Siguldas novads</w:t>
            </w:r>
          </w:p>
        </w:tc>
        <w:tc>
          <w:tcPr>
            <w:tcW w:w="1260" w:type="dxa"/>
          </w:tcPr>
          <w:p w:rsidR="00B8081F" w:rsidRPr="00A505AA" w:rsidRDefault="00B8081F" w:rsidP="007C0C22">
            <w:pPr>
              <w:rPr>
                <w:rFonts w:ascii="Times New Roman" w:hAnsi="Times New Roman"/>
                <w:b/>
              </w:rPr>
            </w:pPr>
            <w:r w:rsidRPr="00A505AA">
              <w:rPr>
                <w:rFonts w:ascii="Times New Roman" w:hAnsi="Times New Roman"/>
                <w:b/>
              </w:rPr>
              <w:t>411</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rPr>
                <w:rFonts w:ascii="Times New Roman" w:hAnsi="Times New Roman"/>
              </w:rPr>
            </w:pPr>
          </w:p>
        </w:tc>
      </w:tr>
      <w:tr w:rsidR="00B8081F" w:rsidRPr="00A505AA" w:rsidTr="002135A6">
        <w:tc>
          <w:tcPr>
            <w:tcW w:w="3681"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lang w:eastAsia="lv-LV"/>
              </w:rPr>
              <w:t>Maksimāli piepildīt PII grupas, ņemot vērā reālo apmeklējumu (izstrādājot atbilstošus noteikumus)</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r w:rsidRPr="00A505AA">
              <w:rPr>
                <w:rFonts w:ascii="Times New Roman" w:hAnsi="Times New Roman"/>
              </w:rPr>
              <w:t>20</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lang w:eastAsia="lv-LV"/>
              </w:rPr>
              <w:t>-</w:t>
            </w:r>
          </w:p>
        </w:tc>
      </w:tr>
      <w:tr w:rsidR="00B8081F" w:rsidRPr="00A505AA" w:rsidTr="002135A6">
        <w:tc>
          <w:tcPr>
            <w:tcW w:w="3681"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lang w:eastAsia="lv-LV"/>
              </w:rPr>
              <w:t xml:space="preserve">Veicināt privāto iniciatīvu jaunu PPII dibināšanā un esošo paplašināšanā </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r w:rsidRPr="00A505AA">
              <w:rPr>
                <w:rFonts w:ascii="Times New Roman" w:hAnsi="Times New Roman"/>
              </w:rPr>
              <w:t>50</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lang w:eastAsia="lv-LV"/>
              </w:rPr>
              <w:t>Pašvaldības līdzfinansējums atbilstoši noteiktajām izmaksām uz vienu bērnu.</w:t>
            </w:r>
          </w:p>
        </w:tc>
      </w:tr>
      <w:tr w:rsidR="00B8081F" w:rsidRPr="00A505AA" w:rsidTr="002135A6">
        <w:tc>
          <w:tcPr>
            <w:tcW w:w="3681"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lang w:eastAsia="lv-LV"/>
              </w:rPr>
              <w:t>Veicināt privāto iniciatīvu BUP nodrošināšanā</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r w:rsidRPr="00A505AA">
              <w:rPr>
                <w:rFonts w:ascii="Times New Roman" w:hAnsi="Times New Roman"/>
              </w:rPr>
              <w:t>80</w:t>
            </w: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spacing w:after="0" w:line="240" w:lineRule="auto"/>
              <w:jc w:val="both"/>
              <w:rPr>
                <w:rFonts w:ascii="Times New Roman" w:hAnsi="Times New Roman"/>
                <w:lang w:eastAsia="lv-LV"/>
              </w:rPr>
            </w:pPr>
            <w:r w:rsidRPr="00A505AA">
              <w:rPr>
                <w:rFonts w:ascii="Times New Roman" w:hAnsi="Times New Roman"/>
                <w:lang w:eastAsia="lv-LV"/>
              </w:rPr>
              <w:t>Noteikt pašvaldības līdzfinansējumu arī BUP sniedzējiem.</w:t>
            </w:r>
          </w:p>
        </w:tc>
      </w:tr>
      <w:tr w:rsidR="00B8081F" w:rsidRPr="00A505AA" w:rsidTr="002135A6">
        <w:tc>
          <w:tcPr>
            <w:tcW w:w="3681"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lang w:eastAsia="lv-LV"/>
              </w:rPr>
              <w:t>Jaunas PII iestādes būvniecība novadā</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spacing w:after="0" w:line="240" w:lineRule="auto"/>
              <w:jc w:val="center"/>
              <w:rPr>
                <w:rFonts w:ascii="Times New Roman" w:hAnsi="Times New Roman"/>
                <w:lang w:eastAsia="lv-LV"/>
              </w:rPr>
            </w:pPr>
            <w:r w:rsidRPr="00A505AA">
              <w:rPr>
                <w:rFonts w:ascii="Times New Roman" w:hAnsi="Times New Roman"/>
                <w:lang w:eastAsia="lv-LV"/>
              </w:rPr>
              <w:t>250</w:t>
            </w:r>
          </w:p>
          <w:p w:rsidR="00B8081F" w:rsidRPr="00A505AA" w:rsidRDefault="00B8081F" w:rsidP="007C0C22">
            <w:pPr>
              <w:spacing w:after="0" w:line="240" w:lineRule="auto"/>
              <w:rPr>
                <w:rFonts w:ascii="Times New Roman" w:hAnsi="Times New Roman"/>
                <w:i/>
                <w:lang w:eastAsia="lv-LV"/>
              </w:rPr>
            </w:pPr>
            <w:r w:rsidRPr="00A505AA">
              <w:rPr>
                <w:rFonts w:ascii="Times New Roman" w:hAnsi="Times New Roman"/>
                <w:i/>
                <w:lang w:eastAsia="lv-LV"/>
              </w:rPr>
              <w:t>Pie pašreizējām prognozēm bērnu rinda tiek likvidēta</w:t>
            </w:r>
          </w:p>
          <w:p w:rsidR="00B8081F" w:rsidRPr="00A505AA" w:rsidRDefault="00B8081F" w:rsidP="007C0C22">
            <w:pPr>
              <w:rPr>
                <w:rFonts w:ascii="Times New Roman" w:hAnsi="Times New Roman"/>
              </w:rPr>
            </w:pPr>
          </w:p>
        </w:tc>
        <w:tc>
          <w:tcPr>
            <w:tcW w:w="3986" w:type="dxa"/>
          </w:tcPr>
          <w:p w:rsidR="00B8081F" w:rsidRPr="00A505AA" w:rsidRDefault="00B8081F" w:rsidP="007C0C22">
            <w:pPr>
              <w:spacing w:after="0" w:line="240" w:lineRule="auto"/>
              <w:jc w:val="both"/>
              <w:rPr>
                <w:rFonts w:ascii="Times New Roman" w:hAnsi="Times New Roman"/>
                <w:lang w:eastAsia="lv-LV"/>
              </w:rPr>
            </w:pPr>
            <w:r w:rsidRPr="00A505AA">
              <w:rPr>
                <w:rFonts w:ascii="Times New Roman" w:hAnsi="Times New Roman"/>
                <w:lang w:eastAsia="lv-LV"/>
              </w:rPr>
              <w:t>Joprojām tiek veikti kredīta maksājumi par 2010. un 2014.gadā nodotajiem PII (uzcelti ar ESF līdzfinansējumu).</w:t>
            </w:r>
          </w:p>
          <w:p w:rsidR="00B8081F" w:rsidRPr="00A505AA" w:rsidRDefault="00B8081F" w:rsidP="007C0C22">
            <w:pPr>
              <w:spacing w:after="0" w:line="240" w:lineRule="auto"/>
              <w:jc w:val="both"/>
              <w:rPr>
                <w:rFonts w:ascii="Times New Roman" w:hAnsi="Times New Roman"/>
                <w:lang w:eastAsia="lv-LV"/>
              </w:rPr>
            </w:pPr>
            <w:r w:rsidRPr="00A505AA">
              <w:rPr>
                <w:rFonts w:ascii="Times New Roman" w:hAnsi="Times New Roman"/>
                <w:lang w:eastAsia="lv-LV"/>
              </w:rPr>
              <w:t>Sakarā ar jau ieplānotajiem investīciju projektiem pašvaldībā saņemt papildus aizņēmumu Valsts kasē nav iespējams.</w:t>
            </w:r>
          </w:p>
          <w:p w:rsidR="00B8081F" w:rsidRPr="00A505AA" w:rsidRDefault="00B8081F" w:rsidP="007C0C22">
            <w:pPr>
              <w:spacing w:after="0" w:line="240" w:lineRule="auto"/>
              <w:jc w:val="both"/>
              <w:rPr>
                <w:rFonts w:ascii="Times New Roman" w:hAnsi="Times New Roman"/>
                <w:lang w:eastAsia="lv-LV"/>
              </w:rPr>
            </w:pPr>
            <w:r w:rsidRPr="00A505AA">
              <w:rPr>
                <w:rFonts w:ascii="Times New Roman" w:hAnsi="Times New Roman"/>
                <w:lang w:eastAsia="lv-LV"/>
              </w:rPr>
              <w:t>Valsts līmenī nepieciešams rast iespēju pašvaldībām izmantot struktūrfondus jaunu PII būvniecībai.</w:t>
            </w:r>
          </w:p>
        </w:tc>
      </w:tr>
      <w:tr w:rsidR="00B8081F" w:rsidRPr="00A505AA" w:rsidTr="002135A6">
        <w:tc>
          <w:tcPr>
            <w:tcW w:w="3681" w:type="dxa"/>
          </w:tcPr>
          <w:p w:rsidR="00B8081F" w:rsidRPr="00A505AA" w:rsidRDefault="00B8081F" w:rsidP="007C0C22">
            <w:pPr>
              <w:rPr>
                <w:rFonts w:ascii="Times New Roman" w:hAnsi="Times New Roman"/>
              </w:rPr>
            </w:pPr>
            <w:r w:rsidRPr="00A505AA">
              <w:rPr>
                <w:rFonts w:ascii="Times New Roman" w:hAnsi="Times New Roman"/>
                <w:b/>
                <w:lang w:eastAsia="lv-LV"/>
              </w:rPr>
              <w:t>Stopiņu novads</w:t>
            </w:r>
            <w:r w:rsidRPr="00A505AA">
              <w:rPr>
                <w:rStyle w:val="FootnoteReference"/>
                <w:rFonts w:ascii="Times New Roman" w:hAnsi="Times New Roman"/>
                <w:b/>
                <w:lang w:eastAsia="lv-LV"/>
              </w:rPr>
              <w:footnoteReference w:id="22"/>
            </w:r>
          </w:p>
        </w:tc>
        <w:tc>
          <w:tcPr>
            <w:tcW w:w="1260" w:type="dxa"/>
          </w:tcPr>
          <w:p w:rsidR="00B8081F" w:rsidRPr="00A505AA" w:rsidRDefault="00B8081F" w:rsidP="007C0C22">
            <w:pPr>
              <w:rPr>
                <w:rFonts w:ascii="Times New Roman" w:hAnsi="Times New Roman"/>
                <w:b/>
              </w:rPr>
            </w:pPr>
            <w:r w:rsidRPr="00A505AA">
              <w:rPr>
                <w:rFonts w:ascii="Times New Roman" w:hAnsi="Times New Roman"/>
                <w:b/>
              </w:rPr>
              <w:t>369</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rPr>
                <w:rFonts w:ascii="Times New Roman" w:hAnsi="Times New Roman"/>
              </w:rPr>
            </w:pPr>
          </w:p>
        </w:tc>
      </w:tr>
      <w:tr w:rsidR="00B8081F" w:rsidRPr="00A505AA" w:rsidTr="002135A6">
        <w:tc>
          <w:tcPr>
            <w:tcW w:w="3681"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lang w:eastAsia="lv-LV"/>
              </w:rPr>
              <w:t>Upesleju internātskolas – rehabilitācijas centra viena korpusa renovācija 3 jaunu pirmsskolas izglītības grupu atvēršanai</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r w:rsidRPr="00A505AA">
              <w:rPr>
                <w:rFonts w:ascii="Times New Roman" w:hAnsi="Times New Roman"/>
              </w:rPr>
              <w:t>72</w:t>
            </w:r>
          </w:p>
        </w:tc>
        <w:tc>
          <w:tcPr>
            <w:tcW w:w="3986"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lang w:eastAsia="lv-LV"/>
              </w:rPr>
              <w:t>Valsts līmenī nepieciešams rast iespēju pašvaldībām izmantot struktūrfondus jaunu PII būvniecībai vai ēku renovācijai</w:t>
            </w:r>
          </w:p>
        </w:tc>
      </w:tr>
      <w:tr w:rsidR="00B8081F" w:rsidRPr="00A505AA" w:rsidTr="002135A6">
        <w:tc>
          <w:tcPr>
            <w:tcW w:w="3681"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rPr>
              <w:t>Turpinās nomāt telpas no privātās pirmsskolas izglītības iestādes 2 pirmsskolas izglītības grupu darbības nodrošināšanai</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r w:rsidRPr="00A505AA">
              <w:rPr>
                <w:rFonts w:ascii="Times New Roman" w:hAnsi="Times New Roman"/>
              </w:rPr>
              <w:t>40</w:t>
            </w:r>
          </w:p>
        </w:tc>
        <w:tc>
          <w:tcPr>
            <w:tcW w:w="3986"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lang w:eastAsia="lv-LV"/>
              </w:rPr>
              <w:t>Pašvaldības budžets</w:t>
            </w:r>
          </w:p>
        </w:tc>
      </w:tr>
      <w:tr w:rsidR="00B8081F" w:rsidRPr="00A505AA" w:rsidTr="002135A6">
        <w:tc>
          <w:tcPr>
            <w:tcW w:w="3681" w:type="dxa"/>
          </w:tcPr>
          <w:p w:rsidR="00B8081F" w:rsidRPr="00A505AA" w:rsidRDefault="00B8081F" w:rsidP="007C0C22">
            <w:pPr>
              <w:rPr>
                <w:rFonts w:ascii="Times New Roman" w:hAnsi="Times New Roman"/>
              </w:rPr>
            </w:pPr>
            <w:r w:rsidRPr="00A505AA">
              <w:rPr>
                <w:rFonts w:ascii="Times New Roman" w:hAnsi="Times New Roman"/>
                <w:b/>
                <w:lang w:eastAsia="lv-LV"/>
              </w:rPr>
              <w:t>Liepāja</w:t>
            </w:r>
          </w:p>
        </w:tc>
        <w:tc>
          <w:tcPr>
            <w:tcW w:w="1260" w:type="dxa"/>
          </w:tcPr>
          <w:p w:rsidR="00B8081F" w:rsidRPr="00A505AA" w:rsidRDefault="00B8081F" w:rsidP="007C0C22">
            <w:pPr>
              <w:rPr>
                <w:rFonts w:ascii="Times New Roman" w:hAnsi="Times New Roman"/>
                <w:b/>
              </w:rPr>
            </w:pPr>
            <w:r w:rsidRPr="00A505AA">
              <w:rPr>
                <w:rFonts w:ascii="Times New Roman" w:hAnsi="Times New Roman"/>
                <w:b/>
                <w:lang w:eastAsia="lv-LV"/>
              </w:rPr>
              <w:t>2019</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rPr>
                <w:rFonts w:ascii="Times New Roman" w:hAnsi="Times New Roman"/>
              </w:rPr>
            </w:pPr>
          </w:p>
        </w:tc>
      </w:tr>
      <w:tr w:rsidR="00B8081F" w:rsidRPr="00A505AA" w:rsidTr="002135A6">
        <w:tc>
          <w:tcPr>
            <w:tcW w:w="3681"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rPr>
              <w:t>Pašvaldība turpinās līdzfinansēt privātās PII tādā pašā apjomā kā viena bērna izmaksa pašvaldības PII</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r w:rsidRPr="00A505AA">
              <w:rPr>
                <w:rFonts w:ascii="Times New Roman" w:hAnsi="Times New Roman"/>
              </w:rPr>
              <w:t>120</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rPr>
              <w:t>Pašvaldības budžets</w:t>
            </w:r>
          </w:p>
        </w:tc>
      </w:tr>
      <w:tr w:rsidR="00B8081F" w:rsidRPr="00A505AA" w:rsidTr="002135A6">
        <w:tc>
          <w:tcPr>
            <w:tcW w:w="3681"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rPr>
              <w:t>Turpinās līdzfinansēt aukļu dienestu</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r w:rsidRPr="00A505AA">
              <w:rPr>
                <w:rFonts w:ascii="Times New Roman" w:hAnsi="Times New Roman"/>
              </w:rPr>
              <w:t>80-100</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rPr>
              <w:t>Pašvaldības budžets</w:t>
            </w:r>
          </w:p>
        </w:tc>
      </w:tr>
      <w:tr w:rsidR="00B8081F" w:rsidRPr="00A505AA" w:rsidTr="002135A6">
        <w:tc>
          <w:tcPr>
            <w:tcW w:w="3681" w:type="dxa"/>
          </w:tcPr>
          <w:p w:rsidR="00B8081F" w:rsidRPr="00A505AA" w:rsidRDefault="00B8081F" w:rsidP="007C0C22">
            <w:pPr>
              <w:rPr>
                <w:rFonts w:ascii="Times New Roman" w:hAnsi="Times New Roman"/>
              </w:rPr>
            </w:pPr>
            <w:r w:rsidRPr="00A505AA">
              <w:rPr>
                <w:rFonts w:ascii="Times New Roman" w:hAnsi="Times New Roman"/>
                <w:b/>
                <w:lang w:eastAsia="lv-LV"/>
              </w:rPr>
              <w:t>Valmiera</w:t>
            </w:r>
            <w:r w:rsidRPr="00A505AA">
              <w:rPr>
                <w:rStyle w:val="FootnoteReference"/>
                <w:rFonts w:ascii="Times New Roman" w:hAnsi="Times New Roman"/>
                <w:b/>
                <w:lang w:eastAsia="lv-LV"/>
              </w:rPr>
              <w:footnoteReference w:id="23"/>
            </w:r>
          </w:p>
        </w:tc>
        <w:tc>
          <w:tcPr>
            <w:tcW w:w="1260" w:type="dxa"/>
          </w:tcPr>
          <w:p w:rsidR="00B8081F" w:rsidRPr="00A505AA" w:rsidRDefault="00B8081F" w:rsidP="007C0C22">
            <w:pPr>
              <w:rPr>
                <w:rFonts w:ascii="Times New Roman" w:hAnsi="Times New Roman"/>
                <w:b/>
              </w:rPr>
            </w:pPr>
            <w:r w:rsidRPr="00A505AA">
              <w:rPr>
                <w:rFonts w:ascii="Times New Roman" w:hAnsi="Times New Roman"/>
                <w:b/>
              </w:rPr>
              <w:t>180</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rPr>
                <w:rFonts w:ascii="Times New Roman" w:hAnsi="Times New Roman"/>
              </w:rPr>
            </w:pPr>
          </w:p>
        </w:tc>
      </w:tr>
      <w:tr w:rsidR="00B8081F" w:rsidRPr="00A505AA" w:rsidTr="002135A6">
        <w:tc>
          <w:tcPr>
            <w:tcW w:w="3681" w:type="dxa"/>
          </w:tcPr>
          <w:p w:rsidR="00B8081F" w:rsidRPr="00A505AA" w:rsidRDefault="00B8081F" w:rsidP="007C0C22">
            <w:pPr>
              <w:rPr>
                <w:rFonts w:ascii="Times New Roman" w:hAnsi="Times New Roman"/>
              </w:rPr>
            </w:pPr>
            <w:r w:rsidRPr="00A505AA">
              <w:rPr>
                <w:rFonts w:ascii="Times New Roman" w:hAnsi="Times New Roman"/>
                <w:lang w:eastAsia="lv-LV"/>
              </w:rPr>
              <w:t>Atvērta jauna grupa bērniem no 1,5 – 2 gadu vecumam Valmieras pilsētas 2.pirmsskolas izglītības iestādes „Ezītis” struktūrvienībā „Ābelīte” (reorganizējot esošās grupas ar mazu bērnu skaitu)</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r w:rsidRPr="00A505AA">
              <w:rPr>
                <w:rFonts w:ascii="Times New Roman" w:hAnsi="Times New Roman"/>
              </w:rPr>
              <w:t>16</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rPr>
                <w:rFonts w:ascii="Times New Roman" w:hAnsi="Times New Roman"/>
              </w:rPr>
            </w:pPr>
            <w:r w:rsidRPr="00A505AA">
              <w:rPr>
                <w:rFonts w:ascii="Times New Roman" w:hAnsi="Times New Roman"/>
              </w:rPr>
              <w:t>Pašvaldības budžets</w:t>
            </w:r>
          </w:p>
        </w:tc>
      </w:tr>
      <w:tr w:rsidR="00B8081F" w:rsidRPr="00A505AA" w:rsidTr="002135A6">
        <w:tc>
          <w:tcPr>
            <w:tcW w:w="3681" w:type="dxa"/>
          </w:tcPr>
          <w:p w:rsidR="00B8081F" w:rsidRPr="00A505AA" w:rsidRDefault="00B8081F" w:rsidP="007C0C22">
            <w:pPr>
              <w:rPr>
                <w:rFonts w:ascii="Times New Roman" w:hAnsi="Times New Roman"/>
              </w:rPr>
            </w:pPr>
            <w:r w:rsidRPr="00A505AA">
              <w:rPr>
                <w:rFonts w:ascii="Times New Roman" w:hAnsi="Times New Roman"/>
                <w:b/>
                <w:lang w:eastAsia="lv-LV"/>
              </w:rPr>
              <w:t>Jelgava</w:t>
            </w:r>
          </w:p>
        </w:tc>
        <w:tc>
          <w:tcPr>
            <w:tcW w:w="1260" w:type="dxa"/>
          </w:tcPr>
          <w:p w:rsidR="00B8081F" w:rsidRPr="00A505AA" w:rsidRDefault="00B8081F" w:rsidP="007C0C22">
            <w:pPr>
              <w:rPr>
                <w:rFonts w:ascii="Times New Roman" w:hAnsi="Times New Roman"/>
                <w:b/>
              </w:rPr>
            </w:pPr>
            <w:r w:rsidRPr="00A505AA">
              <w:rPr>
                <w:rFonts w:ascii="Times New Roman" w:hAnsi="Times New Roman"/>
                <w:b/>
              </w:rPr>
              <w:t>2002</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rPr>
                <w:rFonts w:ascii="Times New Roman" w:hAnsi="Times New Roman"/>
              </w:rPr>
            </w:pPr>
          </w:p>
        </w:tc>
      </w:tr>
      <w:tr w:rsidR="00B8081F" w:rsidRPr="00A505AA" w:rsidTr="002135A6">
        <w:tc>
          <w:tcPr>
            <w:tcW w:w="3681"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lang w:eastAsia="lv-LV"/>
              </w:rPr>
              <w:t>Nodibināta PII „Kāpēcīši”</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r w:rsidRPr="00A505AA">
              <w:rPr>
                <w:rFonts w:ascii="Times New Roman" w:hAnsi="Times New Roman"/>
              </w:rPr>
              <w:t>280</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rPr>
              <w:t>Pašvaldības budžets</w:t>
            </w:r>
          </w:p>
        </w:tc>
      </w:tr>
      <w:tr w:rsidR="00B8081F" w:rsidRPr="00A505AA" w:rsidTr="002135A6">
        <w:tc>
          <w:tcPr>
            <w:tcW w:w="3681"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lang w:eastAsia="lv-LV"/>
              </w:rPr>
              <w:t>Nodibināta PII „Zīluks”</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r w:rsidRPr="00A505AA">
              <w:rPr>
                <w:rFonts w:ascii="Times New Roman" w:hAnsi="Times New Roman"/>
              </w:rPr>
              <w:t>152</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rPr>
              <w:t>Pašvaldības budžets</w:t>
            </w:r>
          </w:p>
        </w:tc>
      </w:tr>
      <w:tr w:rsidR="00B8081F" w:rsidRPr="00A505AA" w:rsidTr="002135A6">
        <w:tc>
          <w:tcPr>
            <w:tcW w:w="3681"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rPr>
              <w:t>Pašvaldība turpinās līdzfinansēt privātās PII tādā pašā apjomā kā viena bērna izmaksa pašvaldības PII</w:t>
            </w: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260" w:type="dxa"/>
          </w:tcPr>
          <w:p w:rsidR="00B8081F" w:rsidRPr="00A505AA" w:rsidRDefault="00B8081F" w:rsidP="007C0C22">
            <w:pPr>
              <w:rPr>
                <w:rFonts w:ascii="Times New Roman" w:hAnsi="Times New Roman"/>
              </w:rPr>
            </w:pPr>
          </w:p>
        </w:tc>
        <w:tc>
          <w:tcPr>
            <w:tcW w:w="1440" w:type="dxa"/>
          </w:tcPr>
          <w:p w:rsidR="00B8081F" w:rsidRPr="00A505AA" w:rsidRDefault="00B8081F" w:rsidP="007C0C22">
            <w:pPr>
              <w:rPr>
                <w:rFonts w:ascii="Times New Roman" w:hAnsi="Times New Roman"/>
              </w:rPr>
            </w:pPr>
          </w:p>
        </w:tc>
        <w:tc>
          <w:tcPr>
            <w:tcW w:w="3986" w:type="dxa"/>
          </w:tcPr>
          <w:p w:rsidR="00B8081F" w:rsidRPr="00A505AA" w:rsidRDefault="00B8081F" w:rsidP="007C0C22">
            <w:pPr>
              <w:spacing w:after="0" w:line="240" w:lineRule="auto"/>
              <w:rPr>
                <w:rFonts w:ascii="Times New Roman" w:hAnsi="Times New Roman"/>
                <w:lang w:eastAsia="lv-LV"/>
              </w:rPr>
            </w:pPr>
            <w:r w:rsidRPr="00A505AA">
              <w:rPr>
                <w:rFonts w:ascii="Times New Roman" w:hAnsi="Times New Roman"/>
              </w:rPr>
              <w:t>Pašvaldības budžets</w:t>
            </w:r>
          </w:p>
        </w:tc>
      </w:tr>
    </w:tbl>
    <w:p w:rsidR="00B8081F" w:rsidRPr="00A505AA" w:rsidRDefault="00B8081F" w:rsidP="002135A6">
      <w:pPr>
        <w:spacing w:before="120" w:after="120" w:line="240" w:lineRule="auto"/>
        <w:jc w:val="both"/>
        <w:rPr>
          <w:rFonts w:ascii="Times New Roman" w:hAnsi="Times New Roman"/>
          <w:bCs/>
          <w:sz w:val="24"/>
          <w:szCs w:val="24"/>
        </w:rPr>
      </w:pPr>
      <w:r w:rsidRPr="00A505AA">
        <w:rPr>
          <w:rFonts w:ascii="Times New Roman" w:hAnsi="Times New Roman"/>
          <w:sz w:val="24"/>
          <w:szCs w:val="24"/>
        </w:rPr>
        <w:t>Rīga – neplāno pasākumus, jo pastāv problēmas nokomplektēt grupas un ir pieejamas brīvas vietas. Bērnudārzu pieejamības problēma ir aktuāla Rīgas centrā, bet nav arī iespējams palielināt vietu skaitu bez jaunbūves. Vienlaikus</w:t>
      </w:r>
      <w:r w:rsidRPr="00A505AA">
        <w:rPr>
          <w:rFonts w:ascii="Times New Roman" w:hAnsi="Times New Roman"/>
          <w:bCs/>
          <w:sz w:val="24"/>
          <w:szCs w:val="24"/>
        </w:rPr>
        <w:t xml:space="preserve"> pašvaldības izglītības iestādēs tiks palielināts audzēkņu skaits, jo 2015.gada 14.jūlijā ir stājušies spēkā grozījumi Ministru kabineta 2013.gada 17.septembra noteikumos Nr.890 „Higiēnas prasības bērnu uzraudzības pakalpojumu sniedzējiem un izglītības iestādēm, kas īsteno pirmsskolas izglītības programmu”, kas paredzēja samazināt audzēkņu skaitu. Prasības attiecībā uz minimālo telpu platību būs jāievēro grupām, kuras tiks izveidotas pēc 01.01.2020. Līdz ar to pašvaldības pirmsskolas izglītības iestādēs tiks pārskatīts noteiktais vietu skaits un, kur tas ir pieļaujams, tiks palielināts. Provizoriski tā rezultātā varētu būt papildus apmēram 400 vietas. Tāpat pašvaldība turpinās līdzfinansēt privātās izglītības iestādes, kas sniedz pirmsskolas izglītības pakalpojumu Rīgas pilsētas administratīvajā teritorijā deklarētajiem bērniem atbilstoši vidējām izglītojamā izmaksām pašvaldības izglītības iestādē.</w:t>
      </w:r>
    </w:p>
    <w:p w:rsidR="00B8081F" w:rsidRPr="00A505AA" w:rsidRDefault="00B8081F" w:rsidP="005931FB">
      <w:pPr>
        <w:jc w:val="both"/>
        <w:rPr>
          <w:rFonts w:ascii="Times New Roman" w:hAnsi="Times New Roman"/>
          <w:sz w:val="24"/>
          <w:szCs w:val="24"/>
        </w:rPr>
      </w:pPr>
      <w:r w:rsidRPr="00A505AA">
        <w:rPr>
          <w:rFonts w:ascii="Times New Roman" w:hAnsi="Times New Roman"/>
          <w:sz w:val="24"/>
          <w:szCs w:val="24"/>
        </w:rPr>
        <w:t>Ādažu novads – neplāno pasākumus papildus vietu radīšanai (pie nosacījuma, ja tiek saglabāts valsts līdzfinansējums).</w:t>
      </w:r>
    </w:p>
    <w:p w:rsidR="00B8081F" w:rsidRPr="001863DD" w:rsidRDefault="00B8081F" w:rsidP="005931FB">
      <w:pPr>
        <w:jc w:val="both"/>
        <w:rPr>
          <w:rFonts w:ascii="Times New Roman" w:hAnsi="Times New Roman"/>
          <w:sz w:val="24"/>
          <w:szCs w:val="24"/>
        </w:rPr>
      </w:pPr>
      <w:r w:rsidRPr="00A505AA">
        <w:rPr>
          <w:rFonts w:ascii="Times New Roman" w:hAnsi="Times New Roman"/>
          <w:sz w:val="24"/>
          <w:szCs w:val="24"/>
        </w:rPr>
        <w:t>Bauskas novads un Iecavas novads – rindas pilnībā likvidētas.</w:t>
      </w:r>
    </w:p>
    <w:p w:rsidR="00B8081F" w:rsidRPr="001863DD" w:rsidRDefault="00B8081F">
      <w:pPr>
        <w:spacing w:before="60" w:after="60" w:line="240" w:lineRule="auto"/>
        <w:rPr>
          <w:rFonts w:ascii="Times New Roman" w:hAnsi="Times New Roman"/>
          <w:b/>
          <w:bCs/>
        </w:rPr>
      </w:pPr>
    </w:p>
    <w:sectPr w:rsidR="00B8081F" w:rsidRPr="001863DD" w:rsidSect="002135A6">
      <w:pgSz w:w="16838" w:h="11906" w:orient="landscape"/>
      <w:pgMar w:top="1701" w:right="1418"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081F" w:rsidRDefault="00B8081F" w:rsidP="009F6B60">
      <w:pPr>
        <w:spacing w:after="0" w:line="240" w:lineRule="auto"/>
      </w:pPr>
      <w:r>
        <w:separator/>
      </w:r>
    </w:p>
  </w:endnote>
  <w:endnote w:type="continuationSeparator" w:id="0">
    <w:p w:rsidR="00B8081F" w:rsidRDefault="00B8081F" w:rsidP="009F6B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Liberation Serif">
    <w:altName w:val="Times New Roman"/>
    <w:panose1 w:val="00000000000000000000"/>
    <w:charset w:val="BA"/>
    <w:family w:val="roman"/>
    <w:notTrueType/>
    <w:pitch w:val="variable"/>
    <w:sig w:usb0="00000005" w:usb1="00000000" w:usb2="00000000" w:usb3="00000000" w:csb0="00000080" w:csb1="00000000"/>
  </w:font>
  <w:font w:name="SimSun">
    <w:altName w:val="?Ø©??"/>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81F" w:rsidRPr="00802097" w:rsidRDefault="00B8081F">
    <w:pPr>
      <w:pStyle w:val="Footer"/>
      <w:rPr>
        <w:rFonts w:ascii="Times New Roman" w:hAnsi="Times New Roman"/>
        <w:sz w:val="20"/>
        <w:szCs w:val="20"/>
      </w:rPr>
    </w:pPr>
    <w:smartTag w:uri="urn:schemas-microsoft-com:office:smarttags" w:element="PersonName">
      <w:r w:rsidRPr="00802097">
        <w:rPr>
          <w:rFonts w:ascii="Times New Roman" w:hAnsi="Times New Roman"/>
          <w:sz w:val="20"/>
          <w:szCs w:val="20"/>
        </w:rPr>
        <w:t>VARAM</w:t>
      </w:r>
    </w:smartTag>
    <w:r>
      <w:rPr>
        <w:rFonts w:ascii="Times New Roman" w:hAnsi="Times New Roman"/>
        <w:sz w:val="20"/>
        <w:szCs w:val="20"/>
      </w:rPr>
      <w:t>info</w:t>
    </w:r>
    <w:r w:rsidRPr="00802097">
      <w:rPr>
        <w:rFonts w:ascii="Times New Roman" w:hAnsi="Times New Roman"/>
        <w:sz w:val="20"/>
        <w:szCs w:val="20"/>
      </w:rPr>
      <w:t>_</w:t>
    </w:r>
    <w:r>
      <w:rPr>
        <w:rFonts w:ascii="Times New Roman" w:hAnsi="Times New Roman"/>
        <w:sz w:val="20"/>
        <w:szCs w:val="20"/>
      </w:rPr>
      <w:t>280815</w:t>
    </w:r>
    <w:r w:rsidRPr="00802097">
      <w:rPr>
        <w:rFonts w:ascii="Times New Roman" w:hAnsi="Times New Roman"/>
        <w:sz w:val="20"/>
        <w:szCs w:val="20"/>
      </w:rPr>
      <w:t>_risinājumi bērnudārzu pieejamības problēmas risināšanai</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81F" w:rsidRPr="00E00F75" w:rsidRDefault="00B8081F">
    <w:pPr>
      <w:pStyle w:val="Footer"/>
      <w:jc w:val="center"/>
      <w:rPr>
        <w:rFonts w:ascii="Times New Roman" w:hAnsi="Times New Roman"/>
      </w:rPr>
    </w:pPr>
  </w:p>
  <w:p w:rsidR="00B8081F" w:rsidRPr="00802097" w:rsidRDefault="00B8081F">
    <w:pPr>
      <w:pStyle w:val="Footer"/>
      <w:rPr>
        <w:rFonts w:ascii="Times New Roman" w:hAnsi="Times New Roman"/>
        <w:sz w:val="20"/>
        <w:szCs w:val="20"/>
      </w:rPr>
    </w:pPr>
    <w:r w:rsidRPr="00802097">
      <w:rPr>
        <w:rFonts w:ascii="Times New Roman" w:hAnsi="Times New Roman"/>
        <w:sz w:val="20"/>
        <w:szCs w:val="20"/>
      </w:rPr>
      <w:t>VARAM</w:t>
    </w:r>
    <w:r>
      <w:rPr>
        <w:rFonts w:ascii="Times New Roman" w:hAnsi="Times New Roman"/>
        <w:sz w:val="20"/>
        <w:szCs w:val="20"/>
      </w:rPr>
      <w:t>info</w:t>
    </w:r>
    <w:r w:rsidRPr="00802097">
      <w:rPr>
        <w:rFonts w:ascii="Times New Roman" w:hAnsi="Times New Roman"/>
        <w:sz w:val="20"/>
        <w:szCs w:val="20"/>
      </w:rPr>
      <w:t>_</w:t>
    </w:r>
    <w:r>
      <w:rPr>
        <w:rFonts w:ascii="Times New Roman" w:hAnsi="Times New Roman"/>
        <w:sz w:val="20"/>
        <w:szCs w:val="20"/>
      </w:rPr>
      <w:t>2808</w:t>
    </w:r>
    <w:r w:rsidRPr="00802097">
      <w:rPr>
        <w:rFonts w:ascii="Times New Roman" w:hAnsi="Times New Roman"/>
        <w:sz w:val="20"/>
        <w:szCs w:val="20"/>
      </w:rPr>
      <w:t>15_risinājumi bērnudārzu pieejamības problēmas risināšanai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081F" w:rsidRDefault="00B8081F" w:rsidP="009F6B60">
      <w:pPr>
        <w:spacing w:after="0" w:line="240" w:lineRule="auto"/>
      </w:pPr>
      <w:r>
        <w:separator/>
      </w:r>
    </w:p>
  </w:footnote>
  <w:footnote w:type="continuationSeparator" w:id="0">
    <w:p w:rsidR="00B8081F" w:rsidRDefault="00B8081F" w:rsidP="009F6B60">
      <w:pPr>
        <w:spacing w:after="0" w:line="240" w:lineRule="auto"/>
      </w:pPr>
      <w:r>
        <w:continuationSeparator/>
      </w:r>
    </w:p>
  </w:footnote>
  <w:footnote w:id="1">
    <w:p w:rsidR="00B8081F" w:rsidRDefault="00B8081F" w:rsidP="00E7520F">
      <w:pPr>
        <w:spacing w:after="0" w:line="240" w:lineRule="auto"/>
        <w:jc w:val="both"/>
      </w:pPr>
      <w:r w:rsidRPr="007E2F62">
        <w:rPr>
          <w:rStyle w:val="FootnoteReference"/>
          <w:rFonts w:ascii="Times New Roman" w:hAnsi="Times New Roman"/>
          <w:sz w:val="20"/>
          <w:szCs w:val="20"/>
        </w:rPr>
        <w:footnoteRef/>
      </w:r>
      <w:r w:rsidRPr="007E2F62">
        <w:rPr>
          <w:rFonts w:ascii="Times New Roman" w:hAnsi="Times New Roman"/>
          <w:sz w:val="20"/>
          <w:szCs w:val="20"/>
        </w:rPr>
        <w:t xml:space="preserve"> Š.g. 10.janvārī </w:t>
      </w:r>
      <w:smartTag w:uri="urn:schemas-microsoft-com:office:smarttags" w:element="PersonName">
        <w:r w:rsidRPr="007E2F62">
          <w:rPr>
            <w:rFonts w:ascii="Times New Roman" w:hAnsi="Times New Roman"/>
            <w:sz w:val="20"/>
            <w:szCs w:val="20"/>
          </w:rPr>
          <w:t>VARAM</w:t>
        </w:r>
      </w:smartTag>
      <w:r w:rsidRPr="007E2F62">
        <w:rPr>
          <w:rFonts w:ascii="Times New Roman" w:hAnsi="Times New Roman"/>
          <w:sz w:val="20"/>
          <w:szCs w:val="20"/>
        </w:rPr>
        <w:t xml:space="preserve"> izsūtīja pašvaldībām, kurās pēc IZM datiem pastāv pirmsskolas izglītības iestāžu rindu problēma, pieprasījumu sniegt informāciju par veiktajiem un plānotajiem pasākumiem rindu problēmu risināšanai, līdzšinējo valsts atbalstu un turpmāk nacionālajā līmenī nepieciešamajiem pasākumiem rindu problēmu risināšanai.</w:t>
      </w:r>
      <w:r w:rsidRPr="008E5DB2">
        <w:rPr>
          <w:rFonts w:ascii="Times New Roman" w:hAnsi="Times New Roman"/>
          <w:sz w:val="20"/>
          <w:szCs w:val="20"/>
        </w:rPr>
        <w:t xml:space="preserve"> Informācija tika saņemta no visām pašvaldībām, </w:t>
      </w:r>
      <w:r>
        <w:rPr>
          <w:rFonts w:ascii="Times New Roman" w:hAnsi="Times New Roman"/>
          <w:sz w:val="20"/>
          <w:szCs w:val="20"/>
        </w:rPr>
        <w:t>izņemot Ozolnieku novadu un Valmieras pilsētu</w:t>
      </w:r>
      <w:r w:rsidRPr="008E5DB2">
        <w:rPr>
          <w:rFonts w:ascii="Times New Roman" w:hAnsi="Times New Roman"/>
          <w:sz w:val="20"/>
          <w:szCs w:val="20"/>
        </w:rPr>
        <w:t xml:space="preserve"> </w:t>
      </w:r>
    </w:p>
  </w:footnote>
  <w:footnote w:id="2">
    <w:p w:rsidR="00B8081F" w:rsidRDefault="00B8081F" w:rsidP="00E7520F">
      <w:pPr>
        <w:spacing w:after="0" w:line="240" w:lineRule="auto"/>
        <w:jc w:val="both"/>
      </w:pPr>
      <w:r w:rsidRPr="007E2F62">
        <w:rPr>
          <w:rStyle w:val="FootnoteReference"/>
          <w:rFonts w:ascii="Times New Roman" w:hAnsi="Times New Roman"/>
          <w:sz w:val="20"/>
          <w:szCs w:val="20"/>
        </w:rPr>
        <w:footnoteRef/>
      </w:r>
      <w:r w:rsidRPr="007E2F62">
        <w:rPr>
          <w:rFonts w:ascii="Times New Roman" w:hAnsi="Times New Roman"/>
          <w:sz w:val="20"/>
          <w:szCs w:val="20"/>
        </w:rPr>
        <w:t xml:space="preserve"> Bērns rindā – bērns, kas ir reģistrēts uzņemšanai pašvaldības pirmsskolas izglītības iestādē. Šeit tiek ieskaitīti arī tādi bērni, kuri izglītojas privātajās </w:t>
      </w:r>
      <w:r>
        <w:rPr>
          <w:rFonts w:ascii="Times New Roman" w:hAnsi="Times New Roman"/>
          <w:sz w:val="20"/>
          <w:szCs w:val="20"/>
        </w:rPr>
        <w:t>pirmsskolas izglītības iestādēs</w:t>
      </w:r>
      <w:r w:rsidRPr="007E2F62">
        <w:rPr>
          <w:rFonts w:ascii="Times New Roman" w:hAnsi="Times New Roman"/>
          <w:sz w:val="20"/>
          <w:szCs w:val="20"/>
        </w:rPr>
        <w:t xml:space="preserve">, bet </w:t>
      </w:r>
      <w:r>
        <w:rPr>
          <w:rFonts w:ascii="Times New Roman" w:hAnsi="Times New Roman"/>
          <w:sz w:val="20"/>
          <w:szCs w:val="20"/>
        </w:rPr>
        <w:t xml:space="preserve"> ir  reģistrēti rindā </w:t>
      </w:r>
      <w:r w:rsidRPr="007E2F62">
        <w:rPr>
          <w:rFonts w:ascii="Times New Roman" w:hAnsi="Times New Roman"/>
          <w:sz w:val="20"/>
          <w:szCs w:val="20"/>
        </w:rPr>
        <w:t xml:space="preserve"> </w:t>
      </w:r>
      <w:r>
        <w:rPr>
          <w:rFonts w:ascii="Times New Roman" w:hAnsi="Times New Roman"/>
          <w:sz w:val="20"/>
          <w:szCs w:val="20"/>
        </w:rPr>
        <w:t xml:space="preserve">uzņemšanai </w:t>
      </w:r>
      <w:r w:rsidRPr="007E2F62">
        <w:rPr>
          <w:rFonts w:ascii="Times New Roman" w:hAnsi="Times New Roman"/>
          <w:sz w:val="20"/>
          <w:szCs w:val="20"/>
        </w:rPr>
        <w:t>pašvaldības pirmsskolas izglītības iestādēs.</w:t>
      </w:r>
    </w:p>
  </w:footnote>
  <w:footnote w:id="3">
    <w:p w:rsidR="00B8081F" w:rsidRDefault="00B8081F" w:rsidP="006E6C6E">
      <w:pPr>
        <w:pStyle w:val="FootnoteText"/>
        <w:jc w:val="both"/>
      </w:pPr>
      <w:r>
        <w:rPr>
          <w:rStyle w:val="FootnoteReference"/>
        </w:rPr>
        <w:footnoteRef/>
      </w:r>
      <w:r>
        <w:t xml:space="preserve"> </w:t>
      </w:r>
      <w:r w:rsidRPr="00CE6450">
        <w:rPr>
          <w:rFonts w:ascii="Times New Roman" w:hAnsi="Times New Roman"/>
        </w:rPr>
        <w:t>Obligātā bērnu sagatavošana pamatizglītības apguvei tiek sākta tajā kalendārajā gadā, kurā izglītojamam (bērņam) aprit pieci gadi.</w:t>
      </w:r>
    </w:p>
  </w:footnote>
  <w:footnote w:id="4">
    <w:p w:rsidR="00B8081F" w:rsidRDefault="00B8081F" w:rsidP="00B56664">
      <w:pPr>
        <w:pStyle w:val="FootnoteText"/>
        <w:jc w:val="both"/>
      </w:pPr>
      <w:r w:rsidRPr="00CE6450">
        <w:rPr>
          <w:rFonts w:ascii="Times New Roman" w:hAnsi="Times New Roman"/>
          <w:vertAlign w:val="superscript"/>
        </w:rPr>
        <w:footnoteRef/>
      </w:r>
      <w:r>
        <w:rPr>
          <w:rFonts w:ascii="Times New Roman" w:hAnsi="Times New Roman"/>
        </w:rPr>
        <w:t xml:space="preserve"> </w:t>
      </w:r>
      <w:r w:rsidRPr="00CE6450">
        <w:rPr>
          <w:rFonts w:ascii="Times New Roman" w:hAnsi="Times New Roman"/>
        </w:rPr>
        <w:t>Pēc IZM sniegtās operatīvās informācijas 2015.gada janvārī par valsts budžeta līdzekļu izlietojumu.</w:t>
      </w:r>
    </w:p>
  </w:footnote>
  <w:footnote w:id="5">
    <w:p w:rsidR="00B8081F" w:rsidRDefault="00B8081F">
      <w:pPr>
        <w:pStyle w:val="FootnoteText"/>
      </w:pPr>
      <w:r w:rsidRPr="00652D16">
        <w:rPr>
          <w:rStyle w:val="FootnoteReference"/>
          <w:rFonts w:ascii="Times New Roman" w:hAnsi="Times New Roman"/>
        </w:rPr>
        <w:footnoteRef/>
      </w:r>
      <w:r w:rsidRPr="00652D16">
        <w:rPr>
          <w:rFonts w:ascii="Times New Roman" w:hAnsi="Times New Roman"/>
        </w:rPr>
        <w:t xml:space="preserve"> Pēc IZM sniegtās operatīvās informācijas</w:t>
      </w:r>
      <w:r>
        <w:rPr>
          <w:rFonts w:ascii="Times New Roman" w:hAnsi="Times New Roman"/>
        </w:rPr>
        <w:t xml:space="preserve"> 2015.gada jūnijā.</w:t>
      </w:r>
    </w:p>
  </w:footnote>
  <w:footnote w:id="6">
    <w:p w:rsidR="00B8081F" w:rsidRDefault="00B8081F">
      <w:pPr>
        <w:pStyle w:val="FootnoteText"/>
      </w:pPr>
      <w:r w:rsidRPr="00652D16">
        <w:rPr>
          <w:rStyle w:val="FootnoteReference"/>
          <w:rFonts w:ascii="Times New Roman" w:hAnsi="Times New Roman"/>
        </w:rPr>
        <w:footnoteRef/>
      </w:r>
      <w:r w:rsidRPr="00652D16">
        <w:rPr>
          <w:rFonts w:ascii="Times New Roman" w:hAnsi="Times New Roman"/>
        </w:rPr>
        <w:t xml:space="preserve"> Pēc IZM s</w:t>
      </w:r>
      <w:r>
        <w:rPr>
          <w:rFonts w:ascii="Times New Roman" w:hAnsi="Times New Roman"/>
        </w:rPr>
        <w:t>niegtās operatīvās informācijas 2015.gada jūnijā.</w:t>
      </w:r>
    </w:p>
  </w:footnote>
  <w:footnote w:id="7">
    <w:p w:rsidR="00B8081F" w:rsidRDefault="00B8081F" w:rsidP="00BC59AA">
      <w:pPr>
        <w:pStyle w:val="FootnoteText"/>
        <w:jc w:val="both"/>
      </w:pPr>
      <w:r w:rsidRPr="008C7739">
        <w:rPr>
          <w:rStyle w:val="FootnoteReference"/>
          <w:rFonts w:ascii="Times New Roman" w:hAnsi="Times New Roman"/>
        </w:rPr>
        <w:footnoteRef/>
      </w:r>
      <w:r w:rsidRPr="008C7739">
        <w:rPr>
          <w:rFonts w:ascii="Times New Roman" w:hAnsi="Times New Roman"/>
        </w:rPr>
        <w:t xml:space="preserve"> Pēc IZM sniegtās operatīvās informācijas 2014.gada decembrī.</w:t>
      </w:r>
    </w:p>
  </w:footnote>
  <w:footnote w:id="8">
    <w:p w:rsidR="00B8081F" w:rsidRDefault="00B8081F" w:rsidP="00BC59AA">
      <w:pPr>
        <w:pStyle w:val="FootnoteText"/>
        <w:jc w:val="both"/>
      </w:pPr>
      <w:r w:rsidRPr="008C7739">
        <w:rPr>
          <w:rStyle w:val="FootnoteReference"/>
          <w:rFonts w:ascii="Times New Roman" w:hAnsi="Times New Roman"/>
        </w:rPr>
        <w:footnoteRef/>
      </w:r>
      <w:r w:rsidRPr="008C7739">
        <w:rPr>
          <w:rFonts w:ascii="Times New Roman" w:hAnsi="Times New Roman"/>
        </w:rPr>
        <w:t xml:space="preserve"> Pašvaldību sniegtā prognoze uz 2015.g.septembri</w:t>
      </w:r>
    </w:p>
  </w:footnote>
  <w:footnote w:id="9">
    <w:p w:rsidR="00B8081F" w:rsidRDefault="00B8081F" w:rsidP="00BC59AA">
      <w:pPr>
        <w:spacing w:after="0"/>
        <w:jc w:val="both"/>
      </w:pPr>
      <w:r w:rsidRPr="008C7739">
        <w:rPr>
          <w:rFonts w:ascii="Times New Roman" w:hAnsi="Times New Roman"/>
          <w:sz w:val="20"/>
          <w:szCs w:val="20"/>
          <w:vertAlign w:val="superscript"/>
        </w:rPr>
        <w:footnoteRef/>
      </w:r>
      <w:r w:rsidRPr="008C7739">
        <w:rPr>
          <w:rFonts w:ascii="Times New Roman" w:hAnsi="Times New Roman"/>
          <w:sz w:val="20"/>
          <w:szCs w:val="20"/>
          <w:vertAlign w:val="superscript"/>
        </w:rPr>
        <w:t xml:space="preserve"> </w:t>
      </w:r>
      <w:r w:rsidRPr="008C7739">
        <w:rPr>
          <w:rFonts w:ascii="Times New Roman" w:hAnsi="Times New Roman"/>
          <w:sz w:val="20"/>
          <w:szCs w:val="20"/>
        </w:rPr>
        <w:t>Dati tika iegūti, pamatojoties uz sekojošiem kritērijiem: Rīgas deklarācija bērnam un vismaz vienam no vecākiem; pagājis vēlamais uzsākšanas datums; neapmeklē privāto pirmsskolas izglītības iestādi; nav statuss "uzaicināts".</w:t>
      </w:r>
    </w:p>
  </w:footnote>
  <w:footnote w:id="10">
    <w:p w:rsidR="00B8081F" w:rsidRDefault="00B8081F">
      <w:pPr>
        <w:pStyle w:val="FootnoteText"/>
      </w:pPr>
      <w:r>
        <w:rPr>
          <w:rStyle w:val="FootnoteReference"/>
        </w:rPr>
        <w:footnoteRef/>
      </w:r>
      <w:r>
        <w:t xml:space="preserve"> </w:t>
      </w:r>
      <w:r w:rsidRPr="00037993">
        <w:rPr>
          <w:rFonts w:ascii="Times New Roman" w:hAnsi="Times New Roman"/>
        </w:rPr>
        <w:t>Centrālās statistikas pārvaldes sniegtā informācija</w:t>
      </w:r>
    </w:p>
  </w:footnote>
  <w:footnote w:id="11">
    <w:p w:rsidR="00B8081F" w:rsidRDefault="00B8081F" w:rsidP="00093953">
      <w:pPr>
        <w:pStyle w:val="FootnoteText"/>
        <w:jc w:val="both"/>
      </w:pPr>
      <w:r w:rsidRPr="003A7A31">
        <w:rPr>
          <w:rFonts w:ascii="Times New Roman" w:hAnsi="Times New Roman"/>
          <w:vertAlign w:val="superscript"/>
        </w:rPr>
        <w:footnoteRef/>
      </w:r>
      <w:r w:rsidRPr="003A7A31">
        <w:rPr>
          <w:rFonts w:ascii="Times New Roman" w:hAnsi="Times New Roman"/>
          <w:vertAlign w:val="superscript"/>
        </w:rPr>
        <w:t xml:space="preserve"> </w:t>
      </w:r>
      <w:r w:rsidRPr="00C1755C">
        <w:rPr>
          <w:rFonts w:ascii="Times New Roman" w:hAnsi="Times New Roman"/>
        </w:rPr>
        <w:t xml:space="preserve">Prognoze sastādīta, balstoties uz Centrālās statistikas pārvaldes informāciju par bērnu skaitu novados 2014.gadā un </w:t>
      </w:r>
      <w:r>
        <w:rPr>
          <w:rFonts w:ascii="Times New Roman" w:hAnsi="Times New Roman"/>
        </w:rPr>
        <w:t xml:space="preserve">proporcionāli </w:t>
      </w:r>
      <w:r w:rsidRPr="00C1755C">
        <w:rPr>
          <w:rFonts w:ascii="Times New Roman" w:hAnsi="Times New Roman"/>
        </w:rPr>
        <w:t xml:space="preserve">pielāgojot </w:t>
      </w:r>
      <w:r w:rsidRPr="002D3562">
        <w:rPr>
          <w:rFonts w:ascii="Times New Roman" w:hAnsi="Times New Roman"/>
        </w:rPr>
        <w:t>SIA „Grupa93” un SIA „Karšu izdevniecība Jāņa sēta” pētījum</w:t>
      </w:r>
      <w:r>
        <w:rPr>
          <w:rFonts w:ascii="Times New Roman" w:hAnsi="Times New Roman"/>
        </w:rPr>
        <w:t>a</w:t>
      </w:r>
      <w:r w:rsidRPr="002D3562">
        <w:rPr>
          <w:rFonts w:ascii="Times New Roman" w:hAnsi="Times New Roman"/>
        </w:rPr>
        <w:t xml:space="preserve"> „Publisko individuālo pakalpojumu klāsta izvēr</w:t>
      </w:r>
      <w:r>
        <w:rPr>
          <w:rFonts w:ascii="Times New Roman" w:hAnsi="Times New Roman"/>
        </w:rPr>
        <w:t>tējums atbilstoši apdzīvojumam”(2014) 1.pielikumā sniegtos koeficientus iedzīvotāju skaita izmaiņu prognozēšanai.</w:t>
      </w:r>
    </w:p>
  </w:footnote>
  <w:footnote w:id="12">
    <w:p w:rsidR="00B8081F" w:rsidRDefault="00B8081F" w:rsidP="00181677">
      <w:pPr>
        <w:pStyle w:val="FootnoteText"/>
        <w:jc w:val="both"/>
      </w:pPr>
      <w:r>
        <w:rPr>
          <w:rStyle w:val="FootnoteReference"/>
        </w:rPr>
        <w:footnoteRef/>
      </w:r>
      <w:r>
        <w:t xml:space="preserve"> </w:t>
      </w:r>
      <w:r w:rsidRPr="00181677">
        <w:rPr>
          <w:rFonts w:ascii="Times New Roman" w:hAnsi="Times New Roman"/>
        </w:rPr>
        <w:t>Š.g. 1.jūnijā tika organizēta sanāksme ar visām iesaistītajām pusēm</w:t>
      </w:r>
      <w:r>
        <w:rPr>
          <w:rFonts w:ascii="Times New Roman" w:hAnsi="Times New Roman"/>
        </w:rPr>
        <w:t xml:space="preserve"> par </w:t>
      </w:r>
      <w:r w:rsidRPr="00181677">
        <w:rPr>
          <w:rFonts w:ascii="Times New Roman" w:hAnsi="Times New Roman"/>
        </w:rPr>
        <w:t>priekšlikumu metodikai izmaksu noteikšanai viena bērna pirmsskolas izglītības programmas apguvei.</w:t>
      </w:r>
    </w:p>
  </w:footnote>
  <w:footnote w:id="13">
    <w:p w:rsidR="00B8081F" w:rsidRDefault="00B8081F" w:rsidP="00181677">
      <w:pPr>
        <w:pStyle w:val="FootnoteText"/>
        <w:jc w:val="both"/>
      </w:pPr>
      <w:r w:rsidRPr="00056B46">
        <w:rPr>
          <w:rStyle w:val="FootnoteReference"/>
          <w:rFonts w:ascii="Times New Roman" w:hAnsi="Times New Roman"/>
        </w:rPr>
        <w:footnoteRef/>
      </w:r>
      <w:r w:rsidRPr="00763899">
        <w:rPr>
          <w:rFonts w:ascii="Times New Roman" w:hAnsi="Times New Roman"/>
        </w:rPr>
        <w:t xml:space="preserve"> Siguldas novads un Tukuma novads sniedza informāciju par visām pašvaldībā esošajām pirmskolas izglītības iestādēm. Attiecīgi </w:t>
      </w:r>
      <w:r>
        <w:rPr>
          <w:rFonts w:ascii="Times New Roman" w:hAnsi="Times New Roman"/>
        </w:rPr>
        <w:t>attēlā</w:t>
      </w:r>
      <w:r w:rsidRPr="00763899">
        <w:rPr>
          <w:rFonts w:ascii="Times New Roman" w:hAnsi="Times New Roman"/>
        </w:rPr>
        <w:t xml:space="preserve"> ir atspoguļotas pašvaldības vidējās viena bērna izmaksas</w:t>
      </w:r>
      <w:r w:rsidRPr="00763899">
        <w:rPr>
          <w:rFonts w:ascii="Times New Roman" w:hAnsi="Times New Roman"/>
          <w:sz w:val="24"/>
          <w:szCs w:val="24"/>
        </w:rPr>
        <w:t xml:space="preserve"> </w:t>
      </w:r>
      <w:r w:rsidRPr="00763899">
        <w:rPr>
          <w:rFonts w:ascii="Times New Roman" w:hAnsi="Times New Roman"/>
        </w:rPr>
        <w:t>pirmsskolas izglītības programmas apguvei.</w:t>
      </w:r>
    </w:p>
  </w:footnote>
  <w:footnote w:id="14">
    <w:p w:rsidR="00B8081F" w:rsidRDefault="00B8081F" w:rsidP="00563A4D">
      <w:pPr>
        <w:pStyle w:val="PlainText"/>
        <w:jc w:val="both"/>
      </w:pPr>
      <w:r w:rsidRPr="00C44E9C">
        <w:rPr>
          <w:rStyle w:val="FootnoteReference"/>
          <w:rFonts w:ascii="Times New Roman" w:hAnsi="Times New Roman"/>
          <w:color w:val="auto"/>
          <w:sz w:val="20"/>
          <w:szCs w:val="20"/>
        </w:rPr>
        <w:footnoteRef/>
      </w:r>
      <w:r w:rsidRPr="00C44E9C">
        <w:rPr>
          <w:rFonts w:ascii="Times New Roman" w:hAnsi="Times New Roman"/>
          <w:color w:val="auto"/>
          <w:sz w:val="20"/>
          <w:szCs w:val="20"/>
        </w:rPr>
        <w:t xml:space="preserve"> Atalgojuma izmaksu pozīcijā </w:t>
      </w:r>
      <w:r>
        <w:rPr>
          <w:rFonts w:ascii="Times New Roman" w:hAnsi="Times New Roman"/>
          <w:color w:val="auto"/>
          <w:sz w:val="20"/>
          <w:szCs w:val="20"/>
        </w:rPr>
        <w:t>nav</w:t>
      </w:r>
      <w:r w:rsidRPr="00C44E9C">
        <w:rPr>
          <w:rFonts w:ascii="Times New Roman" w:hAnsi="Times New Roman"/>
          <w:color w:val="auto"/>
          <w:sz w:val="20"/>
          <w:szCs w:val="20"/>
        </w:rPr>
        <w:t xml:space="preserve"> iekļauta valsts mērķdotācija atalgojumam pedagogiem, kas nodarbināti 5-6gadīgo bēr</w:t>
      </w:r>
      <w:r>
        <w:rPr>
          <w:rFonts w:ascii="Times New Roman" w:hAnsi="Times New Roman"/>
          <w:color w:val="auto"/>
          <w:sz w:val="20"/>
          <w:szCs w:val="20"/>
        </w:rPr>
        <w:t xml:space="preserve">nu apmācībā. Izmaksu atšķirību </w:t>
      </w:r>
      <w:r w:rsidRPr="00C44E9C">
        <w:rPr>
          <w:rFonts w:ascii="Times New Roman" w:hAnsi="Times New Roman"/>
          <w:color w:val="auto"/>
          <w:sz w:val="20"/>
          <w:szCs w:val="20"/>
        </w:rPr>
        <w:t xml:space="preserve">nosaka katras pašvaldības budžeta iespējas, kā arī tas, vai ēdināšanas pakalpojumu nodrošina firma vai pati izglītības iestāde. </w:t>
      </w:r>
      <w:r>
        <w:rPr>
          <w:rFonts w:ascii="Times New Roman" w:hAnsi="Times New Roman"/>
          <w:color w:val="auto"/>
          <w:sz w:val="20"/>
          <w:szCs w:val="20"/>
        </w:rPr>
        <w:t>Tāpat izmaksu atšķirību nosaka ēdināšanas pakalpojumu nodrošināšanas veids,  piem., gan Mārupes novadā</w:t>
      </w:r>
      <w:r w:rsidRPr="00C44E9C">
        <w:rPr>
          <w:rFonts w:ascii="Times New Roman" w:hAnsi="Times New Roman"/>
          <w:color w:val="auto"/>
          <w:sz w:val="20"/>
          <w:szCs w:val="20"/>
        </w:rPr>
        <w:t>, gan Jelgav</w:t>
      </w:r>
      <w:r>
        <w:rPr>
          <w:rFonts w:ascii="Times New Roman" w:hAnsi="Times New Roman"/>
          <w:color w:val="auto"/>
          <w:sz w:val="20"/>
          <w:szCs w:val="20"/>
        </w:rPr>
        <w:t>as pilsētā</w:t>
      </w:r>
      <w:r w:rsidRPr="00C44E9C">
        <w:rPr>
          <w:rFonts w:ascii="Times New Roman" w:hAnsi="Times New Roman"/>
          <w:color w:val="auto"/>
          <w:sz w:val="20"/>
          <w:szCs w:val="20"/>
        </w:rPr>
        <w:t xml:space="preserve"> ēdināšanas pakalpojumu nodrošina firma, tas nozīmē, ka viņiem vidējās izmaksās netiek iekļauts šefpavāra, pavāra, virtuves darbinieka atalgojums, </w:t>
      </w:r>
      <w:r>
        <w:rPr>
          <w:rFonts w:ascii="Times New Roman" w:hAnsi="Times New Roman"/>
          <w:color w:val="auto"/>
          <w:sz w:val="20"/>
          <w:szCs w:val="20"/>
        </w:rPr>
        <w:t>savukārt</w:t>
      </w:r>
      <w:r w:rsidRPr="00C44E9C">
        <w:rPr>
          <w:rFonts w:ascii="Times New Roman" w:hAnsi="Times New Roman"/>
          <w:color w:val="auto"/>
          <w:sz w:val="20"/>
          <w:szCs w:val="20"/>
        </w:rPr>
        <w:t xml:space="preserve"> Rīgā ēdināšanas pakalpojumu nodrošina pašvaldības algoti pirmsskolas darbinieki - tādēļ šo darbinieku atalgojuma izmaksas tiek iekļautas aprēķinā un tas vidējās izmaksas sadārdzina.</w:t>
      </w:r>
    </w:p>
  </w:footnote>
  <w:footnote w:id="15">
    <w:p w:rsidR="00B8081F" w:rsidRDefault="00B8081F">
      <w:pPr>
        <w:pStyle w:val="FootnoteText"/>
      </w:pPr>
      <w:r>
        <w:rPr>
          <w:rStyle w:val="FootnoteReference"/>
        </w:rPr>
        <w:footnoteRef/>
      </w:r>
      <w:r>
        <w:t xml:space="preserve"> Šis uzdevums nav iekļauts šī ziņojuma Ministru kabineta protokollēmumā, jo precīzs plānoto Ministru kabineta noteikumu nosaukums un tālākā virzība notiks atbilstoši Saeimas pieņemtajiem grozījumiem Izglītības likumā.</w:t>
      </w:r>
    </w:p>
  </w:footnote>
  <w:footnote w:id="16">
    <w:p w:rsidR="00B8081F" w:rsidRDefault="00B8081F" w:rsidP="00A00908">
      <w:pPr>
        <w:pStyle w:val="FootnoteText"/>
        <w:jc w:val="both"/>
      </w:pPr>
      <w:r w:rsidRPr="001863DD">
        <w:rPr>
          <w:rStyle w:val="FootnoteReference"/>
        </w:rPr>
        <w:footnoteRef/>
      </w:r>
      <w:r w:rsidRPr="001863DD">
        <w:t xml:space="preserve"> </w:t>
      </w:r>
      <w:r w:rsidRPr="001863DD">
        <w:rPr>
          <w:rFonts w:ascii="Times New Roman" w:hAnsi="Times New Roman"/>
        </w:rPr>
        <w:t>Katras pašvaldības izmaksas tiek noteiktas atbilstoši vidējām izmaksām attiecīgās pašvaldības izglītības iestādēs.</w:t>
      </w:r>
    </w:p>
  </w:footnote>
  <w:footnote w:id="17">
    <w:p w:rsidR="00B8081F" w:rsidRDefault="00B8081F" w:rsidP="00401737">
      <w:pPr>
        <w:spacing w:after="0" w:line="240" w:lineRule="auto"/>
        <w:jc w:val="both"/>
      </w:pPr>
      <w:r w:rsidRPr="0028328F">
        <w:rPr>
          <w:rStyle w:val="FootnoteReference"/>
          <w:rFonts w:ascii="Times New Roman" w:hAnsi="Times New Roman"/>
          <w:sz w:val="16"/>
          <w:szCs w:val="16"/>
        </w:rPr>
        <w:footnoteRef/>
      </w:r>
      <w:r w:rsidRPr="0028328F">
        <w:rPr>
          <w:rFonts w:ascii="Times New Roman" w:hAnsi="Times New Roman"/>
          <w:sz w:val="16"/>
          <w:szCs w:val="16"/>
        </w:rPr>
        <w:t xml:space="preserve"> Pēc VARAM 2014.gada augustā veiktās pašvaldību aptaujas par pašvaldību vajadzībām energoefektivitātes jomā. Pašvaldības ir sniegušas informāciju par energoefektivitātes pasākumiem esošajos objektos (piesaistot kredītresursus, pašvaldību budžeta līdzekļus vai ES fondu finansējumu), neparedzot jaunu objektu būvniecību. Kopumā pašvaldības norādījušas, ka tām kopā nepieciešams provizoriski 258 655 762,54 EUR energoefektivitātes projektu īstenošanai pašvaldību ēkās, t.sk. 8 002 583,92 EUR energoefektivitātes bērnudārzos uzlabošanai pašvaldībās, kurās pastāv bērnudārzu pieejamības problēma.</w:t>
      </w:r>
    </w:p>
  </w:footnote>
  <w:footnote w:id="18">
    <w:p w:rsidR="00B8081F" w:rsidRDefault="00B8081F" w:rsidP="00F06CA7">
      <w:pPr>
        <w:pStyle w:val="PlainText"/>
        <w:jc w:val="both"/>
      </w:pPr>
      <w:r w:rsidRPr="0028328F">
        <w:rPr>
          <w:rStyle w:val="FootnoteReference"/>
          <w:rFonts w:ascii="Times New Roman" w:hAnsi="Times New Roman"/>
          <w:color w:val="auto"/>
          <w:sz w:val="16"/>
          <w:szCs w:val="16"/>
        </w:rPr>
        <w:footnoteRef/>
      </w:r>
      <w:r w:rsidRPr="0028328F">
        <w:rPr>
          <w:rStyle w:val="FootnoteReference"/>
          <w:rFonts w:ascii="Times New Roman" w:hAnsi="Times New Roman"/>
          <w:color w:val="auto"/>
          <w:sz w:val="16"/>
          <w:szCs w:val="16"/>
        </w:rPr>
        <w:t xml:space="preserve"> </w:t>
      </w:r>
      <w:r w:rsidRPr="0028328F">
        <w:rPr>
          <w:rFonts w:ascii="Times New Roman" w:hAnsi="Times New Roman"/>
          <w:color w:val="auto"/>
          <w:sz w:val="16"/>
          <w:szCs w:val="16"/>
        </w:rPr>
        <w:t>Apkopojot informāciju par VNĪ pārvaldīšanā esošiem objektiem ziņojumā minētajās teritorijās, kas aptuveni varētu atbilst pirmsskolas izglītības iestādes pazīmēm – atsevišķi stāvošs īpašums ar pieguļošu teritoriju, ko iekārtot kā rotaļu laukumu, minētajiem kritērijiem aptuveni atbilstoši varētu būt pieci īpašumi: Vangažos, Gaujas ielā 25 – bijusī mācību iestāde; Ogrē, Mālkalnes prospektā 10 – bērnudārza ēka, kas daļēji iznomāta, t.sk. privātai PII, Zemesgrāmatu nodaļai; Ogrē, Saulstaru ielā 2/4, J.Čakstes prosp.4 – bijušais sanatorijas komplekss; Siguldas nov., Peltes, Institūta ielā 1 – izbijusi izglītības iestāde, daļēji iznomāta; Salaspils, Skolas ielā 16a - neapbūvēts zemesgabals ar iespēju būvniecībai.</w:t>
      </w:r>
    </w:p>
  </w:footnote>
  <w:footnote w:id="19">
    <w:p w:rsidR="00B8081F" w:rsidRDefault="00B8081F" w:rsidP="00625462">
      <w:pPr>
        <w:pStyle w:val="FootnoteText"/>
        <w:jc w:val="both"/>
      </w:pPr>
      <w:r w:rsidRPr="00B94485">
        <w:rPr>
          <w:rStyle w:val="FootnoteReference"/>
          <w:rFonts w:ascii="Times New Roman" w:hAnsi="Times New Roman"/>
        </w:rPr>
        <w:footnoteRef/>
      </w:r>
      <w:r>
        <w:rPr>
          <w:rFonts w:ascii="Times New Roman" w:hAnsi="Times New Roman"/>
        </w:rPr>
        <w:t xml:space="preserve"> Papildus t</w:t>
      </w:r>
      <w:r w:rsidRPr="00B94485">
        <w:rPr>
          <w:rFonts w:ascii="Times New Roman" w:hAnsi="Times New Roman"/>
        </w:rPr>
        <w:t>iek atbalstīta privāto izglītības iestāžu darbība: biedrībām “Tautskola 99 Baltie zirgi” un “Ikšķiles brīvā skola” nodota bezmaksas lietošanā vēsturiskā Elkšņu skolas ēka, kur biedrības atvērušas gan sākumskolas klases, gan pirmsskolas grupu 5-6 gad.v. bērniem. Ēka ar pašvaldības līdzfinansējumu plānveidīgi tiek atjaunota, dotētas pusdienas. Pašvaldība kompensē privāto izglītības iestāžu apmeklējumu rindā esošajiem bērniem tādā apjomā, kādas ir izmaksas uz 1 bērnu pašvaldības b/d. Pašvaldība piešķir papildus finansējumu auklēm, izlīdzinot kopējā valsts un pašvaldības finansējuma apmēru līdz Rīgas reģionā noteiktajam privātajām izglītības iestādēm.</w:t>
      </w:r>
    </w:p>
    <w:p w:rsidR="00B8081F" w:rsidRDefault="00B8081F" w:rsidP="00625462">
      <w:pPr>
        <w:pStyle w:val="FootnoteText"/>
        <w:jc w:val="both"/>
      </w:pPr>
    </w:p>
  </w:footnote>
  <w:footnote w:id="20">
    <w:p w:rsidR="00B8081F" w:rsidRDefault="00B8081F" w:rsidP="00625462">
      <w:pPr>
        <w:pStyle w:val="PlainText"/>
        <w:jc w:val="both"/>
      </w:pPr>
      <w:r w:rsidRPr="000C3FDE">
        <w:rPr>
          <w:rStyle w:val="FootnoteReference"/>
          <w:rFonts w:ascii="Times New Roman" w:hAnsi="Times New Roman"/>
          <w:color w:val="auto"/>
          <w:sz w:val="20"/>
          <w:szCs w:val="20"/>
        </w:rPr>
        <w:footnoteRef/>
      </w:r>
      <w:r w:rsidRPr="000C3FDE">
        <w:rPr>
          <w:rFonts w:ascii="Times New Roman" w:hAnsi="Times New Roman"/>
          <w:color w:val="auto"/>
          <w:sz w:val="20"/>
          <w:szCs w:val="20"/>
        </w:rPr>
        <w:t xml:space="preserve"> Pirmsskolas rindu mazināšanā Mārupes novada dome turpinās sadarbību ar privātajām pirmsskolas izglītības iestādēm un bērnu uzraudzības pakalpojuma sniedzējiem.</w:t>
      </w:r>
    </w:p>
  </w:footnote>
  <w:footnote w:id="21">
    <w:p w:rsidR="00B8081F" w:rsidRDefault="00B8081F" w:rsidP="00625462">
      <w:pPr>
        <w:pStyle w:val="FootnoteText"/>
        <w:jc w:val="both"/>
      </w:pPr>
      <w:r>
        <w:rPr>
          <w:rStyle w:val="FootnoteReference"/>
        </w:rPr>
        <w:footnoteRef/>
      </w:r>
      <w:r>
        <w:t xml:space="preserve"> </w:t>
      </w:r>
      <w:r w:rsidRPr="000C3FDE">
        <w:rPr>
          <w:rFonts w:ascii="Times New Roman" w:hAnsi="Times New Roman"/>
        </w:rPr>
        <w:t>Tukuma novada Dome plāno nodrošināt transportu un pavadones, lai piepildītu brīvās vietas izglītības iestādēs ārpus pilsētas, kuras jau īsteno pirmsskolas izglītības programmu</w:t>
      </w:r>
      <w:r>
        <w:rPr>
          <w:rFonts w:ascii="Times New Roman" w:hAnsi="Times New Roman"/>
        </w:rPr>
        <w:t>,</w:t>
      </w:r>
      <w:r w:rsidRPr="000C3FDE">
        <w:rPr>
          <w:rFonts w:ascii="Times New Roman" w:hAnsi="Times New Roman"/>
        </w:rPr>
        <w:t xml:space="preserve"> un nodrošināt finansējumu, lai izveidotu jaunas vietas</w:t>
      </w:r>
      <w:r>
        <w:rPr>
          <w:rFonts w:ascii="Times New Roman" w:hAnsi="Times New Roman"/>
        </w:rPr>
        <w:t>.</w:t>
      </w:r>
    </w:p>
  </w:footnote>
  <w:footnote w:id="22">
    <w:p w:rsidR="00B8081F" w:rsidRDefault="00B8081F" w:rsidP="00625462">
      <w:pPr>
        <w:pStyle w:val="PlainText"/>
        <w:jc w:val="both"/>
      </w:pPr>
      <w:r w:rsidRPr="000C3FDE">
        <w:rPr>
          <w:rStyle w:val="FootnoteReference"/>
          <w:rFonts w:ascii="Times New Roman" w:hAnsi="Times New Roman"/>
          <w:color w:val="auto"/>
          <w:sz w:val="20"/>
          <w:szCs w:val="20"/>
        </w:rPr>
        <w:footnoteRef/>
      </w:r>
      <w:r w:rsidRPr="000C3FDE">
        <w:rPr>
          <w:rFonts w:ascii="Times New Roman" w:hAnsi="Times New Roman"/>
          <w:color w:val="auto"/>
          <w:sz w:val="20"/>
          <w:szCs w:val="20"/>
        </w:rPr>
        <w:t xml:space="preserve"> Pirmsskolas rindu mazināšanā Stopiņu novada dome turpinās sadarbību ar privātajām pirmsskolas izglītības iestādēm un bērnu uzraudzības pakalpojuma sniedzējiem.</w:t>
      </w:r>
    </w:p>
  </w:footnote>
  <w:footnote w:id="23">
    <w:p w:rsidR="00B8081F" w:rsidRDefault="00B8081F" w:rsidP="00625462">
      <w:pPr>
        <w:pStyle w:val="FootnoteText"/>
        <w:jc w:val="both"/>
      </w:pPr>
      <w:r w:rsidRPr="000C3FDE">
        <w:rPr>
          <w:rStyle w:val="FootnoteReference"/>
          <w:rFonts w:ascii="Times New Roman" w:hAnsi="Times New Roman"/>
        </w:rPr>
        <w:footnoteRef/>
      </w:r>
      <w:r w:rsidRPr="000C3FDE">
        <w:rPr>
          <w:rFonts w:ascii="Times New Roman" w:hAnsi="Times New Roman"/>
        </w:rPr>
        <w:t xml:space="preserve"> Finansiāli tiek atbalstītas biedrības un nodibinājumi, kuru pamatdarbība ir izglītības funkcijas nodrošināšana (uzturmaksas atlaides, daļēja telpu/ēkas uzturēšana, infrastruktūras objektu ierīkošana un uzturēšana)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81F" w:rsidRDefault="00B8081F" w:rsidP="00802097">
    <w:pPr>
      <w:pStyle w:val="Header"/>
      <w:jc w:val="right"/>
    </w:pPr>
    <w:fldSimple w:instr=" PAGE   \* MERGEFORMAT ">
      <w:r>
        <w:rPr>
          <w:noProof/>
        </w:rPr>
        <w:t>24</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011A5"/>
    <w:multiLevelType w:val="hybridMultilevel"/>
    <w:tmpl w:val="B7BC4FAC"/>
    <w:lvl w:ilvl="0" w:tplc="63320268">
      <w:start w:val="1"/>
      <w:numFmt w:val="bullet"/>
      <w:lvlText w:val=""/>
      <w:lvlJc w:val="left"/>
      <w:pPr>
        <w:ind w:left="1418" w:hanging="338"/>
      </w:pPr>
      <w:rPr>
        <w:rFonts w:ascii="Symbol" w:hAnsi="Symbol" w:hint="default"/>
      </w:rPr>
    </w:lvl>
    <w:lvl w:ilvl="1" w:tplc="04260003">
      <w:start w:val="1"/>
      <w:numFmt w:val="bullet"/>
      <w:lvlText w:val="o"/>
      <w:lvlJc w:val="left"/>
      <w:pPr>
        <w:ind w:left="2160" w:hanging="360"/>
      </w:pPr>
      <w:rPr>
        <w:rFonts w:ascii="Courier New" w:hAnsi="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hint="default"/>
      </w:rPr>
    </w:lvl>
    <w:lvl w:ilvl="8" w:tplc="04260005">
      <w:start w:val="1"/>
      <w:numFmt w:val="bullet"/>
      <w:lvlText w:val=""/>
      <w:lvlJc w:val="left"/>
      <w:pPr>
        <w:ind w:left="7200" w:hanging="360"/>
      </w:pPr>
      <w:rPr>
        <w:rFonts w:ascii="Wingdings" w:hAnsi="Wingdings" w:hint="default"/>
      </w:rPr>
    </w:lvl>
  </w:abstractNum>
  <w:abstractNum w:abstractNumId="1">
    <w:nsid w:val="0C607064"/>
    <w:multiLevelType w:val="hybridMultilevel"/>
    <w:tmpl w:val="4F04DA6C"/>
    <w:lvl w:ilvl="0" w:tplc="D9680900">
      <w:start w:val="1"/>
      <w:numFmt w:val="decimal"/>
      <w:lvlText w:val="(%1)"/>
      <w:lvlJc w:val="left"/>
      <w:pPr>
        <w:ind w:left="928" w:hanging="360"/>
      </w:pPr>
      <w:rPr>
        <w:rFonts w:ascii="Times New Roman" w:hAnsi="Times New Roman" w:cs="Times New Roman" w:hint="default"/>
        <w:b w:val="0"/>
        <w:sz w:val="22"/>
      </w:rPr>
    </w:lvl>
    <w:lvl w:ilvl="1" w:tplc="04260019" w:tentative="1">
      <w:start w:val="1"/>
      <w:numFmt w:val="lowerLetter"/>
      <w:lvlText w:val="%2."/>
      <w:lvlJc w:val="left"/>
      <w:pPr>
        <w:ind w:left="1648" w:hanging="360"/>
      </w:pPr>
      <w:rPr>
        <w:rFonts w:cs="Times New Roman"/>
      </w:rPr>
    </w:lvl>
    <w:lvl w:ilvl="2" w:tplc="0426001B" w:tentative="1">
      <w:start w:val="1"/>
      <w:numFmt w:val="lowerRoman"/>
      <w:lvlText w:val="%3."/>
      <w:lvlJc w:val="right"/>
      <w:pPr>
        <w:ind w:left="2368" w:hanging="180"/>
      </w:pPr>
      <w:rPr>
        <w:rFonts w:cs="Times New Roman"/>
      </w:rPr>
    </w:lvl>
    <w:lvl w:ilvl="3" w:tplc="0426000F" w:tentative="1">
      <w:start w:val="1"/>
      <w:numFmt w:val="decimal"/>
      <w:lvlText w:val="%4."/>
      <w:lvlJc w:val="left"/>
      <w:pPr>
        <w:ind w:left="3088" w:hanging="360"/>
      </w:pPr>
      <w:rPr>
        <w:rFonts w:cs="Times New Roman"/>
      </w:rPr>
    </w:lvl>
    <w:lvl w:ilvl="4" w:tplc="04260019" w:tentative="1">
      <w:start w:val="1"/>
      <w:numFmt w:val="lowerLetter"/>
      <w:lvlText w:val="%5."/>
      <w:lvlJc w:val="left"/>
      <w:pPr>
        <w:ind w:left="3808" w:hanging="360"/>
      </w:pPr>
      <w:rPr>
        <w:rFonts w:cs="Times New Roman"/>
      </w:rPr>
    </w:lvl>
    <w:lvl w:ilvl="5" w:tplc="0426001B" w:tentative="1">
      <w:start w:val="1"/>
      <w:numFmt w:val="lowerRoman"/>
      <w:lvlText w:val="%6."/>
      <w:lvlJc w:val="right"/>
      <w:pPr>
        <w:ind w:left="4528" w:hanging="180"/>
      </w:pPr>
      <w:rPr>
        <w:rFonts w:cs="Times New Roman"/>
      </w:rPr>
    </w:lvl>
    <w:lvl w:ilvl="6" w:tplc="0426000F" w:tentative="1">
      <w:start w:val="1"/>
      <w:numFmt w:val="decimal"/>
      <w:lvlText w:val="%7."/>
      <w:lvlJc w:val="left"/>
      <w:pPr>
        <w:ind w:left="5248" w:hanging="360"/>
      </w:pPr>
      <w:rPr>
        <w:rFonts w:cs="Times New Roman"/>
      </w:rPr>
    </w:lvl>
    <w:lvl w:ilvl="7" w:tplc="04260019" w:tentative="1">
      <w:start w:val="1"/>
      <w:numFmt w:val="lowerLetter"/>
      <w:lvlText w:val="%8."/>
      <w:lvlJc w:val="left"/>
      <w:pPr>
        <w:ind w:left="5968" w:hanging="360"/>
      </w:pPr>
      <w:rPr>
        <w:rFonts w:cs="Times New Roman"/>
      </w:rPr>
    </w:lvl>
    <w:lvl w:ilvl="8" w:tplc="0426001B" w:tentative="1">
      <w:start w:val="1"/>
      <w:numFmt w:val="lowerRoman"/>
      <w:lvlText w:val="%9."/>
      <w:lvlJc w:val="right"/>
      <w:pPr>
        <w:ind w:left="6688" w:hanging="180"/>
      </w:pPr>
      <w:rPr>
        <w:rFonts w:cs="Times New Roman"/>
      </w:rPr>
    </w:lvl>
  </w:abstractNum>
  <w:abstractNum w:abstractNumId="2">
    <w:nsid w:val="0E9222B5"/>
    <w:multiLevelType w:val="hybridMultilevel"/>
    <w:tmpl w:val="5C36FF4E"/>
    <w:lvl w:ilvl="0" w:tplc="516046D8">
      <w:start w:val="1"/>
      <w:numFmt w:val="decimal"/>
      <w:lvlText w:val="%1."/>
      <w:lvlJc w:val="left"/>
      <w:pPr>
        <w:ind w:left="1080" w:hanging="360"/>
      </w:pPr>
      <w:rPr>
        <w:rFonts w:cs="Times New Roman" w:hint="default"/>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3">
    <w:nsid w:val="0FB015D7"/>
    <w:multiLevelType w:val="hybridMultilevel"/>
    <w:tmpl w:val="DFAEB8D8"/>
    <w:lvl w:ilvl="0" w:tplc="49AE0262">
      <w:start w:val="1"/>
      <w:numFmt w:val="decimal"/>
      <w:lvlText w:val="(%1)"/>
      <w:lvlJc w:val="left"/>
      <w:pPr>
        <w:ind w:left="735" w:hanging="375"/>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4">
    <w:nsid w:val="123E0477"/>
    <w:multiLevelType w:val="hybridMultilevel"/>
    <w:tmpl w:val="E3B091C8"/>
    <w:lvl w:ilvl="0" w:tplc="38880A04">
      <w:start w:val="1"/>
      <w:numFmt w:val="decimal"/>
      <w:lvlText w:val="%1."/>
      <w:lvlJc w:val="left"/>
      <w:pPr>
        <w:ind w:left="1080" w:hanging="360"/>
      </w:pPr>
      <w:rPr>
        <w:rFonts w:cs="Times New Roman" w:hint="default"/>
        <w:b w:val="0"/>
      </w:rPr>
    </w:lvl>
    <w:lvl w:ilvl="1" w:tplc="08090019">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
    <w:nsid w:val="1B5F3D26"/>
    <w:multiLevelType w:val="hybridMultilevel"/>
    <w:tmpl w:val="3BC8BB24"/>
    <w:lvl w:ilvl="0" w:tplc="EDD4A79C">
      <w:start w:val="1"/>
      <w:numFmt w:val="decimal"/>
      <w:lvlText w:val="(%1)"/>
      <w:lvlJc w:val="left"/>
      <w:pPr>
        <w:ind w:left="720" w:hanging="360"/>
      </w:pPr>
      <w:rPr>
        <w:rFonts w:cs="Times New Roman" w:hint="default"/>
      </w:rPr>
    </w:lvl>
    <w:lvl w:ilvl="1" w:tplc="DB085DB4">
      <w:numFmt w:val="bullet"/>
      <w:lvlText w:val="-"/>
      <w:lvlJc w:val="left"/>
      <w:pPr>
        <w:ind w:left="1440" w:hanging="360"/>
      </w:pPr>
      <w:rPr>
        <w:rFonts w:ascii="Times New Roman" w:eastAsia="Times New Roman" w:hAnsi="Times New Roman" w:hint="default"/>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6">
    <w:nsid w:val="1DB32531"/>
    <w:multiLevelType w:val="hybridMultilevel"/>
    <w:tmpl w:val="2CA8876A"/>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nsid w:val="261A78E5"/>
    <w:multiLevelType w:val="hybridMultilevel"/>
    <w:tmpl w:val="C42C6688"/>
    <w:lvl w:ilvl="0" w:tplc="04260011">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8">
    <w:nsid w:val="27470949"/>
    <w:multiLevelType w:val="hybridMultilevel"/>
    <w:tmpl w:val="E57A1B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3D941EC3"/>
    <w:multiLevelType w:val="hybridMultilevel"/>
    <w:tmpl w:val="0FB61D9E"/>
    <w:lvl w:ilvl="0" w:tplc="8288FFE8">
      <w:start w:val="1"/>
      <w:numFmt w:val="decimal"/>
      <w:lvlText w:val="(%1)"/>
      <w:lvlJc w:val="left"/>
      <w:pPr>
        <w:ind w:left="1080" w:hanging="360"/>
      </w:pPr>
      <w:rPr>
        <w:rFonts w:cs="Times New Roman" w:hint="default"/>
        <w:b w:val="0"/>
        <w:i w:val="0"/>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10">
    <w:nsid w:val="3F8B0689"/>
    <w:multiLevelType w:val="hybridMultilevel"/>
    <w:tmpl w:val="4F04DA6C"/>
    <w:lvl w:ilvl="0" w:tplc="D9680900">
      <w:start w:val="1"/>
      <w:numFmt w:val="decimal"/>
      <w:lvlText w:val="(%1)"/>
      <w:lvlJc w:val="left"/>
      <w:pPr>
        <w:ind w:left="1080" w:hanging="360"/>
      </w:pPr>
      <w:rPr>
        <w:rFonts w:ascii="Times New Roman" w:hAnsi="Times New Roman" w:cs="Times New Roman" w:hint="default"/>
        <w:b w:val="0"/>
        <w:sz w:val="22"/>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11">
    <w:nsid w:val="42F91349"/>
    <w:multiLevelType w:val="hybridMultilevel"/>
    <w:tmpl w:val="BFC8F1EA"/>
    <w:lvl w:ilvl="0" w:tplc="64941C90">
      <w:start w:val="1"/>
      <w:numFmt w:val="decimal"/>
      <w:lvlText w:val="%1."/>
      <w:lvlJc w:val="left"/>
      <w:pPr>
        <w:ind w:left="720" w:hanging="360"/>
      </w:pPr>
      <w:rPr>
        <w:rFonts w:ascii="Times New Roman" w:hAnsi="Times New Roman"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2">
    <w:nsid w:val="43876469"/>
    <w:multiLevelType w:val="hybridMultilevel"/>
    <w:tmpl w:val="8B42040E"/>
    <w:lvl w:ilvl="0" w:tplc="EDD4A79C">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3">
    <w:nsid w:val="4A223734"/>
    <w:multiLevelType w:val="hybridMultilevel"/>
    <w:tmpl w:val="0B726A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4A2F21B6"/>
    <w:multiLevelType w:val="hybridMultilevel"/>
    <w:tmpl w:val="04963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EF21C9"/>
    <w:multiLevelType w:val="multilevel"/>
    <w:tmpl w:val="59C0B7F6"/>
    <w:lvl w:ilvl="0">
      <w:start w:val="2"/>
      <w:numFmt w:val="decimal"/>
      <w:lvlText w:val="%1."/>
      <w:lvlJc w:val="left"/>
      <w:pPr>
        <w:ind w:left="360" w:hanging="360"/>
      </w:pPr>
      <w:rPr>
        <w:rFonts w:cs="Times New Roman" w:hint="default"/>
        <w:b/>
      </w:rPr>
    </w:lvl>
    <w:lvl w:ilvl="1">
      <w:start w:val="1"/>
      <w:numFmt w:val="decimal"/>
      <w:lvlText w:val="%1.%2."/>
      <w:lvlJc w:val="left"/>
      <w:pPr>
        <w:ind w:left="1440" w:hanging="360"/>
      </w:pPr>
      <w:rPr>
        <w:rFonts w:cs="Times New Roman" w:hint="default"/>
        <w:b w:val="0"/>
      </w:rPr>
    </w:lvl>
    <w:lvl w:ilvl="2">
      <w:start w:val="1"/>
      <w:numFmt w:val="decimal"/>
      <w:lvlText w:val="%1.%2.%3."/>
      <w:lvlJc w:val="left"/>
      <w:pPr>
        <w:ind w:left="2880" w:hanging="720"/>
      </w:pPr>
      <w:rPr>
        <w:rFonts w:cs="Times New Roman" w:hint="default"/>
        <w:b/>
      </w:rPr>
    </w:lvl>
    <w:lvl w:ilvl="3">
      <w:start w:val="1"/>
      <w:numFmt w:val="decimal"/>
      <w:lvlText w:val="%1.%2.%3.%4."/>
      <w:lvlJc w:val="left"/>
      <w:pPr>
        <w:ind w:left="3960" w:hanging="720"/>
      </w:pPr>
      <w:rPr>
        <w:rFonts w:cs="Times New Roman" w:hint="default"/>
        <w:b/>
      </w:rPr>
    </w:lvl>
    <w:lvl w:ilvl="4">
      <w:start w:val="1"/>
      <w:numFmt w:val="decimal"/>
      <w:lvlText w:val="%1.%2.%3.%4.%5."/>
      <w:lvlJc w:val="left"/>
      <w:pPr>
        <w:ind w:left="5400" w:hanging="1080"/>
      </w:pPr>
      <w:rPr>
        <w:rFonts w:cs="Times New Roman" w:hint="default"/>
        <w:b/>
      </w:rPr>
    </w:lvl>
    <w:lvl w:ilvl="5">
      <w:start w:val="1"/>
      <w:numFmt w:val="decimal"/>
      <w:lvlText w:val="%1.%2.%3.%4.%5.%6."/>
      <w:lvlJc w:val="left"/>
      <w:pPr>
        <w:ind w:left="6480" w:hanging="1080"/>
      </w:pPr>
      <w:rPr>
        <w:rFonts w:cs="Times New Roman" w:hint="default"/>
        <w:b/>
      </w:rPr>
    </w:lvl>
    <w:lvl w:ilvl="6">
      <w:start w:val="1"/>
      <w:numFmt w:val="decimal"/>
      <w:lvlText w:val="%1.%2.%3.%4.%5.%6.%7."/>
      <w:lvlJc w:val="left"/>
      <w:pPr>
        <w:ind w:left="7920" w:hanging="1440"/>
      </w:pPr>
      <w:rPr>
        <w:rFonts w:cs="Times New Roman" w:hint="default"/>
        <w:b/>
      </w:rPr>
    </w:lvl>
    <w:lvl w:ilvl="7">
      <w:start w:val="1"/>
      <w:numFmt w:val="decimal"/>
      <w:lvlText w:val="%1.%2.%3.%4.%5.%6.%7.%8."/>
      <w:lvlJc w:val="left"/>
      <w:pPr>
        <w:ind w:left="9000" w:hanging="1440"/>
      </w:pPr>
      <w:rPr>
        <w:rFonts w:cs="Times New Roman" w:hint="default"/>
        <w:b/>
      </w:rPr>
    </w:lvl>
    <w:lvl w:ilvl="8">
      <w:start w:val="1"/>
      <w:numFmt w:val="decimal"/>
      <w:lvlText w:val="%1.%2.%3.%4.%5.%6.%7.%8.%9."/>
      <w:lvlJc w:val="left"/>
      <w:pPr>
        <w:ind w:left="10440" w:hanging="1800"/>
      </w:pPr>
      <w:rPr>
        <w:rFonts w:cs="Times New Roman" w:hint="default"/>
        <w:b/>
      </w:rPr>
    </w:lvl>
  </w:abstractNum>
  <w:abstractNum w:abstractNumId="16">
    <w:nsid w:val="51BC578F"/>
    <w:multiLevelType w:val="multilevel"/>
    <w:tmpl w:val="BE181BE6"/>
    <w:lvl w:ilvl="0">
      <w:start w:val="1"/>
      <w:numFmt w:val="decimal"/>
      <w:lvlText w:val="%1."/>
      <w:lvlJc w:val="left"/>
      <w:pPr>
        <w:ind w:left="1070" w:hanging="360"/>
      </w:pPr>
      <w:rPr>
        <w:rFonts w:ascii="Times New Roman" w:eastAsia="Times New Roman" w:hAnsi="Times New Roman" w:cs="Times New Roman"/>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50" w:hanging="720"/>
      </w:pPr>
      <w:rPr>
        <w:rFonts w:cs="Times New Roman" w:hint="default"/>
      </w:rPr>
    </w:lvl>
    <w:lvl w:ilvl="3">
      <w:start w:val="1"/>
      <w:numFmt w:val="decimal"/>
      <w:isLgl/>
      <w:lvlText w:val="%1.%2.%3.%4."/>
      <w:lvlJc w:val="left"/>
      <w:pPr>
        <w:ind w:left="1460" w:hanging="720"/>
      </w:pPr>
      <w:rPr>
        <w:rFonts w:cs="Times New Roman" w:hint="default"/>
      </w:rPr>
    </w:lvl>
    <w:lvl w:ilvl="4">
      <w:start w:val="1"/>
      <w:numFmt w:val="decimal"/>
      <w:isLgl/>
      <w:lvlText w:val="%1.%2.%3.%4.%5."/>
      <w:lvlJc w:val="left"/>
      <w:pPr>
        <w:ind w:left="1830" w:hanging="1080"/>
      </w:pPr>
      <w:rPr>
        <w:rFonts w:cs="Times New Roman" w:hint="default"/>
      </w:rPr>
    </w:lvl>
    <w:lvl w:ilvl="5">
      <w:start w:val="1"/>
      <w:numFmt w:val="decimal"/>
      <w:isLgl/>
      <w:lvlText w:val="%1.%2.%3.%4.%5.%6."/>
      <w:lvlJc w:val="left"/>
      <w:pPr>
        <w:ind w:left="1840" w:hanging="1080"/>
      </w:pPr>
      <w:rPr>
        <w:rFonts w:cs="Times New Roman" w:hint="default"/>
      </w:rPr>
    </w:lvl>
    <w:lvl w:ilvl="6">
      <w:start w:val="1"/>
      <w:numFmt w:val="decimal"/>
      <w:isLgl/>
      <w:lvlText w:val="%1.%2.%3.%4.%5.%6.%7."/>
      <w:lvlJc w:val="left"/>
      <w:pPr>
        <w:ind w:left="2210" w:hanging="1440"/>
      </w:pPr>
      <w:rPr>
        <w:rFonts w:cs="Times New Roman" w:hint="default"/>
      </w:rPr>
    </w:lvl>
    <w:lvl w:ilvl="7">
      <w:start w:val="1"/>
      <w:numFmt w:val="decimal"/>
      <w:isLgl/>
      <w:lvlText w:val="%1.%2.%3.%4.%5.%6.%7.%8."/>
      <w:lvlJc w:val="left"/>
      <w:pPr>
        <w:ind w:left="2220" w:hanging="1440"/>
      </w:pPr>
      <w:rPr>
        <w:rFonts w:cs="Times New Roman" w:hint="default"/>
      </w:rPr>
    </w:lvl>
    <w:lvl w:ilvl="8">
      <w:start w:val="1"/>
      <w:numFmt w:val="decimal"/>
      <w:isLgl/>
      <w:lvlText w:val="%1.%2.%3.%4.%5.%6.%7.%8.%9."/>
      <w:lvlJc w:val="left"/>
      <w:pPr>
        <w:ind w:left="2590" w:hanging="1800"/>
      </w:pPr>
      <w:rPr>
        <w:rFonts w:cs="Times New Roman" w:hint="default"/>
      </w:rPr>
    </w:lvl>
  </w:abstractNum>
  <w:abstractNum w:abstractNumId="17">
    <w:nsid w:val="56320CD9"/>
    <w:multiLevelType w:val="hybridMultilevel"/>
    <w:tmpl w:val="5EFC50A8"/>
    <w:lvl w:ilvl="0" w:tplc="04260017">
      <w:start w:val="1"/>
      <w:numFmt w:val="lowerLetter"/>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8">
    <w:nsid w:val="57FD5570"/>
    <w:multiLevelType w:val="hybridMultilevel"/>
    <w:tmpl w:val="D58C07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59525FF7"/>
    <w:multiLevelType w:val="hybridMultilevel"/>
    <w:tmpl w:val="850C90D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
    <w:nsid w:val="5DC5299D"/>
    <w:multiLevelType w:val="hybridMultilevel"/>
    <w:tmpl w:val="5EFC50A8"/>
    <w:lvl w:ilvl="0" w:tplc="04260017">
      <w:start w:val="1"/>
      <w:numFmt w:val="lowerLetter"/>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1">
    <w:nsid w:val="60253F0D"/>
    <w:multiLevelType w:val="hybridMultilevel"/>
    <w:tmpl w:val="F0F211E8"/>
    <w:lvl w:ilvl="0" w:tplc="04260011">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2">
    <w:nsid w:val="62396BC1"/>
    <w:multiLevelType w:val="hybridMultilevel"/>
    <w:tmpl w:val="368E2D0A"/>
    <w:lvl w:ilvl="0" w:tplc="438E03CA">
      <w:start w:val="1"/>
      <w:numFmt w:val="decimal"/>
      <w:lvlText w:val="%1)"/>
      <w:lvlJc w:val="left"/>
      <w:pPr>
        <w:tabs>
          <w:tab w:val="num" w:pos="1620"/>
        </w:tabs>
        <w:ind w:left="1620" w:hanging="360"/>
      </w:pPr>
      <w:rPr>
        <w:rFonts w:cs="Times New Roman"/>
        <w:sz w:val="24"/>
        <w:szCs w:val="24"/>
      </w:rPr>
    </w:lvl>
    <w:lvl w:ilvl="1" w:tplc="0426000F">
      <w:start w:val="1"/>
      <w:numFmt w:val="decimal"/>
      <w:lvlText w:val="%2."/>
      <w:lvlJc w:val="left"/>
      <w:pPr>
        <w:tabs>
          <w:tab w:val="num" w:pos="2160"/>
        </w:tabs>
        <w:ind w:left="2160" w:hanging="360"/>
      </w:pPr>
      <w:rPr>
        <w:rFonts w:cs="Times New Roman"/>
        <w:sz w:val="28"/>
        <w:szCs w:val="28"/>
      </w:rPr>
    </w:lvl>
    <w:lvl w:ilvl="2" w:tplc="0426001B" w:tentative="1">
      <w:start w:val="1"/>
      <w:numFmt w:val="lowerRoman"/>
      <w:lvlText w:val="%3."/>
      <w:lvlJc w:val="right"/>
      <w:pPr>
        <w:tabs>
          <w:tab w:val="num" w:pos="2880"/>
        </w:tabs>
        <w:ind w:left="2880" w:hanging="180"/>
      </w:pPr>
      <w:rPr>
        <w:rFonts w:cs="Times New Roman"/>
      </w:rPr>
    </w:lvl>
    <w:lvl w:ilvl="3" w:tplc="0426000F" w:tentative="1">
      <w:start w:val="1"/>
      <w:numFmt w:val="decimal"/>
      <w:lvlText w:val="%4."/>
      <w:lvlJc w:val="left"/>
      <w:pPr>
        <w:tabs>
          <w:tab w:val="num" w:pos="3600"/>
        </w:tabs>
        <w:ind w:left="3600" w:hanging="360"/>
      </w:pPr>
      <w:rPr>
        <w:rFonts w:cs="Times New Roman"/>
      </w:rPr>
    </w:lvl>
    <w:lvl w:ilvl="4" w:tplc="04260019" w:tentative="1">
      <w:start w:val="1"/>
      <w:numFmt w:val="lowerLetter"/>
      <w:lvlText w:val="%5."/>
      <w:lvlJc w:val="left"/>
      <w:pPr>
        <w:tabs>
          <w:tab w:val="num" w:pos="4320"/>
        </w:tabs>
        <w:ind w:left="4320" w:hanging="360"/>
      </w:pPr>
      <w:rPr>
        <w:rFonts w:cs="Times New Roman"/>
      </w:rPr>
    </w:lvl>
    <w:lvl w:ilvl="5" w:tplc="0426001B" w:tentative="1">
      <w:start w:val="1"/>
      <w:numFmt w:val="lowerRoman"/>
      <w:lvlText w:val="%6."/>
      <w:lvlJc w:val="right"/>
      <w:pPr>
        <w:tabs>
          <w:tab w:val="num" w:pos="5040"/>
        </w:tabs>
        <w:ind w:left="5040" w:hanging="180"/>
      </w:pPr>
      <w:rPr>
        <w:rFonts w:cs="Times New Roman"/>
      </w:rPr>
    </w:lvl>
    <w:lvl w:ilvl="6" w:tplc="0426000F" w:tentative="1">
      <w:start w:val="1"/>
      <w:numFmt w:val="decimal"/>
      <w:lvlText w:val="%7."/>
      <w:lvlJc w:val="left"/>
      <w:pPr>
        <w:tabs>
          <w:tab w:val="num" w:pos="5760"/>
        </w:tabs>
        <w:ind w:left="5760" w:hanging="360"/>
      </w:pPr>
      <w:rPr>
        <w:rFonts w:cs="Times New Roman"/>
      </w:rPr>
    </w:lvl>
    <w:lvl w:ilvl="7" w:tplc="04260019" w:tentative="1">
      <w:start w:val="1"/>
      <w:numFmt w:val="lowerLetter"/>
      <w:lvlText w:val="%8."/>
      <w:lvlJc w:val="left"/>
      <w:pPr>
        <w:tabs>
          <w:tab w:val="num" w:pos="6480"/>
        </w:tabs>
        <w:ind w:left="6480" w:hanging="360"/>
      </w:pPr>
      <w:rPr>
        <w:rFonts w:cs="Times New Roman"/>
      </w:rPr>
    </w:lvl>
    <w:lvl w:ilvl="8" w:tplc="0426001B" w:tentative="1">
      <w:start w:val="1"/>
      <w:numFmt w:val="lowerRoman"/>
      <w:lvlText w:val="%9."/>
      <w:lvlJc w:val="right"/>
      <w:pPr>
        <w:tabs>
          <w:tab w:val="num" w:pos="7200"/>
        </w:tabs>
        <w:ind w:left="7200" w:hanging="180"/>
      </w:pPr>
      <w:rPr>
        <w:rFonts w:cs="Times New Roman"/>
      </w:rPr>
    </w:lvl>
  </w:abstractNum>
  <w:abstractNum w:abstractNumId="23">
    <w:nsid w:val="62465B99"/>
    <w:multiLevelType w:val="hybridMultilevel"/>
    <w:tmpl w:val="3120027A"/>
    <w:lvl w:ilvl="0" w:tplc="CA98D6A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4">
    <w:nsid w:val="64E43E91"/>
    <w:multiLevelType w:val="hybridMultilevel"/>
    <w:tmpl w:val="0F768E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64EF73EA"/>
    <w:multiLevelType w:val="hybridMultilevel"/>
    <w:tmpl w:val="FC9CA974"/>
    <w:lvl w:ilvl="0" w:tplc="0426000F">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6">
    <w:nsid w:val="67370114"/>
    <w:multiLevelType w:val="hybridMultilevel"/>
    <w:tmpl w:val="65445B60"/>
    <w:lvl w:ilvl="0" w:tplc="F01AC432">
      <w:start w:val="1"/>
      <w:numFmt w:val="bullet"/>
      <w:lvlText w:val=""/>
      <w:lvlJc w:val="left"/>
      <w:pPr>
        <w:ind w:left="1418" w:hanging="338"/>
      </w:pPr>
      <w:rPr>
        <w:rFonts w:ascii="Symbol" w:hAnsi="Symbol" w:hint="default"/>
      </w:rPr>
    </w:lvl>
    <w:lvl w:ilvl="1" w:tplc="04260003">
      <w:start w:val="1"/>
      <w:numFmt w:val="bullet"/>
      <w:lvlText w:val="o"/>
      <w:lvlJc w:val="left"/>
      <w:pPr>
        <w:ind w:left="1800" w:hanging="360"/>
      </w:pPr>
      <w:rPr>
        <w:rFonts w:ascii="Courier New" w:hAnsi="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hint="default"/>
      </w:rPr>
    </w:lvl>
    <w:lvl w:ilvl="8" w:tplc="04260005">
      <w:start w:val="1"/>
      <w:numFmt w:val="bullet"/>
      <w:lvlText w:val=""/>
      <w:lvlJc w:val="left"/>
      <w:pPr>
        <w:ind w:left="6840" w:hanging="360"/>
      </w:pPr>
      <w:rPr>
        <w:rFonts w:ascii="Wingdings" w:hAnsi="Wingdings" w:hint="default"/>
      </w:rPr>
    </w:lvl>
  </w:abstractNum>
  <w:abstractNum w:abstractNumId="27">
    <w:nsid w:val="67380F22"/>
    <w:multiLevelType w:val="hybridMultilevel"/>
    <w:tmpl w:val="5712BE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6F3B760C"/>
    <w:multiLevelType w:val="hybridMultilevel"/>
    <w:tmpl w:val="E7BEEC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720B5EC4"/>
    <w:multiLevelType w:val="hybridMultilevel"/>
    <w:tmpl w:val="A9EAFDBA"/>
    <w:lvl w:ilvl="0" w:tplc="04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30">
    <w:nsid w:val="74FC3C83"/>
    <w:multiLevelType w:val="hybridMultilevel"/>
    <w:tmpl w:val="7682DA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76EB7270"/>
    <w:multiLevelType w:val="hybridMultilevel"/>
    <w:tmpl w:val="0388D49C"/>
    <w:lvl w:ilvl="0" w:tplc="0D502DA2">
      <w:numFmt w:val="bullet"/>
      <w:lvlText w:val="-"/>
      <w:lvlJc w:val="left"/>
      <w:pPr>
        <w:ind w:left="720" w:hanging="360"/>
      </w:pPr>
      <w:rPr>
        <w:rFonts w:ascii="Times New Roman" w:eastAsia="Times New Roman" w:hAnsi="Times New Roman"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7E600833"/>
    <w:multiLevelType w:val="hybridMultilevel"/>
    <w:tmpl w:val="931AB38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33">
    <w:nsid w:val="7F3E4935"/>
    <w:multiLevelType w:val="hybridMultilevel"/>
    <w:tmpl w:val="88F80A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33"/>
  </w:num>
  <w:num w:numId="9">
    <w:abstractNumId w:val="24"/>
  </w:num>
  <w:num w:numId="10">
    <w:abstractNumId w:val="16"/>
  </w:num>
  <w:num w:numId="11">
    <w:abstractNumId w:val="17"/>
  </w:num>
  <w:num w:numId="12">
    <w:abstractNumId w:val="5"/>
  </w:num>
  <w:num w:numId="13">
    <w:abstractNumId w:val="9"/>
  </w:num>
  <w:num w:numId="14">
    <w:abstractNumId w:val="23"/>
  </w:num>
  <w:num w:numId="15">
    <w:abstractNumId w:val="31"/>
  </w:num>
  <w:num w:numId="16">
    <w:abstractNumId w:val="3"/>
  </w:num>
  <w:num w:numId="17">
    <w:abstractNumId w:val="20"/>
  </w:num>
  <w:num w:numId="18">
    <w:abstractNumId w:val="25"/>
  </w:num>
  <w:num w:numId="19">
    <w:abstractNumId w:val="12"/>
  </w:num>
  <w:num w:numId="20">
    <w:abstractNumId w:val="0"/>
  </w:num>
  <w:num w:numId="21">
    <w:abstractNumId w:val="26"/>
  </w:num>
  <w:num w:numId="22">
    <w:abstractNumId w:val="29"/>
  </w:num>
  <w:num w:numId="23">
    <w:abstractNumId w:val="0"/>
  </w:num>
  <w:num w:numId="24">
    <w:abstractNumId w:val="1"/>
  </w:num>
  <w:num w:numId="25">
    <w:abstractNumId w:val="30"/>
  </w:num>
  <w:num w:numId="26">
    <w:abstractNumId w:val="8"/>
  </w:num>
  <w:num w:numId="27">
    <w:abstractNumId w:val="19"/>
  </w:num>
  <w:num w:numId="28">
    <w:abstractNumId w:val="27"/>
  </w:num>
  <w:num w:numId="29">
    <w:abstractNumId w:val="2"/>
  </w:num>
  <w:num w:numId="30">
    <w:abstractNumId w:val="32"/>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1"/>
  </w:num>
  <w:num w:numId="34">
    <w:abstractNumId w:val="6"/>
  </w:num>
  <w:num w:numId="35">
    <w:abstractNumId w:val="22"/>
  </w:num>
  <w:num w:numId="36">
    <w:abstractNumId w:val="7"/>
  </w:num>
  <w:num w:numId="37">
    <w:abstractNumId w:val="2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5F41"/>
    <w:rsid w:val="00000397"/>
    <w:rsid w:val="00003A64"/>
    <w:rsid w:val="000056F9"/>
    <w:rsid w:val="00005EE0"/>
    <w:rsid w:val="00007311"/>
    <w:rsid w:val="0000782F"/>
    <w:rsid w:val="00010936"/>
    <w:rsid w:val="00012DFA"/>
    <w:rsid w:val="00017984"/>
    <w:rsid w:val="0002074B"/>
    <w:rsid w:val="00021FA6"/>
    <w:rsid w:val="00022597"/>
    <w:rsid w:val="00030B51"/>
    <w:rsid w:val="00032742"/>
    <w:rsid w:val="0003352B"/>
    <w:rsid w:val="00033BF8"/>
    <w:rsid w:val="00037993"/>
    <w:rsid w:val="000426B8"/>
    <w:rsid w:val="0004716B"/>
    <w:rsid w:val="000473FD"/>
    <w:rsid w:val="000475D8"/>
    <w:rsid w:val="00047DB6"/>
    <w:rsid w:val="000529A3"/>
    <w:rsid w:val="00052E45"/>
    <w:rsid w:val="000530E3"/>
    <w:rsid w:val="00054EF3"/>
    <w:rsid w:val="0005534A"/>
    <w:rsid w:val="00056B46"/>
    <w:rsid w:val="00056E5D"/>
    <w:rsid w:val="00057541"/>
    <w:rsid w:val="00064CD4"/>
    <w:rsid w:val="0006562A"/>
    <w:rsid w:val="00065F78"/>
    <w:rsid w:val="000676BD"/>
    <w:rsid w:val="00070E54"/>
    <w:rsid w:val="00072006"/>
    <w:rsid w:val="0007323C"/>
    <w:rsid w:val="00073FD0"/>
    <w:rsid w:val="00080F44"/>
    <w:rsid w:val="00081925"/>
    <w:rsid w:val="00081C82"/>
    <w:rsid w:val="00086AD1"/>
    <w:rsid w:val="00086B61"/>
    <w:rsid w:val="00090943"/>
    <w:rsid w:val="00091262"/>
    <w:rsid w:val="00093953"/>
    <w:rsid w:val="00094A0F"/>
    <w:rsid w:val="00095788"/>
    <w:rsid w:val="000A275F"/>
    <w:rsid w:val="000A5F85"/>
    <w:rsid w:val="000B3841"/>
    <w:rsid w:val="000B4F00"/>
    <w:rsid w:val="000B673B"/>
    <w:rsid w:val="000C171B"/>
    <w:rsid w:val="000C2175"/>
    <w:rsid w:val="000C3FDE"/>
    <w:rsid w:val="000C6304"/>
    <w:rsid w:val="000C690A"/>
    <w:rsid w:val="000D2FB8"/>
    <w:rsid w:val="000D384D"/>
    <w:rsid w:val="000D6D8B"/>
    <w:rsid w:val="000E0040"/>
    <w:rsid w:val="000E08EF"/>
    <w:rsid w:val="000E2AE1"/>
    <w:rsid w:val="000E37EC"/>
    <w:rsid w:val="000E59CF"/>
    <w:rsid w:val="000E70FC"/>
    <w:rsid w:val="000F3B51"/>
    <w:rsid w:val="001015C8"/>
    <w:rsid w:val="001035A8"/>
    <w:rsid w:val="00104D09"/>
    <w:rsid w:val="0010681A"/>
    <w:rsid w:val="00106E5D"/>
    <w:rsid w:val="0010734B"/>
    <w:rsid w:val="00107769"/>
    <w:rsid w:val="001129CF"/>
    <w:rsid w:val="00113415"/>
    <w:rsid w:val="00115511"/>
    <w:rsid w:val="00117325"/>
    <w:rsid w:val="00120EFB"/>
    <w:rsid w:val="00121A77"/>
    <w:rsid w:val="00121F8A"/>
    <w:rsid w:val="00124B0B"/>
    <w:rsid w:val="00126F97"/>
    <w:rsid w:val="001272EC"/>
    <w:rsid w:val="0013008F"/>
    <w:rsid w:val="001317F2"/>
    <w:rsid w:val="00132F07"/>
    <w:rsid w:val="001363AB"/>
    <w:rsid w:val="001427A5"/>
    <w:rsid w:val="00144FC9"/>
    <w:rsid w:val="00146A39"/>
    <w:rsid w:val="00153033"/>
    <w:rsid w:val="00155024"/>
    <w:rsid w:val="0016105E"/>
    <w:rsid w:val="001612BA"/>
    <w:rsid w:val="00162B92"/>
    <w:rsid w:val="00165A93"/>
    <w:rsid w:val="001678F4"/>
    <w:rsid w:val="001734F4"/>
    <w:rsid w:val="001747AE"/>
    <w:rsid w:val="00181677"/>
    <w:rsid w:val="00181B32"/>
    <w:rsid w:val="001835D3"/>
    <w:rsid w:val="00183B7D"/>
    <w:rsid w:val="0018519B"/>
    <w:rsid w:val="001857E3"/>
    <w:rsid w:val="001863DD"/>
    <w:rsid w:val="00187964"/>
    <w:rsid w:val="00190748"/>
    <w:rsid w:val="00190D01"/>
    <w:rsid w:val="001969B3"/>
    <w:rsid w:val="00196EF1"/>
    <w:rsid w:val="001A0B80"/>
    <w:rsid w:val="001A4767"/>
    <w:rsid w:val="001B0198"/>
    <w:rsid w:val="001B03E3"/>
    <w:rsid w:val="001B64DD"/>
    <w:rsid w:val="001B664E"/>
    <w:rsid w:val="001B7FBF"/>
    <w:rsid w:val="001C0D1C"/>
    <w:rsid w:val="001C266C"/>
    <w:rsid w:val="001C304B"/>
    <w:rsid w:val="001C32EF"/>
    <w:rsid w:val="001C3673"/>
    <w:rsid w:val="001D03E8"/>
    <w:rsid w:val="001D1315"/>
    <w:rsid w:val="001E4BAC"/>
    <w:rsid w:val="001E7F2B"/>
    <w:rsid w:val="001F112A"/>
    <w:rsid w:val="001F221C"/>
    <w:rsid w:val="001F5E01"/>
    <w:rsid w:val="001F5F5E"/>
    <w:rsid w:val="00202E9A"/>
    <w:rsid w:val="00203377"/>
    <w:rsid w:val="00210A38"/>
    <w:rsid w:val="0021151B"/>
    <w:rsid w:val="00211FF1"/>
    <w:rsid w:val="002135A6"/>
    <w:rsid w:val="0022078D"/>
    <w:rsid w:val="0022233D"/>
    <w:rsid w:val="00232123"/>
    <w:rsid w:val="002332CC"/>
    <w:rsid w:val="002346B2"/>
    <w:rsid w:val="002356E8"/>
    <w:rsid w:val="00240050"/>
    <w:rsid w:val="00243272"/>
    <w:rsid w:val="00257830"/>
    <w:rsid w:val="00257ED3"/>
    <w:rsid w:val="00263AEB"/>
    <w:rsid w:val="00273409"/>
    <w:rsid w:val="002740A1"/>
    <w:rsid w:val="00275BA3"/>
    <w:rsid w:val="00277552"/>
    <w:rsid w:val="00280E3B"/>
    <w:rsid w:val="0028328F"/>
    <w:rsid w:val="00285F3F"/>
    <w:rsid w:val="00286FD9"/>
    <w:rsid w:val="0029596E"/>
    <w:rsid w:val="002976A3"/>
    <w:rsid w:val="0029772C"/>
    <w:rsid w:val="002A09C9"/>
    <w:rsid w:val="002A6612"/>
    <w:rsid w:val="002A6949"/>
    <w:rsid w:val="002A7ECD"/>
    <w:rsid w:val="002B0F56"/>
    <w:rsid w:val="002B118F"/>
    <w:rsid w:val="002B228C"/>
    <w:rsid w:val="002B6FCB"/>
    <w:rsid w:val="002B7BBA"/>
    <w:rsid w:val="002B7FD9"/>
    <w:rsid w:val="002C13ED"/>
    <w:rsid w:val="002C1E01"/>
    <w:rsid w:val="002C3FD0"/>
    <w:rsid w:val="002C4E77"/>
    <w:rsid w:val="002C5BDC"/>
    <w:rsid w:val="002C7603"/>
    <w:rsid w:val="002D078F"/>
    <w:rsid w:val="002D313B"/>
    <w:rsid w:val="002D34A6"/>
    <w:rsid w:val="002D3562"/>
    <w:rsid w:val="002D40A9"/>
    <w:rsid w:val="002D54B8"/>
    <w:rsid w:val="002E2243"/>
    <w:rsid w:val="002E7062"/>
    <w:rsid w:val="002F1881"/>
    <w:rsid w:val="002F3B6B"/>
    <w:rsid w:val="002F6EA9"/>
    <w:rsid w:val="002F7184"/>
    <w:rsid w:val="00300BA5"/>
    <w:rsid w:val="00300C74"/>
    <w:rsid w:val="00303679"/>
    <w:rsid w:val="003042A9"/>
    <w:rsid w:val="0031003E"/>
    <w:rsid w:val="00317186"/>
    <w:rsid w:val="00317634"/>
    <w:rsid w:val="00321316"/>
    <w:rsid w:val="00321DA6"/>
    <w:rsid w:val="00323FC3"/>
    <w:rsid w:val="00324181"/>
    <w:rsid w:val="00325093"/>
    <w:rsid w:val="00326639"/>
    <w:rsid w:val="00327E3B"/>
    <w:rsid w:val="003357E3"/>
    <w:rsid w:val="00342E88"/>
    <w:rsid w:val="00345EF3"/>
    <w:rsid w:val="00350695"/>
    <w:rsid w:val="003531F0"/>
    <w:rsid w:val="00355F73"/>
    <w:rsid w:val="003570B6"/>
    <w:rsid w:val="00357A50"/>
    <w:rsid w:val="003605D7"/>
    <w:rsid w:val="00366433"/>
    <w:rsid w:val="003713D9"/>
    <w:rsid w:val="00371DF5"/>
    <w:rsid w:val="00371E33"/>
    <w:rsid w:val="00372198"/>
    <w:rsid w:val="003804FA"/>
    <w:rsid w:val="00386C4B"/>
    <w:rsid w:val="00387087"/>
    <w:rsid w:val="003927C4"/>
    <w:rsid w:val="003A05E5"/>
    <w:rsid w:val="003A7A31"/>
    <w:rsid w:val="003C1C9F"/>
    <w:rsid w:val="003C283F"/>
    <w:rsid w:val="003C5C6A"/>
    <w:rsid w:val="003C6BA4"/>
    <w:rsid w:val="003D0DCF"/>
    <w:rsid w:val="003D1B7F"/>
    <w:rsid w:val="003D24EA"/>
    <w:rsid w:val="003D374C"/>
    <w:rsid w:val="003D7B7B"/>
    <w:rsid w:val="003E0485"/>
    <w:rsid w:val="003E1A33"/>
    <w:rsid w:val="003E3FE0"/>
    <w:rsid w:val="003E4829"/>
    <w:rsid w:val="003E7516"/>
    <w:rsid w:val="003F0E44"/>
    <w:rsid w:val="00401737"/>
    <w:rsid w:val="00401B5F"/>
    <w:rsid w:val="00402C15"/>
    <w:rsid w:val="00406182"/>
    <w:rsid w:val="004063E1"/>
    <w:rsid w:val="00410B92"/>
    <w:rsid w:val="00411283"/>
    <w:rsid w:val="00411A81"/>
    <w:rsid w:val="00416E27"/>
    <w:rsid w:val="00417C0E"/>
    <w:rsid w:val="004200BA"/>
    <w:rsid w:val="00420E83"/>
    <w:rsid w:val="00423B68"/>
    <w:rsid w:val="00424F9A"/>
    <w:rsid w:val="00426FC7"/>
    <w:rsid w:val="004275B9"/>
    <w:rsid w:val="00431C91"/>
    <w:rsid w:val="004364A8"/>
    <w:rsid w:val="00436B23"/>
    <w:rsid w:val="0043768A"/>
    <w:rsid w:val="00440D15"/>
    <w:rsid w:val="004624FF"/>
    <w:rsid w:val="0046474D"/>
    <w:rsid w:val="00464805"/>
    <w:rsid w:val="00464918"/>
    <w:rsid w:val="00465A32"/>
    <w:rsid w:val="00467E86"/>
    <w:rsid w:val="00473DB1"/>
    <w:rsid w:val="00475FC9"/>
    <w:rsid w:val="004801FD"/>
    <w:rsid w:val="0048072F"/>
    <w:rsid w:val="00481ADB"/>
    <w:rsid w:val="00486433"/>
    <w:rsid w:val="004922A1"/>
    <w:rsid w:val="00492E02"/>
    <w:rsid w:val="00494E80"/>
    <w:rsid w:val="004A0FFA"/>
    <w:rsid w:val="004A2532"/>
    <w:rsid w:val="004A3B6F"/>
    <w:rsid w:val="004A4808"/>
    <w:rsid w:val="004A56B5"/>
    <w:rsid w:val="004A5733"/>
    <w:rsid w:val="004A7BCF"/>
    <w:rsid w:val="004B40AD"/>
    <w:rsid w:val="004B72B3"/>
    <w:rsid w:val="004C1E84"/>
    <w:rsid w:val="004C335C"/>
    <w:rsid w:val="004D3C9B"/>
    <w:rsid w:val="004D5296"/>
    <w:rsid w:val="004D59E1"/>
    <w:rsid w:val="004D605C"/>
    <w:rsid w:val="004E367F"/>
    <w:rsid w:val="004E634C"/>
    <w:rsid w:val="004E76F9"/>
    <w:rsid w:val="004F18F6"/>
    <w:rsid w:val="004F70CD"/>
    <w:rsid w:val="004F734C"/>
    <w:rsid w:val="004F74C3"/>
    <w:rsid w:val="0050026A"/>
    <w:rsid w:val="00501323"/>
    <w:rsid w:val="00504DF8"/>
    <w:rsid w:val="00505923"/>
    <w:rsid w:val="00513F67"/>
    <w:rsid w:val="005153ED"/>
    <w:rsid w:val="00515C43"/>
    <w:rsid w:val="00520738"/>
    <w:rsid w:val="0052220E"/>
    <w:rsid w:val="00522833"/>
    <w:rsid w:val="005231D1"/>
    <w:rsid w:val="00523B9A"/>
    <w:rsid w:val="005316C8"/>
    <w:rsid w:val="00531FE7"/>
    <w:rsid w:val="00532C51"/>
    <w:rsid w:val="005402D4"/>
    <w:rsid w:val="00542722"/>
    <w:rsid w:val="00543F6A"/>
    <w:rsid w:val="005514D8"/>
    <w:rsid w:val="0055580E"/>
    <w:rsid w:val="00556C2D"/>
    <w:rsid w:val="00556FF4"/>
    <w:rsid w:val="00557C19"/>
    <w:rsid w:val="0056038F"/>
    <w:rsid w:val="00560EA1"/>
    <w:rsid w:val="00561202"/>
    <w:rsid w:val="00562EE8"/>
    <w:rsid w:val="00563A4D"/>
    <w:rsid w:val="00563FA3"/>
    <w:rsid w:val="00570BC6"/>
    <w:rsid w:val="00575E8D"/>
    <w:rsid w:val="0057738D"/>
    <w:rsid w:val="00577941"/>
    <w:rsid w:val="005831CD"/>
    <w:rsid w:val="005845F3"/>
    <w:rsid w:val="0058512E"/>
    <w:rsid w:val="00586E3D"/>
    <w:rsid w:val="005931FB"/>
    <w:rsid w:val="00594549"/>
    <w:rsid w:val="005959C1"/>
    <w:rsid w:val="005A1030"/>
    <w:rsid w:val="005A2981"/>
    <w:rsid w:val="005A51AA"/>
    <w:rsid w:val="005A5B81"/>
    <w:rsid w:val="005A6887"/>
    <w:rsid w:val="005B59A3"/>
    <w:rsid w:val="005B78AB"/>
    <w:rsid w:val="005C10E4"/>
    <w:rsid w:val="005C1869"/>
    <w:rsid w:val="005C3F32"/>
    <w:rsid w:val="005C4140"/>
    <w:rsid w:val="005D013D"/>
    <w:rsid w:val="005D07F4"/>
    <w:rsid w:val="005D3F59"/>
    <w:rsid w:val="005D5B2E"/>
    <w:rsid w:val="005E1517"/>
    <w:rsid w:val="005E4280"/>
    <w:rsid w:val="005E4AE8"/>
    <w:rsid w:val="005E530A"/>
    <w:rsid w:val="005E64AF"/>
    <w:rsid w:val="005F0AFF"/>
    <w:rsid w:val="005F1F16"/>
    <w:rsid w:val="005F48DA"/>
    <w:rsid w:val="005F4DEA"/>
    <w:rsid w:val="005F7018"/>
    <w:rsid w:val="00601B3D"/>
    <w:rsid w:val="006031C8"/>
    <w:rsid w:val="0060749C"/>
    <w:rsid w:val="006118E1"/>
    <w:rsid w:val="00612059"/>
    <w:rsid w:val="006123DA"/>
    <w:rsid w:val="0061247B"/>
    <w:rsid w:val="00615937"/>
    <w:rsid w:val="00620521"/>
    <w:rsid w:val="00621115"/>
    <w:rsid w:val="0062290C"/>
    <w:rsid w:val="006239F2"/>
    <w:rsid w:val="006248E2"/>
    <w:rsid w:val="00625462"/>
    <w:rsid w:val="00627DDC"/>
    <w:rsid w:val="00630174"/>
    <w:rsid w:val="00631C30"/>
    <w:rsid w:val="006328FA"/>
    <w:rsid w:val="00634762"/>
    <w:rsid w:val="00634C44"/>
    <w:rsid w:val="00635B1B"/>
    <w:rsid w:val="00635D67"/>
    <w:rsid w:val="00636946"/>
    <w:rsid w:val="006412BE"/>
    <w:rsid w:val="006459E3"/>
    <w:rsid w:val="00650958"/>
    <w:rsid w:val="00650E2C"/>
    <w:rsid w:val="00651B8D"/>
    <w:rsid w:val="00652875"/>
    <w:rsid w:val="00652D16"/>
    <w:rsid w:val="00656ECC"/>
    <w:rsid w:val="00661A3D"/>
    <w:rsid w:val="006666DB"/>
    <w:rsid w:val="006709C2"/>
    <w:rsid w:val="006714DF"/>
    <w:rsid w:val="00672515"/>
    <w:rsid w:val="006726F9"/>
    <w:rsid w:val="006732CB"/>
    <w:rsid w:val="006738B3"/>
    <w:rsid w:val="006749FE"/>
    <w:rsid w:val="00674A0B"/>
    <w:rsid w:val="00675A33"/>
    <w:rsid w:val="00691632"/>
    <w:rsid w:val="006926A2"/>
    <w:rsid w:val="00694D9E"/>
    <w:rsid w:val="00695FC9"/>
    <w:rsid w:val="00697346"/>
    <w:rsid w:val="00697CB7"/>
    <w:rsid w:val="006A0730"/>
    <w:rsid w:val="006A07B0"/>
    <w:rsid w:val="006A0E8A"/>
    <w:rsid w:val="006A0F62"/>
    <w:rsid w:val="006B3A39"/>
    <w:rsid w:val="006B3FFB"/>
    <w:rsid w:val="006B4E7E"/>
    <w:rsid w:val="006B65C9"/>
    <w:rsid w:val="006C0CAC"/>
    <w:rsid w:val="006C267F"/>
    <w:rsid w:val="006C35B0"/>
    <w:rsid w:val="006C5283"/>
    <w:rsid w:val="006C62C2"/>
    <w:rsid w:val="006D1100"/>
    <w:rsid w:val="006D1EF2"/>
    <w:rsid w:val="006D4855"/>
    <w:rsid w:val="006D4E5E"/>
    <w:rsid w:val="006D5855"/>
    <w:rsid w:val="006D5DE6"/>
    <w:rsid w:val="006D7F58"/>
    <w:rsid w:val="006E2303"/>
    <w:rsid w:val="006E3C32"/>
    <w:rsid w:val="006E4CFA"/>
    <w:rsid w:val="006E5E9A"/>
    <w:rsid w:val="006E68A2"/>
    <w:rsid w:val="006E6C6E"/>
    <w:rsid w:val="006E72B1"/>
    <w:rsid w:val="006F2701"/>
    <w:rsid w:val="006F34E3"/>
    <w:rsid w:val="006F3B17"/>
    <w:rsid w:val="006F522B"/>
    <w:rsid w:val="006F55CD"/>
    <w:rsid w:val="00702640"/>
    <w:rsid w:val="00702A95"/>
    <w:rsid w:val="00705B4F"/>
    <w:rsid w:val="00705EA6"/>
    <w:rsid w:val="007076EA"/>
    <w:rsid w:val="00707934"/>
    <w:rsid w:val="00707CEB"/>
    <w:rsid w:val="0071172F"/>
    <w:rsid w:val="007159C1"/>
    <w:rsid w:val="00716EEC"/>
    <w:rsid w:val="007200B8"/>
    <w:rsid w:val="0072609C"/>
    <w:rsid w:val="00735515"/>
    <w:rsid w:val="007357CD"/>
    <w:rsid w:val="00737BD0"/>
    <w:rsid w:val="00745750"/>
    <w:rsid w:val="00753ADC"/>
    <w:rsid w:val="007570F6"/>
    <w:rsid w:val="00760083"/>
    <w:rsid w:val="007608EA"/>
    <w:rsid w:val="007608FE"/>
    <w:rsid w:val="007626E5"/>
    <w:rsid w:val="00763899"/>
    <w:rsid w:val="00764C82"/>
    <w:rsid w:val="00764D64"/>
    <w:rsid w:val="00766F75"/>
    <w:rsid w:val="007733B2"/>
    <w:rsid w:val="007736C0"/>
    <w:rsid w:val="0077383A"/>
    <w:rsid w:val="00774AEF"/>
    <w:rsid w:val="0077568F"/>
    <w:rsid w:val="00780346"/>
    <w:rsid w:val="007817E7"/>
    <w:rsid w:val="00784CB0"/>
    <w:rsid w:val="00786B4A"/>
    <w:rsid w:val="0079092D"/>
    <w:rsid w:val="00794BC6"/>
    <w:rsid w:val="00795455"/>
    <w:rsid w:val="00795DF7"/>
    <w:rsid w:val="007A249C"/>
    <w:rsid w:val="007A40D8"/>
    <w:rsid w:val="007A52B4"/>
    <w:rsid w:val="007A5E19"/>
    <w:rsid w:val="007B138E"/>
    <w:rsid w:val="007B5972"/>
    <w:rsid w:val="007B7704"/>
    <w:rsid w:val="007C0C22"/>
    <w:rsid w:val="007C1924"/>
    <w:rsid w:val="007C5D5F"/>
    <w:rsid w:val="007C7960"/>
    <w:rsid w:val="007D4073"/>
    <w:rsid w:val="007D6AD6"/>
    <w:rsid w:val="007D6D65"/>
    <w:rsid w:val="007D6FBF"/>
    <w:rsid w:val="007E078F"/>
    <w:rsid w:val="007E1E50"/>
    <w:rsid w:val="007E240C"/>
    <w:rsid w:val="007E2F62"/>
    <w:rsid w:val="007F482B"/>
    <w:rsid w:val="00802097"/>
    <w:rsid w:val="008030F2"/>
    <w:rsid w:val="00803A4D"/>
    <w:rsid w:val="00807539"/>
    <w:rsid w:val="00814BD4"/>
    <w:rsid w:val="0082081E"/>
    <w:rsid w:val="00820AB9"/>
    <w:rsid w:val="00823DBD"/>
    <w:rsid w:val="00823E65"/>
    <w:rsid w:val="00823E81"/>
    <w:rsid w:val="008264BD"/>
    <w:rsid w:val="0083286D"/>
    <w:rsid w:val="0083507D"/>
    <w:rsid w:val="00835645"/>
    <w:rsid w:val="00841136"/>
    <w:rsid w:val="00843377"/>
    <w:rsid w:val="00845C06"/>
    <w:rsid w:val="00845F8B"/>
    <w:rsid w:val="00852F01"/>
    <w:rsid w:val="00853616"/>
    <w:rsid w:val="00854824"/>
    <w:rsid w:val="00856DB0"/>
    <w:rsid w:val="00861E3D"/>
    <w:rsid w:val="00864D93"/>
    <w:rsid w:val="0086530A"/>
    <w:rsid w:val="008655E6"/>
    <w:rsid w:val="00865724"/>
    <w:rsid w:val="0086621F"/>
    <w:rsid w:val="00871C5C"/>
    <w:rsid w:val="00871FFE"/>
    <w:rsid w:val="00875E0F"/>
    <w:rsid w:val="008829DF"/>
    <w:rsid w:val="00884D29"/>
    <w:rsid w:val="008872AF"/>
    <w:rsid w:val="008907EB"/>
    <w:rsid w:val="008910CB"/>
    <w:rsid w:val="00895571"/>
    <w:rsid w:val="008979B6"/>
    <w:rsid w:val="00897A19"/>
    <w:rsid w:val="00897D5C"/>
    <w:rsid w:val="00897E25"/>
    <w:rsid w:val="008A27D9"/>
    <w:rsid w:val="008A33E6"/>
    <w:rsid w:val="008A4116"/>
    <w:rsid w:val="008B0A57"/>
    <w:rsid w:val="008B30A0"/>
    <w:rsid w:val="008B6A7B"/>
    <w:rsid w:val="008B7411"/>
    <w:rsid w:val="008B7A44"/>
    <w:rsid w:val="008C0A07"/>
    <w:rsid w:val="008C4322"/>
    <w:rsid w:val="008C5242"/>
    <w:rsid w:val="008C5292"/>
    <w:rsid w:val="008C7739"/>
    <w:rsid w:val="008D1798"/>
    <w:rsid w:val="008D1DB7"/>
    <w:rsid w:val="008D21CC"/>
    <w:rsid w:val="008D59CE"/>
    <w:rsid w:val="008E2908"/>
    <w:rsid w:val="008E2D1F"/>
    <w:rsid w:val="008E5603"/>
    <w:rsid w:val="008E5DB2"/>
    <w:rsid w:val="008E6829"/>
    <w:rsid w:val="008F509D"/>
    <w:rsid w:val="00900AFF"/>
    <w:rsid w:val="00905B3F"/>
    <w:rsid w:val="00906043"/>
    <w:rsid w:val="00906EBB"/>
    <w:rsid w:val="00907373"/>
    <w:rsid w:val="00911DD6"/>
    <w:rsid w:val="00911E9F"/>
    <w:rsid w:val="00912931"/>
    <w:rsid w:val="00916F6C"/>
    <w:rsid w:val="00920D58"/>
    <w:rsid w:val="009228D4"/>
    <w:rsid w:val="00926222"/>
    <w:rsid w:val="009310AB"/>
    <w:rsid w:val="00932826"/>
    <w:rsid w:val="0093486D"/>
    <w:rsid w:val="0093595A"/>
    <w:rsid w:val="00946A0F"/>
    <w:rsid w:val="009552F6"/>
    <w:rsid w:val="00955538"/>
    <w:rsid w:val="009567CE"/>
    <w:rsid w:val="0096011D"/>
    <w:rsid w:val="00961800"/>
    <w:rsid w:val="009661BC"/>
    <w:rsid w:val="00966895"/>
    <w:rsid w:val="00966FF3"/>
    <w:rsid w:val="00970191"/>
    <w:rsid w:val="009704FB"/>
    <w:rsid w:val="009709A0"/>
    <w:rsid w:val="009733FF"/>
    <w:rsid w:val="0097567D"/>
    <w:rsid w:val="00976B01"/>
    <w:rsid w:val="0097772A"/>
    <w:rsid w:val="00981F47"/>
    <w:rsid w:val="009834CF"/>
    <w:rsid w:val="00983894"/>
    <w:rsid w:val="00983970"/>
    <w:rsid w:val="00985861"/>
    <w:rsid w:val="009968CD"/>
    <w:rsid w:val="00997C51"/>
    <w:rsid w:val="009A3C20"/>
    <w:rsid w:val="009A47FC"/>
    <w:rsid w:val="009C01DB"/>
    <w:rsid w:val="009C0C40"/>
    <w:rsid w:val="009C0ED9"/>
    <w:rsid w:val="009C1E3D"/>
    <w:rsid w:val="009C3FDE"/>
    <w:rsid w:val="009C4D7D"/>
    <w:rsid w:val="009D2D09"/>
    <w:rsid w:val="009D4CAD"/>
    <w:rsid w:val="009D7C5E"/>
    <w:rsid w:val="009D7FA1"/>
    <w:rsid w:val="009E1383"/>
    <w:rsid w:val="009E2019"/>
    <w:rsid w:val="009E25C9"/>
    <w:rsid w:val="009E282E"/>
    <w:rsid w:val="009E53AC"/>
    <w:rsid w:val="009E5F62"/>
    <w:rsid w:val="009E6EC5"/>
    <w:rsid w:val="009E71F7"/>
    <w:rsid w:val="009F30A8"/>
    <w:rsid w:val="009F3C10"/>
    <w:rsid w:val="009F4EC3"/>
    <w:rsid w:val="009F6B60"/>
    <w:rsid w:val="009F7B47"/>
    <w:rsid w:val="00A00908"/>
    <w:rsid w:val="00A0585B"/>
    <w:rsid w:val="00A06914"/>
    <w:rsid w:val="00A07545"/>
    <w:rsid w:val="00A07A0F"/>
    <w:rsid w:val="00A1384E"/>
    <w:rsid w:val="00A154F9"/>
    <w:rsid w:val="00A1554C"/>
    <w:rsid w:val="00A20975"/>
    <w:rsid w:val="00A23F21"/>
    <w:rsid w:val="00A33889"/>
    <w:rsid w:val="00A35A63"/>
    <w:rsid w:val="00A37CAE"/>
    <w:rsid w:val="00A406D2"/>
    <w:rsid w:val="00A43AA3"/>
    <w:rsid w:val="00A44716"/>
    <w:rsid w:val="00A4556C"/>
    <w:rsid w:val="00A46567"/>
    <w:rsid w:val="00A46FD6"/>
    <w:rsid w:val="00A47031"/>
    <w:rsid w:val="00A505AA"/>
    <w:rsid w:val="00A51FBD"/>
    <w:rsid w:val="00A53BC3"/>
    <w:rsid w:val="00A5407F"/>
    <w:rsid w:val="00A555CE"/>
    <w:rsid w:val="00A57223"/>
    <w:rsid w:val="00A6121A"/>
    <w:rsid w:val="00A61525"/>
    <w:rsid w:val="00A6215F"/>
    <w:rsid w:val="00A6327B"/>
    <w:rsid w:val="00A66F60"/>
    <w:rsid w:val="00A67B47"/>
    <w:rsid w:val="00A77E72"/>
    <w:rsid w:val="00A80F0C"/>
    <w:rsid w:val="00A81E9E"/>
    <w:rsid w:val="00A842BA"/>
    <w:rsid w:val="00A84304"/>
    <w:rsid w:val="00A90133"/>
    <w:rsid w:val="00A91042"/>
    <w:rsid w:val="00AA2758"/>
    <w:rsid w:val="00AA34D0"/>
    <w:rsid w:val="00AA4B2A"/>
    <w:rsid w:val="00AA655D"/>
    <w:rsid w:val="00AA69EB"/>
    <w:rsid w:val="00AB14AC"/>
    <w:rsid w:val="00AB2059"/>
    <w:rsid w:val="00AB2BE0"/>
    <w:rsid w:val="00AB5F6A"/>
    <w:rsid w:val="00AB6CEA"/>
    <w:rsid w:val="00AD548C"/>
    <w:rsid w:val="00AD6487"/>
    <w:rsid w:val="00AD6B98"/>
    <w:rsid w:val="00AE041D"/>
    <w:rsid w:val="00AE1F08"/>
    <w:rsid w:val="00AE485F"/>
    <w:rsid w:val="00AE7D93"/>
    <w:rsid w:val="00AF4256"/>
    <w:rsid w:val="00AF4A9C"/>
    <w:rsid w:val="00AF645D"/>
    <w:rsid w:val="00AF7791"/>
    <w:rsid w:val="00B00580"/>
    <w:rsid w:val="00B0140A"/>
    <w:rsid w:val="00B01B09"/>
    <w:rsid w:val="00B01C1D"/>
    <w:rsid w:val="00B04422"/>
    <w:rsid w:val="00B04804"/>
    <w:rsid w:val="00B05509"/>
    <w:rsid w:val="00B058E7"/>
    <w:rsid w:val="00B074C8"/>
    <w:rsid w:val="00B07BFA"/>
    <w:rsid w:val="00B07FBD"/>
    <w:rsid w:val="00B102CF"/>
    <w:rsid w:val="00B10FFB"/>
    <w:rsid w:val="00B117C1"/>
    <w:rsid w:val="00B142B2"/>
    <w:rsid w:val="00B16A52"/>
    <w:rsid w:val="00B1736A"/>
    <w:rsid w:val="00B23A55"/>
    <w:rsid w:val="00B25440"/>
    <w:rsid w:val="00B27B1A"/>
    <w:rsid w:val="00B27E9F"/>
    <w:rsid w:val="00B30D6C"/>
    <w:rsid w:val="00B3210E"/>
    <w:rsid w:val="00B36702"/>
    <w:rsid w:val="00B36F6A"/>
    <w:rsid w:val="00B37A7A"/>
    <w:rsid w:val="00B424B1"/>
    <w:rsid w:val="00B4374C"/>
    <w:rsid w:val="00B45147"/>
    <w:rsid w:val="00B474C5"/>
    <w:rsid w:val="00B5035F"/>
    <w:rsid w:val="00B50AB3"/>
    <w:rsid w:val="00B54132"/>
    <w:rsid w:val="00B547D7"/>
    <w:rsid w:val="00B54D3C"/>
    <w:rsid w:val="00B56664"/>
    <w:rsid w:val="00B6123E"/>
    <w:rsid w:val="00B61C70"/>
    <w:rsid w:val="00B62354"/>
    <w:rsid w:val="00B650B6"/>
    <w:rsid w:val="00B70B04"/>
    <w:rsid w:val="00B72C52"/>
    <w:rsid w:val="00B8081F"/>
    <w:rsid w:val="00B817E5"/>
    <w:rsid w:val="00B859D7"/>
    <w:rsid w:val="00B8701F"/>
    <w:rsid w:val="00B87293"/>
    <w:rsid w:val="00B8736F"/>
    <w:rsid w:val="00B87ADB"/>
    <w:rsid w:val="00B907FD"/>
    <w:rsid w:val="00B91542"/>
    <w:rsid w:val="00B92887"/>
    <w:rsid w:val="00B93F56"/>
    <w:rsid w:val="00B94485"/>
    <w:rsid w:val="00BA1ED1"/>
    <w:rsid w:val="00BA6E93"/>
    <w:rsid w:val="00BA7ABD"/>
    <w:rsid w:val="00BB1FD2"/>
    <w:rsid w:val="00BB54BF"/>
    <w:rsid w:val="00BC3039"/>
    <w:rsid w:val="00BC59AA"/>
    <w:rsid w:val="00BC5FFB"/>
    <w:rsid w:val="00BC6FAC"/>
    <w:rsid w:val="00BD4C30"/>
    <w:rsid w:val="00BD51DC"/>
    <w:rsid w:val="00BE0395"/>
    <w:rsid w:val="00BE05CE"/>
    <w:rsid w:val="00BE37A9"/>
    <w:rsid w:val="00BE4700"/>
    <w:rsid w:val="00BF6719"/>
    <w:rsid w:val="00C00F0F"/>
    <w:rsid w:val="00C02390"/>
    <w:rsid w:val="00C03A0A"/>
    <w:rsid w:val="00C1045F"/>
    <w:rsid w:val="00C12761"/>
    <w:rsid w:val="00C12D99"/>
    <w:rsid w:val="00C13ED2"/>
    <w:rsid w:val="00C15CD0"/>
    <w:rsid w:val="00C15D48"/>
    <w:rsid w:val="00C16A96"/>
    <w:rsid w:val="00C1755C"/>
    <w:rsid w:val="00C217BE"/>
    <w:rsid w:val="00C23F94"/>
    <w:rsid w:val="00C32408"/>
    <w:rsid w:val="00C33EB4"/>
    <w:rsid w:val="00C370CE"/>
    <w:rsid w:val="00C40F63"/>
    <w:rsid w:val="00C41660"/>
    <w:rsid w:val="00C41AF2"/>
    <w:rsid w:val="00C4239F"/>
    <w:rsid w:val="00C42E2A"/>
    <w:rsid w:val="00C44E9C"/>
    <w:rsid w:val="00C46474"/>
    <w:rsid w:val="00C46CC9"/>
    <w:rsid w:val="00C46E21"/>
    <w:rsid w:val="00C47540"/>
    <w:rsid w:val="00C5721A"/>
    <w:rsid w:val="00C60D39"/>
    <w:rsid w:val="00C622F7"/>
    <w:rsid w:val="00C629FF"/>
    <w:rsid w:val="00C63102"/>
    <w:rsid w:val="00C64441"/>
    <w:rsid w:val="00C65F41"/>
    <w:rsid w:val="00C664F1"/>
    <w:rsid w:val="00C67DA1"/>
    <w:rsid w:val="00C776FA"/>
    <w:rsid w:val="00CA487E"/>
    <w:rsid w:val="00CA4BBB"/>
    <w:rsid w:val="00CB1085"/>
    <w:rsid w:val="00CB4B61"/>
    <w:rsid w:val="00CB63C0"/>
    <w:rsid w:val="00CB7A19"/>
    <w:rsid w:val="00CC5A78"/>
    <w:rsid w:val="00CD0306"/>
    <w:rsid w:val="00CD0499"/>
    <w:rsid w:val="00CD1C29"/>
    <w:rsid w:val="00CD28A7"/>
    <w:rsid w:val="00CD3390"/>
    <w:rsid w:val="00CD5AD1"/>
    <w:rsid w:val="00CE3AD7"/>
    <w:rsid w:val="00CE6450"/>
    <w:rsid w:val="00CE6E31"/>
    <w:rsid w:val="00CF2A78"/>
    <w:rsid w:val="00CF788B"/>
    <w:rsid w:val="00CF7DF8"/>
    <w:rsid w:val="00D02148"/>
    <w:rsid w:val="00D02BFD"/>
    <w:rsid w:val="00D05412"/>
    <w:rsid w:val="00D059C2"/>
    <w:rsid w:val="00D05B18"/>
    <w:rsid w:val="00D07551"/>
    <w:rsid w:val="00D1074D"/>
    <w:rsid w:val="00D11098"/>
    <w:rsid w:val="00D11931"/>
    <w:rsid w:val="00D1636E"/>
    <w:rsid w:val="00D17693"/>
    <w:rsid w:val="00D1792F"/>
    <w:rsid w:val="00D2078E"/>
    <w:rsid w:val="00D21503"/>
    <w:rsid w:val="00D21E47"/>
    <w:rsid w:val="00D2249D"/>
    <w:rsid w:val="00D25F02"/>
    <w:rsid w:val="00D326BB"/>
    <w:rsid w:val="00D32EBA"/>
    <w:rsid w:val="00D343F7"/>
    <w:rsid w:val="00D42212"/>
    <w:rsid w:val="00D4302D"/>
    <w:rsid w:val="00D440EB"/>
    <w:rsid w:val="00D4479B"/>
    <w:rsid w:val="00D51974"/>
    <w:rsid w:val="00D52F4A"/>
    <w:rsid w:val="00D54859"/>
    <w:rsid w:val="00D5560F"/>
    <w:rsid w:val="00D569DB"/>
    <w:rsid w:val="00D57053"/>
    <w:rsid w:val="00D57DEE"/>
    <w:rsid w:val="00D57FB1"/>
    <w:rsid w:val="00D62989"/>
    <w:rsid w:val="00D65926"/>
    <w:rsid w:val="00D70093"/>
    <w:rsid w:val="00D70DA9"/>
    <w:rsid w:val="00D70F18"/>
    <w:rsid w:val="00D7164C"/>
    <w:rsid w:val="00D730C3"/>
    <w:rsid w:val="00D73867"/>
    <w:rsid w:val="00D76914"/>
    <w:rsid w:val="00D7719D"/>
    <w:rsid w:val="00D77723"/>
    <w:rsid w:val="00D77B13"/>
    <w:rsid w:val="00D77FBD"/>
    <w:rsid w:val="00D84C96"/>
    <w:rsid w:val="00D87619"/>
    <w:rsid w:val="00D90F45"/>
    <w:rsid w:val="00D9136E"/>
    <w:rsid w:val="00D92D99"/>
    <w:rsid w:val="00D96170"/>
    <w:rsid w:val="00DA0D23"/>
    <w:rsid w:val="00DA1833"/>
    <w:rsid w:val="00DA33BB"/>
    <w:rsid w:val="00DA3B17"/>
    <w:rsid w:val="00DA5D94"/>
    <w:rsid w:val="00DA5DEE"/>
    <w:rsid w:val="00DA7CDF"/>
    <w:rsid w:val="00DB01B0"/>
    <w:rsid w:val="00DB0975"/>
    <w:rsid w:val="00DB383A"/>
    <w:rsid w:val="00DB4563"/>
    <w:rsid w:val="00DB4C1A"/>
    <w:rsid w:val="00DB5BAD"/>
    <w:rsid w:val="00DC01D5"/>
    <w:rsid w:val="00DD2A52"/>
    <w:rsid w:val="00DD3A5A"/>
    <w:rsid w:val="00DD4B36"/>
    <w:rsid w:val="00DD5C9D"/>
    <w:rsid w:val="00DD606B"/>
    <w:rsid w:val="00DD6697"/>
    <w:rsid w:val="00DD6F5E"/>
    <w:rsid w:val="00DD79AB"/>
    <w:rsid w:val="00DE0BF9"/>
    <w:rsid w:val="00DE13C0"/>
    <w:rsid w:val="00DE1D50"/>
    <w:rsid w:val="00DE6598"/>
    <w:rsid w:val="00DF04BD"/>
    <w:rsid w:val="00DF06FD"/>
    <w:rsid w:val="00DF15C2"/>
    <w:rsid w:val="00E00F75"/>
    <w:rsid w:val="00E039D6"/>
    <w:rsid w:val="00E0526A"/>
    <w:rsid w:val="00E0679F"/>
    <w:rsid w:val="00E06CB7"/>
    <w:rsid w:val="00E150B1"/>
    <w:rsid w:val="00E222A4"/>
    <w:rsid w:val="00E225D6"/>
    <w:rsid w:val="00E228C7"/>
    <w:rsid w:val="00E27EE4"/>
    <w:rsid w:val="00E306FE"/>
    <w:rsid w:val="00E316DB"/>
    <w:rsid w:val="00E31AB6"/>
    <w:rsid w:val="00E36AA0"/>
    <w:rsid w:val="00E4246B"/>
    <w:rsid w:val="00E42B8C"/>
    <w:rsid w:val="00E455DA"/>
    <w:rsid w:val="00E46F93"/>
    <w:rsid w:val="00E5061D"/>
    <w:rsid w:val="00E52F85"/>
    <w:rsid w:val="00E530E4"/>
    <w:rsid w:val="00E54AD8"/>
    <w:rsid w:val="00E54F8C"/>
    <w:rsid w:val="00E60980"/>
    <w:rsid w:val="00E6327C"/>
    <w:rsid w:val="00E64310"/>
    <w:rsid w:val="00E66129"/>
    <w:rsid w:val="00E66A2E"/>
    <w:rsid w:val="00E67560"/>
    <w:rsid w:val="00E71E9B"/>
    <w:rsid w:val="00E7520F"/>
    <w:rsid w:val="00E86BCD"/>
    <w:rsid w:val="00E87B45"/>
    <w:rsid w:val="00E94053"/>
    <w:rsid w:val="00E9594C"/>
    <w:rsid w:val="00E97551"/>
    <w:rsid w:val="00E9755D"/>
    <w:rsid w:val="00EA0015"/>
    <w:rsid w:val="00EA4506"/>
    <w:rsid w:val="00EB0945"/>
    <w:rsid w:val="00EB48C5"/>
    <w:rsid w:val="00EB7708"/>
    <w:rsid w:val="00EC0121"/>
    <w:rsid w:val="00EC01F8"/>
    <w:rsid w:val="00EC0F56"/>
    <w:rsid w:val="00EC3F4E"/>
    <w:rsid w:val="00ED33C5"/>
    <w:rsid w:val="00ED78DD"/>
    <w:rsid w:val="00EE045A"/>
    <w:rsid w:val="00EE2904"/>
    <w:rsid w:val="00EE7AF5"/>
    <w:rsid w:val="00EF2876"/>
    <w:rsid w:val="00EF38FD"/>
    <w:rsid w:val="00EF3985"/>
    <w:rsid w:val="00F0147F"/>
    <w:rsid w:val="00F0369E"/>
    <w:rsid w:val="00F03F51"/>
    <w:rsid w:val="00F05A15"/>
    <w:rsid w:val="00F06CA7"/>
    <w:rsid w:val="00F14CF1"/>
    <w:rsid w:val="00F15B9B"/>
    <w:rsid w:val="00F203EB"/>
    <w:rsid w:val="00F21E13"/>
    <w:rsid w:val="00F22EAF"/>
    <w:rsid w:val="00F2519E"/>
    <w:rsid w:val="00F25CA6"/>
    <w:rsid w:val="00F303FE"/>
    <w:rsid w:val="00F307F8"/>
    <w:rsid w:val="00F32B68"/>
    <w:rsid w:val="00F432B1"/>
    <w:rsid w:val="00F436DA"/>
    <w:rsid w:val="00F43E12"/>
    <w:rsid w:val="00F44A87"/>
    <w:rsid w:val="00F542E0"/>
    <w:rsid w:val="00F55248"/>
    <w:rsid w:val="00F60F32"/>
    <w:rsid w:val="00F62BDE"/>
    <w:rsid w:val="00F631C9"/>
    <w:rsid w:val="00F67270"/>
    <w:rsid w:val="00F701D0"/>
    <w:rsid w:val="00F70FE7"/>
    <w:rsid w:val="00F719D2"/>
    <w:rsid w:val="00F7389B"/>
    <w:rsid w:val="00F757C2"/>
    <w:rsid w:val="00F7718F"/>
    <w:rsid w:val="00F83CA4"/>
    <w:rsid w:val="00F84C42"/>
    <w:rsid w:val="00F84CAB"/>
    <w:rsid w:val="00F85952"/>
    <w:rsid w:val="00F86FA0"/>
    <w:rsid w:val="00F90926"/>
    <w:rsid w:val="00F90BEA"/>
    <w:rsid w:val="00F92C62"/>
    <w:rsid w:val="00F92E58"/>
    <w:rsid w:val="00F93701"/>
    <w:rsid w:val="00F951A0"/>
    <w:rsid w:val="00F96026"/>
    <w:rsid w:val="00FA0DA7"/>
    <w:rsid w:val="00FA1ECC"/>
    <w:rsid w:val="00FA7E23"/>
    <w:rsid w:val="00FB1C10"/>
    <w:rsid w:val="00FB3782"/>
    <w:rsid w:val="00FB39E1"/>
    <w:rsid w:val="00FB4C1B"/>
    <w:rsid w:val="00FB7B40"/>
    <w:rsid w:val="00FC46EE"/>
    <w:rsid w:val="00FC6C6A"/>
    <w:rsid w:val="00FD0B18"/>
    <w:rsid w:val="00FD5B07"/>
    <w:rsid w:val="00FD5EF1"/>
    <w:rsid w:val="00FE2896"/>
    <w:rsid w:val="00FE39CE"/>
    <w:rsid w:val="00FE4E7B"/>
    <w:rsid w:val="00FE533C"/>
    <w:rsid w:val="00FE53EC"/>
    <w:rsid w:val="00FE58CB"/>
    <w:rsid w:val="00FE7CE3"/>
    <w:rsid w:val="00FF0735"/>
    <w:rsid w:val="00FF4110"/>
    <w:rsid w:val="00FF4240"/>
    <w:rsid w:val="00FF56D4"/>
    <w:rsid w:val="00FF70CC"/>
    <w:rsid w:val="00FF70F1"/>
  </w:rsids>
  <m:mathPr>
    <m:mathFont m:val="Cambria Math"/>
    <m:brkBin m:val="before"/>
    <m:brkBinSub m:val="--"/>
    <m:smallFrac m:val="off"/>
    <m:dispDef/>
    <m:lMargin m:val="0"/>
    <m:rMargin m:val="0"/>
    <m:defJc m:val="centerGroup"/>
    <m:wrapIndent m:val="1440"/>
    <m:intLim m:val="subSup"/>
    <m:naryLim m:val="undOvr"/>
  </m:mathPr>
  <w:uiCompat97To2003/>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annotation text" w:locked="1" w:semiHidden="0" w:uiPriority="0" w:unhideWhenUsed="0"/>
    <w:lsdException w:name="footer" w:locked="1" w:semiHidden="0" w:uiPriority="0" w:unhideWhenUsed="0"/>
    <w:lsdException w:name="caption" w:locked="1" w:uiPriority="0" w:qFormat="1"/>
    <w:lsdException w:name="footnote reference" w:locked="1" w:semiHidden="0" w:uiPriority="0" w:unhideWhenUsed="0"/>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5D3"/>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F6B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F6B60"/>
    <w:rPr>
      <w:rFonts w:ascii="Tahoma" w:hAnsi="Tahoma" w:cs="Tahoma"/>
      <w:sz w:val="16"/>
      <w:szCs w:val="16"/>
    </w:rPr>
  </w:style>
  <w:style w:type="paragraph" w:styleId="ListParagraph">
    <w:name w:val="List Paragraph"/>
    <w:aliases w:val="2"/>
    <w:basedOn w:val="Normal"/>
    <w:link w:val="ListParagraphChar"/>
    <w:uiPriority w:val="99"/>
    <w:qFormat/>
    <w:rsid w:val="009F6B60"/>
    <w:pPr>
      <w:ind w:left="720"/>
      <w:contextualSpacing/>
    </w:pPr>
  </w:style>
  <w:style w:type="character" w:styleId="FootnoteReference">
    <w:name w:val="footnote reference"/>
    <w:basedOn w:val="DefaultParagraphFont"/>
    <w:uiPriority w:val="99"/>
    <w:rsid w:val="009F6B60"/>
    <w:rPr>
      <w:rFonts w:cs="Times New Roman"/>
      <w:vertAlign w:val="superscript"/>
    </w:rPr>
  </w:style>
  <w:style w:type="character" w:customStyle="1" w:styleId="Vresenkurs">
    <w:name w:val="Vēres enkurs"/>
    <w:uiPriority w:val="99"/>
    <w:rsid w:val="00A0585B"/>
    <w:rPr>
      <w:vertAlign w:val="superscript"/>
    </w:rPr>
  </w:style>
  <w:style w:type="paragraph" w:customStyle="1" w:styleId="Default">
    <w:name w:val="Default"/>
    <w:uiPriority w:val="99"/>
    <w:rsid w:val="00A0585B"/>
    <w:pPr>
      <w:suppressAutoHyphens/>
    </w:pPr>
    <w:rPr>
      <w:rFonts w:ascii="Times New Roman" w:eastAsia="Times New Roman" w:hAnsi="Times New Roman"/>
      <w:color w:val="000000"/>
      <w:sz w:val="24"/>
      <w:szCs w:val="24"/>
      <w:lang w:eastAsia="zh-CN"/>
    </w:rPr>
  </w:style>
  <w:style w:type="paragraph" w:customStyle="1" w:styleId="Vre">
    <w:name w:val="Vēre"/>
    <w:basedOn w:val="Normal"/>
    <w:uiPriority w:val="99"/>
    <w:rsid w:val="00A0585B"/>
    <w:pPr>
      <w:widowControl w:val="0"/>
      <w:suppressLineNumbers/>
      <w:suppressAutoHyphens/>
      <w:spacing w:after="0" w:line="240" w:lineRule="auto"/>
      <w:ind w:left="339" w:hanging="339"/>
    </w:pPr>
    <w:rPr>
      <w:rFonts w:ascii="Liberation Serif" w:eastAsia="SimSun" w:hAnsi="Liberation Serif" w:cs="Mangal"/>
      <w:color w:val="00000A"/>
      <w:sz w:val="20"/>
      <w:szCs w:val="20"/>
      <w:lang w:eastAsia="zh-CN" w:bidi="hi-IN"/>
    </w:rPr>
  </w:style>
  <w:style w:type="character" w:styleId="Hyperlink">
    <w:name w:val="Hyperlink"/>
    <w:basedOn w:val="DefaultParagraphFont"/>
    <w:uiPriority w:val="99"/>
    <w:rsid w:val="00A0585B"/>
    <w:rPr>
      <w:rFonts w:cs="Times New Roman"/>
      <w:color w:val="0563C1"/>
      <w:u w:val="single"/>
    </w:rPr>
  </w:style>
  <w:style w:type="paragraph" w:customStyle="1" w:styleId="tv213tvp">
    <w:name w:val="tv213 tvp"/>
    <w:basedOn w:val="Normal"/>
    <w:uiPriority w:val="99"/>
    <w:rsid w:val="00FB7B40"/>
    <w:pPr>
      <w:spacing w:before="100" w:beforeAutospacing="1" w:after="100" w:afterAutospacing="1" w:line="240" w:lineRule="auto"/>
    </w:pPr>
    <w:rPr>
      <w:rFonts w:ascii="Times New Roman" w:eastAsia="Times New Roman" w:hAnsi="Times New Roman"/>
      <w:sz w:val="24"/>
      <w:szCs w:val="24"/>
      <w:lang w:eastAsia="lv-LV"/>
    </w:rPr>
  </w:style>
  <w:style w:type="character" w:styleId="CommentReference">
    <w:name w:val="annotation reference"/>
    <w:basedOn w:val="DefaultParagraphFont"/>
    <w:uiPriority w:val="99"/>
    <w:semiHidden/>
    <w:rsid w:val="00E455DA"/>
    <w:rPr>
      <w:rFonts w:cs="Times New Roman"/>
      <w:sz w:val="16"/>
      <w:szCs w:val="16"/>
    </w:rPr>
  </w:style>
  <w:style w:type="paragraph" w:styleId="CommentText">
    <w:name w:val="annotation text"/>
    <w:basedOn w:val="Normal"/>
    <w:link w:val="CommentTextChar"/>
    <w:uiPriority w:val="99"/>
    <w:semiHidden/>
    <w:rsid w:val="00E455D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E455DA"/>
    <w:rPr>
      <w:rFonts w:cs="Times New Roman"/>
      <w:sz w:val="20"/>
      <w:szCs w:val="20"/>
    </w:rPr>
  </w:style>
  <w:style w:type="paragraph" w:styleId="CommentSubject">
    <w:name w:val="annotation subject"/>
    <w:basedOn w:val="CommentText"/>
    <w:next w:val="CommentText"/>
    <w:link w:val="CommentSubjectChar"/>
    <w:uiPriority w:val="99"/>
    <w:semiHidden/>
    <w:rsid w:val="00E455DA"/>
    <w:rPr>
      <w:b/>
      <w:bCs/>
    </w:rPr>
  </w:style>
  <w:style w:type="character" w:customStyle="1" w:styleId="CommentSubjectChar">
    <w:name w:val="Comment Subject Char"/>
    <w:basedOn w:val="CommentTextChar"/>
    <w:link w:val="CommentSubject"/>
    <w:uiPriority w:val="99"/>
    <w:semiHidden/>
    <w:locked/>
    <w:rsid w:val="00E455DA"/>
    <w:rPr>
      <w:b/>
      <w:bCs/>
    </w:rPr>
  </w:style>
  <w:style w:type="paragraph" w:customStyle="1" w:styleId="naiskr">
    <w:name w:val="naiskr"/>
    <w:basedOn w:val="Normal"/>
    <w:uiPriority w:val="99"/>
    <w:rsid w:val="00753ADC"/>
    <w:pPr>
      <w:spacing w:before="75" w:after="75" w:line="240" w:lineRule="auto"/>
    </w:pPr>
    <w:rPr>
      <w:rFonts w:ascii="Times New Roman" w:eastAsia="Times New Roman" w:hAnsi="Times New Roman"/>
      <w:sz w:val="24"/>
      <w:szCs w:val="24"/>
      <w:lang w:eastAsia="lv-LV"/>
    </w:rPr>
  </w:style>
  <w:style w:type="paragraph" w:styleId="NoSpacing">
    <w:name w:val="No Spacing"/>
    <w:uiPriority w:val="99"/>
    <w:qFormat/>
    <w:rsid w:val="00AF7791"/>
    <w:rPr>
      <w:lang w:eastAsia="en-US"/>
    </w:rPr>
  </w:style>
  <w:style w:type="paragraph" w:customStyle="1" w:styleId="xmsolistparagraph">
    <w:name w:val="x_msolistparagraph"/>
    <w:basedOn w:val="Normal"/>
    <w:uiPriority w:val="99"/>
    <w:rsid w:val="00795455"/>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apple-converted-space">
    <w:name w:val="apple-converted-space"/>
    <w:basedOn w:val="DefaultParagraphFont"/>
    <w:uiPriority w:val="99"/>
    <w:rsid w:val="00795455"/>
    <w:rPr>
      <w:rFonts w:cs="Times New Roman"/>
    </w:rPr>
  </w:style>
  <w:style w:type="paragraph" w:customStyle="1" w:styleId="xtv2131">
    <w:name w:val="x_tv2131"/>
    <w:basedOn w:val="Normal"/>
    <w:uiPriority w:val="99"/>
    <w:rsid w:val="00795455"/>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msonormal">
    <w:name w:val="x_msonormal"/>
    <w:basedOn w:val="Normal"/>
    <w:uiPriority w:val="99"/>
    <w:rsid w:val="00795455"/>
    <w:pPr>
      <w:spacing w:before="100" w:beforeAutospacing="1" w:after="100" w:afterAutospacing="1" w:line="240" w:lineRule="auto"/>
    </w:pPr>
    <w:rPr>
      <w:rFonts w:ascii="Times New Roman" w:eastAsia="Times New Roman" w:hAnsi="Times New Roman"/>
      <w:sz w:val="24"/>
      <w:szCs w:val="24"/>
      <w:lang w:eastAsia="lv-LV"/>
    </w:rPr>
  </w:style>
  <w:style w:type="paragraph" w:styleId="Header">
    <w:name w:val="header"/>
    <w:basedOn w:val="Normal"/>
    <w:link w:val="HeaderChar"/>
    <w:uiPriority w:val="99"/>
    <w:rsid w:val="00A43AA3"/>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A43AA3"/>
    <w:rPr>
      <w:rFonts w:cs="Times New Roman"/>
    </w:rPr>
  </w:style>
  <w:style w:type="paragraph" w:styleId="Footer">
    <w:name w:val="footer"/>
    <w:basedOn w:val="Normal"/>
    <w:link w:val="FooterChar"/>
    <w:uiPriority w:val="99"/>
    <w:rsid w:val="00A43AA3"/>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A43AA3"/>
    <w:rPr>
      <w:rFonts w:cs="Times New Roman"/>
    </w:rPr>
  </w:style>
  <w:style w:type="paragraph" w:styleId="EndnoteText">
    <w:name w:val="endnote text"/>
    <w:basedOn w:val="Normal"/>
    <w:link w:val="EndnoteTextChar"/>
    <w:uiPriority w:val="99"/>
    <w:semiHidden/>
    <w:rsid w:val="00D7164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D7164C"/>
    <w:rPr>
      <w:rFonts w:cs="Times New Roman"/>
      <w:sz w:val="20"/>
      <w:szCs w:val="20"/>
    </w:rPr>
  </w:style>
  <w:style w:type="character" w:styleId="EndnoteReference">
    <w:name w:val="endnote reference"/>
    <w:basedOn w:val="DefaultParagraphFont"/>
    <w:uiPriority w:val="99"/>
    <w:semiHidden/>
    <w:rsid w:val="00D7164C"/>
    <w:rPr>
      <w:rFonts w:cs="Times New Roman"/>
      <w:vertAlign w:val="superscript"/>
    </w:rPr>
  </w:style>
  <w:style w:type="paragraph" w:styleId="FootnoteText">
    <w:name w:val="footnote text"/>
    <w:basedOn w:val="Normal"/>
    <w:link w:val="FootnoteTextChar"/>
    <w:uiPriority w:val="99"/>
    <w:rsid w:val="00D7164C"/>
    <w:pPr>
      <w:spacing w:after="0" w:line="240" w:lineRule="auto"/>
    </w:pPr>
    <w:rPr>
      <w:sz w:val="20"/>
      <w:szCs w:val="20"/>
    </w:rPr>
  </w:style>
  <w:style w:type="character" w:customStyle="1" w:styleId="FootnoteTextChar">
    <w:name w:val="Footnote Text Char"/>
    <w:basedOn w:val="DefaultParagraphFont"/>
    <w:link w:val="FootnoteText"/>
    <w:uiPriority w:val="99"/>
    <w:locked/>
    <w:rsid w:val="00D7164C"/>
    <w:rPr>
      <w:rFonts w:cs="Times New Roman"/>
      <w:sz w:val="20"/>
      <w:szCs w:val="20"/>
    </w:rPr>
  </w:style>
  <w:style w:type="paragraph" w:styleId="Revision">
    <w:name w:val="Revision"/>
    <w:hidden/>
    <w:uiPriority w:val="99"/>
    <w:semiHidden/>
    <w:rsid w:val="00094A0F"/>
    <w:rPr>
      <w:lang w:eastAsia="en-US"/>
    </w:rPr>
  </w:style>
  <w:style w:type="character" w:customStyle="1" w:styleId="st">
    <w:name w:val="st"/>
    <w:basedOn w:val="DefaultParagraphFont"/>
    <w:uiPriority w:val="99"/>
    <w:rsid w:val="00121F8A"/>
    <w:rPr>
      <w:rFonts w:cs="Times New Roman"/>
    </w:rPr>
  </w:style>
  <w:style w:type="character" w:styleId="Emphasis">
    <w:name w:val="Emphasis"/>
    <w:basedOn w:val="DefaultParagraphFont"/>
    <w:uiPriority w:val="99"/>
    <w:qFormat/>
    <w:rsid w:val="00121F8A"/>
    <w:rPr>
      <w:rFonts w:cs="Times New Roman"/>
      <w:i/>
      <w:iCs/>
    </w:rPr>
  </w:style>
  <w:style w:type="paragraph" w:styleId="PlainText">
    <w:name w:val="Plain Text"/>
    <w:basedOn w:val="Normal"/>
    <w:link w:val="PlainTextChar"/>
    <w:uiPriority w:val="99"/>
    <w:rsid w:val="00F06CA7"/>
    <w:pPr>
      <w:spacing w:after="0" w:line="240" w:lineRule="auto"/>
    </w:pPr>
    <w:rPr>
      <w:color w:val="1F497D"/>
    </w:rPr>
  </w:style>
  <w:style w:type="character" w:customStyle="1" w:styleId="PlainTextChar">
    <w:name w:val="Plain Text Char"/>
    <w:basedOn w:val="DefaultParagraphFont"/>
    <w:link w:val="PlainText"/>
    <w:uiPriority w:val="99"/>
    <w:locked/>
    <w:rsid w:val="00F06CA7"/>
    <w:rPr>
      <w:rFonts w:ascii="Calibri" w:hAnsi="Calibri" w:cs="Times New Roman"/>
      <w:color w:val="1F497D"/>
    </w:rPr>
  </w:style>
  <w:style w:type="paragraph" w:styleId="NormalWeb">
    <w:name w:val="Normal (Web)"/>
    <w:basedOn w:val="Normal"/>
    <w:uiPriority w:val="99"/>
    <w:semiHidden/>
    <w:rsid w:val="00DB4C1A"/>
    <w:pPr>
      <w:spacing w:before="100" w:beforeAutospacing="1" w:after="100" w:afterAutospacing="1" w:line="240" w:lineRule="auto"/>
    </w:pPr>
    <w:rPr>
      <w:rFonts w:ascii="Times New Roman" w:eastAsia="Times New Roman" w:hAnsi="Times New Roman"/>
      <w:sz w:val="24"/>
      <w:szCs w:val="24"/>
      <w:lang w:eastAsia="lv-LV"/>
    </w:rPr>
  </w:style>
  <w:style w:type="table" w:styleId="TableGrid">
    <w:name w:val="Table Grid"/>
    <w:basedOn w:val="TableNormal"/>
    <w:uiPriority w:val="99"/>
    <w:rsid w:val="00784CB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uiPriority w:val="99"/>
    <w:rsid w:val="00B50AB3"/>
    <w:rPr>
      <w:rFonts w:cs="Times New Roman"/>
    </w:rPr>
  </w:style>
  <w:style w:type="paragraph" w:customStyle="1" w:styleId="tv213">
    <w:name w:val="tv213"/>
    <w:basedOn w:val="Normal"/>
    <w:uiPriority w:val="99"/>
    <w:rsid w:val="00E222A4"/>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ListParagraphChar">
    <w:name w:val="List Paragraph Char"/>
    <w:aliases w:val="2 Char"/>
    <w:basedOn w:val="DefaultParagraphFont"/>
    <w:link w:val="ListParagraph"/>
    <w:uiPriority w:val="99"/>
    <w:locked/>
    <w:rsid w:val="00A4556C"/>
    <w:rPr>
      <w:rFonts w:cs="Times New Roman"/>
      <w:sz w:val="22"/>
      <w:szCs w:val="22"/>
      <w:lang w:eastAsia="en-US"/>
    </w:rPr>
  </w:style>
  <w:style w:type="paragraph" w:customStyle="1" w:styleId="tv2132">
    <w:name w:val="tv2132"/>
    <w:basedOn w:val="Normal"/>
    <w:uiPriority w:val="99"/>
    <w:rsid w:val="00355F73"/>
    <w:pPr>
      <w:spacing w:after="0" w:line="360" w:lineRule="auto"/>
      <w:ind w:firstLine="300"/>
    </w:pPr>
    <w:rPr>
      <w:rFonts w:ascii="Times New Roman" w:eastAsia="Times New Roman" w:hAnsi="Times New Roman"/>
      <w:color w:val="414142"/>
      <w:sz w:val="20"/>
      <w:szCs w:val="20"/>
      <w:lang w:eastAsia="lv-LV"/>
    </w:rPr>
  </w:style>
  <w:style w:type="paragraph" w:customStyle="1" w:styleId="Stils1">
    <w:name w:val="Stils 1"/>
    <w:basedOn w:val="Normal"/>
    <w:link w:val="Stils1Char"/>
    <w:uiPriority w:val="99"/>
    <w:rsid w:val="008D21CC"/>
    <w:pPr>
      <w:spacing w:after="0" w:line="240" w:lineRule="auto"/>
      <w:jc w:val="both"/>
    </w:pPr>
    <w:rPr>
      <w:rFonts w:ascii="Times New Roman" w:hAnsi="Times New Roman"/>
      <w:sz w:val="24"/>
      <w:szCs w:val="24"/>
      <w:lang w:eastAsia="lv-LV"/>
    </w:rPr>
  </w:style>
  <w:style w:type="character" w:customStyle="1" w:styleId="Stils1Char">
    <w:name w:val="Stils 1 Char"/>
    <w:link w:val="Stils1"/>
    <w:uiPriority w:val="99"/>
    <w:locked/>
    <w:rsid w:val="008D21CC"/>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1599369908">
      <w:marLeft w:val="0"/>
      <w:marRight w:val="0"/>
      <w:marTop w:val="0"/>
      <w:marBottom w:val="0"/>
      <w:divBdr>
        <w:top w:val="none" w:sz="0" w:space="0" w:color="auto"/>
        <w:left w:val="none" w:sz="0" w:space="0" w:color="auto"/>
        <w:bottom w:val="none" w:sz="0" w:space="0" w:color="auto"/>
        <w:right w:val="none" w:sz="0" w:space="0" w:color="auto"/>
      </w:divBdr>
    </w:div>
    <w:div w:id="1599369909">
      <w:marLeft w:val="0"/>
      <w:marRight w:val="0"/>
      <w:marTop w:val="0"/>
      <w:marBottom w:val="0"/>
      <w:divBdr>
        <w:top w:val="none" w:sz="0" w:space="0" w:color="auto"/>
        <w:left w:val="none" w:sz="0" w:space="0" w:color="auto"/>
        <w:bottom w:val="none" w:sz="0" w:space="0" w:color="auto"/>
        <w:right w:val="none" w:sz="0" w:space="0" w:color="auto"/>
      </w:divBdr>
    </w:div>
    <w:div w:id="1599369910">
      <w:marLeft w:val="0"/>
      <w:marRight w:val="0"/>
      <w:marTop w:val="0"/>
      <w:marBottom w:val="0"/>
      <w:divBdr>
        <w:top w:val="none" w:sz="0" w:space="0" w:color="auto"/>
        <w:left w:val="none" w:sz="0" w:space="0" w:color="auto"/>
        <w:bottom w:val="none" w:sz="0" w:space="0" w:color="auto"/>
        <w:right w:val="none" w:sz="0" w:space="0" w:color="auto"/>
      </w:divBdr>
      <w:divsChild>
        <w:div w:id="1599369963">
          <w:marLeft w:val="0"/>
          <w:marRight w:val="0"/>
          <w:marTop w:val="0"/>
          <w:marBottom w:val="0"/>
          <w:divBdr>
            <w:top w:val="none" w:sz="0" w:space="0" w:color="auto"/>
            <w:left w:val="none" w:sz="0" w:space="0" w:color="auto"/>
            <w:bottom w:val="none" w:sz="0" w:space="0" w:color="auto"/>
            <w:right w:val="none" w:sz="0" w:space="0" w:color="auto"/>
          </w:divBdr>
          <w:divsChild>
            <w:div w:id="1599369970">
              <w:marLeft w:val="0"/>
              <w:marRight w:val="0"/>
              <w:marTop w:val="0"/>
              <w:marBottom w:val="0"/>
              <w:divBdr>
                <w:top w:val="none" w:sz="0" w:space="0" w:color="auto"/>
                <w:left w:val="none" w:sz="0" w:space="0" w:color="auto"/>
                <w:bottom w:val="none" w:sz="0" w:space="0" w:color="auto"/>
                <w:right w:val="none" w:sz="0" w:space="0" w:color="auto"/>
              </w:divBdr>
              <w:divsChild>
                <w:div w:id="1599369913">
                  <w:marLeft w:val="0"/>
                  <w:marRight w:val="0"/>
                  <w:marTop w:val="0"/>
                  <w:marBottom w:val="0"/>
                  <w:divBdr>
                    <w:top w:val="none" w:sz="0" w:space="0" w:color="auto"/>
                    <w:left w:val="none" w:sz="0" w:space="0" w:color="auto"/>
                    <w:bottom w:val="none" w:sz="0" w:space="0" w:color="auto"/>
                    <w:right w:val="none" w:sz="0" w:space="0" w:color="auto"/>
                  </w:divBdr>
                  <w:divsChild>
                    <w:div w:id="1599369973">
                      <w:marLeft w:val="0"/>
                      <w:marRight w:val="0"/>
                      <w:marTop w:val="0"/>
                      <w:marBottom w:val="0"/>
                      <w:divBdr>
                        <w:top w:val="none" w:sz="0" w:space="0" w:color="auto"/>
                        <w:left w:val="none" w:sz="0" w:space="0" w:color="auto"/>
                        <w:bottom w:val="none" w:sz="0" w:space="0" w:color="auto"/>
                        <w:right w:val="none" w:sz="0" w:space="0" w:color="auto"/>
                      </w:divBdr>
                      <w:divsChild>
                        <w:div w:id="1599369914">
                          <w:marLeft w:val="0"/>
                          <w:marRight w:val="0"/>
                          <w:marTop w:val="0"/>
                          <w:marBottom w:val="0"/>
                          <w:divBdr>
                            <w:top w:val="none" w:sz="0" w:space="0" w:color="auto"/>
                            <w:left w:val="none" w:sz="0" w:space="0" w:color="auto"/>
                            <w:bottom w:val="none" w:sz="0" w:space="0" w:color="auto"/>
                            <w:right w:val="none" w:sz="0" w:space="0" w:color="auto"/>
                          </w:divBdr>
                          <w:divsChild>
                            <w:div w:id="1599369915">
                              <w:marLeft w:val="0"/>
                              <w:marRight w:val="0"/>
                              <w:marTop w:val="0"/>
                              <w:marBottom w:val="0"/>
                              <w:divBdr>
                                <w:top w:val="none" w:sz="0" w:space="0" w:color="auto"/>
                                <w:left w:val="none" w:sz="0" w:space="0" w:color="auto"/>
                                <w:bottom w:val="none" w:sz="0" w:space="0" w:color="auto"/>
                                <w:right w:val="none" w:sz="0" w:space="0" w:color="auto"/>
                              </w:divBdr>
                              <w:divsChild>
                                <w:div w:id="159936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369911">
      <w:marLeft w:val="0"/>
      <w:marRight w:val="0"/>
      <w:marTop w:val="0"/>
      <w:marBottom w:val="0"/>
      <w:divBdr>
        <w:top w:val="none" w:sz="0" w:space="0" w:color="auto"/>
        <w:left w:val="none" w:sz="0" w:space="0" w:color="auto"/>
        <w:bottom w:val="none" w:sz="0" w:space="0" w:color="auto"/>
        <w:right w:val="none" w:sz="0" w:space="0" w:color="auto"/>
      </w:divBdr>
    </w:div>
    <w:div w:id="1599369912">
      <w:marLeft w:val="0"/>
      <w:marRight w:val="0"/>
      <w:marTop w:val="0"/>
      <w:marBottom w:val="0"/>
      <w:divBdr>
        <w:top w:val="none" w:sz="0" w:space="0" w:color="auto"/>
        <w:left w:val="none" w:sz="0" w:space="0" w:color="auto"/>
        <w:bottom w:val="none" w:sz="0" w:space="0" w:color="auto"/>
        <w:right w:val="none" w:sz="0" w:space="0" w:color="auto"/>
      </w:divBdr>
    </w:div>
    <w:div w:id="1599369916">
      <w:marLeft w:val="0"/>
      <w:marRight w:val="0"/>
      <w:marTop w:val="0"/>
      <w:marBottom w:val="0"/>
      <w:divBdr>
        <w:top w:val="none" w:sz="0" w:space="0" w:color="auto"/>
        <w:left w:val="none" w:sz="0" w:space="0" w:color="auto"/>
        <w:bottom w:val="none" w:sz="0" w:space="0" w:color="auto"/>
        <w:right w:val="none" w:sz="0" w:space="0" w:color="auto"/>
      </w:divBdr>
    </w:div>
    <w:div w:id="1599369917">
      <w:marLeft w:val="0"/>
      <w:marRight w:val="0"/>
      <w:marTop w:val="0"/>
      <w:marBottom w:val="0"/>
      <w:divBdr>
        <w:top w:val="none" w:sz="0" w:space="0" w:color="auto"/>
        <w:left w:val="none" w:sz="0" w:space="0" w:color="auto"/>
        <w:bottom w:val="none" w:sz="0" w:space="0" w:color="auto"/>
        <w:right w:val="none" w:sz="0" w:space="0" w:color="auto"/>
      </w:divBdr>
    </w:div>
    <w:div w:id="1599369918">
      <w:marLeft w:val="0"/>
      <w:marRight w:val="0"/>
      <w:marTop w:val="0"/>
      <w:marBottom w:val="0"/>
      <w:divBdr>
        <w:top w:val="none" w:sz="0" w:space="0" w:color="auto"/>
        <w:left w:val="none" w:sz="0" w:space="0" w:color="auto"/>
        <w:bottom w:val="none" w:sz="0" w:space="0" w:color="auto"/>
        <w:right w:val="none" w:sz="0" w:space="0" w:color="auto"/>
      </w:divBdr>
    </w:div>
    <w:div w:id="1599369920">
      <w:marLeft w:val="0"/>
      <w:marRight w:val="0"/>
      <w:marTop w:val="0"/>
      <w:marBottom w:val="0"/>
      <w:divBdr>
        <w:top w:val="none" w:sz="0" w:space="0" w:color="auto"/>
        <w:left w:val="none" w:sz="0" w:space="0" w:color="auto"/>
        <w:bottom w:val="none" w:sz="0" w:space="0" w:color="auto"/>
        <w:right w:val="none" w:sz="0" w:space="0" w:color="auto"/>
      </w:divBdr>
    </w:div>
    <w:div w:id="1599369925">
      <w:marLeft w:val="0"/>
      <w:marRight w:val="0"/>
      <w:marTop w:val="0"/>
      <w:marBottom w:val="0"/>
      <w:divBdr>
        <w:top w:val="none" w:sz="0" w:space="0" w:color="auto"/>
        <w:left w:val="none" w:sz="0" w:space="0" w:color="auto"/>
        <w:bottom w:val="none" w:sz="0" w:space="0" w:color="auto"/>
        <w:right w:val="none" w:sz="0" w:space="0" w:color="auto"/>
      </w:divBdr>
      <w:divsChild>
        <w:div w:id="1599369923">
          <w:marLeft w:val="0"/>
          <w:marRight w:val="0"/>
          <w:marTop w:val="0"/>
          <w:marBottom w:val="0"/>
          <w:divBdr>
            <w:top w:val="none" w:sz="0" w:space="0" w:color="auto"/>
            <w:left w:val="none" w:sz="0" w:space="0" w:color="auto"/>
            <w:bottom w:val="none" w:sz="0" w:space="0" w:color="auto"/>
            <w:right w:val="none" w:sz="0" w:space="0" w:color="auto"/>
          </w:divBdr>
          <w:divsChild>
            <w:div w:id="1599369924">
              <w:marLeft w:val="0"/>
              <w:marRight w:val="0"/>
              <w:marTop w:val="0"/>
              <w:marBottom w:val="0"/>
              <w:divBdr>
                <w:top w:val="none" w:sz="0" w:space="0" w:color="auto"/>
                <w:left w:val="none" w:sz="0" w:space="0" w:color="auto"/>
                <w:bottom w:val="none" w:sz="0" w:space="0" w:color="auto"/>
                <w:right w:val="none" w:sz="0" w:space="0" w:color="auto"/>
              </w:divBdr>
              <w:divsChild>
                <w:div w:id="1599369919">
                  <w:marLeft w:val="0"/>
                  <w:marRight w:val="0"/>
                  <w:marTop w:val="0"/>
                  <w:marBottom w:val="0"/>
                  <w:divBdr>
                    <w:top w:val="none" w:sz="0" w:space="0" w:color="auto"/>
                    <w:left w:val="none" w:sz="0" w:space="0" w:color="auto"/>
                    <w:bottom w:val="none" w:sz="0" w:space="0" w:color="auto"/>
                    <w:right w:val="none" w:sz="0" w:space="0" w:color="auto"/>
                  </w:divBdr>
                  <w:divsChild>
                    <w:div w:id="1599369922">
                      <w:marLeft w:val="0"/>
                      <w:marRight w:val="0"/>
                      <w:marTop w:val="0"/>
                      <w:marBottom w:val="0"/>
                      <w:divBdr>
                        <w:top w:val="none" w:sz="0" w:space="0" w:color="auto"/>
                        <w:left w:val="none" w:sz="0" w:space="0" w:color="auto"/>
                        <w:bottom w:val="none" w:sz="0" w:space="0" w:color="auto"/>
                        <w:right w:val="none" w:sz="0" w:space="0" w:color="auto"/>
                      </w:divBdr>
                      <w:divsChild>
                        <w:div w:id="1599369921">
                          <w:marLeft w:val="0"/>
                          <w:marRight w:val="0"/>
                          <w:marTop w:val="0"/>
                          <w:marBottom w:val="0"/>
                          <w:divBdr>
                            <w:top w:val="none" w:sz="0" w:space="0" w:color="auto"/>
                            <w:left w:val="none" w:sz="0" w:space="0" w:color="auto"/>
                            <w:bottom w:val="none" w:sz="0" w:space="0" w:color="auto"/>
                            <w:right w:val="none" w:sz="0" w:space="0" w:color="auto"/>
                          </w:divBdr>
                          <w:divsChild>
                            <w:div w:id="1599369954">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369926">
      <w:marLeft w:val="0"/>
      <w:marRight w:val="0"/>
      <w:marTop w:val="0"/>
      <w:marBottom w:val="0"/>
      <w:divBdr>
        <w:top w:val="none" w:sz="0" w:space="0" w:color="auto"/>
        <w:left w:val="none" w:sz="0" w:space="0" w:color="auto"/>
        <w:bottom w:val="none" w:sz="0" w:space="0" w:color="auto"/>
        <w:right w:val="none" w:sz="0" w:space="0" w:color="auto"/>
      </w:divBdr>
    </w:div>
    <w:div w:id="1599369927">
      <w:marLeft w:val="0"/>
      <w:marRight w:val="0"/>
      <w:marTop w:val="0"/>
      <w:marBottom w:val="0"/>
      <w:divBdr>
        <w:top w:val="none" w:sz="0" w:space="0" w:color="auto"/>
        <w:left w:val="none" w:sz="0" w:space="0" w:color="auto"/>
        <w:bottom w:val="none" w:sz="0" w:space="0" w:color="auto"/>
        <w:right w:val="none" w:sz="0" w:space="0" w:color="auto"/>
      </w:divBdr>
    </w:div>
    <w:div w:id="1599369928">
      <w:marLeft w:val="0"/>
      <w:marRight w:val="0"/>
      <w:marTop w:val="0"/>
      <w:marBottom w:val="0"/>
      <w:divBdr>
        <w:top w:val="none" w:sz="0" w:space="0" w:color="auto"/>
        <w:left w:val="none" w:sz="0" w:space="0" w:color="auto"/>
        <w:bottom w:val="none" w:sz="0" w:space="0" w:color="auto"/>
        <w:right w:val="none" w:sz="0" w:space="0" w:color="auto"/>
      </w:divBdr>
    </w:div>
    <w:div w:id="1599369932">
      <w:marLeft w:val="0"/>
      <w:marRight w:val="0"/>
      <w:marTop w:val="0"/>
      <w:marBottom w:val="0"/>
      <w:divBdr>
        <w:top w:val="none" w:sz="0" w:space="0" w:color="auto"/>
        <w:left w:val="none" w:sz="0" w:space="0" w:color="auto"/>
        <w:bottom w:val="none" w:sz="0" w:space="0" w:color="auto"/>
        <w:right w:val="none" w:sz="0" w:space="0" w:color="auto"/>
      </w:divBdr>
    </w:div>
    <w:div w:id="1599369933">
      <w:marLeft w:val="0"/>
      <w:marRight w:val="0"/>
      <w:marTop w:val="0"/>
      <w:marBottom w:val="0"/>
      <w:divBdr>
        <w:top w:val="none" w:sz="0" w:space="0" w:color="auto"/>
        <w:left w:val="none" w:sz="0" w:space="0" w:color="auto"/>
        <w:bottom w:val="none" w:sz="0" w:space="0" w:color="auto"/>
        <w:right w:val="none" w:sz="0" w:space="0" w:color="auto"/>
      </w:divBdr>
    </w:div>
    <w:div w:id="1599369934">
      <w:marLeft w:val="0"/>
      <w:marRight w:val="0"/>
      <w:marTop w:val="0"/>
      <w:marBottom w:val="0"/>
      <w:divBdr>
        <w:top w:val="none" w:sz="0" w:space="0" w:color="auto"/>
        <w:left w:val="none" w:sz="0" w:space="0" w:color="auto"/>
        <w:bottom w:val="none" w:sz="0" w:space="0" w:color="auto"/>
        <w:right w:val="none" w:sz="0" w:space="0" w:color="auto"/>
      </w:divBdr>
    </w:div>
    <w:div w:id="1599369936">
      <w:marLeft w:val="0"/>
      <w:marRight w:val="0"/>
      <w:marTop w:val="0"/>
      <w:marBottom w:val="0"/>
      <w:divBdr>
        <w:top w:val="none" w:sz="0" w:space="0" w:color="auto"/>
        <w:left w:val="none" w:sz="0" w:space="0" w:color="auto"/>
        <w:bottom w:val="none" w:sz="0" w:space="0" w:color="auto"/>
        <w:right w:val="none" w:sz="0" w:space="0" w:color="auto"/>
      </w:divBdr>
    </w:div>
    <w:div w:id="1599369937">
      <w:marLeft w:val="0"/>
      <w:marRight w:val="0"/>
      <w:marTop w:val="0"/>
      <w:marBottom w:val="0"/>
      <w:divBdr>
        <w:top w:val="none" w:sz="0" w:space="0" w:color="auto"/>
        <w:left w:val="none" w:sz="0" w:space="0" w:color="auto"/>
        <w:bottom w:val="none" w:sz="0" w:space="0" w:color="auto"/>
        <w:right w:val="none" w:sz="0" w:space="0" w:color="auto"/>
      </w:divBdr>
    </w:div>
    <w:div w:id="1599369938">
      <w:marLeft w:val="0"/>
      <w:marRight w:val="0"/>
      <w:marTop w:val="0"/>
      <w:marBottom w:val="0"/>
      <w:divBdr>
        <w:top w:val="none" w:sz="0" w:space="0" w:color="auto"/>
        <w:left w:val="none" w:sz="0" w:space="0" w:color="auto"/>
        <w:bottom w:val="none" w:sz="0" w:space="0" w:color="auto"/>
        <w:right w:val="none" w:sz="0" w:space="0" w:color="auto"/>
      </w:divBdr>
    </w:div>
    <w:div w:id="1599369939">
      <w:marLeft w:val="0"/>
      <w:marRight w:val="0"/>
      <w:marTop w:val="0"/>
      <w:marBottom w:val="0"/>
      <w:divBdr>
        <w:top w:val="none" w:sz="0" w:space="0" w:color="auto"/>
        <w:left w:val="none" w:sz="0" w:space="0" w:color="auto"/>
        <w:bottom w:val="none" w:sz="0" w:space="0" w:color="auto"/>
        <w:right w:val="none" w:sz="0" w:space="0" w:color="auto"/>
      </w:divBdr>
    </w:div>
    <w:div w:id="1599369940">
      <w:marLeft w:val="0"/>
      <w:marRight w:val="0"/>
      <w:marTop w:val="0"/>
      <w:marBottom w:val="0"/>
      <w:divBdr>
        <w:top w:val="none" w:sz="0" w:space="0" w:color="auto"/>
        <w:left w:val="none" w:sz="0" w:space="0" w:color="auto"/>
        <w:bottom w:val="none" w:sz="0" w:space="0" w:color="auto"/>
        <w:right w:val="none" w:sz="0" w:space="0" w:color="auto"/>
      </w:divBdr>
    </w:div>
    <w:div w:id="1599369941">
      <w:marLeft w:val="0"/>
      <w:marRight w:val="0"/>
      <w:marTop w:val="0"/>
      <w:marBottom w:val="0"/>
      <w:divBdr>
        <w:top w:val="none" w:sz="0" w:space="0" w:color="auto"/>
        <w:left w:val="none" w:sz="0" w:space="0" w:color="auto"/>
        <w:bottom w:val="none" w:sz="0" w:space="0" w:color="auto"/>
        <w:right w:val="none" w:sz="0" w:space="0" w:color="auto"/>
      </w:divBdr>
    </w:div>
    <w:div w:id="1599369942">
      <w:marLeft w:val="0"/>
      <w:marRight w:val="0"/>
      <w:marTop w:val="0"/>
      <w:marBottom w:val="0"/>
      <w:divBdr>
        <w:top w:val="none" w:sz="0" w:space="0" w:color="auto"/>
        <w:left w:val="none" w:sz="0" w:space="0" w:color="auto"/>
        <w:bottom w:val="none" w:sz="0" w:space="0" w:color="auto"/>
        <w:right w:val="none" w:sz="0" w:space="0" w:color="auto"/>
      </w:divBdr>
    </w:div>
    <w:div w:id="1599369943">
      <w:marLeft w:val="0"/>
      <w:marRight w:val="0"/>
      <w:marTop w:val="0"/>
      <w:marBottom w:val="0"/>
      <w:divBdr>
        <w:top w:val="none" w:sz="0" w:space="0" w:color="auto"/>
        <w:left w:val="none" w:sz="0" w:space="0" w:color="auto"/>
        <w:bottom w:val="none" w:sz="0" w:space="0" w:color="auto"/>
        <w:right w:val="none" w:sz="0" w:space="0" w:color="auto"/>
      </w:divBdr>
    </w:div>
    <w:div w:id="1599369944">
      <w:marLeft w:val="0"/>
      <w:marRight w:val="0"/>
      <w:marTop w:val="0"/>
      <w:marBottom w:val="0"/>
      <w:divBdr>
        <w:top w:val="none" w:sz="0" w:space="0" w:color="auto"/>
        <w:left w:val="none" w:sz="0" w:space="0" w:color="auto"/>
        <w:bottom w:val="none" w:sz="0" w:space="0" w:color="auto"/>
        <w:right w:val="none" w:sz="0" w:space="0" w:color="auto"/>
      </w:divBdr>
    </w:div>
    <w:div w:id="1599369945">
      <w:marLeft w:val="0"/>
      <w:marRight w:val="0"/>
      <w:marTop w:val="0"/>
      <w:marBottom w:val="0"/>
      <w:divBdr>
        <w:top w:val="none" w:sz="0" w:space="0" w:color="auto"/>
        <w:left w:val="none" w:sz="0" w:space="0" w:color="auto"/>
        <w:bottom w:val="none" w:sz="0" w:space="0" w:color="auto"/>
        <w:right w:val="none" w:sz="0" w:space="0" w:color="auto"/>
      </w:divBdr>
    </w:div>
    <w:div w:id="1599369946">
      <w:marLeft w:val="0"/>
      <w:marRight w:val="0"/>
      <w:marTop w:val="0"/>
      <w:marBottom w:val="0"/>
      <w:divBdr>
        <w:top w:val="none" w:sz="0" w:space="0" w:color="auto"/>
        <w:left w:val="none" w:sz="0" w:space="0" w:color="auto"/>
        <w:bottom w:val="none" w:sz="0" w:space="0" w:color="auto"/>
        <w:right w:val="none" w:sz="0" w:space="0" w:color="auto"/>
      </w:divBdr>
    </w:div>
    <w:div w:id="1599369947">
      <w:marLeft w:val="0"/>
      <w:marRight w:val="0"/>
      <w:marTop w:val="0"/>
      <w:marBottom w:val="0"/>
      <w:divBdr>
        <w:top w:val="none" w:sz="0" w:space="0" w:color="auto"/>
        <w:left w:val="none" w:sz="0" w:space="0" w:color="auto"/>
        <w:bottom w:val="none" w:sz="0" w:space="0" w:color="auto"/>
        <w:right w:val="none" w:sz="0" w:space="0" w:color="auto"/>
      </w:divBdr>
      <w:divsChild>
        <w:div w:id="1599369929">
          <w:marLeft w:val="0"/>
          <w:marRight w:val="0"/>
          <w:marTop w:val="0"/>
          <w:marBottom w:val="0"/>
          <w:divBdr>
            <w:top w:val="none" w:sz="0" w:space="0" w:color="auto"/>
            <w:left w:val="none" w:sz="0" w:space="0" w:color="auto"/>
            <w:bottom w:val="none" w:sz="0" w:space="0" w:color="auto"/>
            <w:right w:val="none" w:sz="0" w:space="0" w:color="auto"/>
          </w:divBdr>
          <w:divsChild>
            <w:div w:id="1599369935">
              <w:marLeft w:val="0"/>
              <w:marRight w:val="0"/>
              <w:marTop w:val="0"/>
              <w:marBottom w:val="0"/>
              <w:divBdr>
                <w:top w:val="none" w:sz="0" w:space="0" w:color="auto"/>
                <w:left w:val="none" w:sz="0" w:space="0" w:color="auto"/>
                <w:bottom w:val="none" w:sz="0" w:space="0" w:color="auto"/>
                <w:right w:val="none" w:sz="0" w:space="0" w:color="auto"/>
              </w:divBdr>
              <w:divsChild>
                <w:div w:id="1599369950">
                  <w:marLeft w:val="0"/>
                  <w:marRight w:val="0"/>
                  <w:marTop w:val="0"/>
                  <w:marBottom w:val="0"/>
                  <w:divBdr>
                    <w:top w:val="none" w:sz="0" w:space="0" w:color="auto"/>
                    <w:left w:val="none" w:sz="0" w:space="0" w:color="auto"/>
                    <w:bottom w:val="none" w:sz="0" w:space="0" w:color="auto"/>
                    <w:right w:val="none" w:sz="0" w:space="0" w:color="auto"/>
                  </w:divBdr>
                  <w:divsChild>
                    <w:div w:id="1599369931">
                      <w:marLeft w:val="0"/>
                      <w:marRight w:val="0"/>
                      <w:marTop w:val="0"/>
                      <w:marBottom w:val="0"/>
                      <w:divBdr>
                        <w:top w:val="none" w:sz="0" w:space="0" w:color="auto"/>
                        <w:left w:val="none" w:sz="0" w:space="0" w:color="auto"/>
                        <w:bottom w:val="none" w:sz="0" w:space="0" w:color="auto"/>
                        <w:right w:val="none" w:sz="0" w:space="0" w:color="auto"/>
                      </w:divBdr>
                      <w:divsChild>
                        <w:div w:id="1599369930">
                          <w:marLeft w:val="0"/>
                          <w:marRight w:val="0"/>
                          <w:marTop w:val="0"/>
                          <w:marBottom w:val="0"/>
                          <w:divBdr>
                            <w:top w:val="none" w:sz="0" w:space="0" w:color="auto"/>
                            <w:left w:val="none" w:sz="0" w:space="0" w:color="auto"/>
                            <w:bottom w:val="none" w:sz="0" w:space="0" w:color="auto"/>
                            <w:right w:val="none" w:sz="0" w:space="0" w:color="auto"/>
                          </w:divBdr>
                          <w:divsChild>
                            <w:div w:id="1599369952">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369948">
      <w:marLeft w:val="0"/>
      <w:marRight w:val="0"/>
      <w:marTop w:val="0"/>
      <w:marBottom w:val="0"/>
      <w:divBdr>
        <w:top w:val="none" w:sz="0" w:space="0" w:color="auto"/>
        <w:left w:val="none" w:sz="0" w:space="0" w:color="auto"/>
        <w:bottom w:val="none" w:sz="0" w:space="0" w:color="auto"/>
        <w:right w:val="none" w:sz="0" w:space="0" w:color="auto"/>
      </w:divBdr>
    </w:div>
    <w:div w:id="1599369949">
      <w:marLeft w:val="0"/>
      <w:marRight w:val="0"/>
      <w:marTop w:val="0"/>
      <w:marBottom w:val="0"/>
      <w:divBdr>
        <w:top w:val="none" w:sz="0" w:space="0" w:color="auto"/>
        <w:left w:val="none" w:sz="0" w:space="0" w:color="auto"/>
        <w:bottom w:val="none" w:sz="0" w:space="0" w:color="auto"/>
        <w:right w:val="none" w:sz="0" w:space="0" w:color="auto"/>
      </w:divBdr>
    </w:div>
    <w:div w:id="1599369951">
      <w:marLeft w:val="0"/>
      <w:marRight w:val="0"/>
      <w:marTop w:val="0"/>
      <w:marBottom w:val="0"/>
      <w:divBdr>
        <w:top w:val="none" w:sz="0" w:space="0" w:color="auto"/>
        <w:left w:val="none" w:sz="0" w:space="0" w:color="auto"/>
        <w:bottom w:val="none" w:sz="0" w:space="0" w:color="auto"/>
        <w:right w:val="none" w:sz="0" w:space="0" w:color="auto"/>
      </w:divBdr>
    </w:div>
    <w:div w:id="1599369953">
      <w:marLeft w:val="0"/>
      <w:marRight w:val="0"/>
      <w:marTop w:val="0"/>
      <w:marBottom w:val="0"/>
      <w:divBdr>
        <w:top w:val="none" w:sz="0" w:space="0" w:color="auto"/>
        <w:left w:val="none" w:sz="0" w:space="0" w:color="auto"/>
        <w:bottom w:val="none" w:sz="0" w:space="0" w:color="auto"/>
        <w:right w:val="none" w:sz="0" w:space="0" w:color="auto"/>
      </w:divBdr>
    </w:div>
    <w:div w:id="1599369955">
      <w:marLeft w:val="0"/>
      <w:marRight w:val="0"/>
      <w:marTop w:val="0"/>
      <w:marBottom w:val="0"/>
      <w:divBdr>
        <w:top w:val="none" w:sz="0" w:space="0" w:color="auto"/>
        <w:left w:val="none" w:sz="0" w:space="0" w:color="auto"/>
        <w:bottom w:val="none" w:sz="0" w:space="0" w:color="auto"/>
        <w:right w:val="none" w:sz="0" w:space="0" w:color="auto"/>
      </w:divBdr>
    </w:div>
    <w:div w:id="1599369956">
      <w:marLeft w:val="0"/>
      <w:marRight w:val="0"/>
      <w:marTop w:val="0"/>
      <w:marBottom w:val="0"/>
      <w:divBdr>
        <w:top w:val="none" w:sz="0" w:space="0" w:color="auto"/>
        <w:left w:val="none" w:sz="0" w:space="0" w:color="auto"/>
        <w:bottom w:val="none" w:sz="0" w:space="0" w:color="auto"/>
        <w:right w:val="none" w:sz="0" w:space="0" w:color="auto"/>
      </w:divBdr>
    </w:div>
    <w:div w:id="1599369957">
      <w:marLeft w:val="0"/>
      <w:marRight w:val="0"/>
      <w:marTop w:val="0"/>
      <w:marBottom w:val="0"/>
      <w:divBdr>
        <w:top w:val="none" w:sz="0" w:space="0" w:color="auto"/>
        <w:left w:val="none" w:sz="0" w:space="0" w:color="auto"/>
        <w:bottom w:val="none" w:sz="0" w:space="0" w:color="auto"/>
        <w:right w:val="none" w:sz="0" w:space="0" w:color="auto"/>
      </w:divBdr>
    </w:div>
    <w:div w:id="1599369958">
      <w:marLeft w:val="0"/>
      <w:marRight w:val="0"/>
      <w:marTop w:val="0"/>
      <w:marBottom w:val="0"/>
      <w:divBdr>
        <w:top w:val="none" w:sz="0" w:space="0" w:color="auto"/>
        <w:left w:val="none" w:sz="0" w:space="0" w:color="auto"/>
        <w:bottom w:val="none" w:sz="0" w:space="0" w:color="auto"/>
        <w:right w:val="none" w:sz="0" w:space="0" w:color="auto"/>
      </w:divBdr>
    </w:div>
    <w:div w:id="1599369959">
      <w:marLeft w:val="0"/>
      <w:marRight w:val="0"/>
      <w:marTop w:val="0"/>
      <w:marBottom w:val="0"/>
      <w:divBdr>
        <w:top w:val="none" w:sz="0" w:space="0" w:color="auto"/>
        <w:left w:val="none" w:sz="0" w:space="0" w:color="auto"/>
        <w:bottom w:val="none" w:sz="0" w:space="0" w:color="auto"/>
        <w:right w:val="none" w:sz="0" w:space="0" w:color="auto"/>
      </w:divBdr>
    </w:div>
    <w:div w:id="1599369960">
      <w:marLeft w:val="0"/>
      <w:marRight w:val="0"/>
      <w:marTop w:val="0"/>
      <w:marBottom w:val="0"/>
      <w:divBdr>
        <w:top w:val="none" w:sz="0" w:space="0" w:color="auto"/>
        <w:left w:val="none" w:sz="0" w:space="0" w:color="auto"/>
        <w:bottom w:val="none" w:sz="0" w:space="0" w:color="auto"/>
        <w:right w:val="none" w:sz="0" w:space="0" w:color="auto"/>
      </w:divBdr>
    </w:div>
    <w:div w:id="1599369961">
      <w:marLeft w:val="0"/>
      <w:marRight w:val="0"/>
      <w:marTop w:val="0"/>
      <w:marBottom w:val="0"/>
      <w:divBdr>
        <w:top w:val="none" w:sz="0" w:space="0" w:color="auto"/>
        <w:left w:val="none" w:sz="0" w:space="0" w:color="auto"/>
        <w:bottom w:val="none" w:sz="0" w:space="0" w:color="auto"/>
        <w:right w:val="none" w:sz="0" w:space="0" w:color="auto"/>
      </w:divBdr>
    </w:div>
    <w:div w:id="1599369962">
      <w:marLeft w:val="0"/>
      <w:marRight w:val="0"/>
      <w:marTop w:val="0"/>
      <w:marBottom w:val="0"/>
      <w:divBdr>
        <w:top w:val="none" w:sz="0" w:space="0" w:color="auto"/>
        <w:left w:val="none" w:sz="0" w:space="0" w:color="auto"/>
        <w:bottom w:val="none" w:sz="0" w:space="0" w:color="auto"/>
        <w:right w:val="none" w:sz="0" w:space="0" w:color="auto"/>
      </w:divBdr>
    </w:div>
    <w:div w:id="1599369964">
      <w:marLeft w:val="0"/>
      <w:marRight w:val="0"/>
      <w:marTop w:val="0"/>
      <w:marBottom w:val="0"/>
      <w:divBdr>
        <w:top w:val="none" w:sz="0" w:space="0" w:color="auto"/>
        <w:left w:val="none" w:sz="0" w:space="0" w:color="auto"/>
        <w:bottom w:val="none" w:sz="0" w:space="0" w:color="auto"/>
        <w:right w:val="none" w:sz="0" w:space="0" w:color="auto"/>
      </w:divBdr>
    </w:div>
    <w:div w:id="1599369966">
      <w:marLeft w:val="0"/>
      <w:marRight w:val="0"/>
      <w:marTop w:val="0"/>
      <w:marBottom w:val="0"/>
      <w:divBdr>
        <w:top w:val="none" w:sz="0" w:space="0" w:color="auto"/>
        <w:left w:val="none" w:sz="0" w:space="0" w:color="auto"/>
        <w:bottom w:val="none" w:sz="0" w:space="0" w:color="auto"/>
        <w:right w:val="none" w:sz="0" w:space="0" w:color="auto"/>
      </w:divBdr>
    </w:div>
    <w:div w:id="1599369967">
      <w:marLeft w:val="0"/>
      <w:marRight w:val="0"/>
      <w:marTop w:val="0"/>
      <w:marBottom w:val="0"/>
      <w:divBdr>
        <w:top w:val="none" w:sz="0" w:space="0" w:color="auto"/>
        <w:left w:val="none" w:sz="0" w:space="0" w:color="auto"/>
        <w:bottom w:val="none" w:sz="0" w:space="0" w:color="auto"/>
        <w:right w:val="none" w:sz="0" w:space="0" w:color="auto"/>
      </w:divBdr>
    </w:div>
    <w:div w:id="1599369968">
      <w:marLeft w:val="0"/>
      <w:marRight w:val="0"/>
      <w:marTop w:val="0"/>
      <w:marBottom w:val="0"/>
      <w:divBdr>
        <w:top w:val="none" w:sz="0" w:space="0" w:color="auto"/>
        <w:left w:val="none" w:sz="0" w:space="0" w:color="auto"/>
        <w:bottom w:val="none" w:sz="0" w:space="0" w:color="auto"/>
        <w:right w:val="none" w:sz="0" w:space="0" w:color="auto"/>
      </w:divBdr>
    </w:div>
    <w:div w:id="1599369969">
      <w:marLeft w:val="0"/>
      <w:marRight w:val="0"/>
      <w:marTop w:val="0"/>
      <w:marBottom w:val="0"/>
      <w:divBdr>
        <w:top w:val="none" w:sz="0" w:space="0" w:color="auto"/>
        <w:left w:val="none" w:sz="0" w:space="0" w:color="auto"/>
        <w:bottom w:val="none" w:sz="0" w:space="0" w:color="auto"/>
        <w:right w:val="none" w:sz="0" w:space="0" w:color="auto"/>
      </w:divBdr>
    </w:div>
    <w:div w:id="1599369971">
      <w:marLeft w:val="0"/>
      <w:marRight w:val="0"/>
      <w:marTop w:val="0"/>
      <w:marBottom w:val="0"/>
      <w:divBdr>
        <w:top w:val="none" w:sz="0" w:space="0" w:color="auto"/>
        <w:left w:val="none" w:sz="0" w:space="0" w:color="auto"/>
        <w:bottom w:val="none" w:sz="0" w:space="0" w:color="auto"/>
        <w:right w:val="none" w:sz="0" w:space="0" w:color="auto"/>
      </w:divBdr>
    </w:div>
    <w:div w:id="15993699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ikumi.lv/doc.php?id=262269" TargetMode="External"/><Relationship Id="rId13" Type="http://schemas.openxmlformats.org/officeDocument/2006/relationships/image" Target="media/image3.png"/><Relationship Id="rId18" Type="http://schemas.openxmlformats.org/officeDocument/2006/relationships/hyperlink" Target="mailto:jevgenija.butnicka@varam.gov.lv"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likumi.lv/doc.php?id=262269" TargetMode="Externa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vraa.gov.lv/lv/eraf_2007_2013/bernudarzi/noslegti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vraa.gov.lv/uploads/Bernudarzi2008/MK%20584_bernudarzi.doc"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31</Pages>
  <Words>8587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 25</dc:title>
  <dc:subject/>
  <dc:creator>Evija</dc:creator>
  <cp:keywords/>
  <dc:description/>
  <cp:lastModifiedBy>janisi</cp:lastModifiedBy>
  <cp:revision>2</cp:revision>
  <cp:lastPrinted>2015-03-04T08:42:00Z</cp:lastPrinted>
  <dcterms:created xsi:type="dcterms:W3CDTF">2015-08-28T07:20:00Z</dcterms:created>
  <dcterms:modified xsi:type="dcterms:W3CDTF">2015-08-28T07:20:00Z</dcterms:modified>
</cp:coreProperties>
</file>