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5"/>
      <w:bookmarkStart w:id="3" w:name="OLE_LINK6"/>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„Bērnu psihoneiroloģiskā slimnīca „Ainaži””</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2"/>
      <w:bookmarkEnd w:id="3"/>
      <w:r w:rsidR="00C37F73" w:rsidRPr="00526181">
        <w:rPr>
          <w:rFonts w:ascii="Times New Roman" w:eastAsia="Times New Roman" w:hAnsi="Times New Roman" w:cs="Times New Roman"/>
          <w:b/>
          <w:bCs/>
          <w:sz w:val="28"/>
          <w:szCs w:val="28"/>
          <w:lang w:eastAsia="lv-LV"/>
        </w:rPr>
        <w:t xml:space="preserve">” </w:t>
      </w:r>
      <w:bookmarkEnd w:id="0"/>
      <w:bookmarkEnd w:id="1"/>
      <w:r w:rsidRPr="00526181">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R="00FF5633" w:rsidRPr="00526181"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26181" w:rsidRDefault="00C81C7E" w:rsidP="004B0DD0">
            <w:pPr>
              <w:spacing w:after="0" w:line="240" w:lineRule="auto"/>
              <w:jc w:val="both"/>
              <w:rPr>
                <w:rFonts w:ascii="Times New Roman" w:eastAsia="Times New Roman" w:hAnsi="Times New Roman" w:cs="Times New Roman"/>
                <w:sz w:val="28"/>
                <w:szCs w:val="28"/>
                <w:lang w:eastAsia="lv-LV"/>
              </w:rPr>
            </w:pP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5.punkts, kas paredz, ka Ministru kabinets pēc kapitāla daļu turētāja priekšlikuma kapitālsabiedrībai var noteikt atšķirīgu dividendēs izmaksājamo peļņas daļu.</w:t>
            </w:r>
            <w:r w:rsidR="0057669A" w:rsidRPr="00526181">
              <w:rPr>
                <w:rFonts w:ascii="Times New Roman" w:hAnsi="Times New Roman" w:cs="Times New Roman"/>
                <w:sz w:val="28"/>
                <w:szCs w:val="28"/>
              </w:rPr>
              <w:t xml:space="preserve"> </w:t>
            </w:r>
          </w:p>
        </w:tc>
      </w:tr>
      <w:tr w:rsidR="001900A9"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3C257C" w:rsidRDefault="001900A9" w:rsidP="000762C3">
            <w:pPr>
              <w:pStyle w:val="BodyText"/>
              <w:spacing w:after="0"/>
              <w:jc w:val="both"/>
              <w:rPr>
                <w:sz w:val="28"/>
                <w:szCs w:val="28"/>
                <w:lang w:val="lv-LV"/>
              </w:rPr>
            </w:pPr>
            <w:r w:rsidRPr="003C257C">
              <w:rPr>
                <w:sz w:val="28"/>
                <w:szCs w:val="28"/>
                <w:lang w:val="lv-LV"/>
              </w:rPr>
              <w:t>V</w:t>
            </w:r>
            <w:r>
              <w:rPr>
                <w:sz w:val="28"/>
                <w:szCs w:val="28"/>
                <w:lang w:val="lv-LV"/>
              </w:rPr>
              <w:t>alsts sabiedrība</w:t>
            </w:r>
            <w:r w:rsidRPr="003C257C">
              <w:rPr>
                <w:sz w:val="28"/>
                <w:szCs w:val="28"/>
                <w:lang w:val="lv-LV"/>
              </w:rPr>
              <w:t xml:space="preserve"> ar ierobežotu atbildību „Bērnu psihoneiroloģiskā slimnīca „Ainaži”” (turpmāk -  kapitālsabiedrība) </w:t>
            </w:r>
            <w:r>
              <w:rPr>
                <w:sz w:val="28"/>
                <w:szCs w:val="28"/>
                <w:lang w:val="lv-LV"/>
              </w:rPr>
              <w:t>ir vienīgā</w:t>
            </w:r>
            <w:r w:rsidRPr="003C257C">
              <w:rPr>
                <w:sz w:val="28"/>
                <w:szCs w:val="28"/>
                <w:lang w:val="lv-LV"/>
              </w:rPr>
              <w:t xml:space="preserve"> specializēt</w:t>
            </w:r>
            <w:r>
              <w:rPr>
                <w:sz w:val="28"/>
                <w:szCs w:val="28"/>
                <w:lang w:val="lv-LV"/>
              </w:rPr>
              <w:t>ā stacionārā</w:t>
            </w:r>
            <w:r w:rsidRPr="003C257C">
              <w:rPr>
                <w:sz w:val="28"/>
                <w:szCs w:val="28"/>
                <w:lang w:val="lv-LV"/>
              </w:rPr>
              <w:t xml:space="preserve"> </w:t>
            </w:r>
            <w:r>
              <w:rPr>
                <w:sz w:val="28"/>
                <w:szCs w:val="28"/>
                <w:lang w:val="lv-LV"/>
              </w:rPr>
              <w:t>ārstniecības iestāde valstī, kura</w:t>
            </w:r>
            <w:r w:rsidRPr="003C257C">
              <w:rPr>
                <w:sz w:val="28"/>
                <w:szCs w:val="28"/>
                <w:lang w:val="lv-LV"/>
              </w:rPr>
              <w:t xml:space="preserve"> sniedz kvalificētu un profesionālu psihiatrisko palīdzību bērniem un pusaudžiem ar ieilgušiem psihiskiem traucējumiem un saslimšanām.</w:t>
            </w:r>
          </w:p>
          <w:p w:rsidR="001900A9" w:rsidRPr="000A0A14" w:rsidRDefault="001900A9" w:rsidP="000762C3">
            <w:pPr>
              <w:pStyle w:val="Heading3"/>
              <w:shd w:val="clear" w:color="auto" w:fill="FFFFFF"/>
              <w:spacing w:before="0" w:beforeAutospacing="0" w:after="0" w:afterAutospacing="0"/>
              <w:jc w:val="both"/>
              <w:rPr>
                <w:b w:val="0"/>
                <w:sz w:val="28"/>
                <w:szCs w:val="28"/>
                <w:lang w:val="lv-LV"/>
              </w:rPr>
            </w:pPr>
            <w:r w:rsidRPr="00804E79">
              <w:rPr>
                <w:b w:val="0"/>
                <w:sz w:val="28"/>
                <w:szCs w:val="28"/>
                <w:lang w:val="lv-LV" w:eastAsia="lv-LV"/>
              </w:rPr>
              <w:t xml:space="preserve">Saskaņā ar </w:t>
            </w:r>
            <w:r w:rsidRPr="00804E79">
              <w:rPr>
                <w:b w:val="0"/>
                <w:sz w:val="28"/>
                <w:szCs w:val="28"/>
                <w:lang w:val="lv-LV"/>
              </w:rPr>
              <w:t>Ministru kabineta 2014.gada 28.augusta rīkojumu Nr.460 „Par pamatbudžeta apropriācijas pārdali starp Finanšu ministriju un Veselības ministriju</w:t>
            </w:r>
            <w:r w:rsidRPr="000B60E9">
              <w:rPr>
                <w:b w:val="0"/>
                <w:sz w:val="28"/>
                <w:szCs w:val="28"/>
                <w:lang w:val="lv-LV"/>
              </w:rPr>
              <w:t>” un 2014.gada 25.jūlija rīkojumu Nr.379 „Par finanšu līdzekļu piešķiršanu no valsts budžeta programmas „Līdzekļi neparedzētiem gadījumiem””, kapitālsabiedrība</w:t>
            </w:r>
            <w:r w:rsidRPr="000B60E9">
              <w:rPr>
                <w:b w:val="0"/>
                <w:sz w:val="28"/>
                <w:szCs w:val="28"/>
                <w:lang w:val="lv-LV" w:eastAsia="lv-LV"/>
              </w:rPr>
              <w:t xml:space="preserve"> 2014.gadā saņēma papildu finansējumu </w:t>
            </w:r>
            <w:r w:rsidRPr="000B60E9">
              <w:rPr>
                <w:b w:val="0"/>
                <w:sz w:val="28"/>
                <w:szCs w:val="28"/>
                <w:lang w:val="lv-LV"/>
              </w:rPr>
              <w:t>veselības aprūpes pakalpojumu pieejamības uzlabošanai un ārstniecības iestāžu infrastruktūras uzturēšanas izdevumu deficīta segšanai, kā rezultātā, salīdzinot ar 2013.gadu, pamatdarbības neto apgrozījums palielinājās par 5,4%.</w:t>
            </w:r>
            <w:r w:rsidRPr="003C257C">
              <w:rPr>
                <w:b w:val="0"/>
                <w:sz w:val="28"/>
                <w:szCs w:val="28"/>
                <w:lang w:val="lv-LV"/>
              </w:rPr>
              <w:t xml:space="preserve"> </w:t>
            </w:r>
          </w:p>
          <w:p w:rsidR="001900A9" w:rsidRPr="003C257C" w:rsidRDefault="001900A9" w:rsidP="000762C3">
            <w:pPr>
              <w:pStyle w:val="BodyText"/>
              <w:spacing w:after="0"/>
              <w:jc w:val="both"/>
              <w:rPr>
                <w:sz w:val="28"/>
                <w:szCs w:val="28"/>
                <w:lang w:val="lv-LV"/>
              </w:rPr>
            </w:pPr>
            <w:r w:rsidRPr="003C257C">
              <w:rPr>
                <w:sz w:val="28"/>
                <w:szCs w:val="28"/>
                <w:lang w:val="lv-LV"/>
              </w:rPr>
              <w:t>Kapitālsabiedrības 201</w:t>
            </w:r>
            <w:r>
              <w:rPr>
                <w:sz w:val="28"/>
                <w:szCs w:val="28"/>
                <w:lang w:val="lv-LV"/>
              </w:rPr>
              <w:t>4</w:t>
            </w:r>
            <w:r w:rsidRPr="003C257C">
              <w:rPr>
                <w:sz w:val="28"/>
                <w:szCs w:val="28"/>
                <w:lang w:val="lv-LV"/>
              </w:rPr>
              <w:t>.gada pārskata perioda peļņa pēc nodokļ</w:t>
            </w:r>
            <w:r>
              <w:rPr>
                <w:sz w:val="28"/>
                <w:szCs w:val="28"/>
                <w:lang w:val="lv-LV"/>
              </w:rPr>
              <w:t>u nomaksas</w:t>
            </w:r>
            <w:r w:rsidRPr="003C257C">
              <w:rPr>
                <w:sz w:val="28"/>
                <w:szCs w:val="28"/>
                <w:lang w:val="lv-LV"/>
              </w:rPr>
              <w:t xml:space="preserve"> ir</w:t>
            </w:r>
            <w:r>
              <w:rPr>
                <w:sz w:val="28"/>
                <w:szCs w:val="28"/>
                <w:lang w:val="lv-LV"/>
              </w:rPr>
              <w:t xml:space="preserve"> EUR</w:t>
            </w:r>
            <w:r w:rsidRPr="003C257C">
              <w:rPr>
                <w:sz w:val="28"/>
                <w:szCs w:val="28"/>
                <w:lang w:val="lv-LV"/>
              </w:rPr>
              <w:t xml:space="preserve"> </w:t>
            </w:r>
            <w:r>
              <w:rPr>
                <w:sz w:val="28"/>
                <w:szCs w:val="28"/>
                <w:lang w:val="lv-LV"/>
              </w:rPr>
              <w:t>44 857</w:t>
            </w:r>
            <w:r w:rsidRPr="003C257C">
              <w:rPr>
                <w:sz w:val="28"/>
                <w:szCs w:val="28"/>
                <w:lang w:val="lv-LV"/>
              </w:rPr>
              <w:t xml:space="preserve">. </w:t>
            </w:r>
            <w:r>
              <w:rPr>
                <w:sz w:val="28"/>
                <w:szCs w:val="28"/>
                <w:lang w:val="lv-LV"/>
              </w:rPr>
              <w:t xml:space="preserve">(Piezīme: </w:t>
            </w:r>
            <w:r w:rsidRPr="003C257C">
              <w:rPr>
                <w:sz w:val="28"/>
                <w:szCs w:val="28"/>
                <w:lang w:val="lv-LV"/>
              </w:rPr>
              <w:t>201</w:t>
            </w:r>
            <w:r>
              <w:rPr>
                <w:sz w:val="28"/>
                <w:szCs w:val="28"/>
                <w:lang w:val="lv-LV"/>
              </w:rPr>
              <w:t>4</w:t>
            </w:r>
            <w:r w:rsidRPr="003C257C">
              <w:rPr>
                <w:sz w:val="28"/>
                <w:szCs w:val="28"/>
                <w:lang w:val="lv-LV"/>
              </w:rPr>
              <w:t xml:space="preserve">.gadu </w:t>
            </w:r>
            <w:r>
              <w:rPr>
                <w:sz w:val="28"/>
                <w:szCs w:val="28"/>
                <w:lang w:val="lv-LV"/>
              </w:rPr>
              <w:t>bija</w:t>
            </w:r>
            <w:r w:rsidRPr="003C257C">
              <w:rPr>
                <w:sz w:val="28"/>
                <w:szCs w:val="28"/>
                <w:lang w:val="lv-LV"/>
              </w:rPr>
              <w:t xml:space="preserve"> plānots noslēgt ar </w:t>
            </w:r>
            <w:r>
              <w:rPr>
                <w:sz w:val="28"/>
                <w:szCs w:val="28"/>
                <w:lang w:val="lv-LV"/>
              </w:rPr>
              <w:t>EUR 14 000 lielu peļņu</w:t>
            </w:r>
            <w:r w:rsidRPr="003C257C">
              <w:rPr>
                <w:sz w:val="28"/>
                <w:szCs w:val="28"/>
                <w:lang w:val="lv-LV"/>
              </w:rPr>
              <w:t>.</w:t>
            </w:r>
            <w:r>
              <w:rPr>
                <w:sz w:val="28"/>
                <w:szCs w:val="28"/>
                <w:lang w:val="lv-LV"/>
              </w:rPr>
              <w:t>)</w:t>
            </w:r>
            <w:r w:rsidRPr="003C257C">
              <w:rPr>
                <w:sz w:val="28"/>
                <w:szCs w:val="28"/>
                <w:lang w:val="lv-LV"/>
              </w:rPr>
              <w:t xml:space="preserve"> </w:t>
            </w:r>
          </w:p>
          <w:p w:rsidR="001900A9" w:rsidRPr="003C257C" w:rsidRDefault="001900A9" w:rsidP="000762C3">
            <w:pPr>
              <w:pStyle w:val="BodyText"/>
              <w:spacing w:after="0"/>
              <w:jc w:val="both"/>
              <w:rPr>
                <w:sz w:val="28"/>
                <w:szCs w:val="28"/>
                <w:lang w:val="lv-LV"/>
              </w:rPr>
            </w:pPr>
            <w:r w:rsidRPr="003C257C">
              <w:rPr>
                <w:sz w:val="28"/>
                <w:szCs w:val="28"/>
                <w:lang w:val="lv-LV"/>
              </w:rPr>
              <w:t>201</w:t>
            </w:r>
            <w:r>
              <w:rPr>
                <w:sz w:val="28"/>
                <w:szCs w:val="28"/>
                <w:lang w:val="lv-LV"/>
              </w:rPr>
              <w:t>4</w:t>
            </w:r>
            <w:r w:rsidRPr="003C257C">
              <w:rPr>
                <w:sz w:val="28"/>
                <w:szCs w:val="28"/>
                <w:lang w:val="lv-LV"/>
              </w:rPr>
              <w:t>.gada saimnieciskās darbības rezultāts</w:t>
            </w:r>
            <w:r>
              <w:rPr>
                <w:sz w:val="28"/>
                <w:szCs w:val="28"/>
                <w:lang w:val="lv-LV"/>
              </w:rPr>
              <w:t>, salīdzinot ar 2013.gadu</w:t>
            </w:r>
            <w:r w:rsidRPr="003C257C">
              <w:rPr>
                <w:sz w:val="28"/>
                <w:szCs w:val="28"/>
                <w:lang w:val="lv-LV"/>
              </w:rPr>
              <w:t xml:space="preserve"> nav būtiski uzlabojis kopējos kapitālsabiedrības finanšu rādītājus un </w:t>
            </w:r>
            <w:r>
              <w:rPr>
                <w:sz w:val="28"/>
                <w:szCs w:val="28"/>
                <w:lang w:val="lv-LV"/>
              </w:rPr>
              <w:lastRenderedPageBreak/>
              <w:t xml:space="preserve">kopumā </w:t>
            </w:r>
            <w:r w:rsidRPr="003C257C">
              <w:rPr>
                <w:sz w:val="28"/>
                <w:szCs w:val="28"/>
                <w:lang w:val="lv-LV"/>
              </w:rPr>
              <w:t>neliecina par finanšu stabilitāti ilgtermiņā. Kapitālsabiedrības saistību īpatsvars bilancē uz 31.12.201</w:t>
            </w:r>
            <w:r>
              <w:rPr>
                <w:sz w:val="28"/>
                <w:szCs w:val="28"/>
                <w:lang w:val="lv-LV"/>
              </w:rPr>
              <w:t>4</w:t>
            </w:r>
            <w:r w:rsidRPr="003C257C">
              <w:rPr>
                <w:sz w:val="28"/>
                <w:szCs w:val="28"/>
                <w:lang w:val="lv-LV"/>
              </w:rPr>
              <w:t xml:space="preserve">. bija </w:t>
            </w:r>
            <w:r>
              <w:rPr>
                <w:sz w:val="28"/>
                <w:szCs w:val="28"/>
                <w:lang w:val="lv-LV"/>
              </w:rPr>
              <w:t>91,3</w:t>
            </w:r>
            <w:r w:rsidRPr="003C257C">
              <w:rPr>
                <w:sz w:val="28"/>
                <w:szCs w:val="28"/>
                <w:lang w:val="lv-LV"/>
              </w:rPr>
              <w:t xml:space="preserve">% (kas nozīmē, ka tikai ar </w:t>
            </w:r>
            <w:r>
              <w:rPr>
                <w:sz w:val="28"/>
                <w:szCs w:val="28"/>
                <w:lang w:val="lv-LV"/>
              </w:rPr>
              <w:t>9</w:t>
            </w:r>
            <w:r w:rsidRPr="003C257C">
              <w:rPr>
                <w:sz w:val="28"/>
                <w:szCs w:val="28"/>
                <w:lang w:val="lv-LV"/>
              </w:rPr>
              <w:t xml:space="preserve">% finanšu rezervi tiek segts </w:t>
            </w:r>
            <w:r>
              <w:rPr>
                <w:sz w:val="28"/>
                <w:szCs w:val="28"/>
                <w:lang w:val="lv-LV"/>
              </w:rPr>
              <w:t>kapitāl</w:t>
            </w:r>
            <w:r w:rsidRPr="003C257C">
              <w:rPr>
                <w:sz w:val="28"/>
                <w:szCs w:val="28"/>
                <w:lang w:val="lv-LV"/>
              </w:rPr>
              <w:t xml:space="preserve">sabiedrības kopējo saistību apmērs) un saistību attiecība pret pašu kapitālu bija </w:t>
            </w:r>
            <w:r>
              <w:rPr>
                <w:sz w:val="28"/>
                <w:szCs w:val="28"/>
                <w:lang w:val="lv-LV"/>
              </w:rPr>
              <w:t>11,4</w:t>
            </w:r>
            <w:r w:rsidRPr="003C257C">
              <w:rPr>
                <w:sz w:val="28"/>
                <w:szCs w:val="28"/>
                <w:lang w:val="lv-LV"/>
              </w:rPr>
              <w:t xml:space="preserve"> (pēc „finanšu sviras” principiem saistībām jābūt ne lielākām kā pašu kapitāls), kas norāda uz augstu </w:t>
            </w:r>
            <w:r>
              <w:rPr>
                <w:sz w:val="28"/>
                <w:szCs w:val="28"/>
                <w:lang w:val="lv-LV"/>
              </w:rPr>
              <w:t>finanšu</w:t>
            </w:r>
            <w:r w:rsidRPr="003C257C">
              <w:rPr>
                <w:sz w:val="28"/>
                <w:szCs w:val="28"/>
                <w:lang w:val="lv-LV"/>
              </w:rPr>
              <w:t xml:space="preserve"> risku.</w:t>
            </w:r>
            <w:r>
              <w:rPr>
                <w:sz w:val="28"/>
                <w:szCs w:val="28"/>
                <w:lang w:val="lv-LV"/>
              </w:rPr>
              <w:t xml:space="preserve"> K</w:t>
            </w:r>
            <w:r w:rsidRPr="003C257C">
              <w:rPr>
                <w:sz w:val="28"/>
                <w:szCs w:val="28"/>
                <w:lang w:val="lv-LV"/>
              </w:rPr>
              <w:t xml:space="preserve">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valsts galvotā aizdevuma atmaksai. </w:t>
            </w:r>
          </w:p>
          <w:p w:rsidR="001900A9" w:rsidRDefault="001900A9" w:rsidP="000762C3">
            <w:pPr>
              <w:pStyle w:val="BodyText"/>
              <w:spacing w:after="0"/>
              <w:jc w:val="both"/>
              <w:rPr>
                <w:sz w:val="28"/>
                <w:szCs w:val="28"/>
                <w:lang w:val="lv-LV"/>
              </w:rPr>
            </w:pPr>
            <w:r w:rsidRPr="003C257C">
              <w:rPr>
                <w:sz w:val="28"/>
                <w:szCs w:val="28"/>
                <w:lang w:val="lv-LV"/>
              </w:rPr>
              <w:t xml:space="preserve">Kapitālsabiedrības bruto peļņas rentabilitātes rādītājs 2011.gadā </w:t>
            </w:r>
            <w:r>
              <w:rPr>
                <w:sz w:val="28"/>
                <w:szCs w:val="28"/>
                <w:lang w:val="lv-LV"/>
              </w:rPr>
              <w:t>bija</w:t>
            </w:r>
            <w:r w:rsidRPr="003C257C">
              <w:rPr>
                <w:sz w:val="28"/>
                <w:szCs w:val="28"/>
                <w:lang w:val="lv-LV"/>
              </w:rPr>
              <w:t xml:space="preserve"> negatīvs -11,5%, 2012. un 2013.gadā tas </w:t>
            </w:r>
            <w:r>
              <w:rPr>
                <w:sz w:val="28"/>
                <w:szCs w:val="28"/>
                <w:lang w:val="lv-LV"/>
              </w:rPr>
              <w:t>bija</w:t>
            </w:r>
            <w:r w:rsidRPr="003C257C">
              <w:rPr>
                <w:sz w:val="28"/>
                <w:szCs w:val="28"/>
                <w:lang w:val="lv-LV"/>
              </w:rPr>
              <w:t xml:space="preserve"> 4%,</w:t>
            </w:r>
            <w:r>
              <w:rPr>
                <w:sz w:val="28"/>
                <w:szCs w:val="28"/>
                <w:lang w:val="lv-LV"/>
              </w:rPr>
              <w:t xml:space="preserve"> bet 2014.gadā </w:t>
            </w:r>
            <w:r w:rsidRPr="00A4341D">
              <w:rPr>
                <w:sz w:val="28"/>
                <w:szCs w:val="28"/>
                <w:lang w:val="lv-LV"/>
              </w:rPr>
              <w:t>salīdzinot ar 2013.gadu, ir palielinājies par 2,2 procentpunktiem un bija</w:t>
            </w:r>
            <w:r>
              <w:rPr>
                <w:sz w:val="28"/>
                <w:szCs w:val="28"/>
                <w:lang w:val="lv-LV"/>
              </w:rPr>
              <w:t xml:space="preserve"> </w:t>
            </w:r>
            <w:r w:rsidRPr="003C257C">
              <w:rPr>
                <w:sz w:val="28"/>
                <w:szCs w:val="28"/>
                <w:lang w:val="lv-LV"/>
              </w:rPr>
              <w:t>–</w:t>
            </w:r>
            <w:r>
              <w:rPr>
                <w:sz w:val="28"/>
                <w:szCs w:val="28"/>
                <w:lang w:val="lv-LV"/>
              </w:rPr>
              <w:t xml:space="preserve"> 6,2%, </w:t>
            </w:r>
            <w:r w:rsidRPr="003C257C">
              <w:rPr>
                <w:sz w:val="28"/>
                <w:szCs w:val="28"/>
                <w:lang w:val="lv-LV"/>
              </w:rPr>
              <w:t xml:space="preserve"> kas norāda, ka kapitālsabiedrības pamatdarbība</w:t>
            </w:r>
            <w:r>
              <w:rPr>
                <w:sz w:val="28"/>
                <w:szCs w:val="28"/>
                <w:lang w:val="lv-LV"/>
              </w:rPr>
              <w:t xml:space="preserve"> kļuva ienesīgāka</w:t>
            </w:r>
            <w:r w:rsidRPr="003C257C">
              <w:rPr>
                <w:sz w:val="28"/>
                <w:szCs w:val="28"/>
                <w:lang w:val="lv-LV"/>
              </w:rPr>
              <w:t>, tomēr pilnībā nenodrošina pārējo izmaksu segšanu (valsts galvotā aizdevuma saistības, infrastruktūras uzturēšana</w:t>
            </w:r>
            <w:r>
              <w:rPr>
                <w:sz w:val="28"/>
                <w:szCs w:val="28"/>
                <w:lang w:val="lv-LV"/>
              </w:rPr>
              <w:t>s</w:t>
            </w:r>
            <w:r w:rsidRPr="003C257C">
              <w:rPr>
                <w:sz w:val="28"/>
                <w:szCs w:val="28"/>
                <w:lang w:val="lv-LV"/>
              </w:rPr>
              <w:t xml:space="preserve"> un attīstība</w:t>
            </w:r>
            <w:r>
              <w:rPr>
                <w:sz w:val="28"/>
                <w:szCs w:val="28"/>
                <w:lang w:val="lv-LV"/>
              </w:rPr>
              <w:t>s</w:t>
            </w:r>
            <w:r w:rsidRPr="003C257C">
              <w:rPr>
                <w:sz w:val="28"/>
                <w:szCs w:val="28"/>
                <w:lang w:val="lv-LV"/>
              </w:rPr>
              <w:t>, kā arī nemateriālo ieguldījumu un pamatlīdzekļu nolietojuma izmaksas), lai ilgtermiņā nodrošinātu pacientiem droša un kvalitatīva pakalpojuma sniegšanu un strādātu bez zaudējumiem</w:t>
            </w:r>
            <w:r>
              <w:rPr>
                <w:sz w:val="28"/>
                <w:szCs w:val="28"/>
                <w:lang w:val="lv-LV"/>
              </w:rPr>
              <w:t xml:space="preserve">, ņemot vērā to, </w:t>
            </w:r>
            <w:r w:rsidRPr="00545BCB">
              <w:rPr>
                <w:sz w:val="28"/>
                <w:szCs w:val="28"/>
                <w:lang w:val="lv-LV"/>
              </w:rPr>
              <w:t>ka 2014.gadā kapitālsabiedrība</w:t>
            </w:r>
            <w:r>
              <w:rPr>
                <w:sz w:val="28"/>
                <w:szCs w:val="28"/>
                <w:lang w:val="lv-LV"/>
              </w:rPr>
              <w:t xml:space="preserve"> </w:t>
            </w:r>
            <w:r w:rsidRPr="00A020BB">
              <w:rPr>
                <w:sz w:val="28"/>
                <w:szCs w:val="28"/>
                <w:lang w:val="lv-LV"/>
              </w:rPr>
              <w:t>uzsāka</w:t>
            </w:r>
            <w:r>
              <w:rPr>
                <w:sz w:val="28"/>
                <w:szCs w:val="28"/>
                <w:lang w:val="lv-LV"/>
              </w:rPr>
              <w:t xml:space="preserve"> valsts galvotā </w:t>
            </w:r>
            <w:r w:rsidRPr="00A020BB">
              <w:rPr>
                <w:sz w:val="28"/>
                <w:szCs w:val="28"/>
                <w:lang w:val="lv-LV"/>
              </w:rPr>
              <w:t xml:space="preserve"> aizdevuma pamatsummas </w:t>
            </w:r>
            <w:r w:rsidRPr="00857E55">
              <w:rPr>
                <w:sz w:val="28"/>
                <w:szCs w:val="28"/>
                <w:lang w:val="lv-LV"/>
              </w:rPr>
              <w:t>atmaksu.</w:t>
            </w:r>
            <w:r w:rsidRPr="003C257C">
              <w:rPr>
                <w:sz w:val="28"/>
                <w:szCs w:val="28"/>
                <w:lang w:val="lv-LV"/>
              </w:rPr>
              <w:t xml:space="preserve"> </w:t>
            </w:r>
            <w:r w:rsidRPr="00850D47">
              <w:rPr>
                <w:sz w:val="28"/>
                <w:szCs w:val="28"/>
                <w:lang w:val="lv-LV"/>
              </w:rPr>
              <w:t>Kapitālsabiedrībai ir sniegts valsts galvotais aizdevums EUR 1 807 600 apmērā, kura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w:t>
            </w:r>
            <w:r>
              <w:rPr>
                <w:sz w:val="28"/>
                <w:szCs w:val="28"/>
                <w:lang w:val="lv-LV"/>
              </w:rPr>
              <w:t xml:space="preserve"> </w:t>
            </w:r>
            <w:r w:rsidRPr="00A020BB">
              <w:rPr>
                <w:sz w:val="28"/>
                <w:szCs w:val="28"/>
                <w:lang w:val="lv-LV"/>
              </w:rPr>
              <w:t xml:space="preserve">Saskaņā ar valsts galvotā aizdevuma saistību segšanas grafiku </w:t>
            </w:r>
            <w:r>
              <w:rPr>
                <w:sz w:val="28"/>
                <w:szCs w:val="28"/>
                <w:lang w:val="lv-LV"/>
              </w:rPr>
              <w:t xml:space="preserve">kapitālsabiedrība </w:t>
            </w:r>
            <w:r w:rsidRPr="00A020BB">
              <w:rPr>
                <w:sz w:val="28"/>
                <w:szCs w:val="28"/>
                <w:lang w:val="lv-LV"/>
              </w:rPr>
              <w:t xml:space="preserve">2014.gadā uzsāka aizdevuma pamatsummas atmaksu, kas kopā ar procentu </w:t>
            </w:r>
            <w:r w:rsidRPr="00A020BB">
              <w:rPr>
                <w:sz w:val="28"/>
                <w:szCs w:val="28"/>
                <w:lang w:val="lv-LV"/>
              </w:rPr>
              <w:lastRenderedPageBreak/>
              <w:t xml:space="preserve">maksājumiem bija EUR </w:t>
            </w:r>
            <w:r>
              <w:rPr>
                <w:sz w:val="28"/>
                <w:szCs w:val="28"/>
                <w:lang w:val="lv-LV"/>
              </w:rPr>
              <w:t xml:space="preserve">46 415, savukārt 2015.gadā jāveic aizņēmuma pamatsummas atmaksa EUR </w:t>
            </w:r>
            <w:r w:rsidR="008A0FEC">
              <w:rPr>
                <w:sz w:val="28"/>
                <w:szCs w:val="28"/>
                <w:lang w:val="lv-LV"/>
              </w:rPr>
              <w:t>73 780</w:t>
            </w:r>
            <w:r>
              <w:rPr>
                <w:sz w:val="28"/>
                <w:szCs w:val="28"/>
                <w:lang w:val="lv-LV"/>
              </w:rPr>
              <w:t xml:space="preserve"> apmērā, kā arī procentu maksājumi EUR </w:t>
            </w:r>
            <w:r w:rsidR="008A0FEC">
              <w:rPr>
                <w:sz w:val="28"/>
                <w:szCs w:val="28"/>
                <w:lang w:val="lv-LV"/>
              </w:rPr>
              <w:t>6 825</w:t>
            </w:r>
            <w:r>
              <w:rPr>
                <w:sz w:val="28"/>
                <w:szCs w:val="28"/>
                <w:lang w:val="lv-LV"/>
              </w:rPr>
              <w:t xml:space="preserve"> apmērā </w:t>
            </w:r>
            <w:r w:rsidRPr="001E1FD9">
              <w:rPr>
                <w:color w:val="000000"/>
                <w:sz w:val="28"/>
                <w:szCs w:val="28"/>
                <w:lang w:val="lv-LV"/>
              </w:rPr>
              <w:t>(norādītā summa ir aptuvena, jo tiek piemērota mainīgā EURIBOR likme)</w:t>
            </w:r>
            <w:r>
              <w:rPr>
                <w:color w:val="000000"/>
                <w:sz w:val="28"/>
                <w:szCs w:val="28"/>
                <w:lang w:val="lv-LV"/>
              </w:rPr>
              <w:t xml:space="preserve">, kopā 2015.gadā – </w:t>
            </w:r>
            <w:r>
              <w:rPr>
                <w:sz w:val="28"/>
                <w:szCs w:val="28"/>
                <w:lang w:val="lv-LV"/>
              </w:rPr>
              <w:t xml:space="preserve">EUR </w:t>
            </w:r>
            <w:r w:rsidR="008A0FEC">
              <w:rPr>
                <w:sz w:val="28"/>
                <w:szCs w:val="28"/>
                <w:lang w:val="lv-LV"/>
              </w:rPr>
              <w:t>80 605</w:t>
            </w:r>
            <w:r w:rsidRPr="00D73293">
              <w:rPr>
                <w:sz w:val="28"/>
                <w:szCs w:val="28"/>
                <w:lang w:val="lv-LV"/>
              </w:rPr>
              <w:t>.</w:t>
            </w:r>
          </w:p>
          <w:p w:rsidR="001900A9" w:rsidRPr="003C257C" w:rsidRDefault="001900A9" w:rsidP="000762C3">
            <w:pPr>
              <w:pStyle w:val="BodyText"/>
              <w:spacing w:after="0"/>
              <w:jc w:val="both"/>
              <w:rPr>
                <w:sz w:val="28"/>
                <w:szCs w:val="28"/>
                <w:lang w:val="lv-LV"/>
              </w:rPr>
            </w:pPr>
            <w:r w:rsidRPr="003C257C">
              <w:rPr>
                <w:sz w:val="28"/>
                <w:szCs w:val="28"/>
                <w:lang w:val="lv-LV"/>
              </w:rPr>
              <w:t xml:space="preserve">Ņemot vērā, ka kapitālsabiedrības apgrozījumu 96% apmērā veido valsts budžeta finansējums, jebkuras negatīvas izmaiņas finanšu plūsmā var būtiski ietekmēt kapitālsabiedrības darbību un veselības aprūpes pakalpojuma sniegšanas nepārtrauktību. </w:t>
            </w:r>
          </w:p>
          <w:p w:rsidR="001900A9" w:rsidRDefault="001900A9" w:rsidP="000762C3">
            <w:pPr>
              <w:pStyle w:val="BodyText"/>
              <w:spacing w:after="0"/>
              <w:jc w:val="both"/>
              <w:rPr>
                <w:sz w:val="28"/>
                <w:szCs w:val="28"/>
                <w:lang w:val="lv-LV"/>
              </w:rPr>
            </w:pPr>
            <w:r w:rsidRPr="003C257C">
              <w:rPr>
                <w:sz w:val="28"/>
                <w:szCs w:val="28"/>
                <w:lang w:val="lv-LV"/>
              </w:rPr>
              <w:t>Saskaņā ar MK noteikumu Nr.1471 4.</w:t>
            </w:r>
            <w:r w:rsidRPr="003C257C">
              <w:rPr>
                <w:sz w:val="28"/>
                <w:szCs w:val="28"/>
                <w:vertAlign w:val="superscript"/>
                <w:lang w:val="lv-LV"/>
              </w:rPr>
              <w:t>2</w:t>
            </w:r>
            <w:r w:rsidRPr="003C257C">
              <w:rPr>
                <w:sz w:val="28"/>
                <w:szCs w:val="28"/>
                <w:lang w:val="lv-LV"/>
              </w:rPr>
              <w:t xml:space="preserve"> punktu minimālo dividendēs izmaksājamo peļņas daļu par 201</w:t>
            </w:r>
            <w:r>
              <w:rPr>
                <w:sz w:val="28"/>
                <w:szCs w:val="28"/>
                <w:lang w:val="lv-LV"/>
              </w:rPr>
              <w:t>4</w:t>
            </w:r>
            <w:r w:rsidRPr="003C257C">
              <w:rPr>
                <w:sz w:val="28"/>
                <w:szCs w:val="28"/>
                <w:lang w:val="lv-LV"/>
              </w:rPr>
              <w:t>. pārskata gadu kapitālsabiedrībām, kurās visas kapitāla daļas tieši vai pastarpināti pieder valstij nosaka un aprēķina 90 procentu apmērā no attiecīgās kapitālsabiedrības tīrās peļņas, ja valsts budžeta likumā kārtējam gadam nav noteikts citādi. Kapitālsabiedrība</w:t>
            </w:r>
            <w:r>
              <w:rPr>
                <w:sz w:val="28"/>
                <w:szCs w:val="28"/>
                <w:lang w:val="lv-LV"/>
              </w:rPr>
              <w:t>i</w:t>
            </w:r>
            <w:r w:rsidRPr="003C257C">
              <w:rPr>
                <w:sz w:val="28"/>
                <w:szCs w:val="28"/>
                <w:lang w:val="lv-LV"/>
              </w:rPr>
              <w:t xml:space="preserve"> par 201</w:t>
            </w:r>
            <w:r>
              <w:rPr>
                <w:sz w:val="28"/>
                <w:szCs w:val="28"/>
                <w:lang w:val="lv-LV"/>
              </w:rPr>
              <w:t>4</w:t>
            </w:r>
            <w:r w:rsidRPr="003C257C">
              <w:rPr>
                <w:sz w:val="28"/>
                <w:szCs w:val="28"/>
                <w:lang w:val="lv-LV"/>
              </w:rPr>
              <w:t>.gadu būtu jāieskaita</w:t>
            </w:r>
            <w:r>
              <w:rPr>
                <w:sz w:val="28"/>
                <w:szCs w:val="28"/>
                <w:lang w:val="lv-LV"/>
              </w:rPr>
              <w:t xml:space="preserve"> valsts budžetā dividend</w:t>
            </w:r>
            <w:r w:rsidR="005874AF">
              <w:rPr>
                <w:sz w:val="28"/>
                <w:szCs w:val="28"/>
                <w:lang w:val="lv-LV"/>
              </w:rPr>
              <w:t>e</w:t>
            </w:r>
            <w:r w:rsidRPr="003C257C">
              <w:rPr>
                <w:sz w:val="28"/>
                <w:szCs w:val="28"/>
                <w:lang w:val="lv-LV"/>
              </w:rPr>
              <w:t xml:space="preserve">s </w:t>
            </w:r>
            <w:r>
              <w:rPr>
                <w:sz w:val="28"/>
                <w:szCs w:val="28"/>
                <w:lang w:val="lv-LV"/>
              </w:rPr>
              <w:t>EUR 40 371,30</w:t>
            </w:r>
            <w:r w:rsidRPr="003C257C">
              <w:rPr>
                <w:sz w:val="28"/>
                <w:szCs w:val="28"/>
                <w:lang w:val="lv-LV"/>
              </w:rPr>
              <w:t>.</w:t>
            </w:r>
          </w:p>
          <w:p w:rsidR="001900A9" w:rsidRDefault="001900A9" w:rsidP="000762C3">
            <w:pPr>
              <w:pStyle w:val="BodyText"/>
              <w:spacing w:after="0"/>
              <w:jc w:val="both"/>
              <w:rPr>
                <w:color w:val="548DD4" w:themeColor="text2" w:themeTint="99"/>
                <w:sz w:val="28"/>
                <w:szCs w:val="28"/>
                <w:lang w:val="lv-LV"/>
              </w:rPr>
            </w:pPr>
            <w:r w:rsidRPr="004148D7">
              <w:rPr>
                <w:sz w:val="28"/>
                <w:szCs w:val="28"/>
                <w:lang w:val="lv-LV"/>
              </w:rPr>
              <w:t>Ja kapitālsabiedrības 201</w:t>
            </w:r>
            <w:r>
              <w:rPr>
                <w:sz w:val="28"/>
                <w:szCs w:val="28"/>
                <w:lang w:val="lv-LV"/>
              </w:rPr>
              <w:t>4</w:t>
            </w:r>
            <w:r w:rsidRPr="004148D7">
              <w:rPr>
                <w:sz w:val="28"/>
                <w:szCs w:val="28"/>
                <w:lang w:val="lv-LV"/>
              </w:rPr>
              <w:t xml:space="preserve">.gada peļņas daļa tiek ieskaitīta valsts budžetā kā dividendes, pastāv risks, ka palielināsies īstermiņa parādu apjoms </w:t>
            </w:r>
            <w:r>
              <w:rPr>
                <w:sz w:val="28"/>
                <w:szCs w:val="28"/>
                <w:lang w:val="lv-LV"/>
              </w:rPr>
              <w:t>piegādātājiem un darbuzņēmējiem, var tikt kavēti maksājumi,</w:t>
            </w:r>
            <w:r w:rsidRPr="004148D7">
              <w:rPr>
                <w:sz w:val="28"/>
                <w:szCs w:val="28"/>
                <w:lang w:val="lv-LV"/>
              </w:rPr>
              <w:t xml:space="preserve"> </w:t>
            </w:r>
            <w:r>
              <w:rPr>
                <w:sz w:val="28"/>
                <w:szCs w:val="28"/>
                <w:lang w:val="lv-LV"/>
              </w:rPr>
              <w:t xml:space="preserve">kā arī vēl vairāk samazināti  finanšu līdzekļi, kas tiek novirzīti infrastruktūras uzturēšanai, nodrošinot tikai minimāli nepieciešamo, tādējādi var </w:t>
            </w:r>
            <w:r w:rsidRPr="004148D7">
              <w:rPr>
                <w:sz w:val="28"/>
                <w:szCs w:val="28"/>
                <w:lang w:val="lv-LV"/>
              </w:rPr>
              <w:t xml:space="preserve">būt nepieciešams papildu finansējums, lai nodrošinātu sniegto veselības aprūpes pakalpojumu nepārtrauktību. </w:t>
            </w:r>
          </w:p>
          <w:p w:rsidR="001900A9" w:rsidRDefault="001900A9" w:rsidP="000762C3">
            <w:pPr>
              <w:pStyle w:val="BodyText"/>
              <w:spacing w:after="0"/>
              <w:jc w:val="both"/>
              <w:rPr>
                <w:sz w:val="28"/>
                <w:szCs w:val="28"/>
                <w:lang w:val="lv-LV"/>
              </w:rPr>
            </w:pPr>
            <w:r w:rsidRPr="00A020BB">
              <w:rPr>
                <w:sz w:val="28"/>
                <w:szCs w:val="28"/>
                <w:lang w:val="lv-LV"/>
              </w:rPr>
              <w:t xml:space="preserve">Ja kapitālsabiedrības 2014.gada peļņas daļa netiek ieskaitīta valsts budžetā kā dividendes, kapitālsabiedrībai tiek atbrīvoti līdzekļi, kurus var ieguldīt infrastruktūras uzturēšanā vai veidot uzkrājumus, kas esošā valsts budžeta finansējuma veselības aprūpes pakalpojumiem ietvaros praktiski nav iespējams. </w:t>
            </w:r>
          </w:p>
          <w:p w:rsidR="001900A9" w:rsidRPr="00A020BB" w:rsidRDefault="001900A9" w:rsidP="000762C3">
            <w:pPr>
              <w:pStyle w:val="BodyText"/>
              <w:spacing w:after="0"/>
              <w:jc w:val="both"/>
              <w:rPr>
                <w:sz w:val="28"/>
                <w:szCs w:val="28"/>
                <w:lang w:val="lv-LV" w:eastAsia="lv-LV"/>
              </w:rPr>
            </w:pPr>
            <w:r w:rsidRPr="00A020BB">
              <w:rPr>
                <w:sz w:val="28"/>
                <w:szCs w:val="28"/>
                <w:lang w:val="lv-LV"/>
              </w:rPr>
              <w:t xml:space="preserve">Lai nodrošinātu kapitālsabiedrības  attīstību un nepārtrauktu veselības aprūpes pakalpojumu sniegšanu, Veselības ministrija, kā kapitāla daļu turētājs, ierosina Ministru kabinetam </w:t>
            </w:r>
            <w:r w:rsidRPr="00A020BB">
              <w:rPr>
                <w:sz w:val="28"/>
                <w:szCs w:val="28"/>
                <w:lang w:val="lv-LV"/>
              </w:rPr>
              <w:lastRenderedPageBreak/>
              <w:t>kapitālsabiedrībai par 2014.gadu valsts budžetā dividendēs izmaksājamo peļņas daļu noteikt 0% apmērā no tīrās peļņas un novirzīt 2014.gadā gūto peļņu EUR 44 857 apmērā kapitālsabiedrības valsts galvotā aizdevuma atmaksai</w:t>
            </w:r>
            <w:r>
              <w:rPr>
                <w:sz w:val="28"/>
                <w:szCs w:val="28"/>
                <w:lang w:val="lv-LV"/>
              </w:rPr>
              <w:t xml:space="preserve">, ņemot </w:t>
            </w:r>
            <w:r w:rsidRPr="00AC391B">
              <w:rPr>
                <w:sz w:val="28"/>
                <w:szCs w:val="28"/>
                <w:lang w:val="lv-LV"/>
              </w:rPr>
              <w:t>v</w:t>
            </w:r>
            <w:r>
              <w:rPr>
                <w:sz w:val="28"/>
                <w:szCs w:val="28"/>
                <w:lang w:val="lv-LV"/>
              </w:rPr>
              <w:t xml:space="preserve">ērā, ka </w:t>
            </w:r>
            <w:r w:rsidRPr="009C2E07">
              <w:rPr>
                <w:sz w:val="28"/>
                <w:szCs w:val="28"/>
                <w:lang w:val="lv-LV"/>
              </w:rPr>
              <w:t>valsts galvotā aizdevuma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w:t>
            </w:r>
          </w:p>
        </w:tc>
      </w:tr>
      <w:tr w:rsidR="001900A9"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0762C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Veselības ministrija</w:t>
            </w:r>
          </w:p>
        </w:tc>
      </w:tr>
      <w:tr w:rsidR="001900A9"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4054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Līdz 2015.gada 1.janvārim  dividendēs izmaksājamo peļņas daļu noteica atbilstoši </w:t>
            </w:r>
            <w:r>
              <w:rPr>
                <w:rFonts w:ascii="Times New Roman" w:hAnsi="Times New Roman" w:cs="Times New Roman"/>
                <w:sz w:val="28"/>
                <w:szCs w:val="28"/>
              </w:rPr>
              <w:t>L</w:t>
            </w:r>
            <w:r w:rsidRPr="00526181">
              <w:rPr>
                <w:rFonts w:ascii="Times New Roman" w:hAnsi="Times New Roman" w:cs="Times New Roman"/>
                <w:sz w:val="28"/>
                <w:szCs w:val="28"/>
              </w:rPr>
              <w:t>ikuma „Par valsts un pašvaldību kapitāla daļām un kapitālsabiedrībām” 3.panta</w:t>
            </w:r>
            <w:r>
              <w:rPr>
                <w:rFonts w:ascii="Times New Roman" w:hAnsi="Times New Roman" w:cs="Times New Roman"/>
                <w:sz w:val="28"/>
                <w:szCs w:val="28"/>
              </w:rPr>
              <w:t xml:space="preserve">m un </w:t>
            </w: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w:t>
            </w:r>
            <w:r>
              <w:rPr>
                <w:rFonts w:ascii="Times New Roman" w:hAnsi="Times New Roman" w:cs="Times New Roman"/>
                <w:sz w:val="28"/>
                <w:szCs w:val="28"/>
              </w:rPr>
              <w:t xml:space="preserve">am. Savukārt no 2015.gada 1.janvāra ir spēkā jauns valsts kapitālsabiedrību pārvaldību regulējošs normatīvais akts – </w:t>
            </w:r>
            <w:r w:rsidRPr="00B0288C">
              <w:rPr>
                <w:rFonts w:ascii="Times New Roman" w:hAnsi="Times New Roman" w:cs="Times New Roman"/>
                <w:sz w:val="28"/>
                <w:szCs w:val="28"/>
              </w:rPr>
              <w:t>Publiskas personas kapitāla daļu un kapitālsabiedrību pārvaldības likums</w:t>
            </w:r>
            <w:r>
              <w:rPr>
                <w:rFonts w:ascii="Times New Roman" w:hAnsi="Times New Roman" w:cs="Times New Roman"/>
                <w:sz w:val="28"/>
                <w:szCs w:val="28"/>
              </w:rPr>
              <w:t xml:space="preserve">, tomēr šobrīd vēl nav </w:t>
            </w:r>
            <w:r w:rsidR="00F4054C">
              <w:rPr>
                <w:rFonts w:ascii="Times New Roman" w:hAnsi="Times New Roman" w:cs="Times New Roman"/>
                <w:sz w:val="28"/>
                <w:szCs w:val="28"/>
              </w:rPr>
              <w:t>noteikta kā</w:t>
            </w:r>
            <w:r w:rsidR="0098722E">
              <w:rPr>
                <w:rFonts w:ascii="Times New Roman" w:hAnsi="Times New Roman" w:cs="Times New Roman"/>
                <w:sz w:val="28"/>
                <w:szCs w:val="28"/>
              </w:rPr>
              <w:t>r</w:t>
            </w:r>
            <w:r w:rsidR="00F4054C">
              <w:rPr>
                <w:rFonts w:ascii="Times New Roman" w:hAnsi="Times New Roman" w:cs="Times New Roman"/>
                <w:sz w:val="28"/>
                <w:szCs w:val="28"/>
              </w:rPr>
              <w:t>tība kā</w:t>
            </w:r>
            <w:r w:rsidR="00543ABE">
              <w:rPr>
                <w:rFonts w:ascii="Times New Roman" w:hAnsi="Times New Roman" w:cs="Times New Roman"/>
                <w:sz w:val="28"/>
                <w:szCs w:val="28"/>
              </w:rPr>
              <w:t>dā</w:t>
            </w:r>
            <w:r w:rsidR="00F4054C">
              <w:rPr>
                <w:rFonts w:ascii="Times New Roman" w:hAnsi="Times New Roman" w:cs="Times New Roman"/>
                <w:sz w:val="28"/>
                <w:szCs w:val="28"/>
              </w:rPr>
              <w:t xml:space="preserve"> prognozējama </w:t>
            </w:r>
            <w:r w:rsidR="0098722E">
              <w:rPr>
                <w:rFonts w:ascii="Times New Roman" w:hAnsi="Times New Roman" w:cs="Times New Roman"/>
                <w:sz w:val="28"/>
                <w:szCs w:val="28"/>
              </w:rPr>
              <w:t>peļņas daļa, kas izmaksājama dividendēs</w:t>
            </w:r>
            <w:r>
              <w:rPr>
                <w:rFonts w:ascii="Times New Roman" w:hAnsi="Times New Roman" w:cs="Times New Roman"/>
                <w:sz w:val="28"/>
                <w:szCs w:val="28"/>
              </w:rPr>
              <w:t xml:space="preserve">, līdz ar to </w:t>
            </w:r>
            <w:r>
              <w:rPr>
                <w:rFonts w:ascii="Times New Roman" w:eastAsia="Times New Roman" w:hAnsi="Times New Roman" w:cs="Times New Roman"/>
                <w:sz w:val="28"/>
                <w:szCs w:val="28"/>
                <w:lang w:eastAsia="lv-LV"/>
              </w:rPr>
              <w:t xml:space="preserve">dividendēs izmaksājamā peļņas daļa tiek noteikta atbilstoši </w:t>
            </w: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w:t>
            </w:r>
            <w:r>
              <w:rPr>
                <w:rFonts w:ascii="Times New Roman" w:hAnsi="Times New Roman" w:cs="Times New Roman"/>
                <w:sz w:val="28"/>
                <w:szCs w:val="28"/>
              </w:rPr>
              <w:t>am.</w:t>
            </w:r>
          </w:p>
        </w:tc>
      </w:tr>
    </w:tbl>
    <w:p w:rsidR="00526181" w:rsidRPr="00526181" w:rsidRDefault="00526181" w:rsidP="00526181">
      <w:pPr>
        <w:spacing w:after="0" w:line="240" w:lineRule="auto"/>
      </w:pPr>
      <w:r w:rsidRPr="00526181">
        <w:t xml:space="preserve"> </w:t>
      </w: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133"/>
      </w:tblGrid>
      <w:tr w:rsidR="00FF5633" w:rsidRPr="00526181" w:rsidTr="00A647B4">
        <w:trPr>
          <w:trHeight w:val="360"/>
        </w:trPr>
        <w:tc>
          <w:tcPr>
            <w:tcW w:w="9244"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526181" w:rsidTr="00A647B4">
        <w:tc>
          <w:tcPr>
            <w:tcW w:w="2441"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4040">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F4040">
              <w:rPr>
                <w:rFonts w:ascii="Times New Roman" w:eastAsia="Times New Roman" w:hAnsi="Times New Roman" w:cs="Times New Roman"/>
                <w:b/>
                <w:bCs/>
                <w:sz w:val="28"/>
                <w:szCs w:val="28"/>
                <w:lang w:eastAsia="lv-LV"/>
              </w:rPr>
              <w:t>5</w:t>
            </w:r>
          </w:p>
        </w:tc>
        <w:tc>
          <w:tcPr>
            <w:tcW w:w="3684"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0F11DA">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Turpmākie trīs gadi (</w:t>
            </w:r>
            <w:r w:rsidR="00526181" w:rsidRPr="00526181">
              <w:rPr>
                <w:rFonts w:ascii="Times New Roman" w:eastAsia="Times New Roman" w:hAnsi="Times New Roman" w:cs="Times New Roman"/>
                <w:i/>
                <w:sz w:val="28"/>
                <w:szCs w:val="28"/>
                <w:lang w:eastAsia="lv-LV"/>
              </w:rPr>
              <w:t>euro</w:t>
            </w:r>
            <w:r w:rsidRPr="00526181">
              <w:rPr>
                <w:rFonts w:ascii="Times New Roman" w:eastAsia="Times New Roman" w:hAnsi="Times New Roman" w:cs="Times New Roman"/>
                <w:sz w:val="28"/>
                <w:szCs w:val="28"/>
                <w:lang w:eastAsia="lv-LV"/>
              </w:rPr>
              <w:t>)</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4040">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F4040">
              <w:rPr>
                <w:rFonts w:ascii="Times New Roman" w:eastAsia="Times New Roman" w:hAnsi="Times New Roman" w:cs="Times New Roman"/>
                <w:b/>
                <w:bCs/>
                <w:sz w:val="28"/>
                <w:szCs w:val="28"/>
                <w:lang w:eastAsia="lv-LV"/>
              </w:rPr>
              <w:t>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4040">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F4040">
              <w:rPr>
                <w:rFonts w:ascii="Times New Roman" w:eastAsia="Times New Roman" w:hAnsi="Times New Roman" w:cs="Times New Roman"/>
                <w:b/>
                <w:bCs/>
                <w:sz w:val="28"/>
                <w:szCs w:val="28"/>
                <w:lang w:eastAsia="lv-LV"/>
              </w:rPr>
              <w:t>7</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4040">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F4040">
              <w:rPr>
                <w:rFonts w:ascii="Times New Roman" w:eastAsia="Times New Roman" w:hAnsi="Times New Roman" w:cs="Times New Roman"/>
                <w:b/>
                <w:bCs/>
                <w:sz w:val="28"/>
                <w:szCs w:val="28"/>
                <w:lang w:eastAsia="lv-LV"/>
              </w:rPr>
              <w:t>8</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ind w:hanging="31"/>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1900A9"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1900A9" w:rsidRDefault="001900A9" w:rsidP="007714FD">
            <w:r w:rsidRPr="00655293">
              <w:rPr>
                <w:rFonts w:ascii="Times New Roman" w:eastAsia="Times New Roman" w:hAnsi="Times New Roman" w:cs="Times New Roman"/>
                <w:sz w:val="28"/>
                <w:szCs w:val="28"/>
                <w:lang w:eastAsia="lv-LV"/>
              </w:rPr>
              <w:t> </w:t>
            </w:r>
            <w:r w:rsidR="007714FD">
              <w:rPr>
                <w:rFonts w:ascii="Times New Roman" w:eastAsia="Times New Roman" w:hAnsi="Times New Roman" w:cs="Times New Roman"/>
                <w:sz w:val="28"/>
                <w:szCs w:val="28"/>
                <w:lang w:eastAsia="lv-LV"/>
              </w:rPr>
              <w:t>125 098 489</w:t>
            </w:r>
          </w:p>
        </w:tc>
        <w:tc>
          <w:tcPr>
            <w:tcW w:w="1418" w:type="dxa"/>
            <w:tcBorders>
              <w:top w:val="outset" w:sz="6" w:space="0" w:color="414142"/>
              <w:left w:val="outset" w:sz="6" w:space="0" w:color="414142"/>
              <w:bottom w:val="outset" w:sz="6" w:space="0" w:color="414142"/>
              <w:right w:val="outset" w:sz="6" w:space="0" w:color="414142"/>
            </w:tcBorders>
            <w:hideMark/>
          </w:tcPr>
          <w:p w:rsidR="001900A9" w:rsidRDefault="001900A9" w:rsidP="00BE6ECE">
            <w:r w:rsidRPr="00655293">
              <w:rPr>
                <w:rFonts w:ascii="Times New Roman" w:eastAsia="Times New Roman" w:hAnsi="Times New Roman" w:cs="Times New Roman"/>
                <w:sz w:val="28"/>
                <w:szCs w:val="28"/>
                <w:lang w:eastAsia="lv-LV"/>
              </w:rPr>
              <w:t> </w:t>
            </w:r>
            <w:r w:rsidR="007714FD">
              <w:rPr>
                <w:rFonts w:ascii="Times New Roman" w:eastAsia="Times New Roman" w:hAnsi="Times New Roman" w:cs="Times New Roman"/>
                <w:sz w:val="28"/>
                <w:szCs w:val="28"/>
                <w:lang w:eastAsia="lv-LV"/>
              </w:rPr>
              <w:t>-</w:t>
            </w:r>
            <w:r w:rsidR="00217872">
              <w:rPr>
                <w:rFonts w:ascii="Times New Roman" w:eastAsia="Times New Roman" w:hAnsi="Times New Roman" w:cs="Times New Roman"/>
                <w:sz w:val="28"/>
                <w:szCs w:val="28"/>
                <w:lang w:eastAsia="lv-LV"/>
              </w:rPr>
              <w:t>40 371</w:t>
            </w:r>
          </w:p>
        </w:tc>
        <w:tc>
          <w:tcPr>
            <w:tcW w:w="1275"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7714FD"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7714FD" w:rsidRPr="00526181" w:rsidRDefault="007714F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7714FD" w:rsidRDefault="007714FD" w:rsidP="00A70AA8">
            <w:r w:rsidRPr="00655293">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125 098 489</w:t>
            </w:r>
          </w:p>
        </w:tc>
        <w:tc>
          <w:tcPr>
            <w:tcW w:w="1418" w:type="dxa"/>
            <w:tcBorders>
              <w:top w:val="outset" w:sz="6" w:space="0" w:color="414142"/>
              <w:left w:val="outset" w:sz="6" w:space="0" w:color="414142"/>
              <w:bottom w:val="outset" w:sz="6" w:space="0" w:color="414142"/>
              <w:right w:val="outset" w:sz="6" w:space="0" w:color="414142"/>
            </w:tcBorders>
            <w:hideMark/>
          </w:tcPr>
          <w:p w:rsidR="007714FD" w:rsidRDefault="007714FD" w:rsidP="00BE6ECE">
            <w:r w:rsidRPr="00655293">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w:t>
            </w:r>
            <w:r w:rsidR="00217872">
              <w:rPr>
                <w:rFonts w:ascii="Times New Roman" w:eastAsia="Times New Roman" w:hAnsi="Times New Roman" w:cs="Times New Roman"/>
                <w:sz w:val="28"/>
                <w:szCs w:val="28"/>
                <w:lang w:eastAsia="lv-LV"/>
              </w:rPr>
              <w:t>40 371</w:t>
            </w:r>
          </w:p>
        </w:tc>
        <w:tc>
          <w:tcPr>
            <w:tcW w:w="1275" w:type="dxa"/>
            <w:tcBorders>
              <w:top w:val="outset" w:sz="6" w:space="0" w:color="414142"/>
              <w:left w:val="outset" w:sz="6" w:space="0" w:color="414142"/>
              <w:bottom w:val="outset" w:sz="6" w:space="0" w:color="414142"/>
              <w:right w:val="outset" w:sz="6" w:space="0" w:color="414142"/>
            </w:tcBorders>
            <w:hideMark/>
          </w:tcPr>
          <w:p w:rsidR="007714FD" w:rsidRPr="00526181" w:rsidRDefault="007714F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7714FD" w:rsidRPr="00526181" w:rsidRDefault="007714F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7714FD" w:rsidRPr="00526181" w:rsidRDefault="007714F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3.2. speciālais </w:t>
            </w:r>
            <w:r w:rsidRPr="00526181">
              <w:rPr>
                <w:rFonts w:ascii="Times New Roman" w:eastAsia="Times New Roman" w:hAnsi="Times New Roman" w:cs="Times New Roman"/>
                <w:sz w:val="28"/>
                <w:szCs w:val="28"/>
                <w:lang w:eastAsia="lv-LV"/>
              </w:rPr>
              <w:lastRenderedPageBreak/>
              <w: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single" w:sz="4" w:space="0" w:color="auto"/>
              <w:right w:val="outset" w:sz="6" w:space="0" w:color="414142"/>
            </w:tcBorders>
            <w:hideMark/>
          </w:tcPr>
          <w:p w:rsidR="00932BE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3.3. pašvaldību budžets</w:t>
            </w:r>
          </w:p>
        </w:tc>
        <w:tc>
          <w:tcPr>
            <w:tcW w:w="1701"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vMerge w:val="restart"/>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vMerge/>
            <w:tcBorders>
              <w:top w:val="single" w:sz="4" w:space="0" w:color="auto"/>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single" w:sz="4" w:space="0" w:color="auto"/>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803"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 attiecināms.</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6.1. detalizēts ieņēmumu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6.2. detalizēts izdevumu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A647B4">
        <w:trPr>
          <w:trHeight w:val="555"/>
        </w:trPr>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7. Cita informācija</w:t>
            </w:r>
          </w:p>
        </w:tc>
        <w:tc>
          <w:tcPr>
            <w:tcW w:w="6803" w:type="dxa"/>
            <w:gridSpan w:val="5"/>
            <w:tcBorders>
              <w:top w:val="outset" w:sz="6" w:space="0" w:color="414142"/>
              <w:left w:val="outset" w:sz="6" w:space="0" w:color="414142"/>
              <w:bottom w:val="outset" w:sz="6" w:space="0" w:color="414142"/>
              <w:right w:val="outset" w:sz="6" w:space="0" w:color="414142"/>
            </w:tcBorders>
            <w:hideMark/>
          </w:tcPr>
          <w:p w:rsidR="001900A9" w:rsidRPr="00A020BB" w:rsidRDefault="008E3221" w:rsidP="001900A9">
            <w:pPr>
              <w:pStyle w:val="naisc"/>
              <w:spacing w:before="0" w:after="0"/>
              <w:jc w:val="both"/>
              <w:rPr>
                <w:sz w:val="28"/>
                <w:szCs w:val="28"/>
              </w:rPr>
            </w:pPr>
            <w:r w:rsidRPr="00C36C26">
              <w:rPr>
                <w:sz w:val="28"/>
                <w:szCs w:val="28"/>
              </w:rPr>
              <w:t>Ņemo</w:t>
            </w:r>
            <w:r>
              <w:rPr>
                <w:sz w:val="28"/>
                <w:szCs w:val="28"/>
              </w:rPr>
              <w:t>t vērā to, ka</w:t>
            </w:r>
            <w:r w:rsidR="001900A9" w:rsidRPr="00A020BB">
              <w:rPr>
                <w:sz w:val="28"/>
                <w:szCs w:val="28"/>
              </w:rPr>
              <w:t xml:space="preserve"> valstij piekritīgās dividendes no kapitālsabiedrīb</w:t>
            </w:r>
            <w:r>
              <w:rPr>
                <w:sz w:val="28"/>
                <w:szCs w:val="28"/>
              </w:rPr>
              <w:t xml:space="preserve">ām, kurās Veselības ministrija ir valsts kapitāla daļu turētāja, konkrēti valsts budžetā netiek plānoti un </w:t>
            </w:r>
            <w:r w:rsidR="001900A9">
              <w:rPr>
                <w:sz w:val="28"/>
                <w:szCs w:val="28"/>
              </w:rPr>
              <w:t>kapitālsabiedrība</w:t>
            </w:r>
            <w:r w:rsidR="001900A9" w:rsidRPr="00C36C26">
              <w:rPr>
                <w:sz w:val="28"/>
                <w:szCs w:val="28"/>
              </w:rPr>
              <w:t xml:space="preserve"> </w:t>
            </w:r>
            <w:r w:rsidR="001900A9" w:rsidRPr="00C01522">
              <w:rPr>
                <w:sz w:val="28"/>
                <w:szCs w:val="28"/>
              </w:rPr>
              <w:t>201</w:t>
            </w:r>
            <w:r w:rsidR="001900A9">
              <w:rPr>
                <w:sz w:val="28"/>
                <w:szCs w:val="28"/>
              </w:rPr>
              <w:t>4</w:t>
            </w:r>
            <w:r w:rsidR="001900A9" w:rsidRPr="00C01522">
              <w:rPr>
                <w:sz w:val="28"/>
                <w:szCs w:val="28"/>
              </w:rPr>
              <w:t xml:space="preserve">.gadā plānoja peļņu tikai </w:t>
            </w:r>
            <w:r w:rsidR="001900A9">
              <w:rPr>
                <w:sz w:val="28"/>
                <w:szCs w:val="28"/>
              </w:rPr>
              <w:t xml:space="preserve">EUR 14 000 apmērā, </w:t>
            </w:r>
            <w:r w:rsidR="001900A9" w:rsidRPr="00C01522">
              <w:rPr>
                <w:sz w:val="28"/>
                <w:szCs w:val="28"/>
              </w:rPr>
              <w:t xml:space="preserve">rīkojuma projekts </w:t>
            </w:r>
            <w:r w:rsidR="001900A9">
              <w:rPr>
                <w:sz w:val="28"/>
                <w:szCs w:val="28"/>
              </w:rPr>
              <w:t>ne</w:t>
            </w:r>
            <w:r w:rsidR="001900A9" w:rsidRPr="00C01522">
              <w:rPr>
                <w:sz w:val="28"/>
                <w:szCs w:val="28"/>
              </w:rPr>
              <w:t xml:space="preserve">rada  </w:t>
            </w:r>
            <w:r w:rsidR="001900A9">
              <w:rPr>
                <w:sz w:val="28"/>
                <w:szCs w:val="28"/>
              </w:rPr>
              <w:t>būtisku</w:t>
            </w:r>
            <w:r w:rsidR="001900A9" w:rsidRPr="00C01522">
              <w:rPr>
                <w:sz w:val="28"/>
                <w:szCs w:val="28"/>
              </w:rPr>
              <w:t xml:space="preserve"> ietekmi uz 201</w:t>
            </w:r>
            <w:r w:rsidR="001900A9">
              <w:rPr>
                <w:sz w:val="28"/>
                <w:szCs w:val="28"/>
              </w:rPr>
              <w:t>5</w:t>
            </w:r>
            <w:r w:rsidR="001900A9" w:rsidRPr="00C01522">
              <w:rPr>
                <w:sz w:val="28"/>
                <w:szCs w:val="28"/>
              </w:rPr>
              <w:t>.gada valsts budžeta ieņēmumiem.</w:t>
            </w:r>
          </w:p>
          <w:p w:rsidR="00FF5633" w:rsidRPr="005967AD" w:rsidRDefault="001900A9" w:rsidP="001900A9">
            <w:pPr>
              <w:spacing w:after="0" w:line="240" w:lineRule="auto"/>
              <w:jc w:val="both"/>
              <w:rPr>
                <w:rFonts w:ascii="Times New Roman" w:eastAsia="Times New Roman" w:hAnsi="Times New Roman" w:cs="Times New Roman"/>
                <w:sz w:val="28"/>
                <w:szCs w:val="28"/>
                <w:lang w:eastAsia="lv-LV"/>
              </w:rPr>
            </w:pPr>
            <w:r w:rsidRPr="00A020BB">
              <w:rPr>
                <w:rFonts w:ascii="Times New Roman" w:hAnsi="Times New Roman" w:cs="Times New Roman"/>
                <w:sz w:val="28"/>
                <w:szCs w:val="28"/>
              </w:rPr>
              <w:t>Ņ</w:t>
            </w:r>
            <w:r w:rsidRPr="00A020BB">
              <w:rPr>
                <w:rFonts w:ascii="Times New Roman" w:eastAsia="Times New Roman" w:hAnsi="Times New Roman" w:cs="Times New Roman"/>
                <w:sz w:val="28"/>
                <w:szCs w:val="28"/>
              </w:rPr>
              <w:t>emot vērā ierobežotos valsts budžet</w:t>
            </w:r>
            <w:r w:rsidRPr="00A020BB">
              <w:rPr>
                <w:rFonts w:ascii="Times New Roman" w:hAnsi="Times New Roman" w:cs="Times New Roman"/>
                <w:sz w:val="28"/>
                <w:szCs w:val="28"/>
              </w:rPr>
              <w:t xml:space="preserve">a līdzekļus veselības nozarei, kapitālsabiedrībai par sniegtajiem valsts </w:t>
            </w:r>
            <w:r w:rsidRPr="00A020BB">
              <w:rPr>
                <w:rFonts w:ascii="Times New Roman" w:hAnsi="Times New Roman" w:cs="Times New Roman"/>
                <w:sz w:val="28"/>
                <w:szCs w:val="28"/>
              </w:rPr>
              <w:lastRenderedPageBreak/>
              <w:t>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A020BB">
              <w:rPr>
                <w:rFonts w:ascii="Times New Roman" w:eastAsia="Times New Roman" w:hAnsi="Times New Roman" w:cs="Times New Roman"/>
                <w:sz w:val="28"/>
                <w:szCs w:val="28"/>
              </w:rPr>
              <w:t xml:space="preserve">ēm regulāri jāveic izmaksas ierobežojoši </w:t>
            </w:r>
            <w:r w:rsidRPr="005C4417">
              <w:rPr>
                <w:rFonts w:ascii="Times New Roman" w:eastAsia="Times New Roman" w:hAnsi="Times New Roman" w:cs="Times New Roman"/>
                <w:sz w:val="28"/>
                <w:szCs w:val="28"/>
              </w:rPr>
              <w:t xml:space="preserve">pasākumi, lai nodrošinātu nepieciešamo veselības aprūpes pakalpojumu nepārtrauktu sniegšanu, un tikai </w:t>
            </w:r>
            <w:r w:rsidRPr="005C4417">
              <w:rPr>
                <w:rFonts w:ascii="Times New Roman" w:eastAsia="Times New Roman" w:hAnsi="Times New Roman" w:cs="Times New Roman"/>
                <w:sz w:val="28"/>
                <w:szCs w:val="28"/>
                <w:u w:val="single"/>
              </w:rPr>
              <w:t>2014.gadā saņemtais papildus valsts budžeta finansējums</w:t>
            </w:r>
            <w:r w:rsidRPr="005C4417">
              <w:rPr>
                <w:rFonts w:ascii="Times New Roman" w:hAnsi="Times New Roman" w:cs="Times New Roman"/>
                <w:sz w:val="28"/>
                <w:szCs w:val="28"/>
              </w:rPr>
              <w:t xml:space="preserve"> ļāva kapitālsabiedrībai 2014.gadu noslēgt</w:t>
            </w:r>
            <w:r w:rsidRPr="005C4417">
              <w:rPr>
                <w:rFonts w:ascii="Times New Roman" w:eastAsia="Times New Roman" w:hAnsi="Times New Roman" w:cs="Times New Roman"/>
                <w:sz w:val="28"/>
                <w:szCs w:val="28"/>
              </w:rPr>
              <w:t xml:space="preserve"> ar neto pelņu </w:t>
            </w:r>
            <w:r w:rsidRPr="005C4417">
              <w:rPr>
                <w:rFonts w:ascii="Times New Roman" w:hAnsi="Times New Roman" w:cs="Times New Roman"/>
                <w:sz w:val="28"/>
                <w:szCs w:val="28"/>
              </w:rPr>
              <w:t>EUR 44 857</w:t>
            </w:r>
            <w:r w:rsidRPr="005C4417">
              <w:rPr>
                <w:rFonts w:ascii="Times New Roman" w:eastAsia="Times New Roman" w:hAnsi="Times New Roman" w:cs="Times New Roman"/>
                <w:sz w:val="28"/>
                <w:szCs w:val="28"/>
              </w:rPr>
              <w:t xml:space="preserve"> apmērā.</w:t>
            </w:r>
          </w:p>
        </w:tc>
      </w:tr>
    </w:tbl>
    <w:p w:rsidR="00FF5633" w:rsidRPr="00526181" w:rsidRDefault="00FF5633" w:rsidP="00FF5633">
      <w:pPr>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526181"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sabiedrība ar ierobežotu atbildību „Bērnu psihoneiroloģiskā slimnīca „Ainaži””</w:t>
            </w:r>
          </w:p>
        </w:tc>
      </w:tr>
      <w:tr w:rsidR="00FF5633" w:rsidRPr="00526181"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r w:rsidR="00FF5633" w:rsidRPr="00526181" w:rsidTr="000762C3">
        <w:trPr>
          <w:trHeight w:val="394"/>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0762C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tc>
      </w:tr>
    </w:tbl>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t>Anotācijas II, IV, V, VI sadaļa – rīkojuma projekts šīs jomas neskar.</w:t>
      </w:r>
    </w:p>
    <w:p w:rsidR="001852A5" w:rsidRPr="00526181" w:rsidRDefault="001852A5" w:rsidP="009361E4">
      <w:pPr>
        <w:pStyle w:val="naisf"/>
        <w:tabs>
          <w:tab w:val="left" w:pos="6804"/>
        </w:tabs>
        <w:spacing w:before="0" w:after="0"/>
        <w:ind w:firstLine="0"/>
        <w:rPr>
          <w:sz w:val="28"/>
          <w:szCs w:val="28"/>
        </w:rPr>
      </w:pPr>
    </w:p>
    <w:p w:rsidR="00487066" w:rsidRDefault="00487066" w:rsidP="00487066">
      <w:pPr>
        <w:autoSpaceDE w:val="0"/>
        <w:autoSpaceDN w:val="0"/>
        <w:adjustRightInd w:val="0"/>
        <w:spacing w:after="0" w:line="240" w:lineRule="auto"/>
        <w:rPr>
          <w:rFonts w:ascii="Times New Roman" w:hAnsi="Times New Roman" w:cs="Times New Roman"/>
          <w:sz w:val="28"/>
          <w:szCs w:val="28"/>
        </w:rPr>
      </w:pPr>
    </w:p>
    <w:p w:rsidR="00487066" w:rsidRPr="00AB7524" w:rsidRDefault="00487066" w:rsidP="00487066">
      <w:pPr>
        <w:autoSpaceDE w:val="0"/>
        <w:autoSpaceDN w:val="0"/>
        <w:adjustRightInd w:val="0"/>
        <w:spacing w:after="0" w:line="240" w:lineRule="auto"/>
        <w:rPr>
          <w:rFonts w:ascii="Times New Roman" w:hAnsi="Times New Roman" w:cs="Times New Roman"/>
          <w:color w:val="000000"/>
          <w:sz w:val="28"/>
          <w:szCs w:val="28"/>
        </w:rPr>
      </w:pPr>
      <w:r w:rsidRPr="00E41863">
        <w:rPr>
          <w:rFonts w:ascii="Times New Roman" w:hAnsi="Times New Roman" w:cs="Times New Roman"/>
          <w:sz w:val="28"/>
          <w:szCs w:val="28"/>
        </w:rPr>
        <w:t>Veselības ministr</w:t>
      </w:r>
      <w:r w:rsidR="00AB7524">
        <w:rPr>
          <w:rFonts w:ascii="Times New Roman" w:hAnsi="Times New Roman" w:cs="Times New Roman"/>
          <w:sz w:val="28"/>
          <w:szCs w:val="28"/>
        </w:rPr>
        <w:t>s</w:t>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t>G.Belēvičs</w:t>
      </w:r>
    </w:p>
    <w:p w:rsidR="001852A5" w:rsidRDefault="001852A5" w:rsidP="00B53B44">
      <w:pPr>
        <w:pStyle w:val="naisf"/>
        <w:tabs>
          <w:tab w:val="left" w:pos="6804"/>
        </w:tabs>
        <w:spacing w:before="0" w:after="0"/>
        <w:ind w:firstLine="0"/>
        <w:rPr>
          <w:sz w:val="28"/>
          <w:szCs w:val="28"/>
        </w:rPr>
      </w:pPr>
    </w:p>
    <w:p w:rsidR="001852A5" w:rsidRPr="00526181" w:rsidRDefault="001852A5" w:rsidP="004148D7">
      <w:pPr>
        <w:pStyle w:val="naisf"/>
        <w:tabs>
          <w:tab w:val="left" w:pos="6804"/>
        </w:tabs>
        <w:spacing w:before="0" w:after="0"/>
        <w:ind w:firstLine="0"/>
        <w:rPr>
          <w:sz w:val="28"/>
          <w:szCs w:val="28"/>
        </w:rPr>
      </w:pPr>
    </w:p>
    <w:p w:rsidR="001852A5" w:rsidRPr="00526181" w:rsidRDefault="001852A5" w:rsidP="001852A5">
      <w:pPr>
        <w:pStyle w:val="naisf"/>
        <w:tabs>
          <w:tab w:val="left" w:pos="6804"/>
        </w:tabs>
        <w:spacing w:before="0" w:after="0"/>
        <w:ind w:firstLine="720"/>
        <w:rPr>
          <w:sz w:val="28"/>
          <w:szCs w:val="28"/>
        </w:rPr>
      </w:pPr>
    </w:p>
    <w:p w:rsidR="001852A5" w:rsidRPr="00526181" w:rsidRDefault="00AE0A84"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F69A0">
        <w:rPr>
          <w:rFonts w:ascii="Times New Roman" w:hAnsi="Times New Roman" w:cs="Times New Roman"/>
          <w:sz w:val="24"/>
          <w:szCs w:val="24"/>
        </w:rPr>
        <w:t>7</w:t>
      </w:r>
      <w:r w:rsidR="00487066">
        <w:rPr>
          <w:rFonts w:ascii="Times New Roman" w:hAnsi="Times New Roman" w:cs="Times New Roman"/>
          <w:sz w:val="24"/>
          <w:szCs w:val="24"/>
        </w:rPr>
        <w:t>.</w:t>
      </w:r>
      <w:r w:rsidR="00AB7524">
        <w:rPr>
          <w:rFonts w:ascii="Times New Roman" w:hAnsi="Times New Roman" w:cs="Times New Roman"/>
          <w:sz w:val="24"/>
          <w:szCs w:val="24"/>
        </w:rPr>
        <w:t>0</w:t>
      </w:r>
      <w:r w:rsidR="005110FF">
        <w:rPr>
          <w:rFonts w:ascii="Times New Roman" w:hAnsi="Times New Roman" w:cs="Times New Roman"/>
          <w:sz w:val="24"/>
          <w:szCs w:val="24"/>
        </w:rPr>
        <w:t>6</w:t>
      </w:r>
      <w:r w:rsidR="00E64EEA" w:rsidRPr="00526181">
        <w:rPr>
          <w:rFonts w:ascii="Times New Roman" w:hAnsi="Times New Roman" w:cs="Times New Roman"/>
          <w:sz w:val="24"/>
          <w:szCs w:val="24"/>
        </w:rPr>
        <w:t>.201</w:t>
      </w:r>
      <w:r w:rsidR="00AB7524">
        <w:rPr>
          <w:rFonts w:ascii="Times New Roman" w:hAnsi="Times New Roman" w:cs="Times New Roman"/>
          <w:sz w:val="24"/>
          <w:szCs w:val="24"/>
        </w:rPr>
        <w:t>5</w:t>
      </w:r>
      <w:r w:rsidR="00E64EEA" w:rsidRPr="00526181">
        <w:rPr>
          <w:rFonts w:ascii="Times New Roman" w:hAnsi="Times New Roman" w:cs="Times New Roman"/>
          <w:sz w:val="24"/>
          <w:szCs w:val="24"/>
        </w:rPr>
        <w:t>.</w:t>
      </w:r>
      <w:r w:rsidR="001852A5" w:rsidRPr="00526181">
        <w:rPr>
          <w:rFonts w:ascii="Times New Roman" w:hAnsi="Times New Roman" w:cs="Times New Roman"/>
          <w:sz w:val="24"/>
          <w:szCs w:val="24"/>
        </w:rPr>
        <w:t xml:space="preserve"> </w:t>
      </w:r>
      <w:r w:rsidR="005F5D9D">
        <w:rPr>
          <w:rFonts w:ascii="Times New Roman" w:hAnsi="Times New Roman" w:cs="Times New Roman"/>
          <w:sz w:val="24"/>
          <w:szCs w:val="24"/>
        </w:rPr>
        <w:t>1</w:t>
      </w:r>
      <w:r w:rsidR="00BE6ECE">
        <w:rPr>
          <w:rFonts w:ascii="Times New Roman" w:hAnsi="Times New Roman" w:cs="Times New Roman"/>
          <w:sz w:val="24"/>
          <w:szCs w:val="24"/>
        </w:rPr>
        <w:t>5</w:t>
      </w:r>
      <w:r w:rsidR="001852A5" w:rsidRPr="00526181">
        <w:rPr>
          <w:rFonts w:ascii="Times New Roman" w:hAnsi="Times New Roman" w:cs="Times New Roman"/>
          <w:sz w:val="24"/>
          <w:szCs w:val="24"/>
        </w:rPr>
        <w:t>:</w:t>
      </w:r>
      <w:r w:rsidR="00BE6ECE">
        <w:rPr>
          <w:rFonts w:ascii="Times New Roman" w:hAnsi="Times New Roman" w:cs="Times New Roman"/>
          <w:sz w:val="24"/>
          <w:szCs w:val="24"/>
        </w:rPr>
        <w:t>51</w:t>
      </w:r>
    </w:p>
    <w:p w:rsidR="001852A5" w:rsidRPr="00526181" w:rsidRDefault="00003795"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110FF">
        <w:rPr>
          <w:rFonts w:ascii="Times New Roman" w:hAnsi="Times New Roman" w:cs="Times New Roman"/>
          <w:sz w:val="24"/>
          <w:szCs w:val="24"/>
        </w:rPr>
        <w:t>30</w:t>
      </w:r>
      <w:r w:rsidR="000F69A0">
        <w:rPr>
          <w:rFonts w:ascii="Times New Roman" w:hAnsi="Times New Roman" w:cs="Times New Roman"/>
          <w:sz w:val="24"/>
          <w:szCs w:val="24"/>
        </w:rPr>
        <w:t>6</w:t>
      </w:r>
    </w:p>
    <w:p w:rsidR="00526181" w:rsidRDefault="00AB7524" w:rsidP="00C37F73">
      <w:pPr>
        <w:tabs>
          <w:tab w:val="left" w:pos="5325"/>
        </w:tabs>
        <w:spacing w:after="0" w:line="240" w:lineRule="auto"/>
        <w:jc w:val="both"/>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K.Karpovs</w:t>
      </w:r>
    </w:p>
    <w:p w:rsidR="00526181" w:rsidRPr="00526181" w:rsidRDefault="00526181" w:rsidP="00C37F73">
      <w:pPr>
        <w:tabs>
          <w:tab w:val="left" w:pos="5325"/>
        </w:tabs>
        <w:spacing w:after="0" w:line="240" w:lineRule="auto"/>
        <w:jc w:val="both"/>
        <w:rPr>
          <w:rFonts w:ascii="Times New Roman" w:hAnsi="Times New Roman" w:cs="Times New Roman"/>
          <w:sz w:val="24"/>
          <w:szCs w:val="24"/>
        </w:rPr>
      </w:pPr>
      <w:r w:rsidRPr="00526181">
        <w:rPr>
          <w:rFonts w:ascii="Times New Roman" w:hAnsi="Times New Roman" w:cs="Times New Roman"/>
          <w:sz w:val="24"/>
          <w:szCs w:val="24"/>
        </w:rPr>
        <w:t>67876</w:t>
      </w:r>
      <w:r w:rsidR="00AB7524">
        <w:rPr>
          <w:rFonts w:ascii="Times New Roman" w:hAnsi="Times New Roman" w:cs="Times New Roman"/>
          <w:sz w:val="24"/>
          <w:szCs w:val="24"/>
        </w:rPr>
        <w:t>036</w:t>
      </w:r>
      <w:r>
        <w:rPr>
          <w:rFonts w:ascii="Times New Roman" w:hAnsi="Times New Roman" w:cs="Times New Roman"/>
          <w:sz w:val="24"/>
          <w:szCs w:val="24"/>
        </w:rPr>
        <w:t xml:space="preserve">, </w:t>
      </w:r>
      <w:r w:rsidR="00AB7524">
        <w:rPr>
          <w:rFonts w:ascii="Times New Roman" w:hAnsi="Times New Roman" w:cs="Times New Roman"/>
          <w:sz w:val="24"/>
          <w:szCs w:val="24"/>
        </w:rPr>
        <w:t>Konstantins.Karpovs</w:t>
      </w:r>
      <w:r w:rsidRPr="00526181">
        <w:rPr>
          <w:rFonts w:ascii="Times New Roman" w:hAnsi="Times New Roman" w:cs="Times New Roman"/>
          <w:sz w:val="24"/>
          <w:szCs w:val="24"/>
        </w:rPr>
        <w:t>@vm.gov.lv</w:t>
      </w:r>
      <w:bookmarkEnd w:id="4"/>
      <w:bookmarkEnd w:id="5"/>
    </w:p>
    <w:sectPr w:rsidR="00526181" w:rsidRPr="00526181" w:rsidSect="00F74BE6">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A8" w:rsidRDefault="00A70AA8" w:rsidP="00526181">
      <w:pPr>
        <w:spacing w:after="0" w:line="240" w:lineRule="auto"/>
      </w:pPr>
      <w:r>
        <w:separator/>
      </w:r>
    </w:p>
  </w:endnote>
  <w:endnote w:type="continuationSeparator" w:id="0">
    <w:p w:rsidR="00A70AA8" w:rsidRDefault="00A70AA8"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A8" w:rsidRPr="009361E4" w:rsidRDefault="00A70AA8" w:rsidP="009361E4">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Pr>
        <w:rFonts w:ascii="Times New Roman" w:hAnsi="Times New Roman" w:cs="Times New Roman"/>
        <w:sz w:val="20"/>
        <w:szCs w:val="20"/>
      </w:rPr>
      <w:t>1</w:t>
    </w:r>
    <w:r w:rsidR="000F69A0">
      <w:rPr>
        <w:rFonts w:ascii="Times New Roman" w:hAnsi="Times New Roman" w:cs="Times New Roman"/>
        <w:sz w:val="20"/>
        <w:szCs w:val="20"/>
      </w:rPr>
      <w:t>7</w:t>
    </w:r>
    <w:r>
      <w:rPr>
        <w:rFonts w:ascii="Times New Roman" w:hAnsi="Times New Roman" w:cs="Times New Roman"/>
        <w:sz w:val="20"/>
        <w:szCs w:val="20"/>
      </w:rPr>
      <w:t>0615_Ainazi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 xml:space="preserve">Par valstij dividendēs izmaksājamo valsts sabiedrības ar ierobežotu atbildību „Bērnu psihoneiroloģiskā slimnīca „Ainaži””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p w:rsidR="00A70AA8" w:rsidRDefault="00A70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A8" w:rsidRPr="00526181" w:rsidRDefault="00A70AA8" w:rsidP="00597B54">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Pr>
        <w:rFonts w:ascii="Times New Roman" w:hAnsi="Times New Roman" w:cs="Times New Roman"/>
        <w:sz w:val="20"/>
        <w:szCs w:val="20"/>
      </w:rPr>
      <w:t>1</w:t>
    </w:r>
    <w:r w:rsidR="000F69A0">
      <w:rPr>
        <w:rFonts w:ascii="Times New Roman" w:hAnsi="Times New Roman" w:cs="Times New Roman"/>
        <w:sz w:val="20"/>
        <w:szCs w:val="20"/>
      </w:rPr>
      <w:t>7</w:t>
    </w:r>
    <w:r>
      <w:rPr>
        <w:rFonts w:ascii="Times New Roman" w:hAnsi="Times New Roman" w:cs="Times New Roman"/>
        <w:sz w:val="20"/>
        <w:szCs w:val="20"/>
      </w:rPr>
      <w:t>0615_Ainazi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 xml:space="preserve">Par valstij dividendēs izmaksājamo valsts sabiedrības ar ierobežotu atbildību „Bērnu psihoneiroloģiskā slimnīca „Ainaži””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p w:rsidR="00A70AA8" w:rsidRDefault="00A70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A8" w:rsidRDefault="00A70AA8" w:rsidP="00526181">
      <w:pPr>
        <w:spacing w:after="0" w:line="240" w:lineRule="auto"/>
      </w:pPr>
      <w:r>
        <w:separator/>
      </w:r>
    </w:p>
  </w:footnote>
  <w:footnote w:type="continuationSeparator" w:id="0">
    <w:p w:rsidR="00A70AA8" w:rsidRDefault="00A70AA8"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5928"/>
      <w:docPartObj>
        <w:docPartGallery w:val="Page Numbers (Top of Page)"/>
        <w:docPartUnique/>
      </w:docPartObj>
    </w:sdtPr>
    <w:sdtEndPr>
      <w:rPr>
        <w:rFonts w:ascii="Times New Roman" w:hAnsi="Times New Roman" w:cs="Times New Roman"/>
      </w:rPr>
    </w:sdtEndPr>
    <w:sdtContent>
      <w:p w:rsidR="00A70AA8" w:rsidRDefault="00650FFD">
        <w:pPr>
          <w:pStyle w:val="Header"/>
          <w:jc w:val="center"/>
        </w:pPr>
        <w:r w:rsidRPr="003E6F86">
          <w:rPr>
            <w:rFonts w:ascii="Times New Roman" w:hAnsi="Times New Roman" w:cs="Times New Roman"/>
          </w:rPr>
          <w:fldChar w:fldCharType="begin"/>
        </w:r>
        <w:r w:rsidR="00A70AA8" w:rsidRPr="003E6F86">
          <w:rPr>
            <w:rFonts w:ascii="Times New Roman" w:hAnsi="Times New Roman" w:cs="Times New Roman"/>
          </w:rPr>
          <w:instrText xml:space="preserve"> PAGE   \* MERGEFORMAT </w:instrText>
        </w:r>
        <w:r w:rsidRPr="003E6F86">
          <w:rPr>
            <w:rFonts w:ascii="Times New Roman" w:hAnsi="Times New Roman" w:cs="Times New Roman"/>
          </w:rPr>
          <w:fldChar w:fldCharType="separate"/>
        </w:r>
        <w:r w:rsidR="00BE6ECE">
          <w:rPr>
            <w:rFonts w:ascii="Times New Roman" w:hAnsi="Times New Roman" w:cs="Times New Roman"/>
            <w:noProof/>
          </w:rPr>
          <w:t>7</w:t>
        </w:r>
        <w:r w:rsidRPr="003E6F86">
          <w:rPr>
            <w:rFonts w:ascii="Times New Roman" w:hAnsi="Times New Roman" w:cs="Times New Roman"/>
          </w:rPr>
          <w:fldChar w:fldCharType="end"/>
        </w:r>
      </w:p>
    </w:sdtContent>
  </w:sdt>
  <w:p w:rsidR="00A70AA8" w:rsidRDefault="00A70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633"/>
    <w:rsid w:val="00003795"/>
    <w:rsid w:val="000254A2"/>
    <w:rsid w:val="0004329E"/>
    <w:rsid w:val="00063317"/>
    <w:rsid w:val="000762C3"/>
    <w:rsid w:val="00086471"/>
    <w:rsid w:val="00086C56"/>
    <w:rsid w:val="000A0A14"/>
    <w:rsid w:val="000B60E9"/>
    <w:rsid w:val="000B6641"/>
    <w:rsid w:val="000B7AE0"/>
    <w:rsid w:val="000C74E7"/>
    <w:rsid w:val="000D0DC2"/>
    <w:rsid w:val="000D5512"/>
    <w:rsid w:val="000E0D53"/>
    <w:rsid w:val="000E2420"/>
    <w:rsid w:val="000F11DA"/>
    <w:rsid w:val="000F253A"/>
    <w:rsid w:val="000F69A0"/>
    <w:rsid w:val="00115413"/>
    <w:rsid w:val="001239EB"/>
    <w:rsid w:val="00151E28"/>
    <w:rsid w:val="001621F7"/>
    <w:rsid w:val="00165A02"/>
    <w:rsid w:val="00172E95"/>
    <w:rsid w:val="001852A5"/>
    <w:rsid w:val="001900A9"/>
    <w:rsid w:val="0019739F"/>
    <w:rsid w:val="001B2943"/>
    <w:rsid w:val="001D7C7D"/>
    <w:rsid w:val="001E5DE8"/>
    <w:rsid w:val="001F024D"/>
    <w:rsid w:val="001F7195"/>
    <w:rsid w:val="0020018D"/>
    <w:rsid w:val="002005B1"/>
    <w:rsid w:val="002069AB"/>
    <w:rsid w:val="00217872"/>
    <w:rsid w:val="00233178"/>
    <w:rsid w:val="00243A0C"/>
    <w:rsid w:val="00277E82"/>
    <w:rsid w:val="002A3AF4"/>
    <w:rsid w:val="002B4D34"/>
    <w:rsid w:val="002B6D83"/>
    <w:rsid w:val="002D2B91"/>
    <w:rsid w:val="002D3908"/>
    <w:rsid w:val="00311EDB"/>
    <w:rsid w:val="0032033A"/>
    <w:rsid w:val="00320E07"/>
    <w:rsid w:val="00324280"/>
    <w:rsid w:val="003449E5"/>
    <w:rsid w:val="00375524"/>
    <w:rsid w:val="003A09EA"/>
    <w:rsid w:val="003B0C94"/>
    <w:rsid w:val="003C257C"/>
    <w:rsid w:val="003C5430"/>
    <w:rsid w:val="003D272A"/>
    <w:rsid w:val="003E3E37"/>
    <w:rsid w:val="003E4539"/>
    <w:rsid w:val="003E4CBD"/>
    <w:rsid w:val="003E6F86"/>
    <w:rsid w:val="003F600F"/>
    <w:rsid w:val="004148D7"/>
    <w:rsid w:val="0042638C"/>
    <w:rsid w:val="004346EF"/>
    <w:rsid w:val="00437213"/>
    <w:rsid w:val="00472E22"/>
    <w:rsid w:val="00487066"/>
    <w:rsid w:val="00491555"/>
    <w:rsid w:val="004A357B"/>
    <w:rsid w:val="004B0DD0"/>
    <w:rsid w:val="004B356A"/>
    <w:rsid w:val="004B369F"/>
    <w:rsid w:val="004C14D0"/>
    <w:rsid w:val="004D355E"/>
    <w:rsid w:val="004E18ED"/>
    <w:rsid w:val="004E233B"/>
    <w:rsid w:val="005043F0"/>
    <w:rsid w:val="00504428"/>
    <w:rsid w:val="005110FF"/>
    <w:rsid w:val="00525D47"/>
    <w:rsid w:val="00526181"/>
    <w:rsid w:val="0053359E"/>
    <w:rsid w:val="00536B11"/>
    <w:rsid w:val="00537CF3"/>
    <w:rsid w:val="00543A19"/>
    <w:rsid w:val="00543ABE"/>
    <w:rsid w:val="00545BCB"/>
    <w:rsid w:val="0057669A"/>
    <w:rsid w:val="005837F0"/>
    <w:rsid w:val="005874AF"/>
    <w:rsid w:val="00595CFC"/>
    <w:rsid w:val="005967AD"/>
    <w:rsid w:val="00597B54"/>
    <w:rsid w:val="005A7873"/>
    <w:rsid w:val="005C4417"/>
    <w:rsid w:val="005C443E"/>
    <w:rsid w:val="005D0CBB"/>
    <w:rsid w:val="005E4DC3"/>
    <w:rsid w:val="005F5D9D"/>
    <w:rsid w:val="0060594C"/>
    <w:rsid w:val="00605F4E"/>
    <w:rsid w:val="006363E3"/>
    <w:rsid w:val="00650FFD"/>
    <w:rsid w:val="00654918"/>
    <w:rsid w:val="00672218"/>
    <w:rsid w:val="006A2774"/>
    <w:rsid w:val="006A42E1"/>
    <w:rsid w:val="006B5EF5"/>
    <w:rsid w:val="006B7F41"/>
    <w:rsid w:val="006D37E2"/>
    <w:rsid w:val="006D7021"/>
    <w:rsid w:val="006D7DEC"/>
    <w:rsid w:val="006D7EB8"/>
    <w:rsid w:val="006E426D"/>
    <w:rsid w:val="00711071"/>
    <w:rsid w:val="00725104"/>
    <w:rsid w:val="007444FC"/>
    <w:rsid w:val="0074632E"/>
    <w:rsid w:val="007714FD"/>
    <w:rsid w:val="00775F7F"/>
    <w:rsid w:val="007773F6"/>
    <w:rsid w:val="00791D52"/>
    <w:rsid w:val="00797770"/>
    <w:rsid w:val="007E5B99"/>
    <w:rsid w:val="007F73C6"/>
    <w:rsid w:val="00804E79"/>
    <w:rsid w:val="00807CD9"/>
    <w:rsid w:val="008166E9"/>
    <w:rsid w:val="00822CA4"/>
    <w:rsid w:val="008236F7"/>
    <w:rsid w:val="00832DC9"/>
    <w:rsid w:val="00843AF2"/>
    <w:rsid w:val="00850D47"/>
    <w:rsid w:val="00851926"/>
    <w:rsid w:val="00857E55"/>
    <w:rsid w:val="008615F3"/>
    <w:rsid w:val="008879C5"/>
    <w:rsid w:val="00891827"/>
    <w:rsid w:val="008943F2"/>
    <w:rsid w:val="008A0FEC"/>
    <w:rsid w:val="008A320B"/>
    <w:rsid w:val="008A76F9"/>
    <w:rsid w:val="008A7DFF"/>
    <w:rsid w:val="008B43F2"/>
    <w:rsid w:val="008B795A"/>
    <w:rsid w:val="008D57CC"/>
    <w:rsid w:val="008D7EA1"/>
    <w:rsid w:val="008E3221"/>
    <w:rsid w:val="008E512A"/>
    <w:rsid w:val="009013E8"/>
    <w:rsid w:val="009047B6"/>
    <w:rsid w:val="0090585C"/>
    <w:rsid w:val="009129B1"/>
    <w:rsid w:val="009151BE"/>
    <w:rsid w:val="009166B3"/>
    <w:rsid w:val="0092123C"/>
    <w:rsid w:val="00926B1D"/>
    <w:rsid w:val="00932BE3"/>
    <w:rsid w:val="009361E4"/>
    <w:rsid w:val="00963214"/>
    <w:rsid w:val="0096483E"/>
    <w:rsid w:val="00965F65"/>
    <w:rsid w:val="009679C0"/>
    <w:rsid w:val="00967A4B"/>
    <w:rsid w:val="00972249"/>
    <w:rsid w:val="0098722E"/>
    <w:rsid w:val="009A29B0"/>
    <w:rsid w:val="009A4E1E"/>
    <w:rsid w:val="009B6400"/>
    <w:rsid w:val="009D2B44"/>
    <w:rsid w:val="009D6E6D"/>
    <w:rsid w:val="009E49F3"/>
    <w:rsid w:val="009F1232"/>
    <w:rsid w:val="00A020BB"/>
    <w:rsid w:val="00A021C8"/>
    <w:rsid w:val="00A0521D"/>
    <w:rsid w:val="00A2090C"/>
    <w:rsid w:val="00A4341D"/>
    <w:rsid w:val="00A459A9"/>
    <w:rsid w:val="00A47B61"/>
    <w:rsid w:val="00A53563"/>
    <w:rsid w:val="00A57212"/>
    <w:rsid w:val="00A63DD9"/>
    <w:rsid w:val="00A647B4"/>
    <w:rsid w:val="00A65020"/>
    <w:rsid w:val="00A67B83"/>
    <w:rsid w:val="00A70AA8"/>
    <w:rsid w:val="00A726AC"/>
    <w:rsid w:val="00A72824"/>
    <w:rsid w:val="00A731BE"/>
    <w:rsid w:val="00A77706"/>
    <w:rsid w:val="00AA20E0"/>
    <w:rsid w:val="00AA2692"/>
    <w:rsid w:val="00AB2140"/>
    <w:rsid w:val="00AB7524"/>
    <w:rsid w:val="00AE0A84"/>
    <w:rsid w:val="00AE1610"/>
    <w:rsid w:val="00AE51E9"/>
    <w:rsid w:val="00B06C0A"/>
    <w:rsid w:val="00B33924"/>
    <w:rsid w:val="00B47257"/>
    <w:rsid w:val="00B53B44"/>
    <w:rsid w:val="00B765DB"/>
    <w:rsid w:val="00BB12A8"/>
    <w:rsid w:val="00BD46DA"/>
    <w:rsid w:val="00BE6ECE"/>
    <w:rsid w:val="00BF05AA"/>
    <w:rsid w:val="00BF501C"/>
    <w:rsid w:val="00C37F73"/>
    <w:rsid w:val="00C411AD"/>
    <w:rsid w:val="00C4226D"/>
    <w:rsid w:val="00C47B39"/>
    <w:rsid w:val="00C63856"/>
    <w:rsid w:val="00C70DF0"/>
    <w:rsid w:val="00C73186"/>
    <w:rsid w:val="00C81C7E"/>
    <w:rsid w:val="00CA1414"/>
    <w:rsid w:val="00CA34EF"/>
    <w:rsid w:val="00CB2085"/>
    <w:rsid w:val="00CB37DE"/>
    <w:rsid w:val="00CC6237"/>
    <w:rsid w:val="00CF4B04"/>
    <w:rsid w:val="00D05757"/>
    <w:rsid w:val="00D11CE2"/>
    <w:rsid w:val="00D14720"/>
    <w:rsid w:val="00D33054"/>
    <w:rsid w:val="00D55FD8"/>
    <w:rsid w:val="00D73293"/>
    <w:rsid w:val="00D96B6D"/>
    <w:rsid w:val="00DA457F"/>
    <w:rsid w:val="00DA70A1"/>
    <w:rsid w:val="00DB435C"/>
    <w:rsid w:val="00DC1495"/>
    <w:rsid w:val="00DC40D0"/>
    <w:rsid w:val="00DE297A"/>
    <w:rsid w:val="00E26487"/>
    <w:rsid w:val="00E3330D"/>
    <w:rsid w:val="00E36E91"/>
    <w:rsid w:val="00E5085D"/>
    <w:rsid w:val="00E55051"/>
    <w:rsid w:val="00E60397"/>
    <w:rsid w:val="00E61B8B"/>
    <w:rsid w:val="00E64EEA"/>
    <w:rsid w:val="00E667B7"/>
    <w:rsid w:val="00E76363"/>
    <w:rsid w:val="00E81918"/>
    <w:rsid w:val="00E84887"/>
    <w:rsid w:val="00ED76EC"/>
    <w:rsid w:val="00EE314A"/>
    <w:rsid w:val="00EE6B23"/>
    <w:rsid w:val="00F3069F"/>
    <w:rsid w:val="00F326B7"/>
    <w:rsid w:val="00F4054C"/>
    <w:rsid w:val="00F74BE6"/>
    <w:rsid w:val="00F7694E"/>
    <w:rsid w:val="00F80DB3"/>
    <w:rsid w:val="00F82DE0"/>
    <w:rsid w:val="00F9287E"/>
    <w:rsid w:val="00FB089A"/>
    <w:rsid w:val="00FB5DFD"/>
    <w:rsid w:val="00FC7320"/>
    <w:rsid w:val="00FF3BBC"/>
    <w:rsid w:val="00FF4040"/>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paragraph" w:styleId="Heading3">
    <w:name w:val="heading 3"/>
    <w:basedOn w:val="Normal"/>
    <w:link w:val="Heading3Char"/>
    <w:uiPriority w:val="9"/>
    <w:qFormat/>
    <w:rsid w:val="003C25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customStyle="1" w:styleId="Heading3Char">
    <w:name w:val="Heading 3 Char"/>
    <w:basedOn w:val="DefaultParagraphFont"/>
    <w:link w:val="Heading3"/>
    <w:uiPriority w:val="9"/>
    <w:rsid w:val="003C257C"/>
    <w:rPr>
      <w:rFonts w:ascii="Times New Roman" w:eastAsia="Times New Roman" w:hAnsi="Times New Roman" w:cs="Times New Roman"/>
      <w:b/>
      <w:bCs/>
      <w:sz w:val="27"/>
      <w:szCs w:val="27"/>
      <w:lang w:val="en-US"/>
    </w:rPr>
  </w:style>
  <w:style w:type="character" w:styleId="PageNumber">
    <w:name w:val="page number"/>
    <w:basedOn w:val="DefaultParagraphFont"/>
    <w:rsid w:val="001E5DE8"/>
  </w:style>
  <w:style w:type="character" w:styleId="Strong">
    <w:name w:val="Strong"/>
    <w:basedOn w:val="DefaultParagraphFont"/>
    <w:uiPriority w:val="22"/>
    <w:qFormat/>
    <w:rsid w:val="007E5B99"/>
    <w:rPr>
      <w:b/>
      <w:bCs/>
    </w:rPr>
  </w:style>
  <w:style w:type="paragraph" w:customStyle="1" w:styleId="naisc">
    <w:name w:val="naisc"/>
    <w:basedOn w:val="Normal"/>
    <w:rsid w:val="00EE6B23"/>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0152452">
      <w:bodyDiv w:val="1"/>
      <w:marLeft w:val="0"/>
      <w:marRight w:val="0"/>
      <w:marTop w:val="0"/>
      <w:marBottom w:val="0"/>
      <w:divBdr>
        <w:top w:val="none" w:sz="0" w:space="0" w:color="auto"/>
        <w:left w:val="none" w:sz="0" w:space="0" w:color="auto"/>
        <w:bottom w:val="none" w:sz="0" w:space="0" w:color="auto"/>
        <w:right w:val="none" w:sz="0" w:space="0" w:color="auto"/>
      </w:divBdr>
    </w:div>
    <w:div w:id="301933418">
      <w:bodyDiv w:val="1"/>
      <w:marLeft w:val="0"/>
      <w:marRight w:val="0"/>
      <w:marTop w:val="0"/>
      <w:marBottom w:val="0"/>
      <w:divBdr>
        <w:top w:val="none" w:sz="0" w:space="0" w:color="auto"/>
        <w:left w:val="none" w:sz="0" w:space="0" w:color="auto"/>
        <w:bottom w:val="none" w:sz="0" w:space="0" w:color="auto"/>
        <w:right w:val="none" w:sz="0" w:space="0" w:color="auto"/>
      </w:divBdr>
    </w:div>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7516A-087E-448A-9FD7-EDE80238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6670</Words>
  <Characters>3802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dividendēs izmaksājamo valsts sabiedrības ar ierobežotu atbildību „Bērnu psihoneiroloģiskā slimnīca „Ainaži”” peļņas daļu</vt:lpstr>
      <vt:lpstr>MK rīkojuma projekta sākotnējās ietekmes novērtējuma ziņojums (anotācija)</vt:lpstr>
    </vt:vector>
  </TitlesOfParts>
  <Company>Veselības ministrija</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„Bērnu psihoneiroloģiskā slimnīca „Ainaži”” peļņas daļu</dc:title>
  <dc:subject>MK rīkojuma projekta sākotnējās ietekmes novērtējuma ziņojums (anotācija)</dc:subject>
  <dc:creator>KKarpovs</dc:creator>
  <dc:description>K.Karpovs
67876036, Konstantins.Karpovs@vm.gov.lv</dc:description>
  <cp:lastModifiedBy>kkarpovs</cp:lastModifiedBy>
  <cp:revision>12</cp:revision>
  <cp:lastPrinted>2015-05-05T10:54:00Z</cp:lastPrinted>
  <dcterms:created xsi:type="dcterms:W3CDTF">2015-05-13T09:36:00Z</dcterms:created>
  <dcterms:modified xsi:type="dcterms:W3CDTF">2015-06-17T12:51:00Z</dcterms:modified>
</cp:coreProperties>
</file>