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F778" w14:textId="77777777" w:rsidR="00453D4C" w:rsidRPr="00F5458C" w:rsidRDefault="00453D4C" w:rsidP="00655A92">
      <w:pPr>
        <w:tabs>
          <w:tab w:val="left" w:pos="6804"/>
        </w:tabs>
        <w:rPr>
          <w:sz w:val="28"/>
          <w:szCs w:val="28"/>
          <w:lang w:val="de-DE"/>
        </w:rPr>
      </w:pPr>
    </w:p>
    <w:p w14:paraId="42F98F9C" w14:textId="77777777" w:rsidR="00453D4C" w:rsidRPr="00F5458C" w:rsidRDefault="00453D4C" w:rsidP="00655A92">
      <w:pPr>
        <w:tabs>
          <w:tab w:val="left" w:pos="6663"/>
        </w:tabs>
        <w:rPr>
          <w:sz w:val="28"/>
          <w:szCs w:val="28"/>
        </w:rPr>
      </w:pPr>
    </w:p>
    <w:p w14:paraId="7B07256A" w14:textId="77777777" w:rsidR="00453D4C" w:rsidRPr="00F5458C" w:rsidRDefault="00453D4C" w:rsidP="00655A92">
      <w:pPr>
        <w:tabs>
          <w:tab w:val="left" w:pos="6663"/>
        </w:tabs>
        <w:rPr>
          <w:sz w:val="28"/>
          <w:szCs w:val="28"/>
        </w:rPr>
      </w:pPr>
    </w:p>
    <w:p w14:paraId="5C335A3A" w14:textId="4255D1A0" w:rsidR="00453D4C" w:rsidRPr="008C4EDF" w:rsidRDefault="00453D4C" w:rsidP="007323D0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840EB0">
        <w:rPr>
          <w:sz w:val="28"/>
          <w:szCs w:val="28"/>
        </w:rPr>
        <w:t>4. augustā</w:t>
      </w:r>
      <w:r w:rsidRPr="008C4EDF">
        <w:rPr>
          <w:sz w:val="28"/>
          <w:szCs w:val="28"/>
        </w:rPr>
        <w:tab/>
        <w:t>Noteikumi Nr.</w:t>
      </w:r>
      <w:r w:rsidR="00840EB0">
        <w:rPr>
          <w:sz w:val="28"/>
          <w:szCs w:val="28"/>
        </w:rPr>
        <w:t> 446</w:t>
      </w:r>
    </w:p>
    <w:p w14:paraId="3919538A" w14:textId="744C060A" w:rsidR="00453D4C" w:rsidRPr="00E9501F" w:rsidRDefault="00453D4C" w:rsidP="007323D0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840EB0">
        <w:rPr>
          <w:sz w:val="28"/>
          <w:szCs w:val="28"/>
        </w:rPr>
        <w:t>37</w:t>
      </w:r>
      <w:r>
        <w:rPr>
          <w:sz w:val="28"/>
          <w:szCs w:val="28"/>
        </w:rPr>
        <w:t>  </w:t>
      </w:r>
      <w:r w:rsidR="00840EB0">
        <w:rPr>
          <w:sz w:val="28"/>
          <w:szCs w:val="28"/>
        </w:rPr>
        <w:t>16</w:t>
      </w:r>
      <w:r w:rsidRPr="00F5458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D96BC5F" w14:textId="77777777" w:rsidR="00172C97" w:rsidRPr="007323D0" w:rsidRDefault="00172C97" w:rsidP="00655A92">
      <w:pPr>
        <w:pStyle w:val="Default"/>
        <w:rPr>
          <w:bCs/>
          <w:color w:val="auto"/>
          <w:sz w:val="28"/>
          <w:szCs w:val="28"/>
        </w:rPr>
      </w:pPr>
    </w:p>
    <w:p w14:paraId="1D96BC60" w14:textId="77777777" w:rsidR="00172C97" w:rsidRPr="00AE5A9F" w:rsidRDefault="00172C97" w:rsidP="00655A92">
      <w:pPr>
        <w:pStyle w:val="Default"/>
        <w:jc w:val="center"/>
        <w:rPr>
          <w:color w:val="auto"/>
          <w:sz w:val="28"/>
          <w:szCs w:val="28"/>
        </w:rPr>
      </w:pPr>
      <w:bookmarkStart w:id="1" w:name="OLE_LINK1"/>
      <w:bookmarkStart w:id="2" w:name="OLE_LINK2"/>
      <w:r w:rsidRPr="00AE5A9F">
        <w:rPr>
          <w:b/>
          <w:bCs/>
          <w:color w:val="auto"/>
          <w:sz w:val="28"/>
          <w:szCs w:val="28"/>
        </w:rPr>
        <w:t xml:space="preserve">Kārtība, kādā </w:t>
      </w:r>
      <w:r>
        <w:rPr>
          <w:b/>
          <w:bCs/>
          <w:color w:val="auto"/>
          <w:sz w:val="28"/>
          <w:szCs w:val="28"/>
        </w:rPr>
        <w:t>atļauj izmantot</w:t>
      </w:r>
      <w:r w:rsidRPr="00AE5A9F">
        <w:rPr>
          <w:b/>
          <w:bCs/>
          <w:color w:val="auto"/>
          <w:sz w:val="28"/>
          <w:szCs w:val="28"/>
        </w:rPr>
        <w:t xml:space="preserve"> pacienta datu</w:t>
      </w:r>
      <w:r>
        <w:rPr>
          <w:b/>
          <w:bCs/>
          <w:color w:val="auto"/>
          <w:sz w:val="28"/>
          <w:szCs w:val="28"/>
        </w:rPr>
        <w:t>s</w:t>
      </w:r>
      <w:r w:rsidRPr="00AE5A9F">
        <w:rPr>
          <w:b/>
          <w:bCs/>
          <w:color w:val="auto"/>
          <w:sz w:val="28"/>
          <w:szCs w:val="28"/>
        </w:rPr>
        <w:t xml:space="preserve"> konkrētā pētījumā</w:t>
      </w:r>
      <w:bookmarkEnd w:id="1"/>
      <w:bookmarkEnd w:id="2"/>
    </w:p>
    <w:p w14:paraId="1D96BC61" w14:textId="77777777" w:rsidR="00172C97" w:rsidRPr="00FD2914" w:rsidRDefault="00172C97" w:rsidP="00655A92">
      <w:pPr>
        <w:pStyle w:val="Default"/>
        <w:jc w:val="right"/>
        <w:rPr>
          <w:color w:val="auto"/>
          <w:sz w:val="28"/>
          <w:szCs w:val="28"/>
        </w:rPr>
      </w:pPr>
    </w:p>
    <w:p w14:paraId="7942637D" w14:textId="77777777" w:rsidR="007323D0" w:rsidRDefault="00172C97" w:rsidP="00655A92">
      <w:pPr>
        <w:pStyle w:val="Default"/>
        <w:jc w:val="right"/>
        <w:rPr>
          <w:color w:val="auto"/>
          <w:sz w:val="28"/>
          <w:szCs w:val="28"/>
        </w:rPr>
      </w:pPr>
      <w:r w:rsidRPr="00AE5A9F">
        <w:rPr>
          <w:color w:val="auto"/>
          <w:sz w:val="28"/>
          <w:szCs w:val="28"/>
        </w:rPr>
        <w:t xml:space="preserve">Izdoti saskaņā ar </w:t>
      </w:r>
    </w:p>
    <w:p w14:paraId="1D96BC62" w14:textId="759D7FE7" w:rsidR="00172C97" w:rsidRPr="00AE5A9F" w:rsidRDefault="00172C97" w:rsidP="00655A92">
      <w:pPr>
        <w:pStyle w:val="Default"/>
        <w:jc w:val="right"/>
        <w:rPr>
          <w:color w:val="auto"/>
          <w:sz w:val="28"/>
          <w:szCs w:val="28"/>
        </w:rPr>
      </w:pPr>
      <w:r w:rsidRPr="00AE5A9F">
        <w:rPr>
          <w:color w:val="auto"/>
          <w:sz w:val="28"/>
          <w:szCs w:val="28"/>
        </w:rPr>
        <w:t>Pacientu tiesību likuma</w:t>
      </w:r>
      <w:r w:rsidR="007323D0">
        <w:rPr>
          <w:color w:val="auto"/>
          <w:sz w:val="28"/>
          <w:szCs w:val="28"/>
        </w:rPr>
        <w:t xml:space="preserve"> </w:t>
      </w:r>
      <w:r w:rsidR="007323D0" w:rsidRPr="00AE5A9F">
        <w:rPr>
          <w:color w:val="auto"/>
          <w:sz w:val="28"/>
          <w:szCs w:val="28"/>
        </w:rPr>
        <w:t>10</w:t>
      </w:r>
      <w:r w:rsidR="007323D0">
        <w:rPr>
          <w:color w:val="auto"/>
          <w:sz w:val="28"/>
          <w:szCs w:val="28"/>
        </w:rPr>
        <w:t>. p</w:t>
      </w:r>
      <w:r w:rsidR="007323D0" w:rsidRPr="00AE5A9F">
        <w:rPr>
          <w:color w:val="auto"/>
          <w:sz w:val="28"/>
          <w:szCs w:val="28"/>
        </w:rPr>
        <w:t>anta</w:t>
      </w:r>
    </w:p>
    <w:p w14:paraId="1D96BC63" w14:textId="4CC77939" w:rsidR="00172C97" w:rsidRPr="00AE5A9F" w:rsidRDefault="00172C97" w:rsidP="00655A92">
      <w:pPr>
        <w:pStyle w:val="Default"/>
        <w:jc w:val="right"/>
        <w:rPr>
          <w:color w:val="auto"/>
          <w:sz w:val="28"/>
          <w:szCs w:val="28"/>
        </w:rPr>
      </w:pPr>
      <w:r w:rsidRPr="00AE5A9F">
        <w:rPr>
          <w:color w:val="auto"/>
          <w:sz w:val="28"/>
          <w:szCs w:val="28"/>
        </w:rPr>
        <w:t>astotās daļas 2</w:t>
      </w:r>
      <w:r w:rsidR="00453D4C">
        <w:rPr>
          <w:color w:val="auto"/>
          <w:sz w:val="28"/>
          <w:szCs w:val="28"/>
        </w:rPr>
        <w:t>. p</w:t>
      </w:r>
      <w:r w:rsidRPr="00AE5A9F">
        <w:rPr>
          <w:color w:val="auto"/>
          <w:sz w:val="28"/>
          <w:szCs w:val="28"/>
        </w:rPr>
        <w:t>unktu</w:t>
      </w:r>
    </w:p>
    <w:p w14:paraId="1D96BC65" w14:textId="77777777" w:rsidR="00172C97" w:rsidRPr="00AE5A9F" w:rsidRDefault="00172C97" w:rsidP="00655A92">
      <w:pPr>
        <w:pStyle w:val="Default"/>
        <w:jc w:val="center"/>
        <w:rPr>
          <w:color w:val="auto"/>
          <w:sz w:val="28"/>
          <w:szCs w:val="28"/>
        </w:rPr>
      </w:pPr>
    </w:p>
    <w:p w14:paraId="1D96BC66" w14:textId="7A6CC34C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172C97" w:rsidRPr="00AE5A9F">
        <w:rPr>
          <w:color w:val="auto"/>
          <w:sz w:val="28"/>
          <w:szCs w:val="28"/>
        </w:rPr>
        <w:t>Noteikumi nosaka kārtību, kādā kompetenta valsts pārvaldes iestāde atļauj izmantot medicīniskajos dokumentos fiksētos pacienta datus konkrētā pētījumā.</w:t>
      </w:r>
    </w:p>
    <w:p w14:paraId="1D96BC67" w14:textId="77777777" w:rsidR="00172C97" w:rsidRPr="00AE5A9F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68" w14:textId="73B53777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172C97" w:rsidRPr="00AE5A9F">
        <w:rPr>
          <w:color w:val="auto"/>
          <w:sz w:val="28"/>
          <w:szCs w:val="28"/>
        </w:rPr>
        <w:t xml:space="preserve">Atļauju medicīniskajos dokumentos fiksēto pacienta datu izmantošanai konkrētā pētījumā (turpmāk </w:t>
      </w:r>
      <w:r w:rsidR="007323D0">
        <w:rPr>
          <w:szCs w:val="28"/>
        </w:rPr>
        <w:t>–</w:t>
      </w:r>
      <w:r w:rsidR="00172C97" w:rsidRPr="00AE5A9F">
        <w:rPr>
          <w:color w:val="auto"/>
          <w:sz w:val="28"/>
          <w:szCs w:val="28"/>
        </w:rPr>
        <w:t xml:space="preserve"> atļauja) izsniedz Slimību profilakses un kontroles centrs (turpmāk </w:t>
      </w:r>
      <w:r w:rsidR="007323D0">
        <w:rPr>
          <w:szCs w:val="28"/>
        </w:rPr>
        <w:t>–</w:t>
      </w:r>
      <w:r w:rsidR="00172C97" w:rsidRPr="00AE5A9F">
        <w:rPr>
          <w:color w:val="auto"/>
          <w:sz w:val="28"/>
          <w:szCs w:val="28"/>
        </w:rPr>
        <w:t xml:space="preserve"> </w:t>
      </w:r>
      <w:r w:rsidR="007323D0">
        <w:rPr>
          <w:color w:val="auto"/>
          <w:sz w:val="28"/>
          <w:szCs w:val="28"/>
        </w:rPr>
        <w:t>c</w:t>
      </w:r>
      <w:r w:rsidR="00172C97" w:rsidRPr="00AE5A9F">
        <w:rPr>
          <w:color w:val="auto"/>
          <w:sz w:val="28"/>
          <w:szCs w:val="28"/>
        </w:rPr>
        <w:t>entrs).</w:t>
      </w:r>
    </w:p>
    <w:p w14:paraId="1D96BC69" w14:textId="77777777" w:rsidR="00172C97" w:rsidRPr="00AE5A9F" w:rsidRDefault="00172C97" w:rsidP="00655A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D96BC6A" w14:textId="5A0AE49C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172C97" w:rsidRPr="00AE5A9F">
        <w:rPr>
          <w:color w:val="auto"/>
          <w:sz w:val="28"/>
          <w:szCs w:val="28"/>
        </w:rPr>
        <w:t>Persona, kura vēlas saņemt atļauju</w:t>
      </w:r>
      <w:r w:rsidR="00FD2914">
        <w:rPr>
          <w:color w:val="auto"/>
          <w:sz w:val="28"/>
          <w:szCs w:val="28"/>
        </w:rPr>
        <w:t xml:space="preserve"> </w:t>
      </w:r>
      <w:r w:rsidR="00FD2914" w:rsidRPr="00AE5A9F">
        <w:rPr>
          <w:color w:val="auto"/>
          <w:sz w:val="28"/>
          <w:szCs w:val="28"/>
        </w:rPr>
        <w:t xml:space="preserve">(turpmāk </w:t>
      </w:r>
      <w:r w:rsidR="00FD2914">
        <w:rPr>
          <w:szCs w:val="28"/>
        </w:rPr>
        <w:t>–</w:t>
      </w:r>
      <w:r w:rsidR="00FD2914" w:rsidRPr="00AE5A9F">
        <w:rPr>
          <w:color w:val="auto"/>
          <w:sz w:val="28"/>
          <w:szCs w:val="28"/>
        </w:rPr>
        <w:t xml:space="preserve"> </w:t>
      </w:r>
      <w:r w:rsidR="00FD2914">
        <w:rPr>
          <w:color w:val="auto"/>
          <w:sz w:val="28"/>
          <w:szCs w:val="28"/>
        </w:rPr>
        <w:t>persona)</w:t>
      </w:r>
      <w:r w:rsidR="00172C97" w:rsidRPr="00AE5A9F">
        <w:rPr>
          <w:color w:val="auto"/>
          <w:sz w:val="28"/>
          <w:szCs w:val="28"/>
        </w:rPr>
        <w:t xml:space="preserve">, iesniedz </w:t>
      </w:r>
      <w:r w:rsidR="007323D0">
        <w:rPr>
          <w:color w:val="auto"/>
          <w:sz w:val="28"/>
          <w:szCs w:val="28"/>
        </w:rPr>
        <w:t>c</w:t>
      </w:r>
      <w:r w:rsidR="00172C97" w:rsidRPr="00AE5A9F">
        <w:rPr>
          <w:color w:val="auto"/>
          <w:sz w:val="28"/>
          <w:szCs w:val="28"/>
        </w:rPr>
        <w:t>entrā iesniegumu (1</w:t>
      </w:r>
      <w:r>
        <w:rPr>
          <w:color w:val="auto"/>
          <w:sz w:val="28"/>
          <w:szCs w:val="28"/>
        </w:rPr>
        <w:t>. p</w:t>
      </w:r>
      <w:r w:rsidR="00172C97" w:rsidRPr="00AE5A9F">
        <w:rPr>
          <w:color w:val="auto"/>
          <w:sz w:val="28"/>
          <w:szCs w:val="28"/>
        </w:rPr>
        <w:t>ielikums)</w:t>
      </w:r>
      <w:r w:rsidR="007323D0">
        <w:rPr>
          <w:color w:val="auto"/>
          <w:sz w:val="28"/>
          <w:szCs w:val="28"/>
        </w:rPr>
        <w:t>.</w:t>
      </w:r>
      <w:r w:rsidR="00172C97">
        <w:rPr>
          <w:color w:val="auto"/>
          <w:sz w:val="28"/>
          <w:szCs w:val="28"/>
        </w:rPr>
        <w:t xml:space="preserve"> </w:t>
      </w:r>
      <w:r w:rsidR="007323D0">
        <w:rPr>
          <w:color w:val="auto"/>
          <w:sz w:val="28"/>
          <w:szCs w:val="28"/>
        </w:rPr>
        <w:t>Iesniegum</w:t>
      </w:r>
      <w:r w:rsidR="00172C97">
        <w:rPr>
          <w:color w:val="auto"/>
          <w:sz w:val="28"/>
          <w:szCs w:val="28"/>
        </w:rPr>
        <w:t xml:space="preserve">am pievieno šādus dokumentus: </w:t>
      </w:r>
    </w:p>
    <w:p w14:paraId="1D96BC6C" w14:textId="5CFF9A1E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3.1. </w:t>
      </w:r>
      <w:r w:rsidR="00172C97" w:rsidRPr="00AE5A9F">
        <w:rPr>
          <w:color w:val="auto"/>
          <w:sz w:val="28"/>
          <w:szCs w:val="28"/>
        </w:rPr>
        <w:t xml:space="preserve">pētījuma vadītāja un vadošo pētnieku </w:t>
      </w:r>
      <w:proofErr w:type="spellStart"/>
      <w:r w:rsidR="00172C97" w:rsidRPr="00AE5A9F">
        <w:rPr>
          <w:color w:val="auto"/>
          <w:sz w:val="28"/>
          <w:szCs w:val="28"/>
        </w:rPr>
        <w:t>dzīvesgaitas</w:t>
      </w:r>
      <w:proofErr w:type="spellEnd"/>
      <w:r w:rsidR="00172C97" w:rsidRPr="00AE5A9F">
        <w:rPr>
          <w:color w:val="auto"/>
          <w:sz w:val="28"/>
          <w:szCs w:val="28"/>
        </w:rPr>
        <w:t xml:space="preserve"> aprakstu atbilstoši šo noteikumu 2</w:t>
      </w:r>
      <w:r>
        <w:rPr>
          <w:color w:val="auto"/>
          <w:sz w:val="28"/>
          <w:szCs w:val="28"/>
        </w:rPr>
        <w:t>. p</w:t>
      </w:r>
      <w:r w:rsidR="00172C97" w:rsidRPr="00AE5A9F">
        <w:rPr>
          <w:color w:val="auto"/>
          <w:sz w:val="28"/>
          <w:szCs w:val="28"/>
        </w:rPr>
        <w:t xml:space="preserve">ielikumā </w:t>
      </w:r>
      <w:r w:rsidR="007323D0">
        <w:rPr>
          <w:color w:val="auto"/>
          <w:sz w:val="28"/>
          <w:szCs w:val="28"/>
        </w:rPr>
        <w:t>sniegtaj</w:t>
      </w:r>
      <w:r w:rsidR="00172C97" w:rsidRPr="00AE5A9F">
        <w:rPr>
          <w:color w:val="auto"/>
          <w:sz w:val="28"/>
          <w:szCs w:val="28"/>
        </w:rPr>
        <w:t>am paraugam;</w:t>
      </w:r>
    </w:p>
    <w:p w14:paraId="1D96BC6D" w14:textId="382D624D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3.2. </w:t>
      </w:r>
      <w:r w:rsidR="00172C97" w:rsidRPr="00AE5A9F">
        <w:rPr>
          <w:color w:val="auto"/>
          <w:sz w:val="28"/>
          <w:szCs w:val="28"/>
        </w:rPr>
        <w:t>pētījuma vadīt</w:t>
      </w:r>
      <w:r w:rsidR="000A1B72">
        <w:rPr>
          <w:color w:val="auto"/>
          <w:sz w:val="28"/>
          <w:szCs w:val="28"/>
        </w:rPr>
        <w:t>āja un vadošo pētnieku izglītības</w:t>
      </w:r>
      <w:r w:rsidR="00172C97" w:rsidRPr="00AE5A9F">
        <w:rPr>
          <w:color w:val="auto"/>
          <w:sz w:val="28"/>
          <w:szCs w:val="28"/>
        </w:rPr>
        <w:t xml:space="preserve"> dokumentu kopijas;</w:t>
      </w:r>
    </w:p>
    <w:p w14:paraId="1D96BC6E" w14:textId="69A348D1" w:rsidR="00172C97" w:rsidRPr="00CC6C0E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3.3. </w:t>
      </w:r>
      <w:r w:rsidR="005B6BBE" w:rsidRPr="00CC6C0E">
        <w:rPr>
          <w:color w:val="auto"/>
          <w:sz w:val="28"/>
          <w:szCs w:val="28"/>
        </w:rPr>
        <w:t>pētījuma protokolu – teorētiski metodoloģisko priekšnosacījumu izklāstu.</w:t>
      </w:r>
    </w:p>
    <w:p w14:paraId="1D96BC6F" w14:textId="77777777" w:rsidR="00172C97" w:rsidRPr="00AE5A9F" w:rsidRDefault="00172C97" w:rsidP="00655A92">
      <w:pPr>
        <w:pStyle w:val="ListParagraph"/>
        <w:ind w:left="0"/>
        <w:rPr>
          <w:sz w:val="28"/>
          <w:szCs w:val="28"/>
        </w:rPr>
      </w:pPr>
    </w:p>
    <w:p w14:paraId="1D96BC70" w14:textId="3225397C" w:rsidR="00172C97" w:rsidRPr="00CC6C0E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07684C" w:rsidRPr="0007684C">
        <w:rPr>
          <w:color w:val="auto"/>
          <w:sz w:val="28"/>
          <w:szCs w:val="28"/>
        </w:rPr>
        <w:t>Centrs pēc šo noteikumu 3</w:t>
      </w:r>
      <w:r>
        <w:rPr>
          <w:color w:val="auto"/>
          <w:sz w:val="28"/>
          <w:szCs w:val="28"/>
        </w:rPr>
        <w:t>. p</w:t>
      </w:r>
      <w:r w:rsidR="0007684C" w:rsidRPr="0007684C">
        <w:rPr>
          <w:color w:val="auto"/>
          <w:sz w:val="28"/>
          <w:szCs w:val="28"/>
        </w:rPr>
        <w:t>unktā minētā iesnieguma un tam pievienoto dokumentu saņemšanas pārbauda, vai iesniegumā ir norādītas visas pieprasītās ziņas un pievienoti visi šo noteikumu 3</w:t>
      </w:r>
      <w:r>
        <w:rPr>
          <w:color w:val="auto"/>
          <w:sz w:val="28"/>
          <w:szCs w:val="28"/>
        </w:rPr>
        <w:t>. p</w:t>
      </w:r>
      <w:r w:rsidR="0007684C" w:rsidRPr="0007684C">
        <w:rPr>
          <w:color w:val="auto"/>
          <w:sz w:val="28"/>
          <w:szCs w:val="28"/>
        </w:rPr>
        <w:t>unktā minētie dokumenti. Ja iesniegumā nav norādītas visas pieprasītās ziņas vai nav pievienoti visi šo noteikumu 3</w:t>
      </w:r>
      <w:r>
        <w:rPr>
          <w:color w:val="auto"/>
          <w:sz w:val="28"/>
          <w:szCs w:val="28"/>
        </w:rPr>
        <w:t>. p</w:t>
      </w:r>
      <w:r w:rsidR="0007684C" w:rsidRPr="0007684C">
        <w:rPr>
          <w:color w:val="auto"/>
          <w:sz w:val="28"/>
          <w:szCs w:val="28"/>
        </w:rPr>
        <w:t xml:space="preserve">unktā minētie dokumenti, </w:t>
      </w:r>
      <w:r w:rsidR="007323D0">
        <w:rPr>
          <w:color w:val="auto"/>
          <w:sz w:val="28"/>
          <w:szCs w:val="28"/>
        </w:rPr>
        <w:t xml:space="preserve">centrs rakstiski </w:t>
      </w:r>
      <w:r w:rsidR="0007684C" w:rsidRPr="0007684C">
        <w:rPr>
          <w:color w:val="auto"/>
          <w:sz w:val="28"/>
          <w:szCs w:val="28"/>
        </w:rPr>
        <w:t xml:space="preserve">lūdz </w:t>
      </w:r>
      <w:r w:rsidR="00FD2914">
        <w:rPr>
          <w:color w:val="auto"/>
          <w:sz w:val="28"/>
          <w:szCs w:val="28"/>
        </w:rPr>
        <w:t>person</w:t>
      </w:r>
      <w:r w:rsidR="0007684C" w:rsidRPr="0007684C">
        <w:rPr>
          <w:color w:val="auto"/>
          <w:sz w:val="28"/>
          <w:szCs w:val="28"/>
        </w:rPr>
        <w:t>u iesniegt nepieciešamo informāciju vai dokumentus noteikt</w:t>
      </w:r>
      <w:r w:rsidR="00FD2914">
        <w:rPr>
          <w:color w:val="auto"/>
          <w:sz w:val="28"/>
          <w:szCs w:val="28"/>
        </w:rPr>
        <w:t>aj</w:t>
      </w:r>
      <w:r w:rsidR="0007684C" w:rsidRPr="0007684C">
        <w:rPr>
          <w:color w:val="auto"/>
          <w:sz w:val="28"/>
          <w:szCs w:val="28"/>
        </w:rPr>
        <w:t>ā termiņā</w:t>
      </w:r>
      <w:r w:rsidR="00C86CC3" w:rsidRPr="00CC6C0E">
        <w:rPr>
          <w:color w:val="auto"/>
          <w:sz w:val="28"/>
          <w:szCs w:val="28"/>
        </w:rPr>
        <w:t>.</w:t>
      </w:r>
    </w:p>
    <w:p w14:paraId="1D96BC71" w14:textId="77777777" w:rsidR="00172C97" w:rsidRPr="00AE5A9F" w:rsidRDefault="00172C97" w:rsidP="00655A92">
      <w:pPr>
        <w:pStyle w:val="ListParagraph"/>
        <w:ind w:left="0"/>
        <w:rPr>
          <w:sz w:val="28"/>
          <w:szCs w:val="28"/>
        </w:rPr>
      </w:pPr>
    </w:p>
    <w:p w14:paraId="1D96BC72" w14:textId="39F47ADF" w:rsidR="00172C97" w:rsidRPr="00CC6C0E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172C97" w:rsidRPr="00CC6C0E">
        <w:rPr>
          <w:color w:val="auto"/>
          <w:sz w:val="28"/>
          <w:szCs w:val="28"/>
        </w:rPr>
        <w:t>Centrs izvērtē šo noteikumu 3</w:t>
      </w:r>
      <w:r>
        <w:rPr>
          <w:color w:val="auto"/>
          <w:sz w:val="28"/>
          <w:szCs w:val="28"/>
        </w:rPr>
        <w:t>. p</w:t>
      </w:r>
      <w:r w:rsidR="00172C97" w:rsidRPr="00CC6C0E">
        <w:rPr>
          <w:color w:val="auto"/>
          <w:sz w:val="28"/>
          <w:szCs w:val="28"/>
        </w:rPr>
        <w:t xml:space="preserve">unktā minēto iesniegumu un tam pievienotos dokumentus un mēneša laikā pēc iesnieguma saņemšanas pieņem lēmumu par atļaujas izsniegšanu vai atteikumu izsniegt atļauju. Lēmumu par atļaujas izsniegšanu vai atteikumu izsniegt atļauju </w:t>
      </w:r>
      <w:r w:rsidR="007323D0">
        <w:rPr>
          <w:color w:val="auto"/>
          <w:sz w:val="28"/>
          <w:szCs w:val="28"/>
        </w:rPr>
        <w:t>c</w:t>
      </w:r>
      <w:r w:rsidR="00172C97" w:rsidRPr="00CC6C0E">
        <w:rPr>
          <w:color w:val="auto"/>
          <w:sz w:val="28"/>
          <w:szCs w:val="28"/>
        </w:rPr>
        <w:t xml:space="preserve">entrs paziņo </w:t>
      </w:r>
      <w:r w:rsidR="00FD2914">
        <w:rPr>
          <w:color w:val="auto"/>
          <w:sz w:val="28"/>
          <w:szCs w:val="28"/>
        </w:rPr>
        <w:t>personai</w:t>
      </w:r>
      <w:r w:rsidR="00172C97" w:rsidRPr="00CC6C0E">
        <w:rPr>
          <w:color w:val="auto"/>
          <w:sz w:val="28"/>
          <w:szCs w:val="28"/>
        </w:rPr>
        <w:t xml:space="preserve"> </w:t>
      </w:r>
      <w:r w:rsidR="00172C97" w:rsidRPr="00CC6C0E">
        <w:rPr>
          <w:color w:val="auto"/>
          <w:sz w:val="28"/>
          <w:szCs w:val="28"/>
        </w:rPr>
        <w:lastRenderedPageBreak/>
        <w:t xml:space="preserve">Paziņošanas likumā noteiktajā kārtībā. </w:t>
      </w:r>
      <w:r w:rsidR="005B6BBE" w:rsidRPr="00CC6C0E">
        <w:rPr>
          <w:color w:val="auto"/>
          <w:sz w:val="28"/>
          <w:szCs w:val="28"/>
        </w:rPr>
        <w:t>Vienlai</w:t>
      </w:r>
      <w:r w:rsidR="007323D0">
        <w:rPr>
          <w:color w:val="auto"/>
          <w:sz w:val="28"/>
          <w:szCs w:val="28"/>
        </w:rPr>
        <w:t xml:space="preserve">kus </w:t>
      </w:r>
      <w:r w:rsidR="005B6BBE" w:rsidRPr="00CC6C0E">
        <w:rPr>
          <w:color w:val="auto"/>
          <w:sz w:val="28"/>
          <w:szCs w:val="28"/>
        </w:rPr>
        <w:t xml:space="preserve">ar lēmumu </w:t>
      </w:r>
      <w:r w:rsidR="00C86CC3" w:rsidRPr="00CC6C0E">
        <w:rPr>
          <w:color w:val="auto"/>
          <w:sz w:val="28"/>
          <w:szCs w:val="28"/>
        </w:rPr>
        <w:t xml:space="preserve">par atļaujas izsniegšanu </w:t>
      </w:r>
      <w:r w:rsidR="007323D0">
        <w:rPr>
          <w:color w:val="auto"/>
          <w:sz w:val="28"/>
          <w:szCs w:val="28"/>
        </w:rPr>
        <w:t>c</w:t>
      </w:r>
      <w:r w:rsidR="005B6BBE" w:rsidRPr="00CC6C0E">
        <w:rPr>
          <w:color w:val="auto"/>
          <w:sz w:val="28"/>
          <w:szCs w:val="28"/>
        </w:rPr>
        <w:t xml:space="preserve">entrs </w:t>
      </w:r>
      <w:r w:rsidR="00FD2914">
        <w:rPr>
          <w:color w:val="auto"/>
          <w:sz w:val="28"/>
          <w:szCs w:val="28"/>
        </w:rPr>
        <w:t>personai</w:t>
      </w:r>
      <w:r w:rsidR="005B6BBE" w:rsidRPr="00CC6C0E">
        <w:rPr>
          <w:color w:val="auto"/>
          <w:sz w:val="28"/>
          <w:szCs w:val="28"/>
        </w:rPr>
        <w:t xml:space="preserve"> nosūta</w:t>
      </w:r>
      <w:r w:rsidR="00C86CC3" w:rsidRPr="00CC6C0E">
        <w:rPr>
          <w:color w:val="auto"/>
          <w:sz w:val="28"/>
          <w:szCs w:val="28"/>
        </w:rPr>
        <w:t xml:space="preserve"> </w:t>
      </w:r>
      <w:r w:rsidR="00701997" w:rsidRPr="00CC6C0E">
        <w:rPr>
          <w:color w:val="auto"/>
          <w:sz w:val="28"/>
          <w:szCs w:val="28"/>
        </w:rPr>
        <w:t xml:space="preserve">arī </w:t>
      </w:r>
      <w:r w:rsidR="00C86CC3" w:rsidRPr="00CC6C0E">
        <w:rPr>
          <w:color w:val="auto"/>
          <w:sz w:val="28"/>
          <w:szCs w:val="28"/>
        </w:rPr>
        <w:t>atļauju.</w:t>
      </w:r>
    </w:p>
    <w:p w14:paraId="1D96BC73" w14:textId="77777777" w:rsidR="00172C97" w:rsidRPr="00AE5A9F" w:rsidRDefault="00172C97" w:rsidP="00655A92">
      <w:pPr>
        <w:pStyle w:val="ListParagraph"/>
        <w:ind w:left="0"/>
        <w:rPr>
          <w:sz w:val="28"/>
          <w:szCs w:val="28"/>
        </w:rPr>
      </w:pPr>
    </w:p>
    <w:p w14:paraId="1D96BC74" w14:textId="7FF2C2DF" w:rsidR="00172C97" w:rsidRPr="000020F5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6. </w:t>
      </w:r>
      <w:r w:rsidR="00172C97">
        <w:rPr>
          <w:sz w:val="28"/>
          <w:szCs w:val="28"/>
        </w:rPr>
        <w:t>Centrs pieņem lēmumu par atļaujas izsniegšanu</w:t>
      </w:r>
      <w:r w:rsidR="00172C97" w:rsidRPr="00E81378">
        <w:rPr>
          <w:sz w:val="28"/>
          <w:szCs w:val="28"/>
        </w:rPr>
        <w:t>, ja vienlaikus pastāv šādi nosacījumi:</w:t>
      </w:r>
    </w:p>
    <w:p w14:paraId="1D96BC75" w14:textId="1138C7D8" w:rsidR="00172C97" w:rsidRPr="00201032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6.1. </w:t>
      </w:r>
      <w:r w:rsidR="00172C97">
        <w:rPr>
          <w:color w:val="auto"/>
          <w:sz w:val="28"/>
          <w:szCs w:val="28"/>
        </w:rPr>
        <w:t>plānotā pacienta datu izmantošana nepieciešama pētījuma mērķu sasniegšanai un ir samērīga;</w:t>
      </w:r>
    </w:p>
    <w:p w14:paraId="1D96BC76" w14:textId="7A8AA4A5" w:rsidR="00172C97" w:rsidRPr="00201032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6.2. </w:t>
      </w:r>
      <w:r w:rsidR="00172C97">
        <w:rPr>
          <w:color w:val="auto"/>
          <w:sz w:val="28"/>
          <w:szCs w:val="28"/>
        </w:rPr>
        <w:t xml:space="preserve">pētījuma mērķi nevar sasniegt, izmantojot neidentificējamus pacienta </w:t>
      </w:r>
      <w:r w:rsidR="00172C97" w:rsidRPr="00201032">
        <w:rPr>
          <w:color w:val="auto"/>
          <w:sz w:val="28"/>
          <w:szCs w:val="28"/>
        </w:rPr>
        <w:t>datus dažādās datubāzēs un reģistros;</w:t>
      </w:r>
    </w:p>
    <w:p w14:paraId="1D96BC77" w14:textId="026F1524" w:rsidR="00172C97" w:rsidRPr="002C31D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6.3. </w:t>
      </w:r>
      <w:r w:rsidR="00172C97" w:rsidRPr="002C31D7">
        <w:rPr>
          <w:color w:val="auto"/>
          <w:sz w:val="28"/>
          <w:szCs w:val="28"/>
        </w:rPr>
        <w:t>ir paredzēta plānotā pētījuma rezultātu publicēšana;</w:t>
      </w:r>
    </w:p>
    <w:p w14:paraId="1D96BC78" w14:textId="3AE59EDB" w:rsidR="00172C9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6.4. </w:t>
      </w:r>
      <w:r w:rsidR="00172C97">
        <w:rPr>
          <w:color w:val="auto"/>
          <w:sz w:val="28"/>
          <w:szCs w:val="28"/>
        </w:rPr>
        <w:t>persona ir reģistrējusi pacienta datu apstrādi konkrētajam mērķim</w:t>
      </w:r>
      <w:r w:rsidR="00172C97" w:rsidRPr="00BB3E57">
        <w:rPr>
          <w:color w:val="auto"/>
          <w:sz w:val="28"/>
          <w:szCs w:val="28"/>
        </w:rPr>
        <w:t xml:space="preserve"> vai </w:t>
      </w:r>
      <w:r w:rsidR="00172C97">
        <w:rPr>
          <w:color w:val="auto"/>
          <w:sz w:val="28"/>
          <w:szCs w:val="28"/>
        </w:rPr>
        <w:t>no</w:t>
      </w:r>
      <w:r w:rsidR="007323D0">
        <w:rPr>
          <w:color w:val="auto"/>
          <w:sz w:val="28"/>
          <w:szCs w:val="28"/>
        </w:rPr>
        <w:t>rīko</w:t>
      </w:r>
      <w:r w:rsidR="00172C97">
        <w:rPr>
          <w:color w:val="auto"/>
          <w:sz w:val="28"/>
          <w:szCs w:val="28"/>
        </w:rPr>
        <w:t xml:space="preserve">jusi </w:t>
      </w:r>
      <w:r w:rsidR="00172C97" w:rsidRPr="00BB3E57">
        <w:rPr>
          <w:color w:val="auto"/>
          <w:sz w:val="28"/>
          <w:szCs w:val="28"/>
        </w:rPr>
        <w:t>person</w:t>
      </w:r>
      <w:r w:rsidR="00172C97">
        <w:rPr>
          <w:color w:val="auto"/>
          <w:sz w:val="28"/>
          <w:szCs w:val="28"/>
        </w:rPr>
        <w:t>as datu aizsardzības speciālistu, kas</w:t>
      </w:r>
      <w:r w:rsidR="00172C97" w:rsidRPr="00BB3E57">
        <w:rPr>
          <w:color w:val="auto"/>
          <w:sz w:val="28"/>
          <w:szCs w:val="28"/>
        </w:rPr>
        <w:t xml:space="preserve"> ir re</w:t>
      </w:r>
      <w:r w:rsidR="00172C97">
        <w:rPr>
          <w:color w:val="auto"/>
          <w:sz w:val="28"/>
          <w:szCs w:val="28"/>
        </w:rPr>
        <w:t>ģistrēts Datu valsts inspekcijā;</w:t>
      </w:r>
    </w:p>
    <w:p w14:paraId="1D96BC79" w14:textId="263DA666" w:rsidR="00172C97" w:rsidRPr="00BB3E5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6.5. </w:t>
      </w:r>
      <w:r w:rsidR="00172C97">
        <w:rPr>
          <w:color w:val="auto"/>
          <w:sz w:val="28"/>
          <w:szCs w:val="28"/>
        </w:rPr>
        <w:t>pētījuma vadītāja un vadošā pētnieka zinātniskā kvalifikācija ir atbilstoša tam, lai sekmīgi veiktu pētījumu.</w:t>
      </w:r>
    </w:p>
    <w:p w14:paraId="1D96BC7A" w14:textId="77777777" w:rsidR="00172C97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7B" w14:textId="3BEDDE73" w:rsidR="00172C9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7. </w:t>
      </w:r>
      <w:r w:rsidR="00172C97">
        <w:rPr>
          <w:color w:val="auto"/>
          <w:sz w:val="28"/>
          <w:szCs w:val="28"/>
        </w:rPr>
        <w:t xml:space="preserve">Centrs pieņem lēmumu par atteikumu izsniegt atļauju, ja ir </w:t>
      </w:r>
      <w:r w:rsidR="00FD2914">
        <w:rPr>
          <w:color w:val="auto"/>
          <w:sz w:val="28"/>
          <w:szCs w:val="28"/>
        </w:rPr>
        <w:t xml:space="preserve">spēkā </w:t>
      </w:r>
      <w:r w:rsidR="00172C97">
        <w:rPr>
          <w:color w:val="auto"/>
          <w:sz w:val="28"/>
          <w:szCs w:val="28"/>
        </w:rPr>
        <w:t>vismaz viens no šādiem nosacījumiem:</w:t>
      </w:r>
    </w:p>
    <w:p w14:paraId="1D96BC7C" w14:textId="12AB1539" w:rsidR="00172C9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7.1. </w:t>
      </w:r>
      <w:r w:rsidR="00797D76">
        <w:rPr>
          <w:color w:val="auto"/>
          <w:sz w:val="28"/>
          <w:szCs w:val="28"/>
        </w:rPr>
        <w:t>personas</w:t>
      </w:r>
      <w:r w:rsidR="00172C97">
        <w:rPr>
          <w:color w:val="auto"/>
          <w:sz w:val="28"/>
          <w:szCs w:val="28"/>
        </w:rPr>
        <w:t xml:space="preserve"> iesniegtie dokumenti satur nepatiesu vai maldinošu informāciju;</w:t>
      </w:r>
    </w:p>
    <w:p w14:paraId="1D96BC7D" w14:textId="120D878E" w:rsidR="00172C9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7.2. </w:t>
      </w:r>
      <w:r w:rsidR="00797D76">
        <w:rPr>
          <w:color w:val="auto"/>
          <w:sz w:val="28"/>
          <w:szCs w:val="28"/>
        </w:rPr>
        <w:t>persona</w:t>
      </w:r>
      <w:r w:rsidR="00172C97">
        <w:rPr>
          <w:color w:val="auto"/>
          <w:sz w:val="28"/>
          <w:szCs w:val="28"/>
        </w:rPr>
        <w:t xml:space="preserve"> nav iesnie</w:t>
      </w:r>
      <w:r w:rsidR="00797D76">
        <w:rPr>
          <w:color w:val="auto"/>
          <w:sz w:val="28"/>
          <w:szCs w:val="28"/>
        </w:rPr>
        <w:t>gusi</w:t>
      </w:r>
      <w:r w:rsidR="00172C97">
        <w:rPr>
          <w:color w:val="auto"/>
          <w:sz w:val="28"/>
          <w:szCs w:val="28"/>
        </w:rPr>
        <w:t xml:space="preserve"> visu šo noteikumu 3</w:t>
      </w:r>
      <w:r>
        <w:rPr>
          <w:color w:val="auto"/>
          <w:sz w:val="28"/>
          <w:szCs w:val="28"/>
        </w:rPr>
        <w:t>. p</w:t>
      </w:r>
      <w:r w:rsidR="00172C97">
        <w:rPr>
          <w:color w:val="auto"/>
          <w:sz w:val="28"/>
          <w:szCs w:val="28"/>
        </w:rPr>
        <w:t>unktā minēto informāciju;</w:t>
      </w:r>
    </w:p>
    <w:p w14:paraId="1D96BC7E" w14:textId="62D1128B" w:rsidR="00172C97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7.3. </w:t>
      </w:r>
      <w:r w:rsidR="00A61311" w:rsidRPr="00CC6C0E">
        <w:rPr>
          <w:color w:val="auto"/>
          <w:sz w:val="28"/>
          <w:szCs w:val="28"/>
        </w:rPr>
        <w:t>netiek izpildīts kāds</w:t>
      </w:r>
      <w:r w:rsidR="00A61311">
        <w:rPr>
          <w:color w:val="auto"/>
          <w:sz w:val="28"/>
          <w:szCs w:val="28"/>
        </w:rPr>
        <w:t xml:space="preserve"> </w:t>
      </w:r>
      <w:r w:rsidR="00172C97">
        <w:rPr>
          <w:color w:val="auto"/>
          <w:sz w:val="28"/>
          <w:szCs w:val="28"/>
        </w:rPr>
        <w:t>no šo noteikumu 6</w:t>
      </w:r>
      <w:r>
        <w:rPr>
          <w:color w:val="auto"/>
          <w:sz w:val="28"/>
          <w:szCs w:val="28"/>
        </w:rPr>
        <w:t>. p</w:t>
      </w:r>
      <w:r w:rsidR="00172C97">
        <w:rPr>
          <w:color w:val="auto"/>
          <w:sz w:val="28"/>
          <w:szCs w:val="28"/>
        </w:rPr>
        <w:t xml:space="preserve">unktā minētajiem nosacījumiem. </w:t>
      </w:r>
    </w:p>
    <w:p w14:paraId="1D96BC7F" w14:textId="77777777" w:rsidR="00172C97" w:rsidRPr="00AE5A9F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80" w14:textId="13053A16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8. </w:t>
      </w:r>
      <w:r w:rsidR="00172C97">
        <w:rPr>
          <w:color w:val="auto"/>
          <w:sz w:val="28"/>
          <w:szCs w:val="28"/>
        </w:rPr>
        <w:t xml:space="preserve">Centrs </w:t>
      </w:r>
      <w:r w:rsidR="007323D0">
        <w:rPr>
          <w:color w:val="auto"/>
          <w:sz w:val="28"/>
          <w:szCs w:val="28"/>
        </w:rPr>
        <w:t xml:space="preserve">atļaujā </w:t>
      </w:r>
      <w:r w:rsidR="00172C97">
        <w:rPr>
          <w:color w:val="auto"/>
          <w:sz w:val="28"/>
          <w:szCs w:val="28"/>
        </w:rPr>
        <w:t>norāda</w:t>
      </w:r>
      <w:r w:rsidR="00172C97" w:rsidRPr="00AE5A9F">
        <w:rPr>
          <w:color w:val="auto"/>
          <w:sz w:val="28"/>
          <w:szCs w:val="28"/>
        </w:rPr>
        <w:t>:</w:t>
      </w:r>
    </w:p>
    <w:p w14:paraId="1D96BC81" w14:textId="1111810F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172C97" w:rsidRPr="00AE5A9F">
        <w:rPr>
          <w:color w:val="auto"/>
          <w:sz w:val="28"/>
          <w:szCs w:val="28"/>
        </w:rPr>
        <w:t>pētījuma mērķi;</w:t>
      </w:r>
    </w:p>
    <w:p w14:paraId="1D96BC82" w14:textId="67C1CE3A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8.2. </w:t>
      </w:r>
      <w:r w:rsidR="00172C97" w:rsidRPr="00AE5A9F">
        <w:rPr>
          <w:color w:val="auto"/>
          <w:sz w:val="28"/>
          <w:szCs w:val="28"/>
        </w:rPr>
        <w:t>pētniecībai nepieciešamo medicīnisko dokumentāciju;</w:t>
      </w:r>
    </w:p>
    <w:p w14:paraId="1D96BC83" w14:textId="6A4EAFF9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8.3. </w:t>
      </w:r>
      <w:r w:rsidR="00701997" w:rsidRPr="00CC6C0E">
        <w:rPr>
          <w:color w:val="auto"/>
          <w:sz w:val="28"/>
          <w:szCs w:val="28"/>
        </w:rPr>
        <w:t>ārstniecības</w:t>
      </w:r>
      <w:r w:rsidR="00701997">
        <w:rPr>
          <w:color w:val="auto"/>
          <w:sz w:val="28"/>
          <w:szCs w:val="28"/>
        </w:rPr>
        <w:t xml:space="preserve"> </w:t>
      </w:r>
      <w:r w:rsidR="00172C97" w:rsidRPr="00AE5A9F">
        <w:rPr>
          <w:color w:val="auto"/>
          <w:sz w:val="28"/>
          <w:szCs w:val="28"/>
        </w:rPr>
        <w:t>iestāžu sarakstu, no kurām ir paredzēts pieprasīt pētniecībai nepieciešamo medicīnisko dokumentāciju;</w:t>
      </w:r>
    </w:p>
    <w:p w14:paraId="1D96BC84" w14:textId="64277290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8.4. </w:t>
      </w:r>
      <w:r w:rsidR="00172C97" w:rsidRPr="00AE5A9F">
        <w:rPr>
          <w:color w:val="auto"/>
          <w:sz w:val="28"/>
          <w:szCs w:val="28"/>
        </w:rPr>
        <w:t>pētām</w:t>
      </w:r>
      <w:r w:rsidR="007323D0">
        <w:rPr>
          <w:color w:val="auto"/>
          <w:sz w:val="28"/>
          <w:szCs w:val="28"/>
        </w:rPr>
        <w:t>o</w:t>
      </w:r>
      <w:r w:rsidR="00172C97" w:rsidRPr="00AE5A9F">
        <w:rPr>
          <w:color w:val="auto"/>
          <w:sz w:val="28"/>
          <w:szCs w:val="28"/>
        </w:rPr>
        <w:t xml:space="preserve"> datu kategorijas;</w:t>
      </w:r>
    </w:p>
    <w:p w14:paraId="1D96BC85" w14:textId="04963E47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8.5. </w:t>
      </w:r>
      <w:r w:rsidR="00172C97" w:rsidRPr="00AE5A9F">
        <w:rPr>
          <w:color w:val="auto"/>
          <w:sz w:val="28"/>
          <w:szCs w:val="28"/>
        </w:rPr>
        <w:t>personas, kurām būs pieejama identificējama medicīniskā dokumen</w:t>
      </w:r>
      <w:r w:rsidR="002276C5">
        <w:rPr>
          <w:color w:val="auto"/>
          <w:sz w:val="28"/>
          <w:szCs w:val="28"/>
        </w:rPr>
        <w:softHyphen/>
      </w:r>
      <w:r w:rsidR="00172C97" w:rsidRPr="00AE5A9F">
        <w:rPr>
          <w:color w:val="auto"/>
          <w:sz w:val="28"/>
          <w:szCs w:val="28"/>
        </w:rPr>
        <w:t>tācija;</w:t>
      </w:r>
    </w:p>
    <w:p w14:paraId="1D96BC86" w14:textId="6FF12945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8.6. </w:t>
      </w:r>
      <w:r w:rsidR="00172C97" w:rsidRPr="00AE5A9F">
        <w:rPr>
          <w:color w:val="auto"/>
          <w:sz w:val="28"/>
          <w:szCs w:val="28"/>
        </w:rPr>
        <w:t>atļaujas termiņu.</w:t>
      </w:r>
    </w:p>
    <w:p w14:paraId="1D96BC88" w14:textId="77777777" w:rsidR="00172C97" w:rsidRPr="00AE5A9F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89" w14:textId="70F1961D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9. </w:t>
      </w:r>
      <w:r w:rsidR="00172C97" w:rsidRPr="00AE5A9F">
        <w:rPr>
          <w:color w:val="auto"/>
          <w:sz w:val="28"/>
          <w:szCs w:val="28"/>
        </w:rPr>
        <w:t xml:space="preserve">Ja mainās </w:t>
      </w:r>
      <w:r w:rsidR="00172C97">
        <w:rPr>
          <w:color w:val="auto"/>
          <w:sz w:val="28"/>
          <w:szCs w:val="28"/>
        </w:rPr>
        <w:t>atļaujā norādītā informācija</w:t>
      </w:r>
      <w:r w:rsidR="00797D76">
        <w:rPr>
          <w:color w:val="auto"/>
          <w:sz w:val="28"/>
          <w:szCs w:val="28"/>
        </w:rPr>
        <w:t>,</w:t>
      </w:r>
      <w:r w:rsidR="00172C97">
        <w:rPr>
          <w:color w:val="auto"/>
          <w:sz w:val="28"/>
          <w:szCs w:val="28"/>
        </w:rPr>
        <w:t xml:space="preserve"> personai nepieciešams saņemt jaunu atļauju. </w:t>
      </w:r>
    </w:p>
    <w:p w14:paraId="1D96BC8A" w14:textId="77777777" w:rsidR="00172C97" w:rsidRPr="00AE5A9F" w:rsidRDefault="00172C97" w:rsidP="00655A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p-419885"/>
      <w:bookmarkStart w:id="4" w:name="p48"/>
      <w:bookmarkEnd w:id="3"/>
      <w:bookmarkEnd w:id="4"/>
    </w:p>
    <w:p w14:paraId="1D96BC8B" w14:textId="2F7BB074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10. </w:t>
      </w:r>
      <w:r w:rsidR="00172C97" w:rsidRPr="00AE5A9F">
        <w:rPr>
          <w:color w:val="auto"/>
          <w:sz w:val="28"/>
          <w:szCs w:val="28"/>
        </w:rPr>
        <w:t xml:space="preserve">Centrs piecu darbdienu laikā pēc </w:t>
      </w:r>
      <w:r w:rsidR="00172C97">
        <w:rPr>
          <w:color w:val="auto"/>
          <w:sz w:val="28"/>
          <w:szCs w:val="28"/>
        </w:rPr>
        <w:t xml:space="preserve">lēmuma </w:t>
      </w:r>
      <w:r w:rsidR="002276C5">
        <w:rPr>
          <w:color w:val="auto"/>
          <w:sz w:val="28"/>
          <w:szCs w:val="28"/>
        </w:rPr>
        <w:t xml:space="preserve">pieņemšanas </w:t>
      </w:r>
      <w:r w:rsidR="00172C97">
        <w:rPr>
          <w:color w:val="auto"/>
          <w:sz w:val="28"/>
          <w:szCs w:val="28"/>
        </w:rPr>
        <w:t xml:space="preserve">par </w:t>
      </w:r>
      <w:r w:rsidR="00172C97" w:rsidRPr="00AE5A9F">
        <w:rPr>
          <w:color w:val="auto"/>
          <w:sz w:val="28"/>
          <w:szCs w:val="28"/>
        </w:rPr>
        <w:t>atļaujas izsniegšan</w:t>
      </w:r>
      <w:r w:rsidR="00172C97">
        <w:rPr>
          <w:color w:val="auto"/>
          <w:sz w:val="28"/>
          <w:szCs w:val="28"/>
        </w:rPr>
        <w:t xml:space="preserve">u </w:t>
      </w:r>
      <w:r w:rsidR="00172C97" w:rsidRPr="00AE5A9F">
        <w:rPr>
          <w:color w:val="auto"/>
          <w:sz w:val="28"/>
          <w:szCs w:val="28"/>
        </w:rPr>
        <w:t xml:space="preserve">tīmekļvietnē </w:t>
      </w:r>
      <w:r w:rsidR="00172C97">
        <w:rPr>
          <w:color w:val="auto"/>
          <w:sz w:val="28"/>
          <w:szCs w:val="28"/>
        </w:rPr>
        <w:t>publicē informāciju</w:t>
      </w:r>
      <w:r w:rsidR="00172C97" w:rsidRPr="00AE5A9F">
        <w:rPr>
          <w:color w:val="auto"/>
          <w:sz w:val="28"/>
          <w:szCs w:val="28"/>
        </w:rPr>
        <w:t xml:space="preserve"> par izsniegt</w:t>
      </w:r>
      <w:r w:rsidR="00FD2914">
        <w:rPr>
          <w:color w:val="auto"/>
          <w:sz w:val="28"/>
          <w:szCs w:val="28"/>
        </w:rPr>
        <w:t>aj</w:t>
      </w:r>
      <w:r w:rsidR="00172C97" w:rsidRPr="00AE5A9F">
        <w:rPr>
          <w:color w:val="auto"/>
          <w:sz w:val="28"/>
          <w:szCs w:val="28"/>
        </w:rPr>
        <w:t>ām atļaujām, norādot:</w:t>
      </w:r>
    </w:p>
    <w:p w14:paraId="1D96BC8C" w14:textId="6B9AF57F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10.1. </w:t>
      </w:r>
      <w:r w:rsidR="00172C97" w:rsidRPr="00AE5A9F">
        <w:rPr>
          <w:color w:val="auto"/>
          <w:sz w:val="28"/>
          <w:szCs w:val="28"/>
        </w:rPr>
        <w:t>personas vārdu un uzvārdu, ja atļaujas saņēmējs ir fiziska persona, vai nosaukumu un reģistrācijas numuru, ja atļaujas saņēmējs ir juridiska persona;</w:t>
      </w:r>
    </w:p>
    <w:p w14:paraId="1D96BC8D" w14:textId="6FC820B0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10.2. </w:t>
      </w:r>
      <w:r w:rsidR="00172C97" w:rsidRPr="00AE5A9F">
        <w:rPr>
          <w:color w:val="auto"/>
          <w:sz w:val="28"/>
          <w:szCs w:val="28"/>
        </w:rPr>
        <w:t>pētījuma nosaukumu;</w:t>
      </w:r>
    </w:p>
    <w:p w14:paraId="1D96BC8E" w14:textId="2E96F1D4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10.3. </w:t>
      </w:r>
      <w:r w:rsidR="00701997" w:rsidRPr="00CC6C0E">
        <w:rPr>
          <w:color w:val="auto"/>
          <w:sz w:val="28"/>
          <w:szCs w:val="28"/>
        </w:rPr>
        <w:t>ārstniecības</w:t>
      </w:r>
      <w:r w:rsidR="00701997">
        <w:rPr>
          <w:color w:val="auto"/>
          <w:sz w:val="28"/>
          <w:szCs w:val="28"/>
        </w:rPr>
        <w:t xml:space="preserve"> </w:t>
      </w:r>
      <w:r w:rsidR="00172C97" w:rsidRPr="00AE5A9F">
        <w:rPr>
          <w:color w:val="auto"/>
          <w:sz w:val="28"/>
          <w:szCs w:val="28"/>
        </w:rPr>
        <w:t>iestāžu sarakstu, no kurām ir paredzēts pieprasīt pētniecībai nepieciešamo medicīnisko dokumentāciju;</w:t>
      </w:r>
    </w:p>
    <w:p w14:paraId="1D96BC8F" w14:textId="07ADB8CB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10.4. </w:t>
      </w:r>
      <w:r w:rsidR="00172C97" w:rsidRPr="00AE5A9F">
        <w:rPr>
          <w:color w:val="auto"/>
          <w:sz w:val="28"/>
          <w:szCs w:val="28"/>
        </w:rPr>
        <w:t>termiņu, uz kādu atļauja ir izsniegta.</w:t>
      </w:r>
    </w:p>
    <w:p w14:paraId="1D96BC90" w14:textId="77777777" w:rsidR="00172C97" w:rsidRPr="00AE5A9F" w:rsidRDefault="00172C97" w:rsidP="00655A92">
      <w:pPr>
        <w:pStyle w:val="ListParagraph"/>
        <w:ind w:left="0"/>
        <w:rPr>
          <w:bCs/>
          <w:sz w:val="28"/>
          <w:szCs w:val="28"/>
        </w:rPr>
      </w:pPr>
    </w:p>
    <w:p w14:paraId="1D96BC91" w14:textId="280FF81A" w:rsidR="00172C97" w:rsidRPr="00AE5A9F" w:rsidRDefault="00453D4C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11. </w:t>
      </w:r>
      <w:r w:rsidR="00172C97" w:rsidRPr="00AE5A9F">
        <w:rPr>
          <w:bCs/>
          <w:color w:val="auto"/>
          <w:sz w:val="28"/>
          <w:szCs w:val="28"/>
        </w:rPr>
        <w:t xml:space="preserve">Centra lēmumu par atļaujas izsniegšanu vai atteikumu izsniegt atļauju </w:t>
      </w:r>
      <w:r w:rsidR="00172C97">
        <w:rPr>
          <w:bCs/>
          <w:color w:val="auto"/>
          <w:sz w:val="28"/>
          <w:szCs w:val="28"/>
        </w:rPr>
        <w:t>var</w:t>
      </w:r>
      <w:r w:rsidR="00172C97" w:rsidRPr="00AE5A9F">
        <w:rPr>
          <w:bCs/>
          <w:color w:val="auto"/>
          <w:sz w:val="28"/>
          <w:szCs w:val="28"/>
        </w:rPr>
        <w:t xml:space="preserve"> apstrīdēt Veselības ministrijā</w:t>
      </w:r>
      <w:r w:rsidR="00172C97" w:rsidRPr="00AE5A9F">
        <w:rPr>
          <w:color w:val="auto"/>
        </w:rPr>
        <w:t xml:space="preserve"> </w:t>
      </w:r>
      <w:r w:rsidR="00172C97" w:rsidRPr="00AE5A9F">
        <w:rPr>
          <w:bCs/>
          <w:color w:val="auto"/>
          <w:sz w:val="28"/>
          <w:szCs w:val="28"/>
        </w:rPr>
        <w:t>Administratīvā procesa likumā noteiktajā kārtībā. Veselības ministrijas lēmumu var pārsūdzēt tiesā Administratīvā procesa likumā noteiktajā kārtībā.</w:t>
      </w:r>
    </w:p>
    <w:p w14:paraId="1D96BC92" w14:textId="77777777" w:rsidR="00172C97" w:rsidRPr="00AE5A9F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93" w14:textId="77777777" w:rsidR="00172C97" w:rsidRPr="00AE5A9F" w:rsidRDefault="00172C97" w:rsidP="00655A92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</w:p>
    <w:p w14:paraId="1D96BC94" w14:textId="77777777" w:rsidR="00172C97" w:rsidRPr="00AE5A9F" w:rsidRDefault="00172C97" w:rsidP="00655A92">
      <w:pPr>
        <w:rPr>
          <w:sz w:val="28"/>
          <w:szCs w:val="28"/>
        </w:rPr>
      </w:pPr>
    </w:p>
    <w:p w14:paraId="05DA2CFC" w14:textId="77777777" w:rsidR="001D0AD1" w:rsidRDefault="001D0AD1" w:rsidP="007240FD">
      <w:pPr>
        <w:tabs>
          <w:tab w:val="left" w:pos="7200"/>
        </w:tabs>
        <w:rPr>
          <w:bCs/>
          <w:sz w:val="28"/>
          <w:szCs w:val="28"/>
        </w:rPr>
      </w:pPr>
      <w:r w:rsidRPr="006828D7">
        <w:rPr>
          <w:bCs/>
          <w:sz w:val="28"/>
          <w:szCs w:val="28"/>
        </w:rPr>
        <w:t>Ministru prezident</w:t>
      </w:r>
      <w:r>
        <w:rPr>
          <w:bCs/>
          <w:sz w:val="28"/>
          <w:szCs w:val="28"/>
        </w:rPr>
        <w:t>a vietā –</w:t>
      </w:r>
    </w:p>
    <w:p w14:paraId="1DFC61A4" w14:textId="77777777" w:rsidR="001D0AD1" w:rsidRPr="006828D7" w:rsidRDefault="001D0AD1" w:rsidP="007240FD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finanšu ministrs</w:t>
      </w:r>
      <w:r w:rsidRPr="006828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Jānis Reirs</w:t>
      </w:r>
    </w:p>
    <w:p w14:paraId="1D96BC96" w14:textId="77777777" w:rsidR="00172C97" w:rsidRPr="00AE5A9F" w:rsidRDefault="00172C97" w:rsidP="00FD2914">
      <w:pPr>
        <w:tabs>
          <w:tab w:val="left" w:pos="6663"/>
        </w:tabs>
        <w:rPr>
          <w:sz w:val="28"/>
          <w:szCs w:val="28"/>
        </w:rPr>
      </w:pPr>
    </w:p>
    <w:p w14:paraId="1D96BC97" w14:textId="77777777" w:rsidR="00172C97" w:rsidRPr="001D0AD1" w:rsidRDefault="00172C97" w:rsidP="001D0AD1">
      <w:pPr>
        <w:tabs>
          <w:tab w:val="left" w:pos="7200"/>
        </w:tabs>
        <w:rPr>
          <w:bCs/>
          <w:sz w:val="28"/>
          <w:szCs w:val="28"/>
        </w:rPr>
      </w:pPr>
    </w:p>
    <w:p w14:paraId="1D96BC98" w14:textId="77777777" w:rsidR="00172C97" w:rsidRPr="001D0AD1" w:rsidRDefault="00172C97" w:rsidP="001D0AD1">
      <w:pPr>
        <w:tabs>
          <w:tab w:val="left" w:pos="7200"/>
        </w:tabs>
        <w:rPr>
          <w:bCs/>
          <w:sz w:val="28"/>
          <w:szCs w:val="28"/>
        </w:rPr>
      </w:pPr>
    </w:p>
    <w:p w14:paraId="41A053F3" w14:textId="77777777" w:rsidR="001D0AD1" w:rsidRPr="001D0AD1" w:rsidRDefault="00797D76" w:rsidP="001D0AD1">
      <w:pPr>
        <w:tabs>
          <w:tab w:val="left" w:pos="7200"/>
        </w:tabs>
        <w:rPr>
          <w:bCs/>
          <w:sz w:val="28"/>
          <w:szCs w:val="28"/>
        </w:rPr>
      </w:pPr>
      <w:r w:rsidRPr="001D0AD1">
        <w:rPr>
          <w:bCs/>
          <w:sz w:val="28"/>
          <w:szCs w:val="28"/>
        </w:rPr>
        <w:t>Veselības ministr</w:t>
      </w:r>
      <w:r w:rsidR="001D0AD1" w:rsidRPr="001D0AD1">
        <w:rPr>
          <w:bCs/>
          <w:sz w:val="28"/>
          <w:szCs w:val="28"/>
        </w:rPr>
        <w:t>a vietā –</w:t>
      </w:r>
    </w:p>
    <w:p w14:paraId="1D96BC99" w14:textId="3E538077" w:rsidR="00172C97" w:rsidRPr="001D0AD1" w:rsidRDefault="001D0AD1" w:rsidP="001D0AD1">
      <w:pPr>
        <w:tabs>
          <w:tab w:val="left" w:pos="7200"/>
        </w:tabs>
        <w:rPr>
          <w:bCs/>
          <w:sz w:val="28"/>
          <w:szCs w:val="28"/>
        </w:rPr>
      </w:pPr>
      <w:r w:rsidRPr="001D0AD1">
        <w:rPr>
          <w:bCs/>
          <w:sz w:val="28"/>
          <w:szCs w:val="28"/>
        </w:rPr>
        <w:t>labklājības ministrs</w:t>
      </w:r>
      <w:r w:rsidR="00797D76" w:rsidRPr="001D0AD1">
        <w:rPr>
          <w:bCs/>
          <w:sz w:val="28"/>
          <w:szCs w:val="28"/>
        </w:rPr>
        <w:tab/>
      </w:r>
      <w:r w:rsidRPr="001D0AD1">
        <w:rPr>
          <w:bCs/>
          <w:sz w:val="28"/>
          <w:szCs w:val="28"/>
        </w:rPr>
        <w:t>Uldis Augulis</w:t>
      </w:r>
    </w:p>
    <w:sectPr w:rsidR="00172C97" w:rsidRPr="001D0AD1" w:rsidSect="00453D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BCAB" w14:textId="77777777" w:rsidR="00811879" w:rsidRDefault="00811879" w:rsidP="00B31515">
      <w:r>
        <w:separator/>
      </w:r>
    </w:p>
  </w:endnote>
  <w:endnote w:type="continuationSeparator" w:id="0">
    <w:p w14:paraId="1D96BCAC" w14:textId="77777777" w:rsidR="00811879" w:rsidRDefault="00811879" w:rsidP="00B3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FEAF" w14:textId="7F786B45" w:rsidR="00453D4C" w:rsidRPr="00453D4C" w:rsidRDefault="00453D4C" w:rsidP="00453D4C">
    <w:pPr>
      <w:pStyle w:val="Footer"/>
      <w:ind w:firstLine="0"/>
      <w:rPr>
        <w:sz w:val="16"/>
        <w:szCs w:val="16"/>
      </w:rPr>
    </w:pPr>
    <w:r w:rsidRPr="00453D4C">
      <w:rPr>
        <w:sz w:val="16"/>
        <w:szCs w:val="16"/>
      </w:rPr>
      <w:t>N1490_5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FDE0" w14:textId="43474959" w:rsidR="00453D4C" w:rsidRPr="00453D4C" w:rsidRDefault="00453D4C" w:rsidP="00453D4C">
    <w:pPr>
      <w:pStyle w:val="Footer"/>
      <w:ind w:firstLine="0"/>
      <w:rPr>
        <w:sz w:val="16"/>
        <w:szCs w:val="16"/>
      </w:rPr>
    </w:pPr>
    <w:r w:rsidRPr="00453D4C">
      <w:rPr>
        <w:sz w:val="16"/>
        <w:szCs w:val="16"/>
      </w:rPr>
      <w:t>N1490_5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BCA9" w14:textId="77777777" w:rsidR="00811879" w:rsidRDefault="00811879" w:rsidP="00B31515">
      <w:r>
        <w:separator/>
      </w:r>
    </w:p>
  </w:footnote>
  <w:footnote w:type="continuationSeparator" w:id="0">
    <w:p w14:paraId="1D96BCAA" w14:textId="77777777" w:rsidR="00811879" w:rsidRDefault="00811879" w:rsidP="00B3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BCAD" w14:textId="77777777" w:rsidR="00C86CC3" w:rsidRDefault="00797D76" w:rsidP="005B6BBE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EB0">
      <w:rPr>
        <w:noProof/>
      </w:rPr>
      <w:t>2</w:t>
    </w:r>
    <w:r>
      <w:rPr>
        <w:noProof/>
      </w:rPr>
      <w:fldChar w:fldCharType="end"/>
    </w:r>
  </w:p>
  <w:p w14:paraId="1D96BCAE" w14:textId="77777777" w:rsidR="00C86CC3" w:rsidRDefault="00C86CC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B796" w14:textId="3A41EC9E" w:rsidR="00453D4C" w:rsidRDefault="00453D4C" w:rsidP="00453D4C">
    <w:pPr>
      <w:pStyle w:val="Header"/>
      <w:ind w:firstLine="0"/>
      <w:jc w:val="left"/>
      <w:rPr>
        <w:sz w:val="32"/>
      </w:rPr>
    </w:pPr>
  </w:p>
  <w:p w14:paraId="0E1F4E2E" w14:textId="7D07FEDE" w:rsidR="00453D4C" w:rsidRPr="00453D4C" w:rsidRDefault="00453D4C" w:rsidP="00453D4C">
    <w:pPr>
      <w:pStyle w:val="Header"/>
      <w:ind w:firstLine="0"/>
      <w:jc w:val="left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321DF166" wp14:editId="589F944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48E"/>
    <w:multiLevelType w:val="multilevel"/>
    <w:tmpl w:val="80ACE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97"/>
    <w:rsid w:val="0007684C"/>
    <w:rsid w:val="000A1B72"/>
    <w:rsid w:val="000D4F86"/>
    <w:rsid w:val="000D523E"/>
    <w:rsid w:val="000E5FEE"/>
    <w:rsid w:val="00172C97"/>
    <w:rsid w:val="001D0AD1"/>
    <w:rsid w:val="002276C5"/>
    <w:rsid w:val="00355EF2"/>
    <w:rsid w:val="00357803"/>
    <w:rsid w:val="003E79AD"/>
    <w:rsid w:val="0040290F"/>
    <w:rsid w:val="00453D4C"/>
    <w:rsid w:val="005A0AD2"/>
    <w:rsid w:val="005B6BBE"/>
    <w:rsid w:val="00655A92"/>
    <w:rsid w:val="00701997"/>
    <w:rsid w:val="007323D0"/>
    <w:rsid w:val="00797D76"/>
    <w:rsid w:val="00811879"/>
    <w:rsid w:val="00840EB0"/>
    <w:rsid w:val="00845D74"/>
    <w:rsid w:val="00947CCF"/>
    <w:rsid w:val="009A797B"/>
    <w:rsid w:val="00A61311"/>
    <w:rsid w:val="00B31515"/>
    <w:rsid w:val="00BC6550"/>
    <w:rsid w:val="00BE4E40"/>
    <w:rsid w:val="00C86CC3"/>
    <w:rsid w:val="00C922EC"/>
    <w:rsid w:val="00CC6C0E"/>
    <w:rsid w:val="00D309B1"/>
    <w:rsid w:val="00DE0AED"/>
    <w:rsid w:val="00DF081E"/>
    <w:rsid w:val="00EA46AF"/>
    <w:rsid w:val="00F932F2"/>
    <w:rsid w:val="00FC6592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C97"/>
    <w:pPr>
      <w:ind w:left="720"/>
      <w:contextualSpacing/>
    </w:pPr>
  </w:style>
  <w:style w:type="paragraph" w:styleId="NoSpacing">
    <w:name w:val="No Spacing"/>
    <w:uiPriority w:val="1"/>
    <w:qFormat/>
    <w:rsid w:val="00172C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„Kārtība, kādā atļauj izmantot pacienta datus konkrētā pētījumā”</vt:lpstr>
      <vt:lpstr/>
    </vt:vector>
  </TitlesOfParts>
  <Company>Veselības ministrija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„Kārtība, kādā atļauj izmantot pacienta datus konkrētā pētījumā”</dc:title>
  <dc:subject>MK noteikumu projekts</dc:subject>
  <dc:creator>Kristīne Kļaviņa</dc:creator>
  <dc:description>kristine.klavina@vm.gov.lv; tālr. 67876094;
fakss: 67876006</dc:description>
  <cp:lastModifiedBy>Leontīne Babkina</cp:lastModifiedBy>
  <cp:revision>15</cp:revision>
  <cp:lastPrinted>2015-07-31T07:54:00Z</cp:lastPrinted>
  <dcterms:created xsi:type="dcterms:W3CDTF">2015-06-29T06:42:00Z</dcterms:created>
  <dcterms:modified xsi:type="dcterms:W3CDTF">2015-08-05T10:21:00Z</dcterms:modified>
</cp:coreProperties>
</file>