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4D" w:rsidRPr="00C95CD4" w:rsidRDefault="001B1E4D" w:rsidP="001B1E4D">
      <w:pPr>
        <w:jc w:val="center"/>
        <w:rPr>
          <w:b/>
          <w:szCs w:val="28"/>
          <w:lang w:val="lv-LV"/>
        </w:rPr>
      </w:pPr>
      <w:bookmarkStart w:id="0" w:name="OLE_LINK7"/>
      <w:bookmarkStart w:id="1" w:name="OLE_LINK8"/>
      <w:r w:rsidRPr="00C95CD4">
        <w:rPr>
          <w:b/>
          <w:szCs w:val="28"/>
          <w:lang w:val="lv-LV"/>
        </w:rPr>
        <w:t>Ministru kabineta noteikumu projekta „Grozījumi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w:t>
      </w:r>
    </w:p>
    <w:p w:rsidR="00683260" w:rsidRPr="00C95CD4" w:rsidRDefault="001B1E4D" w:rsidP="001B1E4D">
      <w:pPr>
        <w:pStyle w:val="Bezatstarpm"/>
        <w:jc w:val="center"/>
        <w:rPr>
          <w:b/>
          <w:bCs/>
          <w:szCs w:val="28"/>
          <w:lang w:val="lv-LV" w:eastAsia="lv-LV"/>
        </w:rPr>
      </w:pPr>
      <w:r w:rsidRPr="00C95CD4">
        <w:rPr>
          <w:b/>
          <w:lang w:val="lv-LV"/>
        </w:rPr>
        <w:t>sākotnējās ietekmes novērtējuma ziņojums</w:t>
      </w:r>
      <w:r w:rsidRPr="00C95CD4">
        <w:rPr>
          <w:b/>
          <w:szCs w:val="28"/>
          <w:lang w:val="lv-LV"/>
        </w:rPr>
        <w:t xml:space="preserve"> (anotācija)</w:t>
      </w:r>
    </w:p>
    <w:p w:rsidR="00683260" w:rsidRPr="003B78CD" w:rsidRDefault="00683260" w:rsidP="006B57D4">
      <w:pPr>
        <w:widowControl w:val="0"/>
        <w:jc w:val="center"/>
        <w:rPr>
          <w:b/>
          <w:bCs/>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3827"/>
        <w:gridCol w:w="4779"/>
      </w:tblGrid>
      <w:tr w:rsidR="00683260" w:rsidRPr="002B04C6" w:rsidTr="00C95CD4">
        <w:tc>
          <w:tcPr>
            <w:tcW w:w="5000" w:type="pct"/>
            <w:gridSpan w:val="3"/>
            <w:vAlign w:val="center"/>
          </w:tcPr>
          <w:p w:rsidR="00683260" w:rsidRPr="003B78CD" w:rsidRDefault="00683260" w:rsidP="006B57D4">
            <w:pPr>
              <w:pStyle w:val="naisf"/>
              <w:jc w:val="center"/>
              <w:rPr>
                <w:b/>
                <w:bCs/>
                <w:lang w:val="lv-LV"/>
              </w:rPr>
            </w:pPr>
            <w:r w:rsidRPr="003B78CD">
              <w:rPr>
                <w:b/>
                <w:bCs/>
                <w:lang w:val="lv-LV"/>
              </w:rPr>
              <w:t>I. Tiesību akta projekta izstrādes nepieciešamība</w:t>
            </w:r>
          </w:p>
        </w:tc>
      </w:tr>
      <w:tr w:rsidR="00683260" w:rsidRPr="00623FFE" w:rsidTr="00C95CD4">
        <w:tc>
          <w:tcPr>
            <w:tcW w:w="251" w:type="pct"/>
          </w:tcPr>
          <w:p w:rsidR="00683260" w:rsidRPr="003B78CD" w:rsidRDefault="00683260" w:rsidP="006B57D4">
            <w:pPr>
              <w:pStyle w:val="naisf"/>
              <w:rPr>
                <w:lang w:val="lv-LV"/>
              </w:rPr>
            </w:pPr>
            <w:r w:rsidRPr="003B78CD">
              <w:rPr>
                <w:lang w:val="lv-LV"/>
              </w:rPr>
              <w:t>1.</w:t>
            </w:r>
          </w:p>
        </w:tc>
        <w:tc>
          <w:tcPr>
            <w:tcW w:w="2112" w:type="pct"/>
          </w:tcPr>
          <w:p w:rsidR="00683260" w:rsidRPr="003B78CD" w:rsidRDefault="00683260" w:rsidP="00C95CD4">
            <w:pPr>
              <w:pStyle w:val="naisf"/>
              <w:jc w:val="left"/>
              <w:rPr>
                <w:lang w:val="lv-LV"/>
              </w:rPr>
            </w:pPr>
            <w:r w:rsidRPr="003B78CD">
              <w:rPr>
                <w:lang w:val="lv-LV"/>
              </w:rPr>
              <w:t>Pamatojums</w:t>
            </w:r>
          </w:p>
        </w:tc>
        <w:tc>
          <w:tcPr>
            <w:tcW w:w="2637" w:type="pct"/>
          </w:tcPr>
          <w:p w:rsidR="00683260" w:rsidRPr="001B1E4D" w:rsidRDefault="001B1E4D" w:rsidP="006B57D4">
            <w:pPr>
              <w:pStyle w:val="naisf"/>
              <w:spacing w:before="0" w:beforeAutospacing="0" w:after="0" w:afterAutospacing="0"/>
              <w:rPr>
                <w:lang w:val="lv-LV"/>
              </w:rPr>
            </w:pPr>
            <w:r w:rsidRPr="001B1E4D">
              <w:rPr>
                <w:lang w:val="lv-LV"/>
              </w:rPr>
              <w:t>Noteikumu projekts sagatavots atbilstoši Lauksaimniecības un lauku attīstības likuma 5.panta ceturtajai un septītajai daļai un 9.panta trešajai daļai.</w:t>
            </w:r>
          </w:p>
        </w:tc>
      </w:tr>
      <w:tr w:rsidR="00683260" w:rsidRPr="00623FFE" w:rsidTr="00C95CD4">
        <w:tc>
          <w:tcPr>
            <w:tcW w:w="251" w:type="pct"/>
          </w:tcPr>
          <w:p w:rsidR="009F0294" w:rsidRDefault="00683260" w:rsidP="006B57D4">
            <w:pPr>
              <w:pStyle w:val="naisf"/>
              <w:rPr>
                <w:lang w:val="lv-LV"/>
              </w:rPr>
            </w:pPr>
            <w:r w:rsidRPr="003B78CD">
              <w:rPr>
                <w:lang w:val="lv-LV"/>
              </w:rPr>
              <w:t>2.</w:t>
            </w: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Pr="009F0294" w:rsidRDefault="009F0294" w:rsidP="009F0294">
            <w:pPr>
              <w:rPr>
                <w:lang w:val="lv-LV"/>
              </w:rPr>
            </w:pPr>
          </w:p>
          <w:p w:rsidR="009F0294" w:rsidRDefault="009F0294" w:rsidP="009F0294">
            <w:pPr>
              <w:rPr>
                <w:lang w:val="lv-LV"/>
              </w:rPr>
            </w:pPr>
          </w:p>
          <w:p w:rsidR="00683260" w:rsidRPr="009F0294" w:rsidRDefault="00683260" w:rsidP="009F0294">
            <w:pPr>
              <w:rPr>
                <w:lang w:val="lv-LV"/>
              </w:rPr>
            </w:pPr>
          </w:p>
        </w:tc>
        <w:tc>
          <w:tcPr>
            <w:tcW w:w="2112" w:type="pct"/>
          </w:tcPr>
          <w:p w:rsidR="00C95CD4" w:rsidRDefault="00683260" w:rsidP="00C95CD4">
            <w:pPr>
              <w:pStyle w:val="naisf"/>
              <w:jc w:val="left"/>
              <w:rPr>
                <w:lang w:val="lv-LV"/>
              </w:rPr>
            </w:pPr>
            <w:r w:rsidRPr="003B78CD">
              <w:rPr>
                <w:lang w:val="lv-LV"/>
              </w:rPr>
              <w:t>Pašreizējā situācija un problēmas, kuru risināšanai tiesību akta projekts izstrādāts, tiesiskā regulējuma mērķis un būtība</w:t>
            </w: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Pr="00C95CD4" w:rsidRDefault="00C95CD4" w:rsidP="00C95CD4">
            <w:pPr>
              <w:rPr>
                <w:lang w:val="lv-LV"/>
              </w:rPr>
            </w:pPr>
          </w:p>
          <w:p w:rsidR="00C95CD4" w:rsidRDefault="00C95CD4" w:rsidP="00C95CD4">
            <w:pPr>
              <w:rPr>
                <w:lang w:val="lv-LV"/>
              </w:rPr>
            </w:pPr>
          </w:p>
          <w:p w:rsidR="00683260" w:rsidRPr="00C95CD4" w:rsidRDefault="00683260" w:rsidP="00C95CD4">
            <w:pPr>
              <w:rPr>
                <w:lang w:val="lv-LV"/>
              </w:rPr>
            </w:pPr>
          </w:p>
        </w:tc>
        <w:tc>
          <w:tcPr>
            <w:tcW w:w="2637" w:type="pct"/>
          </w:tcPr>
          <w:p w:rsidR="00D51735" w:rsidRDefault="008D79F7" w:rsidP="006B57D4">
            <w:pPr>
              <w:pStyle w:val="Default"/>
              <w:jc w:val="both"/>
              <w:rPr>
                <w:lang w:val="lv-LV"/>
              </w:rPr>
            </w:pPr>
            <w:r w:rsidRPr="003B78CD">
              <w:rPr>
                <w:rFonts w:eastAsiaTheme="minorHAnsi"/>
                <w:lang w:val="lv-LV"/>
              </w:rPr>
              <w:t xml:space="preserve">2014.gada 7.augustā Krievijas Federācijas valdība </w:t>
            </w:r>
            <w:r w:rsidR="00B51F4F">
              <w:rPr>
                <w:lang w:val="lv-LV"/>
              </w:rPr>
              <w:t>uz vienu</w:t>
            </w:r>
            <w:r w:rsidR="00B51F4F" w:rsidRPr="003B78CD">
              <w:rPr>
                <w:lang w:val="lv-LV"/>
              </w:rPr>
              <w:t xml:space="preserve"> gadu </w:t>
            </w:r>
            <w:r w:rsidRPr="003B78CD">
              <w:rPr>
                <w:rFonts w:eastAsiaTheme="minorHAnsi"/>
                <w:lang w:val="lv-LV"/>
              </w:rPr>
              <w:t xml:space="preserve">noteica importa aizliegumu </w:t>
            </w:r>
            <w:r w:rsidRPr="003B78CD">
              <w:rPr>
                <w:lang w:val="lv-LV"/>
              </w:rPr>
              <w:t>noteiktiem lauksaimniecības un pārtikas produktiem, t</w:t>
            </w:r>
            <w:r w:rsidR="00B51F4F">
              <w:rPr>
                <w:lang w:val="lv-LV"/>
              </w:rPr>
              <w:t>ostarp</w:t>
            </w:r>
            <w:r w:rsidRPr="003B78CD">
              <w:rPr>
                <w:lang w:val="lv-LV"/>
              </w:rPr>
              <w:t xml:space="preserve"> </w:t>
            </w:r>
            <w:r w:rsidR="001B1E4D">
              <w:rPr>
                <w:lang w:val="lv-LV"/>
              </w:rPr>
              <w:t>augļiem un dārzeņiem</w:t>
            </w:r>
            <w:r w:rsidRPr="003B78CD">
              <w:rPr>
                <w:lang w:val="lv-LV"/>
              </w:rPr>
              <w:t>, ku</w:t>
            </w:r>
            <w:r w:rsidR="007E72FB">
              <w:rPr>
                <w:lang w:val="lv-LV"/>
              </w:rPr>
              <w:t>ru izcelsme</w:t>
            </w:r>
            <w:r w:rsidR="00B51F4F">
              <w:rPr>
                <w:lang w:val="lv-LV"/>
              </w:rPr>
              <w:t>s vieta</w:t>
            </w:r>
            <w:r w:rsidR="007E72FB">
              <w:rPr>
                <w:lang w:val="lv-LV"/>
              </w:rPr>
              <w:t xml:space="preserve"> ir Eiropas Savienība</w:t>
            </w:r>
            <w:r w:rsidRPr="003B78CD">
              <w:rPr>
                <w:lang w:val="lv-LV"/>
              </w:rPr>
              <w:t xml:space="preserve"> (</w:t>
            </w:r>
            <w:r w:rsidR="00D51735" w:rsidRPr="003B78CD">
              <w:rPr>
                <w:lang w:val="lv-LV"/>
              </w:rPr>
              <w:t xml:space="preserve">turpmāk </w:t>
            </w:r>
            <w:r w:rsidR="00B51F4F">
              <w:rPr>
                <w:lang w:val="lv-LV"/>
              </w:rPr>
              <w:t>–</w:t>
            </w:r>
            <w:r w:rsidR="00D51735" w:rsidRPr="003B78CD">
              <w:rPr>
                <w:lang w:val="lv-LV"/>
              </w:rPr>
              <w:t xml:space="preserve"> </w:t>
            </w:r>
            <w:r w:rsidRPr="003B78CD">
              <w:rPr>
                <w:lang w:val="lv-LV"/>
              </w:rPr>
              <w:t>ES). Krievija bija stratēģ</w:t>
            </w:r>
            <w:r w:rsidR="001B1E4D">
              <w:rPr>
                <w:lang w:val="lv-LV"/>
              </w:rPr>
              <w:t>isks ES tirdzniecības partneris, turklāt augļi un dārzeņi veidoja lielu daļu no visiem</w:t>
            </w:r>
            <w:r w:rsidR="0052700C">
              <w:rPr>
                <w:lang w:val="lv-LV"/>
              </w:rPr>
              <w:t xml:space="preserve"> uz Krieviju</w:t>
            </w:r>
            <w:r w:rsidR="001B1E4D">
              <w:rPr>
                <w:lang w:val="lv-LV"/>
              </w:rPr>
              <w:t xml:space="preserve"> ekspor</w:t>
            </w:r>
            <w:r w:rsidR="0052700C">
              <w:rPr>
                <w:lang w:val="lv-LV"/>
              </w:rPr>
              <w:t>tēt</w:t>
            </w:r>
            <w:r w:rsidR="00B51F4F">
              <w:rPr>
                <w:lang w:val="lv-LV"/>
              </w:rPr>
              <w:t>aj</w:t>
            </w:r>
            <w:r w:rsidR="0052700C">
              <w:rPr>
                <w:lang w:val="lv-LV"/>
              </w:rPr>
              <w:t>iem</w:t>
            </w:r>
            <w:r w:rsidR="001B1E4D">
              <w:rPr>
                <w:lang w:val="lv-LV"/>
              </w:rPr>
              <w:t xml:space="preserve"> lauksaimniecības produktiem. </w:t>
            </w:r>
            <w:r w:rsidRPr="003B78CD">
              <w:rPr>
                <w:lang w:val="lv-LV"/>
              </w:rPr>
              <w:t xml:space="preserve">Tādēļ importa aizliegums strauji radīja nestabilu situāciju gan </w:t>
            </w:r>
            <w:r w:rsidR="0052700C">
              <w:rPr>
                <w:lang w:val="lv-LV"/>
              </w:rPr>
              <w:t>augļu un dārzeņu</w:t>
            </w:r>
            <w:r w:rsidRPr="003B78CD">
              <w:rPr>
                <w:lang w:val="lv-LV"/>
              </w:rPr>
              <w:t xml:space="preserve"> tirgū</w:t>
            </w:r>
            <w:r w:rsidR="00B61D2D">
              <w:rPr>
                <w:lang w:val="lv-LV"/>
              </w:rPr>
              <w:t>, gan</w:t>
            </w:r>
            <w:r w:rsidR="0052700C">
              <w:rPr>
                <w:lang w:val="lv-LV"/>
              </w:rPr>
              <w:t xml:space="preserve"> </w:t>
            </w:r>
            <w:r w:rsidR="00B51F4F">
              <w:rPr>
                <w:lang w:val="lv-LV"/>
              </w:rPr>
              <w:t xml:space="preserve">augļu un dārzeņu </w:t>
            </w:r>
            <w:r w:rsidRPr="003B78CD">
              <w:rPr>
                <w:lang w:val="lv-LV"/>
              </w:rPr>
              <w:t>ražotāj</w:t>
            </w:r>
            <w:r w:rsidR="00B51F4F">
              <w:rPr>
                <w:lang w:val="lv-LV"/>
              </w:rPr>
              <w:t>iem, jo,</w:t>
            </w:r>
            <w:r w:rsidRPr="003B78CD">
              <w:rPr>
                <w:lang w:val="lv-LV"/>
              </w:rPr>
              <w:t xml:space="preserve"> zūdot eksporta iespējai uz Krieviju, </w:t>
            </w:r>
            <w:r w:rsidR="00B51F4F">
              <w:rPr>
                <w:lang w:val="lv-LV"/>
              </w:rPr>
              <w:t>t</w:t>
            </w:r>
            <w:r w:rsidR="0052700C">
              <w:rPr>
                <w:lang w:val="lv-LV"/>
              </w:rPr>
              <w:t>iem</w:t>
            </w:r>
            <w:r w:rsidRPr="003B78CD">
              <w:rPr>
                <w:lang w:val="lv-LV"/>
              </w:rPr>
              <w:t xml:space="preserve"> izveidojās liekās produkcijas uzkrājumi</w:t>
            </w:r>
            <w:r w:rsidR="00D51735" w:rsidRPr="003B78CD">
              <w:rPr>
                <w:lang w:val="lv-LV"/>
              </w:rPr>
              <w:t>, ES iekšējā tirgū p</w:t>
            </w:r>
            <w:r w:rsidR="00B51F4F">
              <w:rPr>
                <w:lang w:val="lv-LV"/>
              </w:rPr>
              <w:t>alielinājās</w:t>
            </w:r>
            <w:r w:rsidR="00D51735" w:rsidRPr="003B78CD">
              <w:rPr>
                <w:lang w:val="lv-LV"/>
              </w:rPr>
              <w:t xml:space="preserve"> produkcijas piedāvājums, </w:t>
            </w:r>
            <w:r w:rsidR="00B51F4F">
              <w:rPr>
                <w:lang w:val="lv-LV"/>
              </w:rPr>
              <w:t>līdz ar to</w:t>
            </w:r>
            <w:r w:rsidR="00345CFC" w:rsidRPr="003B78CD">
              <w:rPr>
                <w:lang w:val="lv-LV"/>
              </w:rPr>
              <w:t xml:space="preserve"> pazemin</w:t>
            </w:r>
            <w:r w:rsidR="00B51F4F">
              <w:rPr>
                <w:lang w:val="lv-LV"/>
              </w:rPr>
              <w:t>oties</w:t>
            </w:r>
            <w:r w:rsidR="00345CFC" w:rsidRPr="003B78CD">
              <w:rPr>
                <w:lang w:val="lv-LV"/>
              </w:rPr>
              <w:t xml:space="preserve"> produktu tirgus cen</w:t>
            </w:r>
            <w:r w:rsidR="00B51F4F">
              <w:rPr>
                <w:lang w:val="lv-LV"/>
              </w:rPr>
              <w:t>ām</w:t>
            </w:r>
            <w:r w:rsidR="0052700C">
              <w:rPr>
                <w:lang w:val="lv-LV"/>
              </w:rPr>
              <w:t>.</w:t>
            </w:r>
            <w:r w:rsidR="00345CFC" w:rsidRPr="003B78CD">
              <w:rPr>
                <w:lang w:val="lv-LV"/>
              </w:rPr>
              <w:t xml:space="preserve"> Tas</w:t>
            </w:r>
            <w:r w:rsidR="00BB0F21" w:rsidRPr="003B78CD">
              <w:rPr>
                <w:lang w:val="lv-LV"/>
              </w:rPr>
              <w:t xml:space="preserve"> savukārt</w:t>
            </w:r>
            <w:r w:rsidR="00345CFC" w:rsidRPr="003B78CD">
              <w:rPr>
                <w:lang w:val="lv-LV"/>
              </w:rPr>
              <w:t xml:space="preserve"> apdraud</w:t>
            </w:r>
            <w:r w:rsidR="00D51735" w:rsidRPr="003B78CD">
              <w:rPr>
                <w:lang w:val="lv-LV"/>
              </w:rPr>
              <w:t xml:space="preserve"> ražotāju finansiāl</w:t>
            </w:r>
            <w:r w:rsidR="00345CFC" w:rsidRPr="003B78CD">
              <w:rPr>
                <w:lang w:val="lv-LV"/>
              </w:rPr>
              <w:t>o</w:t>
            </w:r>
            <w:r w:rsidR="00D51735" w:rsidRPr="003B78CD">
              <w:rPr>
                <w:lang w:val="lv-LV"/>
              </w:rPr>
              <w:t xml:space="preserve"> stabilitāt</w:t>
            </w:r>
            <w:r w:rsidR="00345CFC" w:rsidRPr="003B78CD">
              <w:rPr>
                <w:lang w:val="lv-LV"/>
              </w:rPr>
              <w:t>i</w:t>
            </w:r>
            <w:r w:rsidR="00D51735" w:rsidRPr="003B78CD">
              <w:rPr>
                <w:lang w:val="lv-LV"/>
              </w:rPr>
              <w:t xml:space="preserve"> un pat t</w:t>
            </w:r>
            <w:r w:rsidR="006E3190">
              <w:rPr>
                <w:lang w:val="lv-LV"/>
              </w:rPr>
              <w:t>urpm</w:t>
            </w:r>
            <w:r w:rsidR="00D51735" w:rsidRPr="003B78CD">
              <w:rPr>
                <w:lang w:val="lv-LV"/>
              </w:rPr>
              <w:t>āk</w:t>
            </w:r>
            <w:r w:rsidR="00345CFC" w:rsidRPr="003B78CD">
              <w:rPr>
                <w:lang w:val="lv-LV"/>
              </w:rPr>
              <w:t>u</w:t>
            </w:r>
            <w:r w:rsidR="00D51735" w:rsidRPr="003B78CD">
              <w:rPr>
                <w:lang w:val="lv-LV"/>
              </w:rPr>
              <w:t xml:space="preserve"> saimniekošan</w:t>
            </w:r>
            <w:r w:rsidR="00345CFC" w:rsidRPr="003B78CD">
              <w:rPr>
                <w:lang w:val="lv-LV"/>
              </w:rPr>
              <w:t>u</w:t>
            </w:r>
            <w:r w:rsidR="00D51735" w:rsidRPr="003B78CD">
              <w:rPr>
                <w:lang w:val="lv-LV"/>
              </w:rPr>
              <w:t xml:space="preserve">. </w:t>
            </w:r>
          </w:p>
          <w:p w:rsidR="009F0294" w:rsidRDefault="004B0A03" w:rsidP="004B0A03">
            <w:pPr>
              <w:jc w:val="both"/>
              <w:rPr>
                <w:lang w:val="lv-LV"/>
              </w:rPr>
            </w:pPr>
            <w:r w:rsidRPr="00783B22">
              <w:rPr>
                <w:lang w:val="lv-LV"/>
              </w:rPr>
              <w:t xml:space="preserve">Latvija nav starp lielākajiem augļu un dārzeņu ražotājiem un eksportētājiem, taču Latvijas mērogā šī nozare ir būtiska. Tādēļ </w:t>
            </w:r>
            <w:r>
              <w:rPr>
                <w:lang w:val="lv-LV"/>
              </w:rPr>
              <w:t>Krievijas</w:t>
            </w:r>
            <w:r w:rsidRPr="00783B22">
              <w:rPr>
                <w:lang w:val="lv-LV"/>
              </w:rPr>
              <w:t xml:space="preserve"> sankciju </w:t>
            </w:r>
            <w:r w:rsidR="006E3190">
              <w:rPr>
                <w:lang w:val="lv-LV"/>
              </w:rPr>
              <w:t>dēļ</w:t>
            </w:r>
            <w:r w:rsidRPr="00783B22">
              <w:rPr>
                <w:lang w:val="lv-LV"/>
              </w:rPr>
              <w:t xml:space="preserve"> </w:t>
            </w:r>
            <w:r w:rsidRPr="004B0A03">
              <w:rPr>
                <w:lang w:val="lv-LV"/>
              </w:rPr>
              <w:t xml:space="preserve">Latvijas augļu un dārzeņu ražotāji </w:t>
            </w:r>
            <w:r>
              <w:rPr>
                <w:lang w:val="lv-LV"/>
              </w:rPr>
              <w:t>cieš</w:t>
            </w:r>
            <w:r w:rsidRPr="004B0A03">
              <w:rPr>
                <w:lang w:val="lv-LV"/>
              </w:rPr>
              <w:t xml:space="preserve"> būtiskus zaudējumus tieši tirgus piedāvājuma straujā pieauguma un citu valstu produkcijas importa būtiskas palielināšanās ietekmē.</w:t>
            </w:r>
            <w:r w:rsidRPr="00783B22">
              <w:rPr>
                <w:lang w:val="lv-LV"/>
              </w:rPr>
              <w:t xml:space="preserve"> </w:t>
            </w:r>
            <w:r w:rsidR="00B51F4F">
              <w:rPr>
                <w:lang w:val="lv-LV"/>
              </w:rPr>
              <w:t>Pēc</w:t>
            </w:r>
            <w:r w:rsidRPr="00783B22">
              <w:rPr>
                <w:lang w:val="lv-LV"/>
              </w:rPr>
              <w:t xml:space="preserve"> nozares pārstāvju sniegt</w:t>
            </w:r>
            <w:r w:rsidR="00B51F4F">
              <w:rPr>
                <w:lang w:val="lv-LV"/>
              </w:rPr>
              <w:t>ās</w:t>
            </w:r>
            <w:r w:rsidRPr="00783B22">
              <w:rPr>
                <w:lang w:val="lv-LV"/>
              </w:rPr>
              <w:t xml:space="preserve"> informācij</w:t>
            </w:r>
            <w:r w:rsidR="00B51F4F">
              <w:rPr>
                <w:lang w:val="lv-LV"/>
              </w:rPr>
              <w:t>as</w:t>
            </w:r>
            <w:r w:rsidRPr="00783B22">
              <w:rPr>
                <w:lang w:val="lv-LV"/>
              </w:rPr>
              <w:t xml:space="preserve">, </w:t>
            </w:r>
            <w:r>
              <w:rPr>
                <w:lang w:val="lv-LV"/>
              </w:rPr>
              <w:t xml:space="preserve">jau </w:t>
            </w:r>
            <w:r w:rsidRPr="00783B22">
              <w:rPr>
                <w:lang w:val="lv-LV"/>
              </w:rPr>
              <w:t xml:space="preserve">divu nedēļu laikā pēc </w:t>
            </w:r>
            <w:r>
              <w:rPr>
                <w:lang w:val="lv-LV"/>
              </w:rPr>
              <w:t>Krievijas</w:t>
            </w:r>
            <w:r w:rsidRPr="00783B22">
              <w:rPr>
                <w:lang w:val="lv-LV"/>
              </w:rPr>
              <w:t xml:space="preserve"> piemērot</w:t>
            </w:r>
            <w:r w:rsidR="00B51F4F">
              <w:rPr>
                <w:lang w:val="lv-LV"/>
              </w:rPr>
              <w:t>aj</w:t>
            </w:r>
            <w:r w:rsidRPr="00783B22">
              <w:rPr>
                <w:lang w:val="lv-LV"/>
              </w:rPr>
              <w:t xml:space="preserve">ām sankcijām </w:t>
            </w:r>
            <w:r w:rsidR="00CD4FC5">
              <w:rPr>
                <w:lang w:val="lv-LV"/>
              </w:rPr>
              <w:t xml:space="preserve">2014.gadā </w:t>
            </w:r>
            <w:r w:rsidR="00B51F4F">
              <w:rPr>
                <w:lang w:val="lv-LV"/>
              </w:rPr>
              <w:t>straujās</w:t>
            </w:r>
            <w:r w:rsidR="00B51F4F" w:rsidRPr="00783B22">
              <w:rPr>
                <w:lang w:val="lv-LV"/>
              </w:rPr>
              <w:t xml:space="preserve"> pieprasījuma samazināšanās</w:t>
            </w:r>
            <w:r w:rsidR="00B51F4F">
              <w:rPr>
                <w:lang w:val="lv-LV"/>
              </w:rPr>
              <w:t xml:space="preserve"> dēļ </w:t>
            </w:r>
            <w:r w:rsidR="006E2D0A">
              <w:rPr>
                <w:lang w:val="lv-LV"/>
              </w:rPr>
              <w:t>abu</w:t>
            </w:r>
            <w:r w:rsidRPr="00783B22">
              <w:rPr>
                <w:lang w:val="lv-LV"/>
              </w:rPr>
              <w:t xml:space="preserve"> Latvijas ražotāju organizācij</w:t>
            </w:r>
            <w:r w:rsidR="00B51F4F">
              <w:rPr>
                <w:lang w:val="lv-LV"/>
              </w:rPr>
              <w:t>u</w:t>
            </w:r>
            <w:r w:rsidRPr="00783B22">
              <w:rPr>
                <w:lang w:val="lv-LV"/>
              </w:rPr>
              <w:t xml:space="preserve"> (</w:t>
            </w:r>
            <w:r w:rsidR="00B51F4F">
              <w:rPr>
                <w:lang w:val="lv-LV"/>
              </w:rPr>
              <w:t xml:space="preserve">turpmāk – </w:t>
            </w:r>
            <w:r w:rsidRPr="00783B22">
              <w:rPr>
                <w:lang w:val="lv-LV"/>
              </w:rPr>
              <w:t xml:space="preserve">RO) zaudējumi </w:t>
            </w:r>
            <w:r>
              <w:rPr>
                <w:lang w:val="lv-LV"/>
              </w:rPr>
              <w:t xml:space="preserve">bija </w:t>
            </w:r>
            <w:r w:rsidRPr="00783B22">
              <w:rPr>
                <w:lang w:val="lv-LV"/>
              </w:rPr>
              <w:t>sasnieguši 180 tūkst. EUR.</w:t>
            </w:r>
            <w:r>
              <w:rPr>
                <w:lang w:val="lv-LV"/>
              </w:rPr>
              <w:t xml:space="preserve"> </w:t>
            </w:r>
          </w:p>
          <w:p w:rsidR="00202CDE" w:rsidRPr="003B78CD" w:rsidRDefault="00D51735" w:rsidP="00202CDE">
            <w:pPr>
              <w:pStyle w:val="Default"/>
              <w:jc w:val="both"/>
              <w:rPr>
                <w:lang w:val="lv-LV"/>
              </w:rPr>
            </w:pPr>
            <w:r w:rsidRPr="003B78CD">
              <w:rPr>
                <w:lang w:val="lv-LV"/>
              </w:rPr>
              <w:t>Lai stabilizētu cenas</w:t>
            </w:r>
            <w:r w:rsidR="0052700C">
              <w:rPr>
                <w:lang w:val="lv-LV"/>
              </w:rPr>
              <w:t xml:space="preserve"> un</w:t>
            </w:r>
            <w:r w:rsidR="0075670D">
              <w:rPr>
                <w:lang w:val="lv-LV"/>
              </w:rPr>
              <w:t xml:space="preserve"> kopējo situāciju tirgū</w:t>
            </w:r>
            <w:r w:rsidRPr="003B78CD">
              <w:rPr>
                <w:lang w:val="lv-LV"/>
              </w:rPr>
              <w:t xml:space="preserve">, Eiropas Komisija (turpmāk </w:t>
            </w:r>
            <w:r w:rsidR="00B51F4F">
              <w:rPr>
                <w:lang w:val="lv-LV"/>
              </w:rPr>
              <w:t>–</w:t>
            </w:r>
            <w:r w:rsidRPr="003B78CD">
              <w:rPr>
                <w:lang w:val="lv-LV"/>
              </w:rPr>
              <w:t xml:space="preserve"> EK) 2</w:t>
            </w:r>
            <w:r w:rsidR="0075670D">
              <w:rPr>
                <w:lang w:val="lv-LV"/>
              </w:rPr>
              <w:t>014.gada 29</w:t>
            </w:r>
            <w:r w:rsidRPr="003B78CD">
              <w:rPr>
                <w:lang w:val="lv-LV"/>
              </w:rPr>
              <w:t>.</w:t>
            </w:r>
            <w:r w:rsidR="004B0A03">
              <w:rPr>
                <w:lang w:val="lv-LV"/>
              </w:rPr>
              <w:t>septembrī</w:t>
            </w:r>
            <w:r w:rsidRPr="003B78CD">
              <w:rPr>
                <w:lang w:val="lv-LV"/>
              </w:rPr>
              <w:t xml:space="preserve"> publicēja </w:t>
            </w:r>
            <w:r w:rsidR="0075670D">
              <w:rPr>
                <w:lang w:val="lv-LV"/>
              </w:rPr>
              <w:t>Komisijas 2014.gada 29.</w:t>
            </w:r>
            <w:r w:rsidR="004B0A03">
              <w:rPr>
                <w:lang w:val="lv-LV"/>
              </w:rPr>
              <w:t>septembra</w:t>
            </w:r>
            <w:r w:rsidR="0075670D">
              <w:rPr>
                <w:lang w:val="lv-LV"/>
              </w:rPr>
              <w:t xml:space="preserve"> Deleģēto Regulu (ES) </w:t>
            </w:r>
            <w:r w:rsidR="0075670D" w:rsidRPr="004B0A03">
              <w:rPr>
                <w:lang w:val="lv-LV"/>
              </w:rPr>
              <w:t>Nr.</w:t>
            </w:r>
            <w:r w:rsidR="004B0A03" w:rsidRPr="004B0A03">
              <w:rPr>
                <w:lang w:val="lv-LV"/>
              </w:rPr>
              <w:t>1031</w:t>
            </w:r>
            <w:r w:rsidR="0075670D" w:rsidRPr="004B0A03">
              <w:rPr>
                <w:lang w:val="lv-LV"/>
              </w:rPr>
              <w:t>/2014,</w:t>
            </w:r>
            <w:r w:rsidR="0075670D">
              <w:rPr>
                <w:lang w:val="lv-LV"/>
              </w:rPr>
              <w:t xml:space="preserve"> </w:t>
            </w:r>
            <w:r w:rsidR="0075670D" w:rsidRPr="000D3E3B">
              <w:rPr>
                <w:lang w:val="lv-LV"/>
              </w:rPr>
              <w:t xml:space="preserve">ar ko nosaka </w:t>
            </w:r>
            <w:r w:rsidR="004B0A03" w:rsidRPr="000D3E3B">
              <w:rPr>
                <w:lang w:val="lv-LV"/>
              </w:rPr>
              <w:t xml:space="preserve">turpmākus </w:t>
            </w:r>
            <w:r w:rsidR="0075670D" w:rsidRPr="000D3E3B">
              <w:rPr>
                <w:lang w:val="lv-LV"/>
              </w:rPr>
              <w:t>pagaidu ārkārtas atbalsta pasākumus konkrētu augļu un dārzeņu ražotājiem</w:t>
            </w:r>
            <w:r w:rsidR="0075670D" w:rsidRPr="004B0A03">
              <w:rPr>
                <w:lang w:val="lv-LV"/>
              </w:rPr>
              <w:t xml:space="preserve"> (turpmāk – Regula </w:t>
            </w:r>
            <w:r w:rsidR="0075670D" w:rsidRPr="004B0A03">
              <w:rPr>
                <w:lang w:val="lv-LV"/>
              </w:rPr>
              <w:lastRenderedPageBreak/>
              <w:t>Nr.</w:t>
            </w:r>
            <w:r w:rsidR="004B0A03" w:rsidRPr="004B0A03">
              <w:rPr>
                <w:lang w:val="lv-LV"/>
              </w:rPr>
              <w:t>1031</w:t>
            </w:r>
            <w:r w:rsidR="0075670D" w:rsidRPr="004B0A03">
              <w:rPr>
                <w:lang w:val="lv-LV"/>
              </w:rPr>
              <w:t>/201</w:t>
            </w:r>
            <w:r w:rsidR="00BA7AC2" w:rsidRPr="004B0A03">
              <w:rPr>
                <w:lang w:val="lv-LV"/>
              </w:rPr>
              <w:t>4</w:t>
            </w:r>
            <w:r w:rsidR="0075670D" w:rsidRPr="004B0A03">
              <w:rPr>
                <w:lang w:val="lv-LV"/>
              </w:rPr>
              <w:t>).</w:t>
            </w:r>
            <w:r w:rsidR="004B0A03">
              <w:rPr>
                <w:lang w:val="lv-LV"/>
              </w:rPr>
              <w:t xml:space="preserve"> </w:t>
            </w:r>
            <w:r w:rsidR="00CD4FC5">
              <w:rPr>
                <w:lang w:val="lv-LV"/>
              </w:rPr>
              <w:t>Regula Nr.1031/2014 paredzēja piešķirt finansiālo palīdzību</w:t>
            </w:r>
            <w:r w:rsidR="0075670D">
              <w:rPr>
                <w:lang w:val="lv-LV"/>
              </w:rPr>
              <w:t xml:space="preserve"> </w:t>
            </w:r>
            <w:r w:rsidR="00CD4FC5">
              <w:rPr>
                <w:lang w:val="lv-LV"/>
              </w:rPr>
              <w:t xml:space="preserve">tādiem tirgus pasākumiem kā augļu un dārzeņu produktu </w:t>
            </w:r>
            <w:r w:rsidR="0075670D">
              <w:rPr>
                <w:lang w:val="lv-LV"/>
              </w:rPr>
              <w:t>izņemšan</w:t>
            </w:r>
            <w:r w:rsidR="00B51F4F">
              <w:rPr>
                <w:lang w:val="lv-LV"/>
              </w:rPr>
              <w:t>a</w:t>
            </w:r>
            <w:r w:rsidR="0075670D">
              <w:rPr>
                <w:lang w:val="lv-LV"/>
              </w:rPr>
              <w:t xml:space="preserve"> no tirgus bezmaksas izplatīšanai un izplatīšanai citiem galamērķiem, ražas</w:t>
            </w:r>
            <w:r w:rsidR="00BA7AC2">
              <w:rPr>
                <w:lang w:val="lv-LV"/>
              </w:rPr>
              <w:t xml:space="preserve"> </w:t>
            </w:r>
            <w:r w:rsidR="00CD4FC5">
              <w:rPr>
                <w:lang w:val="lv-LV"/>
              </w:rPr>
              <w:t>novākšan</w:t>
            </w:r>
            <w:r w:rsidR="00B51F4F">
              <w:rPr>
                <w:lang w:val="lv-LV"/>
              </w:rPr>
              <w:t>a priekšlaikus</w:t>
            </w:r>
            <w:r w:rsidR="00CD4FC5">
              <w:rPr>
                <w:lang w:val="lv-LV"/>
              </w:rPr>
              <w:t xml:space="preserve"> vai </w:t>
            </w:r>
            <w:r w:rsidR="00B51F4F">
              <w:rPr>
                <w:lang w:val="lv-LV"/>
              </w:rPr>
              <w:t>tās</w:t>
            </w:r>
            <w:r w:rsidR="00CD4FC5">
              <w:rPr>
                <w:lang w:val="lv-LV"/>
              </w:rPr>
              <w:t xml:space="preserve"> nenovākšan</w:t>
            </w:r>
            <w:r w:rsidR="00B51F4F">
              <w:rPr>
                <w:lang w:val="lv-LV"/>
              </w:rPr>
              <w:t>a</w:t>
            </w:r>
            <w:r w:rsidR="00CD4FC5">
              <w:rPr>
                <w:lang w:val="lv-LV"/>
              </w:rPr>
              <w:t xml:space="preserve">, </w:t>
            </w:r>
            <w:r w:rsidR="00B51F4F">
              <w:rPr>
                <w:lang w:val="lv-LV"/>
              </w:rPr>
              <w:t>un šie pasākumi</w:t>
            </w:r>
            <w:r w:rsidR="00CD4FC5">
              <w:rPr>
                <w:lang w:val="lv-LV"/>
              </w:rPr>
              <w:t xml:space="preserve"> tika </w:t>
            </w:r>
            <w:r w:rsidR="00B51F4F">
              <w:rPr>
                <w:lang w:val="lv-LV"/>
              </w:rPr>
              <w:t>īsteno</w:t>
            </w:r>
            <w:r w:rsidR="00CD4FC5">
              <w:rPr>
                <w:lang w:val="lv-LV"/>
              </w:rPr>
              <w:t xml:space="preserve">ti laikposmā no </w:t>
            </w:r>
            <w:r w:rsidR="00F44D01">
              <w:rPr>
                <w:lang w:val="lv-LV"/>
              </w:rPr>
              <w:t>2014.gada 30.septembra līdz 31.decembrim.</w:t>
            </w:r>
            <w:r w:rsidR="00CD4FC5">
              <w:rPr>
                <w:lang w:val="lv-LV"/>
              </w:rPr>
              <w:t xml:space="preserve"> </w:t>
            </w:r>
            <w:r w:rsidR="00202CDE">
              <w:rPr>
                <w:lang w:val="lv-LV"/>
              </w:rPr>
              <w:t>Katrai dalībvalstij</w:t>
            </w:r>
            <w:r w:rsidR="00B51F4F">
              <w:rPr>
                <w:lang w:val="lv-LV"/>
              </w:rPr>
              <w:t>,</w:t>
            </w:r>
            <w:r w:rsidR="00202CDE">
              <w:rPr>
                <w:lang w:val="lv-LV"/>
              </w:rPr>
              <w:t xml:space="preserve"> pamatojoties uz Regulas Nr.1031/2014 3.pant</w:t>
            </w:r>
            <w:r w:rsidR="00B51F4F">
              <w:rPr>
                <w:lang w:val="lv-LV"/>
              </w:rPr>
              <w:t>a nosacījumu,</w:t>
            </w:r>
            <w:r w:rsidR="00202CDE">
              <w:rPr>
                <w:lang w:val="lv-LV"/>
              </w:rPr>
              <w:t xml:space="preserve"> </w:t>
            </w:r>
            <w:r w:rsidR="00B51F4F">
              <w:rPr>
                <w:lang w:val="lv-LV"/>
              </w:rPr>
              <w:t xml:space="preserve">tai noteiktais augļu un dārzeņu daudzums </w:t>
            </w:r>
            <w:r w:rsidR="00202CDE">
              <w:rPr>
                <w:lang w:val="lv-LV"/>
              </w:rPr>
              <w:t>ir jāsadala starp ražotāju organizācijām un ražotājiem, kas nav ražotāju organizāciju biedri.</w:t>
            </w:r>
          </w:p>
          <w:p w:rsidR="00F44D01" w:rsidRPr="00202CDE" w:rsidRDefault="00CD4FC5" w:rsidP="00CD4FC5">
            <w:pPr>
              <w:pStyle w:val="Default"/>
              <w:jc w:val="both"/>
              <w:rPr>
                <w:lang w:val="lv-LV"/>
              </w:rPr>
            </w:pPr>
            <w:r>
              <w:rPr>
                <w:lang w:val="lv-LV"/>
              </w:rPr>
              <w:t xml:space="preserve">Latvijai </w:t>
            </w:r>
            <w:r w:rsidR="000F40DB">
              <w:rPr>
                <w:lang w:val="lv-LV"/>
              </w:rPr>
              <w:t>saskaņā ar Regulu Nr.1031/2014 kopējais piešķirtais apjoms pasākumu īstenošanai bija 3000 tonnu</w:t>
            </w:r>
            <w:r w:rsidR="00202CDE">
              <w:rPr>
                <w:lang w:val="lv-LV"/>
              </w:rPr>
              <w:t>, tomēr</w:t>
            </w:r>
            <w:r w:rsidR="00B51F4F">
              <w:rPr>
                <w:lang w:val="lv-LV"/>
              </w:rPr>
              <w:t>,</w:t>
            </w:r>
            <w:r w:rsidR="00202CDE">
              <w:rPr>
                <w:lang w:val="lv-LV"/>
              </w:rPr>
              <w:t xml:space="preserve"> ņemot vērā nelabvēlīgo tirgus situāciju, Lauku atbalsta dienests saņēma pieteikumus par 36</w:t>
            </w:r>
            <w:r w:rsidR="00B51F4F">
              <w:rPr>
                <w:lang w:val="lv-LV"/>
              </w:rPr>
              <w:t> </w:t>
            </w:r>
            <w:r w:rsidR="00202CDE">
              <w:rPr>
                <w:lang w:val="lv-LV"/>
              </w:rPr>
              <w:t>782,61 tonnām</w:t>
            </w:r>
            <w:r w:rsidR="000F40DB">
              <w:rPr>
                <w:lang w:val="lv-LV"/>
              </w:rPr>
              <w:t xml:space="preserve">. </w:t>
            </w:r>
            <w:r w:rsidR="00202CDE">
              <w:rPr>
                <w:lang w:val="lv-LV"/>
              </w:rPr>
              <w:t>Kopējais izmaksātais atbalsts individuālajiem augļu un dārzeņu ražotājiem un RO bija 148,3 tūkst</w:t>
            </w:r>
            <w:r w:rsidR="00B51F4F">
              <w:rPr>
                <w:lang w:val="lv-LV"/>
              </w:rPr>
              <w:t xml:space="preserve">. </w:t>
            </w:r>
            <w:proofErr w:type="spellStart"/>
            <w:r w:rsidR="00B51F4F" w:rsidRPr="000D3E3B">
              <w:rPr>
                <w:i/>
                <w:lang w:val="lv-LV"/>
              </w:rPr>
              <w:t>euro</w:t>
            </w:r>
            <w:proofErr w:type="spellEnd"/>
            <w:r w:rsidR="00202CDE">
              <w:rPr>
                <w:lang w:val="lv-LV"/>
              </w:rPr>
              <w:t xml:space="preserve">. </w:t>
            </w:r>
          </w:p>
          <w:p w:rsidR="00202CDE" w:rsidRDefault="00B51F4F" w:rsidP="00CD4FC5">
            <w:pPr>
              <w:pStyle w:val="Default"/>
              <w:jc w:val="both"/>
              <w:rPr>
                <w:lang w:val="lv-LV"/>
              </w:rPr>
            </w:pPr>
            <w:r>
              <w:rPr>
                <w:lang w:val="lv-LV"/>
              </w:rPr>
              <w:t xml:space="preserve">Krievijas Federācija </w:t>
            </w:r>
            <w:r w:rsidR="00202CDE">
              <w:rPr>
                <w:lang w:val="lv-LV"/>
              </w:rPr>
              <w:t xml:space="preserve">2015.gada jūnijā paziņoja, ka tā pagarina embargo ES lauksaimniecības produktiem līdz 2016.gada 5.augustam, tāpēc </w:t>
            </w:r>
            <w:r w:rsidR="002E2009">
              <w:rPr>
                <w:lang w:val="lv-LV"/>
              </w:rPr>
              <w:t xml:space="preserve">EK nāca klajā ar Komisijas deleģēto regulu Nr.2015/1369, ar kuru grozā Deleģēto regulu (ES) Nr.1031/2014, ar ko nosaka turpmākus pagaidu ārkārtas atbalsta pasākumus konkrētu augļu un dārzeņu ražotājiem (turpmāk </w:t>
            </w:r>
            <w:r>
              <w:rPr>
                <w:lang w:val="lv-LV"/>
              </w:rPr>
              <w:t xml:space="preserve">– </w:t>
            </w:r>
            <w:r w:rsidR="002E2009">
              <w:rPr>
                <w:lang w:val="lv-LV"/>
              </w:rPr>
              <w:t>Regula Nr.2015/1369). Regul</w:t>
            </w:r>
            <w:r w:rsidR="00146EE8">
              <w:rPr>
                <w:lang w:val="lv-LV"/>
              </w:rPr>
              <w:t>ā Nr.2015/1369, ņemot vērā vēsturisko</w:t>
            </w:r>
            <w:r w:rsidR="00A55FAE">
              <w:rPr>
                <w:lang w:val="lv-LV"/>
              </w:rPr>
              <w:t xml:space="preserve"> uz Krieviju eksportētos </w:t>
            </w:r>
            <w:r w:rsidR="00146EE8">
              <w:rPr>
                <w:lang w:val="lv-LV"/>
              </w:rPr>
              <w:t xml:space="preserve">augļu un dārzeņu </w:t>
            </w:r>
            <w:r w:rsidR="00A55FAE">
              <w:rPr>
                <w:lang w:val="lv-LV"/>
              </w:rPr>
              <w:t>apjomu, ir noteikt</w:t>
            </w:r>
            <w:r>
              <w:rPr>
                <w:lang w:val="lv-LV"/>
              </w:rPr>
              <w:t>s</w:t>
            </w:r>
            <w:r w:rsidR="00A55FAE">
              <w:rPr>
                <w:lang w:val="lv-LV"/>
              </w:rPr>
              <w:t xml:space="preserve"> jaun</w:t>
            </w:r>
            <w:r>
              <w:rPr>
                <w:lang w:val="lv-LV"/>
              </w:rPr>
              <w:t>s</w:t>
            </w:r>
            <w:r w:rsidR="00A55FAE">
              <w:rPr>
                <w:lang w:val="lv-LV"/>
              </w:rPr>
              <w:t xml:space="preserve"> apjom</w:t>
            </w:r>
            <w:r>
              <w:rPr>
                <w:lang w:val="lv-LV"/>
              </w:rPr>
              <w:t>s</w:t>
            </w:r>
            <w:r w:rsidR="00A55FAE">
              <w:rPr>
                <w:lang w:val="lv-LV"/>
              </w:rPr>
              <w:t xml:space="preserve"> ārkārtas pasākumu īstenošanai laikposmā no 2015.gada 8.augusta līdz 2016.gada 30.jūnijam. </w:t>
            </w:r>
            <w:r w:rsidR="00D17496">
              <w:rPr>
                <w:lang w:val="lv-LV"/>
              </w:rPr>
              <w:t xml:space="preserve">Latvijai pasākumu īstenošanai kopumā ir piešķirtas </w:t>
            </w:r>
            <w:r w:rsidR="00D17496" w:rsidRPr="00F00D75">
              <w:rPr>
                <w:u w:val="single"/>
                <w:lang w:val="lv-LV"/>
              </w:rPr>
              <w:t>500 tonnas</w:t>
            </w:r>
            <w:r w:rsidR="00D17496">
              <w:rPr>
                <w:lang w:val="lv-LV"/>
              </w:rPr>
              <w:t xml:space="preserve"> āboliem un bumbieriem, </w:t>
            </w:r>
            <w:r w:rsidR="00D17496" w:rsidRPr="00F00D75">
              <w:rPr>
                <w:u w:val="single"/>
                <w:lang w:val="lv-LV"/>
              </w:rPr>
              <w:t>1250 tonnas</w:t>
            </w:r>
            <w:r w:rsidR="00D17496">
              <w:rPr>
                <w:lang w:val="lv-LV"/>
              </w:rPr>
              <w:t xml:space="preserve"> tomātiem, burkāniem, paprikai un gurķiem, kā arī papildus </w:t>
            </w:r>
            <w:r w:rsidR="00D17496" w:rsidRPr="00F00D75">
              <w:rPr>
                <w:u w:val="single"/>
                <w:lang w:val="lv-LV"/>
              </w:rPr>
              <w:t>3000 tonn</w:t>
            </w:r>
            <w:r w:rsidR="00D17496">
              <w:rPr>
                <w:u w:val="single"/>
                <w:lang w:val="lv-LV"/>
              </w:rPr>
              <w:t>as</w:t>
            </w:r>
            <w:r w:rsidR="00D17496">
              <w:rPr>
                <w:lang w:val="lv-LV"/>
              </w:rPr>
              <w:t xml:space="preserve"> dažādiem augļiem un dārzeņiem – tomātiem, burkāniem, galviņkāpostiem, ziedkāpostiem, gurķiem, āboliem, bumbieriem, ogām).</w:t>
            </w:r>
            <w:r w:rsidR="00A55FAE">
              <w:rPr>
                <w:lang w:val="lv-LV"/>
              </w:rPr>
              <w:t xml:space="preserve"> </w:t>
            </w:r>
            <w:r w:rsidR="009E3187">
              <w:rPr>
                <w:lang w:val="lv-LV"/>
              </w:rPr>
              <w:t xml:space="preserve">Saskaņā ar </w:t>
            </w:r>
            <w:r w:rsidR="009E3187" w:rsidRPr="00202CDE">
              <w:rPr>
                <w:lang w:val="lv-LV"/>
              </w:rPr>
              <w:t xml:space="preserve">Regulas Nr.1031/2014 3.pantu </w:t>
            </w:r>
            <w:r w:rsidR="009E3187">
              <w:rPr>
                <w:lang w:val="lv-LV"/>
              </w:rPr>
              <w:t>arī ši</w:t>
            </w:r>
            <w:r>
              <w:rPr>
                <w:lang w:val="lv-LV"/>
              </w:rPr>
              <w:t>s</w:t>
            </w:r>
            <w:r w:rsidR="009E3187">
              <w:rPr>
                <w:lang w:val="lv-LV"/>
              </w:rPr>
              <w:t xml:space="preserve"> daudzum</w:t>
            </w:r>
            <w:r>
              <w:rPr>
                <w:lang w:val="lv-LV"/>
              </w:rPr>
              <w:t xml:space="preserve">s </w:t>
            </w:r>
            <w:r w:rsidR="009E3187">
              <w:rPr>
                <w:lang w:val="lv-LV"/>
              </w:rPr>
              <w:t xml:space="preserve">dalībvalstij ir </w:t>
            </w:r>
            <w:r w:rsidR="009E3187" w:rsidRPr="00202CDE">
              <w:rPr>
                <w:lang w:val="lv-LV"/>
              </w:rPr>
              <w:t>jāsadala</w:t>
            </w:r>
            <w:r w:rsidR="009E3187">
              <w:rPr>
                <w:lang w:val="lv-LV"/>
              </w:rPr>
              <w:t xml:space="preserve"> starp RO </w:t>
            </w:r>
            <w:r w:rsidR="009E3187" w:rsidRPr="00202CDE">
              <w:rPr>
                <w:lang w:val="lv-LV"/>
              </w:rPr>
              <w:t xml:space="preserve">un </w:t>
            </w:r>
            <w:r w:rsidR="009E3187">
              <w:rPr>
                <w:lang w:val="lv-LV"/>
              </w:rPr>
              <w:t xml:space="preserve">individuālajiem </w:t>
            </w:r>
            <w:r w:rsidR="009E3187" w:rsidRPr="00202CDE">
              <w:rPr>
                <w:lang w:val="lv-LV"/>
              </w:rPr>
              <w:t xml:space="preserve">ražotājiem, kas nav </w:t>
            </w:r>
            <w:r w:rsidR="009E3187">
              <w:rPr>
                <w:lang w:val="lv-LV"/>
              </w:rPr>
              <w:t xml:space="preserve">RO </w:t>
            </w:r>
            <w:r w:rsidR="009E3187" w:rsidRPr="00202CDE">
              <w:rPr>
                <w:lang w:val="lv-LV"/>
              </w:rPr>
              <w:t xml:space="preserve"> biedri.</w:t>
            </w:r>
          </w:p>
          <w:p w:rsidR="007F1DAD" w:rsidRDefault="00513407" w:rsidP="007F1DAD">
            <w:pPr>
              <w:pStyle w:val="Default"/>
              <w:jc w:val="both"/>
              <w:rPr>
                <w:lang w:val="lv-LV"/>
              </w:rPr>
            </w:pPr>
            <w:r>
              <w:rPr>
                <w:lang w:val="lv-LV"/>
              </w:rPr>
              <w:t>Tā kā R</w:t>
            </w:r>
            <w:r w:rsidR="00F812E4">
              <w:rPr>
                <w:lang w:val="lv-LV"/>
              </w:rPr>
              <w:t>egul</w:t>
            </w:r>
            <w:r w:rsidR="00B51F4F">
              <w:rPr>
                <w:lang w:val="lv-LV"/>
              </w:rPr>
              <w:t>ā</w:t>
            </w:r>
            <w:r w:rsidR="00F812E4">
              <w:rPr>
                <w:lang w:val="lv-LV"/>
              </w:rPr>
              <w:t xml:space="preserve"> Nr.1031/2014 </w:t>
            </w:r>
            <w:r w:rsidR="00B51F4F">
              <w:rPr>
                <w:lang w:val="lv-LV"/>
              </w:rPr>
              <w:t xml:space="preserve">noteiktais </w:t>
            </w:r>
            <w:r w:rsidR="00F812E4">
              <w:rPr>
                <w:lang w:val="lv-LV"/>
              </w:rPr>
              <w:t>atbalsts ir paredzēts, lai novērstu nopietnus traucējumu draudus</w:t>
            </w:r>
            <w:r w:rsidR="00B51F4F">
              <w:rPr>
                <w:lang w:val="lv-LV"/>
              </w:rPr>
              <w:t xml:space="preserve"> tirgū</w:t>
            </w:r>
            <w:r w:rsidR="00F812E4">
              <w:rPr>
                <w:lang w:val="lv-LV"/>
              </w:rPr>
              <w:t xml:space="preserve">, Latvija savus aprēķinus </w:t>
            </w:r>
            <w:r w:rsidR="00B51F4F">
              <w:rPr>
                <w:lang w:val="lv-LV"/>
              </w:rPr>
              <w:t>pamato</w:t>
            </w:r>
            <w:r w:rsidR="00F812E4">
              <w:rPr>
                <w:lang w:val="lv-LV"/>
              </w:rPr>
              <w:t xml:space="preserve">ja </w:t>
            </w:r>
            <w:r w:rsidR="00B51F4F">
              <w:rPr>
                <w:lang w:val="lv-LV"/>
              </w:rPr>
              <w:t xml:space="preserve">ar situāciju </w:t>
            </w:r>
            <w:r w:rsidR="00F812E4">
              <w:rPr>
                <w:lang w:val="lv-LV"/>
              </w:rPr>
              <w:t>uz tirgu orientētā</w:t>
            </w:r>
            <w:r w:rsidR="00B51F4F">
              <w:rPr>
                <w:lang w:val="lv-LV"/>
              </w:rPr>
              <w:t>s</w:t>
            </w:r>
            <w:r w:rsidR="00F812E4">
              <w:rPr>
                <w:lang w:val="lv-LV"/>
              </w:rPr>
              <w:t xml:space="preserve"> saimniecīb</w:t>
            </w:r>
            <w:r w:rsidR="00093F64">
              <w:rPr>
                <w:lang w:val="lv-LV"/>
              </w:rPr>
              <w:t>ā</w:t>
            </w:r>
            <w:r w:rsidR="00B51F4F">
              <w:rPr>
                <w:lang w:val="lv-LV"/>
              </w:rPr>
              <w:t>s</w:t>
            </w:r>
            <w:r w:rsidR="00F812E4">
              <w:rPr>
                <w:lang w:val="lv-LV"/>
              </w:rPr>
              <w:t xml:space="preserve"> (t.i., </w:t>
            </w:r>
            <w:r>
              <w:rPr>
                <w:lang w:val="lv-LV"/>
              </w:rPr>
              <w:t xml:space="preserve">dārzeņu ražošanas </w:t>
            </w:r>
            <w:r w:rsidR="00093F64">
              <w:rPr>
                <w:lang w:val="lv-LV"/>
              </w:rPr>
              <w:t>saimniecīb</w:t>
            </w:r>
            <w:r w:rsidR="00B51F4F">
              <w:rPr>
                <w:lang w:val="lv-LV"/>
              </w:rPr>
              <w:t>ās</w:t>
            </w:r>
            <w:r w:rsidR="00093F64">
              <w:rPr>
                <w:lang w:val="lv-LV"/>
              </w:rPr>
              <w:t>, kur</w:t>
            </w:r>
            <w:r w:rsidR="00B51F4F">
              <w:rPr>
                <w:lang w:val="lv-LV"/>
              </w:rPr>
              <w:t>ās</w:t>
            </w:r>
            <w:r w:rsidR="00093F64">
              <w:rPr>
                <w:lang w:val="lv-LV"/>
              </w:rPr>
              <w:t xml:space="preserve"> dārzeņ</w:t>
            </w:r>
            <w:r w:rsidR="00B51F4F">
              <w:rPr>
                <w:lang w:val="lv-LV"/>
              </w:rPr>
              <w:t>i</w:t>
            </w:r>
            <w:r w:rsidR="00093F64">
              <w:rPr>
                <w:lang w:val="lv-LV"/>
              </w:rPr>
              <w:t xml:space="preserve"> </w:t>
            </w:r>
            <w:r w:rsidR="00093F64">
              <w:rPr>
                <w:lang w:val="lv-LV"/>
              </w:rPr>
              <w:lastRenderedPageBreak/>
              <w:t xml:space="preserve">tiek </w:t>
            </w:r>
            <w:r w:rsidR="00B51F4F">
              <w:rPr>
                <w:lang w:val="lv-LV"/>
              </w:rPr>
              <w:t>ražoti vismaz vienā</w:t>
            </w:r>
            <w:r w:rsidR="00F812E4">
              <w:rPr>
                <w:lang w:val="lv-LV"/>
              </w:rPr>
              <w:t xml:space="preserve"> h</w:t>
            </w:r>
            <w:r w:rsidR="00B51F4F">
              <w:rPr>
                <w:lang w:val="lv-LV"/>
              </w:rPr>
              <w:t>ektārā</w:t>
            </w:r>
            <w:r>
              <w:rPr>
                <w:lang w:val="lv-LV"/>
              </w:rPr>
              <w:t xml:space="preserve">, un uz tirgu orientētās </w:t>
            </w:r>
            <w:r w:rsidR="007838DD">
              <w:rPr>
                <w:lang w:val="lv-LV"/>
              </w:rPr>
              <w:t xml:space="preserve">augļkopības </w:t>
            </w:r>
            <w:r>
              <w:rPr>
                <w:lang w:val="lv-LV"/>
              </w:rPr>
              <w:t>saimniecīb</w:t>
            </w:r>
            <w:r w:rsidR="007F1DAD">
              <w:rPr>
                <w:lang w:val="lv-LV"/>
              </w:rPr>
              <w:t>ā</w:t>
            </w:r>
            <w:r>
              <w:rPr>
                <w:lang w:val="lv-LV"/>
              </w:rPr>
              <w:t>s</w:t>
            </w:r>
            <w:r w:rsidR="00F812E4">
              <w:rPr>
                <w:lang w:val="lv-LV"/>
              </w:rPr>
              <w:t>)</w:t>
            </w:r>
            <w:r>
              <w:rPr>
                <w:lang w:val="lv-LV"/>
              </w:rPr>
              <w:t>.</w:t>
            </w:r>
          </w:p>
          <w:p w:rsidR="007F1DAD" w:rsidRDefault="007F1DAD" w:rsidP="007F1DAD">
            <w:pPr>
              <w:pStyle w:val="Default"/>
              <w:jc w:val="both"/>
              <w:rPr>
                <w:lang w:val="lv-LV"/>
              </w:rPr>
            </w:pPr>
            <w:r>
              <w:rPr>
                <w:lang w:val="lv-LV"/>
              </w:rPr>
              <w:t>Ievērojot</w:t>
            </w:r>
            <w:r w:rsidR="007838DD">
              <w:rPr>
                <w:lang w:val="lv-LV"/>
              </w:rPr>
              <w:t xml:space="preserve"> augļu un dārzeņu platīb</w:t>
            </w:r>
            <w:r>
              <w:rPr>
                <w:lang w:val="lv-LV"/>
              </w:rPr>
              <w:t>u</w:t>
            </w:r>
            <w:r w:rsidR="007838DD">
              <w:rPr>
                <w:lang w:val="lv-LV"/>
              </w:rPr>
              <w:t>, kas ir pieteikta vienot</w:t>
            </w:r>
            <w:r>
              <w:rPr>
                <w:lang w:val="lv-LV"/>
              </w:rPr>
              <w:t>ajam</w:t>
            </w:r>
            <w:r w:rsidR="007838DD">
              <w:rPr>
                <w:lang w:val="lv-LV"/>
              </w:rPr>
              <w:t xml:space="preserve"> platību maksājum</w:t>
            </w:r>
            <w:r>
              <w:rPr>
                <w:lang w:val="lv-LV"/>
              </w:rPr>
              <w:t>am</w:t>
            </w:r>
            <w:r w:rsidR="007838DD">
              <w:rPr>
                <w:lang w:val="lv-LV"/>
              </w:rPr>
              <w:t xml:space="preserve"> 2015.gadā, kā arī </w:t>
            </w:r>
            <w:r w:rsidR="000D1327">
              <w:rPr>
                <w:lang w:val="lv-LV"/>
              </w:rPr>
              <w:t>biedrības</w:t>
            </w:r>
            <w:r w:rsidR="00093F64">
              <w:rPr>
                <w:lang w:val="lv-LV"/>
              </w:rPr>
              <w:t xml:space="preserve"> „Latvijas Dārznieks”</w:t>
            </w:r>
            <w:r w:rsidR="000D1327">
              <w:rPr>
                <w:lang w:val="lv-LV"/>
              </w:rPr>
              <w:t xml:space="preserve"> un „Latvijas Augļkopju Asociācija”</w:t>
            </w:r>
            <w:r w:rsidR="00093F64">
              <w:rPr>
                <w:lang w:val="lv-LV"/>
              </w:rPr>
              <w:t xml:space="preserve"> </w:t>
            </w:r>
            <w:r w:rsidR="000D1327">
              <w:rPr>
                <w:lang w:val="lv-LV"/>
              </w:rPr>
              <w:t>sniegto informāciju</w:t>
            </w:r>
            <w:r w:rsidR="007838DD">
              <w:rPr>
                <w:lang w:val="lv-LV"/>
              </w:rPr>
              <w:t xml:space="preserve"> par dārzeņu</w:t>
            </w:r>
            <w:r>
              <w:rPr>
                <w:lang w:val="lv-LV"/>
              </w:rPr>
              <w:t>,</w:t>
            </w:r>
            <w:r w:rsidR="007838DD">
              <w:rPr>
                <w:lang w:val="lv-LV"/>
              </w:rPr>
              <w:t xml:space="preserve"> augļu </w:t>
            </w:r>
            <w:r>
              <w:rPr>
                <w:lang w:val="lv-LV"/>
              </w:rPr>
              <w:t xml:space="preserve">un </w:t>
            </w:r>
            <w:r w:rsidR="007838DD">
              <w:rPr>
                <w:lang w:val="lv-LV"/>
              </w:rPr>
              <w:t>ogu vidēj</w:t>
            </w:r>
            <w:r>
              <w:rPr>
                <w:lang w:val="lv-LV"/>
              </w:rPr>
              <w:t>o</w:t>
            </w:r>
            <w:r w:rsidR="007838DD">
              <w:rPr>
                <w:lang w:val="lv-LV"/>
              </w:rPr>
              <w:t xml:space="preserve"> ražīb</w:t>
            </w:r>
            <w:r>
              <w:rPr>
                <w:lang w:val="lv-LV"/>
              </w:rPr>
              <w:t>u,</w:t>
            </w:r>
            <w:r w:rsidR="007838DD">
              <w:rPr>
                <w:lang w:val="lv-LV"/>
              </w:rPr>
              <w:t xml:space="preserve"> </w:t>
            </w:r>
            <w:r>
              <w:rPr>
                <w:lang w:val="lv-LV"/>
              </w:rPr>
              <w:t>n</w:t>
            </w:r>
            <w:r w:rsidR="007838DD">
              <w:rPr>
                <w:lang w:val="lv-LV"/>
              </w:rPr>
              <w:t xml:space="preserve">oteikumu projektā </w:t>
            </w:r>
            <w:r w:rsidRPr="000D3E3B">
              <w:rPr>
                <w:lang w:val="lv-LV"/>
              </w:rPr>
              <w:t>„Grozījumi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w:t>
            </w:r>
            <w:r>
              <w:rPr>
                <w:lang w:val="lv-LV"/>
              </w:rPr>
              <w:t xml:space="preserve"> (turpmāk – noteikumu projekts) </w:t>
            </w:r>
            <w:r w:rsidR="007838DD">
              <w:rPr>
                <w:lang w:val="lv-LV"/>
              </w:rPr>
              <w:t>ir noteikts apjom</w:t>
            </w:r>
            <w:r>
              <w:rPr>
                <w:lang w:val="lv-LV"/>
              </w:rPr>
              <w:t>a</w:t>
            </w:r>
            <w:r w:rsidR="007838DD">
              <w:rPr>
                <w:lang w:val="lv-LV"/>
              </w:rPr>
              <w:t xml:space="preserve"> sadalījums </w:t>
            </w:r>
            <w:r>
              <w:rPr>
                <w:lang w:val="lv-LV"/>
              </w:rPr>
              <w:t xml:space="preserve">RO un individuālajiem ražotājiem </w:t>
            </w:r>
            <w:r w:rsidR="007838DD">
              <w:rPr>
                <w:lang w:val="lv-LV"/>
              </w:rPr>
              <w:t>ārkārtas pasākumu īstenošanai</w:t>
            </w:r>
            <w:r w:rsidR="00474A9A">
              <w:rPr>
                <w:lang w:val="lv-LV"/>
              </w:rPr>
              <w:t xml:space="preserve">. </w:t>
            </w:r>
            <w:r w:rsidR="007377F2">
              <w:rPr>
                <w:lang w:val="lv-LV"/>
              </w:rPr>
              <w:t xml:space="preserve">Lai mazināti administratīvo slogu un atbalstu ārkārtas pasākumiem augļu un dārzeņu nozarē </w:t>
            </w:r>
            <w:r>
              <w:rPr>
                <w:lang w:val="lv-LV"/>
              </w:rPr>
              <w:t xml:space="preserve">novirzītu </w:t>
            </w:r>
            <w:r w:rsidR="007377F2">
              <w:rPr>
                <w:lang w:val="lv-LV"/>
              </w:rPr>
              <w:t xml:space="preserve">tikai uz </w:t>
            </w:r>
            <w:r>
              <w:rPr>
                <w:lang w:val="lv-LV"/>
              </w:rPr>
              <w:t xml:space="preserve">saimniecībām, kas orientētas uz </w:t>
            </w:r>
            <w:r w:rsidR="007377F2">
              <w:rPr>
                <w:lang w:val="lv-LV"/>
              </w:rPr>
              <w:t xml:space="preserve">tirgu, </w:t>
            </w:r>
            <w:r>
              <w:rPr>
                <w:lang w:val="lv-LV"/>
              </w:rPr>
              <w:t>n</w:t>
            </w:r>
            <w:r w:rsidR="007377F2">
              <w:rPr>
                <w:lang w:val="lv-LV"/>
              </w:rPr>
              <w:t>oteikumu projekt</w:t>
            </w:r>
            <w:r>
              <w:rPr>
                <w:lang w:val="lv-LV"/>
              </w:rPr>
              <w:t>ā</w:t>
            </w:r>
            <w:r w:rsidR="007377F2">
              <w:rPr>
                <w:lang w:val="lv-LV"/>
              </w:rPr>
              <w:t xml:space="preserve"> paredz</w:t>
            </w:r>
            <w:r>
              <w:rPr>
                <w:lang w:val="lv-LV"/>
              </w:rPr>
              <w:t>ēta</w:t>
            </w:r>
            <w:r w:rsidR="007377F2">
              <w:rPr>
                <w:lang w:val="lv-LV"/>
              </w:rPr>
              <w:t xml:space="preserve"> minimāl</w:t>
            </w:r>
            <w:r>
              <w:rPr>
                <w:lang w:val="lv-LV"/>
              </w:rPr>
              <w:t>ā</w:t>
            </w:r>
            <w:r w:rsidR="007377F2">
              <w:rPr>
                <w:lang w:val="lv-LV"/>
              </w:rPr>
              <w:t xml:space="preserve"> platīb</w:t>
            </w:r>
            <w:r>
              <w:rPr>
                <w:lang w:val="lv-LV"/>
              </w:rPr>
              <w:t>a</w:t>
            </w:r>
            <w:r w:rsidR="007377F2">
              <w:rPr>
                <w:lang w:val="lv-LV"/>
              </w:rPr>
              <w:t>, k</w:t>
            </w:r>
            <w:r>
              <w:rPr>
                <w:lang w:val="lv-LV"/>
              </w:rPr>
              <w:t>o</w:t>
            </w:r>
            <w:r w:rsidR="007377F2">
              <w:rPr>
                <w:lang w:val="lv-LV"/>
              </w:rPr>
              <w:t xml:space="preserve"> </w:t>
            </w:r>
            <w:r>
              <w:rPr>
                <w:lang w:val="lv-LV"/>
              </w:rPr>
              <w:t>būs iespēja</w:t>
            </w:r>
            <w:r w:rsidR="007377F2">
              <w:rPr>
                <w:lang w:val="lv-LV"/>
              </w:rPr>
              <w:t xml:space="preserve"> pieteikt atbalstam.</w:t>
            </w:r>
          </w:p>
          <w:p w:rsidR="006B57D4" w:rsidRPr="003B78CD" w:rsidRDefault="007F1DAD" w:rsidP="007F1DAD">
            <w:pPr>
              <w:pStyle w:val="Default"/>
              <w:jc w:val="both"/>
              <w:rPr>
                <w:lang w:val="lv-LV"/>
              </w:rPr>
            </w:pPr>
            <w:r>
              <w:rPr>
                <w:lang w:val="lv-LV"/>
              </w:rPr>
              <w:t xml:space="preserve">Tā kā </w:t>
            </w:r>
            <w:r w:rsidR="00327ED5">
              <w:rPr>
                <w:lang w:val="lv-LV"/>
              </w:rPr>
              <w:t>Lauku atbalsta dienestam pirms pasākumu īstenošanas ir jāveic attiecīgas pārbaudes, kurās ir jāpieaicina arī Valsts Augu aizsardzības dienesta un Pārtikas veterinārā dienesta pārstāvj</w:t>
            </w:r>
            <w:r>
              <w:rPr>
                <w:lang w:val="lv-LV"/>
              </w:rPr>
              <w:t>i</w:t>
            </w:r>
            <w:r w:rsidR="00327ED5">
              <w:rPr>
                <w:lang w:val="lv-LV"/>
              </w:rPr>
              <w:t xml:space="preserve">, </w:t>
            </w:r>
            <w:r>
              <w:rPr>
                <w:lang w:val="lv-LV"/>
              </w:rPr>
              <w:t>n</w:t>
            </w:r>
            <w:r w:rsidR="00327ED5">
              <w:rPr>
                <w:lang w:val="lv-LV"/>
              </w:rPr>
              <w:t xml:space="preserve">oteikumu projekts nosaka termiņu, kurā atbalsta pretendentam </w:t>
            </w:r>
            <w:r>
              <w:rPr>
                <w:lang w:val="lv-LV"/>
              </w:rPr>
              <w:t xml:space="preserve">par pasākumu īstenošanu </w:t>
            </w:r>
            <w:r w:rsidR="00327ED5">
              <w:rPr>
                <w:lang w:val="lv-LV"/>
              </w:rPr>
              <w:t xml:space="preserve">jāpaziņo Lauku atbalsta dienestam. </w:t>
            </w:r>
          </w:p>
        </w:tc>
      </w:tr>
      <w:tr w:rsidR="00683260" w:rsidRPr="00623FFE" w:rsidTr="00C95CD4">
        <w:tc>
          <w:tcPr>
            <w:tcW w:w="251" w:type="pct"/>
          </w:tcPr>
          <w:p w:rsidR="00683260" w:rsidRPr="003B78CD" w:rsidRDefault="00683260" w:rsidP="006B57D4">
            <w:pPr>
              <w:pStyle w:val="naisf"/>
              <w:rPr>
                <w:lang w:val="lv-LV"/>
              </w:rPr>
            </w:pPr>
            <w:r w:rsidRPr="003B78CD">
              <w:rPr>
                <w:lang w:val="lv-LV"/>
              </w:rPr>
              <w:lastRenderedPageBreak/>
              <w:t>3.</w:t>
            </w:r>
          </w:p>
        </w:tc>
        <w:tc>
          <w:tcPr>
            <w:tcW w:w="2112" w:type="pct"/>
          </w:tcPr>
          <w:p w:rsidR="00683260" w:rsidRPr="003B78CD" w:rsidRDefault="00683260" w:rsidP="006B57D4">
            <w:pPr>
              <w:pStyle w:val="naisf"/>
              <w:rPr>
                <w:lang w:val="lv-LV"/>
              </w:rPr>
            </w:pPr>
            <w:r w:rsidRPr="003B78CD">
              <w:rPr>
                <w:lang w:val="lv-LV"/>
              </w:rPr>
              <w:t>Projekta izstrādē iesaistītās institūcijas</w:t>
            </w:r>
          </w:p>
        </w:tc>
        <w:tc>
          <w:tcPr>
            <w:tcW w:w="2637" w:type="pct"/>
          </w:tcPr>
          <w:p w:rsidR="00683260" w:rsidRPr="003B78CD" w:rsidRDefault="008D79F7" w:rsidP="006B57D4">
            <w:pPr>
              <w:pStyle w:val="naisf"/>
              <w:rPr>
                <w:lang w:val="lv-LV"/>
              </w:rPr>
            </w:pPr>
            <w:r w:rsidRPr="003B78CD">
              <w:rPr>
                <w:lang w:val="lv-LV"/>
              </w:rPr>
              <w:t>Lauku atbalsta dienests</w:t>
            </w:r>
            <w:r w:rsidR="007377F2">
              <w:rPr>
                <w:lang w:val="lv-LV"/>
              </w:rPr>
              <w:t>, biedrības „Latvijas Dārznieks” un „Latvijas Augļkopju Asociācija”.</w:t>
            </w:r>
          </w:p>
        </w:tc>
      </w:tr>
      <w:tr w:rsidR="00683260" w:rsidRPr="003B78CD" w:rsidTr="00C95CD4">
        <w:tc>
          <w:tcPr>
            <w:tcW w:w="251" w:type="pct"/>
          </w:tcPr>
          <w:p w:rsidR="00683260" w:rsidRPr="003B78CD" w:rsidRDefault="00683260" w:rsidP="006B57D4">
            <w:pPr>
              <w:pStyle w:val="naisf"/>
              <w:rPr>
                <w:lang w:val="lv-LV"/>
              </w:rPr>
            </w:pPr>
            <w:r w:rsidRPr="003B78CD">
              <w:rPr>
                <w:lang w:val="lv-LV"/>
              </w:rPr>
              <w:t>4.</w:t>
            </w:r>
          </w:p>
        </w:tc>
        <w:tc>
          <w:tcPr>
            <w:tcW w:w="2112" w:type="pct"/>
          </w:tcPr>
          <w:p w:rsidR="00683260" w:rsidRPr="003B78CD" w:rsidRDefault="00683260" w:rsidP="006B57D4">
            <w:pPr>
              <w:pStyle w:val="naisf"/>
              <w:rPr>
                <w:lang w:val="lv-LV"/>
              </w:rPr>
            </w:pPr>
            <w:r w:rsidRPr="003B78CD">
              <w:rPr>
                <w:lang w:val="lv-LV"/>
              </w:rPr>
              <w:t>Cita informācija</w:t>
            </w:r>
          </w:p>
        </w:tc>
        <w:tc>
          <w:tcPr>
            <w:tcW w:w="2637" w:type="pct"/>
          </w:tcPr>
          <w:p w:rsidR="00683260" w:rsidRPr="003B78CD" w:rsidRDefault="00683260" w:rsidP="006B57D4">
            <w:pPr>
              <w:pStyle w:val="naisf"/>
              <w:rPr>
                <w:lang w:val="lv-LV"/>
              </w:rPr>
            </w:pPr>
            <w:r w:rsidRPr="003B78CD">
              <w:rPr>
                <w:lang w:val="lv-LV"/>
              </w:rPr>
              <w:t>Nav.</w:t>
            </w:r>
          </w:p>
        </w:tc>
      </w:tr>
    </w:tbl>
    <w:p w:rsidR="00F44D01" w:rsidRDefault="00F44D01"/>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19"/>
        <w:gridCol w:w="1856"/>
        <w:gridCol w:w="6780"/>
      </w:tblGrid>
      <w:tr w:rsidR="00683260" w:rsidRPr="003B78CD" w:rsidTr="00C95CD4">
        <w:tc>
          <w:tcPr>
            <w:tcW w:w="5000" w:type="pct"/>
            <w:gridSpan w:val="3"/>
            <w:tcBorders>
              <w:top w:val="outset" w:sz="6" w:space="0" w:color="auto"/>
              <w:left w:val="outset" w:sz="6" w:space="0" w:color="auto"/>
              <w:bottom w:val="outset" w:sz="6" w:space="0" w:color="auto"/>
              <w:right w:val="outset" w:sz="6" w:space="0" w:color="auto"/>
            </w:tcBorders>
          </w:tcPr>
          <w:p w:rsidR="00683260" w:rsidRPr="003B78CD" w:rsidRDefault="00683260" w:rsidP="006B57D4">
            <w:pPr>
              <w:pStyle w:val="naisf"/>
              <w:rPr>
                <w:b/>
                <w:lang w:val="lv-LV"/>
              </w:rPr>
            </w:pPr>
            <w:r w:rsidRPr="003B78CD">
              <w:rPr>
                <w:b/>
                <w:lang w:val="lv-LV"/>
              </w:rPr>
              <w:t>II. Tiesību akta projekta ietekme uz sabiedrību,</w:t>
            </w:r>
            <w:r w:rsidRPr="003B78CD">
              <w:rPr>
                <w:b/>
                <w:bCs/>
                <w:lang w:val="lv-LV"/>
              </w:rPr>
              <w:t xml:space="preserve"> tautsaimniecības attīstību un administratīvo slogu</w:t>
            </w:r>
          </w:p>
        </w:tc>
      </w:tr>
      <w:tr w:rsidR="00683260" w:rsidRPr="00623FFE" w:rsidTr="00C95CD4">
        <w:tc>
          <w:tcPr>
            <w:tcW w:w="231"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1.</w:t>
            </w:r>
          </w:p>
        </w:tc>
        <w:tc>
          <w:tcPr>
            <w:tcW w:w="1025" w:type="pct"/>
            <w:tcBorders>
              <w:top w:val="outset" w:sz="6" w:space="0" w:color="auto"/>
              <w:left w:val="outset" w:sz="6" w:space="0" w:color="auto"/>
              <w:right w:val="outset" w:sz="6" w:space="0" w:color="auto"/>
            </w:tcBorders>
          </w:tcPr>
          <w:p w:rsidR="00683260" w:rsidRPr="003B78CD" w:rsidRDefault="00683260" w:rsidP="00623FFE">
            <w:pPr>
              <w:pStyle w:val="naisf"/>
              <w:jc w:val="left"/>
              <w:rPr>
                <w:lang w:val="lv-LV"/>
              </w:rPr>
            </w:pPr>
            <w:r w:rsidRPr="003B78CD">
              <w:rPr>
                <w:lang w:val="lv-LV"/>
              </w:rPr>
              <w:t>Sabiedrības mērķgrupas, kuras tiesiskais regulējums ietekmē vai varētu ietekmēt</w:t>
            </w:r>
          </w:p>
        </w:tc>
        <w:tc>
          <w:tcPr>
            <w:tcW w:w="3743" w:type="pct"/>
            <w:tcBorders>
              <w:top w:val="outset" w:sz="6" w:space="0" w:color="auto"/>
              <w:left w:val="outset" w:sz="6" w:space="0" w:color="auto"/>
              <w:right w:val="outset" w:sz="6" w:space="0" w:color="auto"/>
            </w:tcBorders>
          </w:tcPr>
          <w:p w:rsidR="00F17294" w:rsidRPr="003B78CD" w:rsidRDefault="003C01ED" w:rsidP="003C01ED">
            <w:pPr>
              <w:pStyle w:val="naisf"/>
              <w:rPr>
                <w:lang w:val="lv-LV"/>
              </w:rPr>
            </w:pPr>
            <w:r>
              <w:rPr>
                <w:lang w:val="lv-LV"/>
              </w:rPr>
              <w:t>N</w:t>
            </w:r>
            <w:r w:rsidR="00355352" w:rsidRPr="003B78CD">
              <w:rPr>
                <w:lang w:val="lv-LV"/>
              </w:rPr>
              <w:t>oteiku</w:t>
            </w:r>
            <w:r w:rsidR="00505D69" w:rsidRPr="003B78CD">
              <w:rPr>
                <w:lang w:val="lv-LV"/>
              </w:rPr>
              <w:t>m</w:t>
            </w:r>
            <w:r w:rsidR="00355352" w:rsidRPr="003B78CD">
              <w:rPr>
                <w:lang w:val="lv-LV"/>
              </w:rPr>
              <w:t>u projekta t</w:t>
            </w:r>
            <w:r w:rsidR="00F17294" w:rsidRPr="003B78CD">
              <w:rPr>
                <w:lang w:val="lv-LV"/>
              </w:rPr>
              <w:t xml:space="preserve">iesiskais regulējums attieksies uz </w:t>
            </w:r>
            <w:r w:rsidR="00474A9A">
              <w:rPr>
                <w:lang w:val="lv-LV"/>
              </w:rPr>
              <w:t xml:space="preserve">augļu un dārzeņu ražotājiem un šo ražotāju dibinātām ražotāju organizācijām. </w:t>
            </w:r>
          </w:p>
        </w:tc>
      </w:tr>
      <w:tr w:rsidR="00683260" w:rsidRPr="00623FFE" w:rsidTr="00C95CD4">
        <w:tc>
          <w:tcPr>
            <w:tcW w:w="231"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2.</w:t>
            </w:r>
          </w:p>
        </w:tc>
        <w:tc>
          <w:tcPr>
            <w:tcW w:w="1025" w:type="pct"/>
            <w:tcBorders>
              <w:top w:val="outset" w:sz="6" w:space="0" w:color="auto"/>
              <w:left w:val="outset" w:sz="6" w:space="0" w:color="auto"/>
              <w:right w:val="outset" w:sz="6" w:space="0" w:color="auto"/>
            </w:tcBorders>
          </w:tcPr>
          <w:p w:rsidR="00683260" w:rsidRPr="003B78CD" w:rsidRDefault="00683260" w:rsidP="00623FFE">
            <w:pPr>
              <w:pStyle w:val="naisf"/>
              <w:jc w:val="left"/>
              <w:rPr>
                <w:lang w:val="lv-LV"/>
              </w:rPr>
            </w:pPr>
            <w:r w:rsidRPr="003B78CD">
              <w:rPr>
                <w:lang w:val="lv-LV"/>
              </w:rPr>
              <w:t xml:space="preserve">Tiesiskā regulējuma ietekme uz tautsaimniecību </w:t>
            </w:r>
            <w:r w:rsidRPr="003B78CD">
              <w:rPr>
                <w:lang w:val="lv-LV"/>
              </w:rPr>
              <w:lastRenderedPageBreak/>
              <w:t>un administratīvo slogu</w:t>
            </w:r>
          </w:p>
        </w:tc>
        <w:tc>
          <w:tcPr>
            <w:tcW w:w="3743" w:type="pct"/>
            <w:tcBorders>
              <w:top w:val="outset" w:sz="6" w:space="0" w:color="auto"/>
              <w:left w:val="outset" w:sz="6" w:space="0" w:color="auto"/>
              <w:right w:val="outset" w:sz="6" w:space="0" w:color="auto"/>
            </w:tcBorders>
          </w:tcPr>
          <w:p w:rsidR="00505D69" w:rsidRPr="003B78CD" w:rsidRDefault="00505D69" w:rsidP="00355352">
            <w:pPr>
              <w:pStyle w:val="naisf"/>
              <w:rPr>
                <w:lang w:val="lv-LV"/>
              </w:rPr>
            </w:pPr>
            <w:r w:rsidRPr="003B78CD">
              <w:rPr>
                <w:lang w:val="lv-LV"/>
              </w:rPr>
              <w:lastRenderedPageBreak/>
              <w:t xml:space="preserve">Noteikumu projekta tiesiskais regulējums </w:t>
            </w:r>
            <w:r w:rsidR="003C01ED">
              <w:rPr>
                <w:lang w:val="lv-LV"/>
              </w:rPr>
              <w:t>dod tiesības</w:t>
            </w:r>
            <w:r w:rsidRPr="003B78CD">
              <w:rPr>
                <w:lang w:val="lv-LV"/>
              </w:rPr>
              <w:t xml:space="preserve"> </w:t>
            </w:r>
            <w:r w:rsidR="00D0784D">
              <w:rPr>
                <w:lang w:val="lv-LV"/>
              </w:rPr>
              <w:t>augļu un dā</w:t>
            </w:r>
            <w:r w:rsidR="00B61D2D">
              <w:rPr>
                <w:lang w:val="lv-LV"/>
              </w:rPr>
              <w:t>rzeņu ražotāj</w:t>
            </w:r>
            <w:r w:rsidR="003C01ED">
              <w:rPr>
                <w:lang w:val="lv-LV"/>
              </w:rPr>
              <w:t>iem</w:t>
            </w:r>
            <w:r w:rsidR="00D0784D">
              <w:rPr>
                <w:lang w:val="lv-LV"/>
              </w:rPr>
              <w:t xml:space="preserve"> saņemt atbalstu par ārkārtas atbalsta pasākumu īstenošanu attiecībā uz viņu saražotu produkciju. Šo pasākumu </w:t>
            </w:r>
            <w:r w:rsidR="00D0784D">
              <w:rPr>
                <w:lang w:val="lv-LV"/>
              </w:rPr>
              <w:lastRenderedPageBreak/>
              <w:t>īstenošana Eiropas līmenī var sekmēt cenu stabilizēšanos katrā atsevišķā dalībvalst</w:t>
            </w:r>
            <w:r w:rsidR="00B61D2D">
              <w:rPr>
                <w:lang w:val="lv-LV"/>
              </w:rPr>
              <w:t>ī</w:t>
            </w:r>
            <w:r w:rsidR="00D0784D">
              <w:rPr>
                <w:lang w:val="lv-LV"/>
              </w:rPr>
              <w:t>.</w:t>
            </w:r>
          </w:p>
          <w:p w:rsidR="00683260" w:rsidRPr="003B78CD" w:rsidRDefault="00505D69" w:rsidP="00474A9A">
            <w:pPr>
              <w:pStyle w:val="naisf"/>
              <w:rPr>
                <w:lang w:val="lv-LV"/>
              </w:rPr>
            </w:pPr>
            <w:r w:rsidRPr="003B78CD">
              <w:rPr>
                <w:lang w:val="lv-LV"/>
              </w:rPr>
              <w:t xml:space="preserve">Noteikumu projekta tiesiskais regulējums radīs papildu administratīvo slogu </w:t>
            </w:r>
            <w:r w:rsidR="00D0784D">
              <w:rPr>
                <w:lang w:val="lv-LV"/>
              </w:rPr>
              <w:t>ražotājiem</w:t>
            </w:r>
            <w:r w:rsidRPr="003B78CD">
              <w:rPr>
                <w:lang w:val="lv-LV"/>
              </w:rPr>
              <w:t xml:space="preserve">, kas </w:t>
            </w:r>
            <w:r w:rsidR="00D0784D">
              <w:rPr>
                <w:lang w:val="lv-LV"/>
              </w:rPr>
              <w:t>īstenos pagaidu ārkārtas atbalsta pasākumus augļu un dārzeņu sektorā</w:t>
            </w:r>
            <w:r w:rsidRPr="003B78CD">
              <w:rPr>
                <w:lang w:val="lv-LV"/>
              </w:rPr>
              <w:t>, jo būs nepieciešams aizpildīt u</w:t>
            </w:r>
            <w:r w:rsidR="00B40211" w:rsidRPr="003B78CD">
              <w:rPr>
                <w:lang w:val="lv-LV"/>
              </w:rPr>
              <w:t>n iesniegt iesniegumu veidlapas</w:t>
            </w:r>
            <w:r w:rsidR="00D0784D">
              <w:rPr>
                <w:lang w:val="lv-LV"/>
              </w:rPr>
              <w:t xml:space="preserve"> un citus dokumentus.</w:t>
            </w:r>
            <w:r w:rsidR="00B61D2D">
              <w:rPr>
                <w:lang w:val="lv-LV"/>
              </w:rPr>
              <w:t xml:space="preserve"> </w:t>
            </w:r>
            <w:r w:rsidRPr="003B78CD">
              <w:rPr>
                <w:lang w:val="lv-LV"/>
              </w:rPr>
              <w:t xml:space="preserve">Tomēr </w:t>
            </w:r>
            <w:r w:rsidR="008D7653" w:rsidRPr="003B78CD">
              <w:rPr>
                <w:lang w:val="lv-LV"/>
              </w:rPr>
              <w:t xml:space="preserve">pašlaik </w:t>
            </w:r>
            <w:r w:rsidRPr="003B78CD">
              <w:rPr>
                <w:lang w:val="lv-LV"/>
              </w:rPr>
              <w:t xml:space="preserve">ir grūti novērtēt ietekmes apmēru, jo nav zināms, cik plaši Latvijas </w:t>
            </w:r>
            <w:r w:rsidR="0042304B">
              <w:rPr>
                <w:lang w:val="lv-LV"/>
              </w:rPr>
              <w:t>ražotāji</w:t>
            </w:r>
            <w:r w:rsidRPr="003B78CD">
              <w:rPr>
                <w:lang w:val="lv-LV"/>
              </w:rPr>
              <w:t xml:space="preserve"> izmantos</w:t>
            </w:r>
            <w:r w:rsidR="0042304B">
              <w:rPr>
                <w:lang w:val="lv-LV"/>
              </w:rPr>
              <w:t xml:space="preserve"> minēto atbalstu</w:t>
            </w:r>
            <w:r w:rsidRPr="003B78CD">
              <w:rPr>
                <w:lang w:val="lv-LV"/>
              </w:rPr>
              <w:t>.</w:t>
            </w:r>
          </w:p>
        </w:tc>
      </w:tr>
      <w:tr w:rsidR="00683260" w:rsidRPr="003B78CD" w:rsidTr="00C95CD4">
        <w:tc>
          <w:tcPr>
            <w:tcW w:w="231"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lastRenderedPageBreak/>
              <w:t>3.</w:t>
            </w:r>
          </w:p>
        </w:tc>
        <w:tc>
          <w:tcPr>
            <w:tcW w:w="1025"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Administratīvo izmaksu monetārs novērtējums</w:t>
            </w:r>
          </w:p>
        </w:tc>
        <w:tc>
          <w:tcPr>
            <w:tcW w:w="3743"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Projekts šo jomu neskar.</w:t>
            </w:r>
          </w:p>
        </w:tc>
      </w:tr>
      <w:tr w:rsidR="00683260" w:rsidRPr="003B78CD" w:rsidTr="00C95CD4">
        <w:tc>
          <w:tcPr>
            <w:tcW w:w="231"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4.</w:t>
            </w:r>
          </w:p>
        </w:tc>
        <w:tc>
          <w:tcPr>
            <w:tcW w:w="1025"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Cita informācija</w:t>
            </w:r>
          </w:p>
        </w:tc>
        <w:tc>
          <w:tcPr>
            <w:tcW w:w="3743" w:type="pct"/>
            <w:tcBorders>
              <w:top w:val="outset" w:sz="6" w:space="0" w:color="auto"/>
              <w:left w:val="outset" w:sz="6" w:space="0" w:color="auto"/>
              <w:right w:val="outset" w:sz="6" w:space="0" w:color="auto"/>
            </w:tcBorders>
            <w:shd w:val="clear" w:color="auto" w:fill="auto"/>
          </w:tcPr>
          <w:p w:rsidR="00683260" w:rsidRPr="003B78CD" w:rsidRDefault="00683260" w:rsidP="006B57D4">
            <w:pPr>
              <w:pStyle w:val="naisf"/>
              <w:rPr>
                <w:lang w:val="lv-LV"/>
              </w:rPr>
            </w:pPr>
            <w:r w:rsidRPr="003B78CD">
              <w:rPr>
                <w:lang w:val="lv-LV"/>
              </w:rPr>
              <w:t>Nav.</w:t>
            </w:r>
          </w:p>
        </w:tc>
      </w:tr>
    </w:tbl>
    <w:p w:rsidR="00683260" w:rsidRPr="003B78CD" w:rsidRDefault="00683260" w:rsidP="006B57D4">
      <w:pPr>
        <w:pStyle w:val="naisf"/>
        <w:spacing w:before="0" w:beforeAutospacing="0" w:after="0" w:afterAutospacing="0"/>
        <w:rPr>
          <w:i/>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4"/>
        <w:gridCol w:w="1215"/>
        <w:gridCol w:w="1561"/>
        <w:gridCol w:w="1215"/>
        <w:gridCol w:w="1215"/>
        <w:gridCol w:w="1355"/>
      </w:tblGrid>
      <w:tr w:rsidR="00731E63" w:rsidRPr="00623FFE" w:rsidTr="00C95CD4">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III. Tiesību akta projekta ietekme uz valsts budžetu un pašvaldību budžetiem</w:t>
            </w:r>
          </w:p>
        </w:tc>
      </w:tr>
      <w:tr w:rsidR="00731E63" w:rsidRPr="003B78CD" w:rsidTr="00C95CD4">
        <w:trPr>
          <w:jc w:val="center"/>
        </w:trPr>
        <w:tc>
          <w:tcPr>
            <w:tcW w:w="1377" w:type="pct"/>
            <w:vMerge w:val="restar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474A9A">
            <w:pPr>
              <w:pStyle w:val="tvhtml"/>
              <w:spacing w:line="293" w:lineRule="atLeast"/>
              <w:jc w:val="center"/>
              <w:rPr>
                <w:b/>
                <w:bCs/>
                <w:lang w:val="lv-LV"/>
              </w:rPr>
            </w:pPr>
            <w:r>
              <w:rPr>
                <w:b/>
                <w:bCs/>
                <w:lang w:val="lv-LV"/>
              </w:rPr>
              <w:t>2015</w:t>
            </w:r>
            <w:r w:rsidR="00731E63" w:rsidRPr="003B78CD">
              <w:rPr>
                <w:b/>
                <w:bCs/>
                <w:lang w:val="lv-LV"/>
              </w:rPr>
              <w:t>.</w:t>
            </w:r>
          </w:p>
        </w:tc>
        <w:tc>
          <w:tcPr>
            <w:tcW w:w="2090" w:type="pct"/>
            <w:gridSpan w:val="3"/>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Turpmākie trīs gadi (</w:t>
            </w:r>
            <w:proofErr w:type="spellStart"/>
            <w:r w:rsidRPr="003B78CD">
              <w:rPr>
                <w:i/>
                <w:iCs/>
                <w:lang w:val="lv-LV"/>
              </w:rPr>
              <w:t>euro</w:t>
            </w:r>
            <w:proofErr w:type="spellEnd"/>
            <w:r w:rsidRPr="003B78CD">
              <w:rPr>
                <w:lang w:val="lv-LV"/>
              </w:rPr>
              <w:t>)</w:t>
            </w:r>
          </w:p>
        </w:tc>
      </w:tr>
      <w:tr w:rsidR="00731E63" w:rsidRPr="003B78CD" w:rsidTr="00C95CD4">
        <w:trPr>
          <w:jc w:val="center"/>
        </w:trPr>
        <w:tc>
          <w:tcPr>
            <w:tcW w:w="1377" w:type="pct"/>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1533" w:type="pct"/>
            <w:gridSpan w:val="2"/>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474A9A">
            <w:pPr>
              <w:pStyle w:val="tvhtml"/>
              <w:spacing w:line="293" w:lineRule="atLeast"/>
              <w:jc w:val="center"/>
              <w:rPr>
                <w:b/>
                <w:bCs/>
                <w:lang w:val="lv-LV"/>
              </w:rPr>
            </w:pPr>
            <w:r>
              <w:rPr>
                <w:b/>
                <w:bCs/>
                <w:lang w:val="lv-LV"/>
              </w:rPr>
              <w:t>2016</w:t>
            </w:r>
            <w:r w:rsidR="00731E63" w:rsidRPr="003B78CD">
              <w:rPr>
                <w:b/>
                <w:bCs/>
                <w:lang w:val="lv-LV"/>
              </w:rPr>
              <w:t>.</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474A9A">
            <w:pPr>
              <w:pStyle w:val="tvhtml"/>
              <w:spacing w:line="293" w:lineRule="atLeast"/>
              <w:jc w:val="center"/>
              <w:rPr>
                <w:b/>
                <w:bCs/>
                <w:lang w:val="lv-LV"/>
              </w:rPr>
            </w:pPr>
            <w:r>
              <w:rPr>
                <w:b/>
                <w:bCs/>
                <w:lang w:val="lv-LV"/>
              </w:rPr>
              <w:t>2017</w:t>
            </w:r>
            <w:r w:rsidR="00731E63" w:rsidRPr="003B78CD">
              <w:rPr>
                <w:b/>
                <w:bCs/>
                <w:lang w:val="lv-LV"/>
              </w:rPr>
              <w:t>.</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474A9A">
            <w:pPr>
              <w:pStyle w:val="tvhtml"/>
              <w:spacing w:line="293" w:lineRule="atLeast"/>
              <w:jc w:val="center"/>
              <w:rPr>
                <w:b/>
                <w:bCs/>
                <w:lang w:val="lv-LV"/>
              </w:rPr>
            </w:pPr>
            <w:r>
              <w:rPr>
                <w:b/>
                <w:bCs/>
                <w:lang w:val="lv-LV"/>
              </w:rPr>
              <w:t>2018</w:t>
            </w:r>
            <w:r w:rsidR="00731E63" w:rsidRPr="003B78CD">
              <w:rPr>
                <w:b/>
                <w:bCs/>
                <w:lang w:val="lv-LV"/>
              </w:rPr>
              <w:t>.</w:t>
            </w:r>
          </w:p>
        </w:tc>
      </w:tr>
      <w:tr w:rsidR="00731E63" w:rsidRPr="002B04C6" w:rsidTr="00C95CD4">
        <w:trPr>
          <w:jc w:val="center"/>
        </w:trPr>
        <w:tc>
          <w:tcPr>
            <w:tcW w:w="1377" w:type="pct"/>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saskaņā ar valsts budžetu kārtējam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kārtējā gadā, salīdzinot ar valsts budžetu kārtējam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r>
      <w:tr w:rsidR="00731E63"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1</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4</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5</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6</w:t>
            </w: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 Budžeta ieņēmumi:</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C4D6E" w:rsidP="008521C3">
            <w:pPr>
              <w:rPr>
                <w:lang w:val="lv-LV"/>
              </w:rPr>
            </w:pPr>
            <w:r>
              <w:rPr>
                <w:lang w:val="lv-LV"/>
              </w:rPr>
              <w:t>0</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53233F">
            <w:pPr>
              <w:jc w:val="center"/>
              <w:rPr>
                <w:lang w:val="lv-LV"/>
              </w:rPr>
            </w:pPr>
            <w:r>
              <w:rPr>
                <w:lang w:val="lv-LV"/>
              </w:rPr>
              <w:t>25</w:t>
            </w:r>
            <w:r w:rsidR="003B78CD" w:rsidRPr="003B78CD">
              <w:rPr>
                <w:lang w:val="lv-LV"/>
              </w:rPr>
              <w:t>0</w:t>
            </w:r>
            <w:r w:rsidR="00F26FB9">
              <w:rPr>
                <w:lang w:val="lv-LV"/>
              </w:rPr>
              <w:t xml:space="preserve"> 000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3B78CD" w:rsidP="000B59AD">
            <w:pPr>
              <w:rPr>
                <w:lang w:val="lv-LV"/>
              </w:rPr>
            </w:pPr>
            <w:r w:rsidRPr="003B78CD">
              <w:rPr>
                <w:lang w:val="lv-LV"/>
              </w:rPr>
              <w:t>0</w:t>
            </w: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1.1. valsts pamatbudžets, tai skaitā ieņēmumi no maksas pakalpojumiem un citi pašu ieņēmumi</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C4D6E" w:rsidP="008521C3">
            <w:pPr>
              <w:rPr>
                <w:lang w:val="lv-LV"/>
              </w:rPr>
            </w:pPr>
            <w:r>
              <w:rPr>
                <w:lang w:val="lv-LV"/>
              </w:rPr>
              <w:t>0</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53233F">
            <w:pPr>
              <w:jc w:val="center"/>
              <w:rPr>
                <w:lang w:val="lv-LV"/>
              </w:rPr>
            </w:pPr>
            <w:r>
              <w:rPr>
                <w:lang w:val="lv-LV"/>
              </w:rPr>
              <w:t>25</w:t>
            </w:r>
            <w:r w:rsidR="003B78CD" w:rsidRPr="003B78CD">
              <w:rPr>
                <w:lang w:val="lv-LV"/>
              </w:rPr>
              <w:t>0</w:t>
            </w:r>
            <w:r w:rsidR="00F26FB9">
              <w:rPr>
                <w:lang w:val="lv-LV"/>
              </w:rPr>
              <w:t xml:space="preserve"> 000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 Budžeta izdevumi:</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C4D6E" w:rsidP="008521C3">
            <w:pPr>
              <w:rPr>
                <w:lang w:val="lv-LV"/>
              </w:rPr>
            </w:pPr>
            <w:r>
              <w:rPr>
                <w:lang w:val="lv-LV"/>
              </w:rPr>
              <w:t>0</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53233F">
            <w:pPr>
              <w:jc w:val="center"/>
              <w:rPr>
                <w:lang w:val="lv-LV"/>
              </w:rPr>
            </w:pPr>
            <w:r>
              <w:rPr>
                <w:lang w:val="lv-LV"/>
              </w:rPr>
              <w:t>25</w:t>
            </w:r>
            <w:r w:rsidR="003B78CD" w:rsidRPr="003B78CD">
              <w:rPr>
                <w:lang w:val="lv-LV"/>
              </w:rPr>
              <w:t>0</w:t>
            </w:r>
            <w:r w:rsidR="00F26FB9">
              <w:rPr>
                <w:lang w:val="lv-LV"/>
              </w:rPr>
              <w:t xml:space="preserve"> 000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2.1. valsts pamatbudžets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C4D6E" w:rsidP="008521C3">
            <w:pPr>
              <w:rPr>
                <w:lang w:val="lv-LV"/>
              </w:rPr>
            </w:pPr>
            <w:r>
              <w:rPr>
                <w:lang w:val="lv-LV"/>
              </w:rPr>
              <w:t>0</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53233F">
            <w:pPr>
              <w:jc w:val="center"/>
              <w:rPr>
                <w:lang w:val="lv-LV"/>
              </w:rPr>
            </w:pPr>
            <w:r>
              <w:rPr>
                <w:lang w:val="lv-LV"/>
              </w:rPr>
              <w:t>25</w:t>
            </w:r>
            <w:r w:rsidR="003B78CD" w:rsidRPr="003B78CD">
              <w:rPr>
                <w:lang w:val="lv-LV"/>
              </w:rPr>
              <w:t>0</w:t>
            </w:r>
            <w:r w:rsidR="00F26FB9">
              <w:rPr>
                <w:lang w:val="lv-LV"/>
              </w:rPr>
              <w:t xml:space="preserve"> 000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 Finansiālā ietekme:</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8521C3">
            <w:pPr>
              <w:rPr>
                <w:lang w:val="lv-LV"/>
              </w:rPr>
            </w:pPr>
            <w:r>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3.1. valsts pamatbudžets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8521C3">
            <w:pPr>
              <w:rPr>
                <w:lang w:val="lv-LV"/>
              </w:rPr>
            </w:pPr>
            <w:r>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3.2. speciālais 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lastRenderedPageBreak/>
              <w:t>3.3.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vMerge w:val="restar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4. Finanšu līdzekļi papildu izdevumu finansēšanai (kompensējošu izdevumu samazinājumu norāda ar "+" zīmi)</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B55720" w:rsidRPr="003B78CD" w:rsidRDefault="00B55720">
            <w:pPr>
              <w:pStyle w:val="tvhtml"/>
              <w:spacing w:line="293" w:lineRule="atLeast"/>
              <w:jc w:val="center"/>
              <w:rPr>
                <w:lang w:val="lv-LV"/>
              </w:rPr>
            </w:pPr>
            <w:r w:rsidRPr="003B78CD">
              <w:rPr>
                <w:lang w:val="lv-LV"/>
              </w:rPr>
              <w:t>X</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 Precizēta finansiālā ietekme:</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B55720" w:rsidRPr="003B78CD" w:rsidRDefault="00B55720">
            <w:pPr>
              <w:pStyle w:val="tvhtml"/>
              <w:spacing w:line="293" w:lineRule="atLeast"/>
              <w:jc w:val="center"/>
              <w:rPr>
                <w:lang w:val="lv-LV"/>
              </w:rPr>
            </w:pPr>
            <w:r w:rsidRPr="003B78CD">
              <w:rPr>
                <w:lang w:val="lv-LV"/>
              </w:rPr>
              <w:t>X</w:t>
            </w: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8521C3">
            <w:pPr>
              <w:rPr>
                <w:lang w:val="lv-LV"/>
              </w:rPr>
            </w:pPr>
            <w:r>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5.1. valsts pamatbudžets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53233F" w:rsidP="008521C3">
            <w:pPr>
              <w:rPr>
                <w:lang w:val="lv-LV"/>
              </w:rPr>
            </w:pPr>
            <w:r>
              <w:rPr>
                <w:lang w:val="lv-LV"/>
              </w:rPr>
              <w:t>0</w:t>
            </w: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5.2. speciālais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5.3. pašvaldību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62"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71"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748"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2B04C6"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6. Detalizēts ieņēmumu un izdevumu aprēķins (ja nepieciešams, detalizētu ieņēmumu un izdevumu aprēķinu var pievienot anotācijas pielikumā):</w:t>
            </w:r>
          </w:p>
        </w:tc>
        <w:tc>
          <w:tcPr>
            <w:tcW w:w="362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C274A" w:rsidRDefault="006E3190" w:rsidP="00EC274A">
            <w:pPr>
              <w:jc w:val="both"/>
              <w:rPr>
                <w:szCs w:val="28"/>
                <w:lang w:val="lv-LV"/>
              </w:rPr>
            </w:pPr>
            <w:r>
              <w:rPr>
                <w:lang w:val="lv-LV"/>
              </w:rPr>
              <w:t>Tā kā</w:t>
            </w:r>
            <w:r w:rsidR="00EC274A">
              <w:rPr>
                <w:lang w:val="lv-LV"/>
              </w:rPr>
              <w:t xml:space="preserve"> ar </w:t>
            </w:r>
            <w:r w:rsidR="00EC274A" w:rsidRPr="003E71AE">
              <w:rPr>
                <w:szCs w:val="28"/>
                <w:lang w:val="lv-LV"/>
              </w:rPr>
              <w:t xml:space="preserve">Komisijas 2015.gada 7.augusta </w:t>
            </w:r>
            <w:r w:rsidR="00EC274A">
              <w:rPr>
                <w:szCs w:val="28"/>
                <w:lang w:val="lv-LV"/>
              </w:rPr>
              <w:t>Deleģēt</w:t>
            </w:r>
            <w:r>
              <w:rPr>
                <w:szCs w:val="28"/>
                <w:lang w:val="lv-LV"/>
              </w:rPr>
              <w:t>o</w:t>
            </w:r>
            <w:r w:rsidR="00EC274A">
              <w:rPr>
                <w:szCs w:val="28"/>
                <w:lang w:val="lv-LV"/>
              </w:rPr>
              <w:t xml:space="preserve"> regulu</w:t>
            </w:r>
            <w:r w:rsidR="00EC274A" w:rsidRPr="003E71AE">
              <w:rPr>
                <w:szCs w:val="28"/>
                <w:lang w:val="lv-LV"/>
              </w:rPr>
              <w:t xml:space="preserve"> (ES) 2015/1369, ar kuru groza Deleģēto regulu (ES) Nr. 1031/2014, ar ko nosaka turpmākus pagaidu ārkārtas atbalsta pasākumus konkrētu augļu un dārzeņu ražotājiem</w:t>
            </w:r>
            <w:r>
              <w:rPr>
                <w:szCs w:val="28"/>
                <w:lang w:val="lv-LV"/>
              </w:rPr>
              <w:t>,</w:t>
            </w:r>
            <w:r w:rsidR="00EC274A" w:rsidRPr="003E71AE">
              <w:rPr>
                <w:szCs w:val="28"/>
                <w:lang w:val="lv-LV"/>
              </w:rPr>
              <w:t xml:space="preserve"> (turpmāk Regula Nr.2015/1369)</w:t>
            </w:r>
            <w:r w:rsidR="00EC274A">
              <w:rPr>
                <w:szCs w:val="28"/>
                <w:lang w:val="lv-LV"/>
              </w:rPr>
              <w:t xml:space="preserve"> Latvijai </w:t>
            </w:r>
            <w:r>
              <w:rPr>
                <w:szCs w:val="28"/>
                <w:lang w:val="lv-LV"/>
              </w:rPr>
              <w:t xml:space="preserve">atbalstu </w:t>
            </w:r>
            <w:r w:rsidR="00EC274A">
              <w:rPr>
                <w:szCs w:val="28"/>
                <w:lang w:val="lv-LV"/>
              </w:rPr>
              <w:t xml:space="preserve">ir </w:t>
            </w:r>
            <w:r>
              <w:rPr>
                <w:szCs w:val="28"/>
                <w:lang w:val="lv-LV"/>
              </w:rPr>
              <w:t>atļauts piemērot</w:t>
            </w:r>
            <w:r w:rsidR="00EC274A">
              <w:rPr>
                <w:szCs w:val="28"/>
                <w:lang w:val="lv-LV"/>
              </w:rPr>
              <w:t xml:space="preserve"> kopumā 4750 tonn</w:t>
            </w:r>
            <w:r>
              <w:rPr>
                <w:szCs w:val="28"/>
                <w:lang w:val="lv-LV"/>
              </w:rPr>
              <w:t>ām augļu un dārzeņu</w:t>
            </w:r>
            <w:r w:rsidR="00EC274A">
              <w:rPr>
                <w:szCs w:val="28"/>
                <w:lang w:val="lv-LV"/>
              </w:rPr>
              <w:t>,</w:t>
            </w:r>
            <w:r w:rsidR="001E38FE">
              <w:rPr>
                <w:szCs w:val="28"/>
                <w:lang w:val="lv-LV"/>
              </w:rPr>
              <w:t xml:space="preserve"> </w:t>
            </w:r>
            <w:r w:rsidR="00EC274A">
              <w:rPr>
                <w:szCs w:val="28"/>
                <w:lang w:val="lv-LV"/>
              </w:rPr>
              <w:t xml:space="preserve">pasākumu īstenošanai no ES budžeta būs nepieciešami </w:t>
            </w:r>
            <w:r w:rsidR="0093564C" w:rsidRPr="0074636F">
              <w:rPr>
                <w:szCs w:val="28"/>
                <w:lang w:val="lv-LV"/>
              </w:rPr>
              <w:t xml:space="preserve">aptuveni </w:t>
            </w:r>
            <w:r w:rsidR="00EC274A" w:rsidRPr="0074636F">
              <w:rPr>
                <w:szCs w:val="28"/>
                <w:lang w:val="lv-LV"/>
              </w:rPr>
              <w:t>250 tūkst</w:t>
            </w:r>
            <w:r w:rsidR="00EC274A">
              <w:rPr>
                <w:szCs w:val="28"/>
                <w:lang w:val="lv-LV"/>
              </w:rPr>
              <w:t xml:space="preserve">. </w:t>
            </w:r>
            <w:r w:rsidR="00EC274A">
              <w:rPr>
                <w:i/>
                <w:szCs w:val="28"/>
                <w:lang w:val="lv-LV"/>
              </w:rPr>
              <w:t>eiro.</w:t>
            </w:r>
            <w:r w:rsidR="00EC274A">
              <w:rPr>
                <w:szCs w:val="28"/>
                <w:lang w:val="lv-LV"/>
              </w:rPr>
              <w:t xml:space="preserve"> Līdzfinansējums no Latvijas budžeta ārkārtas pasākumu īstenošanai nav nepieciešams. </w:t>
            </w:r>
          </w:p>
          <w:p w:rsidR="00B55720" w:rsidRPr="003B78CD" w:rsidRDefault="00EC274A" w:rsidP="00F26FB9">
            <w:pPr>
              <w:jc w:val="both"/>
              <w:rPr>
                <w:lang w:val="lv-LV"/>
              </w:rPr>
            </w:pPr>
            <w:r>
              <w:rPr>
                <w:szCs w:val="28"/>
                <w:lang w:val="lv-LV"/>
              </w:rPr>
              <w:t>Saskaņā ar nozares NVO sniegto informāciju ražotāji ārkārtas atbalstu augļu un dārzeņu nozarē varētu sākt izmantot rudens mēnešos, tā</w:t>
            </w:r>
            <w:r w:rsidR="006E3190">
              <w:rPr>
                <w:szCs w:val="28"/>
                <w:lang w:val="lv-LV"/>
              </w:rPr>
              <w:t>pēc</w:t>
            </w:r>
            <w:r>
              <w:rPr>
                <w:szCs w:val="28"/>
                <w:lang w:val="lv-LV"/>
              </w:rPr>
              <w:t xml:space="preserve"> atbalsta izmaksa varētu notikt tikai 2016.gadā.</w:t>
            </w:r>
            <w:r w:rsidR="000858DA">
              <w:rPr>
                <w:szCs w:val="28"/>
                <w:lang w:val="lv-LV"/>
              </w:rPr>
              <w:t xml:space="preserve"> Lauku atbalsta dienests veiks maksājumus tikai pēc tam, kad būs saņemti visi pieteikumi. Patlaban ir grūti paredzēt finansējuma ap</w:t>
            </w:r>
            <w:r w:rsidR="006E3190">
              <w:rPr>
                <w:szCs w:val="28"/>
                <w:lang w:val="lv-LV"/>
              </w:rPr>
              <w:t>mēru</w:t>
            </w:r>
            <w:r w:rsidR="000858DA">
              <w:rPr>
                <w:szCs w:val="28"/>
                <w:lang w:val="lv-LV"/>
              </w:rPr>
              <w:t>, jo tas būs atkarīgs no saņemto pieteikumu skaita.</w:t>
            </w: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6.1. detalizēts ieņēmumu aprēķins</w:t>
            </w:r>
          </w:p>
        </w:tc>
        <w:tc>
          <w:tcPr>
            <w:tcW w:w="3623" w:type="pct"/>
            <w:gridSpan w:val="5"/>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r>
      <w:tr w:rsidR="00B55720" w:rsidRPr="003B78CD" w:rsidTr="00C95CD4">
        <w:trPr>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6.2. detalizēts izdevumu aprēķins</w:t>
            </w:r>
          </w:p>
        </w:tc>
        <w:tc>
          <w:tcPr>
            <w:tcW w:w="3623" w:type="pct"/>
            <w:gridSpan w:val="5"/>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r>
      <w:tr w:rsidR="00B55720" w:rsidRPr="00623FFE" w:rsidTr="00C95CD4">
        <w:trPr>
          <w:trHeight w:val="555"/>
          <w:jc w:val="center"/>
        </w:trPr>
        <w:tc>
          <w:tcPr>
            <w:tcW w:w="137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7. Cita informācija</w:t>
            </w:r>
          </w:p>
        </w:tc>
        <w:tc>
          <w:tcPr>
            <w:tcW w:w="3623" w:type="pct"/>
            <w:gridSpan w:val="5"/>
            <w:tcBorders>
              <w:top w:val="outset" w:sz="6" w:space="0" w:color="414142"/>
              <w:left w:val="outset" w:sz="6" w:space="0" w:color="414142"/>
              <w:bottom w:val="outset" w:sz="6" w:space="0" w:color="414142"/>
              <w:right w:val="outset" w:sz="6" w:space="0" w:color="414142"/>
            </w:tcBorders>
            <w:hideMark/>
          </w:tcPr>
          <w:p w:rsidR="008F5B7C" w:rsidRPr="0074636F" w:rsidRDefault="00064B63" w:rsidP="008F5B7C">
            <w:pPr>
              <w:pStyle w:val="tvhtml"/>
              <w:spacing w:line="293" w:lineRule="atLeast"/>
              <w:jc w:val="both"/>
              <w:rPr>
                <w:lang w:val="lv-LV"/>
              </w:rPr>
            </w:pPr>
            <w:r>
              <w:rPr>
                <w:lang w:val="lv-LV"/>
              </w:rPr>
              <w:t xml:space="preserve">ES finansiālās palīdzības kopējais budžets ir </w:t>
            </w:r>
            <w:r w:rsidR="00474A9A">
              <w:rPr>
                <w:lang w:val="lv-LV"/>
              </w:rPr>
              <w:t>191</w:t>
            </w:r>
            <w:r>
              <w:rPr>
                <w:lang w:val="lv-LV"/>
              </w:rPr>
              <w:t xml:space="preserve"> milj. </w:t>
            </w:r>
            <w:proofErr w:type="spellStart"/>
            <w:r w:rsidR="007F1DAD" w:rsidRPr="000D3E3B">
              <w:rPr>
                <w:i/>
                <w:lang w:val="lv-LV"/>
              </w:rPr>
              <w:t>euro</w:t>
            </w:r>
            <w:proofErr w:type="spellEnd"/>
            <w:r w:rsidR="00F44D01">
              <w:rPr>
                <w:lang w:val="lv-LV"/>
              </w:rPr>
              <w:t>, bet katrai dalībvalstij ir noteikt</w:t>
            </w:r>
            <w:r w:rsidR="007F1DAD">
              <w:rPr>
                <w:lang w:val="lv-LV"/>
              </w:rPr>
              <w:t>s</w:t>
            </w:r>
            <w:r w:rsidR="00F44D01">
              <w:rPr>
                <w:lang w:val="lv-LV"/>
              </w:rPr>
              <w:t xml:space="preserve"> daudzum</w:t>
            </w:r>
            <w:r w:rsidR="007F1DAD">
              <w:rPr>
                <w:lang w:val="lv-LV"/>
              </w:rPr>
              <w:t>s</w:t>
            </w:r>
            <w:r w:rsidR="00F44D01">
              <w:rPr>
                <w:lang w:val="lv-LV"/>
              </w:rPr>
              <w:t>, par kur</w:t>
            </w:r>
            <w:r w:rsidR="007F1DAD">
              <w:rPr>
                <w:lang w:val="lv-LV"/>
              </w:rPr>
              <w:t>u</w:t>
            </w:r>
            <w:r w:rsidR="00F44D01">
              <w:rPr>
                <w:lang w:val="lv-LV"/>
              </w:rPr>
              <w:t xml:space="preserve"> var pretendēt uz ārkārtas atbalstu</w:t>
            </w:r>
            <w:r>
              <w:rPr>
                <w:lang w:val="lv-LV"/>
              </w:rPr>
              <w:t xml:space="preserve">. </w:t>
            </w:r>
            <w:r w:rsidRPr="00F44D01">
              <w:rPr>
                <w:lang w:val="lv-LV"/>
              </w:rPr>
              <w:t>Regula Nr.</w:t>
            </w:r>
            <w:r w:rsidR="00F44D01" w:rsidRPr="00F44D01">
              <w:rPr>
                <w:lang w:val="lv-LV"/>
              </w:rPr>
              <w:t>1031</w:t>
            </w:r>
            <w:r w:rsidRPr="00F44D01">
              <w:rPr>
                <w:lang w:val="lv-LV"/>
              </w:rPr>
              <w:t xml:space="preserve">/2014 paredz, ka </w:t>
            </w:r>
            <w:r w:rsidR="008F5B7C" w:rsidRPr="00F44D01">
              <w:rPr>
                <w:lang w:val="lv-LV"/>
              </w:rPr>
              <w:t xml:space="preserve">ES finansiālā palīdzība </w:t>
            </w:r>
            <w:r w:rsidR="007F1DAD">
              <w:rPr>
                <w:lang w:val="lv-LV"/>
              </w:rPr>
              <w:t>saistībā ar</w:t>
            </w:r>
            <w:r w:rsidR="008F5B7C" w:rsidRPr="00F44D01">
              <w:rPr>
                <w:lang w:val="lv-LV"/>
              </w:rPr>
              <w:t xml:space="preserve"> produktiem, kas tika izņemti no tirgus bezmaksas izplatīšanai</w:t>
            </w:r>
            <w:r w:rsidR="007F1DAD">
              <w:rPr>
                <w:lang w:val="lv-LV"/>
              </w:rPr>
              <w:t>,</w:t>
            </w:r>
            <w:r w:rsidR="008F5B7C" w:rsidRPr="00F44D01">
              <w:rPr>
                <w:lang w:val="lv-LV"/>
              </w:rPr>
              <w:t xml:space="preserve"> tiks izmaksāta saskaņ</w:t>
            </w:r>
            <w:r w:rsidR="006E3190">
              <w:rPr>
                <w:lang w:val="lv-LV"/>
              </w:rPr>
              <w:t>ā</w:t>
            </w:r>
            <w:r w:rsidR="008F5B7C" w:rsidRPr="00F44D01">
              <w:rPr>
                <w:lang w:val="lv-LV"/>
              </w:rPr>
              <w:t xml:space="preserve"> ar Regulas Nr.</w:t>
            </w:r>
            <w:r w:rsidR="007F1DAD">
              <w:rPr>
                <w:lang w:val="lv-LV"/>
              </w:rPr>
              <w:t> </w:t>
            </w:r>
            <w:r w:rsidR="008F5B7C" w:rsidRPr="00F44D01">
              <w:rPr>
                <w:lang w:val="lv-LV"/>
              </w:rPr>
              <w:t xml:space="preserve">543/2011 </w:t>
            </w:r>
            <w:r w:rsidR="00FA3617" w:rsidRPr="00F44D01">
              <w:rPr>
                <w:lang w:val="lv-LV"/>
              </w:rPr>
              <w:t>XI</w:t>
            </w:r>
            <w:r w:rsidR="007F1DAD">
              <w:rPr>
                <w:lang w:val="lv-LV"/>
              </w:rPr>
              <w:t> </w:t>
            </w:r>
            <w:r w:rsidR="00FA3617" w:rsidRPr="00F44D01">
              <w:rPr>
                <w:lang w:val="lv-LV"/>
              </w:rPr>
              <w:t>pielikumu un Regulas Nr.</w:t>
            </w:r>
            <w:r w:rsidR="00F44D01" w:rsidRPr="00F44D01">
              <w:rPr>
                <w:lang w:val="lv-LV"/>
              </w:rPr>
              <w:t>1031</w:t>
            </w:r>
            <w:r w:rsidR="00FA3617" w:rsidRPr="00F44D01">
              <w:rPr>
                <w:lang w:val="lv-LV"/>
              </w:rPr>
              <w:t>/2014</w:t>
            </w:r>
            <w:r w:rsidR="008F5B7C" w:rsidRPr="00F44D01">
              <w:rPr>
                <w:lang w:val="lv-LV"/>
              </w:rPr>
              <w:t xml:space="preserve"> I</w:t>
            </w:r>
            <w:r w:rsidR="007F1DAD">
              <w:rPr>
                <w:lang w:val="lv-LV"/>
              </w:rPr>
              <w:t> </w:t>
            </w:r>
            <w:r w:rsidR="008F5B7C" w:rsidRPr="00F44D01">
              <w:rPr>
                <w:lang w:val="lv-LV"/>
              </w:rPr>
              <w:t>pielikumu</w:t>
            </w:r>
            <w:r w:rsidR="008F5B7C">
              <w:rPr>
                <w:lang w:val="lv-LV"/>
              </w:rPr>
              <w:t xml:space="preserve"> (100% apjomā). ES finansiālā palīdzība par priekšlai</w:t>
            </w:r>
            <w:r w:rsidR="007F1DAD">
              <w:rPr>
                <w:lang w:val="lv-LV"/>
              </w:rPr>
              <w:t>kus</w:t>
            </w:r>
            <w:r w:rsidR="008F5B7C">
              <w:rPr>
                <w:lang w:val="lv-LV"/>
              </w:rPr>
              <w:t xml:space="preserve"> novāktiem vai nenovāktiem produktiem ražotāju organizāciju biedriem sasniegs 75% no likm</w:t>
            </w:r>
            <w:r w:rsidR="007F1DAD">
              <w:rPr>
                <w:lang w:val="lv-LV"/>
              </w:rPr>
              <w:t>es</w:t>
            </w:r>
            <w:r w:rsidR="008F5B7C">
              <w:rPr>
                <w:lang w:val="lv-LV"/>
              </w:rPr>
              <w:t xml:space="preserve"> izplatīšanai citiem galamērķiem</w:t>
            </w:r>
            <w:r w:rsidR="00617810">
              <w:rPr>
                <w:lang w:val="lv-LV"/>
              </w:rPr>
              <w:t xml:space="preserve"> (pārējie 25% ir jāsedz ražotāju organizācijai)</w:t>
            </w:r>
            <w:r w:rsidR="008F5B7C">
              <w:rPr>
                <w:lang w:val="lv-LV"/>
              </w:rPr>
              <w:t>, savukārt ražotājiem, kas nav ražotāju organizācijas biedri</w:t>
            </w:r>
            <w:r w:rsidR="00F44D01">
              <w:rPr>
                <w:lang w:val="lv-LV"/>
              </w:rPr>
              <w:t>,</w:t>
            </w:r>
            <w:r w:rsidR="008F5B7C">
              <w:rPr>
                <w:lang w:val="lv-LV"/>
              </w:rPr>
              <w:t xml:space="preserve"> </w:t>
            </w:r>
            <w:r w:rsidR="007F1DAD">
              <w:rPr>
                <w:lang w:val="lv-LV"/>
              </w:rPr>
              <w:t xml:space="preserve">– </w:t>
            </w:r>
            <w:r w:rsidR="008F5B7C">
              <w:rPr>
                <w:lang w:val="lv-LV"/>
              </w:rPr>
              <w:t>50%</w:t>
            </w:r>
            <w:r w:rsidR="00B26507">
              <w:rPr>
                <w:lang w:val="lv-LV"/>
              </w:rPr>
              <w:t xml:space="preserve"> </w:t>
            </w:r>
            <w:r w:rsidR="008F5B7C">
              <w:rPr>
                <w:lang w:val="lv-LV"/>
              </w:rPr>
              <w:t>no likm</w:t>
            </w:r>
            <w:r w:rsidR="007F1DAD">
              <w:rPr>
                <w:lang w:val="lv-LV"/>
              </w:rPr>
              <w:t>es</w:t>
            </w:r>
            <w:r w:rsidR="008F5B7C">
              <w:rPr>
                <w:lang w:val="lv-LV"/>
              </w:rPr>
              <w:t xml:space="preserve"> izplatīšanai citiem </w:t>
            </w:r>
            <w:r w:rsidR="008F5B7C" w:rsidRPr="0074636F">
              <w:rPr>
                <w:lang w:val="lv-LV"/>
              </w:rPr>
              <w:t>galamērķiem. Valsts finansējums šajā gadījumā nav jāparedz.</w:t>
            </w:r>
          </w:p>
          <w:p w:rsidR="003403AC" w:rsidRPr="0074636F" w:rsidRDefault="003403AC" w:rsidP="00B740E2">
            <w:pPr>
              <w:pStyle w:val="tvhtml"/>
              <w:spacing w:before="0" w:beforeAutospacing="0" w:after="0" w:afterAutospacing="0"/>
              <w:jc w:val="both"/>
              <w:rPr>
                <w:rFonts w:eastAsiaTheme="minorHAnsi"/>
                <w:lang w:val="lv-LV"/>
              </w:rPr>
            </w:pPr>
            <w:r w:rsidRPr="0074636F">
              <w:rPr>
                <w:lang w:val="lv-LV"/>
              </w:rPr>
              <w:t xml:space="preserve">ES atbalsts </w:t>
            </w:r>
            <w:r w:rsidR="00F26FB9" w:rsidRPr="0074636F">
              <w:rPr>
                <w:lang w:val="lv-LV"/>
              </w:rPr>
              <w:t xml:space="preserve">100% apmērā </w:t>
            </w:r>
            <w:r w:rsidRPr="0074636F">
              <w:rPr>
                <w:lang w:val="lv-LV"/>
              </w:rPr>
              <w:t xml:space="preserve">ārkārtas pasākumu īstenošanai ir vienreizējs atbalsts saskaņā ar </w:t>
            </w:r>
            <w:r w:rsidRPr="0074636F">
              <w:rPr>
                <w:szCs w:val="28"/>
                <w:lang w:val="lv-LV"/>
              </w:rPr>
              <w:t xml:space="preserve">Regulu Nr.2015/1369 un </w:t>
            </w:r>
            <w:r w:rsidRPr="0074636F">
              <w:rPr>
                <w:szCs w:val="28"/>
                <w:u w:val="single"/>
                <w:lang w:val="lv-LV"/>
              </w:rPr>
              <w:t>nav saistīts</w:t>
            </w:r>
            <w:r w:rsidRPr="0074636F">
              <w:rPr>
                <w:szCs w:val="28"/>
                <w:lang w:val="lv-LV"/>
              </w:rPr>
              <w:t xml:space="preserve"> ar Zemkopības ministrijas budžetā </w:t>
            </w:r>
            <w:r w:rsidR="006E3190" w:rsidRPr="0074636F">
              <w:rPr>
                <w:szCs w:val="28"/>
                <w:lang w:val="lv-LV"/>
              </w:rPr>
              <w:t>jau</w:t>
            </w:r>
            <w:r w:rsidR="006E3190">
              <w:rPr>
                <w:szCs w:val="28"/>
                <w:lang w:val="lv-LV"/>
              </w:rPr>
              <w:t xml:space="preserve"> </w:t>
            </w:r>
            <w:r w:rsidRPr="0074636F">
              <w:rPr>
                <w:szCs w:val="28"/>
                <w:lang w:val="lv-LV"/>
              </w:rPr>
              <w:t xml:space="preserve">ieplānotajiem finanšu līdzekļiem augļu un dārzeņu ražotāju grupām un </w:t>
            </w:r>
            <w:r w:rsidR="00F26FB9" w:rsidRPr="0074636F">
              <w:rPr>
                <w:szCs w:val="28"/>
                <w:lang w:val="lv-LV"/>
              </w:rPr>
              <w:t xml:space="preserve">ražotāju </w:t>
            </w:r>
            <w:r w:rsidRPr="0074636F">
              <w:rPr>
                <w:szCs w:val="28"/>
                <w:lang w:val="lv-LV"/>
              </w:rPr>
              <w:t>organizācijām.</w:t>
            </w:r>
          </w:p>
          <w:p w:rsidR="00F26FB9" w:rsidRPr="0074636F" w:rsidRDefault="003403AC" w:rsidP="00F26FB9">
            <w:pPr>
              <w:pStyle w:val="tvhtml"/>
              <w:spacing w:before="0" w:beforeAutospacing="0" w:after="0" w:afterAutospacing="0"/>
              <w:jc w:val="both"/>
              <w:rPr>
                <w:lang w:val="lv-LV"/>
              </w:rPr>
            </w:pPr>
            <w:r w:rsidRPr="0074636F">
              <w:rPr>
                <w:rFonts w:eastAsiaTheme="minorHAnsi"/>
                <w:lang w:val="lv-LV"/>
              </w:rPr>
              <w:t xml:space="preserve">Atbalsts ārkārtas pasākumu īstenošanai </w:t>
            </w:r>
            <w:r w:rsidR="00B740E2" w:rsidRPr="0074636F">
              <w:rPr>
                <w:lang w:val="lv-LV"/>
              </w:rPr>
              <w:t xml:space="preserve">tiks </w:t>
            </w:r>
            <w:r w:rsidR="00F26FB9" w:rsidRPr="0074636F">
              <w:rPr>
                <w:lang w:val="lv-LV"/>
              </w:rPr>
              <w:t>izmaksāts</w:t>
            </w:r>
            <w:r w:rsidR="00B740E2" w:rsidRPr="0074636F">
              <w:rPr>
                <w:lang w:val="lv-LV"/>
              </w:rPr>
              <w:t xml:space="preserve"> no Zemkopības ministrijas budžeta apakšprogrammas 64.08.00. </w:t>
            </w:r>
            <w:r w:rsidR="00B740E2" w:rsidRPr="0074636F">
              <w:rPr>
                <w:lang w:val="lv-LV"/>
              </w:rPr>
              <w:lastRenderedPageBreak/>
              <w:t>„Izdevumi Eiropas Lauksaimniecības garantiju fonda (ELGF) projektu un pasākumu īstenošanai (2014</w:t>
            </w:r>
            <w:r w:rsidR="007F1DAD" w:rsidRPr="0074636F">
              <w:rPr>
                <w:lang w:val="lv-LV"/>
              </w:rPr>
              <w:t>–</w:t>
            </w:r>
            <w:r w:rsidR="00B740E2" w:rsidRPr="0074636F">
              <w:rPr>
                <w:lang w:val="lv-LV"/>
              </w:rPr>
              <w:t>2020)”</w:t>
            </w:r>
            <w:r w:rsidR="00F26FB9" w:rsidRPr="0074636F">
              <w:rPr>
                <w:lang w:val="lv-LV"/>
              </w:rPr>
              <w:t>.</w:t>
            </w:r>
          </w:p>
          <w:p w:rsidR="005A213D" w:rsidRPr="003B78CD" w:rsidRDefault="00F26FB9" w:rsidP="00F26FB9">
            <w:pPr>
              <w:pStyle w:val="tvhtml"/>
              <w:spacing w:before="0" w:beforeAutospacing="0" w:after="0" w:afterAutospacing="0"/>
              <w:jc w:val="both"/>
              <w:rPr>
                <w:lang w:val="lv-LV"/>
              </w:rPr>
            </w:pPr>
            <w:r w:rsidRPr="0074636F">
              <w:rPr>
                <w:bCs/>
                <w:lang w:val="lv-LV"/>
              </w:rPr>
              <w:t xml:space="preserve">Pēc noteikumu projekta apstiprināšanas </w:t>
            </w:r>
            <w:r w:rsidR="00B740E2" w:rsidRPr="0074636F">
              <w:rPr>
                <w:bCs/>
                <w:lang w:val="lv-LV"/>
              </w:rPr>
              <w:t xml:space="preserve">Zemkopības ministrija normatīvajos aktos noteiktajā kārtībā </w:t>
            </w:r>
            <w:r w:rsidRPr="0074636F">
              <w:rPr>
                <w:bCs/>
                <w:lang w:val="lv-LV"/>
              </w:rPr>
              <w:t xml:space="preserve">finansējumu pieprasīs no 74.resora „Gadskārtējā valsts budžeta izpildes procesā pārdalāmais finansējums” </w:t>
            </w:r>
            <w:r w:rsidR="00B740E2" w:rsidRPr="0074636F">
              <w:rPr>
                <w:bCs/>
                <w:lang w:val="lv-LV"/>
              </w:rPr>
              <w:t>programmas 80.00.00 „Nesadalītais finansējums Eiropas Savienības politiku instrumentu un pārējās ārvalstu finanšu palīdzības līdzfinansēto projektu un pasākumu īstenošanai”.</w:t>
            </w:r>
            <w:r w:rsidR="008F5B7C">
              <w:rPr>
                <w:lang w:val="lv-LV"/>
              </w:rPr>
              <w:t xml:space="preserve"> </w:t>
            </w:r>
          </w:p>
        </w:tc>
      </w:tr>
    </w:tbl>
    <w:p w:rsidR="00731E63" w:rsidRPr="003B78CD" w:rsidRDefault="00731E63" w:rsidP="000B59AD">
      <w:pPr>
        <w:pStyle w:val="tvhtml"/>
        <w:shd w:val="clear" w:color="auto" w:fill="FFFFFF"/>
        <w:spacing w:line="293" w:lineRule="atLeast"/>
        <w:ind w:firstLine="300"/>
        <w:rPr>
          <w:i/>
          <w:lang w:val="lv-LV"/>
        </w:rPr>
      </w:pPr>
      <w:r w:rsidRPr="003B78CD">
        <w:rPr>
          <w:i/>
          <w:lang w:val="lv-LV"/>
        </w:rPr>
        <w:lastRenderedPageBreak/>
        <w:t> </w:t>
      </w:r>
      <w:r w:rsidR="000B59AD" w:rsidRPr="003B78CD">
        <w:rPr>
          <w:i/>
          <w:lang w:val="lv-LV"/>
        </w:rPr>
        <w:t>Anotācijas IV sadaļa – Projekts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731E63" w:rsidRPr="002B04C6" w:rsidTr="00C95CD4">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31E63" w:rsidRPr="003B78CD" w:rsidRDefault="00731E63">
            <w:pPr>
              <w:pStyle w:val="tvhtml"/>
              <w:spacing w:line="293" w:lineRule="atLeast"/>
              <w:jc w:val="center"/>
              <w:rPr>
                <w:b/>
                <w:bCs/>
                <w:lang w:val="lv-LV"/>
              </w:rPr>
            </w:pPr>
            <w:r w:rsidRPr="003B78CD">
              <w:rPr>
                <w:b/>
                <w:bCs/>
                <w:lang w:val="lv-LV"/>
              </w:rPr>
              <w:t>V. Tiesību akta projekta atbilstība Latvijas Republikas starptautiskajām saistībām</w:t>
            </w:r>
          </w:p>
        </w:tc>
      </w:tr>
      <w:tr w:rsidR="00731E63" w:rsidRPr="00F55060" w:rsidTr="00C95CD4">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A839E9" w:rsidRDefault="004F5720" w:rsidP="00326277">
            <w:pPr>
              <w:jc w:val="both"/>
              <w:rPr>
                <w:lang w:val="lv-LV"/>
              </w:rPr>
            </w:pPr>
            <w:r w:rsidRPr="00F44D01">
              <w:rPr>
                <w:lang w:val="lv-LV"/>
              </w:rPr>
              <w:t>Regula Nr.</w:t>
            </w:r>
            <w:r w:rsidR="00F44D01" w:rsidRPr="00F44D01">
              <w:rPr>
                <w:lang w:val="lv-LV"/>
              </w:rPr>
              <w:t>1031</w:t>
            </w:r>
            <w:r w:rsidRPr="00F44D01">
              <w:rPr>
                <w:lang w:val="lv-LV"/>
              </w:rPr>
              <w:t>/2014</w:t>
            </w:r>
          </w:p>
          <w:p w:rsidR="000B59AD" w:rsidRPr="003B78CD" w:rsidRDefault="000B59AD" w:rsidP="00326277">
            <w:pPr>
              <w:jc w:val="both"/>
              <w:rPr>
                <w:lang w:val="lv-LV"/>
              </w:rPr>
            </w:pPr>
          </w:p>
        </w:tc>
      </w:tr>
      <w:tr w:rsidR="00731E63" w:rsidRPr="003B78CD" w:rsidTr="00C95CD4">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0B59AD" w:rsidP="00326277">
            <w:pPr>
              <w:jc w:val="both"/>
              <w:rPr>
                <w:lang w:val="lv-LV"/>
              </w:rPr>
            </w:pPr>
            <w:r w:rsidRPr="003B78CD">
              <w:rPr>
                <w:lang w:val="lv-LV"/>
              </w:rPr>
              <w:t>Projekts šo jomu neskar.</w:t>
            </w:r>
          </w:p>
        </w:tc>
      </w:tr>
      <w:tr w:rsidR="00731E63" w:rsidRPr="003B78CD" w:rsidTr="00C95CD4">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pStyle w:val="tvhtml"/>
              <w:spacing w:line="293" w:lineRule="atLeast"/>
              <w:rPr>
                <w:lang w:val="lv-LV"/>
              </w:rPr>
            </w:pPr>
            <w:r w:rsidRPr="003B78CD">
              <w:rPr>
                <w:lang w:val="lv-LV"/>
              </w:rPr>
              <w:t>Nav</w:t>
            </w:r>
            <w:r w:rsidR="000B59AD" w:rsidRPr="003B78CD">
              <w:rPr>
                <w:lang w:val="lv-LV"/>
              </w:rPr>
              <w:t>.</w:t>
            </w:r>
          </w:p>
        </w:tc>
      </w:tr>
    </w:tbl>
    <w:p w:rsidR="00F44D01" w:rsidRPr="003B78CD" w:rsidRDefault="00F44D01" w:rsidP="00C95CD4">
      <w:pPr>
        <w:pStyle w:val="tvhtml"/>
        <w:shd w:val="clear" w:color="auto" w:fill="FFFFFF"/>
        <w:spacing w:line="293" w:lineRule="atLeast"/>
        <w:rPr>
          <w:color w:val="414142"/>
          <w:sz w:val="20"/>
          <w:szCs w:val="20"/>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731E63" w:rsidRPr="00623FFE" w:rsidTr="00C95CD4">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1.tabula</w:t>
            </w:r>
            <w:r w:rsidRPr="003B78CD">
              <w:rPr>
                <w:b/>
                <w:bCs/>
                <w:lang w:val="lv-LV"/>
              </w:rPr>
              <w:br/>
              <w:t>Tiesību akta projekta atbilstība ES tiesību aktiem</w:t>
            </w:r>
          </w:p>
        </w:tc>
      </w:tr>
      <w:tr w:rsidR="00731E63" w:rsidRPr="00001BD6" w:rsidTr="00C95CD4">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A839E9" w:rsidRDefault="000B59AD" w:rsidP="000B59AD">
            <w:pPr>
              <w:rPr>
                <w:lang w:val="lv-LV"/>
              </w:rPr>
            </w:pPr>
            <w:r w:rsidRPr="003B78CD">
              <w:rPr>
                <w:lang w:val="lv-LV"/>
              </w:rPr>
              <w:t xml:space="preserve">Regula </w:t>
            </w:r>
            <w:r w:rsidRPr="00F44D01">
              <w:rPr>
                <w:lang w:val="lv-LV"/>
              </w:rPr>
              <w:t>Nr.</w:t>
            </w:r>
            <w:r w:rsidR="00F44D01">
              <w:rPr>
                <w:lang w:val="lv-LV"/>
              </w:rPr>
              <w:t>1031</w:t>
            </w:r>
            <w:r w:rsidRPr="00F44D01">
              <w:rPr>
                <w:lang w:val="lv-LV"/>
              </w:rPr>
              <w:t>/2014</w:t>
            </w:r>
            <w:r w:rsidR="004F5720" w:rsidRPr="00F44D01">
              <w:rPr>
                <w:lang w:val="lv-LV"/>
              </w:rPr>
              <w:t>.</w:t>
            </w:r>
          </w:p>
          <w:p w:rsidR="003E71AE" w:rsidRPr="003E71AE" w:rsidRDefault="003E71AE" w:rsidP="003E71AE">
            <w:pPr>
              <w:jc w:val="both"/>
              <w:rPr>
                <w:lang w:val="lv-LV"/>
              </w:rPr>
            </w:pPr>
            <w:r w:rsidRPr="003E71AE">
              <w:rPr>
                <w:szCs w:val="28"/>
                <w:lang w:val="lv-LV"/>
              </w:rPr>
              <w:t>Regula Nr.2015/1369.</w:t>
            </w:r>
          </w:p>
          <w:p w:rsidR="00731E63" w:rsidRPr="003B78CD" w:rsidRDefault="00731E63" w:rsidP="003E71AE">
            <w:pPr>
              <w:jc w:val="both"/>
              <w:rPr>
                <w:lang w:val="lv-LV"/>
              </w:rPr>
            </w:pPr>
          </w:p>
        </w:tc>
      </w:tr>
      <w:tr w:rsidR="00731E63" w:rsidRPr="003B78CD" w:rsidTr="00C95CD4">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D</w:t>
            </w:r>
          </w:p>
        </w:tc>
      </w:tr>
      <w:tr w:rsidR="00731E63" w:rsidRPr="00623FFE" w:rsidTr="00C95CD4">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Informācija par to, vai šīs tabulas A ailē minētās ES tiesību akta vienības tiek pārņemtas vai ieviestas pilnībā vai daļēji.</w:t>
            </w:r>
          </w:p>
          <w:p w:rsidR="00731E63" w:rsidRPr="003B78CD" w:rsidRDefault="00731E63">
            <w:pPr>
              <w:pStyle w:val="tvhtml"/>
              <w:spacing w:line="293" w:lineRule="atLeast"/>
              <w:rPr>
                <w:lang w:val="lv-LV"/>
              </w:rPr>
            </w:pPr>
            <w:r w:rsidRPr="003B78CD">
              <w:rPr>
                <w:lang w:val="lv-LV"/>
              </w:rPr>
              <w:t>Ja attiecīgā ES tiesību akta vienība tiek pārņemta vai ieviesta daļēji, sniedz attiecīgu skaidrojumu, kā arī precīzi norāda, kad un kādā veidā ES tiesību akta vienība tiks pārņemta vai ieviesta pilnībā.</w:t>
            </w:r>
          </w:p>
          <w:p w:rsidR="00731E63" w:rsidRPr="003B78CD" w:rsidRDefault="00731E63">
            <w:pPr>
              <w:pStyle w:val="tvhtml"/>
              <w:spacing w:line="293" w:lineRule="atLeast"/>
              <w:rPr>
                <w:lang w:val="lv-LV"/>
              </w:rPr>
            </w:pPr>
            <w:r w:rsidRPr="003B78CD">
              <w:rPr>
                <w:lang w:val="lv-LV"/>
              </w:rPr>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Informācija par to, vai šīs tabulas B ailē minētās projekta vienības paredz stingrākas prasības nekā šīs tabulas A ailē minētās ES tiesību akta vienības.</w:t>
            </w:r>
          </w:p>
          <w:p w:rsidR="00731E63" w:rsidRPr="003B78CD" w:rsidRDefault="00731E63">
            <w:pPr>
              <w:pStyle w:val="tvhtml"/>
              <w:spacing w:line="293" w:lineRule="atLeast"/>
              <w:rPr>
                <w:lang w:val="lv-LV"/>
              </w:rPr>
            </w:pPr>
            <w:r w:rsidRPr="003B78CD">
              <w:rPr>
                <w:lang w:val="lv-LV"/>
              </w:rPr>
              <w:t>Ja projekts satur stingrākas prasības nekā attiecīgais ES tiesību akts, norāda pamatojumu un samērīgumu.</w:t>
            </w:r>
          </w:p>
          <w:p w:rsidR="00731E63" w:rsidRPr="003B78CD" w:rsidRDefault="00731E63">
            <w:pPr>
              <w:pStyle w:val="tvhtml"/>
              <w:spacing w:line="293" w:lineRule="atLeast"/>
              <w:rPr>
                <w:lang w:val="lv-LV"/>
              </w:rPr>
            </w:pPr>
            <w:r w:rsidRPr="003B78CD">
              <w:rPr>
                <w:lang w:val="lv-LV"/>
              </w:rPr>
              <w:t xml:space="preserve">Norāda iespējamās alternatīvas (t.sk. alternatīvas, kas </w:t>
            </w:r>
            <w:r w:rsidRPr="003B78CD">
              <w:rPr>
                <w:lang w:val="lv-LV"/>
              </w:rPr>
              <w:lastRenderedPageBreak/>
              <w:t>neparedz tiesiskā regulējuma izstrādi) – kādos gadījumos būtu iespējams izvairīties no stingrāku prasību noteikšanas, nekā paredzēts attiecīgajos ES tiesību aktos</w:t>
            </w:r>
          </w:p>
        </w:tc>
      </w:tr>
      <w:tr w:rsidR="00225026" w:rsidRPr="00225026" w:rsidTr="00C95CD4">
        <w:trPr>
          <w:jc w:val="center"/>
        </w:trPr>
        <w:tc>
          <w:tcPr>
            <w:tcW w:w="1086" w:type="pct"/>
            <w:tcBorders>
              <w:top w:val="outset" w:sz="6" w:space="0" w:color="414142"/>
              <w:left w:val="outset" w:sz="6" w:space="0" w:color="414142"/>
              <w:bottom w:val="outset" w:sz="6" w:space="0" w:color="414142"/>
              <w:right w:val="outset" w:sz="6" w:space="0" w:color="414142"/>
            </w:tcBorders>
          </w:tcPr>
          <w:p w:rsidR="00225026" w:rsidRDefault="00225026" w:rsidP="007377F2">
            <w:pPr>
              <w:rPr>
                <w:lang w:val="lv-LV"/>
              </w:rPr>
            </w:pPr>
            <w:r>
              <w:rPr>
                <w:lang w:val="lv-LV"/>
              </w:rPr>
              <w:lastRenderedPageBreak/>
              <w:t xml:space="preserve">Regulas Nr.1031/2014 </w:t>
            </w:r>
            <w:proofErr w:type="gramStart"/>
            <w:r>
              <w:rPr>
                <w:lang w:val="lv-LV"/>
              </w:rPr>
              <w:t>4.panta</w:t>
            </w:r>
            <w:proofErr w:type="gramEnd"/>
            <w:r>
              <w:rPr>
                <w:lang w:val="lv-LV"/>
              </w:rPr>
              <w:t xml:space="preserve"> 3.un 5.punkts, kā arī 5.panta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225026" w:rsidRDefault="00225026" w:rsidP="007377F2">
            <w:pPr>
              <w:rPr>
                <w:lang w:val="lv-LV"/>
              </w:rPr>
            </w:pPr>
            <w:r>
              <w:rPr>
                <w:lang w:val="lv-LV"/>
              </w:rPr>
              <w:t>1.punkts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25026" w:rsidRDefault="00225026">
            <w:pPr>
              <w:pStyle w:val="tvhtml"/>
              <w:spacing w:line="293" w:lineRule="atLeast"/>
              <w:rPr>
                <w:lang w:val="lv-LV"/>
              </w:rPr>
            </w:pPr>
            <w:r>
              <w:rPr>
                <w:lang w:val="lv-LV"/>
              </w:rPr>
              <w:t>Ieviestas pilnībā</w:t>
            </w:r>
            <w:r w:rsidR="006E3190">
              <w:rPr>
                <w:lang w:val="lv-LV"/>
              </w:rPr>
              <w:t>.</w:t>
            </w:r>
          </w:p>
        </w:tc>
        <w:tc>
          <w:tcPr>
            <w:tcW w:w="1341" w:type="pct"/>
            <w:tcBorders>
              <w:top w:val="outset" w:sz="6" w:space="0" w:color="414142"/>
              <w:left w:val="outset" w:sz="6" w:space="0" w:color="414142"/>
              <w:bottom w:val="outset" w:sz="6" w:space="0" w:color="414142"/>
              <w:right w:val="outset" w:sz="6" w:space="0" w:color="414142"/>
            </w:tcBorders>
          </w:tcPr>
          <w:p w:rsidR="00225026" w:rsidRDefault="00225026">
            <w:pPr>
              <w:pStyle w:val="tvhtml"/>
              <w:spacing w:line="293" w:lineRule="atLeast"/>
              <w:rPr>
                <w:lang w:val="lv-LV"/>
              </w:rPr>
            </w:pPr>
            <w:r>
              <w:rPr>
                <w:lang w:val="lv-LV"/>
              </w:rPr>
              <w:t>Neparedz stingrākas prasības.</w:t>
            </w:r>
          </w:p>
        </w:tc>
      </w:tr>
      <w:tr w:rsidR="00B4121D" w:rsidRPr="007377F2" w:rsidTr="00C95CD4">
        <w:trPr>
          <w:jc w:val="center"/>
        </w:trPr>
        <w:tc>
          <w:tcPr>
            <w:tcW w:w="1086" w:type="pct"/>
            <w:tcBorders>
              <w:top w:val="outset" w:sz="6" w:space="0" w:color="414142"/>
              <w:left w:val="outset" w:sz="6" w:space="0" w:color="414142"/>
              <w:bottom w:val="outset" w:sz="6" w:space="0" w:color="414142"/>
              <w:right w:val="outset" w:sz="6" w:space="0" w:color="414142"/>
            </w:tcBorders>
          </w:tcPr>
          <w:p w:rsidR="00B4121D" w:rsidRPr="003B78CD" w:rsidRDefault="00551341" w:rsidP="007377F2">
            <w:pPr>
              <w:rPr>
                <w:lang w:val="lv-LV"/>
              </w:rPr>
            </w:pPr>
            <w:r>
              <w:rPr>
                <w:lang w:val="lv-LV"/>
              </w:rPr>
              <w:t>Regulas Nr.</w:t>
            </w:r>
            <w:r w:rsidR="007377F2">
              <w:rPr>
                <w:lang w:val="lv-LV"/>
              </w:rPr>
              <w:t>1031/2014</w:t>
            </w:r>
            <w:r>
              <w:rPr>
                <w:lang w:val="lv-LV"/>
              </w:rPr>
              <w:t xml:space="preserve"> 3</w:t>
            </w:r>
            <w:r w:rsidR="007377F2">
              <w:rPr>
                <w:lang w:val="lv-LV"/>
              </w:rPr>
              <w:t>.pants</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B740E2" w:rsidRDefault="007377F2" w:rsidP="007377F2">
            <w:pPr>
              <w:rPr>
                <w:color w:val="FF0000"/>
                <w:lang w:val="lv-LV"/>
              </w:rPr>
            </w:pPr>
            <w:r>
              <w:rPr>
                <w:lang w:val="lv-LV"/>
              </w:rPr>
              <w:t>2.</w:t>
            </w:r>
            <w:r w:rsidR="00551341" w:rsidRPr="00190AEE">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3B78CD" w:rsidRDefault="007F1DAD">
            <w:pPr>
              <w:pStyle w:val="tvhtml"/>
              <w:spacing w:line="293" w:lineRule="atLeast"/>
              <w:rPr>
                <w:lang w:val="lv-LV"/>
              </w:rPr>
            </w:pPr>
            <w:r>
              <w:rPr>
                <w:lang w:val="lv-LV"/>
              </w:rPr>
              <w:t>I</w:t>
            </w:r>
            <w:r w:rsidR="00B4121D" w:rsidRPr="003B78CD">
              <w:rPr>
                <w:lang w:val="lv-LV"/>
              </w:rPr>
              <w:t>eviestas pilnībā</w:t>
            </w:r>
            <w:r>
              <w:rPr>
                <w:lang w:val="lv-LV"/>
              </w:rPr>
              <w:t>.</w:t>
            </w:r>
          </w:p>
        </w:tc>
        <w:tc>
          <w:tcPr>
            <w:tcW w:w="1341" w:type="pct"/>
            <w:tcBorders>
              <w:top w:val="outset" w:sz="6" w:space="0" w:color="414142"/>
              <w:left w:val="outset" w:sz="6" w:space="0" w:color="414142"/>
              <w:bottom w:val="outset" w:sz="6" w:space="0" w:color="414142"/>
              <w:right w:val="outset" w:sz="6" w:space="0" w:color="414142"/>
            </w:tcBorders>
          </w:tcPr>
          <w:p w:rsidR="00B4121D" w:rsidRPr="003B78CD" w:rsidRDefault="007F1DAD">
            <w:pPr>
              <w:pStyle w:val="tvhtml"/>
              <w:spacing w:line="293" w:lineRule="atLeast"/>
              <w:rPr>
                <w:lang w:val="lv-LV"/>
              </w:rPr>
            </w:pPr>
            <w:r>
              <w:rPr>
                <w:lang w:val="lv-LV"/>
              </w:rPr>
              <w:t>N</w:t>
            </w:r>
            <w:r w:rsidR="00B4121D" w:rsidRPr="003B78CD">
              <w:rPr>
                <w:lang w:val="lv-LV"/>
              </w:rPr>
              <w:t>eparedz stingrākas prasības</w:t>
            </w:r>
            <w:r>
              <w:rPr>
                <w:lang w:val="lv-LV"/>
              </w:rPr>
              <w:t>.</w:t>
            </w:r>
          </w:p>
        </w:tc>
      </w:tr>
      <w:tr w:rsidR="003E71AE" w:rsidRPr="007377F2" w:rsidTr="00C95CD4">
        <w:trPr>
          <w:jc w:val="center"/>
        </w:trPr>
        <w:tc>
          <w:tcPr>
            <w:tcW w:w="1086" w:type="pct"/>
            <w:tcBorders>
              <w:top w:val="outset" w:sz="6" w:space="0" w:color="414142"/>
              <w:left w:val="outset" w:sz="6" w:space="0" w:color="414142"/>
              <w:bottom w:val="outset" w:sz="6" w:space="0" w:color="414142"/>
              <w:right w:val="outset" w:sz="6" w:space="0" w:color="414142"/>
            </w:tcBorders>
          </w:tcPr>
          <w:p w:rsidR="003E71AE" w:rsidRDefault="003E71AE" w:rsidP="007377F2">
            <w:pPr>
              <w:rPr>
                <w:lang w:val="lv-LV"/>
              </w:rPr>
            </w:pPr>
            <w:r>
              <w:rPr>
                <w:lang w:val="lv-LV"/>
              </w:rPr>
              <w:t>Regulas Nr.2015/1369 1.panta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3E71AE" w:rsidRDefault="003E71AE" w:rsidP="007377F2">
            <w:pPr>
              <w:rPr>
                <w:lang w:val="lv-LV"/>
              </w:rPr>
            </w:pPr>
            <w:r>
              <w:rPr>
                <w:lang w:val="lv-LV"/>
              </w:rPr>
              <w:t>3.punkts</w:t>
            </w:r>
          </w:p>
        </w:tc>
        <w:tc>
          <w:tcPr>
            <w:tcW w:w="1441" w:type="pct"/>
            <w:gridSpan w:val="2"/>
            <w:tcBorders>
              <w:top w:val="outset" w:sz="6" w:space="0" w:color="414142"/>
              <w:left w:val="outset" w:sz="6" w:space="0" w:color="414142"/>
              <w:bottom w:val="outset" w:sz="6" w:space="0" w:color="414142"/>
              <w:right w:val="outset" w:sz="6" w:space="0" w:color="414142"/>
            </w:tcBorders>
          </w:tcPr>
          <w:p w:rsidR="003E71AE" w:rsidRDefault="00A74EFA">
            <w:pPr>
              <w:pStyle w:val="tvhtml"/>
              <w:spacing w:line="293" w:lineRule="atLeast"/>
              <w:rPr>
                <w:lang w:val="lv-LV"/>
              </w:rPr>
            </w:pPr>
            <w:r>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3E71AE" w:rsidRDefault="00A74EFA">
            <w:pPr>
              <w:pStyle w:val="tvhtml"/>
              <w:spacing w:line="293" w:lineRule="atLeast"/>
              <w:rPr>
                <w:lang w:val="lv-LV"/>
              </w:rPr>
            </w:pPr>
            <w:r>
              <w:rPr>
                <w:lang w:val="lv-LV"/>
              </w:rPr>
              <w:t>N</w:t>
            </w:r>
            <w:r w:rsidRPr="003B78CD">
              <w:rPr>
                <w:lang w:val="lv-LV"/>
              </w:rPr>
              <w:t>eparedz stingrākas prasības</w:t>
            </w:r>
            <w:r>
              <w:rPr>
                <w:lang w:val="lv-LV"/>
              </w:rPr>
              <w:t>.</w:t>
            </w:r>
          </w:p>
        </w:tc>
      </w:tr>
      <w:tr w:rsidR="00225026" w:rsidRPr="00225026" w:rsidTr="00C95CD4">
        <w:trPr>
          <w:jc w:val="center"/>
        </w:trPr>
        <w:tc>
          <w:tcPr>
            <w:tcW w:w="1086" w:type="pct"/>
            <w:tcBorders>
              <w:top w:val="outset" w:sz="6" w:space="0" w:color="414142"/>
              <w:left w:val="outset" w:sz="6" w:space="0" w:color="414142"/>
              <w:bottom w:val="outset" w:sz="6" w:space="0" w:color="414142"/>
              <w:right w:val="outset" w:sz="6" w:space="0" w:color="414142"/>
            </w:tcBorders>
          </w:tcPr>
          <w:p w:rsidR="00225026" w:rsidRDefault="00225026" w:rsidP="007377F2">
            <w:pPr>
              <w:rPr>
                <w:lang w:val="lv-LV"/>
              </w:rPr>
            </w:pPr>
            <w:r>
              <w:rPr>
                <w:lang w:val="lv-LV"/>
              </w:rPr>
              <w:t>Regulas Nr.1031/2014 4.panta 3.un 5.punkts, kā arī 5.panta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225026" w:rsidRDefault="00225026" w:rsidP="007377F2">
            <w:pPr>
              <w:rPr>
                <w:lang w:val="lv-LV"/>
              </w:rPr>
            </w:pPr>
            <w:r>
              <w:rPr>
                <w:lang w:val="lv-LV"/>
              </w:rPr>
              <w:t>5.punkts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25026" w:rsidRDefault="00225026">
            <w:pPr>
              <w:pStyle w:val="tvhtml"/>
              <w:spacing w:line="293" w:lineRule="atLeast"/>
              <w:rPr>
                <w:lang w:val="lv-LV"/>
              </w:rPr>
            </w:pPr>
            <w:r>
              <w:rPr>
                <w:lang w:val="lv-LV"/>
              </w:rPr>
              <w:t>Ieviestas pilnībā</w:t>
            </w:r>
            <w:r w:rsidR="006E3190">
              <w:rPr>
                <w:lang w:val="lv-LV"/>
              </w:rPr>
              <w:t>.</w:t>
            </w:r>
          </w:p>
        </w:tc>
        <w:tc>
          <w:tcPr>
            <w:tcW w:w="1341" w:type="pct"/>
            <w:tcBorders>
              <w:top w:val="outset" w:sz="6" w:space="0" w:color="414142"/>
              <w:left w:val="outset" w:sz="6" w:space="0" w:color="414142"/>
              <w:bottom w:val="outset" w:sz="6" w:space="0" w:color="414142"/>
              <w:right w:val="outset" w:sz="6" w:space="0" w:color="414142"/>
            </w:tcBorders>
          </w:tcPr>
          <w:p w:rsidR="00225026" w:rsidRDefault="00225026">
            <w:pPr>
              <w:pStyle w:val="tvhtml"/>
              <w:spacing w:line="293" w:lineRule="atLeast"/>
              <w:rPr>
                <w:lang w:val="lv-LV"/>
              </w:rPr>
            </w:pPr>
            <w:r>
              <w:rPr>
                <w:lang w:val="lv-LV"/>
              </w:rPr>
              <w:t>Neparedz stingrākas prasības</w:t>
            </w:r>
          </w:p>
        </w:tc>
      </w:tr>
      <w:tr w:rsidR="00190AEE" w:rsidRPr="003B78CD" w:rsidTr="00C95CD4">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Kā ir izmantota ES tiesību aktā paredzētā rīcības brīvība dalībvalstij pārņemt vai ieviest noteiktas ES tiesību akta normas?</w:t>
            </w:r>
            <w:r w:rsidRPr="003B78CD">
              <w:rPr>
                <w:lang w:val="lv-LV"/>
              </w:rPr>
              <w:br/>
              <w:t>Kādēļ?</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Projekts šo jomu neskar.</w:t>
            </w:r>
          </w:p>
        </w:tc>
      </w:tr>
      <w:tr w:rsidR="00190AEE" w:rsidRPr="003B78CD" w:rsidTr="00C95CD4">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 xml:space="preserve">Saistības sniegt paziņojumu ES institūcijām un ES dalībvalstīm atbilstoši normatīvajiem aktiem, kas regulē informācijas sniegšanu par tehnisko noteikumu, valsts atbalsta piešķiršanas un finanšu noteikumu </w:t>
            </w:r>
            <w:r w:rsidRPr="003B78CD">
              <w:rPr>
                <w:lang w:val="lv-LV"/>
              </w:rPr>
              <w:lastRenderedPageBreak/>
              <w:t>(attiecībā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lastRenderedPageBreak/>
              <w:t>Projekts šo jomu neskar.</w:t>
            </w:r>
          </w:p>
        </w:tc>
      </w:tr>
      <w:tr w:rsidR="00190AEE" w:rsidRPr="003B78CD" w:rsidTr="00C95CD4">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lastRenderedPageBreak/>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190AEE" w:rsidRPr="003B78CD" w:rsidRDefault="00190AEE">
            <w:pPr>
              <w:pStyle w:val="tvhtml"/>
              <w:spacing w:line="293" w:lineRule="atLeast"/>
              <w:rPr>
                <w:lang w:val="lv-LV"/>
              </w:rPr>
            </w:pPr>
            <w:r w:rsidRPr="003B78CD">
              <w:rPr>
                <w:lang w:val="lv-LV"/>
              </w:rPr>
              <w:t>Nav</w:t>
            </w:r>
          </w:p>
        </w:tc>
      </w:tr>
      <w:tr w:rsidR="00190AEE" w:rsidRPr="003B78CD" w:rsidTr="00C95CD4">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90AEE" w:rsidRPr="003B78CD" w:rsidRDefault="00190AEE">
            <w:pPr>
              <w:pStyle w:val="tvhtml"/>
              <w:spacing w:line="293" w:lineRule="atLeast"/>
              <w:jc w:val="center"/>
              <w:rPr>
                <w:b/>
                <w:bCs/>
                <w:lang w:val="lv-LV"/>
              </w:rPr>
            </w:pPr>
            <w:r w:rsidRPr="003B78CD">
              <w:rPr>
                <w:b/>
                <w:bCs/>
                <w:lang w:val="lv-LV"/>
              </w:rPr>
              <w:t>2.tabula</w:t>
            </w:r>
            <w:r w:rsidRPr="003B78CD">
              <w:rPr>
                <w:b/>
                <w:bCs/>
                <w:lang w:val="lv-LV"/>
              </w:rPr>
              <w:br/>
              <w:t>Ar tiesību akta projektu izpildītās vai uzņemtās saistības, kas izriet no starptautiskajiem tiesību aktiem vai starptautiskas institūcijas vai organizācijas dokumentiem.</w:t>
            </w:r>
            <w:r w:rsidRPr="003B78CD">
              <w:rPr>
                <w:b/>
                <w:bCs/>
                <w:lang w:val="lv-LV"/>
              </w:rPr>
              <w:br/>
              <w:t>Pasākumi šo saistību izpildei</w:t>
            </w:r>
          </w:p>
        </w:tc>
      </w:tr>
      <w:tr w:rsidR="00190AEE" w:rsidRPr="003B78CD" w:rsidTr="00C95CD4">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190AEE" w:rsidRPr="003B78CD" w:rsidRDefault="00190AEE">
            <w:pPr>
              <w:rPr>
                <w:lang w:val="lv-LV"/>
              </w:rPr>
            </w:pPr>
            <w:r w:rsidRPr="003B78CD">
              <w:rPr>
                <w:lang w:val="lv-LV"/>
              </w:rPr>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Projekts šo jomu neskar.</w:t>
            </w:r>
          </w:p>
        </w:tc>
      </w:tr>
      <w:tr w:rsidR="00190AEE" w:rsidRPr="003B78CD" w:rsidTr="00C95CD4">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190AEE" w:rsidRPr="003B78CD" w:rsidRDefault="00190AEE">
            <w:pPr>
              <w:pStyle w:val="tvhtml"/>
              <w:spacing w:line="293" w:lineRule="atLeast"/>
              <w:jc w:val="center"/>
              <w:rPr>
                <w:lang w:val="lv-LV"/>
              </w:rPr>
            </w:pPr>
            <w:r w:rsidRPr="003B78CD">
              <w:rPr>
                <w:lang w:val="lv-LV"/>
              </w:rPr>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190AEE" w:rsidRPr="003B78CD" w:rsidRDefault="00190AEE">
            <w:pPr>
              <w:pStyle w:val="tvhtml"/>
              <w:spacing w:line="293" w:lineRule="atLeast"/>
              <w:jc w:val="center"/>
              <w:rPr>
                <w:lang w:val="lv-LV"/>
              </w:rPr>
            </w:pPr>
            <w:r w:rsidRPr="003B78CD">
              <w:rPr>
                <w:lang w:val="lv-LV"/>
              </w:rPr>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190AEE" w:rsidRPr="003B78CD" w:rsidRDefault="00190AEE">
            <w:pPr>
              <w:pStyle w:val="tvhtml"/>
              <w:spacing w:line="293" w:lineRule="atLeast"/>
              <w:jc w:val="center"/>
              <w:rPr>
                <w:lang w:val="lv-LV"/>
              </w:rPr>
            </w:pPr>
            <w:r w:rsidRPr="003B78CD">
              <w:rPr>
                <w:lang w:val="lv-LV"/>
              </w:rPr>
              <w:t>C</w:t>
            </w:r>
          </w:p>
        </w:tc>
      </w:tr>
      <w:tr w:rsidR="00190AEE" w:rsidRPr="00623FFE" w:rsidTr="00C95CD4">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Starptautiskās saistības (pēc būtības), kas izriet no norādītā starptautiskā dokumenta.</w:t>
            </w:r>
          </w:p>
          <w:p w:rsidR="00190AEE" w:rsidRPr="003B78CD" w:rsidRDefault="00190AEE">
            <w:pPr>
              <w:pStyle w:val="tvhtml"/>
              <w:spacing w:line="293" w:lineRule="atLeast"/>
              <w:rPr>
                <w:lang w:val="lv-LV"/>
              </w:rPr>
            </w:pPr>
            <w:r w:rsidRPr="003B78CD">
              <w:rPr>
                <w:lang w:val="lv-LV"/>
              </w:rPr>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Informācija par to, vai starptautiskās saistības, kas minētas šīs tabulas A ailē, tiek izpildītas pilnībā vai daļēji.</w:t>
            </w:r>
          </w:p>
          <w:p w:rsidR="00190AEE" w:rsidRPr="003B78CD" w:rsidRDefault="00190AEE">
            <w:pPr>
              <w:pStyle w:val="tvhtml"/>
              <w:spacing w:line="293" w:lineRule="atLeast"/>
              <w:rPr>
                <w:lang w:val="lv-LV"/>
              </w:rPr>
            </w:pPr>
            <w:r w:rsidRPr="003B78CD">
              <w:rPr>
                <w:lang w:val="lv-LV"/>
              </w:rPr>
              <w:t>Ja attiecīgās starptautiskās saistības tiek izpildītas daļēji, sniedz skaidrojumu, kā arī precīzi norāda, kad un kādā veidā starptautiskās saistības tiks izpildītas pilnībā.</w:t>
            </w:r>
          </w:p>
          <w:p w:rsidR="00190AEE" w:rsidRPr="003B78CD" w:rsidRDefault="00190AEE">
            <w:pPr>
              <w:pStyle w:val="tvhtml"/>
              <w:spacing w:line="293" w:lineRule="atLeast"/>
              <w:rPr>
                <w:lang w:val="lv-LV"/>
              </w:rPr>
            </w:pPr>
            <w:r w:rsidRPr="003B78CD">
              <w:rPr>
                <w:lang w:val="lv-LV"/>
              </w:rPr>
              <w:t>Norāda institūciju, kas ir atbildīga par šo saistību izpildi pilnībā</w:t>
            </w:r>
          </w:p>
        </w:tc>
      </w:tr>
      <w:tr w:rsidR="00190AEE" w:rsidRPr="003B78CD" w:rsidTr="00C95CD4">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rsidP="008521C3">
            <w:pPr>
              <w:rPr>
                <w:lang w:val="lv-LV"/>
              </w:rPr>
            </w:pPr>
            <w:r w:rsidRPr="003B78CD">
              <w:rPr>
                <w:lang w:val="lv-LV"/>
              </w:rPr>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rsidP="008521C3">
            <w:pPr>
              <w:rPr>
                <w:lang w:val="lv-LV"/>
              </w:rPr>
            </w:pPr>
            <w:r w:rsidRPr="003B78CD">
              <w:rPr>
                <w:lang w:val="lv-LV"/>
              </w:rPr>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rsidP="008521C3">
            <w:pPr>
              <w:rPr>
                <w:lang w:val="lv-LV"/>
              </w:rPr>
            </w:pPr>
            <w:r w:rsidRPr="003B78CD">
              <w:rPr>
                <w:lang w:val="lv-LV"/>
              </w:rPr>
              <w:t>Projekts šo jomu neskar.</w:t>
            </w:r>
          </w:p>
        </w:tc>
      </w:tr>
      <w:tr w:rsidR="00190AEE" w:rsidRPr="003B78CD" w:rsidTr="00C95CD4">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190AEE" w:rsidRPr="003B78CD" w:rsidRDefault="00190AEE" w:rsidP="008521C3">
            <w:pPr>
              <w:rPr>
                <w:lang w:val="lv-LV"/>
              </w:rPr>
            </w:pPr>
            <w:r w:rsidRPr="003B78CD">
              <w:rPr>
                <w:lang w:val="lv-LV"/>
              </w:rPr>
              <w:t>Projekts šo jomu neskar.</w:t>
            </w:r>
          </w:p>
        </w:tc>
      </w:tr>
      <w:tr w:rsidR="00190AEE" w:rsidRPr="003B78CD" w:rsidTr="00C95CD4">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190AEE" w:rsidRPr="003B78CD" w:rsidRDefault="00190AEE">
            <w:pPr>
              <w:rPr>
                <w:lang w:val="lv-LV"/>
              </w:rPr>
            </w:pPr>
            <w:r w:rsidRPr="003B78CD">
              <w:rPr>
                <w:lang w:val="lv-LV"/>
              </w:rPr>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190AEE" w:rsidRPr="003B78CD" w:rsidRDefault="00190AEE">
            <w:pPr>
              <w:pStyle w:val="tvhtml"/>
              <w:spacing w:line="293" w:lineRule="atLeast"/>
              <w:rPr>
                <w:lang w:val="lv-LV"/>
              </w:rPr>
            </w:pPr>
            <w:r w:rsidRPr="003B78CD">
              <w:rPr>
                <w:lang w:val="lv-LV"/>
              </w:rPr>
              <w:t>Nav.</w:t>
            </w:r>
          </w:p>
        </w:tc>
      </w:tr>
    </w:tbl>
    <w:p w:rsidR="00731E63" w:rsidRPr="003B78CD" w:rsidRDefault="00731E63" w:rsidP="000B59AD">
      <w:pPr>
        <w:pStyle w:val="tvhtml"/>
        <w:shd w:val="clear" w:color="auto" w:fill="FFFFFF"/>
        <w:spacing w:line="293" w:lineRule="atLeast"/>
        <w:ind w:firstLine="300"/>
        <w:rPr>
          <w:i/>
          <w:lang w:val="lv-LV"/>
        </w:rPr>
      </w:pPr>
      <w:r w:rsidRPr="003B78CD">
        <w:rPr>
          <w:i/>
          <w:lang w:val="lv-LV"/>
        </w:rPr>
        <w:t> </w:t>
      </w:r>
      <w:r w:rsidR="000B59AD" w:rsidRPr="003B78CD">
        <w:rPr>
          <w:i/>
          <w:lang w:val="lv-LV"/>
        </w:rPr>
        <w:t xml:space="preserve">Anotācijas </w:t>
      </w:r>
      <w:proofErr w:type="spellStart"/>
      <w:r w:rsidR="000B59AD" w:rsidRPr="003B78CD">
        <w:rPr>
          <w:i/>
          <w:lang w:val="lv-LV"/>
        </w:rPr>
        <w:t>VI.sadaļa</w:t>
      </w:r>
      <w:proofErr w:type="spellEnd"/>
      <w:r w:rsidR="000B59AD" w:rsidRPr="003B78CD">
        <w:rPr>
          <w:i/>
          <w:lang w:val="lv-LV"/>
        </w:rPr>
        <w:t xml:space="preserve"> – projekts šo jomu neskar.</w:t>
      </w:r>
      <w:r w:rsidRPr="003B78CD">
        <w:rPr>
          <w:color w:val="414142"/>
          <w:sz w:val="20"/>
          <w:szCs w:val="20"/>
          <w:lang w:val="lv-LV"/>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5"/>
        <w:gridCol w:w="2443"/>
        <w:gridCol w:w="6027"/>
      </w:tblGrid>
      <w:tr w:rsidR="00683260" w:rsidRPr="00623FFE" w:rsidTr="00C95CD4">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b/>
                <w:bCs/>
                <w:lang w:val="lv-LV"/>
              </w:rPr>
            </w:pPr>
            <w:r w:rsidRPr="003B78CD">
              <w:rPr>
                <w:b/>
                <w:bCs/>
                <w:lang w:val="lv-LV"/>
              </w:rPr>
              <w:t>VII. Tiesību akta projekta izpildes nodrošināšana un tās ietekme uz institūcijām</w:t>
            </w:r>
          </w:p>
        </w:tc>
      </w:tr>
      <w:tr w:rsidR="00683260" w:rsidRPr="006E3190" w:rsidTr="00C95CD4">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lastRenderedPageBreak/>
              <w:t>1.</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C95CD4">
            <w:pPr>
              <w:pStyle w:val="naisf"/>
              <w:jc w:val="left"/>
              <w:rPr>
                <w:lang w:val="lv-LV"/>
              </w:rPr>
            </w:pPr>
            <w:r w:rsidRPr="003B78CD">
              <w:rPr>
                <w:lang w:val="lv-LV"/>
              </w:rPr>
              <w:t>Projekta izpildē iesaistītās institūcijas</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355352" w:rsidP="00166E02">
            <w:pPr>
              <w:pStyle w:val="naisf"/>
              <w:rPr>
                <w:lang w:val="lv-LV"/>
              </w:rPr>
            </w:pPr>
            <w:r w:rsidRPr="003B78CD">
              <w:rPr>
                <w:lang w:val="lv-LV"/>
              </w:rPr>
              <w:t xml:space="preserve">Lauku atbalsta dienests, </w:t>
            </w:r>
            <w:r w:rsidR="00683260" w:rsidRPr="003B78CD">
              <w:rPr>
                <w:lang w:val="lv-LV"/>
              </w:rPr>
              <w:t>Pārtikas un veterinārais dienests</w:t>
            </w:r>
            <w:r w:rsidR="007F1DAD">
              <w:rPr>
                <w:lang w:val="lv-LV"/>
              </w:rPr>
              <w:t xml:space="preserve"> un</w:t>
            </w:r>
            <w:r w:rsidRPr="003B78CD">
              <w:rPr>
                <w:lang w:val="lv-LV"/>
              </w:rPr>
              <w:t xml:space="preserve"> </w:t>
            </w:r>
            <w:r w:rsidR="00166E02">
              <w:rPr>
                <w:lang w:val="lv-LV"/>
              </w:rPr>
              <w:t>Valsts augu aizsardzības dienests.</w:t>
            </w:r>
          </w:p>
        </w:tc>
      </w:tr>
      <w:tr w:rsidR="00683260" w:rsidRPr="003B78CD" w:rsidTr="00C95CD4">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C95CD4">
            <w:pPr>
              <w:pStyle w:val="naisf"/>
              <w:jc w:val="left"/>
              <w:rPr>
                <w:lang w:val="lv-LV"/>
              </w:rPr>
            </w:pPr>
            <w:r w:rsidRPr="003B78CD">
              <w:rPr>
                <w:lang w:val="lv-LV"/>
              </w:rPr>
              <w:t xml:space="preserve">Projekta izpildes ietekme uz pārvaldes funkcijām un institucionālo struktūru. </w:t>
            </w:r>
          </w:p>
          <w:p w:rsidR="00683260" w:rsidRPr="003B78CD" w:rsidRDefault="00683260" w:rsidP="00C95CD4">
            <w:pPr>
              <w:pStyle w:val="naisf"/>
              <w:jc w:val="left"/>
              <w:rPr>
                <w:lang w:val="lv-LV"/>
              </w:rPr>
            </w:pPr>
            <w:r w:rsidRPr="003B78CD">
              <w:rPr>
                <w:lang w:val="lv-LV"/>
              </w:rPr>
              <w:t>Jaunu institūciju izveide, esošu institūciju likvidācija vai reorganizācija, to ietekme uz institūcijas cilvēkresursiem</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Projekts šo jomu neskar.</w:t>
            </w:r>
          </w:p>
        </w:tc>
      </w:tr>
      <w:tr w:rsidR="00683260" w:rsidRPr="003B78CD" w:rsidTr="00C95CD4">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3.</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C95CD4">
            <w:pPr>
              <w:pStyle w:val="naisf"/>
              <w:jc w:val="left"/>
              <w:rPr>
                <w:lang w:val="lv-LV"/>
              </w:rPr>
            </w:pPr>
            <w:r w:rsidRPr="003B78CD">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Nav.</w:t>
            </w:r>
          </w:p>
        </w:tc>
      </w:tr>
    </w:tbl>
    <w:p w:rsidR="00683260" w:rsidRDefault="00683260" w:rsidP="006B57D4">
      <w:pPr>
        <w:pStyle w:val="naisf"/>
        <w:spacing w:before="0" w:beforeAutospacing="0" w:after="0" w:afterAutospacing="0"/>
        <w:rPr>
          <w:sz w:val="28"/>
          <w:szCs w:val="28"/>
          <w:lang w:val="lv-LV"/>
        </w:rPr>
      </w:pPr>
      <w:r w:rsidRPr="003B78CD">
        <w:rPr>
          <w:sz w:val="28"/>
          <w:szCs w:val="28"/>
          <w:lang w:val="lv-LV"/>
        </w:rPr>
        <w:tab/>
      </w:r>
    </w:p>
    <w:p w:rsidR="007377F2" w:rsidRPr="003B78CD" w:rsidRDefault="007377F2" w:rsidP="006B57D4">
      <w:pPr>
        <w:pStyle w:val="naisf"/>
        <w:spacing w:before="0" w:beforeAutospacing="0" w:after="0" w:afterAutospacing="0"/>
        <w:rPr>
          <w:sz w:val="28"/>
          <w:szCs w:val="28"/>
          <w:lang w:val="lv-LV"/>
        </w:rPr>
      </w:pPr>
    </w:p>
    <w:p w:rsidR="00683260" w:rsidRPr="00C95CD4" w:rsidRDefault="00683260" w:rsidP="006B57D4">
      <w:pPr>
        <w:pStyle w:val="naisf"/>
        <w:spacing w:before="0" w:beforeAutospacing="0" w:after="0" w:afterAutospacing="0"/>
        <w:rPr>
          <w:szCs w:val="28"/>
          <w:lang w:val="lv-LV"/>
        </w:rPr>
      </w:pPr>
      <w:r w:rsidRPr="00C95CD4">
        <w:rPr>
          <w:szCs w:val="28"/>
          <w:lang w:val="lv-LV"/>
        </w:rPr>
        <w:tab/>
        <w:t>Zemkopības ministrs</w:t>
      </w:r>
      <w:r w:rsidRPr="00C95CD4">
        <w:rPr>
          <w:szCs w:val="28"/>
          <w:lang w:val="lv-LV"/>
        </w:rPr>
        <w:tab/>
      </w:r>
      <w:r w:rsidRPr="00C95CD4">
        <w:rPr>
          <w:szCs w:val="28"/>
          <w:lang w:val="lv-LV"/>
        </w:rPr>
        <w:tab/>
      </w:r>
      <w:r w:rsidRPr="00C95CD4">
        <w:rPr>
          <w:szCs w:val="28"/>
          <w:lang w:val="lv-LV"/>
        </w:rPr>
        <w:tab/>
      </w:r>
      <w:r w:rsidRPr="00C95CD4">
        <w:rPr>
          <w:szCs w:val="28"/>
          <w:lang w:val="lv-LV"/>
        </w:rPr>
        <w:tab/>
      </w:r>
      <w:r w:rsidRPr="00C95CD4">
        <w:rPr>
          <w:szCs w:val="28"/>
          <w:lang w:val="lv-LV"/>
        </w:rPr>
        <w:tab/>
      </w:r>
      <w:r w:rsidRPr="00C95CD4">
        <w:rPr>
          <w:szCs w:val="28"/>
          <w:lang w:val="lv-LV"/>
        </w:rPr>
        <w:tab/>
      </w:r>
      <w:proofErr w:type="spellStart"/>
      <w:r w:rsidRPr="00C95CD4">
        <w:rPr>
          <w:szCs w:val="28"/>
          <w:lang w:val="lv-LV"/>
        </w:rPr>
        <w:t>J.Dūklavs</w:t>
      </w:r>
      <w:proofErr w:type="spellEnd"/>
    </w:p>
    <w:p w:rsidR="00683260" w:rsidRDefault="00683260"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Pr="003B78CD" w:rsidRDefault="00EE649C" w:rsidP="006B57D4">
      <w:pPr>
        <w:pStyle w:val="naisf"/>
        <w:spacing w:before="0" w:beforeAutospacing="0" w:after="0" w:afterAutospacing="0"/>
        <w:rPr>
          <w:sz w:val="20"/>
          <w:szCs w:val="20"/>
          <w:lang w:val="lv-LV"/>
        </w:rPr>
      </w:pPr>
    </w:p>
    <w:bookmarkEnd w:id="0"/>
    <w:bookmarkEnd w:id="1"/>
    <w:p w:rsidR="00623FFE" w:rsidRDefault="00623FFE" w:rsidP="00EB6DD8">
      <w:pPr>
        <w:pStyle w:val="naisf"/>
        <w:spacing w:before="0" w:beforeAutospacing="0" w:after="0" w:afterAutospacing="0"/>
        <w:rPr>
          <w:sz w:val="20"/>
          <w:szCs w:val="20"/>
          <w:lang w:val="lv-LV"/>
        </w:rPr>
      </w:pPr>
      <w:r>
        <w:rPr>
          <w:sz w:val="20"/>
          <w:szCs w:val="20"/>
          <w:lang w:val="lv-LV"/>
        </w:rPr>
        <w:t>04.09.2015. 10:52</w:t>
      </w:r>
    </w:p>
    <w:p w:rsidR="00623FFE" w:rsidRPr="00623FFE" w:rsidRDefault="00623FFE" w:rsidP="00EB6DD8">
      <w:pPr>
        <w:pStyle w:val="naisf"/>
        <w:spacing w:before="0" w:beforeAutospacing="0" w:after="0" w:afterAutospacing="0"/>
        <w:rPr>
          <w:sz w:val="20"/>
        </w:rPr>
      </w:pPr>
      <w:r w:rsidRPr="00623FFE">
        <w:rPr>
          <w:sz w:val="20"/>
        </w:rPr>
        <w:fldChar w:fldCharType="begin"/>
      </w:r>
      <w:r w:rsidRPr="00623FFE">
        <w:rPr>
          <w:sz w:val="20"/>
        </w:rPr>
        <w:instrText xml:space="preserve"> NUMWORDS   \* MERGEFORMAT </w:instrText>
      </w:r>
      <w:r w:rsidRPr="00623FFE">
        <w:rPr>
          <w:sz w:val="20"/>
        </w:rPr>
        <w:fldChar w:fldCharType="separate"/>
      </w:r>
      <w:r w:rsidRPr="00623FFE">
        <w:rPr>
          <w:noProof/>
          <w:sz w:val="20"/>
        </w:rPr>
        <w:t>1976</w:t>
      </w:r>
      <w:r w:rsidRPr="00623FFE">
        <w:rPr>
          <w:sz w:val="20"/>
        </w:rPr>
        <w:fldChar w:fldCharType="end"/>
      </w:r>
    </w:p>
    <w:p w:rsidR="00EB6DD8" w:rsidRPr="00EB6DD8" w:rsidRDefault="007377F2" w:rsidP="00EB6DD8">
      <w:pPr>
        <w:pStyle w:val="naisf"/>
        <w:spacing w:before="0" w:beforeAutospacing="0" w:after="0" w:afterAutospacing="0"/>
        <w:rPr>
          <w:sz w:val="20"/>
          <w:szCs w:val="20"/>
          <w:lang w:val="lv-LV"/>
        </w:rPr>
      </w:pPr>
      <w:r>
        <w:rPr>
          <w:sz w:val="20"/>
          <w:szCs w:val="20"/>
          <w:lang w:val="lv-LV"/>
        </w:rPr>
        <w:t>J.Krainis</w:t>
      </w:r>
    </w:p>
    <w:p w:rsidR="004242BE" w:rsidRPr="003B78CD" w:rsidRDefault="007377F2" w:rsidP="00EB6DD8">
      <w:pPr>
        <w:pStyle w:val="naisf"/>
        <w:spacing w:before="0" w:beforeAutospacing="0" w:after="0" w:afterAutospacing="0"/>
        <w:rPr>
          <w:lang w:val="lv-LV"/>
        </w:rPr>
      </w:pPr>
      <w:r>
        <w:rPr>
          <w:sz w:val="20"/>
          <w:szCs w:val="20"/>
          <w:lang w:val="lv-LV"/>
        </w:rPr>
        <w:t>Janis.Krainis</w:t>
      </w:r>
      <w:r w:rsidR="00EB6DD8" w:rsidRPr="00EB6DD8">
        <w:rPr>
          <w:sz w:val="20"/>
          <w:szCs w:val="20"/>
          <w:lang w:val="lv-LV"/>
        </w:rPr>
        <w:t>@zm.gov.lv</w:t>
      </w:r>
      <w:bookmarkStart w:id="2" w:name="_GoBack"/>
      <w:bookmarkEnd w:id="2"/>
    </w:p>
    <w:sectPr w:rsidR="004242BE" w:rsidRPr="003B78CD" w:rsidSect="002F255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40" w:rsidRDefault="005D6B40" w:rsidP="002232F9">
      <w:r>
        <w:separator/>
      </w:r>
    </w:p>
  </w:endnote>
  <w:endnote w:type="continuationSeparator" w:id="0">
    <w:p w:rsidR="005D6B40" w:rsidRDefault="005D6B40"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Pr="002232F9" w:rsidRDefault="00C95CD4" w:rsidP="00C95CD4">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Pr>
        <w:sz w:val="20"/>
        <w:szCs w:val="20"/>
        <w:lang w:val="lv-LV"/>
      </w:rPr>
      <w:t>040915</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 xml:space="preserve">mi Ministru kabineta </w:t>
    </w:r>
    <w:proofErr w:type="gramStart"/>
    <w:r>
      <w:rPr>
        <w:sz w:val="20"/>
        <w:szCs w:val="20"/>
        <w:lang w:val="lv-LV"/>
      </w:rPr>
      <w:t>2011.gada</w:t>
    </w:r>
    <w:proofErr w:type="gramEnd"/>
    <w:r>
      <w:rPr>
        <w:sz w:val="20"/>
        <w:szCs w:val="20"/>
        <w:lang w:val="lv-LV"/>
      </w:rPr>
      <w:t xml:space="preserve">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F2" w:rsidRPr="002232F9" w:rsidRDefault="009873F2" w:rsidP="009873F2">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sidR="00C95CD4">
      <w:rPr>
        <w:sz w:val="20"/>
        <w:szCs w:val="20"/>
        <w:lang w:val="lv-LV"/>
      </w:rPr>
      <w:t>04091</w:t>
    </w:r>
    <w:r w:rsidR="009F0294">
      <w:rPr>
        <w:sz w:val="20"/>
        <w:szCs w:val="20"/>
        <w:lang w:val="lv-LV"/>
      </w:rPr>
      <w:t>5</w:t>
    </w:r>
    <w:r w:rsidRPr="000B54FD">
      <w:rPr>
        <w:sz w:val="20"/>
        <w:szCs w:val="20"/>
        <w:lang w:val="lv-LV"/>
      </w:rPr>
      <w:t>_</w:t>
    </w:r>
    <w:r w:rsidR="004B0A03">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 xml:space="preserve">mi Ministru kabineta </w:t>
    </w:r>
    <w:proofErr w:type="gramStart"/>
    <w:r>
      <w:rPr>
        <w:sz w:val="20"/>
        <w:szCs w:val="20"/>
        <w:lang w:val="lv-LV"/>
      </w:rPr>
      <w:t>2011.gada</w:t>
    </w:r>
    <w:proofErr w:type="gramEnd"/>
    <w:r>
      <w:rPr>
        <w:sz w:val="20"/>
        <w:szCs w:val="20"/>
        <w:lang w:val="lv-LV"/>
      </w:rPr>
      <w:t xml:space="preserve">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40" w:rsidRDefault="005D6B40" w:rsidP="002232F9">
      <w:r>
        <w:separator/>
      </w:r>
    </w:p>
  </w:footnote>
  <w:footnote w:type="continuationSeparator" w:id="0">
    <w:p w:rsidR="005D6B40" w:rsidRDefault="005D6B40"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E54D8D">
    <w:pPr>
      <w:pStyle w:val="Galvene"/>
      <w:framePr w:wrap="around" w:vAnchor="text" w:hAnchor="margin" w:xAlign="center" w:y="1"/>
      <w:rPr>
        <w:rStyle w:val="Lappusesnumurs"/>
      </w:rPr>
    </w:pPr>
    <w:r>
      <w:rPr>
        <w:rStyle w:val="Lappusesnumurs"/>
      </w:rPr>
      <w:fldChar w:fldCharType="begin"/>
    </w:r>
    <w:r w:rsidR="00B40211">
      <w:rPr>
        <w:rStyle w:val="Lappusesnumurs"/>
      </w:rPr>
      <w:instrText xml:space="preserve">PAGE  </w:instrText>
    </w:r>
    <w:r>
      <w:rPr>
        <w:rStyle w:val="Lappusesnumurs"/>
      </w:rPr>
      <w:fldChar w:fldCharType="end"/>
    </w:r>
  </w:p>
  <w:p w:rsidR="00B40211" w:rsidRDefault="00B402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E54D8D">
    <w:pPr>
      <w:pStyle w:val="Galvene"/>
      <w:framePr w:wrap="around" w:vAnchor="text" w:hAnchor="margin" w:xAlign="center" w:y="1"/>
      <w:rPr>
        <w:rStyle w:val="Lappusesnumurs"/>
      </w:rPr>
    </w:pPr>
    <w:r>
      <w:rPr>
        <w:rStyle w:val="Lappusesnumurs"/>
      </w:rPr>
      <w:fldChar w:fldCharType="begin"/>
    </w:r>
    <w:r w:rsidR="00B40211">
      <w:rPr>
        <w:rStyle w:val="Lappusesnumurs"/>
      </w:rPr>
      <w:instrText xml:space="preserve">PAGE  </w:instrText>
    </w:r>
    <w:r>
      <w:rPr>
        <w:rStyle w:val="Lappusesnumurs"/>
      </w:rPr>
      <w:fldChar w:fldCharType="separate"/>
    </w:r>
    <w:r w:rsidR="00623FFE">
      <w:rPr>
        <w:rStyle w:val="Lappusesnumurs"/>
        <w:noProof/>
      </w:rPr>
      <w:t>8</w:t>
    </w:r>
    <w:r>
      <w:rPr>
        <w:rStyle w:val="Lappusesnumurs"/>
      </w:rPr>
      <w:fldChar w:fldCharType="end"/>
    </w:r>
  </w:p>
  <w:p w:rsidR="00B40211" w:rsidRDefault="00B402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14329A"/>
    <w:multiLevelType w:val="hybridMultilevel"/>
    <w:tmpl w:val="4BA67082"/>
    <w:lvl w:ilvl="0" w:tplc="0BFE57D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C69ED"/>
    <w:multiLevelType w:val="hybridMultilevel"/>
    <w:tmpl w:val="B686BA6C"/>
    <w:lvl w:ilvl="0" w:tplc="57B07F5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60"/>
    <w:rsid w:val="00001BD6"/>
    <w:rsid w:val="0005447F"/>
    <w:rsid w:val="00063C7E"/>
    <w:rsid w:val="00064B63"/>
    <w:rsid w:val="000769AC"/>
    <w:rsid w:val="000858DA"/>
    <w:rsid w:val="00093F64"/>
    <w:rsid w:val="000B59AD"/>
    <w:rsid w:val="000D1327"/>
    <w:rsid w:val="000D3E3B"/>
    <w:rsid w:val="000F0DC0"/>
    <w:rsid w:val="000F40DB"/>
    <w:rsid w:val="00113FF4"/>
    <w:rsid w:val="001315F2"/>
    <w:rsid w:val="00133B13"/>
    <w:rsid w:val="00144729"/>
    <w:rsid w:val="00146EE8"/>
    <w:rsid w:val="00166E02"/>
    <w:rsid w:val="00190AEE"/>
    <w:rsid w:val="001A04AC"/>
    <w:rsid w:val="001B1E4D"/>
    <w:rsid w:val="001D22B0"/>
    <w:rsid w:val="001E38FE"/>
    <w:rsid w:val="001F19BE"/>
    <w:rsid w:val="001F7B28"/>
    <w:rsid w:val="00202CDE"/>
    <w:rsid w:val="002232F9"/>
    <w:rsid w:val="00225026"/>
    <w:rsid w:val="00254168"/>
    <w:rsid w:val="00256D2C"/>
    <w:rsid w:val="002859D0"/>
    <w:rsid w:val="002B04C6"/>
    <w:rsid w:val="002B4679"/>
    <w:rsid w:val="002E2009"/>
    <w:rsid w:val="002F255F"/>
    <w:rsid w:val="00326277"/>
    <w:rsid w:val="00327ED5"/>
    <w:rsid w:val="003403AC"/>
    <w:rsid w:val="00345CFC"/>
    <w:rsid w:val="00355352"/>
    <w:rsid w:val="003B78CD"/>
    <w:rsid w:val="003C01ED"/>
    <w:rsid w:val="003E0E60"/>
    <w:rsid w:val="003E71AE"/>
    <w:rsid w:val="003F64C8"/>
    <w:rsid w:val="0042304B"/>
    <w:rsid w:val="004242BE"/>
    <w:rsid w:val="004261BB"/>
    <w:rsid w:val="00474A9A"/>
    <w:rsid w:val="004B0A03"/>
    <w:rsid w:val="004B614A"/>
    <w:rsid w:val="004C0A51"/>
    <w:rsid w:val="004F5720"/>
    <w:rsid w:val="004F79DD"/>
    <w:rsid w:val="00505D69"/>
    <w:rsid w:val="00506D8F"/>
    <w:rsid w:val="00513407"/>
    <w:rsid w:val="00521162"/>
    <w:rsid w:val="0052700C"/>
    <w:rsid w:val="0053233F"/>
    <w:rsid w:val="0054654C"/>
    <w:rsid w:val="00551341"/>
    <w:rsid w:val="00564D50"/>
    <w:rsid w:val="005A213D"/>
    <w:rsid w:val="005C182A"/>
    <w:rsid w:val="005C4D6E"/>
    <w:rsid w:val="005D0EDC"/>
    <w:rsid w:val="005D6B40"/>
    <w:rsid w:val="005D73D4"/>
    <w:rsid w:val="005E707F"/>
    <w:rsid w:val="006034B9"/>
    <w:rsid w:val="00617810"/>
    <w:rsid w:val="00623FFE"/>
    <w:rsid w:val="00630E92"/>
    <w:rsid w:val="00647BF7"/>
    <w:rsid w:val="00683260"/>
    <w:rsid w:val="006849D7"/>
    <w:rsid w:val="006B57D4"/>
    <w:rsid w:val="006E2D0A"/>
    <w:rsid w:val="006E3190"/>
    <w:rsid w:val="00727A42"/>
    <w:rsid w:val="00731E63"/>
    <w:rsid w:val="007377F2"/>
    <w:rsid w:val="0074636F"/>
    <w:rsid w:val="00755582"/>
    <w:rsid w:val="0075670D"/>
    <w:rsid w:val="007838DD"/>
    <w:rsid w:val="007964C0"/>
    <w:rsid w:val="007C39A4"/>
    <w:rsid w:val="007E72FB"/>
    <w:rsid w:val="007F1DAD"/>
    <w:rsid w:val="007F769B"/>
    <w:rsid w:val="00800688"/>
    <w:rsid w:val="00810E0A"/>
    <w:rsid w:val="00892528"/>
    <w:rsid w:val="008D5FFB"/>
    <w:rsid w:val="008D7653"/>
    <w:rsid w:val="008D79F7"/>
    <w:rsid w:val="008F5B7C"/>
    <w:rsid w:val="0093564C"/>
    <w:rsid w:val="009506B3"/>
    <w:rsid w:val="009564DE"/>
    <w:rsid w:val="00965683"/>
    <w:rsid w:val="009873F2"/>
    <w:rsid w:val="009B726E"/>
    <w:rsid w:val="009C0031"/>
    <w:rsid w:val="009D23F3"/>
    <w:rsid w:val="009E3187"/>
    <w:rsid w:val="009F0294"/>
    <w:rsid w:val="00A52509"/>
    <w:rsid w:val="00A55F36"/>
    <w:rsid w:val="00A55FAE"/>
    <w:rsid w:val="00A706F5"/>
    <w:rsid w:val="00A71D2C"/>
    <w:rsid w:val="00A74EFA"/>
    <w:rsid w:val="00A818E4"/>
    <w:rsid w:val="00A839E9"/>
    <w:rsid w:val="00AA4135"/>
    <w:rsid w:val="00AC3B61"/>
    <w:rsid w:val="00AC4DF0"/>
    <w:rsid w:val="00AF2FCC"/>
    <w:rsid w:val="00AF3AA6"/>
    <w:rsid w:val="00B26507"/>
    <w:rsid w:val="00B302CF"/>
    <w:rsid w:val="00B40211"/>
    <w:rsid w:val="00B4121D"/>
    <w:rsid w:val="00B51F4F"/>
    <w:rsid w:val="00B55720"/>
    <w:rsid w:val="00B61D2D"/>
    <w:rsid w:val="00B740E2"/>
    <w:rsid w:val="00BA2D13"/>
    <w:rsid w:val="00BA7AC2"/>
    <w:rsid w:val="00BB0F21"/>
    <w:rsid w:val="00BE2F55"/>
    <w:rsid w:val="00C507F5"/>
    <w:rsid w:val="00C553DF"/>
    <w:rsid w:val="00C61BA2"/>
    <w:rsid w:val="00C841BE"/>
    <w:rsid w:val="00C93194"/>
    <w:rsid w:val="00C95CD4"/>
    <w:rsid w:val="00CD4FC5"/>
    <w:rsid w:val="00CE1D9A"/>
    <w:rsid w:val="00CE59BE"/>
    <w:rsid w:val="00CF3BD2"/>
    <w:rsid w:val="00D01D35"/>
    <w:rsid w:val="00D0784D"/>
    <w:rsid w:val="00D17496"/>
    <w:rsid w:val="00D25F6C"/>
    <w:rsid w:val="00D262CF"/>
    <w:rsid w:val="00D45279"/>
    <w:rsid w:val="00D511E5"/>
    <w:rsid w:val="00D51735"/>
    <w:rsid w:val="00D60DBE"/>
    <w:rsid w:val="00DC2887"/>
    <w:rsid w:val="00DD51F0"/>
    <w:rsid w:val="00E3614F"/>
    <w:rsid w:val="00E54D8D"/>
    <w:rsid w:val="00EB6DD8"/>
    <w:rsid w:val="00EC274A"/>
    <w:rsid w:val="00ED5261"/>
    <w:rsid w:val="00EE649C"/>
    <w:rsid w:val="00EE71B4"/>
    <w:rsid w:val="00F050D7"/>
    <w:rsid w:val="00F17294"/>
    <w:rsid w:val="00F26FB9"/>
    <w:rsid w:val="00F37D4A"/>
    <w:rsid w:val="00F44D01"/>
    <w:rsid w:val="00F55060"/>
    <w:rsid w:val="00F812E4"/>
    <w:rsid w:val="00F97663"/>
    <w:rsid w:val="00FA3617"/>
    <w:rsid w:val="00FB76DC"/>
    <w:rsid w:val="00FF1B84"/>
    <w:rsid w:val="00FF5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0890-62ED-4D8E-8D2B-6B47EB60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683260"/>
    <w:rPr>
      <w:rFonts w:ascii="RimTimes" w:eastAsia="Times New Roman" w:hAnsi="RimTimes" w:cs="Times New Roman"/>
      <w:sz w:val="28"/>
      <w:szCs w:val="20"/>
    </w:rPr>
  </w:style>
  <w:style w:type="paragraph" w:styleId="Galvene">
    <w:name w:val="header"/>
    <w:basedOn w:val="Parasts"/>
    <w:link w:val="GalveneRakstz"/>
    <w:rsid w:val="00683260"/>
    <w:pPr>
      <w:tabs>
        <w:tab w:val="center" w:pos="4153"/>
        <w:tab w:val="right" w:pos="8306"/>
      </w:tabs>
    </w:pPr>
  </w:style>
  <w:style w:type="character" w:customStyle="1" w:styleId="GalveneRakstz">
    <w:name w:val="Galvene Rakstz."/>
    <w:basedOn w:val="Noklusjumarindkopasfonts"/>
    <w:link w:val="Galvene"/>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basedOn w:val="Noklusjumarindkopasfonts"/>
    <w:uiPriority w:val="99"/>
    <w:unhideWhenUsed/>
    <w:rsid w:val="002232F9"/>
    <w:rPr>
      <w:color w:val="0000FF" w:themeColor="hyperlink"/>
      <w:u w:val="single"/>
    </w:rPr>
  </w:style>
  <w:style w:type="paragraph" w:styleId="Bezatstarpm">
    <w:name w:val="No Spacing"/>
    <w:uiPriority w:val="1"/>
    <w:qFormat/>
    <w:rsid w:val="002232F9"/>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Noklusjumarindkopasfonts"/>
    <w:rsid w:val="008D5FFB"/>
  </w:style>
  <w:style w:type="paragraph" w:customStyle="1" w:styleId="Default">
    <w:name w:val="Default"/>
    <w:uiPriority w:val="99"/>
    <w:rsid w:val="008D7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uper">
    <w:name w:val="super"/>
    <w:basedOn w:val="Noklusjumarindkopasfonts"/>
    <w:rsid w:val="00AC4DF0"/>
  </w:style>
  <w:style w:type="character" w:styleId="Izteiksmgs">
    <w:name w:val="Strong"/>
    <w:basedOn w:val="Noklusjumarindkopasfonts"/>
    <w:uiPriority w:val="22"/>
    <w:qFormat/>
    <w:rsid w:val="002F255F"/>
    <w:rPr>
      <w:b/>
      <w:bCs/>
    </w:rPr>
  </w:style>
  <w:style w:type="paragraph" w:customStyle="1" w:styleId="norm">
    <w:name w:val="norm"/>
    <w:basedOn w:val="Parasts"/>
    <w:rsid w:val="002F255F"/>
    <w:pPr>
      <w:spacing w:before="100" w:beforeAutospacing="1" w:after="100" w:afterAutospacing="1"/>
    </w:pPr>
    <w:rPr>
      <w:lang w:val="en-US"/>
    </w:rPr>
  </w:style>
  <w:style w:type="character" w:styleId="Komentraatsauce">
    <w:name w:val="annotation reference"/>
    <w:basedOn w:val="Noklusjumarindkopasfonts"/>
    <w:uiPriority w:val="99"/>
    <w:semiHidden/>
    <w:unhideWhenUsed/>
    <w:rsid w:val="00355352"/>
    <w:rPr>
      <w:sz w:val="16"/>
      <w:szCs w:val="16"/>
    </w:rPr>
  </w:style>
  <w:style w:type="paragraph" w:styleId="Komentrateksts">
    <w:name w:val="annotation text"/>
    <w:basedOn w:val="Parasts"/>
    <w:link w:val="KomentratekstsRakstz"/>
    <w:uiPriority w:val="99"/>
    <w:semiHidden/>
    <w:unhideWhenUsed/>
    <w:rsid w:val="00355352"/>
    <w:rPr>
      <w:sz w:val="20"/>
      <w:szCs w:val="20"/>
    </w:rPr>
  </w:style>
  <w:style w:type="character" w:customStyle="1" w:styleId="KomentratekstsRakstz">
    <w:name w:val="Komentāra teksts Rakstz."/>
    <w:basedOn w:val="Noklusjumarindkopasfonts"/>
    <w:link w:val="Komentrateksts"/>
    <w:uiPriority w:val="99"/>
    <w:semiHidden/>
    <w:rsid w:val="0035535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55352"/>
    <w:rPr>
      <w:b/>
      <w:bCs/>
    </w:rPr>
  </w:style>
  <w:style w:type="character" w:customStyle="1" w:styleId="KomentratmaRakstz">
    <w:name w:val="Komentāra tēma Rakstz."/>
    <w:basedOn w:val="KomentratekstsRakstz"/>
    <w:link w:val="Komentratma"/>
    <w:uiPriority w:val="99"/>
    <w:semiHidden/>
    <w:rsid w:val="00355352"/>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3553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5352"/>
    <w:rPr>
      <w:rFonts w:ascii="Tahoma" w:eastAsia="Times New Roman" w:hAnsi="Tahoma" w:cs="Tahoma"/>
      <w:sz w:val="16"/>
      <w:szCs w:val="16"/>
      <w:lang w:val="en-GB"/>
    </w:rPr>
  </w:style>
  <w:style w:type="paragraph" w:customStyle="1" w:styleId="tvhtml">
    <w:name w:val="tv_html"/>
    <w:basedOn w:val="Parasts"/>
    <w:rsid w:val="00731E63"/>
    <w:pPr>
      <w:spacing w:before="100" w:beforeAutospacing="1" w:after="100" w:afterAutospacing="1"/>
    </w:pPr>
    <w:rPr>
      <w:lang w:val="en-US"/>
    </w:rPr>
  </w:style>
  <w:style w:type="paragraph" w:customStyle="1" w:styleId="Parasts1">
    <w:name w:val="Parasts1"/>
    <w:basedOn w:val="Parasts"/>
    <w:rsid w:val="00B40211"/>
    <w:pPr>
      <w:spacing w:before="100" w:beforeAutospacing="1" w:after="100" w:afterAutospacing="1"/>
    </w:pPr>
    <w:rPr>
      <w:lang w:val="en-US"/>
    </w:rPr>
  </w:style>
  <w:style w:type="paragraph" w:styleId="Sarakstarindkopa">
    <w:name w:val="List Paragraph"/>
    <w:basedOn w:val="Parasts"/>
    <w:uiPriority w:val="34"/>
    <w:qFormat/>
    <w:rsid w:val="00B40211"/>
    <w:pPr>
      <w:ind w:left="720"/>
      <w:contextualSpacing/>
    </w:pPr>
  </w:style>
  <w:style w:type="paragraph" w:styleId="Beiguvresteksts">
    <w:name w:val="endnote text"/>
    <w:basedOn w:val="Parasts"/>
    <w:link w:val="BeiguvrestekstsRakstz"/>
    <w:uiPriority w:val="99"/>
    <w:semiHidden/>
    <w:unhideWhenUsed/>
    <w:rsid w:val="0075670D"/>
    <w:rPr>
      <w:sz w:val="20"/>
      <w:szCs w:val="20"/>
    </w:rPr>
  </w:style>
  <w:style w:type="character" w:customStyle="1" w:styleId="BeiguvrestekstsRakstz">
    <w:name w:val="Beigu vēres teksts Rakstz."/>
    <w:basedOn w:val="Noklusjumarindkopasfonts"/>
    <w:link w:val="Beiguvresteksts"/>
    <w:uiPriority w:val="99"/>
    <w:semiHidden/>
    <w:rsid w:val="0075670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0284">
      <w:bodyDiv w:val="1"/>
      <w:marLeft w:val="0"/>
      <w:marRight w:val="0"/>
      <w:marTop w:val="0"/>
      <w:marBottom w:val="0"/>
      <w:divBdr>
        <w:top w:val="none" w:sz="0" w:space="0" w:color="auto"/>
        <w:left w:val="none" w:sz="0" w:space="0" w:color="auto"/>
        <w:bottom w:val="none" w:sz="0" w:space="0" w:color="auto"/>
        <w:right w:val="none" w:sz="0" w:space="0" w:color="auto"/>
      </w:divBdr>
    </w:div>
    <w:div w:id="455298253">
      <w:bodyDiv w:val="1"/>
      <w:marLeft w:val="0"/>
      <w:marRight w:val="0"/>
      <w:marTop w:val="0"/>
      <w:marBottom w:val="0"/>
      <w:divBdr>
        <w:top w:val="none" w:sz="0" w:space="0" w:color="auto"/>
        <w:left w:val="none" w:sz="0" w:space="0" w:color="auto"/>
        <w:bottom w:val="none" w:sz="0" w:space="0" w:color="auto"/>
        <w:right w:val="none" w:sz="0" w:space="0" w:color="auto"/>
      </w:divBdr>
    </w:div>
    <w:div w:id="687801661">
      <w:bodyDiv w:val="1"/>
      <w:marLeft w:val="0"/>
      <w:marRight w:val="0"/>
      <w:marTop w:val="0"/>
      <w:marBottom w:val="0"/>
      <w:divBdr>
        <w:top w:val="none" w:sz="0" w:space="0" w:color="auto"/>
        <w:left w:val="none" w:sz="0" w:space="0" w:color="auto"/>
        <w:bottom w:val="none" w:sz="0" w:space="0" w:color="auto"/>
        <w:right w:val="none" w:sz="0" w:space="0" w:color="auto"/>
      </w:divBdr>
    </w:div>
    <w:div w:id="848451250">
      <w:bodyDiv w:val="1"/>
      <w:marLeft w:val="0"/>
      <w:marRight w:val="0"/>
      <w:marTop w:val="0"/>
      <w:marBottom w:val="0"/>
      <w:divBdr>
        <w:top w:val="none" w:sz="0" w:space="0" w:color="auto"/>
        <w:left w:val="none" w:sz="0" w:space="0" w:color="auto"/>
        <w:bottom w:val="none" w:sz="0" w:space="0" w:color="auto"/>
        <w:right w:val="none" w:sz="0" w:space="0" w:color="auto"/>
      </w:divBdr>
    </w:div>
    <w:div w:id="12362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FBCB-92AA-4C64-AB90-73DEF5B0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2014</Words>
  <Characters>13595</Characters>
  <Application>Microsoft Office Word</Application>
  <DocSecurity>0</DocSecurity>
  <Lines>755</Lines>
  <Paragraphs>222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2.jūlija rīkojumā Nr.322 Par ārkārtējās situācijas izsludināšanu</vt:lpstr>
      <vt:lpstr>Grozījumi Ministru kabineta 2014.gada 2.jūlija rīkojumā Nr.322 Par ārkārtējās situācijas izsludināšanu</vt:lpstr>
    </vt:vector>
  </TitlesOfParts>
  <Manager>Veterinārais un pārtikas departaments</Manager>
  <Company>Zemkopības Ministrija</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2.jūlija rīkojumā Nr.322 Par ārkārtējās situācijas izsludināšanu</dc:title>
  <dc:subject>MK rīkojuma anotācija</dc:subject>
  <dc:creator>Jānis Krainis</dc:creator>
  <dc:description>Sanita.Vanaga@zm.gov.lv, 67027363,
Linda.Gurecka@zm.gov.lv, 67027063</dc:description>
  <cp:lastModifiedBy>Alise Apalupa</cp:lastModifiedBy>
  <cp:revision>4</cp:revision>
  <cp:lastPrinted>2015-09-03T11:37:00Z</cp:lastPrinted>
  <dcterms:created xsi:type="dcterms:W3CDTF">2015-09-04T05:51:00Z</dcterms:created>
  <dcterms:modified xsi:type="dcterms:W3CDTF">2015-09-04T07:52:00Z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692739030</vt:i4>
  </property>
  <property fmtid="{D5CDD505-2E9C-101B-9397-08002B2CF9AE}" pid="3" name="_NewReviewCycle">
    <vt:lpwstr/>
  </property>
  <property fmtid="{D5CDD505-2E9C-101B-9397-08002B2CF9AE}" pid="4" name="_ReviewingToolsShownOnce">
    <vt:lpwstr/>
  </property>
</Properties>
</file>