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7" w:rsidRPr="00D625DE" w:rsidRDefault="00724569" w:rsidP="00D625DE">
      <w:pPr>
        <w:ind w:firstLine="720"/>
        <w:jc w:val="center"/>
        <w:rPr>
          <w:b/>
          <w:bCs/>
          <w:color w:val="000000" w:themeColor="text1"/>
          <w:sz w:val="24"/>
          <w:szCs w:val="24"/>
          <w:lang w:val="lv-LV"/>
        </w:rPr>
      </w:pPr>
      <w:bookmarkStart w:id="0" w:name="_GoBack"/>
      <w:r w:rsidRPr="00D625DE">
        <w:rPr>
          <w:b/>
          <w:color w:val="000000" w:themeColor="text1"/>
          <w:sz w:val="24"/>
          <w:szCs w:val="24"/>
          <w:lang w:val="lv-LV"/>
        </w:rPr>
        <w:t>Ministru kabineta noteikumu „</w:t>
      </w:r>
      <w:proofErr w:type="spellStart"/>
      <w:r w:rsidR="00064EB2" w:rsidRPr="00D625DE">
        <w:rPr>
          <w:b/>
          <w:bCs/>
          <w:color w:val="000000" w:themeColor="text1"/>
          <w:sz w:val="24"/>
          <w:szCs w:val="24"/>
        </w:rPr>
        <w:t>Noteikumi</w:t>
      </w:r>
      <w:proofErr w:type="spellEnd"/>
      <w:r w:rsidR="00064EB2" w:rsidRPr="00D625DE">
        <w:rPr>
          <w:b/>
          <w:bCs/>
          <w:color w:val="000000" w:themeColor="text1"/>
          <w:sz w:val="24"/>
          <w:szCs w:val="24"/>
        </w:rPr>
        <w:t xml:space="preserve"> par </w:t>
      </w:r>
      <w:proofErr w:type="spellStart"/>
      <w:r w:rsidR="00064EB2" w:rsidRPr="00D625DE">
        <w:rPr>
          <w:b/>
          <w:color w:val="000000" w:themeColor="text1"/>
          <w:sz w:val="24"/>
          <w:szCs w:val="24"/>
        </w:rPr>
        <w:t>militārā</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lidlauka</w:t>
      </w:r>
      <w:proofErr w:type="spellEnd"/>
      <w:r w:rsidR="00064EB2" w:rsidRPr="00D625DE">
        <w:rPr>
          <w:b/>
          <w:bCs/>
          <w:color w:val="000000" w:themeColor="text1"/>
          <w:sz w:val="24"/>
          <w:szCs w:val="24"/>
        </w:rPr>
        <w:t xml:space="preserve"> </w:t>
      </w:r>
      <w:r w:rsidR="00064EB2" w:rsidRPr="00D625DE">
        <w:rPr>
          <w:b/>
          <w:color w:val="000000" w:themeColor="text1"/>
          <w:sz w:val="24"/>
          <w:szCs w:val="24"/>
        </w:rPr>
        <w:t xml:space="preserve">un </w:t>
      </w:r>
      <w:proofErr w:type="spellStart"/>
      <w:r w:rsidR="00064EB2" w:rsidRPr="00D625DE">
        <w:rPr>
          <w:b/>
          <w:color w:val="000000" w:themeColor="text1"/>
          <w:sz w:val="24"/>
          <w:szCs w:val="24"/>
        </w:rPr>
        <w:t>militārā</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aviācijas</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poligonu</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darbības</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drošībai</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potenciāli</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bīstamo</w:t>
      </w:r>
      <w:proofErr w:type="spellEnd"/>
      <w:r w:rsidR="00064EB2" w:rsidRPr="00D625DE">
        <w:rPr>
          <w:b/>
          <w:color w:val="000000" w:themeColor="text1"/>
          <w:sz w:val="24"/>
          <w:szCs w:val="24"/>
        </w:rPr>
        <w:t xml:space="preserve"> </w:t>
      </w:r>
      <w:proofErr w:type="spellStart"/>
      <w:r w:rsidR="00064EB2" w:rsidRPr="00D625DE">
        <w:rPr>
          <w:b/>
          <w:color w:val="000000" w:themeColor="text1"/>
          <w:sz w:val="24"/>
          <w:szCs w:val="24"/>
        </w:rPr>
        <w:t>objektu</w:t>
      </w:r>
      <w:proofErr w:type="spellEnd"/>
      <w:r w:rsidR="00064EB2" w:rsidRPr="00D625DE">
        <w:rPr>
          <w:b/>
          <w:color w:val="000000" w:themeColor="text1"/>
          <w:sz w:val="24"/>
          <w:szCs w:val="24"/>
        </w:rPr>
        <w:t xml:space="preserve"> </w:t>
      </w:r>
      <w:proofErr w:type="spellStart"/>
      <w:r w:rsidR="00064EB2" w:rsidRPr="00D625DE">
        <w:rPr>
          <w:b/>
          <w:bCs/>
          <w:color w:val="000000" w:themeColor="text1"/>
          <w:sz w:val="24"/>
          <w:szCs w:val="24"/>
        </w:rPr>
        <w:t>marķēšanu</w:t>
      </w:r>
      <w:proofErr w:type="spellEnd"/>
      <w:r w:rsidR="00064EB2" w:rsidRPr="00D625DE">
        <w:rPr>
          <w:b/>
          <w:bCs/>
          <w:color w:val="000000" w:themeColor="text1"/>
          <w:sz w:val="24"/>
          <w:szCs w:val="24"/>
        </w:rPr>
        <w:t xml:space="preserve"> un </w:t>
      </w:r>
      <w:proofErr w:type="spellStart"/>
      <w:r w:rsidR="00064EB2" w:rsidRPr="00D625DE">
        <w:rPr>
          <w:b/>
          <w:bCs/>
          <w:color w:val="000000" w:themeColor="text1"/>
          <w:sz w:val="24"/>
          <w:szCs w:val="24"/>
        </w:rPr>
        <w:t>aprīkošanu</w:t>
      </w:r>
      <w:proofErr w:type="spellEnd"/>
      <w:r w:rsidR="00064EB2" w:rsidRPr="00D625DE">
        <w:rPr>
          <w:b/>
          <w:bCs/>
          <w:color w:val="000000" w:themeColor="text1"/>
          <w:sz w:val="24"/>
          <w:szCs w:val="24"/>
        </w:rPr>
        <w:t xml:space="preserve"> </w:t>
      </w:r>
      <w:proofErr w:type="spellStart"/>
      <w:r w:rsidR="00064EB2" w:rsidRPr="00D625DE">
        <w:rPr>
          <w:b/>
          <w:bCs/>
          <w:color w:val="000000" w:themeColor="text1"/>
          <w:sz w:val="24"/>
          <w:szCs w:val="24"/>
        </w:rPr>
        <w:t>ar</w:t>
      </w:r>
      <w:proofErr w:type="spellEnd"/>
      <w:r w:rsidR="00064EB2" w:rsidRPr="00D625DE">
        <w:rPr>
          <w:b/>
          <w:bCs/>
          <w:color w:val="000000" w:themeColor="text1"/>
          <w:sz w:val="24"/>
          <w:szCs w:val="24"/>
        </w:rPr>
        <w:t xml:space="preserve"> </w:t>
      </w:r>
      <w:proofErr w:type="spellStart"/>
      <w:r w:rsidR="00064EB2" w:rsidRPr="00D625DE">
        <w:rPr>
          <w:b/>
          <w:bCs/>
          <w:color w:val="000000" w:themeColor="text1"/>
          <w:sz w:val="24"/>
          <w:szCs w:val="24"/>
        </w:rPr>
        <w:t>aizsarggaismām</w:t>
      </w:r>
      <w:proofErr w:type="spellEnd"/>
      <w:r w:rsidRPr="00D625DE">
        <w:rPr>
          <w:b/>
          <w:color w:val="000000" w:themeColor="text1"/>
          <w:sz w:val="24"/>
          <w:szCs w:val="24"/>
          <w:lang w:val="lv-LV"/>
        </w:rPr>
        <w:t xml:space="preserve">” </w:t>
      </w:r>
      <w:r w:rsidR="002B1957" w:rsidRPr="00D625DE">
        <w:rPr>
          <w:b/>
          <w:bCs/>
          <w:color w:val="000000" w:themeColor="text1"/>
          <w:sz w:val="24"/>
          <w:szCs w:val="24"/>
          <w:lang w:val="lv-LV"/>
        </w:rPr>
        <w:t>projekta sākotnējās ietekmes novērtējuma ziņojums (anotācija)</w:t>
      </w:r>
    </w:p>
    <w:bookmarkEnd w:id="0"/>
    <w:p w:rsidR="002B1957" w:rsidRPr="002B1957" w:rsidRDefault="002B1957" w:rsidP="002B1957">
      <w:pPr>
        <w:jc w:val="center"/>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724569" w:rsidTr="002B195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b/>
                <w:bCs/>
                <w:sz w:val="24"/>
                <w:szCs w:val="24"/>
                <w:lang w:val="lv-LV"/>
              </w:rPr>
            </w:pPr>
            <w:r w:rsidRPr="00724569">
              <w:rPr>
                <w:b/>
                <w:bCs/>
                <w:sz w:val="24"/>
                <w:szCs w:val="24"/>
                <w:lang w:val="lv-LV"/>
              </w:rPr>
              <w:t>I. Tiesību akta projekta izstrādes nepieciešamība</w:t>
            </w:r>
          </w:p>
        </w:tc>
      </w:tr>
      <w:tr w:rsidR="002B1957" w:rsidRPr="00724569" w:rsidTr="002B195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D2766" w:rsidRPr="00A57432" w:rsidRDefault="00CD2766" w:rsidP="00CD2766">
            <w:pPr>
              <w:rPr>
                <w:sz w:val="24"/>
                <w:szCs w:val="24"/>
              </w:rPr>
            </w:pPr>
            <w:proofErr w:type="spellStart"/>
            <w:r w:rsidRPr="00A57432">
              <w:rPr>
                <w:sz w:val="24"/>
                <w:szCs w:val="24"/>
              </w:rPr>
              <w:t>Aviācijas</w:t>
            </w:r>
            <w:proofErr w:type="spellEnd"/>
            <w:r w:rsidRPr="00A57432">
              <w:rPr>
                <w:sz w:val="24"/>
                <w:szCs w:val="24"/>
              </w:rPr>
              <w:t xml:space="preserve"> </w:t>
            </w:r>
            <w:proofErr w:type="spellStart"/>
            <w:r w:rsidRPr="00A57432">
              <w:rPr>
                <w:sz w:val="24"/>
                <w:szCs w:val="24"/>
              </w:rPr>
              <w:t>likuma</w:t>
            </w:r>
            <w:proofErr w:type="spellEnd"/>
            <w:r w:rsidRPr="00A57432">
              <w:rPr>
                <w:sz w:val="24"/>
                <w:szCs w:val="24"/>
              </w:rPr>
              <w:t xml:space="preserve"> </w:t>
            </w:r>
            <w:r w:rsidRPr="00A57432">
              <w:rPr>
                <w:bCs/>
                <w:sz w:val="24"/>
                <w:szCs w:val="24"/>
              </w:rPr>
              <w:t>113.</w:t>
            </w:r>
            <w:r w:rsidRPr="00A57432">
              <w:rPr>
                <w:bCs/>
                <w:sz w:val="24"/>
                <w:szCs w:val="24"/>
                <w:vertAlign w:val="superscript"/>
              </w:rPr>
              <w:t>2</w:t>
            </w:r>
            <w:r w:rsidRPr="00A57432">
              <w:rPr>
                <w:bCs/>
                <w:sz w:val="24"/>
                <w:szCs w:val="24"/>
              </w:rPr>
              <w:t xml:space="preserve"> </w:t>
            </w:r>
            <w:proofErr w:type="spellStart"/>
            <w:r w:rsidRPr="00A57432">
              <w:rPr>
                <w:bCs/>
                <w:sz w:val="24"/>
                <w:szCs w:val="24"/>
              </w:rPr>
              <w:t>panta</w:t>
            </w:r>
            <w:proofErr w:type="spellEnd"/>
            <w:r w:rsidRPr="00A57432">
              <w:rPr>
                <w:sz w:val="24"/>
                <w:szCs w:val="24"/>
              </w:rPr>
              <w:t xml:space="preserve"> </w:t>
            </w:r>
            <w:proofErr w:type="spellStart"/>
            <w:r w:rsidR="00064EB2">
              <w:rPr>
                <w:sz w:val="24"/>
                <w:szCs w:val="24"/>
              </w:rPr>
              <w:t>ceturtā</w:t>
            </w:r>
            <w:proofErr w:type="spellEnd"/>
            <w:r w:rsidRPr="00A57432">
              <w:rPr>
                <w:sz w:val="24"/>
                <w:szCs w:val="24"/>
              </w:rPr>
              <w:t xml:space="preserve"> </w:t>
            </w:r>
            <w:proofErr w:type="spellStart"/>
            <w:r w:rsidRPr="00A57432">
              <w:rPr>
                <w:sz w:val="24"/>
                <w:szCs w:val="24"/>
              </w:rPr>
              <w:t>daļa</w:t>
            </w:r>
            <w:proofErr w:type="spellEnd"/>
            <w:r w:rsidRPr="00A57432">
              <w:rPr>
                <w:sz w:val="24"/>
                <w:szCs w:val="24"/>
              </w:rPr>
              <w:t xml:space="preserve"> un </w:t>
            </w:r>
            <w:r w:rsidRPr="00A57432">
              <w:rPr>
                <w:bCs/>
                <w:sz w:val="24"/>
                <w:szCs w:val="24"/>
              </w:rPr>
              <w:t>113.</w:t>
            </w:r>
            <w:r w:rsidRPr="00A57432">
              <w:rPr>
                <w:bCs/>
                <w:sz w:val="24"/>
                <w:szCs w:val="24"/>
                <w:vertAlign w:val="superscript"/>
              </w:rPr>
              <w:t>3</w:t>
            </w:r>
            <w:r w:rsidRPr="00A57432">
              <w:rPr>
                <w:bCs/>
                <w:sz w:val="24"/>
                <w:szCs w:val="24"/>
              </w:rPr>
              <w:t xml:space="preserve"> </w:t>
            </w:r>
            <w:proofErr w:type="spellStart"/>
            <w:r w:rsidRPr="00A57432">
              <w:rPr>
                <w:sz w:val="24"/>
                <w:szCs w:val="24"/>
              </w:rPr>
              <w:t>panta</w:t>
            </w:r>
            <w:proofErr w:type="spellEnd"/>
            <w:r w:rsidRPr="00A57432">
              <w:rPr>
                <w:sz w:val="24"/>
                <w:szCs w:val="24"/>
              </w:rPr>
              <w:t xml:space="preserve"> </w:t>
            </w:r>
            <w:proofErr w:type="spellStart"/>
            <w:r w:rsidR="00064EB2">
              <w:rPr>
                <w:sz w:val="24"/>
                <w:szCs w:val="24"/>
              </w:rPr>
              <w:t>ceturtā</w:t>
            </w:r>
            <w:proofErr w:type="spellEnd"/>
            <w:r w:rsidRPr="00A57432">
              <w:rPr>
                <w:sz w:val="24"/>
                <w:szCs w:val="24"/>
              </w:rPr>
              <w:t xml:space="preserve"> </w:t>
            </w:r>
            <w:proofErr w:type="spellStart"/>
            <w:r w:rsidRPr="00A57432">
              <w:rPr>
                <w:sz w:val="24"/>
                <w:szCs w:val="24"/>
              </w:rPr>
              <w:t>daļa</w:t>
            </w:r>
            <w:proofErr w:type="spellEnd"/>
          </w:p>
          <w:p w:rsidR="002B1957" w:rsidRPr="00724569" w:rsidRDefault="002B1957" w:rsidP="002B1957">
            <w:pPr>
              <w:rPr>
                <w:sz w:val="24"/>
                <w:szCs w:val="24"/>
                <w:lang w:val="lv-LV"/>
              </w:rPr>
            </w:pPr>
          </w:p>
        </w:tc>
      </w:tr>
      <w:tr w:rsidR="002B1957" w:rsidRPr="00D625DE"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124D3" w:rsidRPr="00A57432" w:rsidRDefault="006124D3" w:rsidP="006124D3">
            <w:pPr>
              <w:autoSpaceDE w:val="0"/>
              <w:autoSpaceDN w:val="0"/>
              <w:adjustRightInd w:val="0"/>
              <w:jc w:val="both"/>
              <w:rPr>
                <w:sz w:val="24"/>
                <w:szCs w:val="24"/>
                <w:lang w:val="lv-LV"/>
              </w:rPr>
            </w:pPr>
            <w:r w:rsidRPr="00A57432">
              <w:rPr>
                <w:sz w:val="24"/>
                <w:szCs w:val="24"/>
                <w:lang w:val="lv-LV"/>
              </w:rPr>
              <w:t>Analizējot pēdējos gados Latvijā notikušo militāro mācību secinājumus un ņemot vērā Nacionālo bruņoto spēku attīstības plānus, Aizsardzības ministrija ir konstatējusi nepieciešamību pilnveidot normatīvos aktus, kas noteiktu Nacionālo bruņoto spēku militāro lidlauku un militārās aviācijas poligonu drošu ekspluatāciju.</w:t>
            </w:r>
          </w:p>
          <w:p w:rsidR="006124D3" w:rsidRDefault="006124D3" w:rsidP="006124D3">
            <w:pPr>
              <w:autoSpaceDE w:val="0"/>
              <w:autoSpaceDN w:val="0"/>
              <w:adjustRightInd w:val="0"/>
              <w:jc w:val="both"/>
              <w:rPr>
                <w:lang w:val="lv-LV"/>
              </w:rPr>
            </w:pPr>
          </w:p>
          <w:p w:rsidR="006124D3" w:rsidRPr="00CD2766" w:rsidRDefault="006124D3" w:rsidP="006124D3">
            <w:pPr>
              <w:autoSpaceDE w:val="0"/>
              <w:autoSpaceDN w:val="0"/>
              <w:adjustRightInd w:val="0"/>
              <w:jc w:val="both"/>
              <w:rPr>
                <w:sz w:val="24"/>
                <w:szCs w:val="24"/>
                <w:lang w:val="lv-LV"/>
              </w:rPr>
            </w:pPr>
            <w:r w:rsidRPr="00CD2766">
              <w:rPr>
                <w:sz w:val="24"/>
                <w:szCs w:val="24"/>
                <w:lang w:val="lv-LV"/>
              </w:rPr>
              <w:t>Aizsardzības ministrijas valdījumā un turējumā šobrīd atrodas dažāda militāra rakstura infrastruktūra, kurā regulāri notiek militārās mācības, kas ir saistītas ar gaisa telpas izmantošanu</w:t>
            </w:r>
            <w:r>
              <w:rPr>
                <w:sz w:val="24"/>
                <w:szCs w:val="24"/>
                <w:lang w:val="lv-LV"/>
              </w:rPr>
              <w:t>, kura atrodas</w:t>
            </w:r>
            <w:r w:rsidRPr="00CD2766">
              <w:rPr>
                <w:sz w:val="24"/>
                <w:szCs w:val="24"/>
                <w:lang w:val="lv-LV"/>
              </w:rPr>
              <w:t xml:space="preserve"> virs </w:t>
            </w:r>
            <w:r>
              <w:rPr>
                <w:sz w:val="24"/>
                <w:szCs w:val="24"/>
                <w:lang w:val="lv-LV"/>
              </w:rPr>
              <w:t>šīs infrastruktūras</w:t>
            </w:r>
            <w:r w:rsidRPr="00CD2766">
              <w:rPr>
                <w:sz w:val="24"/>
                <w:szCs w:val="24"/>
                <w:lang w:val="lv-LV"/>
              </w:rPr>
              <w:t>. Tā, piemēram, šobrīd Šķēdes militārās aviācijas poligons tiek izmantots pretgaisa aizsardzības mācībām, savukārt Ādažu militārās aviācijas poligons tiek izmantots tuvā gaisa atbalsta un artilērijas mācībām. Bez Nacionālajiem bruņotajiem spēkiem šos militāros poligonus kopēju militāro mācību laikā regulāri izmanto arī citu Ziemeļatlantijas līguma organizācijas (turpmāk – NATO) un Eiropas Savienības (turpmāk – ES) valstu bruņotie spēki, jo šie ir vienīgie militārie pretgaisa aizsardzības un tuvā gaisa atbalsta militārie poligoni Baltijas reģionā.</w:t>
            </w:r>
          </w:p>
          <w:p w:rsidR="00CD2766" w:rsidRDefault="00CD2766" w:rsidP="00CD2766">
            <w:pPr>
              <w:autoSpaceDE w:val="0"/>
              <w:autoSpaceDN w:val="0"/>
              <w:adjustRightInd w:val="0"/>
              <w:jc w:val="both"/>
              <w:rPr>
                <w:color w:val="FF0000"/>
                <w:sz w:val="24"/>
                <w:szCs w:val="24"/>
                <w:lang w:val="lv-LV"/>
              </w:rPr>
            </w:pPr>
          </w:p>
          <w:p w:rsidR="006124D3" w:rsidRPr="006124D3" w:rsidRDefault="006124D3" w:rsidP="00CD2766">
            <w:pPr>
              <w:autoSpaceDE w:val="0"/>
              <w:autoSpaceDN w:val="0"/>
              <w:adjustRightInd w:val="0"/>
              <w:jc w:val="both"/>
              <w:rPr>
                <w:color w:val="FF0000"/>
                <w:sz w:val="24"/>
                <w:szCs w:val="24"/>
                <w:lang w:val="lv-LV"/>
              </w:rPr>
            </w:pPr>
            <w:r w:rsidRPr="006124D3">
              <w:rPr>
                <w:sz w:val="24"/>
                <w:szCs w:val="24"/>
                <w:lang w:val="lv-LV"/>
              </w:rPr>
              <w:t>Lai risinātu šo jautājumu tiek izstrādāti MK noteikumi par kārtību</w:t>
            </w:r>
            <w:r w:rsidRPr="00064EB2">
              <w:rPr>
                <w:sz w:val="24"/>
                <w:szCs w:val="24"/>
                <w:lang w:val="lv-LV"/>
              </w:rPr>
              <w:t>, kādā pieprasa un saņem Aizsardzības ministrijas atļauju būvēt, ierīkot, izvietot konkrētu militāro lidlauku darbības drošībai potenciāli bīstamus objektus</w:t>
            </w:r>
            <w:r>
              <w:rPr>
                <w:sz w:val="24"/>
                <w:szCs w:val="24"/>
                <w:lang w:val="lv-LV"/>
              </w:rPr>
              <w:t xml:space="preserve">. Šādi objekti (par kuriem tiks izdota Aizsardzības ministrijas atļauja) būs </w:t>
            </w:r>
            <w:r w:rsidRPr="006124D3">
              <w:rPr>
                <w:sz w:val="24"/>
                <w:szCs w:val="24"/>
                <w:lang w:val="lv-LV"/>
              </w:rPr>
              <w:t xml:space="preserve">jāmarķē </w:t>
            </w:r>
            <w:r w:rsidRPr="006124D3">
              <w:rPr>
                <w:bCs/>
                <w:color w:val="414142"/>
                <w:sz w:val="24"/>
                <w:szCs w:val="24"/>
                <w:lang w:val="lv-LV"/>
              </w:rPr>
              <w:t xml:space="preserve">un jāaprīko ar </w:t>
            </w:r>
            <w:proofErr w:type="spellStart"/>
            <w:r w:rsidRPr="006124D3">
              <w:rPr>
                <w:bCs/>
                <w:color w:val="414142"/>
                <w:sz w:val="24"/>
                <w:szCs w:val="24"/>
                <w:lang w:val="lv-LV"/>
              </w:rPr>
              <w:t>aizsarggaismām</w:t>
            </w:r>
            <w:proofErr w:type="spellEnd"/>
            <w:r w:rsidRPr="006124D3">
              <w:rPr>
                <w:sz w:val="24"/>
                <w:szCs w:val="24"/>
                <w:lang w:val="lv-LV"/>
              </w:rPr>
              <w:t xml:space="preserve"> atbilstoši militārā lidlauka</w:t>
            </w:r>
            <w:r w:rsidRPr="006124D3">
              <w:rPr>
                <w:bCs/>
                <w:color w:val="414142"/>
                <w:sz w:val="24"/>
                <w:szCs w:val="24"/>
                <w:lang w:val="lv-LV"/>
              </w:rPr>
              <w:t xml:space="preserve"> </w:t>
            </w:r>
            <w:r w:rsidRPr="006124D3">
              <w:rPr>
                <w:sz w:val="24"/>
                <w:szCs w:val="24"/>
                <w:lang w:val="lv-LV"/>
              </w:rPr>
              <w:t>un militārā aviācijas poligonu darbības drošības prasībām.</w:t>
            </w:r>
          </w:p>
          <w:p w:rsidR="00CD2766" w:rsidRPr="00CD2766" w:rsidRDefault="00CD2766" w:rsidP="002B1957">
            <w:pPr>
              <w:jc w:val="both"/>
              <w:rPr>
                <w:bCs/>
                <w:sz w:val="24"/>
                <w:szCs w:val="24"/>
                <w:lang w:val="lv-LV"/>
              </w:rPr>
            </w:pPr>
          </w:p>
          <w:p w:rsidR="002B1957" w:rsidRPr="00724569" w:rsidRDefault="00CD2766" w:rsidP="002B1957">
            <w:pPr>
              <w:jc w:val="both"/>
              <w:rPr>
                <w:bCs/>
                <w:iCs/>
                <w:sz w:val="24"/>
                <w:szCs w:val="24"/>
                <w:lang w:val="lv-LV"/>
              </w:rPr>
            </w:pPr>
            <w:r>
              <w:rPr>
                <w:bCs/>
                <w:sz w:val="24"/>
                <w:szCs w:val="24"/>
                <w:lang w:val="lv-LV"/>
              </w:rPr>
              <w:t xml:space="preserve">Līdz ar to izdodamie </w:t>
            </w:r>
            <w:r w:rsidR="002B1957" w:rsidRPr="00CD2766">
              <w:rPr>
                <w:bCs/>
                <w:sz w:val="24"/>
                <w:szCs w:val="24"/>
                <w:lang w:val="lv-LV"/>
              </w:rPr>
              <w:t xml:space="preserve">Ministru kabineta noteikumi nodrošinās </w:t>
            </w:r>
            <w:r w:rsidRPr="00D40110">
              <w:rPr>
                <w:sz w:val="24"/>
                <w:szCs w:val="24"/>
                <w:lang w:val="lv-LV"/>
              </w:rPr>
              <w:t xml:space="preserve">Lielvārdes militārā lidlauka un Ādažu un Šķēdes militāro aviācijas poligonu </w:t>
            </w:r>
            <w:r w:rsidR="002B1957" w:rsidRPr="00D40110">
              <w:rPr>
                <w:bCs/>
                <w:sz w:val="24"/>
                <w:szCs w:val="24"/>
                <w:lang w:val="lv-LV"/>
              </w:rPr>
              <w:t xml:space="preserve">pilnvērtīgu un drošu izmantošanu un atbilstoši to militāri operacionālajiem uzdevumiem, tehniskajai uzbūvei un specifiskajai ģeogrāfiskajai (reljefa) atrašanās vietai </w:t>
            </w:r>
            <w:r w:rsidRPr="00D40110">
              <w:rPr>
                <w:bCs/>
                <w:sz w:val="24"/>
                <w:szCs w:val="24"/>
                <w:lang w:val="lv-LV"/>
              </w:rPr>
              <w:t>– paredzot to darbības zonā</w:t>
            </w:r>
            <w:r w:rsidR="002B1957" w:rsidRPr="00D40110">
              <w:rPr>
                <w:bCs/>
                <w:sz w:val="24"/>
                <w:szCs w:val="24"/>
                <w:lang w:val="lv-LV"/>
              </w:rPr>
              <w:t xml:space="preserve"> </w:t>
            </w:r>
            <w:r w:rsidR="00064EB2">
              <w:rPr>
                <w:bCs/>
                <w:sz w:val="24"/>
                <w:szCs w:val="24"/>
                <w:lang w:val="lv-LV"/>
              </w:rPr>
              <w:t>plānoto potenciāli bīstamo</w:t>
            </w:r>
            <w:r w:rsidR="001A7031">
              <w:rPr>
                <w:bCs/>
                <w:sz w:val="24"/>
                <w:szCs w:val="24"/>
                <w:lang w:val="lv-LV"/>
              </w:rPr>
              <w:t xml:space="preserve"> marķēšanai paredzēto</w:t>
            </w:r>
            <w:r w:rsidR="00064EB2">
              <w:rPr>
                <w:bCs/>
                <w:sz w:val="24"/>
                <w:szCs w:val="24"/>
                <w:lang w:val="lv-LV"/>
              </w:rPr>
              <w:t xml:space="preserve"> objektu </w:t>
            </w:r>
            <w:r w:rsidR="00064EB2" w:rsidRPr="006124D3">
              <w:rPr>
                <w:bCs/>
                <w:color w:val="414142"/>
                <w:sz w:val="24"/>
                <w:szCs w:val="24"/>
                <w:lang w:val="lv-LV"/>
              </w:rPr>
              <w:t xml:space="preserve">marķēšanas un </w:t>
            </w:r>
            <w:r w:rsidR="00064EB2" w:rsidRPr="006124D3">
              <w:rPr>
                <w:bCs/>
                <w:color w:val="414142"/>
                <w:sz w:val="24"/>
                <w:szCs w:val="24"/>
                <w:lang w:val="lv-LV"/>
              </w:rPr>
              <w:lastRenderedPageBreak/>
              <w:t xml:space="preserve">aprīkošanas ar </w:t>
            </w:r>
            <w:proofErr w:type="spellStart"/>
            <w:r w:rsidR="00064EB2" w:rsidRPr="006124D3">
              <w:rPr>
                <w:bCs/>
                <w:color w:val="414142"/>
                <w:sz w:val="24"/>
                <w:szCs w:val="24"/>
                <w:lang w:val="lv-LV"/>
              </w:rPr>
              <w:t>aizsarggaismām</w:t>
            </w:r>
            <w:proofErr w:type="spellEnd"/>
            <w:r w:rsidR="00064EB2" w:rsidRPr="006124D3">
              <w:rPr>
                <w:bCs/>
                <w:color w:val="414142"/>
                <w:sz w:val="24"/>
                <w:szCs w:val="24"/>
                <w:lang w:val="lv-LV"/>
              </w:rPr>
              <w:t xml:space="preserve"> kārtību</w:t>
            </w:r>
            <w:r w:rsidR="002B1957" w:rsidRPr="006124D3">
              <w:rPr>
                <w:bCs/>
                <w:iCs/>
                <w:sz w:val="24"/>
                <w:szCs w:val="24"/>
                <w:lang w:val="lv-LV"/>
              </w:rPr>
              <w:t>.</w:t>
            </w:r>
          </w:p>
          <w:p w:rsidR="00F23CB3" w:rsidRPr="00724569" w:rsidRDefault="00F23CB3" w:rsidP="002B1957">
            <w:pPr>
              <w:jc w:val="both"/>
              <w:rPr>
                <w:iCs/>
                <w:sz w:val="24"/>
                <w:szCs w:val="24"/>
                <w:lang w:val="lv-LV"/>
              </w:rPr>
            </w:pPr>
          </w:p>
          <w:p w:rsidR="00D40110" w:rsidRPr="00064EB2" w:rsidRDefault="00772058" w:rsidP="00D40110">
            <w:pPr>
              <w:jc w:val="both"/>
              <w:rPr>
                <w:bCs/>
                <w:sz w:val="24"/>
                <w:szCs w:val="24"/>
                <w:lang w:val="lv-LV"/>
              </w:rPr>
            </w:pPr>
            <w:r>
              <w:rPr>
                <w:sz w:val="24"/>
                <w:szCs w:val="24"/>
                <w:lang w:val="lv-LV"/>
              </w:rPr>
              <w:t>Šādi</w:t>
            </w:r>
            <w:r w:rsidRPr="00D40110">
              <w:rPr>
                <w:sz w:val="24"/>
                <w:szCs w:val="24"/>
                <w:lang w:val="lv-LV"/>
              </w:rPr>
              <w:t xml:space="preserve"> nepieciešam</w:t>
            </w:r>
            <w:r>
              <w:rPr>
                <w:sz w:val="24"/>
                <w:szCs w:val="24"/>
                <w:lang w:val="lv-LV"/>
              </w:rPr>
              <w:t>ie</w:t>
            </w:r>
            <w:r w:rsidRPr="00D40110">
              <w:rPr>
                <w:sz w:val="24"/>
                <w:szCs w:val="24"/>
                <w:lang w:val="lv-LV"/>
              </w:rPr>
              <w:t xml:space="preserve"> </w:t>
            </w:r>
            <w:r>
              <w:rPr>
                <w:sz w:val="24"/>
                <w:szCs w:val="24"/>
                <w:lang w:val="lv-LV"/>
              </w:rPr>
              <w:t>pasākumi</w:t>
            </w:r>
            <w:r w:rsidRPr="00D40110">
              <w:rPr>
                <w:sz w:val="24"/>
                <w:szCs w:val="24"/>
                <w:lang w:val="lv-LV"/>
              </w:rPr>
              <w:t xml:space="preserve"> </w:t>
            </w:r>
            <w:r>
              <w:rPr>
                <w:sz w:val="24"/>
                <w:szCs w:val="24"/>
                <w:lang w:val="lv-LV"/>
              </w:rPr>
              <w:t>a</w:t>
            </w:r>
            <w:r w:rsidR="00D40110" w:rsidRPr="00D40110">
              <w:rPr>
                <w:sz w:val="24"/>
                <w:szCs w:val="24"/>
                <w:lang w:val="lv-LV"/>
              </w:rPr>
              <w:t xml:space="preserve">ttiecībā uz Lielvārdes militāro lidlauku drošu darbību </w:t>
            </w:r>
            <w:r>
              <w:rPr>
                <w:sz w:val="24"/>
                <w:szCs w:val="24"/>
                <w:lang w:val="lv-LV"/>
              </w:rPr>
              <w:t xml:space="preserve">tiek noteikti </w:t>
            </w:r>
            <w:r w:rsidR="00D40110" w:rsidRPr="00D40110">
              <w:rPr>
                <w:sz w:val="24"/>
                <w:szCs w:val="24"/>
                <w:lang w:val="lv-LV"/>
              </w:rPr>
              <w:t xml:space="preserve">saskaņā ar NATO militāro lidlauku </w:t>
            </w:r>
            <w:r w:rsidR="00D40110" w:rsidRPr="00D40110">
              <w:rPr>
                <w:color w:val="000000"/>
                <w:sz w:val="24"/>
                <w:szCs w:val="24"/>
                <w:lang w:val="lv-LV"/>
              </w:rPr>
              <w:t xml:space="preserve">standartizācijas līgumu </w:t>
            </w:r>
            <w:r w:rsidR="00D40110" w:rsidRPr="00D40110">
              <w:rPr>
                <w:sz w:val="24"/>
                <w:szCs w:val="24"/>
                <w:lang w:val="lv-LV"/>
              </w:rPr>
              <w:t>(</w:t>
            </w:r>
            <w:proofErr w:type="spellStart"/>
            <w:r w:rsidR="00D40110" w:rsidRPr="00D40110">
              <w:rPr>
                <w:i/>
                <w:color w:val="000000"/>
                <w:sz w:val="24"/>
                <w:szCs w:val="24"/>
                <w:lang w:val="lv-LV"/>
              </w:rPr>
              <w:t>Standartisation</w:t>
            </w:r>
            <w:proofErr w:type="spellEnd"/>
            <w:r w:rsidR="00D40110" w:rsidRPr="00D40110">
              <w:rPr>
                <w:i/>
                <w:color w:val="000000"/>
                <w:sz w:val="24"/>
                <w:szCs w:val="24"/>
                <w:lang w:val="lv-LV"/>
              </w:rPr>
              <w:t xml:space="preserve"> </w:t>
            </w:r>
            <w:proofErr w:type="spellStart"/>
            <w:r w:rsidR="00D40110" w:rsidRPr="00D40110">
              <w:rPr>
                <w:i/>
                <w:color w:val="000000"/>
                <w:sz w:val="24"/>
                <w:szCs w:val="24"/>
                <w:lang w:val="lv-LV"/>
              </w:rPr>
              <w:t>agreement</w:t>
            </w:r>
            <w:proofErr w:type="spellEnd"/>
            <w:r w:rsidR="00D40110" w:rsidRPr="00D40110">
              <w:rPr>
                <w:i/>
                <w:color w:val="000000"/>
                <w:sz w:val="24"/>
                <w:szCs w:val="24"/>
                <w:lang w:val="lv-LV"/>
              </w:rPr>
              <w:t xml:space="preserve"> - STANAG</w:t>
            </w:r>
            <w:r w:rsidR="00D40110" w:rsidRPr="00D40110">
              <w:rPr>
                <w:color w:val="000000"/>
                <w:sz w:val="24"/>
                <w:szCs w:val="24"/>
                <w:lang w:val="lv-LV"/>
              </w:rPr>
              <w:t xml:space="preserve">) </w:t>
            </w:r>
            <w:r w:rsidR="00D40110" w:rsidRPr="00D40110">
              <w:rPr>
                <w:sz w:val="24"/>
                <w:szCs w:val="24"/>
                <w:lang w:val="lv-LV"/>
              </w:rPr>
              <w:t>drošības prasībām, kā arī adoptējot Starptautiskās civilās aviācijas organizācijas (ICAO) izstrādātos standartus un rekomendācijas lidlauku drošībai (attiecībā uz civiliem lidlaukiem šād</w:t>
            </w:r>
            <w:r w:rsidR="00064EB2">
              <w:rPr>
                <w:sz w:val="24"/>
                <w:szCs w:val="24"/>
                <w:lang w:val="lv-LV"/>
              </w:rPr>
              <w:t>as</w:t>
            </w:r>
            <w:r w:rsidR="00D40110" w:rsidRPr="00D40110">
              <w:rPr>
                <w:sz w:val="24"/>
                <w:szCs w:val="24"/>
                <w:lang w:val="lv-LV"/>
              </w:rPr>
              <w:t xml:space="preserve"> </w:t>
            </w:r>
            <w:r w:rsidR="00064EB2">
              <w:rPr>
                <w:sz w:val="24"/>
                <w:szCs w:val="24"/>
                <w:lang w:val="lv-LV"/>
              </w:rPr>
              <w:t>prasības noteiktas</w:t>
            </w:r>
            <w:r w:rsidR="00D40110" w:rsidRPr="00D40110">
              <w:rPr>
                <w:sz w:val="24"/>
                <w:szCs w:val="24"/>
                <w:lang w:val="lv-LV"/>
              </w:rPr>
              <w:t xml:space="preserve"> </w:t>
            </w:r>
            <w:r w:rsidR="00064EB2" w:rsidRPr="00126827">
              <w:rPr>
                <w:rFonts w:cs="Times New Roman"/>
                <w:bCs/>
                <w:color w:val="414142"/>
                <w:sz w:val="24"/>
                <w:szCs w:val="24"/>
                <w:lang w:val="lv-LV" w:eastAsia="lv-LV" w:bidi="ar-SA"/>
              </w:rPr>
              <w:t xml:space="preserve">Ministru kabineta </w:t>
            </w:r>
            <w:r w:rsidR="00064EB2" w:rsidRPr="00126827">
              <w:rPr>
                <w:rFonts w:cs="Times New Roman"/>
                <w:color w:val="414142"/>
                <w:sz w:val="24"/>
                <w:szCs w:val="24"/>
                <w:lang w:val="lv-LV" w:eastAsia="lv-LV" w:bidi="ar-SA"/>
              </w:rPr>
              <w:t>2008.gada 21.jūlij</w:t>
            </w:r>
            <w:r w:rsidR="00064EB2">
              <w:rPr>
                <w:rFonts w:cs="Times New Roman"/>
                <w:color w:val="414142"/>
                <w:sz w:val="24"/>
                <w:szCs w:val="24"/>
                <w:lang w:val="lv-LV" w:eastAsia="lv-LV" w:bidi="ar-SA"/>
              </w:rPr>
              <w:t>a</w:t>
            </w:r>
            <w:r w:rsidR="00064EB2" w:rsidRPr="00126827">
              <w:rPr>
                <w:rFonts w:cs="Times New Roman"/>
                <w:color w:val="414142"/>
                <w:sz w:val="24"/>
                <w:szCs w:val="24"/>
                <w:lang w:val="lv-LV" w:eastAsia="lv-LV" w:bidi="ar-SA"/>
              </w:rPr>
              <w:t xml:space="preserve"> </w:t>
            </w:r>
            <w:r w:rsidR="00064EB2" w:rsidRPr="00126827">
              <w:rPr>
                <w:rFonts w:cs="Times New Roman"/>
                <w:bCs/>
                <w:color w:val="414142"/>
                <w:sz w:val="24"/>
                <w:szCs w:val="24"/>
                <w:lang w:val="lv-LV" w:eastAsia="lv-LV" w:bidi="ar-SA"/>
              </w:rPr>
              <w:t>noteikum</w:t>
            </w:r>
            <w:r w:rsidR="00064EB2">
              <w:rPr>
                <w:rFonts w:cs="Times New Roman"/>
                <w:bCs/>
                <w:color w:val="414142"/>
                <w:sz w:val="24"/>
                <w:szCs w:val="24"/>
                <w:lang w:val="lv-LV" w:eastAsia="lv-LV" w:bidi="ar-SA"/>
              </w:rPr>
              <w:t>os</w:t>
            </w:r>
            <w:r w:rsidR="00064EB2" w:rsidRPr="00126827">
              <w:rPr>
                <w:rFonts w:cs="Times New Roman"/>
                <w:bCs/>
                <w:color w:val="414142"/>
                <w:sz w:val="24"/>
                <w:szCs w:val="24"/>
                <w:lang w:val="lv-LV" w:eastAsia="lv-LV" w:bidi="ar-SA"/>
              </w:rPr>
              <w:t xml:space="preserve"> Nr.570</w:t>
            </w:r>
            <w:r w:rsidR="00064EB2" w:rsidRPr="00064EB2">
              <w:rPr>
                <w:rFonts w:cs="Times New Roman"/>
                <w:color w:val="414142"/>
                <w:sz w:val="24"/>
                <w:szCs w:val="24"/>
                <w:lang w:val="lv-LV" w:eastAsia="lv-LV" w:bidi="ar-SA"/>
              </w:rPr>
              <w:t xml:space="preserve"> „</w:t>
            </w:r>
            <w:r w:rsidR="00064EB2" w:rsidRPr="00126827">
              <w:rPr>
                <w:rFonts w:cs="Times New Roman"/>
                <w:bCs/>
                <w:color w:val="414142"/>
                <w:sz w:val="24"/>
                <w:szCs w:val="24"/>
                <w:lang w:val="lv-LV" w:eastAsia="lv-LV" w:bidi="ar-SA"/>
              </w:rPr>
              <w:t xml:space="preserve">Noteikumi par objektu marķēšanu un aprīkošanu ar </w:t>
            </w:r>
            <w:proofErr w:type="spellStart"/>
            <w:r w:rsidR="00064EB2" w:rsidRPr="00126827">
              <w:rPr>
                <w:rFonts w:cs="Times New Roman"/>
                <w:bCs/>
                <w:color w:val="414142"/>
                <w:sz w:val="24"/>
                <w:szCs w:val="24"/>
                <w:lang w:val="lv-LV" w:eastAsia="lv-LV" w:bidi="ar-SA"/>
              </w:rPr>
              <w:t>aizsarggaismām</w:t>
            </w:r>
            <w:proofErr w:type="spellEnd"/>
            <w:r w:rsidR="00064EB2" w:rsidRPr="00064EB2">
              <w:rPr>
                <w:rFonts w:cs="Times New Roman"/>
                <w:bCs/>
                <w:color w:val="414142"/>
                <w:sz w:val="24"/>
                <w:szCs w:val="24"/>
                <w:lang w:val="lv-LV" w:eastAsia="lv-LV" w:bidi="ar-SA"/>
              </w:rPr>
              <w:t>”</w:t>
            </w:r>
            <w:r w:rsidR="00D40110" w:rsidRPr="00D40110">
              <w:rPr>
                <w:sz w:val="24"/>
                <w:szCs w:val="24"/>
                <w:lang w:val="lv-LV"/>
              </w:rPr>
              <w:t>).</w:t>
            </w:r>
            <w:r w:rsidR="00064EB2">
              <w:rPr>
                <w:sz w:val="24"/>
                <w:szCs w:val="24"/>
                <w:lang w:val="lv-LV"/>
              </w:rPr>
              <w:t xml:space="preserve"> </w:t>
            </w:r>
            <w:r w:rsidR="00D40110" w:rsidRPr="00D40110">
              <w:rPr>
                <w:sz w:val="24"/>
                <w:szCs w:val="24"/>
                <w:lang w:val="lv-LV"/>
              </w:rPr>
              <w:t xml:space="preserve">Savukārt attiecībā uz Militārās aviācijas poligoniem ir </w:t>
            </w:r>
            <w:r>
              <w:rPr>
                <w:sz w:val="24"/>
                <w:szCs w:val="24"/>
                <w:lang w:val="lv-LV"/>
              </w:rPr>
              <w:t xml:space="preserve">šādas darbības tiek noteiktas </w:t>
            </w:r>
            <w:r w:rsidR="00D40110" w:rsidRPr="00D40110">
              <w:rPr>
                <w:sz w:val="24"/>
                <w:szCs w:val="24"/>
                <w:lang w:val="lv-LV"/>
              </w:rPr>
              <w:t xml:space="preserve">saskaņā ar NATO militāro aviācijas poligonu </w:t>
            </w:r>
            <w:r w:rsidR="00D40110" w:rsidRPr="00D40110">
              <w:rPr>
                <w:color w:val="000000"/>
                <w:sz w:val="24"/>
                <w:szCs w:val="24"/>
                <w:lang w:val="lv-LV"/>
              </w:rPr>
              <w:t xml:space="preserve">standartizācijas līgumu </w:t>
            </w:r>
            <w:r w:rsidR="00D40110" w:rsidRPr="00D40110">
              <w:rPr>
                <w:sz w:val="24"/>
                <w:szCs w:val="24"/>
                <w:lang w:val="lv-LV"/>
              </w:rPr>
              <w:t>(</w:t>
            </w:r>
            <w:proofErr w:type="spellStart"/>
            <w:r w:rsidR="00D40110" w:rsidRPr="00D40110">
              <w:rPr>
                <w:i/>
                <w:color w:val="000000"/>
                <w:sz w:val="24"/>
                <w:szCs w:val="24"/>
                <w:lang w:val="lv-LV"/>
              </w:rPr>
              <w:t>Standartisation</w:t>
            </w:r>
            <w:proofErr w:type="spellEnd"/>
            <w:r w:rsidR="00D40110" w:rsidRPr="00D40110">
              <w:rPr>
                <w:i/>
                <w:color w:val="000000"/>
                <w:sz w:val="24"/>
                <w:szCs w:val="24"/>
                <w:lang w:val="lv-LV"/>
              </w:rPr>
              <w:t xml:space="preserve"> </w:t>
            </w:r>
            <w:proofErr w:type="spellStart"/>
            <w:r w:rsidR="00D40110" w:rsidRPr="00D40110">
              <w:rPr>
                <w:i/>
                <w:color w:val="000000"/>
                <w:sz w:val="24"/>
                <w:szCs w:val="24"/>
                <w:lang w:val="lv-LV"/>
              </w:rPr>
              <w:t>agreement</w:t>
            </w:r>
            <w:proofErr w:type="spellEnd"/>
            <w:r w:rsidR="00D40110" w:rsidRPr="00D40110">
              <w:rPr>
                <w:i/>
                <w:color w:val="000000"/>
                <w:sz w:val="24"/>
                <w:szCs w:val="24"/>
                <w:lang w:val="lv-LV"/>
              </w:rPr>
              <w:t xml:space="preserve"> - STANAG</w:t>
            </w:r>
            <w:r w:rsidR="00D40110" w:rsidRPr="00D40110">
              <w:rPr>
                <w:color w:val="000000"/>
                <w:sz w:val="24"/>
                <w:szCs w:val="24"/>
                <w:lang w:val="lv-LV"/>
              </w:rPr>
              <w:t xml:space="preserve">) </w:t>
            </w:r>
            <w:r w:rsidR="00D40110" w:rsidRPr="00D40110">
              <w:rPr>
                <w:sz w:val="24"/>
                <w:szCs w:val="24"/>
                <w:lang w:val="lv-LV"/>
              </w:rPr>
              <w:t xml:space="preserve">drošības prasībām un pamatojoties uz Nacionālo bruņoto spēku militārās aviācijas poligonu drošas ekspluatācijas prasībām). </w:t>
            </w:r>
          </w:p>
          <w:p w:rsidR="00002840" w:rsidRPr="00724569" w:rsidRDefault="00002840" w:rsidP="00D40110">
            <w:pPr>
              <w:jc w:val="both"/>
              <w:rPr>
                <w:sz w:val="24"/>
                <w:szCs w:val="24"/>
                <w:lang w:val="lv-LV"/>
              </w:rPr>
            </w:pPr>
          </w:p>
        </w:tc>
      </w:tr>
      <w:tr w:rsidR="002B1957" w:rsidRPr="00D625DE"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CD659D" w:rsidP="005D6439">
            <w:pPr>
              <w:jc w:val="both"/>
              <w:rPr>
                <w:sz w:val="24"/>
                <w:szCs w:val="24"/>
                <w:lang w:val="lv-LV"/>
              </w:rPr>
            </w:pPr>
            <w:r w:rsidRPr="00724569">
              <w:rPr>
                <w:iCs/>
                <w:sz w:val="24"/>
                <w:szCs w:val="24"/>
                <w:lang w:val="lv-LV"/>
              </w:rPr>
              <w:t xml:space="preserve">Aizsardzības ministrija, Nacionālie bruņotie spēki, Valsts aizsardzības militāro objektu un iepirkumu centrs, </w:t>
            </w:r>
            <w:r w:rsidR="005D6439" w:rsidRPr="00724569">
              <w:rPr>
                <w:sz w:val="24"/>
                <w:szCs w:val="24"/>
                <w:lang w:val="lv-LV"/>
              </w:rPr>
              <w:t>v</w:t>
            </w:r>
            <w:r w:rsidRPr="00724569">
              <w:rPr>
                <w:sz w:val="24"/>
                <w:szCs w:val="24"/>
                <w:lang w:val="lv-LV"/>
              </w:rPr>
              <w:t>alsts aģentūra „Civilās aviācijas aģentūra” un VAS „Latvijas gaisa satiksme”</w:t>
            </w:r>
          </w:p>
        </w:tc>
      </w:tr>
      <w:tr w:rsidR="002B1957" w:rsidRPr="00D625DE"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sz w:val="24"/>
                <w:szCs w:val="24"/>
                <w:lang w:val="lv-LV"/>
              </w:rPr>
            </w:pPr>
            <w:r w:rsidRPr="00724569">
              <w:rPr>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40110" w:rsidRPr="00D40110" w:rsidRDefault="00D40110" w:rsidP="00D40110">
            <w:pPr>
              <w:jc w:val="both"/>
              <w:rPr>
                <w:bCs/>
                <w:sz w:val="24"/>
                <w:szCs w:val="24"/>
                <w:lang w:val="lv-LV"/>
              </w:rPr>
            </w:pPr>
            <w:r w:rsidRPr="00D40110">
              <w:rPr>
                <w:bCs/>
                <w:sz w:val="24"/>
                <w:szCs w:val="24"/>
                <w:lang w:val="lv-LV"/>
              </w:rPr>
              <w:t>Militāro lidlauku un militāro aviācijas poligonu drošu izmatošanu (t.sk. to darbības drošībai potenciāli bīstamu</w:t>
            </w:r>
            <w:r w:rsidR="001A7031">
              <w:rPr>
                <w:bCs/>
                <w:sz w:val="24"/>
                <w:szCs w:val="24"/>
                <w:lang w:val="lv-LV"/>
              </w:rPr>
              <w:t xml:space="preserve"> marķēšanai paredzēto</w:t>
            </w:r>
            <w:r w:rsidRPr="00D40110">
              <w:rPr>
                <w:bCs/>
                <w:sz w:val="24"/>
                <w:szCs w:val="24"/>
                <w:lang w:val="lv-LV"/>
              </w:rPr>
              <w:t xml:space="preserve"> objektu būvniecības, ierīkošanas, izvietošanas un apzīmēšanas) saskaņā ar Likuma „Par aviāciju” 112.</w:t>
            </w:r>
            <w:r w:rsidRPr="00D40110">
              <w:rPr>
                <w:bCs/>
                <w:sz w:val="24"/>
                <w:szCs w:val="24"/>
                <w:vertAlign w:val="superscript"/>
                <w:lang w:val="lv-LV"/>
              </w:rPr>
              <w:t>1</w:t>
            </w:r>
            <w:r w:rsidRPr="00D40110">
              <w:rPr>
                <w:bCs/>
                <w:sz w:val="24"/>
                <w:szCs w:val="24"/>
                <w:lang w:val="lv-LV"/>
              </w:rPr>
              <w:t xml:space="preserve"> pantu</w:t>
            </w:r>
            <w:r w:rsidRPr="00D40110">
              <w:rPr>
                <w:rFonts w:ascii="Arial" w:hAnsi="Arial" w:cs="Arial"/>
                <w:bCs/>
                <w:sz w:val="24"/>
                <w:szCs w:val="24"/>
                <w:lang w:val="lv-LV"/>
              </w:rPr>
              <w:t xml:space="preserve"> </w:t>
            </w:r>
            <w:r w:rsidRPr="00D40110">
              <w:rPr>
                <w:bCs/>
                <w:sz w:val="24"/>
                <w:szCs w:val="24"/>
                <w:lang w:val="lv-LV"/>
              </w:rPr>
              <w:t>uzrauga atbildīgās Aizsardzības ministrijas un Nacionālo bruņoto spēku struktūrvienības.</w:t>
            </w:r>
          </w:p>
          <w:p w:rsidR="002B1957" w:rsidRPr="00BA18EC" w:rsidRDefault="002B1957" w:rsidP="00CA1F0A">
            <w:pPr>
              <w:jc w:val="both"/>
              <w:rPr>
                <w:rFonts w:cs="Times New Roman"/>
                <w:sz w:val="24"/>
                <w:szCs w:val="24"/>
                <w:lang w:val="lv-LV"/>
              </w:rPr>
            </w:pPr>
          </w:p>
        </w:tc>
      </w:tr>
    </w:tbl>
    <w:p w:rsidR="002B1957" w:rsidRPr="002B1957" w:rsidRDefault="002B1957" w:rsidP="002B1957">
      <w:pPr>
        <w:rPr>
          <w:vanish/>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2B1957" w:rsidRPr="00D625DE" w:rsidTr="002B195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25DE" w:rsidRDefault="00D625DE" w:rsidP="002B1957">
            <w:pPr>
              <w:rPr>
                <w:rFonts w:cs="Times New Roman"/>
                <w:b/>
                <w:bCs/>
                <w:sz w:val="24"/>
                <w:szCs w:val="24"/>
                <w:lang w:val="lv-LV"/>
              </w:rPr>
            </w:pPr>
          </w:p>
          <w:p w:rsidR="002B1957" w:rsidRPr="00724569" w:rsidRDefault="002B1957" w:rsidP="002B1957">
            <w:pPr>
              <w:rPr>
                <w:rFonts w:cs="Times New Roman"/>
                <w:b/>
                <w:bCs/>
                <w:sz w:val="24"/>
                <w:szCs w:val="24"/>
                <w:lang w:val="lv-LV"/>
              </w:rPr>
            </w:pPr>
            <w:r w:rsidRPr="00724569">
              <w:rPr>
                <w:rFonts w:cs="Times New Roman"/>
                <w:b/>
                <w:bCs/>
                <w:sz w:val="24"/>
                <w:szCs w:val="24"/>
                <w:lang w:val="lv-LV"/>
              </w:rPr>
              <w:t>II. Tiesību akta projekta ietekme uz sabiedrību, tautsaimniecības attīstību un administratīvo slogu</w:t>
            </w:r>
          </w:p>
        </w:tc>
      </w:tr>
      <w:tr w:rsidR="002B1957" w:rsidRPr="00D625DE"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Sabiedrības </w:t>
            </w:r>
            <w:proofErr w:type="spellStart"/>
            <w:r w:rsidRPr="00724569">
              <w:rPr>
                <w:rFonts w:cs="Times New Roman"/>
                <w:sz w:val="24"/>
                <w:szCs w:val="24"/>
                <w:lang w:val="lv-LV"/>
              </w:rPr>
              <w:t>mērķgrupas</w:t>
            </w:r>
            <w:proofErr w:type="spellEnd"/>
            <w:r w:rsidRPr="00724569">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D659D" w:rsidRPr="00724569" w:rsidRDefault="00BD0EDE" w:rsidP="00CD659D">
            <w:pPr>
              <w:jc w:val="both"/>
              <w:rPr>
                <w:rFonts w:cs="Times New Roman"/>
                <w:iCs/>
                <w:sz w:val="24"/>
                <w:szCs w:val="24"/>
                <w:lang w:val="lv-LV"/>
              </w:rPr>
            </w:pPr>
            <w:r w:rsidRPr="0047318A">
              <w:rPr>
                <w:rFonts w:cs="Times New Roman"/>
                <w:iCs/>
                <w:sz w:val="24"/>
                <w:szCs w:val="24"/>
                <w:lang w:val="lv-LV"/>
              </w:rPr>
              <w:t>I</w:t>
            </w:r>
            <w:r w:rsidR="00CD659D" w:rsidRPr="0047318A">
              <w:rPr>
                <w:rFonts w:cs="Times New Roman"/>
                <w:iCs/>
                <w:sz w:val="24"/>
                <w:szCs w:val="24"/>
                <w:lang w:val="lv-LV"/>
              </w:rPr>
              <w:t>nformācija par projekta skarto zemes īpašnieku skaitu atsevišķi netiek apkopota un uzkrāta.</w:t>
            </w:r>
            <w:r w:rsidR="00CD659D" w:rsidRPr="00BD0EDE">
              <w:rPr>
                <w:rFonts w:cs="Times New Roman"/>
                <w:i/>
                <w:iCs/>
                <w:sz w:val="24"/>
                <w:szCs w:val="24"/>
                <w:lang w:val="lv-LV"/>
              </w:rPr>
              <w:t xml:space="preserve"> </w:t>
            </w:r>
            <w:r w:rsidR="00CD659D" w:rsidRPr="00724569">
              <w:rPr>
                <w:rFonts w:cs="Times New Roman"/>
                <w:iCs/>
                <w:sz w:val="24"/>
                <w:szCs w:val="24"/>
                <w:lang w:val="lv-LV"/>
              </w:rPr>
              <w:t>Paredzētais normatīvais regulējums attieksies tikai uz nākotnes būvniecības projektiem un nav attiecināms uz esošajām būvēm vai apstiprinātajiem būvprojektiem.</w:t>
            </w:r>
          </w:p>
          <w:p w:rsidR="00CD659D" w:rsidRPr="00724569" w:rsidRDefault="00CD659D" w:rsidP="00CD659D">
            <w:pPr>
              <w:jc w:val="both"/>
              <w:rPr>
                <w:rFonts w:cs="Times New Roman"/>
                <w:sz w:val="24"/>
                <w:szCs w:val="24"/>
                <w:lang w:val="lv-LV"/>
              </w:rPr>
            </w:pPr>
          </w:p>
          <w:p w:rsidR="00537744" w:rsidRPr="00724569" w:rsidRDefault="00CD659D" w:rsidP="00CD659D">
            <w:pPr>
              <w:jc w:val="both"/>
              <w:rPr>
                <w:rFonts w:cs="Times New Roman"/>
                <w:iCs/>
                <w:sz w:val="24"/>
                <w:szCs w:val="24"/>
                <w:lang w:val="lv-LV"/>
              </w:rPr>
            </w:pPr>
            <w:r w:rsidRPr="00724569">
              <w:rPr>
                <w:rFonts w:cs="Times New Roman"/>
                <w:iCs/>
                <w:sz w:val="24"/>
                <w:szCs w:val="24"/>
                <w:lang w:val="lv-LV"/>
              </w:rPr>
              <w:t>Indivīds, kura tiesības ir aizskartas ar aizsargjoslas un tās ierobežojumu noteikšanu</w:t>
            </w:r>
            <w:r w:rsidR="005D6439" w:rsidRPr="00724569">
              <w:rPr>
                <w:rFonts w:cs="Times New Roman"/>
                <w:iCs/>
                <w:sz w:val="24"/>
                <w:szCs w:val="24"/>
                <w:lang w:val="lv-LV"/>
              </w:rPr>
              <w:t>,</w:t>
            </w:r>
            <w:r w:rsidRPr="00724569">
              <w:rPr>
                <w:rFonts w:cs="Times New Roman"/>
                <w:iCs/>
                <w:sz w:val="24"/>
                <w:szCs w:val="24"/>
                <w:lang w:val="lv-LV"/>
              </w:rPr>
              <w:t xml:space="preserve"> var sūdzēties tiesā.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724569" w:rsidTr="002B195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Nav attiecināms </w:t>
            </w:r>
          </w:p>
        </w:tc>
      </w:tr>
      <w:tr w:rsidR="002B1957" w:rsidRPr="00064EB2" w:rsidTr="002B195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848E3" w:rsidRPr="00BA18EC" w:rsidRDefault="00064EB2" w:rsidP="00B848E3">
            <w:pPr>
              <w:jc w:val="both"/>
              <w:rPr>
                <w:rFonts w:cs="Times New Roman"/>
                <w:sz w:val="24"/>
                <w:szCs w:val="24"/>
                <w:lang w:val="lv-LV"/>
              </w:rPr>
            </w:pPr>
            <w:r w:rsidRPr="00724569">
              <w:rPr>
                <w:rFonts w:cs="Times New Roman"/>
                <w:sz w:val="24"/>
                <w:szCs w:val="24"/>
                <w:lang w:val="lv-LV"/>
              </w:rPr>
              <w:t xml:space="preserve">Nav attiecināms </w:t>
            </w:r>
          </w:p>
          <w:p w:rsidR="00B848E3" w:rsidRPr="00B848E3" w:rsidRDefault="00B848E3" w:rsidP="00B848E3">
            <w:pPr>
              <w:jc w:val="both"/>
              <w:rPr>
                <w:rFonts w:ascii="Calibri" w:hAnsi="Calibri"/>
                <w:i/>
                <w:iCs/>
                <w:color w:val="1F497D"/>
                <w:sz w:val="22"/>
                <w:szCs w:val="22"/>
                <w:lang w:val="lv-LV"/>
              </w:rPr>
            </w:pPr>
          </w:p>
        </w:tc>
      </w:tr>
    </w:tbl>
    <w:p w:rsidR="002B1957" w:rsidRPr="00724569" w:rsidRDefault="002B1957" w:rsidP="002B1957">
      <w:pPr>
        <w:rPr>
          <w:rFonts w:cs="Times New Roman"/>
          <w:vanish/>
          <w:sz w:val="24"/>
          <w:szCs w:val="24"/>
          <w:lang w:val="lv-LV"/>
        </w:rPr>
      </w:pPr>
    </w:p>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2B1957" w:rsidRPr="00D625DE" w:rsidTr="002B19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IV. Tiesību akta projekta ietekme uz spēkā esošo tiesību normu sistēmu</w:t>
            </w:r>
          </w:p>
        </w:tc>
      </w:tr>
      <w:tr w:rsidR="002B1957" w:rsidRPr="00D625DE"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C94348" w:rsidRDefault="002B1957" w:rsidP="002B1957">
            <w:pPr>
              <w:rPr>
                <w:rFonts w:cs="Times New Roman"/>
                <w:sz w:val="24"/>
                <w:szCs w:val="24"/>
                <w:lang w:val="lv-LV"/>
              </w:rPr>
            </w:pPr>
            <w:r w:rsidRPr="00C94348">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A4A29" w:rsidRDefault="00CA4A29" w:rsidP="00CA4A29">
            <w:pPr>
              <w:pStyle w:val="naiskr"/>
              <w:tabs>
                <w:tab w:val="left" w:pos="2628"/>
              </w:tabs>
              <w:spacing w:before="0" w:beforeAutospacing="0" w:after="0" w:afterAutospacing="0"/>
              <w:jc w:val="both"/>
            </w:pPr>
            <w:r>
              <w:t>Ministru kabineta noteikumu projekts spēkā stājas vienlaicīgi ar Ministru kabineta noteikumiem, kas nosaka:</w:t>
            </w:r>
          </w:p>
          <w:p w:rsidR="00CA4A29" w:rsidRPr="00CA4A29" w:rsidRDefault="00CA4A29" w:rsidP="00CA4A29">
            <w:pPr>
              <w:pStyle w:val="naiskr"/>
              <w:tabs>
                <w:tab w:val="left" w:pos="2628"/>
              </w:tabs>
              <w:spacing w:before="0" w:beforeAutospacing="0" w:after="0" w:afterAutospacing="0"/>
              <w:jc w:val="both"/>
            </w:pPr>
          </w:p>
          <w:p w:rsidR="00CA4A29" w:rsidRPr="00CA4A29" w:rsidRDefault="00CA4A29" w:rsidP="00CA4A29">
            <w:pPr>
              <w:pStyle w:val="naiskr"/>
              <w:tabs>
                <w:tab w:val="left" w:pos="2628"/>
              </w:tabs>
              <w:spacing w:before="0" w:beforeAutospacing="0" w:after="0" w:afterAutospacing="0"/>
              <w:jc w:val="both"/>
            </w:pPr>
            <w:r w:rsidRPr="00CA4A29">
              <w:t xml:space="preserve">1. Kārtību, kādā tiek veikta </w:t>
            </w:r>
            <w:r w:rsidRPr="00CA4A29">
              <w:rPr>
                <w:bCs/>
              </w:rPr>
              <w:t xml:space="preserve">militārā lidlauka darbības drošībai potenciāli bīstamu objektu </w:t>
            </w:r>
            <w:r w:rsidRPr="00CA4A29">
              <w:t xml:space="preserve">uzskaite un kārtību, kādā tiek veikta </w:t>
            </w:r>
            <w:r w:rsidRPr="00CA4A29">
              <w:rPr>
                <w:bCs/>
              </w:rPr>
              <w:t xml:space="preserve">militārās aviācijas poligonu darbības drošībai potenciāli bīstamu objektu </w:t>
            </w:r>
            <w:r w:rsidRPr="00CA4A29">
              <w:t>uzskaite.</w:t>
            </w:r>
          </w:p>
          <w:p w:rsidR="00CA4A29" w:rsidRPr="00CA4A29" w:rsidRDefault="00CA4A29" w:rsidP="00CA4A29">
            <w:pPr>
              <w:pStyle w:val="naiskr"/>
              <w:tabs>
                <w:tab w:val="left" w:pos="2628"/>
              </w:tabs>
              <w:spacing w:before="0" w:beforeAutospacing="0" w:after="0" w:afterAutospacing="0"/>
              <w:jc w:val="both"/>
            </w:pPr>
          </w:p>
          <w:p w:rsidR="00CD659D" w:rsidRPr="00064EB2" w:rsidRDefault="00CA4A29" w:rsidP="006124D3">
            <w:pPr>
              <w:jc w:val="both"/>
              <w:rPr>
                <w:rFonts w:cs="Times New Roman"/>
                <w:sz w:val="24"/>
                <w:szCs w:val="24"/>
                <w:lang w:val="lv-LV"/>
              </w:rPr>
            </w:pPr>
            <w:r w:rsidRPr="00064EB2">
              <w:rPr>
                <w:sz w:val="24"/>
                <w:szCs w:val="24"/>
                <w:lang w:val="lv-LV"/>
              </w:rPr>
              <w:t xml:space="preserve">2. </w:t>
            </w:r>
            <w:r w:rsidR="00064EB2" w:rsidRPr="00064EB2">
              <w:rPr>
                <w:sz w:val="24"/>
                <w:szCs w:val="24"/>
                <w:lang w:val="lv-LV"/>
              </w:rPr>
              <w:t>Kārtību, kādā pieprasa un saņem Aizsardzības ministrijas atļauju būvēt, ierīkot</w:t>
            </w:r>
            <w:r w:rsidR="006124D3">
              <w:rPr>
                <w:sz w:val="24"/>
                <w:szCs w:val="24"/>
                <w:lang w:val="lv-LV"/>
              </w:rPr>
              <w:t xml:space="preserve"> un</w:t>
            </w:r>
            <w:r w:rsidR="00064EB2" w:rsidRPr="00064EB2">
              <w:rPr>
                <w:sz w:val="24"/>
                <w:szCs w:val="24"/>
                <w:lang w:val="lv-LV"/>
              </w:rPr>
              <w:t xml:space="preserve"> izvietot konkrētu militāro lidlauku darbības drošībai potenciāli bīstamus objektus</w:t>
            </w:r>
            <w:r w:rsidR="006124D3">
              <w:rPr>
                <w:sz w:val="24"/>
                <w:szCs w:val="24"/>
                <w:lang w:val="lv-LV"/>
              </w:rPr>
              <w:t>.</w:t>
            </w: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724569" w:rsidTr="002B1957">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8508" w:type="dxa"/>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529"/>
      </w:tblGrid>
      <w:tr w:rsidR="00BD0EDE" w:rsidRPr="003F43F1" w:rsidTr="00BD0EDE">
        <w:trPr>
          <w:jc w:val="center"/>
        </w:trPr>
        <w:tc>
          <w:tcPr>
            <w:tcW w:w="2979" w:type="dxa"/>
            <w:shd w:val="clear" w:color="auto" w:fill="auto"/>
          </w:tcPr>
          <w:p w:rsidR="00BD0EDE" w:rsidRPr="003F43F1" w:rsidRDefault="00BD0EDE" w:rsidP="00E02BB0">
            <w:pPr>
              <w:pStyle w:val="naisnod"/>
              <w:spacing w:before="0" w:beforeAutospacing="0" w:after="0" w:afterAutospacing="0"/>
              <w:jc w:val="both"/>
            </w:pPr>
            <w:r w:rsidRPr="003F43F1">
              <w:t>V. Tiesību akta projekta atbilstība Latvijas Republikas starptautiskajām saistībām</w:t>
            </w:r>
          </w:p>
        </w:tc>
        <w:tc>
          <w:tcPr>
            <w:tcW w:w="5529" w:type="dxa"/>
            <w:shd w:val="clear" w:color="auto" w:fill="auto"/>
          </w:tcPr>
          <w:p w:rsidR="00BD0EDE" w:rsidRPr="0009424F" w:rsidRDefault="00BD0EDE" w:rsidP="00E02BB0">
            <w:pPr>
              <w:pStyle w:val="naisnod"/>
              <w:spacing w:before="0" w:beforeAutospacing="0" w:after="0" w:afterAutospacing="0"/>
              <w:jc w:val="both"/>
            </w:pPr>
            <w:r>
              <w:t>Nav attiecināms</w:t>
            </w:r>
          </w:p>
        </w:tc>
      </w:tr>
    </w:tbl>
    <w:p w:rsidR="00F44C6A" w:rsidRPr="00724569" w:rsidRDefault="00F44C6A"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2B1957" w:rsidRPr="00D625DE" w:rsidTr="002B195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 Sabiedrības līdzdalība un komunikācijas aktivitātes</w:t>
            </w:r>
          </w:p>
        </w:tc>
      </w:tr>
      <w:tr w:rsidR="002B1957" w:rsidRPr="00D625DE" w:rsidTr="002B195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5D6439" w:rsidP="00CD659D">
            <w:pPr>
              <w:rPr>
                <w:rFonts w:cs="Times New Roman"/>
                <w:iCs/>
                <w:sz w:val="24"/>
                <w:szCs w:val="24"/>
                <w:lang w:val="lv-LV"/>
              </w:rPr>
            </w:pPr>
            <w:r w:rsidRPr="00724569">
              <w:rPr>
                <w:rFonts w:cs="Times New Roman"/>
                <w:iCs/>
                <w:sz w:val="24"/>
                <w:szCs w:val="24"/>
                <w:lang w:val="lv-LV"/>
              </w:rPr>
              <w:t>Nav attiecināms (Projekts izstrādāts, ņemot vērā valsts aizsardzības operacionālās prasības un mērķus).</w:t>
            </w:r>
          </w:p>
          <w:p w:rsidR="002B1957" w:rsidRPr="00724569" w:rsidRDefault="002B1957" w:rsidP="002B1957">
            <w:pPr>
              <w:rPr>
                <w:rFonts w:cs="Times New Roman"/>
                <w:sz w:val="24"/>
                <w:szCs w:val="24"/>
                <w:lang w:val="lv-LV"/>
              </w:rPr>
            </w:pPr>
          </w:p>
        </w:tc>
      </w:tr>
      <w:tr w:rsidR="002B1957" w:rsidRPr="00724569" w:rsidTr="002B195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iCs/>
                <w:sz w:val="24"/>
                <w:szCs w:val="24"/>
                <w:lang w:val="lv-LV"/>
              </w:rPr>
            </w:pPr>
            <w:r w:rsidRPr="00724569">
              <w:rPr>
                <w:rFonts w:cs="Times New Roman"/>
                <w:iCs/>
                <w:sz w:val="24"/>
                <w:szCs w:val="24"/>
                <w:lang w:val="lv-LV"/>
              </w:rPr>
              <w:t xml:space="preserve">Nav attiecināms </w:t>
            </w:r>
          </w:p>
          <w:p w:rsidR="002B1957" w:rsidRPr="00724569" w:rsidRDefault="002B1957" w:rsidP="00CD659D">
            <w:pPr>
              <w:rPr>
                <w:rFonts w:cs="Times New Roman"/>
                <w:sz w:val="24"/>
                <w:szCs w:val="24"/>
                <w:lang w:val="lv-LV"/>
              </w:rPr>
            </w:pPr>
          </w:p>
        </w:tc>
      </w:tr>
      <w:tr w:rsidR="002B1957" w:rsidRPr="00724569"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D659D" w:rsidRPr="00724569" w:rsidRDefault="00CD659D" w:rsidP="00CD659D">
            <w:pPr>
              <w:rPr>
                <w:rFonts w:cs="Times New Roman"/>
                <w:sz w:val="24"/>
                <w:szCs w:val="24"/>
                <w:lang w:val="lv-LV"/>
              </w:rPr>
            </w:pPr>
            <w:r w:rsidRPr="00724569">
              <w:rPr>
                <w:rFonts w:cs="Times New Roman"/>
                <w:sz w:val="24"/>
                <w:szCs w:val="24"/>
                <w:lang w:val="lv-LV"/>
              </w:rPr>
              <w:t xml:space="preserve">Nav attiecināms </w:t>
            </w:r>
          </w:p>
          <w:p w:rsidR="002B1957" w:rsidRPr="00724569" w:rsidRDefault="002B1957" w:rsidP="002B1957">
            <w:pPr>
              <w:rPr>
                <w:rFonts w:cs="Times New Roman"/>
                <w:sz w:val="24"/>
                <w:szCs w:val="24"/>
                <w:lang w:val="lv-LV"/>
              </w:rPr>
            </w:pPr>
          </w:p>
        </w:tc>
      </w:tr>
      <w:tr w:rsidR="002B1957" w:rsidRPr="00B848E3" w:rsidTr="002B195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B1957" w:rsidRPr="00B848E3" w:rsidRDefault="002B1957" w:rsidP="002B1957">
            <w:pPr>
              <w:rPr>
                <w:rFonts w:cs="Times New Roman"/>
                <w:sz w:val="24"/>
                <w:szCs w:val="24"/>
                <w:lang w:val="lv-LV"/>
              </w:rPr>
            </w:pPr>
            <w:r w:rsidRPr="00724569">
              <w:rPr>
                <w:rFonts w:cs="Times New Roman"/>
                <w:sz w:val="24"/>
                <w:szCs w:val="24"/>
                <w:lang w:val="lv-LV"/>
              </w:rPr>
              <w:t>Nav</w:t>
            </w:r>
          </w:p>
        </w:tc>
      </w:tr>
    </w:tbl>
    <w:p w:rsidR="002B1957" w:rsidRPr="00724569" w:rsidRDefault="002B1957" w:rsidP="002B1957">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2B1957" w:rsidRPr="00D625DE" w:rsidTr="002B195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B1957" w:rsidRPr="00724569" w:rsidRDefault="002B1957" w:rsidP="002B1957">
            <w:pPr>
              <w:rPr>
                <w:rFonts w:cs="Times New Roman"/>
                <w:b/>
                <w:bCs/>
                <w:sz w:val="24"/>
                <w:szCs w:val="24"/>
                <w:lang w:val="lv-LV"/>
              </w:rPr>
            </w:pPr>
            <w:r w:rsidRPr="00724569">
              <w:rPr>
                <w:rFonts w:cs="Times New Roman"/>
                <w:b/>
                <w:bCs/>
                <w:sz w:val="24"/>
                <w:szCs w:val="24"/>
                <w:lang w:val="lv-LV"/>
              </w:rPr>
              <w:t>VII. Tiesību akta projekta izpildes nodrošināšana un tās ietekme uz institūcijām</w:t>
            </w:r>
          </w:p>
        </w:tc>
      </w:tr>
      <w:tr w:rsidR="002B1957" w:rsidRPr="00724569" w:rsidTr="002B195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F23CB3" w:rsidP="002B1957">
            <w:pPr>
              <w:rPr>
                <w:rFonts w:cs="Times New Roman"/>
                <w:sz w:val="24"/>
                <w:szCs w:val="24"/>
                <w:lang w:val="lv-LV"/>
              </w:rPr>
            </w:pPr>
            <w:r w:rsidRPr="00724569">
              <w:rPr>
                <w:rFonts w:cs="Times New Roman"/>
                <w:sz w:val="24"/>
                <w:szCs w:val="24"/>
                <w:lang w:val="lv-LV"/>
              </w:rPr>
              <w:t xml:space="preserve">Aizsardzības ministrija un Nacionālie bruņotie spēki </w:t>
            </w:r>
          </w:p>
        </w:tc>
      </w:tr>
      <w:tr w:rsidR="002B1957" w:rsidRPr="00D625DE" w:rsidTr="002B195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 xml:space="preserve">Projekta izpildes ietekme uz pārvaldes funkcijām un institucionālo struktūru. </w:t>
            </w:r>
          </w:p>
          <w:p w:rsidR="002B1957" w:rsidRPr="00724569" w:rsidRDefault="002B1957" w:rsidP="002B1957">
            <w:pPr>
              <w:rPr>
                <w:rFonts w:cs="Times New Roman"/>
                <w:sz w:val="24"/>
                <w:szCs w:val="24"/>
                <w:lang w:val="lv-LV"/>
              </w:rPr>
            </w:pPr>
            <w:r w:rsidRPr="00724569">
              <w:rPr>
                <w:rFonts w:cs="Times New Roman"/>
                <w:sz w:val="24"/>
                <w:szCs w:val="24"/>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57432" w:rsidRPr="00A57432" w:rsidRDefault="00A57432" w:rsidP="00A57432">
            <w:pPr>
              <w:jc w:val="both"/>
              <w:rPr>
                <w:iCs/>
                <w:sz w:val="24"/>
                <w:szCs w:val="24"/>
                <w:lang w:val="lv-LV"/>
              </w:rPr>
            </w:pPr>
            <w:r w:rsidRPr="00A57432">
              <w:rPr>
                <w:iCs/>
                <w:sz w:val="24"/>
                <w:szCs w:val="24"/>
                <w:lang w:val="lv-LV"/>
              </w:rPr>
              <w:t xml:space="preserve">Līdz ar </w:t>
            </w:r>
            <w:r w:rsidRPr="00A57432">
              <w:rPr>
                <w:sz w:val="24"/>
                <w:szCs w:val="24"/>
                <w:lang w:val="lv-LV"/>
              </w:rPr>
              <w:t>valsts militāro lidlauku un militārās aviācijas poligonu normatīvā regulējuma pilnveidošanu</w:t>
            </w:r>
            <w:r w:rsidRPr="00A57432">
              <w:rPr>
                <w:iCs/>
                <w:sz w:val="24"/>
                <w:szCs w:val="24"/>
                <w:lang w:val="lv-LV"/>
              </w:rPr>
              <w:t xml:space="preserve">, tiks panākta NBS spēju </w:t>
            </w:r>
            <w:proofErr w:type="spellStart"/>
            <w:r w:rsidRPr="00A57432">
              <w:rPr>
                <w:iCs/>
                <w:sz w:val="24"/>
                <w:szCs w:val="24"/>
                <w:lang w:val="lv-LV"/>
              </w:rPr>
              <w:t>efektivizēšana</w:t>
            </w:r>
            <w:proofErr w:type="spellEnd"/>
            <w:r w:rsidRPr="00A57432">
              <w:rPr>
                <w:iCs/>
                <w:sz w:val="24"/>
                <w:szCs w:val="24"/>
                <w:lang w:val="lv-LV"/>
              </w:rPr>
              <w:t xml:space="preserve"> veikt tiem likumā notiektos uzdevumus un paaugstināta valsts un sabiedrības drošība.</w:t>
            </w:r>
          </w:p>
          <w:p w:rsidR="002B1957" w:rsidRPr="00724569" w:rsidRDefault="002B1957" w:rsidP="002B1957">
            <w:pPr>
              <w:rPr>
                <w:rFonts w:cs="Times New Roman"/>
                <w:sz w:val="24"/>
                <w:szCs w:val="24"/>
                <w:lang w:val="lv-LV"/>
              </w:rPr>
            </w:pPr>
          </w:p>
        </w:tc>
      </w:tr>
      <w:tr w:rsidR="002B1957" w:rsidRPr="00724569" w:rsidTr="002B195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2B1957" w:rsidRPr="00724569" w:rsidRDefault="002B1957" w:rsidP="002B1957">
            <w:pPr>
              <w:rPr>
                <w:rFonts w:cs="Times New Roman"/>
                <w:sz w:val="24"/>
                <w:szCs w:val="24"/>
                <w:lang w:val="lv-LV"/>
              </w:rPr>
            </w:pPr>
            <w:r w:rsidRPr="00724569">
              <w:rPr>
                <w:rFonts w:cs="Times New Roman"/>
                <w:sz w:val="24"/>
                <w:szCs w:val="24"/>
                <w:lang w:val="lv-LV"/>
              </w:rPr>
              <w:t>Nav</w:t>
            </w:r>
          </w:p>
        </w:tc>
      </w:tr>
    </w:tbl>
    <w:p w:rsidR="00F44C6A" w:rsidRPr="00724569" w:rsidRDefault="00F44C6A">
      <w:pPr>
        <w:rPr>
          <w:rFonts w:cs="Times New Roman"/>
          <w:sz w:val="24"/>
          <w:szCs w:val="24"/>
          <w:lang w:val="lv-LV"/>
        </w:rPr>
      </w:pPr>
    </w:p>
    <w:p w:rsidR="00C953C1" w:rsidRPr="00724569" w:rsidRDefault="00C953C1" w:rsidP="00C953C1">
      <w:pPr>
        <w:rPr>
          <w:sz w:val="24"/>
          <w:szCs w:val="24"/>
          <w:lang w:val="lv-LV"/>
        </w:rPr>
      </w:pPr>
      <w:r w:rsidRPr="00724569">
        <w:rPr>
          <w:sz w:val="24"/>
          <w:szCs w:val="24"/>
          <w:lang w:val="lv-LV"/>
        </w:rPr>
        <w:t xml:space="preserve">Anotācijas </w:t>
      </w:r>
      <w:r w:rsidR="00CD659D" w:rsidRPr="00724569">
        <w:rPr>
          <w:sz w:val="24"/>
          <w:szCs w:val="24"/>
          <w:lang w:val="lv-LV"/>
        </w:rPr>
        <w:t>III</w:t>
      </w:r>
      <w:r w:rsidRPr="00724569">
        <w:rPr>
          <w:sz w:val="24"/>
          <w:szCs w:val="24"/>
          <w:lang w:val="lv-LV"/>
        </w:rPr>
        <w:t xml:space="preserve"> sadaļa – projekts šīs jomas neskar.</w:t>
      </w:r>
    </w:p>
    <w:p w:rsidR="00C953C1" w:rsidRPr="00724569" w:rsidRDefault="00C953C1">
      <w:pPr>
        <w:rPr>
          <w:sz w:val="24"/>
          <w:szCs w:val="24"/>
          <w:lang w:val="lv-LV"/>
        </w:rPr>
      </w:pPr>
    </w:p>
    <w:p w:rsidR="00D625DE" w:rsidRDefault="00D625DE" w:rsidP="00C953C1">
      <w:pPr>
        <w:rPr>
          <w:sz w:val="24"/>
          <w:szCs w:val="24"/>
          <w:lang w:val="lv-LV"/>
        </w:rPr>
      </w:pPr>
    </w:p>
    <w:p w:rsidR="00C953C1" w:rsidRPr="00724569" w:rsidRDefault="00C953C1" w:rsidP="00C953C1">
      <w:pPr>
        <w:rPr>
          <w:sz w:val="24"/>
          <w:szCs w:val="24"/>
          <w:lang w:val="lv-LV"/>
        </w:rPr>
      </w:pPr>
      <w:r w:rsidRPr="00724569">
        <w:rPr>
          <w:sz w:val="24"/>
          <w:szCs w:val="24"/>
          <w:lang w:val="lv-LV"/>
        </w:rPr>
        <w:t>Aizsardzības ministrs</w:t>
      </w:r>
      <w:proofErr w:type="gramStart"/>
      <w:r w:rsidRPr="00724569">
        <w:rPr>
          <w:sz w:val="24"/>
          <w:szCs w:val="24"/>
          <w:lang w:val="lv-LV"/>
        </w:rPr>
        <w:t xml:space="preserve">                                                      </w:t>
      </w:r>
      <w:r w:rsidR="00D625DE">
        <w:rPr>
          <w:sz w:val="24"/>
          <w:szCs w:val="24"/>
          <w:lang w:val="lv-LV"/>
        </w:rPr>
        <w:t xml:space="preserve">                           </w:t>
      </w:r>
      <w:proofErr w:type="spellStart"/>
      <w:proofErr w:type="gramEnd"/>
      <w:r w:rsidR="00D625DE">
        <w:rPr>
          <w:sz w:val="24"/>
          <w:szCs w:val="24"/>
          <w:lang w:val="lv-LV"/>
        </w:rPr>
        <w:t>R.Bergmanis</w:t>
      </w:r>
      <w:proofErr w:type="spellEnd"/>
    </w:p>
    <w:p w:rsidR="00C953C1" w:rsidRDefault="00C953C1" w:rsidP="00C953C1">
      <w:pPr>
        <w:rPr>
          <w:sz w:val="24"/>
          <w:szCs w:val="24"/>
          <w:lang w:val="lv-LV"/>
        </w:rPr>
      </w:pPr>
    </w:p>
    <w:p w:rsidR="00D625DE" w:rsidRDefault="00D625DE" w:rsidP="00C953C1">
      <w:pPr>
        <w:rPr>
          <w:sz w:val="24"/>
          <w:szCs w:val="24"/>
          <w:lang w:val="lv-LV"/>
        </w:rPr>
      </w:pPr>
    </w:p>
    <w:p w:rsidR="00A34EA9" w:rsidRPr="00724569" w:rsidRDefault="00A34EA9" w:rsidP="00C953C1">
      <w:pPr>
        <w:rPr>
          <w:sz w:val="24"/>
          <w:szCs w:val="24"/>
          <w:lang w:val="lv-LV"/>
        </w:rPr>
      </w:pPr>
    </w:p>
    <w:p w:rsidR="00C953C1" w:rsidRPr="00724569" w:rsidRDefault="00D625DE" w:rsidP="00C953C1">
      <w:pPr>
        <w:rPr>
          <w:sz w:val="24"/>
          <w:szCs w:val="24"/>
          <w:lang w:val="lv-LV"/>
        </w:rPr>
      </w:pPr>
      <w:r>
        <w:rPr>
          <w:sz w:val="24"/>
          <w:szCs w:val="24"/>
          <w:lang w:val="lv-LV"/>
        </w:rPr>
        <w:t xml:space="preserve">Vīza: valsts sekretāra </w:t>
      </w:r>
      <w:proofErr w:type="spellStart"/>
      <w:r>
        <w:rPr>
          <w:sz w:val="24"/>
          <w:szCs w:val="24"/>
          <w:lang w:val="lv-LV"/>
        </w:rPr>
        <w:t>p.i</w:t>
      </w:r>
      <w:proofErr w:type="spellEnd"/>
      <w:r>
        <w:rPr>
          <w:sz w:val="24"/>
          <w:szCs w:val="24"/>
          <w:lang w:val="lv-LV"/>
        </w:rPr>
        <w:t xml:space="preserve">. </w:t>
      </w:r>
      <w:r w:rsidR="00C953C1" w:rsidRPr="00724569">
        <w:rPr>
          <w:sz w:val="24"/>
          <w:szCs w:val="24"/>
          <w:lang w:val="lv-LV"/>
        </w:rPr>
        <w:t xml:space="preserve">                                          </w:t>
      </w:r>
      <w:r w:rsidR="00C953C1" w:rsidRPr="00724569">
        <w:rPr>
          <w:sz w:val="24"/>
          <w:szCs w:val="24"/>
          <w:lang w:val="lv-LV"/>
        </w:rPr>
        <w:tab/>
      </w:r>
      <w:r w:rsidR="00C953C1" w:rsidRPr="00724569">
        <w:rPr>
          <w:sz w:val="24"/>
          <w:szCs w:val="24"/>
          <w:lang w:val="lv-LV"/>
        </w:rPr>
        <w:tab/>
        <w:t xml:space="preserve">          </w:t>
      </w:r>
      <w:r w:rsidR="00C953C1" w:rsidRPr="00724569">
        <w:rPr>
          <w:sz w:val="24"/>
          <w:szCs w:val="24"/>
          <w:lang w:val="lv-LV"/>
        </w:rPr>
        <w:tab/>
      </w:r>
      <w:r w:rsidR="00724569">
        <w:rPr>
          <w:sz w:val="24"/>
          <w:szCs w:val="24"/>
          <w:lang w:val="lv-LV"/>
        </w:rPr>
        <w:tab/>
      </w:r>
      <w:r w:rsidR="00C953C1" w:rsidRPr="00724569">
        <w:rPr>
          <w:sz w:val="24"/>
          <w:szCs w:val="24"/>
          <w:lang w:val="lv-LV"/>
        </w:rPr>
        <w:t>J.</w:t>
      </w:r>
      <w:r>
        <w:rPr>
          <w:sz w:val="24"/>
          <w:szCs w:val="24"/>
          <w:lang w:val="lv-LV"/>
        </w:rPr>
        <w:t xml:space="preserve">Garisons </w:t>
      </w:r>
    </w:p>
    <w:p w:rsidR="00A34EA9" w:rsidRPr="00724569" w:rsidRDefault="00A34EA9" w:rsidP="00C953C1">
      <w:pPr>
        <w:rPr>
          <w:sz w:val="24"/>
          <w:szCs w:val="24"/>
          <w:lang w:val="lv-LV"/>
        </w:rPr>
      </w:pPr>
    </w:p>
    <w:p w:rsidR="00D625DE" w:rsidRDefault="00D625DE" w:rsidP="00C953C1">
      <w:pPr>
        <w:rPr>
          <w:sz w:val="14"/>
          <w:szCs w:val="14"/>
          <w:lang w:val="lv-LV"/>
        </w:rPr>
      </w:pPr>
    </w:p>
    <w:p w:rsidR="00D625DE" w:rsidRDefault="00D625DE" w:rsidP="00C953C1">
      <w:pPr>
        <w:rPr>
          <w:sz w:val="14"/>
          <w:szCs w:val="14"/>
          <w:lang w:val="lv-LV"/>
        </w:rPr>
      </w:pPr>
    </w:p>
    <w:p w:rsidR="00D625DE" w:rsidRDefault="00D625DE" w:rsidP="00C953C1">
      <w:pPr>
        <w:rPr>
          <w:sz w:val="14"/>
          <w:szCs w:val="14"/>
          <w:lang w:val="lv-LV"/>
        </w:rPr>
      </w:pPr>
    </w:p>
    <w:p w:rsidR="00D625DE" w:rsidRDefault="00D625DE" w:rsidP="00C953C1">
      <w:pPr>
        <w:rPr>
          <w:sz w:val="14"/>
          <w:szCs w:val="14"/>
          <w:lang w:val="lv-LV"/>
        </w:rPr>
      </w:pPr>
    </w:p>
    <w:p w:rsidR="00C953C1" w:rsidRPr="00A34EA9" w:rsidRDefault="00D625DE" w:rsidP="00C953C1">
      <w:pPr>
        <w:rPr>
          <w:sz w:val="14"/>
          <w:szCs w:val="14"/>
          <w:lang w:val="lv-LV"/>
        </w:rPr>
      </w:pPr>
      <w:r>
        <w:rPr>
          <w:sz w:val="14"/>
          <w:szCs w:val="14"/>
          <w:lang w:val="lv-LV"/>
        </w:rPr>
        <w:t>20.07</w:t>
      </w:r>
      <w:r w:rsidR="00C953C1" w:rsidRPr="00A34EA9">
        <w:rPr>
          <w:sz w:val="14"/>
          <w:szCs w:val="14"/>
          <w:lang w:val="lv-LV"/>
        </w:rPr>
        <w:t>.201</w:t>
      </w:r>
      <w:r>
        <w:rPr>
          <w:sz w:val="14"/>
          <w:szCs w:val="14"/>
          <w:lang w:val="lv-LV"/>
        </w:rPr>
        <w:t>5</w:t>
      </w:r>
    </w:p>
    <w:p w:rsidR="00C953C1" w:rsidRPr="00A34EA9" w:rsidRDefault="00D625DE" w:rsidP="00C953C1">
      <w:pPr>
        <w:rPr>
          <w:sz w:val="14"/>
          <w:szCs w:val="14"/>
          <w:lang w:val="lv-LV"/>
        </w:rPr>
      </w:pPr>
      <w:r>
        <w:rPr>
          <w:sz w:val="14"/>
          <w:szCs w:val="14"/>
          <w:lang w:val="lv-LV"/>
        </w:rPr>
        <w:t>809</w:t>
      </w:r>
    </w:p>
    <w:p w:rsidR="00C953C1" w:rsidRPr="00A34EA9" w:rsidRDefault="00C953C1" w:rsidP="00C953C1">
      <w:pPr>
        <w:rPr>
          <w:sz w:val="14"/>
          <w:szCs w:val="14"/>
          <w:lang w:val="lv-LV"/>
        </w:rPr>
      </w:pPr>
      <w:r w:rsidRPr="00A34EA9">
        <w:rPr>
          <w:sz w:val="14"/>
          <w:szCs w:val="14"/>
          <w:lang w:val="lv-LV"/>
        </w:rPr>
        <w:t>Edgars Svarenieks</w:t>
      </w:r>
    </w:p>
    <w:p w:rsidR="00C953C1" w:rsidRPr="00A34EA9" w:rsidRDefault="00C953C1" w:rsidP="00C953C1">
      <w:pPr>
        <w:rPr>
          <w:sz w:val="14"/>
          <w:szCs w:val="14"/>
          <w:lang w:val="lv-LV"/>
        </w:rPr>
      </w:pPr>
      <w:r w:rsidRPr="00A34EA9">
        <w:rPr>
          <w:sz w:val="14"/>
          <w:szCs w:val="14"/>
          <w:lang w:val="lv-LV"/>
        </w:rPr>
        <w:t>Aizsardzības ministrijas Krīzes vadības departamenta</w:t>
      </w:r>
    </w:p>
    <w:p w:rsidR="00C953C1" w:rsidRPr="00A34EA9" w:rsidRDefault="00C953C1" w:rsidP="00C953C1">
      <w:pPr>
        <w:rPr>
          <w:sz w:val="14"/>
          <w:szCs w:val="14"/>
          <w:lang w:val="lv-LV"/>
        </w:rPr>
      </w:pPr>
      <w:proofErr w:type="spellStart"/>
      <w:r w:rsidRPr="00A34EA9">
        <w:rPr>
          <w:sz w:val="14"/>
          <w:szCs w:val="14"/>
          <w:lang w:val="lv-LV"/>
        </w:rPr>
        <w:t>Civilmilitārās</w:t>
      </w:r>
      <w:proofErr w:type="spellEnd"/>
      <w:r w:rsidRPr="00A34EA9">
        <w:rPr>
          <w:sz w:val="14"/>
          <w:szCs w:val="14"/>
          <w:lang w:val="lv-LV"/>
        </w:rPr>
        <w:t xml:space="preserve"> sadarbības</w:t>
      </w:r>
      <w:proofErr w:type="gramStart"/>
      <w:r w:rsidRPr="00A34EA9">
        <w:rPr>
          <w:sz w:val="14"/>
          <w:szCs w:val="14"/>
          <w:lang w:val="lv-LV"/>
        </w:rPr>
        <w:t xml:space="preserve">  </w:t>
      </w:r>
      <w:proofErr w:type="gramEnd"/>
      <w:r w:rsidRPr="00A34EA9">
        <w:rPr>
          <w:sz w:val="14"/>
          <w:szCs w:val="14"/>
          <w:lang w:val="lv-LV"/>
        </w:rPr>
        <w:t xml:space="preserve">nodaļas vadītājs </w:t>
      </w:r>
    </w:p>
    <w:p w:rsidR="00C953C1" w:rsidRPr="00A34EA9" w:rsidRDefault="00C953C1" w:rsidP="00C953C1">
      <w:pPr>
        <w:rPr>
          <w:sz w:val="14"/>
          <w:szCs w:val="14"/>
          <w:lang w:val="lv-LV"/>
        </w:rPr>
      </w:pPr>
      <w:r w:rsidRPr="00A34EA9">
        <w:rPr>
          <w:sz w:val="14"/>
          <w:szCs w:val="14"/>
          <w:lang w:val="lv-LV"/>
        </w:rPr>
        <w:fldChar w:fldCharType="begin"/>
      </w:r>
      <w:r w:rsidRPr="00A34EA9">
        <w:rPr>
          <w:sz w:val="14"/>
          <w:szCs w:val="14"/>
          <w:lang w:val="lv-LV"/>
        </w:rPr>
        <w:instrText xml:space="preserve"> COMMENTS  \* MERGEFORMAT </w:instrText>
      </w:r>
      <w:r w:rsidRPr="00A34EA9">
        <w:rPr>
          <w:sz w:val="14"/>
          <w:szCs w:val="14"/>
          <w:lang w:val="lv-LV"/>
        </w:rPr>
        <w:fldChar w:fldCharType="separate"/>
      </w:r>
      <w:r w:rsidRPr="00A34EA9">
        <w:rPr>
          <w:sz w:val="14"/>
          <w:szCs w:val="14"/>
          <w:lang w:val="lv-LV"/>
        </w:rPr>
        <w:t>tālr.: 67335029, fakss: 67335037,</w:t>
      </w:r>
    </w:p>
    <w:p w:rsidR="00C953C1" w:rsidRPr="00A34EA9" w:rsidRDefault="00C953C1">
      <w:pPr>
        <w:rPr>
          <w:sz w:val="14"/>
          <w:szCs w:val="14"/>
          <w:lang w:val="lv-LV"/>
        </w:rPr>
      </w:pPr>
      <w:r w:rsidRPr="00A34EA9">
        <w:rPr>
          <w:sz w:val="14"/>
          <w:szCs w:val="14"/>
          <w:lang w:val="lv-LV"/>
        </w:rPr>
        <w:t>e-pasta adrese: edgars.svarenieks@mod.gov.lv</w:t>
      </w:r>
      <w:r w:rsidRPr="00A34EA9">
        <w:rPr>
          <w:sz w:val="14"/>
          <w:szCs w:val="14"/>
          <w:lang w:val="lv-LV"/>
        </w:rPr>
        <w:fldChar w:fldCharType="end"/>
      </w:r>
    </w:p>
    <w:sectPr w:rsidR="00C953C1" w:rsidRPr="00A34EA9" w:rsidSect="00A34EA9">
      <w:footerReference w:type="default" r:id="rId8"/>
      <w:pgSz w:w="11906" w:h="16838"/>
      <w:pgMar w:top="851" w:right="1800" w:bottom="1440" w:left="1800" w:header="72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DC" w:rsidRDefault="002C40DC" w:rsidP="00CD659D">
      <w:r>
        <w:separator/>
      </w:r>
    </w:p>
  </w:endnote>
  <w:endnote w:type="continuationSeparator" w:id="0">
    <w:p w:rsidR="002C40DC" w:rsidRDefault="002C40DC" w:rsidP="00C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92887"/>
      <w:docPartObj>
        <w:docPartGallery w:val="Page Numbers (Bottom of Page)"/>
        <w:docPartUnique/>
      </w:docPartObj>
    </w:sdtPr>
    <w:sdtEndPr>
      <w:rPr>
        <w:noProof/>
      </w:rPr>
    </w:sdtEndPr>
    <w:sdtContent>
      <w:p w:rsidR="00724569" w:rsidRDefault="00724569">
        <w:pPr>
          <w:pStyle w:val="Footer"/>
          <w:jc w:val="right"/>
        </w:pPr>
        <w:r>
          <w:fldChar w:fldCharType="begin"/>
        </w:r>
        <w:r>
          <w:instrText xml:space="preserve"> PAGE   \* MERGEFORMAT </w:instrText>
        </w:r>
        <w:r>
          <w:fldChar w:fldCharType="separate"/>
        </w:r>
        <w:r w:rsidR="00F1739E">
          <w:rPr>
            <w:noProof/>
          </w:rPr>
          <w:t>4</w:t>
        </w:r>
        <w:r>
          <w:rPr>
            <w:noProof/>
          </w:rPr>
          <w:fldChar w:fldCharType="end"/>
        </w:r>
      </w:p>
    </w:sdtContent>
  </w:sdt>
  <w:p w:rsidR="00F1739E" w:rsidRPr="00F1739E" w:rsidRDefault="00755AFD" w:rsidP="00F1739E">
    <w:pPr>
      <w:pStyle w:val="Footer"/>
      <w:jc w:val="both"/>
      <w:rPr>
        <w:b/>
        <w:bCs/>
        <w:color w:val="414142"/>
        <w:sz w:val="16"/>
        <w:szCs w:val="16"/>
        <w:lang w:val="lv-LV"/>
      </w:rPr>
    </w:pPr>
    <w:r w:rsidRPr="00064EB2">
      <w:rPr>
        <w:sz w:val="16"/>
        <w:szCs w:val="16"/>
        <w:lang w:val="lv-LV"/>
      </w:rPr>
      <w:t>AIManot_</w:t>
    </w:r>
    <w:r w:rsidR="00D625DE" w:rsidRPr="00D625DE">
      <w:rPr>
        <w:sz w:val="16"/>
        <w:szCs w:val="16"/>
        <w:lang w:val="lv-LV"/>
      </w:rPr>
      <w:t>200715</w:t>
    </w:r>
    <w:r w:rsidR="00A34EA9" w:rsidRPr="00064EB2">
      <w:rPr>
        <w:sz w:val="16"/>
        <w:szCs w:val="16"/>
        <w:lang w:val="lv-LV"/>
      </w:rPr>
      <w:t>;</w:t>
    </w:r>
    <w:r w:rsidRPr="00064EB2">
      <w:rPr>
        <w:sz w:val="16"/>
        <w:szCs w:val="16"/>
        <w:lang w:val="lv-LV"/>
      </w:rPr>
      <w:t xml:space="preserve"> </w:t>
    </w:r>
    <w:r w:rsidR="00F1739E" w:rsidRPr="00F1739E">
      <w:rPr>
        <w:bCs/>
        <w:color w:val="414142"/>
        <w:sz w:val="16"/>
        <w:szCs w:val="16"/>
        <w:lang w:val="lv-LV"/>
      </w:rPr>
      <w:t>Ministru kabineta noteikumu „</w:t>
    </w:r>
    <w:proofErr w:type="spellStart"/>
    <w:r w:rsidR="00F1739E" w:rsidRPr="00F1739E">
      <w:rPr>
        <w:bCs/>
        <w:color w:val="414142"/>
        <w:sz w:val="16"/>
        <w:szCs w:val="16"/>
      </w:rPr>
      <w:t>Noteikumi</w:t>
    </w:r>
    <w:proofErr w:type="spellEnd"/>
    <w:r w:rsidR="00F1739E" w:rsidRPr="00F1739E">
      <w:rPr>
        <w:bCs/>
        <w:color w:val="414142"/>
        <w:sz w:val="16"/>
        <w:szCs w:val="16"/>
      </w:rPr>
      <w:t xml:space="preserve"> par </w:t>
    </w:r>
    <w:proofErr w:type="spellStart"/>
    <w:r w:rsidR="00F1739E" w:rsidRPr="00F1739E">
      <w:rPr>
        <w:bCs/>
        <w:color w:val="414142"/>
        <w:sz w:val="16"/>
        <w:szCs w:val="16"/>
      </w:rPr>
      <w:t>militārā</w:t>
    </w:r>
    <w:proofErr w:type="spellEnd"/>
    <w:r w:rsidR="00F1739E" w:rsidRPr="00F1739E">
      <w:rPr>
        <w:bCs/>
        <w:color w:val="414142"/>
        <w:sz w:val="16"/>
        <w:szCs w:val="16"/>
      </w:rPr>
      <w:t xml:space="preserve"> </w:t>
    </w:r>
    <w:proofErr w:type="spellStart"/>
    <w:r w:rsidR="00F1739E" w:rsidRPr="00F1739E">
      <w:rPr>
        <w:bCs/>
        <w:color w:val="414142"/>
        <w:sz w:val="16"/>
        <w:szCs w:val="16"/>
      </w:rPr>
      <w:t>lidlauka</w:t>
    </w:r>
    <w:proofErr w:type="spellEnd"/>
    <w:r w:rsidR="00F1739E" w:rsidRPr="00F1739E">
      <w:rPr>
        <w:bCs/>
        <w:color w:val="414142"/>
        <w:sz w:val="16"/>
        <w:szCs w:val="16"/>
      </w:rPr>
      <w:t xml:space="preserve"> un </w:t>
    </w:r>
    <w:proofErr w:type="spellStart"/>
    <w:r w:rsidR="00F1739E" w:rsidRPr="00F1739E">
      <w:rPr>
        <w:bCs/>
        <w:color w:val="414142"/>
        <w:sz w:val="16"/>
        <w:szCs w:val="16"/>
      </w:rPr>
      <w:t>militārā</w:t>
    </w:r>
    <w:proofErr w:type="spellEnd"/>
    <w:r w:rsidR="00F1739E" w:rsidRPr="00F1739E">
      <w:rPr>
        <w:bCs/>
        <w:color w:val="414142"/>
        <w:sz w:val="16"/>
        <w:szCs w:val="16"/>
      </w:rPr>
      <w:t xml:space="preserve"> </w:t>
    </w:r>
    <w:proofErr w:type="spellStart"/>
    <w:r w:rsidR="00F1739E" w:rsidRPr="00F1739E">
      <w:rPr>
        <w:bCs/>
        <w:color w:val="414142"/>
        <w:sz w:val="16"/>
        <w:szCs w:val="16"/>
      </w:rPr>
      <w:t>aviācijas</w:t>
    </w:r>
    <w:proofErr w:type="spellEnd"/>
    <w:r w:rsidR="00F1739E" w:rsidRPr="00F1739E">
      <w:rPr>
        <w:bCs/>
        <w:color w:val="414142"/>
        <w:sz w:val="16"/>
        <w:szCs w:val="16"/>
      </w:rPr>
      <w:t xml:space="preserve"> </w:t>
    </w:r>
    <w:proofErr w:type="spellStart"/>
    <w:r w:rsidR="00F1739E" w:rsidRPr="00F1739E">
      <w:rPr>
        <w:bCs/>
        <w:color w:val="414142"/>
        <w:sz w:val="16"/>
        <w:szCs w:val="16"/>
      </w:rPr>
      <w:t>poligonu</w:t>
    </w:r>
    <w:proofErr w:type="spellEnd"/>
    <w:r w:rsidR="00F1739E" w:rsidRPr="00F1739E">
      <w:rPr>
        <w:bCs/>
        <w:color w:val="414142"/>
        <w:sz w:val="16"/>
        <w:szCs w:val="16"/>
      </w:rPr>
      <w:t xml:space="preserve"> </w:t>
    </w:r>
    <w:proofErr w:type="spellStart"/>
    <w:r w:rsidR="00F1739E" w:rsidRPr="00F1739E">
      <w:rPr>
        <w:bCs/>
        <w:color w:val="414142"/>
        <w:sz w:val="16"/>
        <w:szCs w:val="16"/>
      </w:rPr>
      <w:t>darbības</w:t>
    </w:r>
    <w:proofErr w:type="spellEnd"/>
    <w:r w:rsidR="00F1739E" w:rsidRPr="00F1739E">
      <w:rPr>
        <w:bCs/>
        <w:color w:val="414142"/>
        <w:sz w:val="16"/>
        <w:szCs w:val="16"/>
      </w:rPr>
      <w:t xml:space="preserve"> </w:t>
    </w:r>
    <w:proofErr w:type="spellStart"/>
    <w:r w:rsidR="00F1739E" w:rsidRPr="00F1739E">
      <w:rPr>
        <w:bCs/>
        <w:color w:val="414142"/>
        <w:sz w:val="16"/>
        <w:szCs w:val="16"/>
      </w:rPr>
      <w:t>drošībai</w:t>
    </w:r>
    <w:proofErr w:type="spellEnd"/>
    <w:r w:rsidR="00F1739E" w:rsidRPr="00F1739E">
      <w:rPr>
        <w:bCs/>
        <w:color w:val="414142"/>
        <w:sz w:val="16"/>
        <w:szCs w:val="16"/>
      </w:rPr>
      <w:t xml:space="preserve"> </w:t>
    </w:r>
    <w:proofErr w:type="spellStart"/>
    <w:r w:rsidR="00F1739E" w:rsidRPr="00F1739E">
      <w:rPr>
        <w:bCs/>
        <w:color w:val="414142"/>
        <w:sz w:val="16"/>
        <w:szCs w:val="16"/>
      </w:rPr>
      <w:t>potenciāli</w:t>
    </w:r>
    <w:proofErr w:type="spellEnd"/>
    <w:r w:rsidR="00F1739E" w:rsidRPr="00F1739E">
      <w:rPr>
        <w:bCs/>
        <w:color w:val="414142"/>
        <w:sz w:val="16"/>
        <w:szCs w:val="16"/>
      </w:rPr>
      <w:t xml:space="preserve"> </w:t>
    </w:r>
    <w:proofErr w:type="spellStart"/>
    <w:r w:rsidR="00F1739E" w:rsidRPr="00F1739E">
      <w:rPr>
        <w:bCs/>
        <w:color w:val="414142"/>
        <w:sz w:val="16"/>
        <w:szCs w:val="16"/>
      </w:rPr>
      <w:t>bīstamo</w:t>
    </w:r>
    <w:proofErr w:type="spellEnd"/>
    <w:r w:rsidR="00F1739E" w:rsidRPr="00F1739E">
      <w:rPr>
        <w:bCs/>
        <w:color w:val="414142"/>
        <w:sz w:val="16"/>
        <w:szCs w:val="16"/>
      </w:rPr>
      <w:t xml:space="preserve"> </w:t>
    </w:r>
    <w:proofErr w:type="spellStart"/>
    <w:r w:rsidR="00F1739E" w:rsidRPr="00F1739E">
      <w:rPr>
        <w:bCs/>
        <w:color w:val="414142"/>
        <w:sz w:val="16"/>
        <w:szCs w:val="16"/>
      </w:rPr>
      <w:t>objektu</w:t>
    </w:r>
    <w:proofErr w:type="spellEnd"/>
    <w:r w:rsidR="00F1739E" w:rsidRPr="00F1739E">
      <w:rPr>
        <w:bCs/>
        <w:color w:val="414142"/>
        <w:sz w:val="16"/>
        <w:szCs w:val="16"/>
      </w:rPr>
      <w:t xml:space="preserve"> </w:t>
    </w:r>
    <w:proofErr w:type="spellStart"/>
    <w:r w:rsidR="00F1739E" w:rsidRPr="00F1739E">
      <w:rPr>
        <w:bCs/>
        <w:color w:val="414142"/>
        <w:sz w:val="16"/>
        <w:szCs w:val="16"/>
      </w:rPr>
      <w:t>marķēšanu</w:t>
    </w:r>
    <w:proofErr w:type="spellEnd"/>
    <w:r w:rsidR="00F1739E" w:rsidRPr="00F1739E">
      <w:rPr>
        <w:bCs/>
        <w:color w:val="414142"/>
        <w:sz w:val="16"/>
        <w:szCs w:val="16"/>
      </w:rPr>
      <w:t xml:space="preserve"> un </w:t>
    </w:r>
    <w:proofErr w:type="spellStart"/>
    <w:r w:rsidR="00F1739E" w:rsidRPr="00F1739E">
      <w:rPr>
        <w:bCs/>
        <w:color w:val="414142"/>
        <w:sz w:val="16"/>
        <w:szCs w:val="16"/>
      </w:rPr>
      <w:t>aprīkošanu</w:t>
    </w:r>
    <w:proofErr w:type="spellEnd"/>
    <w:r w:rsidR="00F1739E" w:rsidRPr="00F1739E">
      <w:rPr>
        <w:bCs/>
        <w:color w:val="414142"/>
        <w:sz w:val="16"/>
        <w:szCs w:val="16"/>
      </w:rPr>
      <w:t xml:space="preserve"> </w:t>
    </w:r>
    <w:proofErr w:type="spellStart"/>
    <w:r w:rsidR="00F1739E" w:rsidRPr="00F1739E">
      <w:rPr>
        <w:bCs/>
        <w:color w:val="414142"/>
        <w:sz w:val="16"/>
        <w:szCs w:val="16"/>
      </w:rPr>
      <w:t>ar</w:t>
    </w:r>
    <w:proofErr w:type="spellEnd"/>
    <w:r w:rsidR="00F1739E" w:rsidRPr="00F1739E">
      <w:rPr>
        <w:bCs/>
        <w:color w:val="414142"/>
        <w:sz w:val="16"/>
        <w:szCs w:val="16"/>
      </w:rPr>
      <w:t xml:space="preserve"> </w:t>
    </w:r>
    <w:proofErr w:type="spellStart"/>
    <w:r w:rsidR="00F1739E" w:rsidRPr="00F1739E">
      <w:rPr>
        <w:bCs/>
        <w:color w:val="414142"/>
        <w:sz w:val="16"/>
        <w:szCs w:val="16"/>
      </w:rPr>
      <w:t>aizsarggaismām</w:t>
    </w:r>
    <w:proofErr w:type="spellEnd"/>
    <w:r w:rsidR="00F1739E" w:rsidRPr="00F1739E">
      <w:rPr>
        <w:bCs/>
        <w:color w:val="414142"/>
        <w:sz w:val="16"/>
        <w:szCs w:val="16"/>
        <w:lang w:val="lv-LV"/>
      </w:rPr>
      <w:t>” projekta sākotnējās ietekmes novērtējuma ziņojums (anotācija)</w:t>
    </w:r>
  </w:p>
  <w:p w:rsidR="00CD659D" w:rsidRPr="00064EB2" w:rsidRDefault="00CD659D" w:rsidP="00755AFD">
    <w:pPr>
      <w:pStyle w:val="Footer"/>
      <w:jc w:val="both"/>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DC" w:rsidRDefault="002C40DC" w:rsidP="00CD659D">
      <w:r>
        <w:separator/>
      </w:r>
    </w:p>
  </w:footnote>
  <w:footnote w:type="continuationSeparator" w:id="0">
    <w:p w:rsidR="002C40DC" w:rsidRDefault="002C40DC" w:rsidP="00C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7"/>
    <w:rsid w:val="000022FB"/>
    <w:rsid w:val="00002840"/>
    <w:rsid w:val="00032792"/>
    <w:rsid w:val="00064EB2"/>
    <w:rsid w:val="00087FD1"/>
    <w:rsid w:val="000F4695"/>
    <w:rsid w:val="001A7031"/>
    <w:rsid w:val="001B4507"/>
    <w:rsid w:val="001C25DB"/>
    <w:rsid w:val="001E318B"/>
    <w:rsid w:val="00205B58"/>
    <w:rsid w:val="0026236D"/>
    <w:rsid w:val="002B1957"/>
    <w:rsid w:val="002C40DC"/>
    <w:rsid w:val="002E6932"/>
    <w:rsid w:val="00304507"/>
    <w:rsid w:val="003A6CE4"/>
    <w:rsid w:val="003D50AA"/>
    <w:rsid w:val="0047318A"/>
    <w:rsid w:val="00523DCC"/>
    <w:rsid w:val="00537744"/>
    <w:rsid w:val="0057536C"/>
    <w:rsid w:val="005D6439"/>
    <w:rsid w:val="00604118"/>
    <w:rsid w:val="006124D3"/>
    <w:rsid w:val="00724569"/>
    <w:rsid w:val="00755AFD"/>
    <w:rsid w:val="007635F3"/>
    <w:rsid w:val="007701CE"/>
    <w:rsid w:val="00772058"/>
    <w:rsid w:val="007F026B"/>
    <w:rsid w:val="008804EF"/>
    <w:rsid w:val="00961EAA"/>
    <w:rsid w:val="009A48D6"/>
    <w:rsid w:val="009E0AE4"/>
    <w:rsid w:val="00A26C02"/>
    <w:rsid w:val="00A34EA9"/>
    <w:rsid w:val="00A57432"/>
    <w:rsid w:val="00AA77FB"/>
    <w:rsid w:val="00AF3AC3"/>
    <w:rsid w:val="00B016A2"/>
    <w:rsid w:val="00B32F2F"/>
    <w:rsid w:val="00B56AA6"/>
    <w:rsid w:val="00B848E3"/>
    <w:rsid w:val="00BA18EC"/>
    <w:rsid w:val="00BD0EDE"/>
    <w:rsid w:val="00BE7C40"/>
    <w:rsid w:val="00C729FB"/>
    <w:rsid w:val="00C94348"/>
    <w:rsid w:val="00C953C1"/>
    <w:rsid w:val="00CA1F0A"/>
    <w:rsid w:val="00CA4A29"/>
    <w:rsid w:val="00CD2766"/>
    <w:rsid w:val="00CD659D"/>
    <w:rsid w:val="00D40110"/>
    <w:rsid w:val="00D625DE"/>
    <w:rsid w:val="00E16EC8"/>
    <w:rsid w:val="00F1739E"/>
    <w:rsid w:val="00F22346"/>
    <w:rsid w:val="00F23CB3"/>
    <w:rsid w:val="00F412B5"/>
    <w:rsid w:val="00F44C6A"/>
    <w:rsid w:val="00F949F0"/>
    <w:rsid w:val="00FD1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064EB2"/>
    <w:pPr>
      <w:spacing w:after="160" w:line="240" w:lineRule="exact"/>
    </w:pPr>
    <w:rPr>
      <w:rFonts w:ascii="Dutch TL" w:hAnsi="Dutch TL" w:cs="Times New Roman"/>
      <w:sz w:val="28"/>
      <w:lang w:val="lv-LV"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59D"/>
    <w:pPr>
      <w:tabs>
        <w:tab w:val="center" w:pos="4153"/>
        <w:tab w:val="right" w:pos="8306"/>
      </w:tabs>
    </w:pPr>
  </w:style>
  <w:style w:type="character" w:customStyle="1" w:styleId="HeaderChar">
    <w:name w:val="Header Char"/>
    <w:basedOn w:val="DefaultParagraphFont"/>
    <w:link w:val="Header"/>
    <w:uiPriority w:val="99"/>
    <w:rsid w:val="00CD659D"/>
    <w:rPr>
      <w:rFonts w:cs="Arial Unicode MS"/>
      <w:lang w:val="en-AU" w:eastAsia="en-US" w:bidi="lo-LA"/>
    </w:rPr>
  </w:style>
  <w:style w:type="paragraph" w:styleId="Footer">
    <w:name w:val="footer"/>
    <w:basedOn w:val="Normal"/>
    <w:link w:val="FooterChar"/>
    <w:uiPriority w:val="99"/>
    <w:rsid w:val="00CD659D"/>
    <w:pPr>
      <w:tabs>
        <w:tab w:val="center" w:pos="4153"/>
        <w:tab w:val="right" w:pos="8306"/>
      </w:tabs>
    </w:pPr>
  </w:style>
  <w:style w:type="character" w:customStyle="1" w:styleId="FooterChar">
    <w:name w:val="Footer Char"/>
    <w:basedOn w:val="DefaultParagraphFont"/>
    <w:link w:val="Footer"/>
    <w:uiPriority w:val="99"/>
    <w:rsid w:val="00CD659D"/>
    <w:rPr>
      <w:rFonts w:cs="Arial Unicode MS"/>
      <w:lang w:val="en-AU" w:eastAsia="en-US" w:bidi="lo-LA"/>
    </w:rPr>
  </w:style>
  <w:style w:type="paragraph" w:customStyle="1" w:styleId="naisnod">
    <w:name w:val="naisnod"/>
    <w:basedOn w:val="Normal"/>
    <w:rsid w:val="00BD0EDE"/>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BA18EC"/>
    <w:rPr>
      <w:rFonts w:ascii="Tahoma" w:hAnsi="Tahoma" w:cs="Tahoma"/>
      <w:sz w:val="16"/>
      <w:szCs w:val="16"/>
    </w:rPr>
  </w:style>
  <w:style w:type="character" w:customStyle="1" w:styleId="BalloonTextChar">
    <w:name w:val="Balloon Text Char"/>
    <w:basedOn w:val="DefaultParagraphFont"/>
    <w:link w:val="BalloonText"/>
    <w:rsid w:val="00BA18EC"/>
    <w:rPr>
      <w:rFonts w:ascii="Tahoma" w:hAnsi="Tahoma" w:cs="Tahoma"/>
      <w:sz w:val="16"/>
      <w:szCs w:val="16"/>
      <w:lang w:val="en-AU" w:eastAsia="en-US" w:bidi="lo-LA"/>
    </w:rPr>
  </w:style>
  <w:style w:type="paragraph" w:customStyle="1" w:styleId="CharCharCharCharCharCharCharCharChar1CharChar">
    <w:name w:val="Char Char Char Char Char Char Char Char Char1 Char Char"/>
    <w:basedOn w:val="Normal"/>
    <w:rsid w:val="00CD2766"/>
    <w:pPr>
      <w:spacing w:after="160" w:line="240" w:lineRule="exact"/>
    </w:pPr>
    <w:rPr>
      <w:rFonts w:ascii="Dutch TL" w:hAnsi="Dutch TL" w:cs="Times New Roman"/>
      <w:sz w:val="28"/>
      <w:lang w:val="lv-LV" w:eastAsia="zh-TW" w:bidi="ar-SA"/>
    </w:rPr>
  </w:style>
  <w:style w:type="paragraph" w:customStyle="1" w:styleId="tv20787921">
    <w:name w:val="tv207_87_921"/>
    <w:basedOn w:val="Normal"/>
    <w:rsid w:val="00CD2766"/>
    <w:pPr>
      <w:spacing w:after="567" w:line="360" w:lineRule="auto"/>
      <w:jc w:val="center"/>
    </w:pPr>
    <w:rPr>
      <w:rFonts w:ascii="Verdana" w:hAnsi="Verdana" w:cs="Times New Roman"/>
      <w:b/>
      <w:bCs/>
      <w:sz w:val="28"/>
      <w:szCs w:val="28"/>
      <w:lang w:val="lv-LV" w:eastAsia="lv-LV" w:bidi="ar-SA"/>
    </w:rPr>
  </w:style>
  <w:style w:type="paragraph" w:customStyle="1" w:styleId="naiskr">
    <w:name w:val="naiskr"/>
    <w:basedOn w:val="Normal"/>
    <w:rsid w:val="00CA4A29"/>
    <w:pPr>
      <w:spacing w:before="100" w:beforeAutospacing="1" w:after="100" w:afterAutospacing="1"/>
    </w:pPr>
    <w:rPr>
      <w:rFonts w:cs="Times New Roman"/>
      <w:sz w:val="24"/>
      <w:szCs w:val="24"/>
      <w:lang w:val="lv-LV" w:eastAsia="lv-LV" w:bidi="ar-SA"/>
    </w:rPr>
  </w:style>
  <w:style w:type="paragraph" w:customStyle="1" w:styleId="tv2071">
    <w:name w:val="tv2071"/>
    <w:basedOn w:val="Normal"/>
    <w:rsid w:val="00CA4A29"/>
    <w:pPr>
      <w:spacing w:after="567" w:line="360" w:lineRule="auto"/>
      <w:jc w:val="center"/>
    </w:pPr>
    <w:rPr>
      <w:rFonts w:ascii="Verdana" w:hAnsi="Verdana" w:cs="Times New Roman"/>
      <w:b/>
      <w:bCs/>
      <w:sz w:val="27"/>
      <w:szCs w:val="27"/>
      <w:lang w:val="lv-LV" w:eastAsia="lv-LV" w:bidi="ar-SA"/>
    </w:rPr>
  </w:style>
  <w:style w:type="paragraph" w:customStyle="1" w:styleId="CharCharCharCharCharCharCharCharChar1CharChar0">
    <w:name w:val="Char Char Char Char Char Char Char Char Char1 Char Char"/>
    <w:basedOn w:val="Normal"/>
    <w:rsid w:val="00064EB2"/>
    <w:pPr>
      <w:spacing w:after="160" w:line="240" w:lineRule="exact"/>
    </w:pPr>
    <w:rPr>
      <w:rFonts w:ascii="Dutch TL" w:hAnsi="Dutch TL" w:cs="Times New Roman"/>
      <w:sz w:val="28"/>
      <w:lang w:val="lv-LV"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580">
      <w:bodyDiv w:val="1"/>
      <w:marLeft w:val="0"/>
      <w:marRight w:val="0"/>
      <w:marTop w:val="0"/>
      <w:marBottom w:val="0"/>
      <w:divBdr>
        <w:top w:val="none" w:sz="0" w:space="0" w:color="auto"/>
        <w:left w:val="none" w:sz="0" w:space="0" w:color="auto"/>
        <w:bottom w:val="none" w:sz="0" w:space="0" w:color="auto"/>
        <w:right w:val="none" w:sz="0" w:space="0" w:color="auto"/>
      </w:divBdr>
      <w:divsChild>
        <w:div w:id="1893075819">
          <w:marLeft w:val="0"/>
          <w:marRight w:val="0"/>
          <w:marTop w:val="0"/>
          <w:marBottom w:val="0"/>
          <w:divBdr>
            <w:top w:val="none" w:sz="0" w:space="0" w:color="auto"/>
            <w:left w:val="none" w:sz="0" w:space="0" w:color="auto"/>
            <w:bottom w:val="none" w:sz="0" w:space="0" w:color="auto"/>
            <w:right w:val="none" w:sz="0" w:space="0" w:color="auto"/>
          </w:divBdr>
          <w:divsChild>
            <w:div w:id="2009553195">
              <w:marLeft w:val="0"/>
              <w:marRight w:val="0"/>
              <w:marTop w:val="0"/>
              <w:marBottom w:val="0"/>
              <w:divBdr>
                <w:top w:val="none" w:sz="0" w:space="0" w:color="auto"/>
                <w:left w:val="none" w:sz="0" w:space="0" w:color="auto"/>
                <w:bottom w:val="none" w:sz="0" w:space="0" w:color="auto"/>
                <w:right w:val="none" w:sz="0" w:space="0" w:color="auto"/>
              </w:divBdr>
              <w:divsChild>
                <w:div w:id="275719587">
                  <w:marLeft w:val="0"/>
                  <w:marRight w:val="0"/>
                  <w:marTop w:val="0"/>
                  <w:marBottom w:val="0"/>
                  <w:divBdr>
                    <w:top w:val="none" w:sz="0" w:space="0" w:color="auto"/>
                    <w:left w:val="none" w:sz="0" w:space="0" w:color="auto"/>
                    <w:bottom w:val="none" w:sz="0" w:space="0" w:color="auto"/>
                    <w:right w:val="none" w:sz="0" w:space="0" w:color="auto"/>
                  </w:divBdr>
                  <w:divsChild>
                    <w:div w:id="967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19533">
      <w:bodyDiv w:val="1"/>
      <w:marLeft w:val="0"/>
      <w:marRight w:val="0"/>
      <w:marTop w:val="0"/>
      <w:marBottom w:val="0"/>
      <w:divBdr>
        <w:top w:val="none" w:sz="0" w:space="0" w:color="auto"/>
        <w:left w:val="none" w:sz="0" w:space="0" w:color="auto"/>
        <w:bottom w:val="none" w:sz="0" w:space="0" w:color="auto"/>
        <w:right w:val="none" w:sz="0" w:space="0" w:color="auto"/>
      </w:divBdr>
    </w:div>
    <w:div w:id="472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F763-C811-42B2-A690-07656B2C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CC9940F2.dotm</Template>
  <TotalTime>283</TotalTime>
  <Pages>4</Pages>
  <Words>809</Words>
  <Characters>6169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Lapins</dc:creator>
  <cp:lastModifiedBy>Janis Lapins</cp:lastModifiedBy>
  <cp:revision>39</cp:revision>
  <cp:lastPrinted>2014-03-27T12:39:00Z</cp:lastPrinted>
  <dcterms:created xsi:type="dcterms:W3CDTF">2013-12-17T11:17:00Z</dcterms:created>
  <dcterms:modified xsi:type="dcterms:W3CDTF">2015-07-23T10:42:00Z</dcterms:modified>
</cp:coreProperties>
</file>