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E85043">
        <w:rPr>
          <w:sz w:val="26"/>
          <w:u w:val="single"/>
          <w:lang w:val="lv-LV"/>
        </w:rPr>
        <w:t>LATVIJAS REPUBLIKAS MINISTRU KABINETA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05CED">
        <w:rPr>
          <w:lang w:val="lv-LV"/>
        </w:rPr>
        <w:t>Rīgā</w:t>
      </w:r>
      <w:proofErr w:type="gramStart"/>
      <w:r w:rsidRPr="00405CED">
        <w:rPr>
          <w:lang w:val="lv-LV"/>
        </w:rPr>
        <w:t xml:space="preserve">                                                          </w:t>
      </w:r>
      <w:r w:rsidR="0073038B" w:rsidRPr="00405CED">
        <w:rPr>
          <w:lang w:val="lv-LV"/>
        </w:rPr>
        <w:t xml:space="preserve">    </w:t>
      </w:r>
      <w:proofErr w:type="spellStart"/>
      <w:proofErr w:type="gramEnd"/>
      <w:r w:rsidRPr="00405CED">
        <w:rPr>
          <w:lang w:val="lv-LV"/>
        </w:rPr>
        <w:t>Nr</w:t>
      </w:r>
      <w:proofErr w:type="spellEnd"/>
      <w:r w:rsidRPr="00405CED">
        <w:rPr>
          <w:lang w:val="lv-LV"/>
        </w:rPr>
        <w:t xml:space="preserve">                       </w:t>
      </w:r>
      <w:r w:rsidR="000A0BE5" w:rsidRPr="00405CED">
        <w:rPr>
          <w:lang w:val="lv-LV"/>
        </w:rPr>
        <w:t xml:space="preserve">     </w:t>
      </w:r>
      <w:r w:rsidR="00517177" w:rsidRPr="00405CED">
        <w:rPr>
          <w:lang w:val="lv-LV"/>
        </w:rPr>
        <w:t xml:space="preserve"> </w:t>
      </w:r>
      <w:r w:rsidRPr="00405CED">
        <w:rPr>
          <w:lang w:val="lv-LV"/>
        </w:rPr>
        <w:t>201</w:t>
      </w:r>
      <w:r w:rsidR="00886945" w:rsidRPr="00405CED">
        <w:rPr>
          <w:lang w:val="lv-LV"/>
        </w:rPr>
        <w:t>5</w:t>
      </w:r>
      <w:r w:rsidRPr="00405CED">
        <w:rPr>
          <w:lang w:val="lv-LV"/>
        </w:rPr>
        <w:t xml:space="preserve">. gada   </w:t>
      </w:r>
      <w:r w:rsidR="00886945" w:rsidRPr="00405CED">
        <w:rPr>
          <w:lang w:val="lv-LV"/>
        </w:rPr>
        <w:t>13</w:t>
      </w:r>
      <w:r w:rsidRPr="00405CED">
        <w:rPr>
          <w:lang w:val="lv-LV"/>
        </w:rPr>
        <w:t>.</w:t>
      </w:r>
      <w:r w:rsidR="000A0BE5" w:rsidRPr="00405CED">
        <w:rPr>
          <w:lang w:val="lv-LV"/>
        </w:rPr>
        <w:t xml:space="preserve"> </w:t>
      </w:r>
      <w:r w:rsidR="00886945" w:rsidRPr="00405CED">
        <w:rPr>
          <w:lang w:val="lv-LV"/>
        </w:rPr>
        <w:t>oktobrī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405CED">
        <w:rPr>
          <w:lang w:val="lv-LV"/>
        </w:rPr>
        <w:t>. §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BodyText"/>
        <w:rPr>
          <w:szCs w:val="24"/>
        </w:rPr>
      </w:pPr>
    </w:p>
    <w:p w:rsidR="00A57D68" w:rsidRPr="00405CED" w:rsidRDefault="00A57D68" w:rsidP="007C40C9">
      <w:pPr>
        <w:pStyle w:val="BodyText"/>
        <w:rPr>
          <w:szCs w:val="24"/>
        </w:rPr>
      </w:pPr>
    </w:p>
    <w:p w:rsidR="001468FB" w:rsidRPr="00405CED" w:rsidRDefault="007C40C9" w:rsidP="007C40C9">
      <w:pPr>
        <w:pStyle w:val="BodyText"/>
        <w:rPr>
          <w:szCs w:val="24"/>
        </w:rPr>
      </w:pPr>
      <w:r w:rsidRPr="00405CED">
        <w:rPr>
          <w:szCs w:val="24"/>
        </w:rPr>
        <w:t xml:space="preserve">Latvijas Republikas nacionālās pozīcijas apstiprināšana </w:t>
      </w:r>
      <w:r w:rsidR="00E13500" w:rsidRPr="00405CED">
        <w:rPr>
          <w:szCs w:val="24"/>
        </w:rPr>
        <w:t>201</w:t>
      </w:r>
      <w:r w:rsidR="00886945" w:rsidRPr="00405CED">
        <w:rPr>
          <w:szCs w:val="24"/>
        </w:rPr>
        <w:t>5</w:t>
      </w:r>
      <w:r w:rsidR="00E13500" w:rsidRPr="00405CED">
        <w:rPr>
          <w:szCs w:val="24"/>
        </w:rPr>
        <w:t>. gada</w:t>
      </w:r>
      <w:r w:rsidRPr="00405CED">
        <w:rPr>
          <w:szCs w:val="24"/>
        </w:rPr>
        <w:t xml:space="preserve"> </w:t>
      </w:r>
      <w:r w:rsidR="00886945" w:rsidRPr="00405CED">
        <w:rPr>
          <w:szCs w:val="24"/>
        </w:rPr>
        <w:t>15</w:t>
      </w:r>
      <w:r w:rsidR="00E85043" w:rsidRPr="00405CED">
        <w:rPr>
          <w:szCs w:val="24"/>
        </w:rPr>
        <w:t>.-</w:t>
      </w:r>
      <w:r w:rsidR="00886945" w:rsidRPr="00405CED">
        <w:rPr>
          <w:szCs w:val="24"/>
        </w:rPr>
        <w:t xml:space="preserve"> 16</w:t>
      </w:r>
      <w:r w:rsidR="00E85043" w:rsidRPr="00405CED">
        <w:rPr>
          <w:szCs w:val="24"/>
        </w:rPr>
        <w:t>. jūnija</w:t>
      </w:r>
    </w:p>
    <w:p w:rsidR="007C40C9" w:rsidRPr="00405CED" w:rsidRDefault="007C40C9" w:rsidP="007C40C9">
      <w:pPr>
        <w:pStyle w:val="BodyText"/>
        <w:rPr>
          <w:szCs w:val="24"/>
        </w:rPr>
      </w:pPr>
      <w:r w:rsidRPr="00405CED">
        <w:rPr>
          <w:szCs w:val="24"/>
        </w:rPr>
        <w:t xml:space="preserve"> Eiropadom</w:t>
      </w:r>
      <w:smartTag w:uri="schemas-tilde-lv/tildestengine" w:element="veidnes">
        <w:r w:rsidRPr="00405CED">
          <w:rPr>
            <w:szCs w:val="24"/>
          </w:rPr>
          <w:t>es</w:t>
        </w:r>
      </w:smartTag>
      <w:r w:rsidRPr="00405CED">
        <w:rPr>
          <w:szCs w:val="24"/>
        </w:rPr>
        <w:t xml:space="preserve"> sanāksmei</w:t>
      </w:r>
    </w:p>
    <w:p w:rsidR="007C40C9" w:rsidRPr="00405CED" w:rsidRDefault="007C40C9" w:rsidP="007C40C9">
      <w:pPr>
        <w:pStyle w:val="BodyText"/>
        <w:rPr>
          <w:szCs w:val="24"/>
        </w:rPr>
      </w:pPr>
    </w:p>
    <w:p w:rsidR="007C40C9" w:rsidRPr="00405CED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05CED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405CE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Cs w:val="24"/>
        </w:rPr>
      </w:pPr>
      <w:r w:rsidRPr="00405CED">
        <w:rPr>
          <w:b w:val="0"/>
          <w:bCs/>
          <w:szCs w:val="24"/>
        </w:rPr>
        <w:t xml:space="preserve">Pieņemt zināšanai iesniegto informatīvo ziņojumu. </w:t>
      </w:r>
    </w:p>
    <w:p w:rsidR="00C660F5" w:rsidRPr="00405CED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405CED">
        <w:t xml:space="preserve">Apstiprināt Latvijas Republikas nacionālo pozīciju </w:t>
      </w:r>
      <w:r w:rsidR="001468FB" w:rsidRPr="00405CED">
        <w:t>Nr.</w:t>
      </w:r>
      <w:r w:rsidR="0073038B" w:rsidRPr="00405CED">
        <w:t>1</w:t>
      </w:r>
      <w:r w:rsidRPr="00405CED">
        <w:t xml:space="preserve"> „</w:t>
      </w:r>
      <w:r w:rsidR="00447956" w:rsidRPr="00405CED">
        <w:t xml:space="preserve">Par </w:t>
      </w:r>
      <w:r w:rsidR="000A0BE5" w:rsidRPr="00405CED">
        <w:t>201</w:t>
      </w:r>
      <w:r w:rsidR="00886945" w:rsidRPr="00405CED">
        <w:t>5</w:t>
      </w:r>
      <w:r w:rsidR="000A0BE5" w:rsidRPr="00405CED">
        <w:t xml:space="preserve">. gada </w:t>
      </w:r>
      <w:r w:rsidR="00886945" w:rsidRPr="00405CED">
        <w:t>15</w:t>
      </w:r>
      <w:r w:rsidR="00E85043" w:rsidRPr="00405CED">
        <w:t>.-</w:t>
      </w:r>
      <w:r w:rsidR="00886945" w:rsidRPr="00405CED">
        <w:t>16</w:t>
      </w:r>
      <w:r w:rsidR="00E85043" w:rsidRPr="00405CED">
        <w:t xml:space="preserve">. </w:t>
      </w:r>
      <w:r w:rsidR="00886945" w:rsidRPr="00405CED">
        <w:t>oktobra</w:t>
      </w:r>
      <w:r w:rsidR="00E85043" w:rsidRPr="00405CED">
        <w:rPr>
          <w:b/>
        </w:rPr>
        <w:t xml:space="preserve"> </w:t>
      </w:r>
      <w:r w:rsidRPr="00405CED">
        <w:t>Eiropadomē izskatāmajiem jautājumiem”.</w:t>
      </w:r>
      <w:r w:rsidR="00F0518E" w:rsidRPr="00405CED">
        <w:t xml:space="preserve"> </w:t>
      </w: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7C40C9" w:rsidRPr="00405CED" w:rsidRDefault="007C40C9" w:rsidP="007C40C9">
      <w:pPr>
        <w:pStyle w:val="BodyText"/>
        <w:jc w:val="both"/>
        <w:rPr>
          <w:b w:val="0"/>
          <w:szCs w:val="24"/>
        </w:rPr>
      </w:pPr>
      <w:r w:rsidRPr="00405CED">
        <w:rPr>
          <w:b w:val="0"/>
          <w:szCs w:val="24"/>
        </w:rPr>
        <w:t>Ministru prezidents</w:t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="000A0BE5" w:rsidRPr="00405CED">
        <w:rPr>
          <w:b w:val="0"/>
          <w:szCs w:val="24"/>
        </w:rPr>
        <w:t>L</w:t>
      </w:r>
      <w:r w:rsidRPr="00405CED">
        <w:rPr>
          <w:b w:val="0"/>
          <w:szCs w:val="24"/>
        </w:rPr>
        <w:t xml:space="preserve">. </w:t>
      </w:r>
      <w:r w:rsidR="000A0BE5" w:rsidRPr="00405CED">
        <w:rPr>
          <w:b w:val="0"/>
          <w:szCs w:val="24"/>
        </w:rPr>
        <w:t>Straujuma</w:t>
      </w: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r w:rsidRPr="00405CED">
        <w:t>Valsts kancelejas direktor</w:t>
      </w:r>
      <w:r w:rsidR="00886945" w:rsidRPr="00405CED">
        <w:t>s</w:t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="00886945" w:rsidRPr="00405CED">
        <w:t>M. Krieviņš</w:t>
      </w:r>
    </w:p>
    <w:p w:rsidR="007C40C9" w:rsidRPr="00405CED" w:rsidRDefault="007C40C9" w:rsidP="007C40C9"/>
    <w:p w:rsidR="007C40C9" w:rsidRPr="00405CED" w:rsidRDefault="007C40C9" w:rsidP="007C40C9"/>
    <w:p w:rsidR="00886945" w:rsidRPr="00405CED" w:rsidRDefault="007C40C9" w:rsidP="00886945">
      <w:pPr>
        <w:jc w:val="both"/>
        <w:rPr>
          <w:bCs/>
        </w:rPr>
      </w:pPr>
      <w:r w:rsidRPr="00405CED">
        <w:t xml:space="preserve">Iesniedzējs: </w:t>
      </w:r>
      <w:r w:rsidR="00886945" w:rsidRPr="00405CED">
        <w:t>ā</w:t>
      </w:r>
      <w:r w:rsidR="00886945" w:rsidRPr="00405CED">
        <w:rPr>
          <w:bCs/>
        </w:rPr>
        <w:t>rlietu ministra vietā –</w:t>
      </w:r>
    </w:p>
    <w:p w:rsidR="00886945" w:rsidRPr="00405CED" w:rsidRDefault="00886945" w:rsidP="00886945">
      <w:pPr>
        <w:jc w:val="both"/>
        <w:rPr>
          <w:bCs/>
        </w:rPr>
      </w:pPr>
      <w:r w:rsidRPr="00405CED">
        <w:rPr>
          <w:bCs/>
        </w:rPr>
        <w:t>izglītības un zinātnes ministre</w:t>
      </w:r>
      <w:r w:rsidRPr="00405CED">
        <w:rPr>
          <w:bCs/>
        </w:rPr>
        <w:tab/>
      </w:r>
      <w:r w:rsidRPr="00405CED">
        <w:rPr>
          <w:bCs/>
        </w:rPr>
        <w:tab/>
      </w:r>
      <w:r w:rsidRPr="00405CED">
        <w:rPr>
          <w:bCs/>
        </w:rPr>
        <w:tab/>
      </w:r>
      <w:r w:rsidRPr="00405CED">
        <w:rPr>
          <w:bCs/>
        </w:rPr>
        <w:tab/>
      </w:r>
      <w:r w:rsidRPr="00405CED">
        <w:rPr>
          <w:bCs/>
        </w:rPr>
        <w:tab/>
      </w:r>
      <w:r w:rsidRPr="00405CED">
        <w:rPr>
          <w:bCs/>
        </w:rPr>
        <w:tab/>
      </w:r>
      <w:r w:rsidR="00405CED">
        <w:rPr>
          <w:bCs/>
        </w:rPr>
        <w:tab/>
      </w:r>
      <w:r w:rsidRPr="00405CED">
        <w:rPr>
          <w:bCs/>
        </w:rPr>
        <w:t>M. Seile</w:t>
      </w:r>
    </w:p>
    <w:p w:rsidR="007C40C9" w:rsidRPr="00405CED" w:rsidRDefault="007C40C9" w:rsidP="00886945"/>
    <w:p w:rsidR="007C40C9" w:rsidRPr="00405CED" w:rsidRDefault="007C40C9" w:rsidP="007C40C9"/>
    <w:p w:rsidR="00405CED" w:rsidRDefault="00405CED" w:rsidP="007C40C9"/>
    <w:p w:rsidR="007C40C9" w:rsidRPr="00405CED" w:rsidRDefault="007C40C9" w:rsidP="007C40C9">
      <w:r w:rsidRPr="00405CED">
        <w:t>Vīza: valsts sekretārs</w:t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="00405CED">
        <w:tab/>
      </w:r>
      <w:r w:rsidRPr="00405CED">
        <w:t xml:space="preserve">A. </w:t>
      </w:r>
      <w:r w:rsidR="0008739B" w:rsidRPr="00405CED">
        <w:t>Pildegovičs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405CED" w:rsidRPr="00E85043" w:rsidRDefault="00405CED" w:rsidP="007C40C9">
      <w:pPr>
        <w:rPr>
          <w:sz w:val="20"/>
        </w:rPr>
      </w:pPr>
    </w:p>
    <w:p w:rsidR="00886945" w:rsidRPr="00927080" w:rsidRDefault="00886945" w:rsidP="00886945">
      <w:pPr>
        <w:outlineLvl w:val="0"/>
        <w:rPr>
          <w:sz w:val="18"/>
          <w:szCs w:val="18"/>
        </w:rPr>
      </w:pPr>
      <w:r>
        <w:rPr>
          <w:sz w:val="18"/>
          <w:szCs w:val="18"/>
        </w:rPr>
        <w:t>09</w:t>
      </w:r>
      <w:r w:rsidRPr="00B6038C">
        <w:rPr>
          <w:sz w:val="18"/>
          <w:szCs w:val="18"/>
        </w:rPr>
        <w:t>.</w:t>
      </w:r>
      <w:r>
        <w:rPr>
          <w:sz w:val="18"/>
          <w:szCs w:val="18"/>
        </w:rPr>
        <w:t>10.</w:t>
      </w:r>
      <w:r w:rsidRPr="00B6038C">
        <w:rPr>
          <w:sz w:val="18"/>
          <w:szCs w:val="18"/>
        </w:rPr>
        <w:t>2015.</w:t>
      </w:r>
      <w:r>
        <w:rPr>
          <w:sz w:val="18"/>
          <w:szCs w:val="18"/>
        </w:rPr>
        <w:t xml:space="preserve"> </w:t>
      </w:r>
      <w:r w:rsidRPr="00927080">
        <w:rPr>
          <w:sz w:val="18"/>
          <w:szCs w:val="18"/>
        </w:rPr>
        <w:t>1</w:t>
      </w:r>
      <w:r w:rsidR="00927080" w:rsidRPr="00927080">
        <w:rPr>
          <w:sz w:val="18"/>
          <w:szCs w:val="18"/>
        </w:rPr>
        <w:t>0</w:t>
      </w:r>
      <w:r w:rsidRPr="00927080">
        <w:rPr>
          <w:sz w:val="18"/>
          <w:szCs w:val="18"/>
        </w:rPr>
        <w:t>:00</w:t>
      </w:r>
    </w:p>
    <w:p w:rsidR="00886945" w:rsidRPr="00B6038C" w:rsidRDefault="00886945" w:rsidP="00886945">
      <w:pPr>
        <w:tabs>
          <w:tab w:val="left" w:pos="4500"/>
        </w:tabs>
        <w:jc w:val="both"/>
        <w:rPr>
          <w:sz w:val="18"/>
          <w:szCs w:val="18"/>
        </w:rPr>
      </w:pPr>
      <w:r w:rsidRPr="00927080">
        <w:rPr>
          <w:sz w:val="18"/>
          <w:szCs w:val="18"/>
        </w:rPr>
        <w:t>8</w:t>
      </w:r>
      <w:r w:rsidR="00405CED" w:rsidRPr="00927080">
        <w:rPr>
          <w:sz w:val="18"/>
          <w:szCs w:val="18"/>
        </w:rPr>
        <w:t>0</w:t>
      </w:r>
      <w:bookmarkStart w:id="0" w:name="_GoBack"/>
      <w:bookmarkEnd w:id="0"/>
    </w:p>
    <w:p w:rsidR="00886945" w:rsidRPr="00B6038C" w:rsidRDefault="00886945" w:rsidP="00405CED">
      <w:pPr>
        <w:tabs>
          <w:tab w:val="left" w:pos="4500"/>
        </w:tabs>
        <w:jc w:val="both"/>
        <w:rPr>
          <w:sz w:val="18"/>
          <w:szCs w:val="18"/>
        </w:rPr>
      </w:pPr>
      <w:r>
        <w:rPr>
          <w:iCs/>
          <w:snapToGrid w:val="0"/>
          <w:sz w:val="18"/>
          <w:szCs w:val="18"/>
        </w:rPr>
        <w:t>Ieva Jirgena</w:t>
      </w:r>
      <w:r w:rsidR="00F348AE">
        <w:rPr>
          <w:iCs/>
          <w:snapToGrid w:val="0"/>
          <w:sz w:val="18"/>
          <w:szCs w:val="18"/>
        </w:rPr>
        <w:t>-</w:t>
      </w:r>
      <w:proofErr w:type="spellStart"/>
      <w:r w:rsidR="00F348AE">
        <w:rPr>
          <w:iCs/>
          <w:snapToGrid w:val="0"/>
          <w:sz w:val="18"/>
          <w:szCs w:val="18"/>
        </w:rPr>
        <w:t>Krokforda</w:t>
      </w:r>
      <w:proofErr w:type="spellEnd"/>
      <w:r w:rsidR="00405CED">
        <w:rPr>
          <w:iCs/>
          <w:snapToGrid w:val="0"/>
          <w:sz w:val="18"/>
          <w:szCs w:val="18"/>
        </w:rPr>
        <w:t xml:space="preserve">, </w:t>
      </w:r>
      <w:r w:rsidRPr="00B6038C">
        <w:rPr>
          <w:sz w:val="18"/>
          <w:szCs w:val="18"/>
        </w:rPr>
        <w:t>67016387</w:t>
      </w:r>
    </w:p>
    <w:p w:rsidR="00886945" w:rsidRPr="00B6038C" w:rsidRDefault="00927080" w:rsidP="00886945">
      <w:pPr>
        <w:jc w:val="both"/>
        <w:rPr>
          <w:sz w:val="18"/>
          <w:szCs w:val="18"/>
        </w:rPr>
      </w:pPr>
      <w:hyperlink r:id="rId8" w:history="1">
        <w:r w:rsidR="00886945" w:rsidRPr="00BE1B1A">
          <w:rPr>
            <w:rStyle w:val="Hyperlink"/>
            <w:sz w:val="18"/>
            <w:szCs w:val="18"/>
          </w:rPr>
          <w:t>ieva.jirgena@mfa.gov.lv</w:t>
        </w:r>
      </w:hyperlink>
    </w:p>
    <w:p w:rsidR="00006E43" w:rsidRDefault="00006E43" w:rsidP="00886945">
      <w:pPr>
        <w:tabs>
          <w:tab w:val="left" w:pos="4140"/>
        </w:tabs>
      </w:pP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927080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886945" w:rsidRDefault="00886945" w:rsidP="00886945">
    <w:pPr>
      <w:pStyle w:val="BodyText"/>
      <w:jc w:val="left"/>
      <w:rPr>
        <w:b w:val="0"/>
        <w:sz w:val="20"/>
      </w:rPr>
    </w:pPr>
    <w:r w:rsidRPr="00886945">
      <w:rPr>
        <w:b w:val="0"/>
        <w:sz w:val="20"/>
      </w:rPr>
      <w:t xml:space="preserve">AMprot_091015; </w:t>
    </w:r>
    <w:proofErr w:type="spellStart"/>
    <w:r w:rsidRPr="00886945">
      <w:rPr>
        <w:b w:val="0"/>
        <w:sz w:val="20"/>
      </w:rPr>
      <w:t>P</w:t>
    </w:r>
    <w:r>
      <w:rPr>
        <w:b w:val="0"/>
        <w:sz w:val="20"/>
      </w:rPr>
      <w:t>rotokollēmums</w:t>
    </w:r>
    <w:proofErr w:type="spellEnd"/>
    <w:r w:rsidRPr="00886945">
      <w:rPr>
        <w:b w:val="0"/>
        <w:sz w:val="20"/>
      </w:rPr>
      <w:t xml:space="preserve"> par Latvijas Republikas nacionālās pozīcijas apstiprināšanu 2015. gada 15.-16. oktobra Eiropadomes sanāksmei</w:t>
    </w:r>
  </w:p>
  <w:p w:rsidR="00EA0B17" w:rsidRDefault="00927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9270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9270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61EB3"/>
    <w:rsid w:val="0007633D"/>
    <w:rsid w:val="0008739B"/>
    <w:rsid w:val="000A0BE5"/>
    <w:rsid w:val="001468FB"/>
    <w:rsid w:val="00170162"/>
    <w:rsid w:val="001D0FEE"/>
    <w:rsid w:val="00294A64"/>
    <w:rsid w:val="002E61C6"/>
    <w:rsid w:val="0031624F"/>
    <w:rsid w:val="003239E7"/>
    <w:rsid w:val="003D3897"/>
    <w:rsid w:val="00405CED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34528"/>
    <w:rsid w:val="00877521"/>
    <w:rsid w:val="00886945"/>
    <w:rsid w:val="008A68EA"/>
    <w:rsid w:val="00927080"/>
    <w:rsid w:val="009309E3"/>
    <w:rsid w:val="009B6B6A"/>
    <w:rsid w:val="009C45AC"/>
    <w:rsid w:val="009D0119"/>
    <w:rsid w:val="009E3018"/>
    <w:rsid w:val="00A57D68"/>
    <w:rsid w:val="00B05B85"/>
    <w:rsid w:val="00B062C0"/>
    <w:rsid w:val="00B15B1E"/>
    <w:rsid w:val="00B71CF3"/>
    <w:rsid w:val="00B960CD"/>
    <w:rsid w:val="00BA43CC"/>
    <w:rsid w:val="00BD3B03"/>
    <w:rsid w:val="00C660F5"/>
    <w:rsid w:val="00C76181"/>
    <w:rsid w:val="00C82F87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85043"/>
    <w:rsid w:val="00ED788C"/>
    <w:rsid w:val="00F0518E"/>
    <w:rsid w:val="00F348AE"/>
    <w:rsid w:val="00F93E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jirgen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26.-27. jūnija Eiropadomes sanāksmei</vt:lpstr>
    </vt:vector>
  </TitlesOfParts>
  <Company>Ārlietu ministrija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26.-27. jūnija Eiropadomes sanāksmei</dc:title>
  <dc:subject>Protokollēmums</dc:subject>
  <dc:creator>janis.berzins@mfa.gov.lv</dc:creator>
  <dc:description>ilze.spiridonova@mfa.gov.lv;  67016259</dc:description>
  <cp:lastModifiedBy>Ieva Jirgena</cp:lastModifiedBy>
  <cp:revision>7</cp:revision>
  <cp:lastPrinted>2015-10-08T14:56:00Z</cp:lastPrinted>
  <dcterms:created xsi:type="dcterms:W3CDTF">2014-06-12T07:32:00Z</dcterms:created>
  <dcterms:modified xsi:type="dcterms:W3CDTF">2015-10-08T14:56:00Z</dcterms:modified>
</cp:coreProperties>
</file>