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BCF7D" w14:textId="77777777" w:rsidR="007129B9" w:rsidRPr="007129B9" w:rsidRDefault="007129B9" w:rsidP="00BE0FE5">
      <w:pPr>
        <w:jc w:val="right"/>
        <w:rPr>
          <w:rFonts w:ascii="Times New Roman" w:eastAsia="Times New Roman" w:hAnsi="Times New Roman"/>
          <w:bCs/>
          <w:i/>
        </w:rPr>
      </w:pPr>
      <w:r w:rsidRPr="007129B9">
        <w:rPr>
          <w:rFonts w:ascii="Times New Roman" w:eastAsia="Times New Roman" w:hAnsi="Times New Roman"/>
          <w:bCs/>
          <w:i/>
        </w:rPr>
        <w:t>Projekts</w:t>
      </w:r>
    </w:p>
    <w:p w14:paraId="69D3BA89" w14:textId="77777777" w:rsidR="00BE0FE5" w:rsidRPr="005B5D14" w:rsidRDefault="00BE0FE5" w:rsidP="00BE0FE5">
      <w:pPr>
        <w:jc w:val="right"/>
        <w:rPr>
          <w:rFonts w:ascii="Times New Roman" w:eastAsia="Times New Roman" w:hAnsi="Times New Roman"/>
        </w:rPr>
      </w:pPr>
      <w:r w:rsidRPr="005B5D14">
        <w:rPr>
          <w:rFonts w:ascii="Times New Roman" w:eastAsia="Times New Roman" w:hAnsi="Times New Roman"/>
          <w:b/>
          <w:bCs/>
        </w:rPr>
        <w:t>Ministru kabineta noteikumi Nr.____</w:t>
      </w:r>
      <w:r w:rsidRPr="005B5D14">
        <w:rPr>
          <w:rFonts w:ascii="Times New Roman" w:eastAsia="Times New Roman" w:hAnsi="Times New Roman"/>
        </w:rPr>
        <w:t xml:space="preserve"> </w:t>
      </w:r>
      <w:r w:rsidRPr="005B5D14">
        <w:rPr>
          <w:rFonts w:ascii="Times New Roman" w:eastAsia="Times New Roman" w:hAnsi="Times New Roman"/>
        </w:rPr>
        <w:br/>
      </w:r>
      <w:r w:rsidRPr="005B5D14">
        <w:rPr>
          <w:rFonts w:ascii="Times New Roman" w:eastAsia="Times New Roman" w:hAnsi="Times New Roman"/>
        </w:rPr>
        <w:br/>
        <w:t>Rīgā 2015.gada __.</w:t>
      </w:r>
      <w:r w:rsidR="000D2C3E" w:rsidRPr="005B5D14">
        <w:rPr>
          <w:rFonts w:ascii="Times New Roman" w:eastAsia="Times New Roman" w:hAnsi="Times New Roman"/>
        </w:rPr>
        <w:t xml:space="preserve">_____ </w:t>
      </w:r>
      <w:r w:rsidRPr="005B5D14">
        <w:rPr>
          <w:rFonts w:ascii="Times New Roman" w:eastAsia="Times New Roman" w:hAnsi="Times New Roman"/>
        </w:rPr>
        <w:t>(prot. Nr.__ __.§)</w:t>
      </w:r>
    </w:p>
    <w:p w14:paraId="7AA80896" w14:textId="77777777" w:rsidR="00346F97" w:rsidRPr="005B5D14" w:rsidRDefault="00346F97" w:rsidP="00BE0FE5">
      <w:pPr>
        <w:jc w:val="right"/>
        <w:rPr>
          <w:rFonts w:ascii="Times New Roman" w:eastAsia="Times New Roman" w:hAnsi="Times New Roman"/>
        </w:rPr>
      </w:pPr>
    </w:p>
    <w:p w14:paraId="1B5E5523" w14:textId="67943BC6" w:rsidR="00BE0FE5" w:rsidRPr="005B5D14" w:rsidRDefault="00BE0FE5" w:rsidP="00321DC4">
      <w:pPr>
        <w:jc w:val="center"/>
        <w:rPr>
          <w:rFonts w:ascii="Times New Roman" w:eastAsia="Times New Roman" w:hAnsi="Times New Roman"/>
          <w:b/>
          <w:bCs/>
        </w:rPr>
      </w:pPr>
      <w:r w:rsidRPr="005B5D14">
        <w:rPr>
          <w:rFonts w:ascii="Times New Roman" w:eastAsia="Times New Roman" w:hAnsi="Times New Roman"/>
          <w:b/>
          <w:bCs/>
        </w:rPr>
        <w:t xml:space="preserve">Kārtība, kādā tiek paredzētas valsts saistības par </w:t>
      </w:r>
      <w:r w:rsidR="00AF1016">
        <w:rPr>
          <w:rFonts w:ascii="Times New Roman" w:eastAsia="Times New Roman" w:hAnsi="Times New Roman"/>
          <w:b/>
          <w:bCs/>
        </w:rPr>
        <w:t>akciju sabiedrības “</w:t>
      </w:r>
      <w:r w:rsidR="007964B6">
        <w:rPr>
          <w:rFonts w:ascii="Times New Roman" w:eastAsia="Times New Roman" w:hAnsi="Times New Roman"/>
          <w:b/>
          <w:bCs/>
        </w:rPr>
        <w:t>Attīstības finanšu institūcija</w:t>
      </w:r>
      <w:r w:rsidR="00AF1016">
        <w:rPr>
          <w:rFonts w:ascii="Times New Roman" w:eastAsia="Times New Roman" w:hAnsi="Times New Roman"/>
          <w:b/>
          <w:bCs/>
        </w:rPr>
        <w:t xml:space="preserve"> </w:t>
      </w:r>
      <w:proofErr w:type="spellStart"/>
      <w:r w:rsidR="00AF1016">
        <w:rPr>
          <w:rFonts w:ascii="Times New Roman" w:eastAsia="Times New Roman" w:hAnsi="Times New Roman"/>
          <w:b/>
          <w:bCs/>
        </w:rPr>
        <w:t>Altum</w:t>
      </w:r>
      <w:proofErr w:type="spellEnd"/>
      <w:r w:rsidR="00AF1016">
        <w:rPr>
          <w:rFonts w:ascii="Times New Roman" w:eastAsia="Times New Roman" w:hAnsi="Times New Roman"/>
          <w:b/>
          <w:bCs/>
        </w:rPr>
        <w:t>”</w:t>
      </w:r>
      <w:r w:rsidR="007964B6">
        <w:rPr>
          <w:rFonts w:ascii="Times New Roman" w:eastAsia="Times New Roman" w:hAnsi="Times New Roman"/>
          <w:b/>
          <w:bCs/>
        </w:rPr>
        <w:t xml:space="preserve"> </w:t>
      </w:r>
      <w:r w:rsidR="00684CA4" w:rsidRPr="005B5D14">
        <w:rPr>
          <w:rFonts w:ascii="Times New Roman" w:eastAsia="Times New Roman" w:hAnsi="Times New Roman"/>
          <w:b/>
          <w:bCs/>
        </w:rPr>
        <w:t xml:space="preserve">izsniegtajām </w:t>
      </w:r>
      <w:r w:rsidRPr="005B5D14">
        <w:rPr>
          <w:rFonts w:ascii="Times New Roman" w:eastAsia="Times New Roman" w:hAnsi="Times New Roman"/>
          <w:b/>
          <w:bCs/>
        </w:rPr>
        <w:t>garantijām</w:t>
      </w:r>
      <w:r w:rsidR="00AF1016">
        <w:rPr>
          <w:rFonts w:ascii="Times New Roman" w:eastAsia="Times New Roman" w:hAnsi="Times New Roman"/>
          <w:b/>
          <w:bCs/>
        </w:rPr>
        <w:t xml:space="preserve"> un kādā veic</w:t>
      </w:r>
      <w:r w:rsidR="00B4613E">
        <w:rPr>
          <w:rFonts w:ascii="Times New Roman" w:eastAsia="Times New Roman" w:hAnsi="Times New Roman"/>
          <w:b/>
          <w:bCs/>
        </w:rPr>
        <w:t xml:space="preserve"> valsts </w:t>
      </w:r>
      <w:r w:rsidR="007964B6">
        <w:rPr>
          <w:rFonts w:ascii="Times New Roman" w:eastAsia="Times New Roman" w:hAnsi="Times New Roman"/>
          <w:b/>
          <w:bCs/>
        </w:rPr>
        <w:t>saistību</w:t>
      </w:r>
      <w:r w:rsidR="00AF4E6A" w:rsidRPr="005B5D14">
        <w:rPr>
          <w:rFonts w:ascii="Times New Roman" w:eastAsia="Times New Roman" w:hAnsi="Times New Roman"/>
          <w:b/>
          <w:bCs/>
        </w:rPr>
        <w:t xml:space="preserve"> </w:t>
      </w:r>
      <w:r w:rsidR="00EA331C" w:rsidRPr="005B5D14">
        <w:rPr>
          <w:rFonts w:ascii="Times New Roman" w:eastAsia="Times New Roman" w:hAnsi="Times New Roman"/>
          <w:b/>
          <w:bCs/>
        </w:rPr>
        <w:t>uzraudzīb</w:t>
      </w:r>
      <w:r w:rsidR="007964B6">
        <w:rPr>
          <w:rFonts w:ascii="Times New Roman" w:eastAsia="Times New Roman" w:hAnsi="Times New Roman"/>
          <w:b/>
          <w:bCs/>
        </w:rPr>
        <w:t>u</w:t>
      </w:r>
      <w:r w:rsidR="00C2372A" w:rsidRPr="005B5D14">
        <w:rPr>
          <w:rFonts w:ascii="Times New Roman" w:eastAsia="Times New Roman" w:hAnsi="Times New Roman"/>
          <w:b/>
          <w:bCs/>
        </w:rPr>
        <w:t xml:space="preserve"> </w:t>
      </w:r>
    </w:p>
    <w:p w14:paraId="0CF4CFE6" w14:textId="77777777" w:rsidR="002038BA" w:rsidRPr="005B5D14" w:rsidRDefault="002038BA" w:rsidP="00321DC4">
      <w:pPr>
        <w:jc w:val="center"/>
        <w:rPr>
          <w:rFonts w:ascii="Times New Roman" w:eastAsia="Times New Roman" w:hAnsi="Times New Roman"/>
          <w:b/>
          <w:bCs/>
        </w:rPr>
      </w:pPr>
    </w:p>
    <w:p w14:paraId="26D8562A" w14:textId="2696C9A6" w:rsidR="00BE0FE5" w:rsidRPr="005B5D14" w:rsidRDefault="00BE0FE5" w:rsidP="00BE0FE5">
      <w:pPr>
        <w:jc w:val="right"/>
        <w:rPr>
          <w:rFonts w:ascii="Times New Roman" w:eastAsia="Times New Roman" w:hAnsi="Times New Roman"/>
          <w:i/>
          <w:iCs/>
        </w:rPr>
      </w:pPr>
      <w:r w:rsidRPr="005B5D14">
        <w:rPr>
          <w:rFonts w:ascii="Times New Roman" w:eastAsia="Times New Roman" w:hAnsi="Times New Roman"/>
          <w:i/>
          <w:iCs/>
        </w:rPr>
        <w:t xml:space="preserve">Izdoti saskaņā ar Attīstības finanšu institūcijas likuma </w:t>
      </w:r>
      <w:hyperlink r:id="rId8" w:anchor="p5" w:tgtFrame="_blank" w:history="1">
        <w:r w:rsidRPr="005B5D14">
          <w:rPr>
            <w:rFonts w:ascii="Times New Roman" w:eastAsia="Times New Roman" w:hAnsi="Times New Roman"/>
            <w:i/>
            <w:iCs/>
          </w:rPr>
          <w:t>17</w:t>
        </w:r>
      </w:hyperlink>
      <w:r w:rsidRPr="005B5D14">
        <w:rPr>
          <w:rFonts w:ascii="Times New Roman" w:eastAsia="Times New Roman" w:hAnsi="Times New Roman"/>
          <w:i/>
          <w:iCs/>
        </w:rPr>
        <w:t>.panta otro daļu</w:t>
      </w:r>
      <w:r w:rsidR="007D468F" w:rsidRPr="005B5D14">
        <w:rPr>
          <w:rFonts w:ascii="Times New Roman" w:eastAsia="Times New Roman" w:hAnsi="Times New Roman"/>
          <w:i/>
          <w:iCs/>
        </w:rPr>
        <w:t xml:space="preserve"> un Lauksaimniecības un lauku attīstības likuma 5.panta 10. daļu</w:t>
      </w:r>
    </w:p>
    <w:p w14:paraId="546E5828" w14:textId="77777777" w:rsidR="008E21EA" w:rsidRPr="005B5D14" w:rsidRDefault="008E21EA" w:rsidP="00BE0FE5">
      <w:pPr>
        <w:jc w:val="right"/>
        <w:rPr>
          <w:rFonts w:ascii="Times New Roman" w:eastAsia="Times New Roman" w:hAnsi="Times New Roman"/>
          <w:i/>
          <w:iCs/>
        </w:rPr>
      </w:pPr>
    </w:p>
    <w:p w14:paraId="2838DAA3" w14:textId="77777777" w:rsidR="00BE0FE5" w:rsidRPr="005B5D14" w:rsidRDefault="00BE0FE5" w:rsidP="00FA467F">
      <w:pPr>
        <w:spacing w:before="120"/>
        <w:jc w:val="center"/>
        <w:rPr>
          <w:rFonts w:ascii="Times New Roman" w:eastAsia="Times New Roman" w:hAnsi="Times New Roman"/>
          <w:b/>
          <w:bCs/>
        </w:rPr>
      </w:pPr>
      <w:bookmarkStart w:id="0" w:name="n1"/>
      <w:bookmarkEnd w:id="0"/>
      <w:r w:rsidRPr="005B5D14">
        <w:rPr>
          <w:rFonts w:ascii="Times New Roman" w:eastAsia="Times New Roman" w:hAnsi="Times New Roman"/>
          <w:b/>
          <w:bCs/>
        </w:rPr>
        <w:t>I. Vispārīgie jautājumi</w:t>
      </w:r>
    </w:p>
    <w:p w14:paraId="28286C78" w14:textId="3CC5FA3D" w:rsidR="00BE0FE5" w:rsidRPr="005B5D14" w:rsidRDefault="00BE0FE5" w:rsidP="00321DC4">
      <w:pPr>
        <w:spacing w:before="120"/>
        <w:ind w:firstLine="300"/>
        <w:jc w:val="both"/>
        <w:rPr>
          <w:rFonts w:ascii="Times New Roman" w:eastAsia="Times New Roman" w:hAnsi="Times New Roman"/>
          <w:i/>
        </w:rPr>
      </w:pPr>
      <w:bookmarkStart w:id="1" w:name="p1"/>
      <w:bookmarkStart w:id="2" w:name="p-292852"/>
      <w:bookmarkEnd w:id="1"/>
      <w:bookmarkEnd w:id="2"/>
      <w:r w:rsidRPr="005B5D14">
        <w:rPr>
          <w:rFonts w:ascii="Times New Roman" w:eastAsia="Times New Roman" w:hAnsi="Times New Roman"/>
        </w:rPr>
        <w:t xml:space="preserve">1. </w:t>
      </w:r>
      <w:r w:rsidR="00762B5E">
        <w:rPr>
          <w:rFonts w:ascii="Times New Roman" w:eastAsia="Times New Roman" w:hAnsi="Times New Roman"/>
        </w:rPr>
        <w:t>N</w:t>
      </w:r>
      <w:r w:rsidRPr="005B5D14">
        <w:rPr>
          <w:rFonts w:ascii="Times New Roman" w:eastAsia="Times New Roman" w:hAnsi="Times New Roman"/>
        </w:rPr>
        <w:t>oteikumi nosaka</w:t>
      </w:r>
      <w:r w:rsidR="006306E9" w:rsidRPr="005B5D14">
        <w:rPr>
          <w:rFonts w:ascii="Times New Roman" w:eastAsia="Times New Roman" w:hAnsi="Times New Roman"/>
        </w:rPr>
        <w:t xml:space="preserve"> </w:t>
      </w:r>
      <w:r w:rsidRPr="005B5D14">
        <w:rPr>
          <w:rFonts w:ascii="Times New Roman" w:eastAsia="Times New Roman" w:hAnsi="Times New Roman"/>
        </w:rPr>
        <w:t>kārtību, kādā, izstrādājot likumprojektu par valsts budžet</w:t>
      </w:r>
      <w:r w:rsidR="00067100" w:rsidRPr="005B5D14">
        <w:rPr>
          <w:rFonts w:ascii="Times New Roman" w:eastAsia="Times New Roman" w:hAnsi="Times New Roman"/>
        </w:rPr>
        <w:t>u kārtējam gadam, paredz</w:t>
      </w:r>
      <w:r w:rsidR="006306E9" w:rsidRPr="005B5D14">
        <w:rPr>
          <w:rFonts w:ascii="Times New Roman" w:eastAsia="Times New Roman" w:hAnsi="Times New Roman"/>
        </w:rPr>
        <w:t xml:space="preserve"> </w:t>
      </w:r>
      <w:r w:rsidRPr="005B5D14">
        <w:rPr>
          <w:rFonts w:ascii="Times New Roman" w:eastAsia="Times New Roman" w:hAnsi="Times New Roman"/>
        </w:rPr>
        <w:t>valsts saistīb</w:t>
      </w:r>
      <w:r w:rsidR="006306E9" w:rsidRPr="005B5D14">
        <w:rPr>
          <w:rFonts w:ascii="Times New Roman" w:eastAsia="Times New Roman" w:hAnsi="Times New Roman"/>
        </w:rPr>
        <w:t>u</w:t>
      </w:r>
      <w:r w:rsidRPr="005B5D14">
        <w:rPr>
          <w:rFonts w:ascii="Times New Roman" w:eastAsia="Times New Roman" w:hAnsi="Times New Roman"/>
        </w:rPr>
        <w:t xml:space="preserve"> </w:t>
      </w:r>
      <w:r w:rsidR="00A231D9" w:rsidRPr="005B5D14">
        <w:rPr>
          <w:rFonts w:ascii="Times New Roman" w:eastAsia="Times New Roman" w:hAnsi="Times New Roman"/>
        </w:rPr>
        <w:t>apmēr</w:t>
      </w:r>
      <w:r w:rsidR="007964B6">
        <w:rPr>
          <w:rFonts w:ascii="Times New Roman" w:eastAsia="Times New Roman" w:hAnsi="Times New Roman"/>
        </w:rPr>
        <w:t>u</w:t>
      </w:r>
      <w:r w:rsidR="00A231D9" w:rsidRPr="005B5D14">
        <w:rPr>
          <w:rFonts w:ascii="Times New Roman" w:eastAsia="Times New Roman" w:hAnsi="Times New Roman"/>
        </w:rPr>
        <w:t xml:space="preserve"> </w:t>
      </w:r>
      <w:r w:rsidRPr="005B5D14">
        <w:rPr>
          <w:rFonts w:ascii="Times New Roman" w:eastAsia="Times New Roman" w:hAnsi="Times New Roman"/>
        </w:rPr>
        <w:t xml:space="preserve">par </w:t>
      </w:r>
      <w:r w:rsidR="00AF1016">
        <w:rPr>
          <w:rFonts w:ascii="Times New Roman" w:eastAsia="Times New Roman" w:hAnsi="Times New Roman"/>
        </w:rPr>
        <w:t>akciju sabiedrības “</w:t>
      </w:r>
      <w:r w:rsidR="007964B6">
        <w:rPr>
          <w:rFonts w:ascii="Times New Roman" w:eastAsia="Times New Roman" w:hAnsi="Times New Roman"/>
        </w:rPr>
        <w:t>Attīstības finanšu institūcija</w:t>
      </w:r>
      <w:r w:rsidR="00AF1016">
        <w:rPr>
          <w:rFonts w:ascii="Times New Roman" w:eastAsia="Times New Roman" w:hAnsi="Times New Roman"/>
        </w:rPr>
        <w:t xml:space="preserve"> </w:t>
      </w:r>
      <w:proofErr w:type="spellStart"/>
      <w:r w:rsidR="00AF1016">
        <w:rPr>
          <w:rFonts w:ascii="Times New Roman" w:eastAsia="Times New Roman" w:hAnsi="Times New Roman"/>
        </w:rPr>
        <w:t>Altum</w:t>
      </w:r>
      <w:proofErr w:type="spellEnd"/>
      <w:r w:rsidR="00AF1016">
        <w:rPr>
          <w:rFonts w:ascii="Times New Roman" w:eastAsia="Times New Roman" w:hAnsi="Times New Roman"/>
        </w:rPr>
        <w:t>”</w:t>
      </w:r>
      <w:r w:rsidR="007964B6">
        <w:rPr>
          <w:rFonts w:ascii="Times New Roman" w:eastAsia="Times New Roman" w:hAnsi="Times New Roman"/>
        </w:rPr>
        <w:t xml:space="preserve"> </w:t>
      </w:r>
      <w:r w:rsidR="00684CA4" w:rsidRPr="005B5D14">
        <w:rPr>
          <w:rFonts w:ascii="Times New Roman" w:eastAsia="Times New Roman" w:hAnsi="Times New Roman"/>
        </w:rPr>
        <w:t xml:space="preserve">(turpmāk – </w:t>
      </w:r>
      <w:r w:rsidR="00346F97" w:rsidRPr="005B5D14">
        <w:rPr>
          <w:rFonts w:ascii="Times New Roman" w:eastAsia="Times New Roman" w:hAnsi="Times New Roman"/>
        </w:rPr>
        <w:t>Finanšu institūcija</w:t>
      </w:r>
      <w:r w:rsidR="00684CA4" w:rsidRPr="005B5D14">
        <w:rPr>
          <w:rFonts w:ascii="Times New Roman" w:eastAsia="Times New Roman" w:hAnsi="Times New Roman"/>
        </w:rPr>
        <w:t xml:space="preserve">) izsniegtajām </w:t>
      </w:r>
      <w:r w:rsidRPr="005B5D14">
        <w:rPr>
          <w:rFonts w:ascii="Times New Roman" w:eastAsia="Times New Roman" w:hAnsi="Times New Roman"/>
        </w:rPr>
        <w:t>garantijām</w:t>
      </w:r>
      <w:r w:rsidR="007964B6">
        <w:rPr>
          <w:rFonts w:ascii="Times New Roman" w:eastAsia="Times New Roman" w:hAnsi="Times New Roman"/>
        </w:rPr>
        <w:t>,</w:t>
      </w:r>
      <w:r w:rsidR="00EA331C" w:rsidRPr="005B5D14">
        <w:rPr>
          <w:rFonts w:ascii="Times New Roman" w:eastAsia="Times New Roman" w:hAnsi="Times New Roman"/>
        </w:rPr>
        <w:t xml:space="preserve"> t</w:t>
      </w:r>
      <w:r w:rsidR="007964B6">
        <w:rPr>
          <w:rFonts w:ascii="Times New Roman" w:eastAsia="Times New Roman" w:hAnsi="Times New Roman"/>
        </w:rPr>
        <w:t>o</w:t>
      </w:r>
      <w:r w:rsidR="00DF2FF3" w:rsidRPr="005B5D14">
        <w:rPr>
          <w:rFonts w:ascii="Times New Roman" w:eastAsia="Times New Roman" w:hAnsi="Times New Roman"/>
        </w:rPr>
        <w:t xml:space="preserve"> piešķiršanas kritērij</w:t>
      </w:r>
      <w:r w:rsidR="007964B6">
        <w:rPr>
          <w:rFonts w:ascii="Times New Roman" w:eastAsia="Times New Roman" w:hAnsi="Times New Roman"/>
        </w:rPr>
        <w:t>us un valsts saistību uzraudzību</w:t>
      </w:r>
      <w:r w:rsidR="00AF4E6A" w:rsidRPr="005B5D14">
        <w:rPr>
          <w:rFonts w:ascii="Times New Roman" w:eastAsia="Times New Roman" w:hAnsi="Times New Roman"/>
        </w:rPr>
        <w:t>.</w:t>
      </w:r>
    </w:p>
    <w:p w14:paraId="31D5F57C" w14:textId="77777777" w:rsidR="00BE0FE5" w:rsidRPr="005B5D14" w:rsidRDefault="00762B5E" w:rsidP="00762B5E">
      <w:pPr>
        <w:spacing w:before="120"/>
        <w:ind w:firstLine="300"/>
        <w:jc w:val="both"/>
        <w:rPr>
          <w:rFonts w:ascii="Times New Roman" w:eastAsia="Times New Roman" w:hAnsi="Times New Roman"/>
        </w:rPr>
      </w:pPr>
      <w:bookmarkStart w:id="3" w:name="p2"/>
      <w:bookmarkStart w:id="4" w:name="p-292853"/>
      <w:bookmarkEnd w:id="3"/>
      <w:bookmarkEnd w:id="4"/>
      <w:r>
        <w:rPr>
          <w:rFonts w:ascii="Times New Roman" w:eastAsia="Times New Roman" w:hAnsi="Times New Roman"/>
        </w:rPr>
        <w:t xml:space="preserve">2. Šo noteikumu izpratnē </w:t>
      </w:r>
      <w:r w:rsidR="00BE0FE5" w:rsidRPr="005B5D14">
        <w:rPr>
          <w:rFonts w:ascii="Times New Roman" w:eastAsia="Times New Roman" w:hAnsi="Times New Roman"/>
        </w:rPr>
        <w:t xml:space="preserve">valsts saistības </w:t>
      </w:r>
      <w:r>
        <w:rPr>
          <w:rFonts w:ascii="Times New Roman" w:eastAsia="Times New Roman" w:hAnsi="Times New Roman"/>
        </w:rPr>
        <w:t>ir</w:t>
      </w:r>
      <w:r w:rsidR="00BE0FE5" w:rsidRPr="005B5D14">
        <w:rPr>
          <w:rFonts w:ascii="Times New Roman" w:eastAsia="Times New Roman" w:hAnsi="Times New Roman"/>
        </w:rPr>
        <w:t xml:space="preserve"> likumā par valsts budžetu kārtējam gadam plānotais valsts </w:t>
      </w:r>
      <w:r w:rsidR="007678F2" w:rsidRPr="005B5D14">
        <w:rPr>
          <w:rFonts w:ascii="Times New Roman" w:eastAsia="Times New Roman" w:hAnsi="Times New Roman"/>
        </w:rPr>
        <w:t xml:space="preserve">maksimālais saistību </w:t>
      </w:r>
      <w:r w:rsidR="00BE0FE5" w:rsidRPr="005B5D14">
        <w:rPr>
          <w:rFonts w:ascii="Times New Roman" w:eastAsia="Times New Roman" w:hAnsi="Times New Roman"/>
        </w:rPr>
        <w:t xml:space="preserve">nodrošinājums </w:t>
      </w:r>
      <w:r w:rsidR="008E21EA" w:rsidRPr="005B5D14">
        <w:rPr>
          <w:rFonts w:ascii="Times New Roman" w:eastAsia="Times New Roman" w:hAnsi="Times New Roman"/>
        </w:rPr>
        <w:t>kreditorie</w:t>
      </w:r>
      <w:r w:rsidR="007678F2" w:rsidRPr="005B5D14">
        <w:rPr>
          <w:rFonts w:ascii="Times New Roman" w:eastAsia="Times New Roman" w:hAnsi="Times New Roman"/>
        </w:rPr>
        <w:t xml:space="preserve">m par </w:t>
      </w:r>
      <w:r w:rsidR="00AE43A3" w:rsidRPr="005B5D14">
        <w:rPr>
          <w:rFonts w:ascii="Times New Roman" w:eastAsia="Times New Roman" w:hAnsi="Times New Roman"/>
        </w:rPr>
        <w:t>iz</w:t>
      </w:r>
      <w:r w:rsidR="00BE0FE5" w:rsidRPr="005B5D14">
        <w:rPr>
          <w:rFonts w:ascii="Times New Roman" w:eastAsia="Times New Roman" w:hAnsi="Times New Roman"/>
        </w:rPr>
        <w:t>sniegtajām garantijām</w:t>
      </w:r>
      <w:r w:rsidR="00397314" w:rsidRPr="005B5D14">
        <w:rPr>
          <w:rFonts w:ascii="Times New Roman" w:eastAsia="Times New Roman" w:hAnsi="Times New Roman"/>
        </w:rPr>
        <w:t>.</w:t>
      </w:r>
    </w:p>
    <w:p w14:paraId="7837713B" w14:textId="77777777" w:rsidR="007678F2" w:rsidRPr="005B5D14" w:rsidRDefault="007678F2" w:rsidP="00321DC4">
      <w:pPr>
        <w:spacing w:before="120"/>
        <w:ind w:firstLine="300"/>
        <w:jc w:val="both"/>
        <w:rPr>
          <w:rFonts w:ascii="Times New Roman" w:eastAsia="Times New Roman" w:hAnsi="Times New Roman"/>
        </w:rPr>
      </w:pPr>
    </w:p>
    <w:p w14:paraId="01FFE6D0" w14:textId="77777777" w:rsidR="00BE0FE5" w:rsidRPr="005B5D14" w:rsidRDefault="00BE0FE5" w:rsidP="00FA467F">
      <w:pPr>
        <w:spacing w:before="120"/>
        <w:jc w:val="center"/>
        <w:rPr>
          <w:rFonts w:ascii="Times New Roman" w:eastAsia="Times New Roman" w:hAnsi="Times New Roman"/>
          <w:b/>
          <w:bCs/>
        </w:rPr>
      </w:pPr>
      <w:bookmarkStart w:id="5" w:name="n2"/>
      <w:bookmarkEnd w:id="5"/>
      <w:r w:rsidRPr="005B5D14">
        <w:rPr>
          <w:rFonts w:ascii="Times New Roman" w:eastAsia="Times New Roman" w:hAnsi="Times New Roman"/>
          <w:b/>
          <w:bCs/>
        </w:rPr>
        <w:t>II. Valsts saistību apmēra noteikšana</w:t>
      </w:r>
      <w:r w:rsidR="00AF4E6A" w:rsidRPr="005B5D14">
        <w:rPr>
          <w:rFonts w:ascii="Times New Roman" w:eastAsia="Times New Roman" w:hAnsi="Times New Roman"/>
          <w:b/>
          <w:bCs/>
        </w:rPr>
        <w:t>s un piešķiršanas kritēriji, valsts saistību p</w:t>
      </w:r>
      <w:r w:rsidRPr="005B5D14">
        <w:rPr>
          <w:rFonts w:ascii="Times New Roman" w:eastAsia="Times New Roman" w:hAnsi="Times New Roman"/>
          <w:b/>
          <w:bCs/>
        </w:rPr>
        <w:t>lānošana kārtējā gada valsts budžetā</w:t>
      </w:r>
    </w:p>
    <w:p w14:paraId="51466F23" w14:textId="4BFF82F7" w:rsidR="00AA56E9" w:rsidRDefault="00A61900" w:rsidP="00CF0CC1">
      <w:pPr>
        <w:spacing w:before="120"/>
        <w:jc w:val="both"/>
        <w:rPr>
          <w:rFonts w:ascii="Times New Roman" w:eastAsia="Times New Roman" w:hAnsi="Times New Roman"/>
        </w:rPr>
      </w:pPr>
      <w:bookmarkStart w:id="6" w:name="p3"/>
      <w:bookmarkStart w:id="7" w:name="p-292855"/>
      <w:bookmarkStart w:id="8" w:name="p4"/>
      <w:bookmarkStart w:id="9" w:name="p-292856"/>
      <w:bookmarkEnd w:id="6"/>
      <w:bookmarkEnd w:id="7"/>
      <w:bookmarkEnd w:id="8"/>
      <w:bookmarkEnd w:id="9"/>
      <w:r>
        <w:rPr>
          <w:rFonts w:ascii="Times New Roman" w:eastAsia="Times New Roman" w:hAnsi="Times New Roman"/>
        </w:rPr>
        <w:t xml:space="preserve">3. </w:t>
      </w:r>
      <w:r w:rsidR="00762B5E" w:rsidRPr="005B5D14">
        <w:rPr>
          <w:rFonts w:ascii="Times New Roman" w:hAnsi="Times New Roman"/>
          <w:shd w:val="clear" w:color="auto" w:fill="FFFFFF"/>
        </w:rPr>
        <w:t>Finanšu institūcija</w:t>
      </w:r>
      <w:r w:rsidR="00762B5E" w:rsidRPr="005B5D14">
        <w:rPr>
          <w:rFonts w:ascii="Times New Roman" w:eastAsia="Times New Roman" w:hAnsi="Times New Roman"/>
        </w:rPr>
        <w:t xml:space="preserve"> katru gadu līdz 1.jūlijam iesniedz Finanšu ministrijai</w:t>
      </w:r>
      <w:r w:rsidR="00AA56E9">
        <w:rPr>
          <w:rFonts w:ascii="Times New Roman" w:eastAsia="Times New Roman" w:hAnsi="Times New Roman"/>
        </w:rPr>
        <w:t>:</w:t>
      </w:r>
    </w:p>
    <w:p w14:paraId="162266B0" w14:textId="5911942D" w:rsidR="00BE0FE5" w:rsidRPr="00AA56E9" w:rsidRDefault="00AA56E9" w:rsidP="00CF0CC1">
      <w:pPr>
        <w:spacing w:before="120"/>
        <w:jc w:val="both"/>
        <w:rPr>
          <w:rFonts w:ascii="Times New Roman" w:eastAsia="Times New Roman" w:hAnsi="Times New Roman"/>
        </w:rPr>
      </w:pPr>
      <w:r>
        <w:rPr>
          <w:rFonts w:ascii="Times New Roman" w:eastAsia="Times New Roman" w:hAnsi="Times New Roman"/>
        </w:rPr>
        <w:t xml:space="preserve">    </w:t>
      </w:r>
      <w:r w:rsidR="00762B5E" w:rsidRPr="005B5D14">
        <w:rPr>
          <w:rFonts w:ascii="Times New Roman" w:eastAsia="Times New Roman" w:hAnsi="Times New Roman"/>
        </w:rPr>
        <w:t xml:space="preserve"> </w:t>
      </w:r>
      <w:r w:rsidR="00FC73C9" w:rsidRPr="00AA56E9">
        <w:rPr>
          <w:rFonts w:ascii="Times New Roman" w:eastAsia="Times New Roman" w:hAnsi="Times New Roman"/>
        </w:rPr>
        <w:t>3.1. ar par garantiju programmu izstrādi atbildīgo ministriju</w:t>
      </w:r>
      <w:r w:rsidR="00FC73C9" w:rsidRPr="00AA56E9" w:rsidDel="008B52B6">
        <w:rPr>
          <w:rFonts w:ascii="Times New Roman" w:eastAsia="Times New Roman" w:hAnsi="Times New Roman"/>
        </w:rPr>
        <w:t xml:space="preserve"> </w:t>
      </w:r>
      <w:r w:rsidR="00FC73C9" w:rsidRPr="00AA56E9">
        <w:rPr>
          <w:rFonts w:ascii="Times New Roman" w:eastAsia="Times New Roman" w:hAnsi="Times New Roman"/>
        </w:rPr>
        <w:t>saskaņotu</w:t>
      </w:r>
      <w:r w:rsidR="0097213D" w:rsidRPr="00AA56E9">
        <w:rPr>
          <w:rFonts w:ascii="Times New Roman" w:eastAsia="Times New Roman" w:hAnsi="Times New Roman"/>
        </w:rPr>
        <w:t xml:space="preserve"> </w:t>
      </w:r>
      <w:r w:rsidR="00BE0FE5" w:rsidRPr="00AA56E9">
        <w:rPr>
          <w:rFonts w:ascii="Times New Roman" w:eastAsia="Times New Roman" w:hAnsi="Times New Roman"/>
        </w:rPr>
        <w:t>pieprasījumu</w:t>
      </w:r>
      <w:r w:rsidR="00793AA5" w:rsidRPr="00AA56E9">
        <w:rPr>
          <w:rFonts w:ascii="Times New Roman" w:eastAsia="Times New Roman" w:hAnsi="Times New Roman"/>
        </w:rPr>
        <w:t xml:space="preserve"> par nepieciešamo valsts saistību </w:t>
      </w:r>
      <w:r w:rsidR="00A15057" w:rsidRPr="00AA56E9">
        <w:rPr>
          <w:rFonts w:ascii="Times New Roman" w:eastAsia="Times New Roman" w:hAnsi="Times New Roman"/>
        </w:rPr>
        <w:t>apmēru</w:t>
      </w:r>
      <w:r w:rsidR="00FC73C9" w:rsidRPr="00AA56E9">
        <w:rPr>
          <w:rFonts w:ascii="Times New Roman" w:eastAsia="Times New Roman" w:hAnsi="Times New Roman"/>
        </w:rPr>
        <w:t>;</w:t>
      </w:r>
    </w:p>
    <w:p w14:paraId="40CA37AB" w14:textId="77777777" w:rsidR="00BE0FE5" w:rsidRPr="005B5D14" w:rsidRDefault="008B52B6" w:rsidP="00321DC4">
      <w:pPr>
        <w:spacing w:before="120"/>
        <w:ind w:firstLine="300"/>
        <w:jc w:val="both"/>
        <w:rPr>
          <w:rFonts w:ascii="Times New Roman" w:eastAsia="Times New Roman" w:hAnsi="Times New Roman"/>
        </w:rPr>
      </w:pPr>
      <w:r>
        <w:rPr>
          <w:rFonts w:ascii="Times New Roman" w:eastAsia="Times New Roman" w:hAnsi="Times New Roman"/>
        </w:rPr>
        <w:t>3.</w:t>
      </w:r>
      <w:r w:rsidR="00FC73C9">
        <w:rPr>
          <w:rFonts w:ascii="Times New Roman" w:eastAsia="Times New Roman" w:hAnsi="Times New Roman"/>
        </w:rPr>
        <w:t>2</w:t>
      </w:r>
      <w:r w:rsidR="00AA56E9">
        <w:rPr>
          <w:rFonts w:ascii="Times New Roman" w:eastAsia="Times New Roman" w:hAnsi="Times New Roman"/>
        </w:rPr>
        <w:t xml:space="preserve">. </w:t>
      </w:r>
      <w:r w:rsidR="00346F97" w:rsidRPr="005B5D14">
        <w:rPr>
          <w:rFonts w:ascii="Times New Roman" w:hAnsi="Times New Roman"/>
          <w:shd w:val="clear" w:color="auto" w:fill="FFFFFF"/>
        </w:rPr>
        <w:t>Finanšu institūcijas</w:t>
      </w:r>
      <w:r w:rsidR="00BE0FE5" w:rsidRPr="005B5D14">
        <w:rPr>
          <w:rFonts w:ascii="Times New Roman" w:eastAsia="Times New Roman" w:hAnsi="Times New Roman"/>
        </w:rPr>
        <w:t xml:space="preserve"> pēdējā </w:t>
      </w:r>
      <w:r w:rsidR="00A70986" w:rsidRPr="005B5D14">
        <w:rPr>
          <w:rFonts w:ascii="Times New Roman" w:eastAsia="Times New Roman" w:hAnsi="Times New Roman"/>
        </w:rPr>
        <w:t xml:space="preserve">kalendārā </w:t>
      </w:r>
      <w:r w:rsidR="00BE0FE5" w:rsidRPr="005B5D14">
        <w:rPr>
          <w:rFonts w:ascii="Times New Roman" w:eastAsia="Times New Roman" w:hAnsi="Times New Roman"/>
        </w:rPr>
        <w:t xml:space="preserve">ceturkšņa </w:t>
      </w:r>
      <w:r w:rsidR="00C2372A" w:rsidRPr="005B5D14">
        <w:rPr>
          <w:rFonts w:ascii="Times New Roman" w:eastAsia="Times New Roman" w:hAnsi="Times New Roman"/>
        </w:rPr>
        <w:t xml:space="preserve">bilanci </w:t>
      </w:r>
      <w:r w:rsidR="00793AA5" w:rsidRPr="005B5D14">
        <w:rPr>
          <w:rFonts w:ascii="Times New Roman" w:eastAsia="Times New Roman" w:hAnsi="Times New Roman"/>
        </w:rPr>
        <w:t>un peļņas zaudējumu aprēķinu</w:t>
      </w:r>
      <w:r w:rsidR="00BE0FE5" w:rsidRPr="005B5D14">
        <w:rPr>
          <w:rFonts w:ascii="Times New Roman" w:eastAsia="Times New Roman" w:hAnsi="Times New Roman"/>
        </w:rPr>
        <w:t>;</w:t>
      </w:r>
    </w:p>
    <w:p w14:paraId="28C66AC6" w14:textId="77777777" w:rsidR="00BE0FE5" w:rsidRPr="005B5D14" w:rsidRDefault="00FA467F" w:rsidP="006A7755">
      <w:pPr>
        <w:tabs>
          <w:tab w:val="left" w:pos="3828"/>
        </w:tabs>
        <w:spacing w:before="120"/>
        <w:ind w:firstLine="300"/>
        <w:jc w:val="both"/>
        <w:rPr>
          <w:rFonts w:ascii="Times New Roman" w:eastAsia="Times New Roman" w:hAnsi="Times New Roman"/>
        </w:rPr>
      </w:pPr>
      <w:r w:rsidRPr="005B5D14">
        <w:rPr>
          <w:rFonts w:ascii="Times New Roman" w:eastAsia="Times New Roman" w:hAnsi="Times New Roman"/>
        </w:rPr>
        <w:t>3</w:t>
      </w:r>
      <w:r w:rsidR="00BE0FE5" w:rsidRPr="005B5D14">
        <w:rPr>
          <w:rFonts w:ascii="Times New Roman" w:eastAsia="Times New Roman" w:hAnsi="Times New Roman"/>
        </w:rPr>
        <w:t xml:space="preserve">.3. zvērināta revidenta pārbaudītu </w:t>
      </w:r>
      <w:r w:rsidR="00346F97" w:rsidRPr="005B5D14">
        <w:rPr>
          <w:rFonts w:ascii="Times New Roman" w:hAnsi="Times New Roman"/>
          <w:shd w:val="clear" w:color="auto" w:fill="FFFFFF"/>
        </w:rPr>
        <w:t>Finanšu institūcijas</w:t>
      </w:r>
      <w:r w:rsidR="00BE0FE5" w:rsidRPr="005B5D14">
        <w:rPr>
          <w:rFonts w:ascii="Times New Roman" w:eastAsia="Times New Roman" w:hAnsi="Times New Roman"/>
        </w:rPr>
        <w:t xml:space="preserve"> iepriekšējā gada pārskatu;</w:t>
      </w:r>
    </w:p>
    <w:p w14:paraId="5EFAE4A0" w14:textId="126E67CE" w:rsidR="00BE0FE5" w:rsidRPr="00CF0CC1" w:rsidRDefault="00FA467F" w:rsidP="00B72391">
      <w:pPr>
        <w:tabs>
          <w:tab w:val="left" w:pos="3828"/>
        </w:tabs>
        <w:spacing w:before="120"/>
        <w:ind w:firstLine="300"/>
        <w:jc w:val="both"/>
        <w:rPr>
          <w:rFonts w:ascii="Times New Roman" w:hAnsi="Times New Roman"/>
          <w:shd w:val="clear" w:color="auto" w:fill="FFFFFF"/>
        </w:rPr>
      </w:pPr>
      <w:r w:rsidRPr="005B5D14">
        <w:rPr>
          <w:rFonts w:ascii="Times New Roman" w:eastAsia="Times New Roman" w:hAnsi="Times New Roman"/>
        </w:rPr>
        <w:t>3</w:t>
      </w:r>
      <w:r w:rsidR="00BE0FE5" w:rsidRPr="00CF0CC1">
        <w:rPr>
          <w:rFonts w:ascii="Times New Roman" w:hAnsi="Times New Roman"/>
          <w:shd w:val="clear" w:color="auto" w:fill="FFFFFF"/>
        </w:rPr>
        <w:t>.4.</w:t>
      </w:r>
      <w:r w:rsidR="00591C82" w:rsidRPr="00CF0CC1">
        <w:rPr>
          <w:rFonts w:ascii="Times New Roman" w:hAnsi="Times New Roman"/>
          <w:shd w:val="clear" w:color="auto" w:fill="FFFFFF"/>
        </w:rPr>
        <w:t xml:space="preserve"> šo noteikumu </w:t>
      </w:r>
      <w:r w:rsidR="00591C82" w:rsidRPr="00591C82">
        <w:rPr>
          <w:rFonts w:ascii="Times New Roman" w:hAnsi="Times New Roman"/>
          <w:shd w:val="clear" w:color="auto" w:fill="FFFFFF"/>
        </w:rPr>
        <w:t>pielikuma 1.2. apakšpunktā un 2.punktā noteikto</w:t>
      </w:r>
      <w:r w:rsidR="00591C82" w:rsidRPr="00CF0CC1">
        <w:rPr>
          <w:rFonts w:ascii="Times New Roman" w:hAnsi="Times New Roman"/>
          <w:shd w:val="clear" w:color="auto" w:fill="FFFFFF"/>
        </w:rPr>
        <w:t xml:space="preserve"> informāciju par </w:t>
      </w:r>
      <w:r w:rsidR="00591C82" w:rsidRPr="00591C82">
        <w:rPr>
          <w:rFonts w:ascii="Times New Roman" w:hAnsi="Times New Roman"/>
          <w:shd w:val="clear" w:color="auto" w:fill="FFFFFF"/>
        </w:rPr>
        <w:t>Finanšu institūcijas</w:t>
      </w:r>
      <w:r w:rsidR="00591C82" w:rsidRPr="00CF0CC1">
        <w:rPr>
          <w:rFonts w:ascii="Times New Roman" w:hAnsi="Times New Roman"/>
          <w:shd w:val="clear" w:color="auto" w:fill="FFFFFF"/>
        </w:rPr>
        <w:t xml:space="preserve"> garantiju portfeli</w:t>
      </w:r>
      <w:r w:rsidR="00B72391" w:rsidRPr="00CF0CC1">
        <w:rPr>
          <w:rFonts w:ascii="Times New Roman" w:hAnsi="Times New Roman"/>
          <w:shd w:val="clear" w:color="auto" w:fill="FFFFFF"/>
        </w:rPr>
        <w:t>;</w:t>
      </w:r>
      <w:r w:rsidR="00397314" w:rsidRPr="00CF0CC1">
        <w:rPr>
          <w:rFonts w:ascii="Times New Roman" w:hAnsi="Times New Roman"/>
          <w:shd w:val="clear" w:color="auto" w:fill="FFFFFF"/>
        </w:rPr>
        <w:t xml:space="preserve"> </w:t>
      </w:r>
    </w:p>
    <w:p w14:paraId="5A21BEE4" w14:textId="251F17F8" w:rsidR="00737795" w:rsidRDefault="00FA467F" w:rsidP="00B72391">
      <w:pPr>
        <w:tabs>
          <w:tab w:val="left" w:pos="3828"/>
        </w:tabs>
        <w:spacing w:before="120"/>
        <w:ind w:firstLine="300"/>
        <w:jc w:val="both"/>
        <w:rPr>
          <w:rFonts w:ascii="Times New Roman" w:eastAsia="Times New Roman" w:hAnsi="Times New Roman"/>
        </w:rPr>
      </w:pPr>
      <w:r w:rsidRPr="005B5D14">
        <w:rPr>
          <w:rFonts w:ascii="Times New Roman" w:eastAsia="Times New Roman" w:hAnsi="Times New Roman"/>
        </w:rPr>
        <w:t>3</w:t>
      </w:r>
      <w:r w:rsidR="00D97F97" w:rsidRPr="005B5D14">
        <w:rPr>
          <w:rFonts w:ascii="Times New Roman" w:eastAsia="Times New Roman" w:hAnsi="Times New Roman"/>
        </w:rPr>
        <w:t>.5</w:t>
      </w:r>
      <w:r w:rsidR="00B72391" w:rsidRPr="005B5D14">
        <w:rPr>
          <w:rFonts w:ascii="Times New Roman" w:eastAsia="Times New Roman" w:hAnsi="Times New Roman"/>
        </w:rPr>
        <w:t xml:space="preserve">. </w:t>
      </w:r>
      <w:r w:rsidR="00737795" w:rsidRPr="005B5D14">
        <w:rPr>
          <w:rFonts w:ascii="Times New Roman" w:eastAsia="Times New Roman" w:hAnsi="Times New Roman"/>
        </w:rPr>
        <w:t xml:space="preserve">novērtējumu par sagaidāmo zaudējumu apjomu </w:t>
      </w:r>
      <w:r w:rsidR="00B72391" w:rsidRPr="005B5D14">
        <w:rPr>
          <w:rFonts w:ascii="Times New Roman" w:hAnsi="Times New Roman"/>
          <w:shd w:val="clear" w:color="auto" w:fill="FFFFFF"/>
        </w:rPr>
        <w:t>tās</w:t>
      </w:r>
      <w:r w:rsidR="00346F97" w:rsidRPr="005B5D14">
        <w:rPr>
          <w:rFonts w:ascii="Times New Roman" w:eastAsia="Times New Roman" w:hAnsi="Times New Roman"/>
        </w:rPr>
        <w:t xml:space="preserve"> </w:t>
      </w:r>
      <w:r w:rsidR="00B80790" w:rsidRPr="005B5D14">
        <w:rPr>
          <w:rFonts w:ascii="Times New Roman" w:eastAsia="Times New Roman" w:hAnsi="Times New Roman"/>
        </w:rPr>
        <w:t>iz</w:t>
      </w:r>
      <w:r w:rsidR="00737795" w:rsidRPr="005B5D14">
        <w:rPr>
          <w:rFonts w:ascii="Times New Roman" w:eastAsia="Times New Roman" w:hAnsi="Times New Roman"/>
        </w:rPr>
        <w:t>sniegtajām garantijām</w:t>
      </w:r>
      <w:r w:rsidR="00B72391" w:rsidRPr="005B5D14">
        <w:rPr>
          <w:rFonts w:ascii="Times New Roman" w:eastAsia="Times New Roman" w:hAnsi="Times New Roman"/>
        </w:rPr>
        <w:t xml:space="preserve"> un </w:t>
      </w:r>
      <w:r w:rsidR="00B80790" w:rsidRPr="005B5D14">
        <w:rPr>
          <w:rFonts w:ascii="Times New Roman" w:eastAsia="Times New Roman" w:hAnsi="Times New Roman"/>
        </w:rPr>
        <w:t xml:space="preserve">informāciju par </w:t>
      </w:r>
      <w:r w:rsidR="00B72391" w:rsidRPr="005B5D14">
        <w:rPr>
          <w:rFonts w:ascii="Times New Roman" w:eastAsia="Times New Roman" w:hAnsi="Times New Roman"/>
        </w:rPr>
        <w:t xml:space="preserve">Finanšu institūcijas rīcībā </w:t>
      </w:r>
      <w:r w:rsidR="00B80790" w:rsidRPr="005B5D14">
        <w:rPr>
          <w:rFonts w:ascii="Times New Roman" w:eastAsia="Times New Roman" w:hAnsi="Times New Roman"/>
        </w:rPr>
        <w:t xml:space="preserve">esošajiem finanšu līdzekļiem </w:t>
      </w:r>
      <w:r w:rsidR="00B72391" w:rsidRPr="005B5D14">
        <w:rPr>
          <w:rFonts w:ascii="Times New Roman" w:eastAsia="Times New Roman" w:hAnsi="Times New Roman"/>
        </w:rPr>
        <w:t>sagaidāmo zaudējumu segšanai</w:t>
      </w:r>
      <w:r w:rsidR="00395D82">
        <w:rPr>
          <w:rFonts w:ascii="Times New Roman" w:eastAsia="Times New Roman" w:hAnsi="Times New Roman"/>
        </w:rPr>
        <w:t>;</w:t>
      </w:r>
    </w:p>
    <w:p w14:paraId="5BA518D4" w14:textId="27C50FF1" w:rsidR="008B52B6" w:rsidRPr="005B5D14" w:rsidRDefault="008B52B6" w:rsidP="00B72391">
      <w:pPr>
        <w:tabs>
          <w:tab w:val="left" w:pos="3828"/>
        </w:tabs>
        <w:spacing w:before="120"/>
        <w:ind w:firstLine="300"/>
        <w:jc w:val="both"/>
        <w:rPr>
          <w:rFonts w:ascii="Times New Roman" w:eastAsia="Times New Roman" w:hAnsi="Times New Roman"/>
        </w:rPr>
      </w:pPr>
      <w:r w:rsidRPr="005B5D14">
        <w:rPr>
          <w:rFonts w:ascii="Times New Roman" w:eastAsia="Times New Roman" w:hAnsi="Times New Roman"/>
        </w:rPr>
        <w:t>3.</w:t>
      </w:r>
      <w:r>
        <w:rPr>
          <w:rFonts w:ascii="Times New Roman" w:eastAsia="Times New Roman" w:hAnsi="Times New Roman"/>
        </w:rPr>
        <w:t>6</w:t>
      </w:r>
      <w:r w:rsidRPr="005B5D14">
        <w:rPr>
          <w:rFonts w:ascii="Times New Roman" w:eastAsia="Times New Roman" w:hAnsi="Times New Roman"/>
        </w:rPr>
        <w:t xml:space="preserve">. novērtējumu par </w:t>
      </w:r>
      <w:r>
        <w:rPr>
          <w:rFonts w:ascii="Times New Roman" w:eastAsia="Times New Roman" w:hAnsi="Times New Roman"/>
        </w:rPr>
        <w:t xml:space="preserve">izmaiņām tautsaimniecībā, kas var negatīvi ietekmēt Finanšu institūcijas </w:t>
      </w:r>
      <w:r w:rsidR="00AA56E9">
        <w:rPr>
          <w:rFonts w:ascii="Times New Roman" w:eastAsia="Times New Roman" w:hAnsi="Times New Roman"/>
        </w:rPr>
        <w:t>garantiju atbalsta saņēmējus</w:t>
      </w:r>
      <w:r>
        <w:rPr>
          <w:rFonts w:ascii="Times New Roman" w:eastAsia="Times New Roman" w:hAnsi="Times New Roman"/>
        </w:rPr>
        <w:t xml:space="preserve">, kuriem </w:t>
      </w:r>
      <w:r w:rsidR="00784690">
        <w:rPr>
          <w:rFonts w:ascii="Times New Roman" w:eastAsia="Times New Roman" w:hAnsi="Times New Roman"/>
        </w:rPr>
        <w:t xml:space="preserve">garantiju </w:t>
      </w:r>
      <w:r>
        <w:rPr>
          <w:rFonts w:ascii="Times New Roman" w:eastAsia="Times New Roman" w:hAnsi="Times New Roman"/>
        </w:rPr>
        <w:t>programmu ietvaros sniegts atbalsts</w:t>
      </w:r>
      <w:r w:rsidRPr="005B5D14">
        <w:rPr>
          <w:rFonts w:ascii="Times New Roman" w:eastAsia="Times New Roman" w:hAnsi="Times New Roman"/>
        </w:rPr>
        <w:t>.</w:t>
      </w:r>
    </w:p>
    <w:p w14:paraId="67B65B59" w14:textId="4E0160E0" w:rsidR="0055076B" w:rsidRPr="00C65EB3" w:rsidRDefault="00762B5E" w:rsidP="0055076B">
      <w:pPr>
        <w:spacing w:before="120"/>
        <w:ind w:firstLine="300"/>
        <w:jc w:val="both"/>
        <w:rPr>
          <w:rFonts w:ascii="Times New Roman" w:eastAsia="Times New Roman" w:hAnsi="Times New Roman"/>
        </w:rPr>
      </w:pPr>
      <w:r w:rsidRPr="00C65EB3">
        <w:rPr>
          <w:rFonts w:ascii="Times New Roman" w:eastAsia="Times New Roman" w:hAnsi="Times New Roman"/>
        </w:rPr>
        <w:t>4</w:t>
      </w:r>
      <w:r w:rsidR="0055076B" w:rsidRPr="00C65EB3">
        <w:rPr>
          <w:rFonts w:ascii="Times New Roman" w:eastAsia="Times New Roman" w:hAnsi="Times New Roman"/>
        </w:rPr>
        <w:t xml:space="preserve">. </w:t>
      </w:r>
      <w:r w:rsidR="000759C7" w:rsidRPr="00C65EB3">
        <w:rPr>
          <w:rFonts w:ascii="Times New Roman" w:eastAsia="Times New Roman" w:hAnsi="Times New Roman"/>
        </w:rPr>
        <w:t xml:space="preserve">Par </w:t>
      </w:r>
      <w:r w:rsidRPr="00C65EB3">
        <w:rPr>
          <w:rFonts w:ascii="Times New Roman" w:eastAsia="Times New Roman" w:hAnsi="Times New Roman"/>
        </w:rPr>
        <w:t xml:space="preserve">garantiju </w:t>
      </w:r>
      <w:r w:rsidR="000759C7" w:rsidRPr="00C65EB3">
        <w:rPr>
          <w:rFonts w:ascii="Times New Roman" w:eastAsia="Times New Roman" w:hAnsi="Times New Roman"/>
        </w:rPr>
        <w:t>programm</w:t>
      </w:r>
      <w:r w:rsidR="008863A2" w:rsidRPr="00C65EB3">
        <w:rPr>
          <w:rFonts w:ascii="Times New Roman" w:eastAsia="Times New Roman" w:hAnsi="Times New Roman"/>
        </w:rPr>
        <w:t>as</w:t>
      </w:r>
      <w:r w:rsidR="000759C7" w:rsidRPr="00C65EB3">
        <w:rPr>
          <w:rFonts w:ascii="Times New Roman" w:eastAsia="Times New Roman" w:hAnsi="Times New Roman"/>
        </w:rPr>
        <w:t xml:space="preserve"> </w:t>
      </w:r>
      <w:r w:rsidR="00395D82">
        <w:rPr>
          <w:rFonts w:ascii="Times New Roman" w:eastAsia="Times New Roman" w:hAnsi="Times New Roman"/>
        </w:rPr>
        <w:t xml:space="preserve">izstrādi </w:t>
      </w:r>
      <w:r w:rsidR="000759C7" w:rsidRPr="00C65EB3">
        <w:rPr>
          <w:rFonts w:ascii="Times New Roman" w:eastAsia="Times New Roman" w:hAnsi="Times New Roman"/>
        </w:rPr>
        <w:t xml:space="preserve">atbildīgā ministrija </w:t>
      </w:r>
      <w:r w:rsidR="0055076B" w:rsidRPr="00C65EB3">
        <w:rPr>
          <w:rFonts w:ascii="Times New Roman" w:eastAsia="Times New Roman" w:hAnsi="Times New Roman"/>
        </w:rPr>
        <w:t>katru gadu līdz</w:t>
      </w:r>
      <w:r w:rsidR="008863A2" w:rsidRPr="00C65EB3">
        <w:rPr>
          <w:rFonts w:ascii="Times New Roman" w:eastAsia="Times New Roman" w:hAnsi="Times New Roman"/>
        </w:rPr>
        <w:t xml:space="preserve"> </w:t>
      </w:r>
      <w:r w:rsidR="0055076B" w:rsidRPr="00C65EB3">
        <w:rPr>
          <w:rFonts w:ascii="Times New Roman" w:eastAsia="Times New Roman" w:hAnsi="Times New Roman"/>
        </w:rPr>
        <w:t xml:space="preserve">1.jūlijam iesniedz Finanšu ministrijai </w:t>
      </w:r>
      <w:proofErr w:type="spellStart"/>
      <w:r w:rsidRPr="00C65EB3">
        <w:rPr>
          <w:rFonts w:ascii="Times New Roman" w:eastAsia="Times New Roman" w:hAnsi="Times New Roman"/>
        </w:rPr>
        <w:t>izvērtējumu</w:t>
      </w:r>
      <w:proofErr w:type="spellEnd"/>
      <w:r w:rsidR="00633F41" w:rsidRPr="00C65EB3">
        <w:rPr>
          <w:rFonts w:ascii="Times New Roman" w:eastAsia="Times New Roman" w:hAnsi="Times New Roman"/>
        </w:rPr>
        <w:t xml:space="preserve"> </w:t>
      </w:r>
      <w:r w:rsidR="0048257F" w:rsidRPr="00C65EB3">
        <w:rPr>
          <w:rFonts w:ascii="Times New Roman" w:eastAsia="Times New Roman" w:hAnsi="Times New Roman"/>
        </w:rPr>
        <w:t xml:space="preserve">par </w:t>
      </w:r>
      <w:r w:rsidR="003F1BE5" w:rsidRPr="00C65EB3">
        <w:rPr>
          <w:rFonts w:ascii="Times New Roman" w:eastAsia="Times New Roman" w:hAnsi="Times New Roman"/>
        </w:rPr>
        <w:t xml:space="preserve">tās realizētās </w:t>
      </w:r>
      <w:r w:rsidR="008863A2" w:rsidRPr="00C65EB3">
        <w:rPr>
          <w:rFonts w:ascii="Times New Roman" w:eastAsia="Times New Roman" w:hAnsi="Times New Roman"/>
        </w:rPr>
        <w:t xml:space="preserve">nozares </w:t>
      </w:r>
      <w:r w:rsidR="003F1BE5" w:rsidRPr="00C65EB3">
        <w:rPr>
          <w:rFonts w:ascii="Times New Roman" w:eastAsia="Times New Roman" w:hAnsi="Times New Roman"/>
        </w:rPr>
        <w:t xml:space="preserve">politikas </w:t>
      </w:r>
      <w:r w:rsidR="00134928" w:rsidRPr="00C65EB3">
        <w:rPr>
          <w:rFonts w:ascii="Times New Roman" w:eastAsia="Times New Roman" w:hAnsi="Times New Roman"/>
        </w:rPr>
        <w:t xml:space="preserve">ietekmi uz </w:t>
      </w:r>
      <w:r w:rsidR="008863A2" w:rsidRPr="00C65EB3">
        <w:rPr>
          <w:rFonts w:ascii="Times New Roman" w:eastAsia="Times New Roman" w:hAnsi="Times New Roman"/>
        </w:rPr>
        <w:t xml:space="preserve">garantiju </w:t>
      </w:r>
      <w:r w:rsidR="00134928" w:rsidRPr="00C65EB3">
        <w:rPr>
          <w:rFonts w:ascii="Times New Roman" w:eastAsia="Times New Roman" w:hAnsi="Times New Roman"/>
        </w:rPr>
        <w:t>programm</w:t>
      </w:r>
      <w:r w:rsidR="00A61900" w:rsidRPr="00C65EB3">
        <w:rPr>
          <w:rFonts w:ascii="Times New Roman" w:eastAsia="Times New Roman" w:hAnsi="Times New Roman"/>
        </w:rPr>
        <w:t>as</w:t>
      </w:r>
      <w:r w:rsidR="003F1BE5" w:rsidRPr="00C65EB3">
        <w:rPr>
          <w:rFonts w:ascii="Times New Roman" w:eastAsia="Times New Roman" w:hAnsi="Times New Roman"/>
        </w:rPr>
        <w:t xml:space="preserve"> </w:t>
      </w:r>
      <w:r w:rsidR="008863A2" w:rsidRPr="00C65EB3">
        <w:rPr>
          <w:rFonts w:ascii="Times New Roman" w:eastAsia="Times New Roman" w:hAnsi="Times New Roman"/>
        </w:rPr>
        <w:t>īstenošanu.</w:t>
      </w:r>
    </w:p>
    <w:p w14:paraId="59DB5978" w14:textId="34E2A5CE" w:rsidR="00BC5135" w:rsidRPr="005B5D14" w:rsidRDefault="008863A2" w:rsidP="0055076B">
      <w:pPr>
        <w:spacing w:before="120"/>
        <w:ind w:firstLine="300"/>
        <w:jc w:val="both"/>
        <w:rPr>
          <w:rFonts w:ascii="Times New Roman" w:eastAsia="Times New Roman" w:hAnsi="Times New Roman"/>
        </w:rPr>
      </w:pPr>
      <w:r w:rsidRPr="00C65EB3">
        <w:rPr>
          <w:rFonts w:ascii="Times New Roman" w:eastAsia="Times New Roman" w:hAnsi="Times New Roman"/>
        </w:rPr>
        <w:t>5</w:t>
      </w:r>
      <w:r w:rsidR="000759C7" w:rsidRPr="00C65EB3">
        <w:rPr>
          <w:rFonts w:ascii="Times New Roman" w:eastAsia="Times New Roman" w:hAnsi="Times New Roman"/>
        </w:rPr>
        <w:t xml:space="preserve">. </w:t>
      </w:r>
      <w:r w:rsidR="00BC5135" w:rsidRPr="00C65EB3">
        <w:rPr>
          <w:rFonts w:ascii="Times New Roman" w:eastAsia="Times New Roman" w:hAnsi="Times New Roman"/>
        </w:rPr>
        <w:t>Finanšu ministrija izvērtē šo noteikumu</w:t>
      </w:r>
      <w:r w:rsidR="00BC5135" w:rsidRPr="005B5D14">
        <w:rPr>
          <w:rFonts w:ascii="Times New Roman" w:eastAsia="Times New Roman" w:hAnsi="Times New Roman"/>
        </w:rPr>
        <w:t xml:space="preserve"> </w:t>
      </w:r>
      <w:r w:rsidR="00E91137" w:rsidRPr="005B5D14">
        <w:rPr>
          <w:rFonts w:ascii="Times New Roman" w:eastAsia="Times New Roman" w:hAnsi="Times New Roman"/>
        </w:rPr>
        <w:t>3.</w:t>
      </w:r>
      <w:r w:rsidR="00E91137">
        <w:rPr>
          <w:rFonts w:ascii="Times New Roman" w:eastAsia="Times New Roman" w:hAnsi="Times New Roman"/>
        </w:rPr>
        <w:t xml:space="preserve">2., 3.3., 3.4.,3.5., 3.6. </w:t>
      </w:r>
      <w:r>
        <w:rPr>
          <w:rFonts w:ascii="Times New Roman" w:eastAsia="Times New Roman" w:hAnsi="Times New Roman"/>
        </w:rPr>
        <w:t>un 4.</w:t>
      </w:r>
      <w:r w:rsidR="0055076B" w:rsidRPr="005B5D14">
        <w:rPr>
          <w:rFonts w:ascii="Times New Roman" w:eastAsia="Times New Roman" w:hAnsi="Times New Roman"/>
        </w:rPr>
        <w:t xml:space="preserve">punktā </w:t>
      </w:r>
      <w:r w:rsidR="00BC5135" w:rsidRPr="005B5D14">
        <w:rPr>
          <w:rFonts w:ascii="Times New Roman" w:eastAsia="Times New Roman" w:hAnsi="Times New Roman"/>
        </w:rPr>
        <w:t>minētos dokumentus</w:t>
      </w:r>
      <w:r w:rsidR="00661BFF">
        <w:rPr>
          <w:rFonts w:ascii="Times New Roman" w:eastAsia="Times New Roman" w:hAnsi="Times New Roman"/>
        </w:rPr>
        <w:t>,</w:t>
      </w:r>
      <w:r w:rsidR="00BC5135" w:rsidRPr="005B5D14">
        <w:rPr>
          <w:rFonts w:ascii="Times New Roman" w:eastAsia="Times New Roman" w:hAnsi="Times New Roman"/>
        </w:rPr>
        <w:t xml:space="preserve"> un </w:t>
      </w:r>
      <w:r w:rsidR="00FF77D3" w:rsidRPr="005B5D14">
        <w:rPr>
          <w:rFonts w:ascii="Times New Roman" w:eastAsia="Times New Roman" w:hAnsi="Times New Roman"/>
        </w:rPr>
        <w:t xml:space="preserve">likumprojektā par valsts budžetu kārtējam gadam paredz </w:t>
      </w:r>
      <w:r w:rsidR="00FF77D3" w:rsidRPr="005B5D14">
        <w:rPr>
          <w:rFonts w:ascii="Times New Roman" w:eastAsia="Times New Roman" w:hAnsi="Times New Roman"/>
        </w:rPr>
        <w:lastRenderedPageBreak/>
        <w:t>valsts saistības par Finanšu institūcijas izsniegtajām garantijām</w:t>
      </w:r>
      <w:r w:rsidR="00410FB9">
        <w:rPr>
          <w:rFonts w:ascii="Times New Roman" w:eastAsia="Times New Roman" w:hAnsi="Times New Roman"/>
        </w:rPr>
        <w:t xml:space="preserve">, ņemot vērā </w:t>
      </w:r>
      <w:r w:rsidR="00C65EB3">
        <w:rPr>
          <w:rFonts w:ascii="Times New Roman" w:eastAsia="Times New Roman" w:hAnsi="Times New Roman"/>
        </w:rPr>
        <w:t>apstiprināto un kārtējā gadā</w:t>
      </w:r>
      <w:r w:rsidR="00C65EB3" w:rsidRPr="008B52B6">
        <w:rPr>
          <w:rFonts w:ascii="Times New Roman" w:eastAsia="Times New Roman" w:hAnsi="Times New Roman"/>
        </w:rPr>
        <w:t xml:space="preserve"> </w:t>
      </w:r>
      <w:r w:rsidR="00C65EB3">
        <w:rPr>
          <w:rFonts w:ascii="Times New Roman" w:eastAsia="Times New Roman" w:hAnsi="Times New Roman"/>
        </w:rPr>
        <w:t xml:space="preserve">plānoto </w:t>
      </w:r>
      <w:r w:rsidR="003404A2">
        <w:rPr>
          <w:rFonts w:ascii="Times New Roman" w:eastAsia="Times New Roman" w:hAnsi="Times New Roman"/>
        </w:rPr>
        <w:t xml:space="preserve">garantiju </w:t>
      </w:r>
      <w:r w:rsidR="00C65EB3">
        <w:rPr>
          <w:rFonts w:ascii="Times New Roman" w:eastAsia="Times New Roman" w:hAnsi="Times New Roman"/>
        </w:rPr>
        <w:t>programmu risk</w:t>
      </w:r>
      <w:r w:rsidR="003404A2">
        <w:rPr>
          <w:rFonts w:ascii="Times New Roman" w:eastAsia="Times New Roman" w:hAnsi="Times New Roman"/>
        </w:rPr>
        <w:t>a</w:t>
      </w:r>
      <w:r w:rsidR="00C65EB3">
        <w:rPr>
          <w:rFonts w:ascii="Times New Roman" w:eastAsia="Times New Roman" w:hAnsi="Times New Roman"/>
        </w:rPr>
        <w:t xml:space="preserve"> segumu</w:t>
      </w:r>
      <w:r w:rsidR="00FF77D3" w:rsidRPr="005B5D14">
        <w:rPr>
          <w:rFonts w:ascii="Times New Roman" w:eastAsia="Times New Roman" w:hAnsi="Times New Roman"/>
        </w:rPr>
        <w:t>.</w:t>
      </w:r>
    </w:p>
    <w:p w14:paraId="4F043F43" w14:textId="76888754" w:rsidR="00BE0FE5" w:rsidRPr="008863A2" w:rsidRDefault="008863A2" w:rsidP="008863A2">
      <w:pPr>
        <w:tabs>
          <w:tab w:val="left" w:pos="3828"/>
        </w:tabs>
        <w:spacing w:before="120"/>
        <w:ind w:firstLine="300"/>
        <w:jc w:val="both"/>
        <w:rPr>
          <w:rFonts w:ascii="Times New Roman" w:eastAsia="Times New Roman" w:hAnsi="Times New Roman"/>
        </w:rPr>
      </w:pPr>
      <w:r>
        <w:rPr>
          <w:rFonts w:ascii="Times New Roman" w:eastAsia="Times New Roman" w:hAnsi="Times New Roman"/>
        </w:rPr>
        <w:t>6</w:t>
      </w:r>
      <w:r w:rsidR="00793AA5" w:rsidRPr="005B5D14">
        <w:rPr>
          <w:rFonts w:ascii="Times New Roman" w:eastAsia="Times New Roman" w:hAnsi="Times New Roman"/>
        </w:rPr>
        <w:t>. Finanšu ministrija, izstrādājot valsts budžeta pieprasījumu kārtējam gadam</w:t>
      </w:r>
      <w:r w:rsidR="00661BFF">
        <w:rPr>
          <w:rFonts w:ascii="Times New Roman" w:eastAsia="Times New Roman" w:hAnsi="Times New Roman"/>
        </w:rPr>
        <w:t>,</w:t>
      </w:r>
      <w:r>
        <w:rPr>
          <w:rFonts w:ascii="Times New Roman" w:eastAsia="Times New Roman" w:hAnsi="Times New Roman"/>
        </w:rPr>
        <w:t xml:space="preserve"> </w:t>
      </w:r>
      <w:r w:rsidR="00582455" w:rsidRPr="00582455">
        <w:rPr>
          <w:rFonts w:ascii="Times New Roman" w:hAnsi="Times New Roman"/>
        </w:rPr>
        <w:t>iekļauj šo noteikumu 5.punktā minēto</w:t>
      </w:r>
      <w:r w:rsidR="00E91137">
        <w:rPr>
          <w:rFonts w:ascii="Times New Roman" w:hAnsi="Times New Roman"/>
        </w:rPr>
        <w:t xml:space="preserve"> </w:t>
      </w:r>
      <w:r w:rsidR="00582455">
        <w:rPr>
          <w:rFonts w:ascii="Times New Roman" w:hAnsi="Times New Roman"/>
        </w:rPr>
        <w:t>garantiju</w:t>
      </w:r>
      <w:r w:rsidR="00E91137">
        <w:rPr>
          <w:rFonts w:ascii="Times New Roman" w:hAnsi="Times New Roman"/>
        </w:rPr>
        <w:t xml:space="preserve"> valsts saistību apjomu</w:t>
      </w:r>
      <w:r w:rsidR="00582455">
        <w:rPr>
          <w:rFonts w:ascii="Times New Roman" w:hAnsi="Times New Roman"/>
        </w:rPr>
        <w:t xml:space="preserve"> </w:t>
      </w:r>
      <w:r w:rsidR="008A5F3A" w:rsidRPr="005B5D14">
        <w:rPr>
          <w:rFonts w:ascii="Times New Roman" w:eastAsia="Times New Roman" w:hAnsi="Times New Roman"/>
        </w:rPr>
        <w:t xml:space="preserve">pilnā apmērā </w:t>
      </w:r>
      <w:r>
        <w:rPr>
          <w:rFonts w:ascii="Times New Roman" w:eastAsia="Times New Roman" w:hAnsi="Times New Roman"/>
        </w:rPr>
        <w:t xml:space="preserve">un </w:t>
      </w:r>
      <w:r w:rsidR="008A5F3A">
        <w:rPr>
          <w:rFonts w:ascii="Times New Roman" w:eastAsia="Times New Roman" w:hAnsi="Times New Roman"/>
        </w:rPr>
        <w:t xml:space="preserve">sniedz kārtējam budžeta gadam sekojošo </w:t>
      </w:r>
      <w:r>
        <w:rPr>
          <w:rFonts w:ascii="Times New Roman" w:eastAsia="Times New Roman" w:hAnsi="Times New Roman"/>
        </w:rPr>
        <w:t>turpmāk</w:t>
      </w:r>
      <w:r w:rsidR="008A5F3A">
        <w:rPr>
          <w:rFonts w:ascii="Times New Roman" w:eastAsia="Times New Roman" w:hAnsi="Times New Roman"/>
        </w:rPr>
        <w:t>o</w:t>
      </w:r>
      <w:r>
        <w:rPr>
          <w:rFonts w:ascii="Times New Roman" w:eastAsia="Times New Roman" w:hAnsi="Times New Roman"/>
        </w:rPr>
        <w:t xml:space="preserve"> div</w:t>
      </w:r>
      <w:r w:rsidR="008A5F3A">
        <w:rPr>
          <w:rFonts w:ascii="Times New Roman" w:eastAsia="Times New Roman" w:hAnsi="Times New Roman"/>
        </w:rPr>
        <w:t xml:space="preserve">u gadu </w:t>
      </w:r>
      <w:r w:rsidR="00A61900">
        <w:rPr>
          <w:rFonts w:ascii="Times New Roman" w:eastAsia="Times New Roman" w:hAnsi="Times New Roman"/>
        </w:rPr>
        <w:t xml:space="preserve">garantiju seguma </w:t>
      </w:r>
      <w:r w:rsidR="008A5F3A">
        <w:rPr>
          <w:rFonts w:ascii="Times New Roman" w:eastAsia="Times New Roman" w:hAnsi="Times New Roman"/>
        </w:rPr>
        <w:t>pieprasījuma prognozi.</w:t>
      </w:r>
      <w:r>
        <w:rPr>
          <w:rFonts w:ascii="Times New Roman" w:eastAsia="Times New Roman" w:hAnsi="Times New Roman"/>
        </w:rPr>
        <w:t xml:space="preserve"> </w:t>
      </w:r>
    </w:p>
    <w:p w14:paraId="70FBD20A" w14:textId="77777777" w:rsidR="006E623B" w:rsidRPr="005B5D14" w:rsidRDefault="008863A2" w:rsidP="006E623B">
      <w:pPr>
        <w:spacing w:before="120"/>
        <w:ind w:firstLine="300"/>
        <w:jc w:val="both"/>
      </w:pPr>
      <w:bookmarkStart w:id="10" w:name="p5"/>
      <w:bookmarkStart w:id="11" w:name="p-292857"/>
      <w:bookmarkStart w:id="12" w:name="p6"/>
      <w:bookmarkStart w:id="13" w:name="p-292858"/>
      <w:bookmarkStart w:id="14" w:name="p7"/>
      <w:bookmarkStart w:id="15" w:name="p-292859"/>
      <w:bookmarkEnd w:id="10"/>
      <w:bookmarkEnd w:id="11"/>
      <w:bookmarkEnd w:id="12"/>
      <w:bookmarkEnd w:id="13"/>
      <w:bookmarkEnd w:id="14"/>
      <w:bookmarkEnd w:id="15"/>
      <w:r>
        <w:rPr>
          <w:rFonts w:ascii="Times New Roman" w:eastAsia="Times New Roman" w:hAnsi="Times New Roman"/>
        </w:rPr>
        <w:t>7</w:t>
      </w:r>
      <w:r w:rsidR="00BE0FE5" w:rsidRPr="005B5D14">
        <w:rPr>
          <w:rFonts w:ascii="Times New Roman" w:eastAsia="Times New Roman" w:hAnsi="Times New Roman"/>
        </w:rPr>
        <w:t xml:space="preserve">. </w:t>
      </w:r>
      <w:r w:rsidR="006E623B" w:rsidRPr="005B5D14">
        <w:rPr>
          <w:rFonts w:ascii="Times New Roman" w:eastAsia="Times New Roman" w:hAnsi="Times New Roman"/>
        </w:rPr>
        <w:t xml:space="preserve">Finanšu institūcijas garantijas, kas </w:t>
      </w:r>
      <w:r>
        <w:rPr>
          <w:rFonts w:ascii="Times New Roman" w:eastAsia="Times New Roman" w:hAnsi="Times New Roman"/>
        </w:rPr>
        <w:t>i</w:t>
      </w:r>
      <w:r w:rsidR="006E623B" w:rsidRPr="005B5D14">
        <w:rPr>
          <w:rFonts w:ascii="Times New Roman" w:eastAsia="Times New Roman" w:hAnsi="Times New Roman"/>
        </w:rPr>
        <w:t xml:space="preserve">zsniegtas likumā par valsts budžetu kārtējam gadam paredzētā valsts saistību apmēra ietvaros, </w:t>
      </w:r>
      <w:r w:rsidR="008A5F3A">
        <w:rPr>
          <w:rFonts w:ascii="Times New Roman" w:eastAsia="Times New Roman" w:hAnsi="Times New Roman"/>
        </w:rPr>
        <w:t xml:space="preserve">ir </w:t>
      </w:r>
      <w:r w:rsidR="006E623B" w:rsidRPr="005B5D14">
        <w:rPr>
          <w:rFonts w:ascii="Times New Roman" w:eastAsia="Times New Roman" w:hAnsi="Times New Roman"/>
        </w:rPr>
        <w:t>garantij</w:t>
      </w:r>
      <w:r w:rsidR="008A5F3A">
        <w:rPr>
          <w:rFonts w:ascii="Times New Roman" w:eastAsia="Times New Roman" w:hAnsi="Times New Roman"/>
        </w:rPr>
        <w:t>as</w:t>
      </w:r>
      <w:r w:rsidR="006E623B" w:rsidRPr="005B5D14">
        <w:rPr>
          <w:rFonts w:ascii="Times New Roman" w:eastAsia="Times New Roman" w:hAnsi="Times New Roman"/>
        </w:rPr>
        <w:t>,</w:t>
      </w:r>
      <w:r w:rsidR="008A5F3A">
        <w:rPr>
          <w:rFonts w:ascii="Times New Roman" w:eastAsia="Times New Roman" w:hAnsi="Times New Roman"/>
        </w:rPr>
        <w:t xml:space="preserve"> kuras sniegusi </w:t>
      </w:r>
      <w:r w:rsidR="00B44E6B">
        <w:rPr>
          <w:rFonts w:ascii="Times New Roman" w:eastAsia="Times New Roman" w:hAnsi="Times New Roman"/>
        </w:rPr>
        <w:t>publiskā sektora struktūra</w:t>
      </w:r>
      <w:r w:rsidR="008A5F3A">
        <w:rPr>
          <w:rFonts w:ascii="Times New Roman" w:eastAsia="Times New Roman" w:hAnsi="Times New Roman"/>
        </w:rPr>
        <w:t xml:space="preserve">, </w:t>
      </w:r>
      <w:r w:rsidR="00B44E6B">
        <w:rPr>
          <w:rFonts w:ascii="Times New Roman" w:eastAsia="Times New Roman" w:hAnsi="Times New Roman"/>
        </w:rPr>
        <w:t xml:space="preserve">prasījumus pret </w:t>
      </w:r>
      <w:r w:rsidR="008A5F3A">
        <w:rPr>
          <w:rFonts w:ascii="Times New Roman" w:eastAsia="Times New Roman" w:hAnsi="Times New Roman"/>
        </w:rPr>
        <w:t>kuru pielīdzin</w:t>
      </w:r>
      <w:r w:rsidR="00B44E6B">
        <w:rPr>
          <w:rFonts w:ascii="Times New Roman" w:eastAsia="Times New Roman" w:hAnsi="Times New Roman"/>
        </w:rPr>
        <w:t xml:space="preserve">a prasījumiem pret </w:t>
      </w:r>
      <w:r w:rsidR="006E623B" w:rsidRPr="005B5D14">
        <w:rPr>
          <w:rFonts w:ascii="Times New Roman" w:eastAsia="Times New Roman" w:hAnsi="Times New Roman"/>
        </w:rPr>
        <w:t>centrāl</w:t>
      </w:r>
      <w:r w:rsidR="00A61900">
        <w:rPr>
          <w:rFonts w:ascii="Times New Roman" w:eastAsia="Times New Roman" w:hAnsi="Times New Roman"/>
        </w:rPr>
        <w:t>o</w:t>
      </w:r>
      <w:r w:rsidR="006E623B" w:rsidRPr="005B5D14">
        <w:rPr>
          <w:rFonts w:ascii="Times New Roman" w:eastAsia="Times New Roman" w:hAnsi="Times New Roman"/>
        </w:rPr>
        <w:t xml:space="preserve"> valdīb</w:t>
      </w:r>
      <w:r w:rsidR="00A61900">
        <w:rPr>
          <w:rFonts w:ascii="Times New Roman" w:eastAsia="Times New Roman" w:hAnsi="Times New Roman"/>
        </w:rPr>
        <w:t>u</w:t>
      </w:r>
      <w:r w:rsidR="008A5F3A">
        <w:rPr>
          <w:rFonts w:ascii="Times New Roman" w:eastAsia="Times New Roman" w:hAnsi="Times New Roman"/>
        </w:rPr>
        <w:t xml:space="preserve"> saskaņā ar</w:t>
      </w:r>
      <w:r w:rsidR="006E623B" w:rsidRPr="005B5D14">
        <w:rPr>
          <w:rFonts w:ascii="Times New Roman" w:eastAsia="Times New Roman" w:hAnsi="Times New Roman"/>
        </w:rPr>
        <w:t xml:space="preserve"> Eiropas Parlamenta un Padomes 2013.gada 26.jūnija regulas (ES) Nr. 575/</w:t>
      </w:r>
      <w:r w:rsidR="00476283" w:rsidRPr="005B5D14">
        <w:rPr>
          <w:rFonts w:ascii="Times New Roman" w:eastAsia="Times New Roman" w:hAnsi="Times New Roman"/>
        </w:rPr>
        <w:t xml:space="preserve">2013 par </w:t>
      </w:r>
      <w:proofErr w:type="spellStart"/>
      <w:r w:rsidR="00476283" w:rsidRPr="005B5D14">
        <w:rPr>
          <w:rFonts w:ascii="Times New Roman" w:eastAsia="Times New Roman" w:hAnsi="Times New Roman"/>
        </w:rPr>
        <w:t>pru</w:t>
      </w:r>
      <w:r w:rsidR="006E623B" w:rsidRPr="005B5D14">
        <w:rPr>
          <w:rFonts w:ascii="Times New Roman" w:eastAsia="Times New Roman" w:hAnsi="Times New Roman"/>
        </w:rPr>
        <w:t>denciālajām</w:t>
      </w:r>
      <w:proofErr w:type="spellEnd"/>
      <w:r w:rsidR="006E623B" w:rsidRPr="005B5D14">
        <w:rPr>
          <w:rFonts w:ascii="Times New Roman" w:eastAsia="Times New Roman" w:hAnsi="Times New Roman"/>
        </w:rPr>
        <w:t xml:space="preserve"> darbībām attiecībā uz kredītiestādēm un ieguldījumu brokeru sabiedrībām, un ar ko </w:t>
      </w:r>
      <w:r w:rsidR="00476283" w:rsidRPr="005B5D14">
        <w:rPr>
          <w:rFonts w:ascii="Times New Roman" w:eastAsia="Times New Roman" w:hAnsi="Times New Roman"/>
        </w:rPr>
        <w:t>groza Regulu (ES)</w:t>
      </w:r>
      <w:r w:rsidR="008A5F3A">
        <w:rPr>
          <w:rFonts w:ascii="Times New Roman" w:eastAsia="Times New Roman" w:hAnsi="Times New Roman"/>
        </w:rPr>
        <w:t xml:space="preserve"> </w:t>
      </w:r>
      <w:r w:rsidR="00476283" w:rsidRPr="005B5D14">
        <w:rPr>
          <w:rFonts w:ascii="Times New Roman" w:eastAsia="Times New Roman" w:hAnsi="Times New Roman"/>
        </w:rPr>
        <w:t>Nr. 648/2012</w:t>
      </w:r>
      <w:r w:rsidR="00A61900">
        <w:rPr>
          <w:rFonts w:ascii="Times New Roman" w:eastAsia="Times New Roman" w:hAnsi="Times New Roman"/>
        </w:rPr>
        <w:t xml:space="preserve"> 214.panta </w:t>
      </w:r>
      <w:r w:rsidR="00097358">
        <w:rPr>
          <w:rFonts w:ascii="Times New Roman" w:eastAsia="Times New Roman" w:hAnsi="Times New Roman"/>
        </w:rPr>
        <w:t xml:space="preserve">otrās </w:t>
      </w:r>
      <w:r w:rsidR="00A61900">
        <w:rPr>
          <w:rFonts w:ascii="Times New Roman" w:eastAsia="Times New Roman" w:hAnsi="Times New Roman"/>
        </w:rPr>
        <w:t>daļas c) apakšpunktu</w:t>
      </w:r>
      <w:r w:rsidR="00476283" w:rsidRPr="005B5D14">
        <w:rPr>
          <w:rFonts w:ascii="Times New Roman" w:eastAsia="Times New Roman" w:hAnsi="Times New Roman"/>
        </w:rPr>
        <w:t>.</w:t>
      </w:r>
    </w:p>
    <w:p w14:paraId="07B5CEA2" w14:textId="77777777" w:rsidR="00BE0FE5" w:rsidRPr="005B5D14" w:rsidRDefault="008A5F3A" w:rsidP="00321DC4">
      <w:pPr>
        <w:spacing w:before="120"/>
        <w:ind w:firstLine="300"/>
        <w:jc w:val="both"/>
        <w:rPr>
          <w:rFonts w:ascii="Times New Roman" w:eastAsia="Times New Roman" w:hAnsi="Times New Roman"/>
        </w:rPr>
      </w:pPr>
      <w:r>
        <w:rPr>
          <w:rFonts w:ascii="Times New Roman" w:eastAsia="Times New Roman" w:hAnsi="Times New Roman"/>
        </w:rPr>
        <w:t>8</w:t>
      </w:r>
      <w:r w:rsidR="006E623B" w:rsidRPr="005B5D14">
        <w:rPr>
          <w:rFonts w:ascii="Times New Roman" w:eastAsia="Times New Roman" w:hAnsi="Times New Roman"/>
        </w:rPr>
        <w:t>.</w:t>
      </w:r>
      <w:r w:rsidR="00B44E6B">
        <w:rPr>
          <w:rFonts w:ascii="Times New Roman" w:eastAsia="Times New Roman" w:hAnsi="Times New Roman"/>
        </w:rPr>
        <w:t xml:space="preserve"> </w:t>
      </w:r>
      <w:r w:rsidR="00BE0FE5" w:rsidRPr="005B5D14">
        <w:rPr>
          <w:rFonts w:ascii="Times New Roman" w:eastAsia="Times New Roman" w:hAnsi="Times New Roman"/>
        </w:rPr>
        <w:t xml:space="preserve">Valsts saistības par </w:t>
      </w:r>
      <w:r w:rsidR="00346F97" w:rsidRPr="005B5D14">
        <w:rPr>
          <w:rFonts w:ascii="Times New Roman" w:hAnsi="Times New Roman"/>
          <w:shd w:val="clear" w:color="auto" w:fill="FFFFFF"/>
        </w:rPr>
        <w:t>Finanšu institūcijas</w:t>
      </w:r>
      <w:r w:rsidR="00732411" w:rsidRPr="005B5D14">
        <w:rPr>
          <w:rFonts w:ascii="Times New Roman" w:eastAsia="Times New Roman" w:hAnsi="Times New Roman"/>
        </w:rPr>
        <w:t xml:space="preserve"> </w:t>
      </w:r>
      <w:r w:rsidR="00A70986" w:rsidRPr="005B5D14">
        <w:rPr>
          <w:rFonts w:ascii="Times New Roman" w:eastAsia="Times New Roman" w:hAnsi="Times New Roman"/>
        </w:rPr>
        <w:t>iz</w:t>
      </w:r>
      <w:r w:rsidR="00732411" w:rsidRPr="005B5D14">
        <w:rPr>
          <w:rFonts w:ascii="Times New Roman" w:eastAsia="Times New Roman" w:hAnsi="Times New Roman"/>
        </w:rPr>
        <w:t xml:space="preserve">sniegtajām </w:t>
      </w:r>
      <w:r w:rsidR="00BE0FE5" w:rsidRPr="005B5D14">
        <w:rPr>
          <w:rFonts w:ascii="Times New Roman" w:eastAsia="Times New Roman" w:hAnsi="Times New Roman"/>
        </w:rPr>
        <w:t>garantijām iestājas</w:t>
      </w:r>
      <w:r w:rsidR="00500329" w:rsidRPr="005B5D14">
        <w:rPr>
          <w:rFonts w:ascii="Times New Roman" w:eastAsia="Times New Roman" w:hAnsi="Times New Roman"/>
        </w:rPr>
        <w:t>, ja normatīvajos aktos noteiktajā kārtībā konstatē</w:t>
      </w:r>
      <w:r w:rsidR="00BE0FE5" w:rsidRPr="005B5D14">
        <w:rPr>
          <w:rFonts w:ascii="Times New Roman" w:eastAsia="Times New Roman" w:hAnsi="Times New Roman"/>
        </w:rPr>
        <w:t xml:space="preserve">, ka </w:t>
      </w:r>
      <w:r w:rsidR="00346F97" w:rsidRPr="005B5D14">
        <w:rPr>
          <w:rFonts w:ascii="Times New Roman" w:hAnsi="Times New Roman"/>
          <w:shd w:val="clear" w:color="auto" w:fill="FFFFFF"/>
        </w:rPr>
        <w:t>Finanšu institūcijas</w:t>
      </w:r>
      <w:r w:rsidR="00346F97" w:rsidRPr="005B5D14">
        <w:rPr>
          <w:rFonts w:ascii="Times New Roman" w:eastAsia="Times New Roman" w:hAnsi="Times New Roman"/>
        </w:rPr>
        <w:t xml:space="preserve"> </w:t>
      </w:r>
      <w:r w:rsidR="00BE0FE5" w:rsidRPr="005B5D14">
        <w:rPr>
          <w:rFonts w:ascii="Times New Roman" w:eastAsia="Times New Roman" w:hAnsi="Times New Roman"/>
        </w:rPr>
        <w:t xml:space="preserve">rīcībā nav pietiekamu līdzekļu, lai noteiktajā apmērā izmaksātu kompensācijas </w:t>
      </w:r>
      <w:r w:rsidR="00CA0738" w:rsidRPr="005B5D14">
        <w:rPr>
          <w:rFonts w:ascii="Times New Roman" w:eastAsia="Times New Roman" w:hAnsi="Times New Roman"/>
        </w:rPr>
        <w:t>kreditoriem</w:t>
      </w:r>
      <w:r w:rsidR="00BE0FE5" w:rsidRPr="005B5D14">
        <w:rPr>
          <w:rFonts w:ascii="Times New Roman" w:eastAsia="Times New Roman" w:hAnsi="Times New Roman"/>
        </w:rPr>
        <w:t>.</w:t>
      </w:r>
    </w:p>
    <w:p w14:paraId="64C4E036" w14:textId="77777777" w:rsidR="00EF4F08" w:rsidRPr="005B5D14" w:rsidRDefault="00EF4F08" w:rsidP="00737795">
      <w:pPr>
        <w:spacing w:before="120"/>
        <w:jc w:val="both"/>
        <w:rPr>
          <w:rFonts w:ascii="Times New Roman" w:eastAsia="Times New Roman" w:hAnsi="Times New Roman"/>
          <w:b/>
          <w:bCs/>
        </w:rPr>
      </w:pPr>
    </w:p>
    <w:p w14:paraId="6FDA5CC5" w14:textId="77777777" w:rsidR="00737795" w:rsidRPr="005B5D14" w:rsidRDefault="00737795" w:rsidP="00FA467F">
      <w:pPr>
        <w:spacing w:before="120"/>
        <w:jc w:val="center"/>
        <w:rPr>
          <w:rFonts w:ascii="Times New Roman" w:eastAsia="Times New Roman" w:hAnsi="Times New Roman"/>
        </w:rPr>
      </w:pPr>
      <w:r w:rsidRPr="005B5D14">
        <w:rPr>
          <w:rFonts w:ascii="Times New Roman" w:eastAsia="Times New Roman" w:hAnsi="Times New Roman"/>
          <w:b/>
          <w:bCs/>
        </w:rPr>
        <w:t>III.</w:t>
      </w:r>
      <w:r w:rsidR="00C2372A" w:rsidRPr="005B5D14">
        <w:rPr>
          <w:rFonts w:ascii="Times New Roman" w:eastAsia="Times New Roman" w:hAnsi="Times New Roman"/>
          <w:b/>
          <w:bCs/>
        </w:rPr>
        <w:t xml:space="preserve"> </w:t>
      </w:r>
      <w:r w:rsidRPr="005B5D14">
        <w:rPr>
          <w:rFonts w:ascii="Times New Roman" w:eastAsia="Times New Roman" w:hAnsi="Times New Roman"/>
          <w:b/>
          <w:bCs/>
        </w:rPr>
        <w:t xml:space="preserve">Valsts saistību uzraudzība par </w:t>
      </w:r>
      <w:r w:rsidR="00A61900">
        <w:rPr>
          <w:rFonts w:ascii="Times New Roman" w:eastAsia="Times New Roman" w:hAnsi="Times New Roman"/>
          <w:b/>
          <w:bCs/>
        </w:rPr>
        <w:t xml:space="preserve">Finanšu institūcijas </w:t>
      </w:r>
      <w:r w:rsidRPr="005B5D14">
        <w:rPr>
          <w:rFonts w:ascii="Times New Roman" w:eastAsia="Times New Roman" w:hAnsi="Times New Roman"/>
          <w:b/>
          <w:bCs/>
        </w:rPr>
        <w:t>sniegtajām garantijām</w:t>
      </w:r>
    </w:p>
    <w:p w14:paraId="2725D3A6" w14:textId="77777777" w:rsidR="00A61900" w:rsidRDefault="00A61900" w:rsidP="0019467F">
      <w:pPr>
        <w:spacing w:before="120"/>
        <w:ind w:firstLine="284"/>
        <w:jc w:val="both"/>
        <w:rPr>
          <w:rFonts w:ascii="Times New Roman" w:eastAsia="Times New Roman" w:hAnsi="Times New Roman"/>
        </w:rPr>
      </w:pPr>
    </w:p>
    <w:p w14:paraId="7135584D" w14:textId="77777777" w:rsidR="006B670C" w:rsidRDefault="006B670C" w:rsidP="0019467F">
      <w:pPr>
        <w:spacing w:before="120"/>
        <w:ind w:firstLine="284"/>
        <w:jc w:val="both"/>
        <w:rPr>
          <w:rFonts w:ascii="Times New Roman" w:eastAsia="Times New Roman" w:hAnsi="Times New Roman"/>
        </w:rPr>
      </w:pPr>
      <w:r>
        <w:rPr>
          <w:rFonts w:ascii="Times New Roman" w:eastAsia="Times New Roman" w:hAnsi="Times New Roman"/>
        </w:rPr>
        <w:t>9. Finanšu ministrija sadarbībā ar par garantiju programmas izstrādi atbildīgo ministriju nodrošina valsts saistību uzraudzību.</w:t>
      </w:r>
    </w:p>
    <w:p w14:paraId="26896960" w14:textId="77777777" w:rsidR="0019467F" w:rsidRPr="005B5D14" w:rsidRDefault="006B670C" w:rsidP="0019467F">
      <w:pPr>
        <w:spacing w:before="120"/>
        <w:ind w:firstLine="284"/>
        <w:jc w:val="both"/>
        <w:rPr>
          <w:rFonts w:ascii="Times New Roman" w:eastAsia="Times New Roman" w:hAnsi="Times New Roman"/>
        </w:rPr>
      </w:pPr>
      <w:r>
        <w:rPr>
          <w:rFonts w:ascii="Times New Roman" w:eastAsia="Times New Roman" w:hAnsi="Times New Roman"/>
        </w:rPr>
        <w:t>10</w:t>
      </w:r>
      <w:r w:rsidR="0019467F" w:rsidRPr="005B5D14">
        <w:rPr>
          <w:rFonts w:ascii="Times New Roman" w:eastAsia="Times New Roman" w:hAnsi="Times New Roman"/>
        </w:rPr>
        <w:t xml:space="preserve">. Finanšu institūcija </w:t>
      </w:r>
      <w:r w:rsidR="009874B9">
        <w:rPr>
          <w:rFonts w:ascii="Times New Roman" w:eastAsia="Times New Roman" w:hAnsi="Times New Roman"/>
        </w:rPr>
        <w:t>sniedz Finanšu ministrijai</w:t>
      </w:r>
      <w:r w:rsidR="001F4E16">
        <w:rPr>
          <w:rFonts w:ascii="Times New Roman" w:eastAsia="Times New Roman" w:hAnsi="Times New Roman"/>
        </w:rPr>
        <w:t xml:space="preserve"> un par garantiju programmas </w:t>
      </w:r>
      <w:r w:rsidR="00784690">
        <w:rPr>
          <w:rFonts w:ascii="Times New Roman" w:eastAsia="Times New Roman" w:hAnsi="Times New Roman"/>
        </w:rPr>
        <w:t>izstrādi atbildīgai</w:t>
      </w:r>
      <w:r w:rsidR="001F4E16">
        <w:rPr>
          <w:rFonts w:ascii="Times New Roman" w:eastAsia="Times New Roman" w:hAnsi="Times New Roman"/>
        </w:rPr>
        <w:t xml:space="preserve"> ministrija</w:t>
      </w:r>
      <w:r w:rsidR="00784690">
        <w:rPr>
          <w:rFonts w:ascii="Times New Roman" w:eastAsia="Times New Roman" w:hAnsi="Times New Roman"/>
        </w:rPr>
        <w:t>i</w:t>
      </w:r>
      <w:r w:rsidR="009874B9">
        <w:rPr>
          <w:rFonts w:ascii="Times New Roman" w:eastAsia="Times New Roman" w:hAnsi="Times New Roman"/>
        </w:rPr>
        <w:t xml:space="preserve"> </w:t>
      </w:r>
      <w:r w:rsidR="002C754E" w:rsidRPr="005B5D14">
        <w:rPr>
          <w:rFonts w:ascii="Times New Roman" w:eastAsia="Times New Roman" w:hAnsi="Times New Roman"/>
        </w:rPr>
        <w:t xml:space="preserve">šo noteikumu </w:t>
      </w:r>
      <w:r w:rsidR="0019467F" w:rsidRPr="005B5D14">
        <w:rPr>
          <w:rFonts w:ascii="Times New Roman" w:eastAsia="Times New Roman" w:hAnsi="Times New Roman"/>
        </w:rPr>
        <w:t>pielikumā norādīto informāciju</w:t>
      </w:r>
      <w:r w:rsidR="00E23ED6">
        <w:rPr>
          <w:rFonts w:ascii="Times New Roman" w:eastAsia="Times New Roman" w:hAnsi="Times New Roman"/>
        </w:rPr>
        <w:t xml:space="preserve"> šo noteikumu pielikumā norādītajos termiņos</w:t>
      </w:r>
      <w:r w:rsidR="0019467F" w:rsidRPr="005B5D14">
        <w:rPr>
          <w:rFonts w:ascii="Times New Roman" w:eastAsia="Times New Roman" w:hAnsi="Times New Roman"/>
        </w:rPr>
        <w:t>.</w:t>
      </w:r>
    </w:p>
    <w:p w14:paraId="009C54D5" w14:textId="51F18B7E" w:rsidR="00DF2FF3" w:rsidRPr="005B5D14" w:rsidRDefault="003F1BE5" w:rsidP="00DF2FF3">
      <w:pPr>
        <w:spacing w:before="120"/>
        <w:ind w:firstLine="284"/>
        <w:jc w:val="both"/>
        <w:rPr>
          <w:rFonts w:ascii="Times New Roman" w:eastAsia="Times New Roman" w:hAnsi="Times New Roman"/>
        </w:rPr>
      </w:pPr>
      <w:r w:rsidRPr="005B5D14">
        <w:rPr>
          <w:rFonts w:ascii="Times New Roman" w:eastAsia="Times New Roman" w:hAnsi="Times New Roman"/>
        </w:rPr>
        <w:t>1</w:t>
      </w:r>
      <w:r w:rsidR="006B670C">
        <w:rPr>
          <w:rFonts w:ascii="Times New Roman" w:eastAsia="Times New Roman" w:hAnsi="Times New Roman"/>
        </w:rPr>
        <w:t>1</w:t>
      </w:r>
      <w:r w:rsidR="00E038AE" w:rsidRPr="005B5D14">
        <w:rPr>
          <w:rFonts w:ascii="Times New Roman" w:eastAsia="Times New Roman" w:hAnsi="Times New Roman"/>
        </w:rPr>
        <w:t xml:space="preserve">. </w:t>
      </w:r>
      <w:r w:rsidR="00DF2FF3" w:rsidRPr="005B5D14">
        <w:rPr>
          <w:rFonts w:ascii="Times New Roman" w:eastAsia="Times New Roman" w:hAnsi="Times New Roman"/>
        </w:rPr>
        <w:t xml:space="preserve">Finanšu ministrija </w:t>
      </w:r>
      <w:r w:rsidR="00A61900">
        <w:rPr>
          <w:rFonts w:ascii="Times New Roman" w:eastAsia="Times New Roman" w:hAnsi="Times New Roman"/>
        </w:rPr>
        <w:t>ir tiesīga</w:t>
      </w:r>
      <w:r w:rsidR="00DF2FF3" w:rsidRPr="005B5D14">
        <w:rPr>
          <w:rFonts w:ascii="Times New Roman" w:eastAsia="Times New Roman" w:hAnsi="Times New Roman"/>
        </w:rPr>
        <w:t xml:space="preserve"> pieprasīt no Finanšu institūcijas</w:t>
      </w:r>
      <w:r w:rsidR="0045125A" w:rsidRPr="005B5D14">
        <w:rPr>
          <w:rFonts w:ascii="Times New Roman" w:eastAsia="Times New Roman" w:hAnsi="Times New Roman"/>
        </w:rPr>
        <w:t xml:space="preserve"> un par </w:t>
      </w:r>
      <w:r w:rsidR="00A61900">
        <w:rPr>
          <w:rFonts w:ascii="Times New Roman" w:eastAsia="Times New Roman" w:hAnsi="Times New Roman"/>
        </w:rPr>
        <w:t xml:space="preserve">garantiju </w:t>
      </w:r>
      <w:r w:rsidR="0045125A" w:rsidRPr="005B5D14">
        <w:rPr>
          <w:rFonts w:ascii="Times New Roman" w:eastAsia="Times New Roman" w:hAnsi="Times New Roman"/>
        </w:rPr>
        <w:t>programm</w:t>
      </w:r>
      <w:r w:rsidR="00A61900">
        <w:rPr>
          <w:rFonts w:ascii="Times New Roman" w:eastAsia="Times New Roman" w:hAnsi="Times New Roman"/>
        </w:rPr>
        <w:t xml:space="preserve">as </w:t>
      </w:r>
      <w:r w:rsidR="00784690">
        <w:rPr>
          <w:rFonts w:ascii="Times New Roman" w:eastAsia="Times New Roman" w:hAnsi="Times New Roman"/>
        </w:rPr>
        <w:t>izstrādi</w:t>
      </w:r>
      <w:r w:rsidR="0045125A" w:rsidRPr="005B5D14">
        <w:rPr>
          <w:rFonts w:ascii="Times New Roman" w:eastAsia="Times New Roman" w:hAnsi="Times New Roman"/>
        </w:rPr>
        <w:t xml:space="preserve"> atbildīg</w:t>
      </w:r>
      <w:r w:rsidR="00C65EB3">
        <w:rPr>
          <w:rFonts w:ascii="Times New Roman" w:eastAsia="Times New Roman" w:hAnsi="Times New Roman"/>
        </w:rPr>
        <w:t>ā</w:t>
      </w:r>
      <w:r w:rsidR="003404A2">
        <w:rPr>
          <w:rFonts w:ascii="Times New Roman" w:eastAsia="Times New Roman" w:hAnsi="Times New Roman"/>
        </w:rPr>
        <w:t>s</w:t>
      </w:r>
      <w:r w:rsidR="0045125A" w:rsidRPr="005B5D14">
        <w:rPr>
          <w:rFonts w:ascii="Times New Roman" w:eastAsia="Times New Roman" w:hAnsi="Times New Roman"/>
        </w:rPr>
        <w:t xml:space="preserve"> ministrij</w:t>
      </w:r>
      <w:r w:rsidR="003404A2">
        <w:rPr>
          <w:rFonts w:ascii="Times New Roman" w:eastAsia="Times New Roman" w:hAnsi="Times New Roman"/>
        </w:rPr>
        <w:t>as</w:t>
      </w:r>
      <w:r w:rsidR="00A61900" w:rsidRPr="00A61900">
        <w:rPr>
          <w:rFonts w:ascii="Times New Roman" w:eastAsia="Times New Roman" w:hAnsi="Times New Roman"/>
        </w:rPr>
        <w:t xml:space="preserve"> </w:t>
      </w:r>
      <w:r w:rsidR="00A61900" w:rsidRPr="005B5D14">
        <w:rPr>
          <w:rFonts w:ascii="Times New Roman" w:eastAsia="Times New Roman" w:hAnsi="Times New Roman"/>
        </w:rPr>
        <w:t>papildu informāciju</w:t>
      </w:r>
      <w:r w:rsidR="00DF2FF3" w:rsidRPr="005B5D14">
        <w:rPr>
          <w:rFonts w:ascii="Times New Roman" w:eastAsia="Times New Roman" w:hAnsi="Times New Roman"/>
        </w:rPr>
        <w:t>, kas ir nepieciešama valsts saistību uzraudzības nodrošināšanai.</w:t>
      </w:r>
    </w:p>
    <w:p w14:paraId="086F1166" w14:textId="0A8FEC43" w:rsidR="00E038AE" w:rsidRPr="005B5D14" w:rsidRDefault="00E05EA7" w:rsidP="00E038AE">
      <w:pPr>
        <w:spacing w:before="120"/>
        <w:ind w:firstLine="284"/>
        <w:jc w:val="both"/>
        <w:rPr>
          <w:rFonts w:ascii="Times New Roman" w:eastAsia="Times New Roman" w:hAnsi="Times New Roman"/>
        </w:rPr>
      </w:pPr>
      <w:r w:rsidRPr="005B5D14">
        <w:rPr>
          <w:rFonts w:ascii="Times New Roman" w:eastAsia="Times New Roman" w:hAnsi="Times New Roman"/>
        </w:rPr>
        <w:t>1</w:t>
      </w:r>
      <w:r w:rsidR="006B670C">
        <w:rPr>
          <w:rFonts w:ascii="Times New Roman" w:eastAsia="Times New Roman" w:hAnsi="Times New Roman"/>
        </w:rPr>
        <w:t>2</w:t>
      </w:r>
      <w:r w:rsidR="00DF2FF3" w:rsidRPr="005B5D14">
        <w:rPr>
          <w:rFonts w:ascii="Times New Roman" w:eastAsia="Times New Roman" w:hAnsi="Times New Roman"/>
        </w:rPr>
        <w:t xml:space="preserve">. </w:t>
      </w:r>
      <w:r w:rsidR="00E038AE" w:rsidRPr="005B5D14">
        <w:rPr>
          <w:rFonts w:ascii="Times New Roman" w:eastAsia="Times New Roman" w:hAnsi="Times New Roman"/>
        </w:rPr>
        <w:t xml:space="preserve">Finanšu institūcija nodrošina sagaidāmo zaudējumu novērtēšanu un </w:t>
      </w:r>
      <w:r w:rsidR="00493824" w:rsidRPr="005B5D14">
        <w:rPr>
          <w:rFonts w:ascii="Times New Roman" w:eastAsia="Times New Roman" w:hAnsi="Times New Roman"/>
        </w:rPr>
        <w:t xml:space="preserve">finanšu līdzekļu </w:t>
      </w:r>
      <w:r w:rsidR="00E038AE" w:rsidRPr="005B5D14">
        <w:rPr>
          <w:rFonts w:ascii="Times New Roman" w:eastAsia="Times New Roman" w:hAnsi="Times New Roman"/>
        </w:rPr>
        <w:t>piesaist</w:t>
      </w:r>
      <w:r w:rsidR="00493824" w:rsidRPr="005B5D14">
        <w:rPr>
          <w:rFonts w:ascii="Times New Roman" w:eastAsia="Times New Roman" w:hAnsi="Times New Roman"/>
        </w:rPr>
        <w:t>īšanu sagaidāmo zaudējumu segšanai par izsniegtajām garantijām</w:t>
      </w:r>
      <w:r w:rsidR="00600BDE" w:rsidRPr="005B5D14">
        <w:rPr>
          <w:rFonts w:ascii="Times New Roman" w:eastAsia="Times New Roman" w:hAnsi="Times New Roman"/>
        </w:rPr>
        <w:t>,</w:t>
      </w:r>
      <w:r w:rsidR="00C2372A" w:rsidRPr="005B5D14">
        <w:rPr>
          <w:rFonts w:ascii="Times New Roman" w:eastAsia="Times New Roman" w:hAnsi="Times New Roman"/>
        </w:rPr>
        <w:t xml:space="preserve"> </w:t>
      </w:r>
      <w:r w:rsidR="00E038AE" w:rsidRPr="005B5D14">
        <w:rPr>
          <w:rFonts w:ascii="Times New Roman" w:eastAsia="Times New Roman" w:hAnsi="Times New Roman"/>
        </w:rPr>
        <w:t>uzkrājumu</w:t>
      </w:r>
      <w:r w:rsidR="00600BDE" w:rsidRPr="005B5D14">
        <w:rPr>
          <w:rFonts w:ascii="Times New Roman" w:eastAsia="Times New Roman" w:hAnsi="Times New Roman"/>
        </w:rPr>
        <w:t xml:space="preserve"> veidošanu</w:t>
      </w:r>
      <w:r w:rsidR="006B2042" w:rsidRPr="005B5D14">
        <w:rPr>
          <w:rFonts w:ascii="Times New Roman" w:eastAsia="Times New Roman" w:hAnsi="Times New Roman"/>
        </w:rPr>
        <w:t xml:space="preserve"> saskaņā ar </w:t>
      </w:r>
      <w:r w:rsidR="00925A91">
        <w:rPr>
          <w:rFonts w:ascii="Times New Roman" w:eastAsia="Times New Roman" w:hAnsi="Times New Roman"/>
        </w:rPr>
        <w:t xml:space="preserve">Finanšu institūcijas </w:t>
      </w:r>
      <w:r w:rsidR="00E038AE" w:rsidRPr="005B5D14">
        <w:rPr>
          <w:rFonts w:ascii="Times New Roman" w:eastAsia="Times New Roman" w:hAnsi="Times New Roman"/>
        </w:rPr>
        <w:t>uzkrājumu veidošanas metodik</w:t>
      </w:r>
      <w:r w:rsidR="006B2042" w:rsidRPr="005B5D14">
        <w:rPr>
          <w:rFonts w:ascii="Times New Roman" w:eastAsia="Times New Roman" w:hAnsi="Times New Roman"/>
        </w:rPr>
        <w:t>u</w:t>
      </w:r>
      <w:r w:rsidR="00600BDE" w:rsidRPr="005B5D14">
        <w:rPr>
          <w:rFonts w:ascii="Times New Roman" w:eastAsia="Times New Roman" w:hAnsi="Times New Roman"/>
        </w:rPr>
        <w:t xml:space="preserve"> un ar izsniegtajām garantijām saistīto risku vadību atbilstoši </w:t>
      </w:r>
      <w:r w:rsidR="00925A91">
        <w:rPr>
          <w:rFonts w:ascii="Times New Roman" w:eastAsia="Times New Roman" w:hAnsi="Times New Roman"/>
        </w:rPr>
        <w:t xml:space="preserve">Finanšu institūcijas </w:t>
      </w:r>
      <w:r w:rsidR="00600BDE" w:rsidRPr="005B5D14">
        <w:rPr>
          <w:rFonts w:ascii="Times New Roman" w:eastAsia="Times New Roman" w:hAnsi="Times New Roman"/>
        </w:rPr>
        <w:t>risku pārvaldī</w:t>
      </w:r>
      <w:r w:rsidR="00925A91">
        <w:rPr>
          <w:rFonts w:ascii="Times New Roman" w:eastAsia="Times New Roman" w:hAnsi="Times New Roman"/>
        </w:rPr>
        <w:t>bas</w:t>
      </w:r>
      <w:r w:rsidR="00600BDE" w:rsidRPr="005B5D14">
        <w:rPr>
          <w:rFonts w:ascii="Times New Roman" w:eastAsia="Times New Roman" w:hAnsi="Times New Roman"/>
        </w:rPr>
        <w:t xml:space="preserve"> politikai</w:t>
      </w:r>
      <w:r w:rsidR="00E038AE" w:rsidRPr="005B5D14">
        <w:rPr>
          <w:rFonts w:ascii="Times New Roman" w:eastAsia="Times New Roman" w:hAnsi="Times New Roman"/>
        </w:rPr>
        <w:t>.</w:t>
      </w:r>
    </w:p>
    <w:p w14:paraId="27FB3B5E" w14:textId="6D003B71" w:rsidR="00E038AE" w:rsidRPr="005B5D14" w:rsidRDefault="00E038AE" w:rsidP="00E038AE">
      <w:pPr>
        <w:spacing w:before="120"/>
        <w:ind w:firstLine="284"/>
        <w:jc w:val="both"/>
        <w:rPr>
          <w:rFonts w:ascii="Times New Roman" w:eastAsia="Times New Roman" w:hAnsi="Times New Roman"/>
        </w:rPr>
      </w:pPr>
      <w:r w:rsidRPr="005B5D14">
        <w:rPr>
          <w:rFonts w:ascii="Times New Roman" w:eastAsia="Times New Roman" w:hAnsi="Times New Roman"/>
        </w:rPr>
        <w:t>1</w:t>
      </w:r>
      <w:r w:rsidR="006B670C">
        <w:rPr>
          <w:rFonts w:ascii="Times New Roman" w:eastAsia="Times New Roman" w:hAnsi="Times New Roman"/>
        </w:rPr>
        <w:t>3</w:t>
      </w:r>
      <w:r w:rsidRPr="005B5D14">
        <w:rPr>
          <w:rFonts w:ascii="Times New Roman" w:eastAsia="Times New Roman" w:hAnsi="Times New Roman"/>
        </w:rPr>
        <w:t xml:space="preserve">. Ja, </w:t>
      </w:r>
      <w:r w:rsidR="00097358">
        <w:rPr>
          <w:rFonts w:ascii="Times New Roman" w:eastAsia="Times New Roman" w:hAnsi="Times New Roman"/>
        </w:rPr>
        <w:t xml:space="preserve">saskaņā ar </w:t>
      </w:r>
      <w:r w:rsidRPr="005B5D14">
        <w:rPr>
          <w:rFonts w:ascii="Times New Roman" w:eastAsia="Times New Roman" w:hAnsi="Times New Roman"/>
        </w:rPr>
        <w:t>Finanšu institūcijas vērtējum</w:t>
      </w:r>
      <w:r w:rsidR="00097358">
        <w:rPr>
          <w:rFonts w:ascii="Times New Roman" w:eastAsia="Times New Roman" w:hAnsi="Times New Roman"/>
        </w:rPr>
        <w:t>u</w:t>
      </w:r>
      <w:r w:rsidRPr="005B5D14">
        <w:rPr>
          <w:rFonts w:ascii="Times New Roman" w:eastAsia="Times New Roman" w:hAnsi="Times New Roman"/>
        </w:rPr>
        <w:t xml:space="preserve">, </w:t>
      </w:r>
      <w:r w:rsidR="000004EF" w:rsidRPr="005B5D14">
        <w:rPr>
          <w:rFonts w:ascii="Times New Roman" w:eastAsia="Times New Roman" w:hAnsi="Times New Roman"/>
        </w:rPr>
        <w:t>ir iestājušies apstākļi, kuru rezultātā Finanšu institūcija</w:t>
      </w:r>
      <w:r w:rsidRPr="005B5D14">
        <w:rPr>
          <w:rFonts w:ascii="Times New Roman" w:eastAsia="Times New Roman" w:hAnsi="Times New Roman"/>
        </w:rPr>
        <w:t xml:space="preserve"> nespēs pildīt savas saistības</w:t>
      </w:r>
      <w:r w:rsidR="00600BDE" w:rsidRPr="005B5D14">
        <w:rPr>
          <w:rFonts w:ascii="Times New Roman" w:eastAsia="Times New Roman" w:hAnsi="Times New Roman"/>
        </w:rPr>
        <w:t xml:space="preserve"> par izsniegtajām garantijām</w:t>
      </w:r>
      <w:r w:rsidRPr="005B5D14">
        <w:rPr>
          <w:rFonts w:ascii="Times New Roman" w:eastAsia="Times New Roman" w:hAnsi="Times New Roman"/>
        </w:rPr>
        <w:t xml:space="preserve">, Finanšu institūcija sniedz informāciju </w:t>
      </w:r>
      <w:r w:rsidR="009846F6">
        <w:rPr>
          <w:rFonts w:ascii="Times New Roman" w:eastAsia="Times New Roman" w:hAnsi="Times New Roman"/>
        </w:rPr>
        <w:t>par garantiju programm</w:t>
      </w:r>
      <w:r w:rsidR="003404A2">
        <w:rPr>
          <w:rFonts w:ascii="Times New Roman" w:eastAsia="Times New Roman" w:hAnsi="Times New Roman"/>
        </w:rPr>
        <w:t>as</w:t>
      </w:r>
      <w:r w:rsidR="009846F6">
        <w:rPr>
          <w:rFonts w:ascii="Times New Roman" w:eastAsia="Times New Roman" w:hAnsi="Times New Roman"/>
        </w:rPr>
        <w:t xml:space="preserve"> </w:t>
      </w:r>
      <w:r w:rsidR="00784690">
        <w:rPr>
          <w:rFonts w:ascii="Times New Roman" w:eastAsia="Times New Roman" w:hAnsi="Times New Roman"/>
        </w:rPr>
        <w:t xml:space="preserve">izstrādi </w:t>
      </w:r>
      <w:r w:rsidR="009846F6">
        <w:rPr>
          <w:rFonts w:ascii="Times New Roman" w:eastAsia="Times New Roman" w:hAnsi="Times New Roman"/>
        </w:rPr>
        <w:t xml:space="preserve">atbildīgajai ministrijai un </w:t>
      </w:r>
      <w:r w:rsidRPr="005B5D14">
        <w:rPr>
          <w:rFonts w:ascii="Times New Roman" w:eastAsia="Times New Roman" w:hAnsi="Times New Roman"/>
        </w:rPr>
        <w:t>Finanšu ministrijai par plānotajām darbībām</w:t>
      </w:r>
      <w:r w:rsidR="00925A91">
        <w:rPr>
          <w:rFonts w:ascii="Times New Roman" w:eastAsia="Times New Roman" w:hAnsi="Times New Roman"/>
        </w:rPr>
        <w:t xml:space="preserve">, lai Finanšu institūcija </w:t>
      </w:r>
      <w:r w:rsidR="00EC7C21" w:rsidRPr="005B5D14">
        <w:rPr>
          <w:rFonts w:ascii="Times New Roman" w:eastAsia="Times New Roman" w:hAnsi="Times New Roman"/>
        </w:rPr>
        <w:t>turpināt</w:t>
      </w:r>
      <w:r w:rsidR="00925A91">
        <w:rPr>
          <w:rFonts w:ascii="Times New Roman" w:eastAsia="Times New Roman" w:hAnsi="Times New Roman"/>
        </w:rPr>
        <w:t>u</w:t>
      </w:r>
      <w:r w:rsidR="00EC7C21" w:rsidRPr="005B5D14">
        <w:rPr>
          <w:rFonts w:ascii="Times New Roman" w:eastAsia="Times New Roman" w:hAnsi="Times New Roman"/>
        </w:rPr>
        <w:t xml:space="preserve"> pildīt </w:t>
      </w:r>
      <w:r w:rsidR="00925A91">
        <w:rPr>
          <w:rFonts w:ascii="Times New Roman" w:eastAsia="Times New Roman" w:hAnsi="Times New Roman"/>
        </w:rPr>
        <w:t>Finanšu institūcijas</w:t>
      </w:r>
      <w:r w:rsidR="00EC7C21" w:rsidRPr="005B5D14">
        <w:rPr>
          <w:rFonts w:ascii="Times New Roman" w:eastAsia="Times New Roman" w:hAnsi="Times New Roman"/>
        </w:rPr>
        <w:t xml:space="preserve"> saistības par izsniegtajām garantijām</w:t>
      </w:r>
      <w:r w:rsidRPr="005B5D14">
        <w:rPr>
          <w:rFonts w:ascii="Times New Roman" w:eastAsia="Times New Roman" w:hAnsi="Times New Roman"/>
        </w:rPr>
        <w:t>.</w:t>
      </w:r>
    </w:p>
    <w:p w14:paraId="6C2144CC" w14:textId="20D19265" w:rsidR="00DF2FF3" w:rsidRPr="005B5D14" w:rsidRDefault="00DF2FF3" w:rsidP="002B5DD7">
      <w:pPr>
        <w:spacing w:before="120"/>
        <w:ind w:firstLine="284"/>
        <w:jc w:val="both"/>
        <w:rPr>
          <w:rFonts w:ascii="Times New Roman" w:eastAsia="Times New Roman" w:hAnsi="Times New Roman"/>
        </w:rPr>
      </w:pPr>
      <w:r w:rsidRPr="005B5D14">
        <w:rPr>
          <w:rFonts w:ascii="Times New Roman" w:eastAsia="Times New Roman" w:hAnsi="Times New Roman"/>
        </w:rPr>
        <w:t>1</w:t>
      </w:r>
      <w:r w:rsidR="006B670C">
        <w:rPr>
          <w:rFonts w:ascii="Times New Roman" w:eastAsia="Times New Roman" w:hAnsi="Times New Roman"/>
        </w:rPr>
        <w:t>4</w:t>
      </w:r>
      <w:r w:rsidRPr="005B5D14">
        <w:rPr>
          <w:rFonts w:ascii="Times New Roman" w:eastAsia="Times New Roman" w:hAnsi="Times New Roman"/>
        </w:rPr>
        <w:t xml:space="preserve">. Finanšu institūcija pārtrauc garantiju </w:t>
      </w:r>
      <w:r w:rsidR="003B2A9E" w:rsidRPr="005B5D14">
        <w:rPr>
          <w:rFonts w:ascii="Times New Roman" w:eastAsia="Times New Roman" w:hAnsi="Times New Roman"/>
        </w:rPr>
        <w:t>iz</w:t>
      </w:r>
      <w:r w:rsidRPr="005B5D14">
        <w:rPr>
          <w:rFonts w:ascii="Times New Roman" w:eastAsia="Times New Roman" w:hAnsi="Times New Roman"/>
        </w:rPr>
        <w:t>sniegšanu</w:t>
      </w:r>
      <w:r w:rsidR="00661BFF">
        <w:rPr>
          <w:rFonts w:ascii="Times New Roman" w:eastAsia="Times New Roman" w:hAnsi="Times New Roman"/>
        </w:rPr>
        <w:t xml:space="preserve"> ar valsts saistību </w:t>
      </w:r>
      <w:r w:rsidR="009C1D07">
        <w:rPr>
          <w:rFonts w:ascii="Times New Roman" w:eastAsia="Times New Roman" w:hAnsi="Times New Roman"/>
        </w:rPr>
        <w:t>statusu</w:t>
      </w:r>
      <w:r w:rsidRPr="005B5D14">
        <w:rPr>
          <w:rFonts w:ascii="Times New Roman" w:eastAsia="Times New Roman" w:hAnsi="Times New Roman"/>
        </w:rPr>
        <w:t xml:space="preserve">, ja to apjoms pārsniedz likumā par valsts budžetu kārtējam gadam </w:t>
      </w:r>
      <w:r w:rsidR="002B5DD7" w:rsidRPr="005B5D14">
        <w:rPr>
          <w:rFonts w:ascii="Times New Roman" w:eastAsia="Times New Roman" w:hAnsi="Times New Roman"/>
        </w:rPr>
        <w:t xml:space="preserve">paredzēto </w:t>
      </w:r>
      <w:r w:rsidRPr="005B5D14">
        <w:rPr>
          <w:rFonts w:ascii="Times New Roman" w:eastAsia="Times New Roman" w:hAnsi="Times New Roman"/>
        </w:rPr>
        <w:t xml:space="preserve">valsts </w:t>
      </w:r>
      <w:r w:rsidR="002C754E" w:rsidRPr="005B5D14">
        <w:rPr>
          <w:rFonts w:ascii="Times New Roman" w:eastAsia="Times New Roman" w:hAnsi="Times New Roman"/>
        </w:rPr>
        <w:t xml:space="preserve">saistību </w:t>
      </w:r>
      <w:r w:rsidR="00661BFF">
        <w:rPr>
          <w:rFonts w:ascii="Times New Roman" w:eastAsia="Times New Roman" w:hAnsi="Times New Roman"/>
        </w:rPr>
        <w:t xml:space="preserve">apjomu </w:t>
      </w:r>
      <w:r w:rsidR="00925A91">
        <w:rPr>
          <w:rFonts w:ascii="Times New Roman" w:eastAsia="Times New Roman" w:hAnsi="Times New Roman"/>
        </w:rPr>
        <w:t xml:space="preserve">garantiju </w:t>
      </w:r>
      <w:r w:rsidR="00661BFF">
        <w:rPr>
          <w:rFonts w:ascii="Times New Roman" w:eastAsia="Times New Roman" w:hAnsi="Times New Roman"/>
        </w:rPr>
        <w:t>izsniegšanai</w:t>
      </w:r>
      <w:r w:rsidRPr="005B5D14">
        <w:rPr>
          <w:rFonts w:ascii="Times New Roman" w:eastAsia="Times New Roman" w:hAnsi="Times New Roman"/>
        </w:rPr>
        <w:t xml:space="preserve">. </w:t>
      </w:r>
    </w:p>
    <w:p w14:paraId="53593EC8" w14:textId="75FE14E1" w:rsidR="006B670C" w:rsidRPr="006B670C" w:rsidRDefault="000775BC" w:rsidP="006B670C">
      <w:pPr>
        <w:spacing w:before="120"/>
        <w:ind w:firstLine="300"/>
        <w:jc w:val="both"/>
        <w:rPr>
          <w:rFonts w:ascii="Times New Roman" w:eastAsia="Times New Roman" w:hAnsi="Times New Roman"/>
        </w:rPr>
      </w:pPr>
      <w:r w:rsidRPr="005B5D14">
        <w:rPr>
          <w:rFonts w:ascii="Times New Roman" w:eastAsia="Times New Roman" w:hAnsi="Times New Roman"/>
        </w:rPr>
        <w:t>1</w:t>
      </w:r>
      <w:r w:rsidR="006B670C">
        <w:rPr>
          <w:rFonts w:ascii="Times New Roman" w:eastAsia="Times New Roman" w:hAnsi="Times New Roman"/>
        </w:rPr>
        <w:t>5</w:t>
      </w:r>
      <w:r w:rsidR="00597B1F" w:rsidRPr="005B5D14">
        <w:rPr>
          <w:rFonts w:ascii="Times New Roman" w:eastAsia="Times New Roman" w:hAnsi="Times New Roman"/>
        </w:rPr>
        <w:t xml:space="preserve">. </w:t>
      </w:r>
      <w:r w:rsidR="006B670C" w:rsidRPr="006B670C">
        <w:rPr>
          <w:rFonts w:ascii="Times New Roman" w:eastAsia="Times New Roman" w:hAnsi="Times New Roman"/>
        </w:rPr>
        <w:t xml:space="preserve">Pamatojoties uz </w:t>
      </w:r>
      <w:r w:rsidR="006B670C" w:rsidRPr="00CF0CC1">
        <w:rPr>
          <w:rFonts w:ascii="Times New Roman" w:hAnsi="Times New Roman"/>
        </w:rPr>
        <w:t>Finanšu institūcijas</w:t>
      </w:r>
      <w:r w:rsidR="006B670C" w:rsidRPr="006B670C">
        <w:rPr>
          <w:rFonts w:ascii="Times New Roman" w:eastAsia="Times New Roman" w:hAnsi="Times New Roman"/>
        </w:rPr>
        <w:t xml:space="preserve"> un par garantiju programmas izstrādi atbildīgās ministrijas sniegto informāciju, Finanšu ministrija ir tiesīga pieņemt lēmumu par garantiju izsniegšanas apturēšanu, ja Finanšu institūcijai nav nodrošināts </w:t>
      </w:r>
      <w:r w:rsidR="00661BFF">
        <w:rPr>
          <w:rFonts w:ascii="Times New Roman" w:eastAsia="Times New Roman" w:hAnsi="Times New Roman"/>
        </w:rPr>
        <w:t xml:space="preserve">pietiekams </w:t>
      </w:r>
      <w:r w:rsidR="00852507">
        <w:rPr>
          <w:rFonts w:ascii="Times New Roman" w:eastAsia="Times New Roman" w:hAnsi="Times New Roman"/>
        </w:rPr>
        <w:t xml:space="preserve">garantiju programmu </w:t>
      </w:r>
      <w:r w:rsidR="00661BFF">
        <w:rPr>
          <w:rFonts w:ascii="Times New Roman" w:eastAsia="Times New Roman" w:hAnsi="Times New Roman"/>
        </w:rPr>
        <w:t>riska segums.</w:t>
      </w:r>
    </w:p>
    <w:p w14:paraId="6AE58F7A" w14:textId="77777777" w:rsidR="00597B1F" w:rsidRPr="00CF0CC1" w:rsidRDefault="00597B1F" w:rsidP="00CF0CC1">
      <w:pPr>
        <w:spacing w:before="120"/>
        <w:ind w:firstLine="300"/>
        <w:jc w:val="both"/>
        <w:rPr>
          <w:rFonts w:ascii="Times New Roman" w:hAnsi="Times New Roman"/>
        </w:rPr>
      </w:pPr>
    </w:p>
    <w:p w14:paraId="03BE3DA0" w14:textId="77777777" w:rsidR="008B24DF" w:rsidRDefault="008B24DF" w:rsidP="00253F30">
      <w:pPr>
        <w:spacing w:before="120"/>
        <w:jc w:val="center"/>
        <w:rPr>
          <w:rFonts w:ascii="Times New Roman" w:eastAsia="Times New Roman" w:hAnsi="Times New Roman"/>
          <w:b/>
          <w:bCs/>
        </w:rPr>
      </w:pPr>
    </w:p>
    <w:p w14:paraId="344ED1CE" w14:textId="7E83C396" w:rsidR="00253F30" w:rsidRDefault="000F7AD8" w:rsidP="00253F30">
      <w:pPr>
        <w:spacing w:before="120"/>
        <w:jc w:val="center"/>
        <w:rPr>
          <w:rFonts w:ascii="Times New Roman" w:eastAsia="Times New Roman" w:hAnsi="Times New Roman"/>
          <w:b/>
          <w:bCs/>
        </w:rPr>
      </w:pPr>
      <w:proofErr w:type="spellStart"/>
      <w:r>
        <w:rPr>
          <w:rFonts w:ascii="Times New Roman" w:eastAsia="Times New Roman" w:hAnsi="Times New Roman"/>
          <w:b/>
          <w:bCs/>
        </w:rPr>
        <w:t>IV.</w:t>
      </w:r>
      <w:r w:rsidR="00253F30">
        <w:rPr>
          <w:rFonts w:ascii="Times New Roman" w:eastAsia="Times New Roman" w:hAnsi="Times New Roman"/>
          <w:b/>
          <w:bCs/>
        </w:rPr>
        <w:t>Noslēguma</w:t>
      </w:r>
      <w:proofErr w:type="spellEnd"/>
      <w:r w:rsidR="00253F30" w:rsidRPr="005B5D14">
        <w:rPr>
          <w:rFonts w:ascii="Times New Roman" w:eastAsia="Times New Roman" w:hAnsi="Times New Roman"/>
          <w:b/>
          <w:bCs/>
        </w:rPr>
        <w:t xml:space="preserve"> jautājum</w:t>
      </w:r>
      <w:r w:rsidR="0097213D">
        <w:rPr>
          <w:rFonts w:ascii="Times New Roman" w:eastAsia="Times New Roman" w:hAnsi="Times New Roman"/>
          <w:b/>
          <w:bCs/>
        </w:rPr>
        <w:t>s</w:t>
      </w:r>
    </w:p>
    <w:p w14:paraId="4ED3ABE5" w14:textId="77777777" w:rsidR="00597B1F" w:rsidRPr="00CF0CC1" w:rsidRDefault="00597B1F" w:rsidP="00CF0CC1">
      <w:pPr>
        <w:jc w:val="right"/>
        <w:rPr>
          <w:rFonts w:ascii="Times New Roman" w:hAnsi="Times New Roman"/>
        </w:rPr>
      </w:pPr>
    </w:p>
    <w:p w14:paraId="7513A0CE" w14:textId="6EBD57C5" w:rsidR="00097358" w:rsidRPr="006B670C" w:rsidRDefault="00097358" w:rsidP="00CF0CC1">
      <w:pPr>
        <w:pStyle w:val="ListParagraph"/>
        <w:numPr>
          <w:ilvl w:val="0"/>
          <w:numId w:val="10"/>
        </w:numPr>
        <w:jc w:val="both"/>
        <w:rPr>
          <w:rFonts w:ascii="Times New Roman" w:eastAsia="Times New Roman" w:hAnsi="Times New Roman"/>
        </w:rPr>
      </w:pPr>
      <w:r w:rsidRPr="006B670C">
        <w:rPr>
          <w:rFonts w:ascii="Times New Roman" w:eastAsia="Times New Roman" w:hAnsi="Times New Roman"/>
        </w:rPr>
        <w:t>Ar</w:t>
      </w:r>
      <w:r w:rsidR="006B670C">
        <w:rPr>
          <w:rFonts w:ascii="Times New Roman" w:eastAsia="Times New Roman" w:hAnsi="Times New Roman"/>
        </w:rPr>
        <w:t xml:space="preserve"> šo noteikumu </w:t>
      </w:r>
      <w:r w:rsidR="00852507">
        <w:rPr>
          <w:rFonts w:ascii="Times New Roman" w:eastAsia="Times New Roman" w:hAnsi="Times New Roman"/>
        </w:rPr>
        <w:t xml:space="preserve">spēkā stāšanos </w:t>
      </w:r>
      <w:r w:rsidRPr="006B670C">
        <w:rPr>
          <w:rFonts w:ascii="Times New Roman" w:eastAsia="Times New Roman" w:hAnsi="Times New Roman"/>
        </w:rPr>
        <w:t>zaudē spēku 2009.gada 7.jūlija Ministru kabineta noteikumi Nr. 747 “Kārtība, kādā, izstrādājot likumprojektu par valsts budžetu kārtējam gadam, tiek paredzētas valsts saistības par garantijām, kas sniegtas atbilstoši lauksaimniecības un lauku attīstības kredītu garantēšanas programmām, kā arī izsniegto garantiju uzraudzības kārtība”.</w:t>
      </w:r>
    </w:p>
    <w:p w14:paraId="0D0CFF91" w14:textId="77777777" w:rsidR="00BE0FE5" w:rsidRPr="000F7C7A" w:rsidRDefault="00BE0FE5" w:rsidP="00B87AC0">
      <w:pPr>
        <w:pStyle w:val="ListParagraph"/>
        <w:rPr>
          <w:rFonts w:ascii="Times New Roman" w:eastAsia="Times New Roman" w:hAnsi="Times New Roman"/>
        </w:rPr>
      </w:pPr>
    </w:p>
    <w:p w14:paraId="46B5138D" w14:textId="77777777" w:rsidR="00097358" w:rsidRDefault="00097358" w:rsidP="0098044E">
      <w:pPr>
        <w:jc w:val="right"/>
        <w:rPr>
          <w:rFonts w:ascii="Times New Roman" w:eastAsia="Times New Roman" w:hAnsi="Times New Roman"/>
          <w:vanish/>
        </w:rPr>
      </w:pPr>
    </w:p>
    <w:p w14:paraId="2BBBD2B4" w14:textId="77777777" w:rsidR="00097358" w:rsidRDefault="00097358" w:rsidP="0098044E">
      <w:pPr>
        <w:jc w:val="right"/>
        <w:rPr>
          <w:rFonts w:ascii="Times New Roman" w:eastAsia="Times New Roman" w:hAnsi="Times New Roman"/>
          <w:vanish/>
        </w:rPr>
      </w:pPr>
    </w:p>
    <w:p w14:paraId="5F8F0BFF" w14:textId="77777777" w:rsidR="00097358" w:rsidRDefault="00097358" w:rsidP="0098044E">
      <w:pPr>
        <w:jc w:val="right"/>
        <w:rPr>
          <w:rFonts w:ascii="Times New Roman" w:eastAsia="Times New Roman" w:hAnsi="Times New Roman"/>
          <w:vanish/>
        </w:rPr>
      </w:pPr>
    </w:p>
    <w:p w14:paraId="0DCC0FDB" w14:textId="77777777" w:rsidR="00097358" w:rsidRDefault="00097358" w:rsidP="0098044E">
      <w:pPr>
        <w:jc w:val="right"/>
        <w:rPr>
          <w:rFonts w:ascii="Times New Roman" w:eastAsia="Times New Roman" w:hAnsi="Times New Roman"/>
          <w:vanish/>
        </w:rPr>
      </w:pPr>
    </w:p>
    <w:p w14:paraId="6888EC58" w14:textId="77777777" w:rsidR="00097358" w:rsidRDefault="00097358" w:rsidP="0098044E">
      <w:pPr>
        <w:jc w:val="right"/>
        <w:rPr>
          <w:rFonts w:ascii="Times New Roman" w:eastAsia="Times New Roman" w:hAnsi="Times New Roman"/>
          <w:vanish/>
        </w:rPr>
      </w:pPr>
    </w:p>
    <w:p w14:paraId="67DFD71D" w14:textId="70DD2231" w:rsidR="000F7C7A" w:rsidRDefault="00097358" w:rsidP="00253F30">
      <w:pPr>
        <w:rPr>
          <w:rFonts w:ascii="Times New Roman" w:eastAsia="Times New Roman" w:hAnsi="Times New Roman"/>
        </w:rPr>
      </w:pPr>
      <w:r>
        <w:rPr>
          <w:rFonts w:ascii="Times New Roman" w:eastAsia="Times New Roman" w:hAnsi="Times New Roman"/>
        </w:rPr>
        <w:t>M</w:t>
      </w:r>
      <w:r w:rsidR="00737795" w:rsidRPr="005B5D14">
        <w:rPr>
          <w:rFonts w:ascii="Times New Roman" w:eastAsia="Times New Roman" w:hAnsi="Times New Roman"/>
        </w:rPr>
        <w:t xml:space="preserve">inistru prezidente </w:t>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proofErr w:type="spellStart"/>
      <w:r w:rsidR="00737795" w:rsidRPr="005B5D14">
        <w:rPr>
          <w:rFonts w:ascii="Times New Roman" w:eastAsia="Times New Roman" w:hAnsi="Times New Roman"/>
        </w:rPr>
        <w:t>L.Straujuma</w:t>
      </w:r>
      <w:proofErr w:type="spellEnd"/>
      <w:r w:rsidR="00BE0FE5" w:rsidRPr="005B5D14">
        <w:rPr>
          <w:rFonts w:ascii="Times New Roman" w:eastAsia="Times New Roman" w:hAnsi="Times New Roman"/>
        </w:rPr>
        <w:br/>
      </w:r>
      <w:r w:rsidR="00BE0FE5" w:rsidRPr="005B5D14">
        <w:rPr>
          <w:rFonts w:ascii="Times New Roman" w:eastAsia="Times New Roman" w:hAnsi="Times New Roman"/>
        </w:rPr>
        <w:br/>
      </w:r>
    </w:p>
    <w:p w14:paraId="114C6A00" w14:textId="77777777" w:rsidR="000F7C7A" w:rsidRDefault="000F7C7A" w:rsidP="00253F30">
      <w:pPr>
        <w:rPr>
          <w:rFonts w:ascii="Times New Roman" w:eastAsia="Times New Roman" w:hAnsi="Times New Roman"/>
        </w:rPr>
      </w:pPr>
    </w:p>
    <w:p w14:paraId="3B8B3C25" w14:textId="6E7594EE" w:rsidR="00BE0FE5" w:rsidRPr="005B5D14" w:rsidRDefault="00737795" w:rsidP="00253F30">
      <w:pPr>
        <w:rPr>
          <w:rFonts w:ascii="Times New Roman" w:eastAsia="Times New Roman" w:hAnsi="Times New Roman"/>
        </w:rPr>
      </w:pPr>
      <w:r w:rsidRPr="005B5D14">
        <w:rPr>
          <w:rFonts w:ascii="Times New Roman" w:eastAsia="Times New Roman" w:hAnsi="Times New Roman"/>
        </w:rPr>
        <w:t>Finanšu</w:t>
      </w:r>
      <w:r w:rsidR="00BE0FE5" w:rsidRPr="005B5D14">
        <w:rPr>
          <w:rFonts w:ascii="Times New Roman" w:eastAsia="Times New Roman" w:hAnsi="Times New Roman"/>
        </w:rPr>
        <w:t xml:space="preserve"> ministrs </w:t>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r w:rsidR="00253F30">
        <w:rPr>
          <w:rFonts w:ascii="Times New Roman" w:eastAsia="Times New Roman" w:hAnsi="Times New Roman"/>
        </w:rPr>
        <w:tab/>
      </w:r>
      <w:proofErr w:type="spellStart"/>
      <w:r w:rsidRPr="005B5D14">
        <w:rPr>
          <w:rFonts w:ascii="Times New Roman" w:eastAsia="Times New Roman" w:hAnsi="Times New Roman"/>
        </w:rPr>
        <w:t>J.Reirs</w:t>
      </w:r>
      <w:proofErr w:type="spellEnd"/>
    </w:p>
    <w:p w14:paraId="678F2F7B" w14:textId="77777777" w:rsidR="00404812" w:rsidRPr="005B5D14" w:rsidRDefault="00404812" w:rsidP="00404812">
      <w:pPr>
        <w:jc w:val="right"/>
        <w:rPr>
          <w:rFonts w:ascii="Times New Roman" w:eastAsia="Times New Roman" w:hAnsi="Times New Roman"/>
        </w:rPr>
      </w:pPr>
    </w:p>
    <w:p w14:paraId="7B1D6BEE" w14:textId="77777777" w:rsidR="000F7C7A" w:rsidRDefault="000F7C7A" w:rsidP="00253F30">
      <w:pPr>
        <w:tabs>
          <w:tab w:val="left" w:pos="243"/>
        </w:tabs>
        <w:rPr>
          <w:rFonts w:ascii="Times New Roman" w:eastAsia="Times New Roman" w:hAnsi="Times New Roman"/>
        </w:rPr>
      </w:pPr>
    </w:p>
    <w:p w14:paraId="32C27908" w14:textId="77777777" w:rsidR="000F7C7A" w:rsidRDefault="000F7C7A" w:rsidP="00253F30">
      <w:pPr>
        <w:tabs>
          <w:tab w:val="left" w:pos="243"/>
        </w:tabs>
        <w:rPr>
          <w:rFonts w:ascii="Times New Roman" w:eastAsia="Times New Roman" w:hAnsi="Times New Roman"/>
        </w:rPr>
      </w:pPr>
    </w:p>
    <w:p w14:paraId="69A9ED36" w14:textId="2FDF544A" w:rsidR="00404812" w:rsidRPr="005B5D14" w:rsidRDefault="00253F30" w:rsidP="00253F30">
      <w:pPr>
        <w:tabs>
          <w:tab w:val="left" w:pos="243"/>
        </w:tabs>
        <w:rPr>
          <w:rFonts w:ascii="Times New Roman" w:eastAsia="Times New Roman" w:hAnsi="Times New Roman"/>
        </w:rPr>
      </w:pPr>
      <w:r>
        <w:rPr>
          <w:rFonts w:ascii="Times New Roman" w:eastAsia="Times New Roman" w:hAnsi="Times New Roman"/>
        </w:rPr>
        <w:t>Vizē: Valsts sekretāre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097358">
        <w:rPr>
          <w:rFonts w:ascii="Times New Roman" w:eastAsia="Times New Roman" w:hAnsi="Times New Roman"/>
        </w:rPr>
        <w:tab/>
      </w:r>
      <w:proofErr w:type="spellStart"/>
      <w:r>
        <w:rPr>
          <w:rFonts w:ascii="Times New Roman" w:eastAsia="Times New Roman" w:hAnsi="Times New Roman"/>
        </w:rPr>
        <w:t>B.Bāne</w:t>
      </w:r>
      <w:proofErr w:type="spellEnd"/>
    </w:p>
    <w:p w14:paraId="36FE317F" w14:textId="77777777" w:rsidR="007129B9" w:rsidRDefault="007129B9">
      <w:pPr>
        <w:rPr>
          <w:rFonts w:ascii="Times New Roman" w:eastAsia="Times New Roman" w:hAnsi="Times New Roman"/>
        </w:rPr>
      </w:pPr>
    </w:p>
    <w:p w14:paraId="50BD98CC" w14:textId="77777777" w:rsidR="007129B9" w:rsidRDefault="007129B9">
      <w:pPr>
        <w:rPr>
          <w:rFonts w:ascii="Times New Roman" w:eastAsia="Times New Roman" w:hAnsi="Times New Roman"/>
        </w:rPr>
      </w:pPr>
    </w:p>
    <w:p w14:paraId="149BA4C7" w14:textId="77777777" w:rsidR="007129B9" w:rsidRDefault="007129B9">
      <w:pPr>
        <w:rPr>
          <w:rFonts w:ascii="Times New Roman" w:eastAsia="Times New Roman" w:hAnsi="Times New Roman"/>
        </w:rPr>
      </w:pPr>
    </w:p>
    <w:p w14:paraId="320D1187" w14:textId="77777777" w:rsidR="007129B9" w:rsidRDefault="007129B9">
      <w:pPr>
        <w:rPr>
          <w:rFonts w:ascii="Times New Roman" w:eastAsia="Times New Roman" w:hAnsi="Times New Roman"/>
        </w:rPr>
      </w:pPr>
    </w:p>
    <w:p w14:paraId="3A663A77" w14:textId="77777777" w:rsidR="00EE1AA6" w:rsidRDefault="00EE1AA6" w:rsidP="007129B9">
      <w:pPr>
        <w:pStyle w:val="BlockText"/>
        <w:spacing w:before="0" w:beforeAutospacing="0" w:after="0" w:afterAutospacing="0"/>
        <w:jc w:val="both"/>
        <w:rPr>
          <w:color w:val="auto"/>
          <w:sz w:val="22"/>
          <w:szCs w:val="22"/>
        </w:rPr>
      </w:pPr>
    </w:p>
    <w:p w14:paraId="7EDDB993" w14:textId="7DB3CB8D" w:rsidR="007129B9" w:rsidRPr="007129B9" w:rsidRDefault="006B670C" w:rsidP="007129B9">
      <w:pPr>
        <w:pStyle w:val="BlockText"/>
        <w:spacing w:before="0" w:beforeAutospacing="0" w:after="0" w:afterAutospacing="0"/>
        <w:jc w:val="both"/>
        <w:rPr>
          <w:color w:val="auto"/>
          <w:sz w:val="22"/>
          <w:szCs w:val="22"/>
        </w:rPr>
      </w:pPr>
      <w:r>
        <w:rPr>
          <w:color w:val="auto"/>
          <w:sz w:val="22"/>
          <w:szCs w:val="22"/>
        </w:rPr>
        <w:t>2</w:t>
      </w:r>
      <w:r w:rsidR="00CF0CC1">
        <w:rPr>
          <w:color w:val="auto"/>
          <w:sz w:val="22"/>
          <w:szCs w:val="22"/>
        </w:rPr>
        <w:t>5</w:t>
      </w:r>
      <w:r w:rsidR="007129B9" w:rsidRPr="007129B9">
        <w:rPr>
          <w:color w:val="auto"/>
          <w:sz w:val="22"/>
          <w:szCs w:val="22"/>
        </w:rPr>
        <w:t>.0</w:t>
      </w:r>
      <w:r w:rsidR="0035380D">
        <w:rPr>
          <w:color w:val="auto"/>
          <w:sz w:val="22"/>
          <w:szCs w:val="22"/>
        </w:rPr>
        <w:t>9</w:t>
      </w:r>
      <w:r w:rsidR="007129B9" w:rsidRPr="007129B9">
        <w:rPr>
          <w:color w:val="auto"/>
          <w:sz w:val="22"/>
          <w:szCs w:val="22"/>
        </w:rPr>
        <w:t>.2015. 1</w:t>
      </w:r>
      <w:r w:rsidR="00582455">
        <w:rPr>
          <w:color w:val="auto"/>
          <w:sz w:val="22"/>
          <w:szCs w:val="22"/>
        </w:rPr>
        <w:t>5</w:t>
      </w:r>
      <w:r w:rsidR="0035380D">
        <w:rPr>
          <w:color w:val="auto"/>
          <w:sz w:val="22"/>
          <w:szCs w:val="22"/>
        </w:rPr>
        <w:t>.</w:t>
      </w:r>
      <w:r w:rsidR="00582455">
        <w:rPr>
          <w:color w:val="auto"/>
          <w:sz w:val="22"/>
          <w:szCs w:val="22"/>
        </w:rPr>
        <w:t>13</w:t>
      </w:r>
    </w:p>
    <w:p w14:paraId="7C681116" w14:textId="0277CF83" w:rsidR="007129B9" w:rsidRPr="007129B9" w:rsidRDefault="00EE1AA6" w:rsidP="007129B9">
      <w:pPr>
        <w:pStyle w:val="BlockText"/>
        <w:spacing w:before="0" w:beforeAutospacing="0" w:after="0" w:afterAutospacing="0"/>
        <w:jc w:val="both"/>
        <w:rPr>
          <w:color w:val="auto"/>
          <w:sz w:val="22"/>
          <w:szCs w:val="22"/>
        </w:rPr>
      </w:pPr>
      <w:r>
        <w:rPr>
          <w:color w:val="auto"/>
          <w:sz w:val="22"/>
          <w:szCs w:val="22"/>
        </w:rPr>
        <w:t>9</w:t>
      </w:r>
      <w:r w:rsidR="00CF0CC1">
        <w:rPr>
          <w:color w:val="auto"/>
          <w:sz w:val="22"/>
          <w:szCs w:val="22"/>
        </w:rPr>
        <w:t>1</w:t>
      </w:r>
      <w:r w:rsidR="001C7F26">
        <w:rPr>
          <w:color w:val="auto"/>
          <w:sz w:val="22"/>
          <w:szCs w:val="22"/>
        </w:rPr>
        <w:t>0</w:t>
      </w:r>
    </w:p>
    <w:p w14:paraId="3F647C6B" w14:textId="77777777" w:rsidR="007129B9" w:rsidRPr="007129B9" w:rsidRDefault="007129B9" w:rsidP="007129B9">
      <w:pPr>
        <w:pStyle w:val="BlockText"/>
        <w:spacing w:before="0" w:beforeAutospacing="0" w:after="0" w:afterAutospacing="0"/>
        <w:jc w:val="both"/>
        <w:rPr>
          <w:color w:val="auto"/>
          <w:sz w:val="22"/>
          <w:szCs w:val="22"/>
        </w:rPr>
      </w:pPr>
      <w:r w:rsidRPr="007129B9">
        <w:rPr>
          <w:color w:val="auto"/>
          <w:sz w:val="22"/>
          <w:szCs w:val="22"/>
        </w:rPr>
        <w:t>Buse, 67095535</w:t>
      </w:r>
    </w:p>
    <w:p w14:paraId="0D05DF6E" w14:textId="77777777" w:rsidR="007129B9" w:rsidRPr="007129B9" w:rsidRDefault="007129B9" w:rsidP="007129B9">
      <w:pPr>
        <w:pStyle w:val="BlockText"/>
        <w:spacing w:before="0" w:beforeAutospacing="0" w:after="0" w:afterAutospacing="0"/>
        <w:jc w:val="both"/>
        <w:rPr>
          <w:color w:val="auto"/>
          <w:sz w:val="22"/>
          <w:szCs w:val="22"/>
        </w:rPr>
      </w:pPr>
      <w:r w:rsidRPr="007129B9">
        <w:rPr>
          <w:color w:val="auto"/>
          <w:sz w:val="22"/>
          <w:szCs w:val="22"/>
        </w:rPr>
        <w:t>Dina.Buse@fm.gov.lv</w:t>
      </w:r>
    </w:p>
    <w:p w14:paraId="3559282C" w14:textId="77777777" w:rsidR="007129B9" w:rsidRDefault="007129B9">
      <w:pPr>
        <w:rPr>
          <w:rFonts w:ascii="Times New Roman" w:eastAsia="Times New Roman" w:hAnsi="Times New Roman"/>
        </w:rPr>
      </w:pPr>
    </w:p>
    <w:p w14:paraId="3866F614" w14:textId="77777777" w:rsidR="008B24DF" w:rsidRDefault="008B24DF">
      <w:pPr>
        <w:rPr>
          <w:rFonts w:ascii="Times New Roman" w:eastAsia="Times New Roman" w:hAnsi="Times New Roman"/>
        </w:rPr>
        <w:sectPr w:rsidR="008B24DF">
          <w:footerReference w:type="default" r:id="rId9"/>
          <w:pgSz w:w="11906" w:h="16838"/>
          <w:pgMar w:top="1440" w:right="1800" w:bottom="1440" w:left="1800" w:header="708" w:footer="708" w:gutter="0"/>
          <w:cols w:space="708"/>
          <w:docGrid w:linePitch="360"/>
        </w:sectPr>
      </w:pPr>
    </w:p>
    <w:p w14:paraId="60FB2BCA" w14:textId="77777777" w:rsidR="00404812" w:rsidRPr="005B5D14" w:rsidRDefault="00E23ED6" w:rsidP="00404812">
      <w:pPr>
        <w:jc w:val="right"/>
        <w:rPr>
          <w:rFonts w:ascii="Times New Roman" w:eastAsia="Times New Roman" w:hAnsi="Times New Roman"/>
        </w:rPr>
      </w:pPr>
      <w:r>
        <w:rPr>
          <w:rFonts w:ascii="Times New Roman" w:eastAsia="Times New Roman" w:hAnsi="Times New Roman"/>
        </w:rPr>
        <w:lastRenderedPageBreak/>
        <w:t>P</w:t>
      </w:r>
      <w:r w:rsidR="00404812" w:rsidRPr="005B5D14">
        <w:rPr>
          <w:rFonts w:ascii="Times New Roman" w:eastAsia="Times New Roman" w:hAnsi="Times New Roman"/>
        </w:rPr>
        <w:t>ielikums</w:t>
      </w:r>
    </w:p>
    <w:p w14:paraId="1ECBCC03" w14:textId="77777777" w:rsidR="00404812" w:rsidRPr="005B5D14" w:rsidRDefault="00404812" w:rsidP="00404812">
      <w:pPr>
        <w:jc w:val="right"/>
        <w:rPr>
          <w:rFonts w:ascii="Times New Roman" w:eastAsia="Times New Roman" w:hAnsi="Times New Roman"/>
        </w:rPr>
      </w:pPr>
      <w:r w:rsidRPr="005B5D14">
        <w:rPr>
          <w:rFonts w:ascii="Times New Roman" w:eastAsia="Times New Roman" w:hAnsi="Times New Roman"/>
        </w:rPr>
        <w:t>Ministru kabineta</w:t>
      </w:r>
    </w:p>
    <w:p w14:paraId="0B5E4A96" w14:textId="77777777" w:rsidR="00404812" w:rsidRPr="005B5D14" w:rsidRDefault="00404812" w:rsidP="00404812">
      <w:pPr>
        <w:jc w:val="right"/>
        <w:rPr>
          <w:rFonts w:ascii="Times New Roman" w:eastAsia="Times New Roman" w:hAnsi="Times New Roman"/>
        </w:rPr>
      </w:pPr>
      <w:r w:rsidRPr="005B5D14">
        <w:rPr>
          <w:rFonts w:ascii="Times New Roman" w:eastAsia="Times New Roman" w:hAnsi="Times New Roman"/>
        </w:rPr>
        <w:t>2015.gada __.______ noteikumiem Nr. __</w:t>
      </w:r>
    </w:p>
    <w:p w14:paraId="3B601883" w14:textId="77777777" w:rsidR="00404812" w:rsidRPr="005B5D14" w:rsidRDefault="00404812" w:rsidP="00404812">
      <w:pPr>
        <w:spacing w:before="120"/>
        <w:jc w:val="both"/>
        <w:rPr>
          <w:rFonts w:ascii="Times New Roman" w:eastAsia="Times New Roman" w:hAnsi="Times New Roman"/>
        </w:rPr>
      </w:pPr>
    </w:p>
    <w:p w14:paraId="70992005" w14:textId="64BF0362" w:rsidR="00ED2873" w:rsidRPr="00A04ACD" w:rsidRDefault="00253F30" w:rsidP="00A04ACD">
      <w:pPr>
        <w:spacing w:before="120"/>
        <w:jc w:val="center"/>
        <w:rPr>
          <w:rFonts w:ascii="Times New Roman" w:eastAsia="Times New Roman" w:hAnsi="Times New Roman"/>
          <w:b/>
        </w:rPr>
      </w:pPr>
      <w:r w:rsidRPr="00A04ACD">
        <w:rPr>
          <w:rFonts w:ascii="Times New Roman" w:eastAsia="Times New Roman" w:hAnsi="Times New Roman"/>
          <w:b/>
        </w:rPr>
        <w:t xml:space="preserve">Finanšu institūcijas </w:t>
      </w:r>
      <w:r w:rsidR="00A04ACD" w:rsidRPr="00A04ACD">
        <w:rPr>
          <w:rFonts w:ascii="Times New Roman" w:eastAsia="Times New Roman" w:hAnsi="Times New Roman"/>
          <w:b/>
        </w:rPr>
        <w:t xml:space="preserve">sniedzamā </w:t>
      </w:r>
      <w:r w:rsidRPr="00A04ACD">
        <w:rPr>
          <w:rFonts w:ascii="Times New Roman" w:eastAsia="Times New Roman" w:hAnsi="Times New Roman"/>
          <w:b/>
        </w:rPr>
        <w:t>informācija</w:t>
      </w:r>
      <w:r w:rsidR="00A04ACD" w:rsidRPr="00A04ACD">
        <w:rPr>
          <w:rFonts w:ascii="Times New Roman" w:eastAsia="Times New Roman" w:hAnsi="Times New Roman"/>
          <w:b/>
        </w:rPr>
        <w:t xml:space="preserve"> </w:t>
      </w:r>
      <w:r w:rsidR="005B1B21">
        <w:rPr>
          <w:rFonts w:ascii="Times New Roman" w:eastAsia="Times New Roman" w:hAnsi="Times New Roman"/>
          <w:b/>
        </w:rPr>
        <w:t>valsts saistību uzraudzībai</w:t>
      </w:r>
    </w:p>
    <w:p w14:paraId="3D6E5621" w14:textId="77777777" w:rsidR="00D97F97" w:rsidRPr="005B5D14" w:rsidRDefault="00A04ACD" w:rsidP="00A83825">
      <w:pPr>
        <w:pStyle w:val="ListParagraph"/>
        <w:numPr>
          <w:ilvl w:val="0"/>
          <w:numId w:val="1"/>
        </w:numPr>
        <w:spacing w:before="120"/>
        <w:jc w:val="both"/>
        <w:rPr>
          <w:rFonts w:ascii="Times New Roman" w:eastAsia="Times New Roman" w:hAnsi="Times New Roman"/>
        </w:rPr>
      </w:pPr>
      <w:r>
        <w:rPr>
          <w:rFonts w:ascii="Times New Roman" w:eastAsia="Times New Roman" w:hAnsi="Times New Roman"/>
        </w:rPr>
        <w:t>Č</w:t>
      </w:r>
      <w:r w:rsidR="00A83825" w:rsidRPr="005B5D14">
        <w:rPr>
          <w:rFonts w:ascii="Times New Roman" w:eastAsia="Times New Roman" w:hAnsi="Times New Roman"/>
        </w:rPr>
        <w:t>etrdesmit piecu dienu laikā pēc kārtējā gada kalendārā ceturkšņa beigām</w:t>
      </w:r>
      <w:r w:rsidR="00A83825">
        <w:rPr>
          <w:rFonts w:ascii="Times New Roman" w:eastAsia="Times New Roman" w:hAnsi="Times New Roman"/>
        </w:rPr>
        <w:t xml:space="preserve"> sniedzamā informācija:</w:t>
      </w:r>
    </w:p>
    <w:p w14:paraId="4CEB02A2"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sidRPr="003F42F2">
        <w:rPr>
          <w:rFonts w:ascii="Times New Roman" w:eastAsia="Times New Roman" w:hAnsi="Times New Roman"/>
        </w:rPr>
        <w:t>Finanšu institūcijas neauditēt</w:t>
      </w:r>
      <w:r>
        <w:rPr>
          <w:rFonts w:ascii="Times New Roman" w:eastAsia="Times New Roman" w:hAnsi="Times New Roman"/>
        </w:rPr>
        <w:t>s</w:t>
      </w:r>
      <w:r w:rsidRPr="003F42F2">
        <w:rPr>
          <w:rFonts w:ascii="Times New Roman" w:eastAsia="Times New Roman" w:hAnsi="Times New Roman"/>
        </w:rPr>
        <w:t xml:space="preserve"> finanšu pārskat</w:t>
      </w:r>
      <w:r>
        <w:rPr>
          <w:rFonts w:ascii="Times New Roman" w:eastAsia="Times New Roman" w:hAnsi="Times New Roman"/>
        </w:rPr>
        <w:t>s</w:t>
      </w:r>
      <w:r w:rsidRPr="003F42F2">
        <w:rPr>
          <w:rFonts w:ascii="Times New Roman" w:eastAsia="Times New Roman" w:hAnsi="Times New Roman"/>
        </w:rPr>
        <w:t>:</w:t>
      </w:r>
    </w:p>
    <w:p w14:paraId="6ED0E81A" w14:textId="77777777" w:rsidR="00A04ACD" w:rsidRPr="00A04ACD"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Bilanc</w:t>
      </w:r>
      <w:r>
        <w:rPr>
          <w:rFonts w:ascii="Times New Roman" w:eastAsia="Times New Roman" w:hAnsi="Times New Roman"/>
        </w:rPr>
        <w:t>e</w:t>
      </w:r>
      <w:r w:rsidRPr="003F42F2">
        <w:rPr>
          <w:rFonts w:ascii="Times New Roman" w:eastAsia="Times New Roman" w:hAnsi="Times New Roman"/>
        </w:rPr>
        <w:t>, uzrādot aktīvus pamatlīdzekļos un apgrozāmos līdzekļos, pasīvus pašu kapitālā, ilgtermiņa un īstermiņa kreditoros, ta</w:t>
      </w:r>
      <w:r>
        <w:rPr>
          <w:rFonts w:ascii="Times New Roman" w:eastAsia="Times New Roman" w:hAnsi="Times New Roman"/>
        </w:rPr>
        <w:t>jā</w:t>
      </w:r>
      <w:r w:rsidRPr="00A04ACD">
        <w:rPr>
          <w:rFonts w:ascii="Times New Roman" w:eastAsia="Times New Roman" w:hAnsi="Times New Roman"/>
        </w:rPr>
        <w:t xml:space="preserve"> skaitā arī īstermiņa un ilgtermiņa nākamo periodu ieņēmumus; </w:t>
      </w:r>
    </w:p>
    <w:p w14:paraId="5F6512D2" w14:textId="0EF1B294"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 xml:space="preserve">Peļņas </w:t>
      </w:r>
      <w:r w:rsidR="00C65EB3">
        <w:rPr>
          <w:rFonts w:ascii="Times New Roman" w:eastAsia="Times New Roman" w:hAnsi="Times New Roman"/>
        </w:rPr>
        <w:t>vai</w:t>
      </w:r>
      <w:r w:rsidR="00C65EB3" w:rsidRPr="003F42F2">
        <w:rPr>
          <w:rFonts w:ascii="Times New Roman" w:eastAsia="Times New Roman" w:hAnsi="Times New Roman"/>
        </w:rPr>
        <w:t xml:space="preserve"> </w:t>
      </w:r>
      <w:r w:rsidRPr="003F42F2">
        <w:rPr>
          <w:rFonts w:ascii="Times New Roman" w:eastAsia="Times New Roman" w:hAnsi="Times New Roman"/>
        </w:rPr>
        <w:t>zaudējumu aprēķin</w:t>
      </w:r>
      <w:r>
        <w:rPr>
          <w:rFonts w:ascii="Times New Roman" w:eastAsia="Times New Roman" w:hAnsi="Times New Roman"/>
        </w:rPr>
        <w:t>s</w:t>
      </w:r>
      <w:r w:rsidRPr="003F42F2">
        <w:rPr>
          <w:rFonts w:ascii="Times New Roman" w:eastAsia="Times New Roman" w:hAnsi="Times New Roman"/>
        </w:rPr>
        <w:t>, uzrādot neto apgrozījumu un neto peļņu;</w:t>
      </w:r>
    </w:p>
    <w:p w14:paraId="438FF95A"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Naudas plūsm</w:t>
      </w:r>
      <w:r>
        <w:rPr>
          <w:rFonts w:ascii="Times New Roman" w:eastAsia="Times New Roman" w:hAnsi="Times New Roman"/>
        </w:rPr>
        <w:t>as pārskats</w:t>
      </w:r>
      <w:r w:rsidRPr="003F42F2">
        <w:rPr>
          <w:rFonts w:ascii="Times New Roman" w:eastAsia="Times New Roman" w:hAnsi="Times New Roman"/>
        </w:rPr>
        <w:t>;</w:t>
      </w:r>
    </w:p>
    <w:p w14:paraId="055DBD3A"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Pr>
          <w:rFonts w:ascii="Times New Roman" w:eastAsia="Times New Roman" w:hAnsi="Times New Roman"/>
        </w:rPr>
        <w:t>Informācija par spēkā esošajām garantijām</w:t>
      </w:r>
      <w:r w:rsidRPr="003F42F2">
        <w:rPr>
          <w:rFonts w:ascii="Times New Roman" w:eastAsia="Times New Roman" w:hAnsi="Times New Roman"/>
        </w:rPr>
        <w:t xml:space="preserve">: </w:t>
      </w:r>
    </w:p>
    <w:p w14:paraId="78311124"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Garantijas saņēmēj</w:t>
      </w:r>
      <w:r>
        <w:rPr>
          <w:rFonts w:ascii="Times New Roman" w:eastAsia="Times New Roman" w:hAnsi="Times New Roman"/>
        </w:rPr>
        <w:t>s</w:t>
      </w:r>
      <w:r w:rsidRPr="003F42F2">
        <w:rPr>
          <w:rFonts w:ascii="Times New Roman" w:eastAsia="Times New Roman" w:hAnsi="Times New Roman"/>
        </w:rPr>
        <w:t>;</w:t>
      </w:r>
    </w:p>
    <w:p w14:paraId="0D6B7F54"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Garantijas sākotnēj</w:t>
      </w:r>
      <w:r>
        <w:rPr>
          <w:rFonts w:ascii="Times New Roman" w:eastAsia="Times New Roman" w:hAnsi="Times New Roman"/>
        </w:rPr>
        <w:t>ā</w:t>
      </w:r>
      <w:r w:rsidRPr="003F42F2">
        <w:rPr>
          <w:rFonts w:ascii="Times New Roman" w:eastAsia="Times New Roman" w:hAnsi="Times New Roman"/>
        </w:rPr>
        <w:t xml:space="preserve"> summ</w:t>
      </w:r>
      <w:r>
        <w:rPr>
          <w:rFonts w:ascii="Times New Roman" w:eastAsia="Times New Roman" w:hAnsi="Times New Roman"/>
        </w:rPr>
        <w:t>a</w:t>
      </w:r>
      <w:r w:rsidRPr="003F42F2">
        <w:rPr>
          <w:rFonts w:ascii="Times New Roman" w:eastAsia="Times New Roman" w:hAnsi="Times New Roman"/>
        </w:rPr>
        <w:t>, ta</w:t>
      </w:r>
      <w:r>
        <w:rPr>
          <w:rFonts w:ascii="Times New Roman" w:eastAsia="Times New Roman" w:hAnsi="Times New Roman"/>
        </w:rPr>
        <w:t>jā</w:t>
      </w:r>
      <w:r w:rsidRPr="003F42F2">
        <w:rPr>
          <w:rFonts w:ascii="Times New Roman" w:eastAsia="Times New Roman" w:hAnsi="Times New Roman"/>
        </w:rPr>
        <w:t xml:space="preserve"> skaitā palielinājum</w:t>
      </w:r>
      <w:r>
        <w:rPr>
          <w:rFonts w:ascii="Times New Roman" w:eastAsia="Times New Roman" w:hAnsi="Times New Roman"/>
        </w:rPr>
        <w:t>s</w:t>
      </w:r>
      <w:r w:rsidRPr="003F42F2">
        <w:rPr>
          <w:rFonts w:ascii="Times New Roman" w:eastAsia="Times New Roman" w:hAnsi="Times New Roman"/>
        </w:rPr>
        <w:t>;</w:t>
      </w:r>
    </w:p>
    <w:p w14:paraId="700066B2"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Garantijas atlikuma summ</w:t>
      </w:r>
      <w:r>
        <w:rPr>
          <w:rFonts w:ascii="Times New Roman" w:eastAsia="Times New Roman" w:hAnsi="Times New Roman"/>
        </w:rPr>
        <w:t>a</w:t>
      </w:r>
      <w:r w:rsidRPr="003F42F2">
        <w:rPr>
          <w:rFonts w:ascii="Times New Roman" w:eastAsia="Times New Roman" w:hAnsi="Times New Roman"/>
        </w:rPr>
        <w:t>;</w:t>
      </w:r>
    </w:p>
    <w:p w14:paraId="5A70A8CF"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Finanšu pakalpojuma (kredīta), kuram ir sniegta garantija, sākotnēj</w:t>
      </w:r>
      <w:r w:rsidR="007129B9">
        <w:rPr>
          <w:rFonts w:ascii="Times New Roman" w:eastAsia="Times New Roman" w:hAnsi="Times New Roman"/>
        </w:rPr>
        <w:t>ā</w:t>
      </w:r>
      <w:r w:rsidRPr="003F42F2">
        <w:rPr>
          <w:rFonts w:ascii="Times New Roman" w:eastAsia="Times New Roman" w:hAnsi="Times New Roman"/>
        </w:rPr>
        <w:t xml:space="preserve"> summ</w:t>
      </w:r>
      <w:r>
        <w:rPr>
          <w:rFonts w:ascii="Times New Roman" w:eastAsia="Times New Roman" w:hAnsi="Times New Roman"/>
        </w:rPr>
        <w:t>a</w:t>
      </w:r>
      <w:r w:rsidRPr="003F42F2">
        <w:rPr>
          <w:rFonts w:ascii="Times New Roman" w:eastAsia="Times New Roman" w:hAnsi="Times New Roman"/>
        </w:rPr>
        <w:t>;</w:t>
      </w:r>
    </w:p>
    <w:p w14:paraId="2F08E7A4"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Finanšu pakalpojuma (kredīta), kuram ir sniegta garantija, atliku</w:t>
      </w:r>
      <w:r>
        <w:rPr>
          <w:rFonts w:ascii="Times New Roman" w:eastAsia="Times New Roman" w:hAnsi="Times New Roman"/>
        </w:rPr>
        <w:t>sī</w:t>
      </w:r>
      <w:r w:rsidRPr="003F42F2">
        <w:rPr>
          <w:rFonts w:ascii="Times New Roman" w:eastAsia="Times New Roman" w:hAnsi="Times New Roman"/>
        </w:rPr>
        <w:t xml:space="preserve"> summ</w:t>
      </w:r>
      <w:r>
        <w:rPr>
          <w:rFonts w:ascii="Times New Roman" w:eastAsia="Times New Roman" w:hAnsi="Times New Roman"/>
        </w:rPr>
        <w:t>a</w:t>
      </w:r>
      <w:r w:rsidRPr="003F42F2">
        <w:rPr>
          <w:rFonts w:ascii="Times New Roman" w:eastAsia="Times New Roman" w:hAnsi="Times New Roman"/>
        </w:rPr>
        <w:t>;</w:t>
      </w:r>
    </w:p>
    <w:p w14:paraId="03AB3B46"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Uzkrājumu apmēr</w:t>
      </w:r>
      <w:r>
        <w:rPr>
          <w:rFonts w:ascii="Times New Roman" w:eastAsia="Times New Roman" w:hAnsi="Times New Roman"/>
        </w:rPr>
        <w:t>s</w:t>
      </w:r>
      <w:r w:rsidRPr="003F42F2">
        <w:rPr>
          <w:rFonts w:ascii="Times New Roman" w:eastAsia="Times New Roman" w:hAnsi="Times New Roman"/>
        </w:rPr>
        <w:t>;</w:t>
      </w:r>
    </w:p>
    <w:p w14:paraId="5B0DA4D9"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Izmaksāt</w:t>
      </w:r>
      <w:r>
        <w:rPr>
          <w:rFonts w:ascii="Times New Roman" w:eastAsia="Times New Roman" w:hAnsi="Times New Roman"/>
        </w:rPr>
        <w:t>ā</w:t>
      </w:r>
      <w:r w:rsidRPr="003F42F2">
        <w:rPr>
          <w:rFonts w:ascii="Times New Roman" w:eastAsia="Times New Roman" w:hAnsi="Times New Roman"/>
        </w:rPr>
        <w:t xml:space="preserve"> garantijas kompensācij</w:t>
      </w:r>
      <w:r>
        <w:rPr>
          <w:rFonts w:ascii="Times New Roman" w:eastAsia="Times New Roman" w:hAnsi="Times New Roman"/>
        </w:rPr>
        <w:t>as</w:t>
      </w:r>
      <w:r w:rsidRPr="003F42F2">
        <w:rPr>
          <w:rFonts w:ascii="Times New Roman" w:eastAsia="Times New Roman" w:hAnsi="Times New Roman"/>
        </w:rPr>
        <w:t xml:space="preserve"> summ</w:t>
      </w:r>
      <w:r>
        <w:rPr>
          <w:rFonts w:ascii="Times New Roman" w:eastAsia="Times New Roman" w:hAnsi="Times New Roman"/>
        </w:rPr>
        <w:t>a</w:t>
      </w:r>
      <w:r w:rsidRPr="003F42F2">
        <w:rPr>
          <w:rFonts w:ascii="Times New Roman" w:eastAsia="Times New Roman" w:hAnsi="Times New Roman"/>
        </w:rPr>
        <w:t>;</w:t>
      </w:r>
    </w:p>
    <w:p w14:paraId="357A106B"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Izmaksāt</w:t>
      </w:r>
      <w:r>
        <w:rPr>
          <w:rFonts w:ascii="Times New Roman" w:eastAsia="Times New Roman" w:hAnsi="Times New Roman"/>
        </w:rPr>
        <w:t>ā</w:t>
      </w:r>
      <w:r w:rsidRPr="003F42F2">
        <w:rPr>
          <w:rFonts w:ascii="Times New Roman" w:eastAsia="Times New Roman" w:hAnsi="Times New Roman"/>
        </w:rPr>
        <w:t xml:space="preserve"> garantijas kompensācij</w:t>
      </w:r>
      <w:r>
        <w:rPr>
          <w:rFonts w:ascii="Times New Roman" w:eastAsia="Times New Roman" w:hAnsi="Times New Roman"/>
        </w:rPr>
        <w:t>as</w:t>
      </w:r>
      <w:r w:rsidRPr="003F42F2">
        <w:rPr>
          <w:rFonts w:ascii="Times New Roman" w:eastAsia="Times New Roman" w:hAnsi="Times New Roman"/>
        </w:rPr>
        <w:t xml:space="preserve"> atmaksāt</w:t>
      </w:r>
      <w:r>
        <w:rPr>
          <w:rFonts w:ascii="Times New Roman" w:eastAsia="Times New Roman" w:hAnsi="Times New Roman"/>
        </w:rPr>
        <w:t>ā</w:t>
      </w:r>
      <w:r w:rsidRPr="003F42F2">
        <w:rPr>
          <w:rFonts w:ascii="Times New Roman" w:eastAsia="Times New Roman" w:hAnsi="Times New Roman"/>
        </w:rPr>
        <w:t xml:space="preserve"> summ</w:t>
      </w:r>
      <w:r>
        <w:rPr>
          <w:rFonts w:ascii="Times New Roman" w:eastAsia="Times New Roman" w:hAnsi="Times New Roman"/>
        </w:rPr>
        <w:t>a</w:t>
      </w:r>
      <w:r w:rsidRPr="003F42F2">
        <w:rPr>
          <w:rFonts w:ascii="Times New Roman" w:eastAsia="Times New Roman" w:hAnsi="Times New Roman"/>
        </w:rPr>
        <w:t>;</w:t>
      </w:r>
    </w:p>
    <w:p w14:paraId="26D4AED1" w14:textId="77777777" w:rsidR="00A04ACD" w:rsidRPr="003F42F2" w:rsidRDefault="00A04ACD" w:rsidP="00A04ACD">
      <w:pPr>
        <w:pStyle w:val="ListParagraph"/>
        <w:numPr>
          <w:ilvl w:val="2"/>
          <w:numId w:val="6"/>
        </w:numPr>
        <w:spacing w:before="120"/>
        <w:jc w:val="both"/>
        <w:rPr>
          <w:rFonts w:ascii="Times New Roman" w:eastAsia="Times New Roman" w:hAnsi="Times New Roman"/>
        </w:rPr>
      </w:pPr>
      <w:r w:rsidRPr="003F42F2">
        <w:rPr>
          <w:rFonts w:ascii="Times New Roman" w:eastAsia="Times New Roman" w:hAnsi="Times New Roman"/>
        </w:rPr>
        <w:t>Garantijas klasificēšanas novērtējum</w:t>
      </w:r>
      <w:r>
        <w:rPr>
          <w:rFonts w:ascii="Times New Roman" w:eastAsia="Times New Roman" w:hAnsi="Times New Roman"/>
        </w:rPr>
        <w:t>s</w:t>
      </w:r>
      <w:r w:rsidRPr="003F42F2">
        <w:rPr>
          <w:rFonts w:ascii="Times New Roman" w:eastAsia="Times New Roman" w:hAnsi="Times New Roman"/>
        </w:rPr>
        <w:t xml:space="preserve"> atbilstoši Finanšu institūcijas metodikai.</w:t>
      </w:r>
    </w:p>
    <w:p w14:paraId="48434884" w14:textId="77777777" w:rsidR="00A04ACD" w:rsidRPr="003F42F2" w:rsidRDefault="00A04ACD" w:rsidP="00A04ACD">
      <w:pPr>
        <w:jc w:val="both"/>
        <w:rPr>
          <w:rFonts w:ascii="Times New Roman" w:hAnsi="Times New Roman"/>
        </w:rPr>
      </w:pPr>
    </w:p>
    <w:p w14:paraId="5841B975" w14:textId="77777777" w:rsidR="00A04ACD" w:rsidRPr="003F42F2" w:rsidRDefault="009874B9" w:rsidP="00A04ACD">
      <w:pPr>
        <w:pStyle w:val="ListParagraph"/>
        <w:numPr>
          <w:ilvl w:val="0"/>
          <w:numId w:val="6"/>
        </w:numPr>
        <w:spacing w:before="120"/>
        <w:jc w:val="both"/>
        <w:rPr>
          <w:rFonts w:ascii="Times New Roman" w:eastAsia="Times New Roman" w:hAnsi="Times New Roman"/>
        </w:rPr>
      </w:pPr>
      <w:r>
        <w:rPr>
          <w:rFonts w:ascii="Times New Roman" w:eastAsia="Times New Roman" w:hAnsi="Times New Roman"/>
        </w:rPr>
        <w:t xml:space="preserve">Desmit dienu laikā </w:t>
      </w:r>
      <w:r w:rsidRPr="005B5D14">
        <w:rPr>
          <w:rFonts w:ascii="Times New Roman" w:eastAsia="Times New Roman" w:hAnsi="Times New Roman"/>
        </w:rPr>
        <w:t xml:space="preserve">pēc kārtējā gada kalendārā </w:t>
      </w:r>
      <w:r>
        <w:rPr>
          <w:rFonts w:ascii="Times New Roman" w:eastAsia="Times New Roman" w:hAnsi="Times New Roman"/>
        </w:rPr>
        <w:t>mēneša</w:t>
      </w:r>
      <w:r w:rsidRPr="005B5D14">
        <w:rPr>
          <w:rFonts w:ascii="Times New Roman" w:eastAsia="Times New Roman" w:hAnsi="Times New Roman"/>
        </w:rPr>
        <w:t xml:space="preserve"> beigām</w:t>
      </w:r>
      <w:r>
        <w:rPr>
          <w:rFonts w:ascii="Times New Roman" w:eastAsia="Times New Roman" w:hAnsi="Times New Roman"/>
        </w:rPr>
        <w:t xml:space="preserve"> sniedzamā informācija konsolidētā veidā</w:t>
      </w:r>
      <w:r w:rsidR="00A04ACD" w:rsidRPr="003F42F2">
        <w:rPr>
          <w:rFonts w:ascii="Times New Roman" w:eastAsia="Times New Roman" w:hAnsi="Times New Roman"/>
        </w:rPr>
        <w:t>:</w:t>
      </w:r>
    </w:p>
    <w:p w14:paraId="6C749E9C"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sidRPr="003F42F2">
        <w:rPr>
          <w:rFonts w:ascii="Times New Roman" w:eastAsia="Times New Roman" w:hAnsi="Times New Roman"/>
        </w:rPr>
        <w:t>Spēkā esoš</w:t>
      </w:r>
      <w:r w:rsidR="009874B9">
        <w:rPr>
          <w:rFonts w:ascii="Times New Roman" w:eastAsia="Times New Roman" w:hAnsi="Times New Roman"/>
        </w:rPr>
        <w:t>o</w:t>
      </w:r>
      <w:r w:rsidRPr="003F42F2">
        <w:rPr>
          <w:rFonts w:ascii="Times New Roman" w:eastAsia="Times New Roman" w:hAnsi="Times New Roman"/>
        </w:rPr>
        <w:t xml:space="preserve"> garantiju skait</w:t>
      </w:r>
      <w:r w:rsidR="009874B9">
        <w:rPr>
          <w:rFonts w:ascii="Times New Roman" w:eastAsia="Times New Roman" w:hAnsi="Times New Roman"/>
        </w:rPr>
        <w:t>s</w:t>
      </w:r>
      <w:r w:rsidRPr="003F42F2">
        <w:rPr>
          <w:rFonts w:ascii="Times New Roman" w:eastAsia="Times New Roman" w:hAnsi="Times New Roman"/>
        </w:rPr>
        <w:t xml:space="preserve"> un garantiju </w:t>
      </w:r>
      <w:r>
        <w:rPr>
          <w:rFonts w:ascii="Times New Roman" w:eastAsia="Times New Roman" w:hAnsi="Times New Roman"/>
        </w:rPr>
        <w:t>aktuāl</w:t>
      </w:r>
      <w:r w:rsidR="009874B9">
        <w:rPr>
          <w:rFonts w:ascii="Times New Roman" w:eastAsia="Times New Roman" w:hAnsi="Times New Roman"/>
        </w:rPr>
        <w:t>ā</w:t>
      </w:r>
      <w:r>
        <w:rPr>
          <w:rFonts w:ascii="Times New Roman" w:eastAsia="Times New Roman" w:hAnsi="Times New Roman"/>
        </w:rPr>
        <w:t xml:space="preserve"> </w:t>
      </w:r>
      <w:r w:rsidRPr="003F42F2">
        <w:rPr>
          <w:rFonts w:ascii="Times New Roman" w:eastAsia="Times New Roman" w:hAnsi="Times New Roman"/>
        </w:rPr>
        <w:t>atliku</w:t>
      </w:r>
      <w:r w:rsidR="009874B9">
        <w:rPr>
          <w:rFonts w:ascii="Times New Roman" w:eastAsia="Times New Roman" w:hAnsi="Times New Roman"/>
        </w:rPr>
        <w:t>sī</w:t>
      </w:r>
      <w:r w:rsidRPr="003F42F2">
        <w:rPr>
          <w:rFonts w:ascii="Times New Roman" w:eastAsia="Times New Roman" w:hAnsi="Times New Roman"/>
        </w:rPr>
        <w:t xml:space="preserve"> summ</w:t>
      </w:r>
      <w:r w:rsidR="009874B9">
        <w:rPr>
          <w:rFonts w:ascii="Times New Roman" w:eastAsia="Times New Roman" w:hAnsi="Times New Roman"/>
        </w:rPr>
        <w:t>a</w:t>
      </w:r>
      <w:r w:rsidRPr="003F42F2">
        <w:rPr>
          <w:rFonts w:ascii="Times New Roman" w:eastAsia="Times New Roman" w:hAnsi="Times New Roman"/>
        </w:rPr>
        <w:t>;</w:t>
      </w:r>
    </w:p>
    <w:p w14:paraId="50F5B018"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sidRPr="003F42F2">
        <w:rPr>
          <w:rFonts w:ascii="Times New Roman" w:eastAsia="Times New Roman" w:hAnsi="Times New Roman"/>
        </w:rPr>
        <w:t>Izmaksāto garantijas kompensāciju atmaksāt</w:t>
      </w:r>
      <w:r w:rsidR="009874B9">
        <w:rPr>
          <w:rFonts w:ascii="Times New Roman" w:eastAsia="Times New Roman" w:hAnsi="Times New Roman"/>
        </w:rPr>
        <w:t>ā</w:t>
      </w:r>
      <w:r w:rsidRPr="003F42F2">
        <w:rPr>
          <w:rFonts w:ascii="Times New Roman" w:eastAsia="Times New Roman" w:hAnsi="Times New Roman"/>
        </w:rPr>
        <w:t xml:space="preserve"> summ</w:t>
      </w:r>
      <w:r w:rsidR="009874B9">
        <w:rPr>
          <w:rFonts w:ascii="Times New Roman" w:eastAsia="Times New Roman" w:hAnsi="Times New Roman"/>
        </w:rPr>
        <w:t>a</w:t>
      </w:r>
      <w:r w:rsidRPr="003F42F2">
        <w:rPr>
          <w:rFonts w:ascii="Times New Roman" w:eastAsia="Times New Roman" w:hAnsi="Times New Roman"/>
        </w:rPr>
        <w:t>;</w:t>
      </w:r>
    </w:p>
    <w:p w14:paraId="7C71786F"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sidRPr="003F42F2">
        <w:rPr>
          <w:rFonts w:ascii="Times New Roman" w:eastAsia="Times New Roman" w:hAnsi="Times New Roman"/>
        </w:rPr>
        <w:t>Finanšu pakalpojuma (kredīta), kuram ir sniegta garantija, sākotnēj</w:t>
      </w:r>
      <w:r w:rsidR="009874B9">
        <w:rPr>
          <w:rFonts w:ascii="Times New Roman" w:eastAsia="Times New Roman" w:hAnsi="Times New Roman"/>
        </w:rPr>
        <w:t>ā</w:t>
      </w:r>
      <w:r w:rsidRPr="003F42F2">
        <w:rPr>
          <w:rFonts w:ascii="Times New Roman" w:eastAsia="Times New Roman" w:hAnsi="Times New Roman"/>
        </w:rPr>
        <w:t xml:space="preserve"> summ</w:t>
      </w:r>
      <w:r w:rsidR="009874B9">
        <w:rPr>
          <w:rFonts w:ascii="Times New Roman" w:eastAsia="Times New Roman" w:hAnsi="Times New Roman"/>
        </w:rPr>
        <w:t>a</w:t>
      </w:r>
      <w:r w:rsidRPr="003F42F2">
        <w:rPr>
          <w:rFonts w:ascii="Times New Roman" w:eastAsia="Times New Roman" w:hAnsi="Times New Roman"/>
        </w:rPr>
        <w:t xml:space="preserve"> un atlikuma summ</w:t>
      </w:r>
      <w:r w:rsidR="009874B9">
        <w:rPr>
          <w:rFonts w:ascii="Times New Roman" w:eastAsia="Times New Roman" w:hAnsi="Times New Roman"/>
        </w:rPr>
        <w:t>a</w:t>
      </w:r>
      <w:r w:rsidRPr="003F42F2">
        <w:rPr>
          <w:rFonts w:ascii="Times New Roman" w:eastAsia="Times New Roman" w:hAnsi="Times New Roman"/>
        </w:rPr>
        <w:t>;</w:t>
      </w:r>
    </w:p>
    <w:p w14:paraId="282633DC"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sidRPr="003F42F2">
        <w:rPr>
          <w:rFonts w:ascii="Times New Roman" w:eastAsia="Times New Roman" w:hAnsi="Times New Roman"/>
        </w:rPr>
        <w:t>Izmaksāto garantijas kompensāciju skait</w:t>
      </w:r>
      <w:r w:rsidR="009874B9">
        <w:rPr>
          <w:rFonts w:ascii="Times New Roman" w:eastAsia="Times New Roman" w:hAnsi="Times New Roman"/>
        </w:rPr>
        <w:t>s</w:t>
      </w:r>
      <w:r w:rsidRPr="003F42F2">
        <w:rPr>
          <w:rFonts w:ascii="Times New Roman" w:eastAsia="Times New Roman" w:hAnsi="Times New Roman"/>
        </w:rPr>
        <w:t xml:space="preserve"> un summ</w:t>
      </w:r>
      <w:r w:rsidR="009874B9">
        <w:rPr>
          <w:rFonts w:ascii="Times New Roman" w:eastAsia="Times New Roman" w:hAnsi="Times New Roman"/>
        </w:rPr>
        <w:t>a</w:t>
      </w:r>
      <w:r w:rsidRPr="003F42F2">
        <w:rPr>
          <w:rFonts w:ascii="Times New Roman" w:eastAsia="Times New Roman" w:hAnsi="Times New Roman"/>
        </w:rPr>
        <w:t>;</w:t>
      </w:r>
    </w:p>
    <w:p w14:paraId="5CA04A60" w14:textId="77777777" w:rsidR="00A04ACD" w:rsidRPr="003F42F2" w:rsidRDefault="00A04ACD" w:rsidP="00A04ACD">
      <w:pPr>
        <w:pStyle w:val="ListParagraph"/>
        <w:numPr>
          <w:ilvl w:val="1"/>
          <w:numId w:val="6"/>
        </w:numPr>
        <w:spacing w:before="120"/>
        <w:jc w:val="both"/>
        <w:rPr>
          <w:rFonts w:ascii="Times New Roman" w:eastAsia="Times New Roman" w:hAnsi="Times New Roman"/>
        </w:rPr>
      </w:pPr>
      <w:r>
        <w:rPr>
          <w:rFonts w:ascii="Times New Roman" w:eastAsia="Times New Roman" w:hAnsi="Times New Roman"/>
        </w:rPr>
        <w:t>Garantij</w:t>
      </w:r>
      <w:r w:rsidR="009874B9">
        <w:rPr>
          <w:rFonts w:ascii="Times New Roman" w:eastAsia="Times New Roman" w:hAnsi="Times New Roman"/>
        </w:rPr>
        <w:t>u</w:t>
      </w:r>
      <w:r>
        <w:rPr>
          <w:rFonts w:ascii="Times New Roman" w:eastAsia="Times New Roman" w:hAnsi="Times New Roman"/>
        </w:rPr>
        <w:t xml:space="preserve">, </w:t>
      </w:r>
      <w:r w:rsidRPr="00967711">
        <w:rPr>
          <w:rFonts w:ascii="Times New Roman" w:eastAsia="Times New Roman" w:hAnsi="Times New Roman"/>
        </w:rPr>
        <w:t xml:space="preserve">kuras segtas ar valsts </w:t>
      </w:r>
      <w:r w:rsidR="009874B9">
        <w:rPr>
          <w:rFonts w:ascii="Times New Roman" w:eastAsia="Times New Roman" w:hAnsi="Times New Roman"/>
        </w:rPr>
        <w:t>saistībām</w:t>
      </w:r>
      <w:r>
        <w:rPr>
          <w:rFonts w:ascii="Times New Roman" w:eastAsia="Times New Roman" w:hAnsi="Times New Roman"/>
        </w:rPr>
        <w:t>, u</w:t>
      </w:r>
      <w:r w:rsidRPr="003F42F2">
        <w:rPr>
          <w:rFonts w:ascii="Times New Roman" w:eastAsia="Times New Roman" w:hAnsi="Times New Roman"/>
        </w:rPr>
        <w:t>zkrājumu apmēr</w:t>
      </w:r>
      <w:r w:rsidR="009874B9">
        <w:rPr>
          <w:rFonts w:ascii="Times New Roman" w:eastAsia="Times New Roman" w:hAnsi="Times New Roman"/>
        </w:rPr>
        <w:t>s</w:t>
      </w:r>
      <w:r w:rsidRPr="003F42F2">
        <w:rPr>
          <w:rFonts w:ascii="Times New Roman" w:eastAsia="Times New Roman" w:hAnsi="Times New Roman"/>
        </w:rPr>
        <w:t xml:space="preserve">. </w:t>
      </w:r>
    </w:p>
    <w:p w14:paraId="0C521B59" w14:textId="77777777" w:rsidR="00A04ACD" w:rsidRPr="003F42F2" w:rsidRDefault="00A04ACD" w:rsidP="00A04ACD">
      <w:pPr>
        <w:pStyle w:val="ListParagraph"/>
        <w:spacing w:before="120"/>
        <w:ind w:left="1080"/>
        <w:jc w:val="both"/>
        <w:rPr>
          <w:rFonts w:ascii="Times New Roman" w:eastAsia="Times New Roman" w:hAnsi="Times New Roman"/>
        </w:rPr>
      </w:pPr>
    </w:p>
    <w:p w14:paraId="44EFC9F9" w14:textId="77777777" w:rsidR="007129B9" w:rsidRDefault="007129B9" w:rsidP="007129B9">
      <w:pPr>
        <w:rPr>
          <w:rFonts w:ascii="Times New Roman" w:eastAsia="Times New Roman" w:hAnsi="Times New Roman"/>
        </w:rPr>
      </w:pPr>
    </w:p>
    <w:p w14:paraId="3E24287A" w14:textId="695C816C" w:rsidR="007129B9" w:rsidRPr="005B5D14" w:rsidRDefault="007129B9" w:rsidP="007129B9">
      <w:pPr>
        <w:rPr>
          <w:rFonts w:ascii="Times New Roman" w:eastAsia="Times New Roman" w:hAnsi="Times New Roman"/>
        </w:rPr>
      </w:pPr>
      <w:r w:rsidRPr="005B5D14">
        <w:rPr>
          <w:rFonts w:ascii="Times New Roman" w:eastAsia="Times New Roman" w:hAnsi="Times New Roman"/>
        </w:rPr>
        <w:t xml:space="preserve">Finanšu ministrs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roofErr w:type="spellStart"/>
      <w:r w:rsidRPr="005B5D14">
        <w:rPr>
          <w:rFonts w:ascii="Times New Roman" w:eastAsia="Times New Roman" w:hAnsi="Times New Roman"/>
        </w:rPr>
        <w:t>J.Reirs</w:t>
      </w:r>
      <w:proofErr w:type="spellEnd"/>
    </w:p>
    <w:p w14:paraId="0C31B40E" w14:textId="77777777" w:rsidR="007129B9" w:rsidRPr="005B5D14" w:rsidRDefault="007129B9" w:rsidP="007129B9">
      <w:pPr>
        <w:jc w:val="right"/>
        <w:rPr>
          <w:rFonts w:ascii="Times New Roman" w:eastAsia="Times New Roman" w:hAnsi="Times New Roman"/>
        </w:rPr>
      </w:pPr>
    </w:p>
    <w:p w14:paraId="69D5277E" w14:textId="77777777" w:rsidR="007129B9" w:rsidRDefault="007129B9" w:rsidP="007129B9">
      <w:pPr>
        <w:tabs>
          <w:tab w:val="left" w:pos="243"/>
        </w:tabs>
        <w:rPr>
          <w:rFonts w:ascii="Times New Roman" w:eastAsia="Times New Roman" w:hAnsi="Times New Roman"/>
        </w:rPr>
      </w:pPr>
    </w:p>
    <w:p w14:paraId="315905A2" w14:textId="1CDE0C24" w:rsidR="007129B9" w:rsidRPr="005B5D14" w:rsidRDefault="007129B9" w:rsidP="007129B9">
      <w:pPr>
        <w:tabs>
          <w:tab w:val="left" w:pos="243"/>
        </w:tabs>
        <w:rPr>
          <w:rFonts w:ascii="Times New Roman" w:eastAsia="Times New Roman" w:hAnsi="Times New Roman"/>
        </w:rPr>
      </w:pPr>
      <w:r>
        <w:rPr>
          <w:rFonts w:ascii="Times New Roman" w:eastAsia="Times New Roman" w:hAnsi="Times New Roman"/>
        </w:rPr>
        <w:t>Vizē: Valsts sekretāre</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roofErr w:type="spellStart"/>
      <w:r>
        <w:rPr>
          <w:rFonts w:ascii="Times New Roman" w:eastAsia="Times New Roman" w:hAnsi="Times New Roman"/>
        </w:rPr>
        <w:t>B.Bāne</w:t>
      </w:r>
      <w:proofErr w:type="spellEnd"/>
    </w:p>
    <w:p w14:paraId="3F39F12B" w14:textId="77777777" w:rsidR="007129B9" w:rsidRDefault="007129B9" w:rsidP="007129B9">
      <w:pPr>
        <w:rPr>
          <w:rFonts w:ascii="Times New Roman" w:eastAsia="Times New Roman" w:hAnsi="Times New Roman"/>
        </w:rPr>
      </w:pPr>
    </w:p>
    <w:p w14:paraId="2CE5C5E1" w14:textId="33EED965" w:rsidR="00081B51" w:rsidRPr="00081B51" w:rsidRDefault="006B670C" w:rsidP="00081B51">
      <w:pPr>
        <w:pStyle w:val="BlockText"/>
        <w:spacing w:before="0" w:beforeAutospacing="0" w:after="0" w:afterAutospacing="0"/>
        <w:jc w:val="both"/>
        <w:rPr>
          <w:color w:val="auto"/>
          <w:sz w:val="20"/>
          <w:szCs w:val="20"/>
        </w:rPr>
      </w:pPr>
      <w:r>
        <w:rPr>
          <w:color w:val="auto"/>
          <w:sz w:val="20"/>
          <w:szCs w:val="20"/>
        </w:rPr>
        <w:t>2</w:t>
      </w:r>
      <w:r w:rsidR="00852507">
        <w:rPr>
          <w:color w:val="auto"/>
          <w:sz w:val="20"/>
          <w:szCs w:val="20"/>
        </w:rPr>
        <w:t>5</w:t>
      </w:r>
      <w:r w:rsidR="00081B51" w:rsidRPr="00081B51">
        <w:rPr>
          <w:color w:val="auto"/>
          <w:sz w:val="20"/>
          <w:szCs w:val="20"/>
        </w:rPr>
        <w:t>.0</w:t>
      </w:r>
      <w:r w:rsidR="005B1B21">
        <w:rPr>
          <w:color w:val="auto"/>
          <w:sz w:val="20"/>
          <w:szCs w:val="20"/>
        </w:rPr>
        <w:t>9</w:t>
      </w:r>
      <w:r w:rsidR="00081B51" w:rsidRPr="00081B51">
        <w:rPr>
          <w:color w:val="auto"/>
          <w:sz w:val="20"/>
          <w:szCs w:val="20"/>
        </w:rPr>
        <w:t xml:space="preserve">.2015. </w:t>
      </w:r>
      <w:r w:rsidR="00852507">
        <w:rPr>
          <w:color w:val="auto"/>
          <w:sz w:val="20"/>
          <w:szCs w:val="20"/>
        </w:rPr>
        <w:t>8:30</w:t>
      </w:r>
    </w:p>
    <w:p w14:paraId="40EE0AA3" w14:textId="177BE3EA" w:rsidR="00081B51" w:rsidRPr="00081B51" w:rsidRDefault="00081B51" w:rsidP="00081B51">
      <w:pPr>
        <w:pStyle w:val="BlockText"/>
        <w:spacing w:before="0" w:beforeAutospacing="0" w:after="0" w:afterAutospacing="0"/>
        <w:jc w:val="both"/>
        <w:rPr>
          <w:color w:val="auto"/>
          <w:sz w:val="20"/>
          <w:szCs w:val="20"/>
        </w:rPr>
      </w:pPr>
      <w:r w:rsidRPr="00081B51">
        <w:rPr>
          <w:color w:val="auto"/>
          <w:sz w:val="20"/>
          <w:szCs w:val="20"/>
        </w:rPr>
        <w:t>9</w:t>
      </w:r>
      <w:r w:rsidR="00CF0CC1">
        <w:rPr>
          <w:color w:val="auto"/>
          <w:sz w:val="20"/>
          <w:szCs w:val="20"/>
        </w:rPr>
        <w:t>1</w:t>
      </w:r>
      <w:r w:rsidR="001C7F26">
        <w:rPr>
          <w:color w:val="auto"/>
          <w:sz w:val="20"/>
          <w:szCs w:val="20"/>
        </w:rPr>
        <w:t>0</w:t>
      </w:r>
    </w:p>
    <w:p w14:paraId="071AF39F" w14:textId="77777777" w:rsidR="00081B51" w:rsidRPr="00081B51" w:rsidRDefault="00081B51" w:rsidP="00081B51">
      <w:pPr>
        <w:pStyle w:val="BlockText"/>
        <w:spacing w:before="0" w:beforeAutospacing="0" w:after="0" w:afterAutospacing="0"/>
        <w:jc w:val="both"/>
        <w:rPr>
          <w:color w:val="auto"/>
          <w:sz w:val="20"/>
          <w:szCs w:val="20"/>
        </w:rPr>
      </w:pPr>
      <w:bookmarkStart w:id="16" w:name="_GoBack"/>
      <w:r w:rsidRPr="00081B51">
        <w:rPr>
          <w:color w:val="auto"/>
          <w:sz w:val="20"/>
          <w:szCs w:val="20"/>
        </w:rPr>
        <w:t>Buse, 67095535</w:t>
      </w:r>
    </w:p>
    <w:p w14:paraId="3000DD86" w14:textId="77777777" w:rsidR="00EE1AA6" w:rsidRPr="00081B51" w:rsidRDefault="00081B51" w:rsidP="00081B51">
      <w:pPr>
        <w:pStyle w:val="BlockText"/>
        <w:spacing w:before="0" w:beforeAutospacing="0" w:after="0" w:afterAutospacing="0"/>
        <w:jc w:val="both"/>
        <w:rPr>
          <w:color w:val="auto"/>
          <w:sz w:val="22"/>
          <w:szCs w:val="22"/>
        </w:rPr>
      </w:pPr>
      <w:r w:rsidRPr="00081B51">
        <w:rPr>
          <w:color w:val="auto"/>
          <w:sz w:val="20"/>
          <w:szCs w:val="20"/>
        </w:rPr>
        <w:t>Dina.Buse@fm.gov.lv</w:t>
      </w:r>
      <w:bookmarkEnd w:id="16"/>
    </w:p>
    <w:sectPr w:rsidR="00EE1AA6" w:rsidRPr="00081B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F5233" w14:textId="77777777" w:rsidR="007364B0" w:rsidRDefault="007364B0" w:rsidP="00253F30">
      <w:r>
        <w:separator/>
      </w:r>
    </w:p>
  </w:endnote>
  <w:endnote w:type="continuationSeparator" w:id="0">
    <w:p w14:paraId="17278F40" w14:textId="77777777" w:rsidR="007364B0" w:rsidRDefault="007364B0" w:rsidP="00253F30">
      <w:r>
        <w:continuationSeparator/>
      </w:r>
    </w:p>
  </w:endnote>
  <w:endnote w:type="continuationNotice" w:id="1">
    <w:p w14:paraId="5566F42A" w14:textId="77777777" w:rsidR="007364B0" w:rsidRDefault="00736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ADEE" w14:textId="6D23FA96" w:rsidR="005B1B21" w:rsidRPr="005B1B21" w:rsidRDefault="00B87AC0" w:rsidP="005B1B21">
    <w:pPr>
      <w:jc w:val="both"/>
      <w:rPr>
        <w:rFonts w:ascii="Times New Roman" w:hAnsi="Times New Roman"/>
        <w:noProof/>
        <w:sz w:val="20"/>
        <w:szCs w:val="20"/>
      </w:rPr>
    </w:pPr>
    <w:r w:rsidRPr="00B87AC0">
      <w:rPr>
        <w:rFonts w:ascii="Times New Roman" w:hAnsi="Times New Roman"/>
        <w:noProof/>
        <w:sz w:val="20"/>
        <w:szCs w:val="20"/>
      </w:rPr>
      <w:t>FMnot_</w:t>
    </w:r>
    <w:r w:rsidR="006B670C">
      <w:rPr>
        <w:rFonts w:ascii="Times New Roman" w:hAnsi="Times New Roman"/>
        <w:noProof/>
        <w:sz w:val="20"/>
        <w:szCs w:val="20"/>
      </w:rPr>
      <w:t>2</w:t>
    </w:r>
    <w:r w:rsidR="00CF0CC1">
      <w:rPr>
        <w:rFonts w:ascii="Times New Roman" w:hAnsi="Times New Roman"/>
        <w:noProof/>
        <w:sz w:val="20"/>
        <w:szCs w:val="20"/>
      </w:rPr>
      <w:t>5</w:t>
    </w:r>
    <w:r w:rsidRPr="00B87AC0">
      <w:rPr>
        <w:rFonts w:ascii="Times New Roman" w:hAnsi="Times New Roman"/>
        <w:noProof/>
        <w:sz w:val="20"/>
        <w:szCs w:val="20"/>
      </w:rPr>
      <w:t>0</w:t>
    </w:r>
    <w:r w:rsidR="005B1B21">
      <w:rPr>
        <w:rFonts w:ascii="Times New Roman" w:hAnsi="Times New Roman"/>
        <w:noProof/>
        <w:sz w:val="20"/>
        <w:szCs w:val="20"/>
      </w:rPr>
      <w:t>9</w:t>
    </w:r>
    <w:r w:rsidRPr="00B87AC0">
      <w:rPr>
        <w:rFonts w:ascii="Times New Roman" w:hAnsi="Times New Roman"/>
        <w:noProof/>
        <w:sz w:val="20"/>
        <w:szCs w:val="20"/>
      </w:rPr>
      <w:t>15_Altum garantesana; Ministru kabineta noteikumu projekt</w:t>
    </w:r>
    <w:r>
      <w:rPr>
        <w:rFonts w:ascii="Times New Roman" w:hAnsi="Times New Roman"/>
        <w:noProof/>
        <w:sz w:val="20"/>
        <w:szCs w:val="20"/>
      </w:rPr>
      <w:t>s</w:t>
    </w:r>
    <w:r w:rsidRPr="00B87AC0">
      <w:rPr>
        <w:rFonts w:ascii="Times New Roman" w:hAnsi="Times New Roman"/>
        <w:noProof/>
        <w:sz w:val="20"/>
        <w:szCs w:val="20"/>
      </w:rPr>
      <w:t xml:space="preserve"> </w:t>
    </w:r>
    <w:r w:rsidR="005B1B21">
      <w:rPr>
        <w:rFonts w:ascii="Times New Roman" w:hAnsi="Times New Roman"/>
        <w:noProof/>
        <w:sz w:val="20"/>
        <w:szCs w:val="20"/>
      </w:rPr>
      <w:t>“</w:t>
    </w:r>
    <w:r w:rsidR="005B1B21" w:rsidRPr="005B1B21">
      <w:rPr>
        <w:rFonts w:ascii="Times New Roman" w:hAnsi="Times New Roman"/>
        <w:noProof/>
        <w:sz w:val="20"/>
        <w:szCs w:val="20"/>
      </w:rPr>
      <w:t>Kārtība, kādā, tiek paredzētas valsts saistības par akciju sabiedrības “Attīstības finanšu institūcija Altum” izsniegtajām garantijām un kādā veic valsts saistību uzraudzību</w:t>
    </w:r>
    <w:r w:rsidR="005B1B21">
      <w:rPr>
        <w:rFonts w:ascii="Times New Roman" w:hAnsi="Times New Roman"/>
        <w:noProof/>
        <w:sz w:val="20"/>
        <w:szCs w:val="20"/>
      </w:rPr>
      <w:t>”</w:t>
    </w:r>
  </w:p>
  <w:p w14:paraId="72C84A1E" w14:textId="77777777" w:rsidR="00B87AC0" w:rsidRPr="00B87AC0" w:rsidRDefault="00B87AC0" w:rsidP="00CF0CC1">
    <w:pPr>
      <w:pStyle w:val="Footer"/>
      <w:tabs>
        <w:tab w:val="clear" w:pos="4153"/>
        <w:tab w:val="clear" w:pos="8306"/>
        <w:tab w:val="left" w:pos="6165"/>
      </w:tabs>
      <w:jc w:val="both"/>
      <w:rPr>
        <w:rFonts w:ascii="Times New Roman" w:hAnsi="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3900E" w14:textId="77777777" w:rsidR="007364B0" w:rsidRDefault="007364B0" w:rsidP="00253F30">
      <w:r>
        <w:separator/>
      </w:r>
    </w:p>
  </w:footnote>
  <w:footnote w:type="continuationSeparator" w:id="0">
    <w:p w14:paraId="6AD9CB4D" w14:textId="77777777" w:rsidR="007364B0" w:rsidRDefault="007364B0" w:rsidP="00253F30">
      <w:r>
        <w:continuationSeparator/>
      </w:r>
    </w:p>
  </w:footnote>
  <w:footnote w:type="continuationNotice" w:id="1">
    <w:p w14:paraId="37F52796" w14:textId="77777777" w:rsidR="007364B0" w:rsidRDefault="007364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334AC"/>
    <w:multiLevelType w:val="hybridMultilevel"/>
    <w:tmpl w:val="1936A9D8"/>
    <w:lvl w:ilvl="0" w:tplc="7CEE3672">
      <w:start w:val="14"/>
      <w:numFmt w:val="bullet"/>
      <w:lvlText w:val="-"/>
      <w:lvlJc w:val="left"/>
      <w:pPr>
        <w:ind w:left="720" w:hanging="360"/>
      </w:pPr>
      <w:rPr>
        <w:rFonts w:ascii="Calibri" w:eastAsiaTheme="minorEastAsia"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1CD4033"/>
    <w:multiLevelType w:val="multilevel"/>
    <w:tmpl w:val="AC34E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86E6428"/>
    <w:multiLevelType w:val="hybridMultilevel"/>
    <w:tmpl w:val="095A1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8B9272F"/>
    <w:multiLevelType w:val="hybridMultilevel"/>
    <w:tmpl w:val="00FC434A"/>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C1904E7"/>
    <w:multiLevelType w:val="hybridMultilevel"/>
    <w:tmpl w:val="A260D648"/>
    <w:lvl w:ilvl="0" w:tplc="0426000F">
      <w:start w:val="1"/>
      <w:numFmt w:val="decimal"/>
      <w:lvlText w:val="%1."/>
      <w:lvlJc w:val="left"/>
      <w:pPr>
        <w:ind w:left="360" w:hanging="360"/>
      </w:pPr>
    </w:lvl>
    <w:lvl w:ilvl="1" w:tplc="04260001">
      <w:start w:val="1"/>
      <w:numFmt w:val="bullet"/>
      <w:lvlText w:val=""/>
      <w:lvlJc w:val="left"/>
      <w:pPr>
        <w:ind w:left="1080" w:hanging="360"/>
      </w:pPr>
      <w:rPr>
        <w:rFonts w:ascii="Symbol" w:hAnsi="Symbol" w:hint="default"/>
      </w:r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5C8A5F65"/>
    <w:multiLevelType w:val="hybridMultilevel"/>
    <w:tmpl w:val="BF5010B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0253268"/>
    <w:multiLevelType w:val="multilevel"/>
    <w:tmpl w:val="798A107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6583198C"/>
    <w:multiLevelType w:val="multilevel"/>
    <w:tmpl w:val="798A1076"/>
    <w:lvl w:ilvl="0">
      <w:start w:val="1"/>
      <w:numFmt w:val="decimal"/>
      <w:lvlText w:val="%1."/>
      <w:lvlJc w:val="left"/>
      <w:pPr>
        <w:ind w:left="720" w:hanging="360"/>
      </w:pPr>
    </w:lvl>
    <w:lvl w:ilvl="1">
      <w:start w:val="1"/>
      <w:numFmt w:val="decimal"/>
      <w:isLgl/>
      <w:lvlText w:val="%1.%2."/>
      <w:lvlJc w:val="left"/>
      <w:pPr>
        <w:ind w:left="1352"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nsid w:val="7E2A6461"/>
    <w:multiLevelType w:val="hybridMultilevel"/>
    <w:tmpl w:val="F920D006"/>
    <w:lvl w:ilvl="0" w:tplc="0426000F">
      <w:start w:val="1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5"/>
    <w:rsid w:val="000004EF"/>
    <w:rsid w:val="00067100"/>
    <w:rsid w:val="000759C7"/>
    <w:rsid w:val="000775BC"/>
    <w:rsid w:val="00081B51"/>
    <w:rsid w:val="000963A9"/>
    <w:rsid w:val="00097358"/>
    <w:rsid w:val="000A12BE"/>
    <w:rsid w:val="000D2C3E"/>
    <w:rsid w:val="000F7AD8"/>
    <w:rsid w:val="000F7C7A"/>
    <w:rsid w:val="00100010"/>
    <w:rsid w:val="00122271"/>
    <w:rsid w:val="00123C38"/>
    <w:rsid w:val="0013295B"/>
    <w:rsid w:val="00134928"/>
    <w:rsid w:val="00136215"/>
    <w:rsid w:val="00164BEA"/>
    <w:rsid w:val="0019467F"/>
    <w:rsid w:val="001C7F26"/>
    <w:rsid w:val="001D15F8"/>
    <w:rsid w:val="001F4E16"/>
    <w:rsid w:val="002038BA"/>
    <w:rsid w:val="00220736"/>
    <w:rsid w:val="00233A23"/>
    <w:rsid w:val="00246545"/>
    <w:rsid w:val="00253F30"/>
    <w:rsid w:val="0026512B"/>
    <w:rsid w:val="00265653"/>
    <w:rsid w:val="002666EC"/>
    <w:rsid w:val="0029507A"/>
    <w:rsid w:val="002A1748"/>
    <w:rsid w:val="002B5DD7"/>
    <w:rsid w:val="002C387F"/>
    <w:rsid w:val="002C754E"/>
    <w:rsid w:val="002D00F4"/>
    <w:rsid w:val="002D739D"/>
    <w:rsid w:val="002E2471"/>
    <w:rsid w:val="002E2A31"/>
    <w:rsid w:val="002F0299"/>
    <w:rsid w:val="00307981"/>
    <w:rsid w:val="003208DB"/>
    <w:rsid w:val="00320BD7"/>
    <w:rsid w:val="00321DC4"/>
    <w:rsid w:val="003404A2"/>
    <w:rsid w:val="003454FA"/>
    <w:rsid w:val="00346F97"/>
    <w:rsid w:val="0035380D"/>
    <w:rsid w:val="00384969"/>
    <w:rsid w:val="00395D82"/>
    <w:rsid w:val="00397314"/>
    <w:rsid w:val="003B1D81"/>
    <w:rsid w:val="003B2A9E"/>
    <w:rsid w:val="003F154F"/>
    <w:rsid w:val="003F1679"/>
    <w:rsid w:val="003F1BE5"/>
    <w:rsid w:val="00404812"/>
    <w:rsid w:val="00404CE3"/>
    <w:rsid w:val="00410FB9"/>
    <w:rsid w:val="0045125A"/>
    <w:rsid w:val="00464B66"/>
    <w:rsid w:val="0046592F"/>
    <w:rsid w:val="00474A16"/>
    <w:rsid w:val="00476283"/>
    <w:rsid w:val="00476584"/>
    <w:rsid w:val="00476923"/>
    <w:rsid w:val="00482557"/>
    <w:rsid w:val="0048257F"/>
    <w:rsid w:val="00493824"/>
    <w:rsid w:val="004B0E79"/>
    <w:rsid w:val="004C7F6E"/>
    <w:rsid w:val="004D19AE"/>
    <w:rsid w:val="004E560B"/>
    <w:rsid w:val="00500329"/>
    <w:rsid w:val="00500AB8"/>
    <w:rsid w:val="00502AD8"/>
    <w:rsid w:val="00506A39"/>
    <w:rsid w:val="0051050B"/>
    <w:rsid w:val="005221A4"/>
    <w:rsid w:val="00534430"/>
    <w:rsid w:val="0055076B"/>
    <w:rsid w:val="00563E6F"/>
    <w:rsid w:val="00582455"/>
    <w:rsid w:val="00591C82"/>
    <w:rsid w:val="00597B1F"/>
    <w:rsid w:val="005B1B21"/>
    <w:rsid w:val="005B4413"/>
    <w:rsid w:val="005B5D14"/>
    <w:rsid w:val="005B6E4C"/>
    <w:rsid w:val="005D3893"/>
    <w:rsid w:val="005E1E54"/>
    <w:rsid w:val="00600BDE"/>
    <w:rsid w:val="006306E9"/>
    <w:rsid w:val="00633F41"/>
    <w:rsid w:val="00634C80"/>
    <w:rsid w:val="00636A4E"/>
    <w:rsid w:val="00660B17"/>
    <w:rsid w:val="00661BFF"/>
    <w:rsid w:val="00684CA4"/>
    <w:rsid w:val="00692406"/>
    <w:rsid w:val="006A7755"/>
    <w:rsid w:val="006B2042"/>
    <w:rsid w:val="006B670C"/>
    <w:rsid w:val="006E623B"/>
    <w:rsid w:val="006F0D9D"/>
    <w:rsid w:val="007129B9"/>
    <w:rsid w:val="00730606"/>
    <w:rsid w:val="00732411"/>
    <w:rsid w:val="00734FA9"/>
    <w:rsid w:val="007364B0"/>
    <w:rsid w:val="007368C9"/>
    <w:rsid w:val="00737795"/>
    <w:rsid w:val="0074374E"/>
    <w:rsid w:val="00754637"/>
    <w:rsid w:val="00762B5E"/>
    <w:rsid w:val="00766D2A"/>
    <w:rsid w:val="007678F2"/>
    <w:rsid w:val="007819F7"/>
    <w:rsid w:val="00784690"/>
    <w:rsid w:val="00787A05"/>
    <w:rsid w:val="00793AA5"/>
    <w:rsid w:val="007964B6"/>
    <w:rsid w:val="007A3312"/>
    <w:rsid w:val="007D468F"/>
    <w:rsid w:val="007D698B"/>
    <w:rsid w:val="00823B10"/>
    <w:rsid w:val="00837910"/>
    <w:rsid w:val="00844ED8"/>
    <w:rsid w:val="00852507"/>
    <w:rsid w:val="00876272"/>
    <w:rsid w:val="008834A8"/>
    <w:rsid w:val="008863A2"/>
    <w:rsid w:val="00890E77"/>
    <w:rsid w:val="00891707"/>
    <w:rsid w:val="008A214D"/>
    <w:rsid w:val="008A5F3A"/>
    <w:rsid w:val="008A7B02"/>
    <w:rsid w:val="008B24DF"/>
    <w:rsid w:val="008B52B6"/>
    <w:rsid w:val="008B7B84"/>
    <w:rsid w:val="008E21EA"/>
    <w:rsid w:val="008E4D1D"/>
    <w:rsid w:val="00910F9E"/>
    <w:rsid w:val="009147B1"/>
    <w:rsid w:val="00925A91"/>
    <w:rsid w:val="00934F3B"/>
    <w:rsid w:val="009535BC"/>
    <w:rsid w:val="00954CD3"/>
    <w:rsid w:val="0097213D"/>
    <w:rsid w:val="00974B6B"/>
    <w:rsid w:val="0098044E"/>
    <w:rsid w:val="00981D9A"/>
    <w:rsid w:val="009846F6"/>
    <w:rsid w:val="009874B9"/>
    <w:rsid w:val="009A7E39"/>
    <w:rsid w:val="009B2B89"/>
    <w:rsid w:val="009C1D07"/>
    <w:rsid w:val="00A0090B"/>
    <w:rsid w:val="00A0150F"/>
    <w:rsid w:val="00A04ACD"/>
    <w:rsid w:val="00A15057"/>
    <w:rsid w:val="00A231D9"/>
    <w:rsid w:val="00A61900"/>
    <w:rsid w:val="00A62965"/>
    <w:rsid w:val="00A70986"/>
    <w:rsid w:val="00A83825"/>
    <w:rsid w:val="00AA36A8"/>
    <w:rsid w:val="00AA39AD"/>
    <w:rsid w:val="00AA56E9"/>
    <w:rsid w:val="00AC6559"/>
    <w:rsid w:val="00AD0784"/>
    <w:rsid w:val="00AE43A3"/>
    <w:rsid w:val="00AF1016"/>
    <w:rsid w:val="00AF4E6A"/>
    <w:rsid w:val="00B16F53"/>
    <w:rsid w:val="00B2144C"/>
    <w:rsid w:val="00B21FBB"/>
    <w:rsid w:val="00B33D58"/>
    <w:rsid w:val="00B44E6B"/>
    <w:rsid w:val="00B4613E"/>
    <w:rsid w:val="00B72391"/>
    <w:rsid w:val="00B80790"/>
    <w:rsid w:val="00B87AC0"/>
    <w:rsid w:val="00BA25C6"/>
    <w:rsid w:val="00BC5135"/>
    <w:rsid w:val="00BE0FE5"/>
    <w:rsid w:val="00C01F1D"/>
    <w:rsid w:val="00C2372A"/>
    <w:rsid w:val="00C26C1E"/>
    <w:rsid w:val="00C306E0"/>
    <w:rsid w:val="00C34D40"/>
    <w:rsid w:val="00C65EB3"/>
    <w:rsid w:val="00C95BC0"/>
    <w:rsid w:val="00CA0738"/>
    <w:rsid w:val="00CC3C62"/>
    <w:rsid w:val="00CE49E0"/>
    <w:rsid w:val="00CF0CC1"/>
    <w:rsid w:val="00D81C49"/>
    <w:rsid w:val="00D85E98"/>
    <w:rsid w:val="00D97F97"/>
    <w:rsid w:val="00DD1BD2"/>
    <w:rsid w:val="00DF2FF3"/>
    <w:rsid w:val="00DF5275"/>
    <w:rsid w:val="00E038AE"/>
    <w:rsid w:val="00E049DE"/>
    <w:rsid w:val="00E05EA7"/>
    <w:rsid w:val="00E11599"/>
    <w:rsid w:val="00E23ED6"/>
    <w:rsid w:val="00E328F5"/>
    <w:rsid w:val="00E47D05"/>
    <w:rsid w:val="00E738EC"/>
    <w:rsid w:val="00E74548"/>
    <w:rsid w:val="00E91137"/>
    <w:rsid w:val="00EA331C"/>
    <w:rsid w:val="00EC7C21"/>
    <w:rsid w:val="00ED2873"/>
    <w:rsid w:val="00EE1AA6"/>
    <w:rsid w:val="00EE515E"/>
    <w:rsid w:val="00EF4F08"/>
    <w:rsid w:val="00F27E9A"/>
    <w:rsid w:val="00F42447"/>
    <w:rsid w:val="00F77690"/>
    <w:rsid w:val="00F81288"/>
    <w:rsid w:val="00F864D3"/>
    <w:rsid w:val="00F960B2"/>
    <w:rsid w:val="00FA467F"/>
    <w:rsid w:val="00FB103D"/>
    <w:rsid w:val="00FC73C9"/>
    <w:rsid w:val="00FF477C"/>
    <w:rsid w:val="00FF7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7EAE1"/>
  <w15:docId w15:val="{BBB317DE-2B0E-4B91-99A3-F90A1E83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C4"/>
    <w:rPr>
      <w:sz w:val="24"/>
      <w:szCs w:val="24"/>
    </w:rPr>
  </w:style>
  <w:style w:type="paragraph" w:styleId="Heading1">
    <w:name w:val="heading 1"/>
    <w:basedOn w:val="Normal"/>
    <w:next w:val="Normal"/>
    <w:link w:val="Heading1Char"/>
    <w:uiPriority w:val="9"/>
    <w:qFormat/>
    <w:rsid w:val="00321DC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21DC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21DC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21D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1D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1D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1DC4"/>
    <w:pPr>
      <w:spacing w:before="240" w:after="60"/>
      <w:outlineLvl w:val="6"/>
    </w:pPr>
  </w:style>
  <w:style w:type="paragraph" w:styleId="Heading8">
    <w:name w:val="heading 8"/>
    <w:basedOn w:val="Normal"/>
    <w:next w:val="Normal"/>
    <w:link w:val="Heading8Char"/>
    <w:uiPriority w:val="9"/>
    <w:semiHidden/>
    <w:unhideWhenUsed/>
    <w:qFormat/>
    <w:rsid w:val="00321DC4"/>
    <w:pPr>
      <w:spacing w:before="240" w:after="60"/>
      <w:outlineLvl w:val="7"/>
    </w:pPr>
    <w:rPr>
      <w:i/>
      <w:iCs/>
    </w:rPr>
  </w:style>
  <w:style w:type="paragraph" w:styleId="Heading9">
    <w:name w:val="heading 9"/>
    <w:basedOn w:val="Normal"/>
    <w:next w:val="Normal"/>
    <w:link w:val="Heading9Char"/>
    <w:uiPriority w:val="9"/>
    <w:semiHidden/>
    <w:unhideWhenUsed/>
    <w:qFormat/>
    <w:rsid w:val="00321DC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BE0FE5"/>
    <w:pPr>
      <w:spacing w:line="360" w:lineRule="auto"/>
      <w:ind w:firstLine="300"/>
    </w:pPr>
    <w:rPr>
      <w:rFonts w:ascii="Times New Roman" w:eastAsia="Times New Roman" w:hAnsi="Times New Roman"/>
      <w:color w:val="414142"/>
      <w:sz w:val="20"/>
      <w:szCs w:val="20"/>
    </w:rPr>
  </w:style>
  <w:style w:type="character" w:customStyle="1" w:styleId="apple-converted-space">
    <w:name w:val="apple-converted-space"/>
    <w:rsid w:val="00BE0FE5"/>
  </w:style>
  <w:style w:type="character" w:customStyle="1" w:styleId="Heading1Char">
    <w:name w:val="Heading 1 Char"/>
    <w:link w:val="Heading1"/>
    <w:uiPriority w:val="9"/>
    <w:rsid w:val="00321DC4"/>
    <w:rPr>
      <w:rFonts w:ascii="Cambria" w:eastAsia="Times New Roman" w:hAnsi="Cambria"/>
      <w:b/>
      <w:bCs/>
      <w:kern w:val="32"/>
      <w:sz w:val="32"/>
      <w:szCs w:val="32"/>
    </w:rPr>
  </w:style>
  <w:style w:type="character" w:customStyle="1" w:styleId="Heading2Char">
    <w:name w:val="Heading 2 Char"/>
    <w:link w:val="Heading2"/>
    <w:uiPriority w:val="9"/>
    <w:semiHidden/>
    <w:rsid w:val="00321DC4"/>
    <w:rPr>
      <w:rFonts w:ascii="Cambria" w:eastAsia="Times New Roman" w:hAnsi="Cambria"/>
      <w:b/>
      <w:bCs/>
      <w:i/>
      <w:iCs/>
      <w:sz w:val="28"/>
      <w:szCs w:val="28"/>
    </w:rPr>
  </w:style>
  <w:style w:type="character" w:customStyle="1" w:styleId="Heading3Char">
    <w:name w:val="Heading 3 Char"/>
    <w:link w:val="Heading3"/>
    <w:uiPriority w:val="9"/>
    <w:semiHidden/>
    <w:rsid w:val="00321DC4"/>
    <w:rPr>
      <w:rFonts w:ascii="Cambria" w:eastAsia="Times New Roman" w:hAnsi="Cambria"/>
      <w:b/>
      <w:bCs/>
      <w:sz w:val="26"/>
      <w:szCs w:val="26"/>
    </w:rPr>
  </w:style>
  <w:style w:type="character" w:customStyle="1" w:styleId="Heading4Char">
    <w:name w:val="Heading 4 Char"/>
    <w:link w:val="Heading4"/>
    <w:uiPriority w:val="9"/>
    <w:semiHidden/>
    <w:rsid w:val="00321DC4"/>
    <w:rPr>
      <w:b/>
      <w:bCs/>
      <w:sz w:val="28"/>
      <w:szCs w:val="28"/>
    </w:rPr>
  </w:style>
  <w:style w:type="character" w:customStyle="1" w:styleId="Heading5Char">
    <w:name w:val="Heading 5 Char"/>
    <w:link w:val="Heading5"/>
    <w:uiPriority w:val="9"/>
    <w:semiHidden/>
    <w:rsid w:val="00321DC4"/>
    <w:rPr>
      <w:b/>
      <w:bCs/>
      <w:i/>
      <w:iCs/>
      <w:sz w:val="26"/>
      <w:szCs w:val="26"/>
    </w:rPr>
  </w:style>
  <w:style w:type="character" w:customStyle="1" w:styleId="Heading6Char">
    <w:name w:val="Heading 6 Char"/>
    <w:link w:val="Heading6"/>
    <w:uiPriority w:val="9"/>
    <w:semiHidden/>
    <w:rsid w:val="00321DC4"/>
    <w:rPr>
      <w:b/>
      <w:bCs/>
    </w:rPr>
  </w:style>
  <w:style w:type="character" w:customStyle="1" w:styleId="Heading7Char">
    <w:name w:val="Heading 7 Char"/>
    <w:link w:val="Heading7"/>
    <w:uiPriority w:val="9"/>
    <w:semiHidden/>
    <w:rsid w:val="00321DC4"/>
    <w:rPr>
      <w:sz w:val="24"/>
      <w:szCs w:val="24"/>
    </w:rPr>
  </w:style>
  <w:style w:type="character" w:customStyle="1" w:styleId="Heading8Char">
    <w:name w:val="Heading 8 Char"/>
    <w:link w:val="Heading8"/>
    <w:uiPriority w:val="9"/>
    <w:semiHidden/>
    <w:rsid w:val="00321DC4"/>
    <w:rPr>
      <w:i/>
      <w:iCs/>
      <w:sz w:val="24"/>
      <w:szCs w:val="24"/>
    </w:rPr>
  </w:style>
  <w:style w:type="character" w:customStyle="1" w:styleId="Heading9Char">
    <w:name w:val="Heading 9 Char"/>
    <w:link w:val="Heading9"/>
    <w:uiPriority w:val="9"/>
    <w:semiHidden/>
    <w:rsid w:val="00321DC4"/>
    <w:rPr>
      <w:rFonts w:ascii="Cambria" w:eastAsia="Times New Roman" w:hAnsi="Cambria"/>
    </w:rPr>
  </w:style>
  <w:style w:type="paragraph" w:styleId="Title">
    <w:name w:val="Title"/>
    <w:basedOn w:val="Normal"/>
    <w:next w:val="Normal"/>
    <w:link w:val="TitleChar"/>
    <w:uiPriority w:val="10"/>
    <w:qFormat/>
    <w:rsid w:val="00321DC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321DC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21DC4"/>
    <w:pPr>
      <w:spacing w:after="60"/>
      <w:jc w:val="center"/>
      <w:outlineLvl w:val="1"/>
    </w:pPr>
    <w:rPr>
      <w:rFonts w:ascii="Cambria" w:eastAsia="Times New Roman" w:hAnsi="Cambria"/>
    </w:rPr>
  </w:style>
  <w:style w:type="character" w:customStyle="1" w:styleId="SubtitleChar">
    <w:name w:val="Subtitle Char"/>
    <w:link w:val="Subtitle"/>
    <w:uiPriority w:val="11"/>
    <w:rsid w:val="00321DC4"/>
    <w:rPr>
      <w:rFonts w:ascii="Cambria" w:eastAsia="Times New Roman" w:hAnsi="Cambria"/>
      <w:sz w:val="24"/>
      <w:szCs w:val="24"/>
    </w:rPr>
  </w:style>
  <w:style w:type="character" w:styleId="Strong">
    <w:name w:val="Strong"/>
    <w:uiPriority w:val="22"/>
    <w:qFormat/>
    <w:rsid w:val="00321DC4"/>
    <w:rPr>
      <w:b/>
      <w:bCs/>
    </w:rPr>
  </w:style>
  <w:style w:type="character" w:styleId="Emphasis">
    <w:name w:val="Emphasis"/>
    <w:uiPriority w:val="20"/>
    <w:qFormat/>
    <w:rsid w:val="00321DC4"/>
    <w:rPr>
      <w:rFonts w:asciiTheme="minorHAnsi" w:hAnsiTheme="minorHAnsi"/>
      <w:b/>
      <w:i/>
      <w:iCs/>
    </w:rPr>
  </w:style>
  <w:style w:type="paragraph" w:styleId="NoSpacing">
    <w:name w:val="No Spacing"/>
    <w:basedOn w:val="Normal"/>
    <w:uiPriority w:val="1"/>
    <w:qFormat/>
    <w:rsid w:val="00321DC4"/>
    <w:rPr>
      <w:szCs w:val="32"/>
    </w:rPr>
  </w:style>
  <w:style w:type="paragraph" w:styleId="ListParagraph">
    <w:name w:val="List Paragraph"/>
    <w:basedOn w:val="Normal"/>
    <w:uiPriority w:val="34"/>
    <w:qFormat/>
    <w:rsid w:val="00321DC4"/>
    <w:pPr>
      <w:ind w:left="720"/>
      <w:contextualSpacing/>
    </w:pPr>
  </w:style>
  <w:style w:type="paragraph" w:styleId="Quote">
    <w:name w:val="Quote"/>
    <w:basedOn w:val="Normal"/>
    <w:next w:val="Normal"/>
    <w:link w:val="QuoteChar"/>
    <w:uiPriority w:val="29"/>
    <w:qFormat/>
    <w:rsid w:val="00321DC4"/>
    <w:rPr>
      <w:i/>
    </w:rPr>
  </w:style>
  <w:style w:type="character" w:customStyle="1" w:styleId="QuoteChar">
    <w:name w:val="Quote Char"/>
    <w:link w:val="Quote"/>
    <w:uiPriority w:val="29"/>
    <w:rsid w:val="00321DC4"/>
    <w:rPr>
      <w:i/>
      <w:sz w:val="24"/>
      <w:szCs w:val="24"/>
    </w:rPr>
  </w:style>
  <w:style w:type="paragraph" w:styleId="IntenseQuote">
    <w:name w:val="Intense Quote"/>
    <w:basedOn w:val="Normal"/>
    <w:next w:val="Normal"/>
    <w:link w:val="IntenseQuoteChar"/>
    <w:uiPriority w:val="30"/>
    <w:qFormat/>
    <w:rsid w:val="00321DC4"/>
    <w:pPr>
      <w:ind w:left="720" w:right="720"/>
    </w:pPr>
    <w:rPr>
      <w:b/>
      <w:i/>
      <w:szCs w:val="22"/>
    </w:rPr>
  </w:style>
  <w:style w:type="character" w:customStyle="1" w:styleId="IntenseQuoteChar">
    <w:name w:val="Intense Quote Char"/>
    <w:link w:val="IntenseQuote"/>
    <w:uiPriority w:val="30"/>
    <w:rsid w:val="00321DC4"/>
    <w:rPr>
      <w:b/>
      <w:i/>
      <w:sz w:val="24"/>
    </w:rPr>
  </w:style>
  <w:style w:type="character" w:styleId="SubtleEmphasis">
    <w:name w:val="Subtle Emphasis"/>
    <w:uiPriority w:val="19"/>
    <w:qFormat/>
    <w:rsid w:val="00321DC4"/>
    <w:rPr>
      <w:i/>
      <w:color w:val="5A5A5A" w:themeColor="text1" w:themeTint="A5"/>
    </w:rPr>
  </w:style>
  <w:style w:type="character" w:styleId="IntenseEmphasis">
    <w:name w:val="Intense Emphasis"/>
    <w:uiPriority w:val="21"/>
    <w:qFormat/>
    <w:rsid w:val="00321DC4"/>
    <w:rPr>
      <w:b/>
      <w:i/>
      <w:sz w:val="24"/>
      <w:szCs w:val="24"/>
      <w:u w:val="single"/>
    </w:rPr>
  </w:style>
  <w:style w:type="character" w:styleId="SubtleReference">
    <w:name w:val="Subtle Reference"/>
    <w:uiPriority w:val="31"/>
    <w:qFormat/>
    <w:rsid w:val="00321DC4"/>
    <w:rPr>
      <w:sz w:val="24"/>
      <w:szCs w:val="24"/>
      <w:u w:val="single"/>
    </w:rPr>
  </w:style>
  <w:style w:type="character" w:styleId="IntenseReference">
    <w:name w:val="Intense Reference"/>
    <w:uiPriority w:val="32"/>
    <w:qFormat/>
    <w:rsid w:val="00321DC4"/>
    <w:rPr>
      <w:b/>
      <w:sz w:val="24"/>
      <w:u w:val="single"/>
    </w:rPr>
  </w:style>
  <w:style w:type="character" w:styleId="BookTitle">
    <w:name w:val="Book Title"/>
    <w:uiPriority w:val="33"/>
    <w:qFormat/>
    <w:rsid w:val="00321DC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1DC4"/>
    <w:pPr>
      <w:outlineLvl w:val="9"/>
    </w:pPr>
    <w:rPr>
      <w:rFonts w:asciiTheme="majorHAnsi" w:eastAsiaTheme="majorEastAsia" w:hAnsiTheme="majorHAnsi"/>
    </w:rPr>
  </w:style>
  <w:style w:type="character" w:styleId="CommentReference">
    <w:name w:val="annotation reference"/>
    <w:basedOn w:val="DefaultParagraphFont"/>
    <w:uiPriority w:val="99"/>
    <w:semiHidden/>
    <w:unhideWhenUsed/>
    <w:rsid w:val="00732411"/>
    <w:rPr>
      <w:sz w:val="16"/>
      <w:szCs w:val="16"/>
    </w:rPr>
  </w:style>
  <w:style w:type="paragraph" w:styleId="CommentText">
    <w:name w:val="annotation text"/>
    <w:basedOn w:val="Normal"/>
    <w:link w:val="CommentTextChar"/>
    <w:uiPriority w:val="99"/>
    <w:semiHidden/>
    <w:unhideWhenUsed/>
    <w:rsid w:val="00732411"/>
    <w:rPr>
      <w:sz w:val="20"/>
      <w:szCs w:val="20"/>
    </w:rPr>
  </w:style>
  <w:style w:type="character" w:customStyle="1" w:styleId="CommentTextChar">
    <w:name w:val="Comment Text Char"/>
    <w:basedOn w:val="DefaultParagraphFont"/>
    <w:link w:val="CommentText"/>
    <w:uiPriority w:val="99"/>
    <w:semiHidden/>
    <w:rsid w:val="00732411"/>
    <w:rPr>
      <w:sz w:val="20"/>
      <w:szCs w:val="20"/>
    </w:rPr>
  </w:style>
  <w:style w:type="paragraph" w:styleId="CommentSubject">
    <w:name w:val="annotation subject"/>
    <w:basedOn w:val="CommentText"/>
    <w:next w:val="CommentText"/>
    <w:link w:val="CommentSubjectChar"/>
    <w:uiPriority w:val="99"/>
    <w:semiHidden/>
    <w:unhideWhenUsed/>
    <w:rsid w:val="00732411"/>
    <w:rPr>
      <w:b/>
      <w:bCs/>
    </w:rPr>
  </w:style>
  <w:style w:type="character" w:customStyle="1" w:styleId="CommentSubjectChar">
    <w:name w:val="Comment Subject Char"/>
    <w:basedOn w:val="CommentTextChar"/>
    <w:link w:val="CommentSubject"/>
    <w:uiPriority w:val="99"/>
    <w:semiHidden/>
    <w:rsid w:val="00732411"/>
    <w:rPr>
      <w:b/>
      <w:bCs/>
      <w:sz w:val="20"/>
      <w:szCs w:val="20"/>
    </w:rPr>
  </w:style>
  <w:style w:type="paragraph" w:styleId="BalloonText">
    <w:name w:val="Balloon Text"/>
    <w:basedOn w:val="Normal"/>
    <w:link w:val="BalloonTextChar"/>
    <w:uiPriority w:val="99"/>
    <w:semiHidden/>
    <w:unhideWhenUsed/>
    <w:rsid w:val="00732411"/>
    <w:rPr>
      <w:rFonts w:ascii="Tahoma" w:hAnsi="Tahoma" w:cs="Tahoma"/>
      <w:sz w:val="16"/>
      <w:szCs w:val="16"/>
    </w:rPr>
  </w:style>
  <w:style w:type="character" w:customStyle="1" w:styleId="BalloonTextChar">
    <w:name w:val="Balloon Text Char"/>
    <w:basedOn w:val="DefaultParagraphFont"/>
    <w:link w:val="BalloonText"/>
    <w:uiPriority w:val="99"/>
    <w:semiHidden/>
    <w:rsid w:val="00732411"/>
    <w:rPr>
      <w:rFonts w:ascii="Tahoma" w:hAnsi="Tahoma" w:cs="Tahoma"/>
      <w:sz w:val="16"/>
      <w:szCs w:val="16"/>
    </w:rPr>
  </w:style>
  <w:style w:type="paragraph" w:customStyle="1" w:styleId="Default">
    <w:name w:val="Default"/>
    <w:rsid w:val="006E623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E623B"/>
    <w:rPr>
      <w:rFonts w:cs="Times New Roman"/>
      <w:color w:val="auto"/>
    </w:rPr>
  </w:style>
  <w:style w:type="paragraph" w:customStyle="1" w:styleId="CM3">
    <w:name w:val="CM3"/>
    <w:basedOn w:val="Default"/>
    <w:next w:val="Default"/>
    <w:uiPriority w:val="99"/>
    <w:rsid w:val="006E623B"/>
    <w:rPr>
      <w:rFonts w:cs="Times New Roman"/>
      <w:color w:val="auto"/>
    </w:rPr>
  </w:style>
  <w:style w:type="paragraph" w:customStyle="1" w:styleId="CM4">
    <w:name w:val="CM4"/>
    <w:basedOn w:val="Default"/>
    <w:next w:val="Default"/>
    <w:uiPriority w:val="99"/>
    <w:rsid w:val="006E623B"/>
    <w:rPr>
      <w:rFonts w:cs="Times New Roman"/>
      <w:color w:val="auto"/>
    </w:rPr>
  </w:style>
  <w:style w:type="paragraph" w:styleId="Header">
    <w:name w:val="header"/>
    <w:basedOn w:val="Normal"/>
    <w:link w:val="HeaderChar"/>
    <w:uiPriority w:val="99"/>
    <w:unhideWhenUsed/>
    <w:rsid w:val="00253F30"/>
    <w:pPr>
      <w:tabs>
        <w:tab w:val="center" w:pos="4153"/>
        <w:tab w:val="right" w:pos="8306"/>
      </w:tabs>
    </w:pPr>
  </w:style>
  <w:style w:type="character" w:customStyle="1" w:styleId="HeaderChar">
    <w:name w:val="Header Char"/>
    <w:basedOn w:val="DefaultParagraphFont"/>
    <w:link w:val="Header"/>
    <w:uiPriority w:val="99"/>
    <w:rsid w:val="00253F30"/>
    <w:rPr>
      <w:sz w:val="24"/>
      <w:szCs w:val="24"/>
    </w:rPr>
  </w:style>
  <w:style w:type="paragraph" w:styleId="Footer">
    <w:name w:val="footer"/>
    <w:basedOn w:val="Normal"/>
    <w:link w:val="FooterChar"/>
    <w:uiPriority w:val="99"/>
    <w:unhideWhenUsed/>
    <w:rsid w:val="00253F30"/>
    <w:pPr>
      <w:tabs>
        <w:tab w:val="center" w:pos="4153"/>
        <w:tab w:val="right" w:pos="8306"/>
      </w:tabs>
    </w:pPr>
  </w:style>
  <w:style w:type="character" w:customStyle="1" w:styleId="FooterChar">
    <w:name w:val="Footer Char"/>
    <w:basedOn w:val="DefaultParagraphFont"/>
    <w:link w:val="Footer"/>
    <w:uiPriority w:val="99"/>
    <w:rsid w:val="00253F30"/>
    <w:rPr>
      <w:sz w:val="24"/>
      <w:szCs w:val="24"/>
    </w:rPr>
  </w:style>
  <w:style w:type="paragraph" w:styleId="BlockText">
    <w:name w:val="Block Text"/>
    <w:basedOn w:val="Normal"/>
    <w:uiPriority w:val="99"/>
    <w:unhideWhenUsed/>
    <w:rsid w:val="007129B9"/>
    <w:pPr>
      <w:spacing w:before="100" w:beforeAutospacing="1" w:after="100" w:afterAutospacing="1"/>
    </w:pPr>
    <w:rPr>
      <w:rFonts w:ascii="Times New Roman" w:eastAsia="Times New Roman" w:hAnsi="Times New Roman"/>
      <w:color w:val="000000"/>
    </w:rPr>
  </w:style>
  <w:style w:type="paragraph" w:styleId="Revision">
    <w:name w:val="Revision"/>
    <w:hidden/>
    <w:uiPriority w:val="99"/>
    <w:semiHidden/>
    <w:rsid w:val="005E1E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961">
      <w:bodyDiv w:val="1"/>
      <w:marLeft w:val="0"/>
      <w:marRight w:val="0"/>
      <w:marTop w:val="0"/>
      <w:marBottom w:val="0"/>
      <w:divBdr>
        <w:top w:val="none" w:sz="0" w:space="0" w:color="auto"/>
        <w:left w:val="none" w:sz="0" w:space="0" w:color="auto"/>
        <w:bottom w:val="none" w:sz="0" w:space="0" w:color="auto"/>
        <w:right w:val="none" w:sz="0" w:space="0" w:color="auto"/>
      </w:divBdr>
    </w:div>
    <w:div w:id="162477943">
      <w:bodyDiv w:val="1"/>
      <w:marLeft w:val="0"/>
      <w:marRight w:val="0"/>
      <w:marTop w:val="0"/>
      <w:marBottom w:val="0"/>
      <w:divBdr>
        <w:top w:val="none" w:sz="0" w:space="0" w:color="auto"/>
        <w:left w:val="none" w:sz="0" w:space="0" w:color="auto"/>
        <w:bottom w:val="none" w:sz="0" w:space="0" w:color="auto"/>
        <w:right w:val="none" w:sz="0" w:space="0" w:color="auto"/>
      </w:divBdr>
    </w:div>
    <w:div w:id="779489663">
      <w:bodyDiv w:val="1"/>
      <w:marLeft w:val="0"/>
      <w:marRight w:val="0"/>
      <w:marTop w:val="0"/>
      <w:marBottom w:val="0"/>
      <w:divBdr>
        <w:top w:val="none" w:sz="0" w:space="0" w:color="auto"/>
        <w:left w:val="none" w:sz="0" w:space="0" w:color="auto"/>
        <w:bottom w:val="none" w:sz="0" w:space="0" w:color="auto"/>
        <w:right w:val="none" w:sz="0" w:space="0" w:color="auto"/>
      </w:divBdr>
      <w:divsChild>
        <w:div w:id="1294291735">
          <w:marLeft w:val="0"/>
          <w:marRight w:val="0"/>
          <w:marTop w:val="0"/>
          <w:marBottom w:val="0"/>
          <w:divBdr>
            <w:top w:val="none" w:sz="0" w:space="0" w:color="auto"/>
            <w:left w:val="none" w:sz="0" w:space="0" w:color="auto"/>
            <w:bottom w:val="none" w:sz="0" w:space="0" w:color="auto"/>
            <w:right w:val="none" w:sz="0" w:space="0" w:color="auto"/>
          </w:divBdr>
          <w:divsChild>
            <w:div w:id="1272586094">
              <w:marLeft w:val="0"/>
              <w:marRight w:val="0"/>
              <w:marTop w:val="0"/>
              <w:marBottom w:val="0"/>
              <w:divBdr>
                <w:top w:val="none" w:sz="0" w:space="0" w:color="auto"/>
                <w:left w:val="none" w:sz="0" w:space="0" w:color="auto"/>
                <w:bottom w:val="none" w:sz="0" w:space="0" w:color="auto"/>
                <w:right w:val="none" w:sz="0" w:space="0" w:color="auto"/>
              </w:divBdr>
              <w:divsChild>
                <w:div w:id="322054082">
                  <w:marLeft w:val="0"/>
                  <w:marRight w:val="0"/>
                  <w:marTop w:val="0"/>
                  <w:marBottom w:val="0"/>
                  <w:divBdr>
                    <w:top w:val="none" w:sz="0" w:space="0" w:color="auto"/>
                    <w:left w:val="none" w:sz="0" w:space="0" w:color="auto"/>
                    <w:bottom w:val="none" w:sz="0" w:space="0" w:color="auto"/>
                    <w:right w:val="none" w:sz="0" w:space="0" w:color="auto"/>
                  </w:divBdr>
                  <w:divsChild>
                    <w:div w:id="59669246">
                      <w:marLeft w:val="0"/>
                      <w:marRight w:val="0"/>
                      <w:marTop w:val="0"/>
                      <w:marBottom w:val="0"/>
                      <w:divBdr>
                        <w:top w:val="none" w:sz="0" w:space="0" w:color="auto"/>
                        <w:left w:val="none" w:sz="0" w:space="0" w:color="auto"/>
                        <w:bottom w:val="none" w:sz="0" w:space="0" w:color="auto"/>
                        <w:right w:val="none" w:sz="0" w:space="0" w:color="auto"/>
                      </w:divBdr>
                      <w:divsChild>
                        <w:div w:id="231354638">
                          <w:marLeft w:val="0"/>
                          <w:marRight w:val="0"/>
                          <w:marTop w:val="0"/>
                          <w:marBottom w:val="0"/>
                          <w:divBdr>
                            <w:top w:val="none" w:sz="0" w:space="0" w:color="auto"/>
                            <w:left w:val="none" w:sz="0" w:space="0" w:color="auto"/>
                            <w:bottom w:val="none" w:sz="0" w:space="0" w:color="auto"/>
                            <w:right w:val="none" w:sz="0" w:space="0" w:color="auto"/>
                          </w:divBdr>
                        </w:div>
                      </w:divsChild>
                    </w:div>
                    <w:div w:id="71318910">
                      <w:marLeft w:val="0"/>
                      <w:marRight w:val="0"/>
                      <w:marTop w:val="400"/>
                      <w:marBottom w:val="0"/>
                      <w:divBdr>
                        <w:top w:val="none" w:sz="0" w:space="0" w:color="auto"/>
                        <w:left w:val="none" w:sz="0" w:space="0" w:color="auto"/>
                        <w:bottom w:val="none" w:sz="0" w:space="0" w:color="auto"/>
                        <w:right w:val="none" w:sz="0" w:space="0" w:color="auto"/>
                      </w:divBdr>
                    </w:div>
                    <w:div w:id="87042221">
                      <w:marLeft w:val="0"/>
                      <w:marRight w:val="0"/>
                      <w:marTop w:val="0"/>
                      <w:marBottom w:val="0"/>
                      <w:divBdr>
                        <w:top w:val="none" w:sz="0" w:space="0" w:color="auto"/>
                        <w:left w:val="none" w:sz="0" w:space="0" w:color="auto"/>
                        <w:bottom w:val="none" w:sz="0" w:space="0" w:color="auto"/>
                        <w:right w:val="none" w:sz="0" w:space="0" w:color="auto"/>
                      </w:divBdr>
                      <w:divsChild>
                        <w:div w:id="541209100">
                          <w:marLeft w:val="0"/>
                          <w:marRight w:val="0"/>
                          <w:marTop w:val="0"/>
                          <w:marBottom w:val="0"/>
                          <w:divBdr>
                            <w:top w:val="none" w:sz="0" w:space="0" w:color="auto"/>
                            <w:left w:val="none" w:sz="0" w:space="0" w:color="auto"/>
                            <w:bottom w:val="none" w:sz="0" w:space="0" w:color="auto"/>
                            <w:right w:val="none" w:sz="0" w:space="0" w:color="auto"/>
                          </w:divBdr>
                        </w:div>
                      </w:divsChild>
                    </w:div>
                    <w:div w:id="130250959">
                      <w:marLeft w:val="0"/>
                      <w:marRight w:val="0"/>
                      <w:marTop w:val="0"/>
                      <w:marBottom w:val="0"/>
                      <w:divBdr>
                        <w:top w:val="none" w:sz="0" w:space="0" w:color="auto"/>
                        <w:left w:val="none" w:sz="0" w:space="0" w:color="auto"/>
                        <w:bottom w:val="none" w:sz="0" w:space="0" w:color="auto"/>
                        <w:right w:val="none" w:sz="0" w:space="0" w:color="auto"/>
                      </w:divBdr>
                      <w:divsChild>
                        <w:div w:id="2011249548">
                          <w:marLeft w:val="0"/>
                          <w:marRight w:val="0"/>
                          <w:marTop w:val="0"/>
                          <w:marBottom w:val="0"/>
                          <w:divBdr>
                            <w:top w:val="none" w:sz="0" w:space="0" w:color="auto"/>
                            <w:left w:val="none" w:sz="0" w:space="0" w:color="auto"/>
                            <w:bottom w:val="none" w:sz="0" w:space="0" w:color="auto"/>
                            <w:right w:val="none" w:sz="0" w:space="0" w:color="auto"/>
                          </w:divBdr>
                        </w:div>
                      </w:divsChild>
                    </w:div>
                    <w:div w:id="137573492">
                      <w:marLeft w:val="0"/>
                      <w:marRight w:val="0"/>
                      <w:marTop w:val="0"/>
                      <w:marBottom w:val="0"/>
                      <w:divBdr>
                        <w:top w:val="none" w:sz="0" w:space="0" w:color="auto"/>
                        <w:left w:val="none" w:sz="0" w:space="0" w:color="auto"/>
                        <w:bottom w:val="none" w:sz="0" w:space="0" w:color="auto"/>
                        <w:right w:val="none" w:sz="0" w:space="0" w:color="auto"/>
                      </w:divBdr>
                      <w:divsChild>
                        <w:div w:id="1661617734">
                          <w:marLeft w:val="0"/>
                          <w:marRight w:val="0"/>
                          <w:marTop w:val="0"/>
                          <w:marBottom w:val="0"/>
                          <w:divBdr>
                            <w:top w:val="none" w:sz="0" w:space="0" w:color="auto"/>
                            <w:left w:val="none" w:sz="0" w:space="0" w:color="auto"/>
                            <w:bottom w:val="none" w:sz="0" w:space="0" w:color="auto"/>
                            <w:right w:val="none" w:sz="0" w:space="0" w:color="auto"/>
                          </w:divBdr>
                        </w:div>
                      </w:divsChild>
                    </w:div>
                    <w:div w:id="154995835">
                      <w:marLeft w:val="0"/>
                      <w:marRight w:val="0"/>
                      <w:marTop w:val="0"/>
                      <w:marBottom w:val="0"/>
                      <w:divBdr>
                        <w:top w:val="none" w:sz="0" w:space="0" w:color="auto"/>
                        <w:left w:val="none" w:sz="0" w:space="0" w:color="auto"/>
                        <w:bottom w:val="none" w:sz="0" w:space="0" w:color="auto"/>
                        <w:right w:val="none" w:sz="0" w:space="0" w:color="auto"/>
                      </w:divBdr>
                      <w:divsChild>
                        <w:div w:id="704405427">
                          <w:marLeft w:val="0"/>
                          <w:marRight w:val="0"/>
                          <w:marTop w:val="0"/>
                          <w:marBottom w:val="0"/>
                          <w:divBdr>
                            <w:top w:val="none" w:sz="0" w:space="0" w:color="auto"/>
                            <w:left w:val="none" w:sz="0" w:space="0" w:color="auto"/>
                            <w:bottom w:val="none" w:sz="0" w:space="0" w:color="auto"/>
                            <w:right w:val="none" w:sz="0" w:space="0" w:color="auto"/>
                          </w:divBdr>
                        </w:div>
                      </w:divsChild>
                    </w:div>
                    <w:div w:id="297952574">
                      <w:marLeft w:val="0"/>
                      <w:marRight w:val="0"/>
                      <w:marTop w:val="0"/>
                      <w:marBottom w:val="0"/>
                      <w:divBdr>
                        <w:top w:val="none" w:sz="0" w:space="0" w:color="auto"/>
                        <w:left w:val="none" w:sz="0" w:space="0" w:color="auto"/>
                        <w:bottom w:val="none" w:sz="0" w:space="0" w:color="auto"/>
                        <w:right w:val="none" w:sz="0" w:space="0" w:color="auto"/>
                      </w:divBdr>
                      <w:divsChild>
                        <w:div w:id="1720007928">
                          <w:marLeft w:val="0"/>
                          <w:marRight w:val="0"/>
                          <w:marTop w:val="0"/>
                          <w:marBottom w:val="0"/>
                          <w:divBdr>
                            <w:top w:val="none" w:sz="0" w:space="0" w:color="auto"/>
                            <w:left w:val="none" w:sz="0" w:space="0" w:color="auto"/>
                            <w:bottom w:val="none" w:sz="0" w:space="0" w:color="auto"/>
                            <w:right w:val="none" w:sz="0" w:space="0" w:color="auto"/>
                          </w:divBdr>
                        </w:div>
                      </w:divsChild>
                    </w:div>
                    <w:div w:id="504562557">
                      <w:marLeft w:val="0"/>
                      <w:marRight w:val="0"/>
                      <w:marTop w:val="400"/>
                      <w:marBottom w:val="0"/>
                      <w:divBdr>
                        <w:top w:val="none" w:sz="0" w:space="0" w:color="auto"/>
                        <w:left w:val="none" w:sz="0" w:space="0" w:color="auto"/>
                        <w:bottom w:val="none" w:sz="0" w:space="0" w:color="auto"/>
                        <w:right w:val="none" w:sz="0" w:space="0" w:color="auto"/>
                      </w:divBdr>
                    </w:div>
                    <w:div w:id="536740228">
                      <w:marLeft w:val="0"/>
                      <w:marRight w:val="0"/>
                      <w:marTop w:val="0"/>
                      <w:marBottom w:val="0"/>
                      <w:divBdr>
                        <w:top w:val="none" w:sz="0" w:space="0" w:color="auto"/>
                        <w:left w:val="none" w:sz="0" w:space="0" w:color="auto"/>
                        <w:bottom w:val="none" w:sz="0" w:space="0" w:color="auto"/>
                        <w:right w:val="none" w:sz="0" w:space="0" w:color="auto"/>
                      </w:divBdr>
                      <w:divsChild>
                        <w:div w:id="1981106312">
                          <w:marLeft w:val="0"/>
                          <w:marRight w:val="0"/>
                          <w:marTop w:val="0"/>
                          <w:marBottom w:val="0"/>
                          <w:divBdr>
                            <w:top w:val="none" w:sz="0" w:space="0" w:color="auto"/>
                            <w:left w:val="none" w:sz="0" w:space="0" w:color="auto"/>
                            <w:bottom w:val="none" w:sz="0" w:space="0" w:color="auto"/>
                            <w:right w:val="none" w:sz="0" w:space="0" w:color="auto"/>
                          </w:divBdr>
                        </w:div>
                      </w:divsChild>
                    </w:div>
                    <w:div w:id="631136146">
                      <w:marLeft w:val="0"/>
                      <w:marRight w:val="0"/>
                      <w:marTop w:val="0"/>
                      <w:marBottom w:val="0"/>
                      <w:divBdr>
                        <w:top w:val="none" w:sz="0" w:space="0" w:color="auto"/>
                        <w:left w:val="none" w:sz="0" w:space="0" w:color="auto"/>
                        <w:bottom w:val="none" w:sz="0" w:space="0" w:color="auto"/>
                        <w:right w:val="none" w:sz="0" w:space="0" w:color="auto"/>
                      </w:divBdr>
                      <w:divsChild>
                        <w:div w:id="245501460">
                          <w:marLeft w:val="0"/>
                          <w:marRight w:val="0"/>
                          <w:marTop w:val="0"/>
                          <w:marBottom w:val="0"/>
                          <w:divBdr>
                            <w:top w:val="none" w:sz="0" w:space="0" w:color="auto"/>
                            <w:left w:val="none" w:sz="0" w:space="0" w:color="auto"/>
                            <w:bottom w:val="none" w:sz="0" w:space="0" w:color="auto"/>
                            <w:right w:val="none" w:sz="0" w:space="0" w:color="auto"/>
                          </w:divBdr>
                        </w:div>
                      </w:divsChild>
                    </w:div>
                    <w:div w:id="633678920">
                      <w:marLeft w:val="0"/>
                      <w:marRight w:val="0"/>
                      <w:marTop w:val="0"/>
                      <w:marBottom w:val="0"/>
                      <w:divBdr>
                        <w:top w:val="none" w:sz="0" w:space="0" w:color="auto"/>
                        <w:left w:val="none" w:sz="0" w:space="0" w:color="auto"/>
                        <w:bottom w:val="none" w:sz="0" w:space="0" w:color="auto"/>
                        <w:right w:val="none" w:sz="0" w:space="0" w:color="auto"/>
                      </w:divBdr>
                      <w:divsChild>
                        <w:div w:id="635835057">
                          <w:marLeft w:val="0"/>
                          <w:marRight w:val="0"/>
                          <w:marTop w:val="0"/>
                          <w:marBottom w:val="0"/>
                          <w:divBdr>
                            <w:top w:val="none" w:sz="0" w:space="0" w:color="auto"/>
                            <w:left w:val="none" w:sz="0" w:space="0" w:color="auto"/>
                            <w:bottom w:val="none" w:sz="0" w:space="0" w:color="auto"/>
                            <w:right w:val="none" w:sz="0" w:space="0" w:color="auto"/>
                          </w:divBdr>
                        </w:div>
                      </w:divsChild>
                    </w:div>
                    <w:div w:id="646282955">
                      <w:marLeft w:val="0"/>
                      <w:marRight w:val="0"/>
                      <w:marTop w:val="0"/>
                      <w:marBottom w:val="0"/>
                      <w:divBdr>
                        <w:top w:val="none" w:sz="0" w:space="0" w:color="auto"/>
                        <w:left w:val="none" w:sz="0" w:space="0" w:color="auto"/>
                        <w:bottom w:val="none" w:sz="0" w:space="0" w:color="auto"/>
                        <w:right w:val="none" w:sz="0" w:space="0" w:color="auto"/>
                      </w:divBdr>
                      <w:divsChild>
                        <w:div w:id="1781296614">
                          <w:marLeft w:val="0"/>
                          <w:marRight w:val="0"/>
                          <w:marTop w:val="0"/>
                          <w:marBottom w:val="0"/>
                          <w:divBdr>
                            <w:top w:val="none" w:sz="0" w:space="0" w:color="auto"/>
                            <w:left w:val="none" w:sz="0" w:space="0" w:color="auto"/>
                            <w:bottom w:val="none" w:sz="0" w:space="0" w:color="auto"/>
                            <w:right w:val="none" w:sz="0" w:space="0" w:color="auto"/>
                          </w:divBdr>
                        </w:div>
                      </w:divsChild>
                    </w:div>
                    <w:div w:id="715932971">
                      <w:marLeft w:val="0"/>
                      <w:marRight w:val="0"/>
                      <w:marTop w:val="0"/>
                      <w:marBottom w:val="0"/>
                      <w:divBdr>
                        <w:top w:val="none" w:sz="0" w:space="0" w:color="auto"/>
                        <w:left w:val="none" w:sz="0" w:space="0" w:color="auto"/>
                        <w:bottom w:val="none" w:sz="0" w:space="0" w:color="auto"/>
                        <w:right w:val="none" w:sz="0" w:space="0" w:color="auto"/>
                      </w:divBdr>
                      <w:divsChild>
                        <w:div w:id="1195968120">
                          <w:marLeft w:val="0"/>
                          <w:marRight w:val="0"/>
                          <w:marTop w:val="0"/>
                          <w:marBottom w:val="0"/>
                          <w:divBdr>
                            <w:top w:val="none" w:sz="0" w:space="0" w:color="auto"/>
                            <w:left w:val="none" w:sz="0" w:space="0" w:color="auto"/>
                            <w:bottom w:val="none" w:sz="0" w:space="0" w:color="auto"/>
                            <w:right w:val="none" w:sz="0" w:space="0" w:color="auto"/>
                          </w:divBdr>
                        </w:div>
                      </w:divsChild>
                    </w:div>
                    <w:div w:id="768504484">
                      <w:marLeft w:val="0"/>
                      <w:marRight w:val="0"/>
                      <w:marTop w:val="0"/>
                      <w:marBottom w:val="0"/>
                      <w:divBdr>
                        <w:top w:val="none" w:sz="0" w:space="0" w:color="auto"/>
                        <w:left w:val="none" w:sz="0" w:space="0" w:color="auto"/>
                        <w:bottom w:val="none" w:sz="0" w:space="0" w:color="auto"/>
                        <w:right w:val="none" w:sz="0" w:space="0" w:color="auto"/>
                      </w:divBdr>
                      <w:divsChild>
                        <w:div w:id="655453286">
                          <w:marLeft w:val="0"/>
                          <w:marRight w:val="0"/>
                          <w:marTop w:val="0"/>
                          <w:marBottom w:val="0"/>
                          <w:divBdr>
                            <w:top w:val="none" w:sz="0" w:space="0" w:color="auto"/>
                            <w:left w:val="none" w:sz="0" w:space="0" w:color="auto"/>
                            <w:bottom w:val="none" w:sz="0" w:space="0" w:color="auto"/>
                            <w:right w:val="none" w:sz="0" w:space="0" w:color="auto"/>
                          </w:divBdr>
                        </w:div>
                      </w:divsChild>
                    </w:div>
                    <w:div w:id="811142434">
                      <w:marLeft w:val="0"/>
                      <w:marRight w:val="0"/>
                      <w:marTop w:val="0"/>
                      <w:marBottom w:val="0"/>
                      <w:divBdr>
                        <w:top w:val="none" w:sz="0" w:space="0" w:color="auto"/>
                        <w:left w:val="none" w:sz="0" w:space="0" w:color="auto"/>
                        <w:bottom w:val="none" w:sz="0" w:space="0" w:color="auto"/>
                        <w:right w:val="none" w:sz="0" w:space="0" w:color="auto"/>
                      </w:divBdr>
                      <w:divsChild>
                        <w:div w:id="1370375100">
                          <w:marLeft w:val="0"/>
                          <w:marRight w:val="0"/>
                          <w:marTop w:val="0"/>
                          <w:marBottom w:val="0"/>
                          <w:divBdr>
                            <w:top w:val="none" w:sz="0" w:space="0" w:color="auto"/>
                            <w:left w:val="none" w:sz="0" w:space="0" w:color="auto"/>
                            <w:bottom w:val="none" w:sz="0" w:space="0" w:color="auto"/>
                            <w:right w:val="none" w:sz="0" w:space="0" w:color="auto"/>
                          </w:divBdr>
                        </w:div>
                      </w:divsChild>
                    </w:div>
                    <w:div w:id="839275725">
                      <w:marLeft w:val="0"/>
                      <w:marRight w:val="0"/>
                      <w:marTop w:val="480"/>
                      <w:marBottom w:val="240"/>
                      <w:divBdr>
                        <w:top w:val="none" w:sz="0" w:space="0" w:color="auto"/>
                        <w:left w:val="none" w:sz="0" w:space="0" w:color="auto"/>
                        <w:bottom w:val="none" w:sz="0" w:space="0" w:color="auto"/>
                        <w:right w:val="none" w:sz="0" w:space="0" w:color="auto"/>
                      </w:divBdr>
                    </w:div>
                    <w:div w:id="887110144">
                      <w:marLeft w:val="0"/>
                      <w:marRight w:val="0"/>
                      <w:marTop w:val="0"/>
                      <w:marBottom w:val="0"/>
                      <w:divBdr>
                        <w:top w:val="none" w:sz="0" w:space="0" w:color="auto"/>
                        <w:left w:val="none" w:sz="0" w:space="0" w:color="auto"/>
                        <w:bottom w:val="none" w:sz="0" w:space="0" w:color="auto"/>
                        <w:right w:val="none" w:sz="0" w:space="0" w:color="auto"/>
                      </w:divBdr>
                      <w:divsChild>
                        <w:div w:id="892084878">
                          <w:marLeft w:val="0"/>
                          <w:marRight w:val="0"/>
                          <w:marTop w:val="0"/>
                          <w:marBottom w:val="0"/>
                          <w:divBdr>
                            <w:top w:val="none" w:sz="0" w:space="0" w:color="auto"/>
                            <w:left w:val="none" w:sz="0" w:space="0" w:color="auto"/>
                            <w:bottom w:val="none" w:sz="0" w:space="0" w:color="auto"/>
                            <w:right w:val="none" w:sz="0" w:space="0" w:color="auto"/>
                          </w:divBdr>
                        </w:div>
                      </w:divsChild>
                    </w:div>
                    <w:div w:id="937759676">
                      <w:marLeft w:val="0"/>
                      <w:marRight w:val="0"/>
                      <w:marTop w:val="0"/>
                      <w:marBottom w:val="0"/>
                      <w:divBdr>
                        <w:top w:val="none" w:sz="0" w:space="0" w:color="auto"/>
                        <w:left w:val="none" w:sz="0" w:space="0" w:color="auto"/>
                        <w:bottom w:val="none" w:sz="0" w:space="0" w:color="auto"/>
                        <w:right w:val="none" w:sz="0" w:space="0" w:color="auto"/>
                      </w:divBdr>
                      <w:divsChild>
                        <w:div w:id="1663000057">
                          <w:marLeft w:val="0"/>
                          <w:marRight w:val="0"/>
                          <w:marTop w:val="0"/>
                          <w:marBottom w:val="0"/>
                          <w:divBdr>
                            <w:top w:val="none" w:sz="0" w:space="0" w:color="auto"/>
                            <w:left w:val="none" w:sz="0" w:space="0" w:color="auto"/>
                            <w:bottom w:val="none" w:sz="0" w:space="0" w:color="auto"/>
                            <w:right w:val="none" w:sz="0" w:space="0" w:color="auto"/>
                          </w:divBdr>
                        </w:div>
                      </w:divsChild>
                    </w:div>
                    <w:div w:id="967008348">
                      <w:marLeft w:val="0"/>
                      <w:marRight w:val="0"/>
                      <w:marTop w:val="0"/>
                      <w:marBottom w:val="0"/>
                      <w:divBdr>
                        <w:top w:val="none" w:sz="0" w:space="0" w:color="auto"/>
                        <w:left w:val="none" w:sz="0" w:space="0" w:color="auto"/>
                        <w:bottom w:val="none" w:sz="0" w:space="0" w:color="auto"/>
                        <w:right w:val="none" w:sz="0" w:space="0" w:color="auto"/>
                      </w:divBdr>
                      <w:divsChild>
                        <w:div w:id="890842130">
                          <w:marLeft w:val="0"/>
                          <w:marRight w:val="0"/>
                          <w:marTop w:val="0"/>
                          <w:marBottom w:val="0"/>
                          <w:divBdr>
                            <w:top w:val="none" w:sz="0" w:space="0" w:color="auto"/>
                            <w:left w:val="none" w:sz="0" w:space="0" w:color="auto"/>
                            <w:bottom w:val="none" w:sz="0" w:space="0" w:color="auto"/>
                            <w:right w:val="none" w:sz="0" w:space="0" w:color="auto"/>
                          </w:divBdr>
                        </w:div>
                      </w:divsChild>
                    </w:div>
                    <w:div w:id="1023243659">
                      <w:marLeft w:val="0"/>
                      <w:marRight w:val="0"/>
                      <w:marTop w:val="0"/>
                      <w:marBottom w:val="567"/>
                      <w:divBdr>
                        <w:top w:val="none" w:sz="0" w:space="0" w:color="auto"/>
                        <w:left w:val="none" w:sz="0" w:space="0" w:color="auto"/>
                        <w:bottom w:val="none" w:sz="0" w:space="0" w:color="auto"/>
                        <w:right w:val="none" w:sz="0" w:space="0" w:color="auto"/>
                      </w:divBdr>
                    </w:div>
                    <w:div w:id="1075083045">
                      <w:marLeft w:val="0"/>
                      <w:marRight w:val="0"/>
                      <w:marTop w:val="0"/>
                      <w:marBottom w:val="0"/>
                      <w:divBdr>
                        <w:top w:val="none" w:sz="0" w:space="0" w:color="auto"/>
                        <w:left w:val="none" w:sz="0" w:space="0" w:color="auto"/>
                        <w:bottom w:val="none" w:sz="0" w:space="0" w:color="auto"/>
                        <w:right w:val="none" w:sz="0" w:space="0" w:color="auto"/>
                      </w:divBdr>
                      <w:divsChild>
                        <w:div w:id="1365785222">
                          <w:marLeft w:val="0"/>
                          <w:marRight w:val="0"/>
                          <w:marTop w:val="0"/>
                          <w:marBottom w:val="0"/>
                          <w:divBdr>
                            <w:top w:val="none" w:sz="0" w:space="0" w:color="auto"/>
                            <w:left w:val="none" w:sz="0" w:space="0" w:color="auto"/>
                            <w:bottom w:val="none" w:sz="0" w:space="0" w:color="auto"/>
                            <w:right w:val="none" w:sz="0" w:space="0" w:color="auto"/>
                          </w:divBdr>
                        </w:div>
                      </w:divsChild>
                    </w:div>
                    <w:div w:id="1113862250">
                      <w:marLeft w:val="0"/>
                      <w:marRight w:val="0"/>
                      <w:marTop w:val="0"/>
                      <w:marBottom w:val="0"/>
                      <w:divBdr>
                        <w:top w:val="none" w:sz="0" w:space="0" w:color="auto"/>
                        <w:left w:val="none" w:sz="0" w:space="0" w:color="auto"/>
                        <w:bottom w:val="none" w:sz="0" w:space="0" w:color="auto"/>
                        <w:right w:val="none" w:sz="0" w:space="0" w:color="auto"/>
                      </w:divBdr>
                      <w:divsChild>
                        <w:div w:id="186679080">
                          <w:marLeft w:val="0"/>
                          <w:marRight w:val="0"/>
                          <w:marTop w:val="0"/>
                          <w:marBottom w:val="0"/>
                          <w:divBdr>
                            <w:top w:val="none" w:sz="0" w:space="0" w:color="auto"/>
                            <w:left w:val="none" w:sz="0" w:space="0" w:color="auto"/>
                            <w:bottom w:val="none" w:sz="0" w:space="0" w:color="auto"/>
                            <w:right w:val="none" w:sz="0" w:space="0" w:color="auto"/>
                          </w:divBdr>
                        </w:div>
                      </w:divsChild>
                    </w:div>
                    <w:div w:id="1181360343">
                      <w:marLeft w:val="0"/>
                      <w:marRight w:val="0"/>
                      <w:marTop w:val="0"/>
                      <w:marBottom w:val="0"/>
                      <w:divBdr>
                        <w:top w:val="none" w:sz="0" w:space="0" w:color="auto"/>
                        <w:left w:val="none" w:sz="0" w:space="0" w:color="auto"/>
                        <w:bottom w:val="none" w:sz="0" w:space="0" w:color="auto"/>
                        <w:right w:val="none" w:sz="0" w:space="0" w:color="auto"/>
                      </w:divBdr>
                      <w:divsChild>
                        <w:div w:id="1558325079">
                          <w:marLeft w:val="0"/>
                          <w:marRight w:val="0"/>
                          <w:marTop w:val="0"/>
                          <w:marBottom w:val="0"/>
                          <w:divBdr>
                            <w:top w:val="none" w:sz="0" w:space="0" w:color="auto"/>
                            <w:left w:val="none" w:sz="0" w:space="0" w:color="auto"/>
                            <w:bottom w:val="none" w:sz="0" w:space="0" w:color="auto"/>
                            <w:right w:val="none" w:sz="0" w:space="0" w:color="auto"/>
                          </w:divBdr>
                        </w:div>
                      </w:divsChild>
                    </w:div>
                    <w:div w:id="1228420747">
                      <w:marLeft w:val="0"/>
                      <w:marRight w:val="0"/>
                      <w:marTop w:val="240"/>
                      <w:marBottom w:val="0"/>
                      <w:divBdr>
                        <w:top w:val="none" w:sz="0" w:space="0" w:color="auto"/>
                        <w:left w:val="none" w:sz="0" w:space="0" w:color="auto"/>
                        <w:bottom w:val="none" w:sz="0" w:space="0" w:color="auto"/>
                        <w:right w:val="none" w:sz="0" w:space="0" w:color="auto"/>
                      </w:divBdr>
                    </w:div>
                    <w:div w:id="1246265020">
                      <w:marLeft w:val="0"/>
                      <w:marRight w:val="0"/>
                      <w:marTop w:val="400"/>
                      <w:marBottom w:val="0"/>
                      <w:divBdr>
                        <w:top w:val="none" w:sz="0" w:space="0" w:color="auto"/>
                        <w:left w:val="none" w:sz="0" w:space="0" w:color="auto"/>
                        <w:bottom w:val="none" w:sz="0" w:space="0" w:color="auto"/>
                        <w:right w:val="none" w:sz="0" w:space="0" w:color="auto"/>
                      </w:divBdr>
                    </w:div>
                    <w:div w:id="1267427284">
                      <w:marLeft w:val="0"/>
                      <w:marRight w:val="0"/>
                      <w:marTop w:val="0"/>
                      <w:marBottom w:val="0"/>
                      <w:divBdr>
                        <w:top w:val="none" w:sz="0" w:space="0" w:color="auto"/>
                        <w:left w:val="none" w:sz="0" w:space="0" w:color="auto"/>
                        <w:bottom w:val="none" w:sz="0" w:space="0" w:color="auto"/>
                        <w:right w:val="none" w:sz="0" w:space="0" w:color="auto"/>
                      </w:divBdr>
                      <w:divsChild>
                        <w:div w:id="2067072286">
                          <w:marLeft w:val="0"/>
                          <w:marRight w:val="0"/>
                          <w:marTop w:val="0"/>
                          <w:marBottom w:val="0"/>
                          <w:divBdr>
                            <w:top w:val="none" w:sz="0" w:space="0" w:color="auto"/>
                            <w:left w:val="none" w:sz="0" w:space="0" w:color="auto"/>
                            <w:bottom w:val="none" w:sz="0" w:space="0" w:color="auto"/>
                            <w:right w:val="none" w:sz="0" w:space="0" w:color="auto"/>
                          </w:divBdr>
                        </w:div>
                      </w:divsChild>
                    </w:div>
                    <w:div w:id="1372415513">
                      <w:marLeft w:val="0"/>
                      <w:marRight w:val="0"/>
                      <w:marTop w:val="0"/>
                      <w:marBottom w:val="0"/>
                      <w:divBdr>
                        <w:top w:val="none" w:sz="0" w:space="0" w:color="auto"/>
                        <w:left w:val="none" w:sz="0" w:space="0" w:color="auto"/>
                        <w:bottom w:val="none" w:sz="0" w:space="0" w:color="auto"/>
                        <w:right w:val="none" w:sz="0" w:space="0" w:color="auto"/>
                      </w:divBdr>
                      <w:divsChild>
                        <w:div w:id="1380203706">
                          <w:marLeft w:val="0"/>
                          <w:marRight w:val="0"/>
                          <w:marTop w:val="0"/>
                          <w:marBottom w:val="0"/>
                          <w:divBdr>
                            <w:top w:val="none" w:sz="0" w:space="0" w:color="auto"/>
                            <w:left w:val="none" w:sz="0" w:space="0" w:color="auto"/>
                            <w:bottom w:val="none" w:sz="0" w:space="0" w:color="auto"/>
                            <w:right w:val="none" w:sz="0" w:space="0" w:color="auto"/>
                          </w:divBdr>
                        </w:div>
                      </w:divsChild>
                    </w:div>
                    <w:div w:id="1419718155">
                      <w:marLeft w:val="0"/>
                      <w:marRight w:val="0"/>
                      <w:marTop w:val="0"/>
                      <w:marBottom w:val="0"/>
                      <w:divBdr>
                        <w:top w:val="none" w:sz="0" w:space="0" w:color="auto"/>
                        <w:left w:val="none" w:sz="0" w:space="0" w:color="auto"/>
                        <w:bottom w:val="none" w:sz="0" w:space="0" w:color="auto"/>
                        <w:right w:val="none" w:sz="0" w:space="0" w:color="auto"/>
                      </w:divBdr>
                      <w:divsChild>
                        <w:div w:id="1987512216">
                          <w:marLeft w:val="0"/>
                          <w:marRight w:val="0"/>
                          <w:marTop w:val="0"/>
                          <w:marBottom w:val="0"/>
                          <w:divBdr>
                            <w:top w:val="none" w:sz="0" w:space="0" w:color="auto"/>
                            <w:left w:val="none" w:sz="0" w:space="0" w:color="auto"/>
                            <w:bottom w:val="none" w:sz="0" w:space="0" w:color="auto"/>
                            <w:right w:val="none" w:sz="0" w:space="0" w:color="auto"/>
                          </w:divBdr>
                        </w:div>
                      </w:divsChild>
                    </w:div>
                    <w:div w:id="1423910896">
                      <w:marLeft w:val="0"/>
                      <w:marRight w:val="0"/>
                      <w:marTop w:val="400"/>
                      <w:marBottom w:val="0"/>
                      <w:divBdr>
                        <w:top w:val="none" w:sz="0" w:space="0" w:color="auto"/>
                        <w:left w:val="none" w:sz="0" w:space="0" w:color="auto"/>
                        <w:bottom w:val="none" w:sz="0" w:space="0" w:color="auto"/>
                        <w:right w:val="none" w:sz="0" w:space="0" w:color="auto"/>
                      </w:divBdr>
                    </w:div>
                    <w:div w:id="1492595459">
                      <w:marLeft w:val="0"/>
                      <w:marRight w:val="0"/>
                      <w:marTop w:val="0"/>
                      <w:marBottom w:val="0"/>
                      <w:divBdr>
                        <w:top w:val="none" w:sz="0" w:space="0" w:color="auto"/>
                        <w:left w:val="none" w:sz="0" w:space="0" w:color="auto"/>
                        <w:bottom w:val="none" w:sz="0" w:space="0" w:color="auto"/>
                        <w:right w:val="none" w:sz="0" w:space="0" w:color="auto"/>
                      </w:divBdr>
                      <w:divsChild>
                        <w:div w:id="1283881184">
                          <w:marLeft w:val="0"/>
                          <w:marRight w:val="0"/>
                          <w:marTop w:val="0"/>
                          <w:marBottom w:val="0"/>
                          <w:divBdr>
                            <w:top w:val="none" w:sz="0" w:space="0" w:color="auto"/>
                            <w:left w:val="none" w:sz="0" w:space="0" w:color="auto"/>
                            <w:bottom w:val="none" w:sz="0" w:space="0" w:color="auto"/>
                            <w:right w:val="none" w:sz="0" w:space="0" w:color="auto"/>
                          </w:divBdr>
                        </w:div>
                      </w:divsChild>
                    </w:div>
                    <w:div w:id="1500002840">
                      <w:marLeft w:val="0"/>
                      <w:marRight w:val="0"/>
                      <w:marTop w:val="0"/>
                      <w:marBottom w:val="0"/>
                      <w:divBdr>
                        <w:top w:val="none" w:sz="0" w:space="0" w:color="auto"/>
                        <w:left w:val="none" w:sz="0" w:space="0" w:color="auto"/>
                        <w:bottom w:val="none" w:sz="0" w:space="0" w:color="auto"/>
                        <w:right w:val="none" w:sz="0" w:space="0" w:color="auto"/>
                      </w:divBdr>
                      <w:divsChild>
                        <w:div w:id="1761297585">
                          <w:marLeft w:val="0"/>
                          <w:marRight w:val="0"/>
                          <w:marTop w:val="0"/>
                          <w:marBottom w:val="0"/>
                          <w:divBdr>
                            <w:top w:val="none" w:sz="0" w:space="0" w:color="auto"/>
                            <w:left w:val="none" w:sz="0" w:space="0" w:color="auto"/>
                            <w:bottom w:val="none" w:sz="0" w:space="0" w:color="auto"/>
                            <w:right w:val="none" w:sz="0" w:space="0" w:color="auto"/>
                          </w:divBdr>
                        </w:div>
                      </w:divsChild>
                    </w:div>
                    <w:div w:id="1552306010">
                      <w:marLeft w:val="0"/>
                      <w:marRight w:val="0"/>
                      <w:marTop w:val="0"/>
                      <w:marBottom w:val="567"/>
                      <w:divBdr>
                        <w:top w:val="none" w:sz="0" w:space="0" w:color="auto"/>
                        <w:left w:val="none" w:sz="0" w:space="0" w:color="auto"/>
                        <w:bottom w:val="none" w:sz="0" w:space="0" w:color="auto"/>
                        <w:right w:val="none" w:sz="0" w:space="0" w:color="auto"/>
                      </w:divBdr>
                    </w:div>
                    <w:div w:id="1611930053">
                      <w:marLeft w:val="0"/>
                      <w:marRight w:val="0"/>
                      <w:marTop w:val="0"/>
                      <w:marBottom w:val="0"/>
                      <w:divBdr>
                        <w:top w:val="none" w:sz="0" w:space="0" w:color="auto"/>
                        <w:left w:val="none" w:sz="0" w:space="0" w:color="auto"/>
                        <w:bottom w:val="none" w:sz="0" w:space="0" w:color="auto"/>
                        <w:right w:val="none" w:sz="0" w:space="0" w:color="auto"/>
                      </w:divBdr>
                      <w:divsChild>
                        <w:div w:id="470247517">
                          <w:marLeft w:val="0"/>
                          <w:marRight w:val="0"/>
                          <w:marTop w:val="0"/>
                          <w:marBottom w:val="0"/>
                          <w:divBdr>
                            <w:top w:val="none" w:sz="0" w:space="0" w:color="auto"/>
                            <w:left w:val="none" w:sz="0" w:space="0" w:color="auto"/>
                            <w:bottom w:val="none" w:sz="0" w:space="0" w:color="auto"/>
                            <w:right w:val="none" w:sz="0" w:space="0" w:color="auto"/>
                          </w:divBdr>
                        </w:div>
                      </w:divsChild>
                    </w:div>
                    <w:div w:id="1895115275">
                      <w:marLeft w:val="0"/>
                      <w:marRight w:val="0"/>
                      <w:marTop w:val="0"/>
                      <w:marBottom w:val="0"/>
                      <w:divBdr>
                        <w:top w:val="none" w:sz="0" w:space="0" w:color="auto"/>
                        <w:left w:val="none" w:sz="0" w:space="0" w:color="auto"/>
                        <w:bottom w:val="none" w:sz="0" w:space="0" w:color="auto"/>
                        <w:right w:val="none" w:sz="0" w:space="0" w:color="auto"/>
                      </w:divBdr>
                      <w:divsChild>
                        <w:div w:id="573468776">
                          <w:marLeft w:val="0"/>
                          <w:marRight w:val="0"/>
                          <w:marTop w:val="0"/>
                          <w:marBottom w:val="0"/>
                          <w:divBdr>
                            <w:top w:val="none" w:sz="0" w:space="0" w:color="auto"/>
                            <w:left w:val="none" w:sz="0" w:space="0" w:color="auto"/>
                            <w:bottom w:val="none" w:sz="0" w:space="0" w:color="auto"/>
                            <w:right w:val="none" w:sz="0" w:space="0" w:color="auto"/>
                          </w:divBdr>
                        </w:div>
                      </w:divsChild>
                    </w:div>
                    <w:div w:id="207959503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87480-lauksaimniecibas-un-lauku-attistib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06767-3102-4860-95CD-061FF082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4868</Words>
  <Characters>2775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FMnot_060815_Altum garantesana; Ministru kabineta noteikumu projekts “Kārtība, kādā, izstrādājot likumprojektu par valsts budžetu kārtējam gadam, tiek paredzētas valsts saistības par Attīstības finanšu institūcijas izsniegtajām garantijām, saistību apmērs</vt:lpstr>
    </vt:vector>
  </TitlesOfParts>
  <Company>LHZB</Company>
  <LinksUpToDate>false</LinksUpToDate>
  <CharactersWithSpaces>7628</CharactersWithSpaces>
  <SharedDoc>false</SharedDoc>
  <HLinks>
    <vt:vector size="48" baseType="variant">
      <vt:variant>
        <vt:i4>2162722</vt:i4>
      </vt:variant>
      <vt:variant>
        <vt:i4>21</vt:i4>
      </vt:variant>
      <vt:variant>
        <vt:i4>0</vt:i4>
      </vt:variant>
      <vt:variant>
        <vt:i4>5</vt:i4>
      </vt:variant>
      <vt:variant>
        <vt:lpwstr>http://m.likumi.lv/doc.php?id=194749</vt:lpwstr>
      </vt:variant>
      <vt:variant>
        <vt:lpwstr>p11</vt:lpwstr>
      </vt:variant>
      <vt:variant>
        <vt:i4>2228284</vt:i4>
      </vt:variant>
      <vt:variant>
        <vt:i4>18</vt:i4>
      </vt:variant>
      <vt:variant>
        <vt:i4>0</vt:i4>
      </vt:variant>
      <vt:variant>
        <vt:i4>5</vt:i4>
      </vt:variant>
      <vt:variant>
        <vt:lpwstr>http://m.likumi.lv/doc.php?id=194749</vt:lpwstr>
      </vt:variant>
      <vt:variant>
        <vt:lpwstr>n2</vt:lpwstr>
      </vt:variant>
      <vt:variant>
        <vt:i4>983052</vt:i4>
      </vt:variant>
      <vt:variant>
        <vt:i4>15</vt:i4>
      </vt:variant>
      <vt:variant>
        <vt:i4>0</vt:i4>
      </vt:variant>
      <vt:variant>
        <vt:i4>5</vt:i4>
      </vt:variant>
      <vt:variant>
        <vt:lpwstr>http://m.likumi.lv/doc.php?id=194749</vt:lpwstr>
      </vt:variant>
      <vt:variant>
        <vt:lpwstr>n10.1</vt:lpwstr>
      </vt:variant>
      <vt:variant>
        <vt:i4>2359330</vt:i4>
      </vt:variant>
      <vt:variant>
        <vt:i4>12</vt:i4>
      </vt:variant>
      <vt:variant>
        <vt:i4>0</vt:i4>
      </vt:variant>
      <vt:variant>
        <vt:i4>5</vt:i4>
      </vt:variant>
      <vt:variant>
        <vt:lpwstr>http://m.likumi.lv/doc.php?id=194749</vt:lpwstr>
      </vt:variant>
      <vt:variant>
        <vt:lpwstr>p4</vt:lpwstr>
      </vt:variant>
      <vt:variant>
        <vt:i4>2359330</vt:i4>
      </vt:variant>
      <vt:variant>
        <vt:i4>9</vt:i4>
      </vt:variant>
      <vt:variant>
        <vt:i4>0</vt:i4>
      </vt:variant>
      <vt:variant>
        <vt:i4>5</vt:i4>
      </vt:variant>
      <vt:variant>
        <vt:lpwstr>http://m.likumi.lv/doc.php?id=194749</vt:lpwstr>
      </vt:variant>
      <vt:variant>
        <vt:lpwstr>p4</vt:lpwstr>
      </vt:variant>
      <vt:variant>
        <vt:i4>2293794</vt:i4>
      </vt:variant>
      <vt:variant>
        <vt:i4>6</vt:i4>
      </vt:variant>
      <vt:variant>
        <vt:i4>0</vt:i4>
      </vt:variant>
      <vt:variant>
        <vt:i4>5</vt:i4>
      </vt:variant>
      <vt:variant>
        <vt:lpwstr>http://m.likumi.lv/doc.php?id=194749</vt:lpwstr>
      </vt:variant>
      <vt:variant>
        <vt:lpwstr>p3</vt:lpwstr>
      </vt:variant>
      <vt:variant>
        <vt:i4>1245202</vt:i4>
      </vt:variant>
      <vt:variant>
        <vt:i4>3</vt:i4>
      </vt:variant>
      <vt:variant>
        <vt:i4>0</vt:i4>
      </vt:variant>
      <vt:variant>
        <vt:i4>5</vt:i4>
      </vt:variant>
      <vt:variant>
        <vt:lpwstr>http://m.likumi.lv/doc.php?id=194749</vt:lpwstr>
      </vt:variant>
      <vt:variant>
        <vt:lpwstr>n2.1</vt:lpwstr>
      </vt:variant>
      <vt:variant>
        <vt:i4>4259860</vt:i4>
      </vt:variant>
      <vt:variant>
        <vt:i4>0</vt:i4>
      </vt:variant>
      <vt:variant>
        <vt:i4>0</vt:i4>
      </vt:variant>
      <vt:variant>
        <vt:i4>5</vt:i4>
      </vt:variant>
      <vt:variant>
        <vt:lpwstr>http://m.likumi.lv/ta/id/87480-lauksaimniecibas-un-lauku-attistibas-likums</vt:lpwstr>
      </vt:variant>
      <vt:variant>
        <vt:lpwstr>p5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FMnot_250915_Altum garantesana; Ministru kabineta noteikumu projekts “Kārtība, kādā, izstrādājot likumprojektu par valsts budžetu kārtējam gadam, tiek paredzētas valsts saistības par Attīstības finanšu institūcijas izsniegtajām garantijām, saistību apmērs, piešķiršanas kritēriji, kā arī kādā veic valsts saistību uzraudzību”</dc:title>
  <dc:subject>Noteikumu projekts</dc:subject>
  <dc:creator>dina.buse@fm.gov.lv</dc:creator>
  <dc:description>Buse, 67095535
Dina.Buse@fm.gov.lv</dc:description>
  <cp:lastModifiedBy>Gunta Puidīte</cp:lastModifiedBy>
  <cp:revision>8</cp:revision>
  <cp:lastPrinted>2015-09-24T14:44:00Z</cp:lastPrinted>
  <dcterms:created xsi:type="dcterms:W3CDTF">2015-09-25T05:34:00Z</dcterms:created>
  <dcterms:modified xsi:type="dcterms:W3CDTF">2015-09-25T12:57:00Z</dcterms:modified>
</cp:coreProperties>
</file>