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C1" w:rsidRPr="004C2262" w:rsidRDefault="00F7064A" w:rsidP="00A20526">
      <w:pPr>
        <w:pStyle w:val="naisvisr"/>
        <w:spacing w:before="0" w:after="0"/>
        <w:rPr>
          <w:sz w:val="26"/>
          <w:szCs w:val="26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1"/>
      <w:bookmarkStart w:id="5" w:name="OLE_LINK2"/>
      <w:r w:rsidRPr="004C2262">
        <w:rPr>
          <w:sz w:val="26"/>
          <w:szCs w:val="26"/>
        </w:rPr>
        <w:t xml:space="preserve">Ministru kabineta </w:t>
      </w:r>
      <w:r w:rsidR="00331976" w:rsidRPr="004C2262">
        <w:rPr>
          <w:sz w:val="26"/>
          <w:szCs w:val="26"/>
        </w:rPr>
        <w:t>rīkojuma</w:t>
      </w:r>
      <w:r w:rsidRPr="004C2262">
        <w:rPr>
          <w:sz w:val="26"/>
          <w:szCs w:val="26"/>
        </w:rPr>
        <w:t xml:space="preserve"> projekt</w:t>
      </w:r>
      <w:r w:rsidR="00EF6551" w:rsidRPr="004C2262">
        <w:rPr>
          <w:sz w:val="26"/>
          <w:szCs w:val="26"/>
        </w:rPr>
        <w:t>a</w:t>
      </w:r>
    </w:p>
    <w:p w:rsidR="00CD235E" w:rsidRPr="004C2262" w:rsidRDefault="003F5162" w:rsidP="003F5AE0">
      <w:pPr>
        <w:jc w:val="center"/>
        <w:rPr>
          <w:sz w:val="26"/>
          <w:szCs w:val="26"/>
        </w:rPr>
      </w:pPr>
      <w:r w:rsidRPr="004C2262">
        <w:rPr>
          <w:rFonts w:ascii="Times New Roman" w:hAnsi="Times New Roman"/>
          <w:b/>
          <w:sz w:val="26"/>
          <w:szCs w:val="26"/>
        </w:rPr>
        <w:t>„</w:t>
      </w:r>
      <w:r w:rsidR="003F5AE0" w:rsidRPr="004C2262">
        <w:rPr>
          <w:rFonts w:ascii="Times New Roman" w:eastAsia="Times New Roman" w:hAnsi="Times New Roman"/>
          <w:b/>
          <w:color w:val="000000"/>
          <w:sz w:val="26"/>
          <w:szCs w:val="26"/>
          <w:lang w:eastAsia="lv-LV"/>
        </w:rPr>
        <w:t>Grozījum</w:t>
      </w:r>
      <w:r w:rsidR="0003631F" w:rsidRPr="004C2262">
        <w:rPr>
          <w:rFonts w:ascii="Times New Roman" w:eastAsia="Times New Roman" w:hAnsi="Times New Roman"/>
          <w:b/>
          <w:color w:val="000000"/>
          <w:sz w:val="26"/>
          <w:szCs w:val="26"/>
          <w:lang w:eastAsia="lv-LV"/>
        </w:rPr>
        <w:t>s</w:t>
      </w:r>
      <w:r w:rsidR="003F5AE0" w:rsidRPr="004C2262">
        <w:rPr>
          <w:rFonts w:ascii="Times New Roman" w:eastAsia="Times New Roman" w:hAnsi="Times New Roman"/>
          <w:b/>
          <w:color w:val="000000"/>
          <w:sz w:val="26"/>
          <w:szCs w:val="26"/>
          <w:lang w:eastAsia="lv-LV"/>
        </w:rPr>
        <w:t xml:space="preserve"> Ministru kabineta 2014.gada 20.augusta rīkojumā Nr.433 „Par speciālās starpdisciplinārās komisijas izveidi Valsts drošības komitejas dokumentu izpētei”</w:t>
      </w:r>
      <w:r w:rsidR="00064FD2" w:rsidRPr="004C2262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” </w:t>
      </w:r>
      <w:r w:rsidR="001744C8" w:rsidRPr="004C2262">
        <w:rPr>
          <w:rFonts w:ascii="Times New Roman" w:hAnsi="Times New Roman"/>
          <w:b/>
          <w:bCs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1744C8" w:rsidRPr="004C2262">
          <w:rPr>
            <w:rFonts w:ascii="Times New Roman" w:hAnsi="Times New Roman"/>
            <w:b/>
            <w:bCs/>
            <w:sz w:val="26"/>
            <w:szCs w:val="26"/>
          </w:rPr>
          <w:t>ziņojums</w:t>
        </w:r>
      </w:smartTag>
      <w:r w:rsidR="001744C8" w:rsidRPr="004C2262">
        <w:rPr>
          <w:rFonts w:ascii="Times New Roman" w:hAnsi="Times New Roman"/>
          <w:b/>
          <w:bCs/>
          <w:sz w:val="26"/>
          <w:szCs w:val="26"/>
        </w:rPr>
        <w:t xml:space="preserve"> (anotācija</w:t>
      </w:r>
      <w:bookmarkEnd w:id="0"/>
      <w:bookmarkEnd w:id="1"/>
      <w:r w:rsidR="001744C8" w:rsidRPr="004C2262">
        <w:rPr>
          <w:rFonts w:ascii="Times New Roman" w:hAnsi="Times New Roman"/>
          <w:b/>
          <w:bCs/>
          <w:sz w:val="26"/>
          <w:szCs w:val="26"/>
        </w:rPr>
        <w:t>)</w:t>
      </w:r>
      <w:bookmarkEnd w:id="2"/>
      <w:bookmarkEnd w:id="3"/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919"/>
        <w:gridCol w:w="5661"/>
      </w:tblGrid>
      <w:tr w:rsidR="00B43844" w:rsidRPr="004C2262" w:rsidTr="00BA3E17">
        <w:trPr>
          <w:trHeight w:val="412"/>
        </w:trPr>
        <w:tc>
          <w:tcPr>
            <w:tcW w:w="5000" w:type="pct"/>
            <w:gridSpan w:val="3"/>
            <w:vAlign w:val="center"/>
          </w:tcPr>
          <w:bookmarkEnd w:id="4"/>
          <w:bookmarkEnd w:id="5"/>
          <w:p w:rsidR="00B43844" w:rsidRPr="004C2262" w:rsidRDefault="00B43844" w:rsidP="003061C8">
            <w:pPr>
              <w:pStyle w:val="naisno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C2262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B43844" w:rsidRPr="004C2262" w:rsidTr="00A85274">
        <w:trPr>
          <w:trHeight w:val="1115"/>
        </w:trPr>
        <w:tc>
          <w:tcPr>
            <w:tcW w:w="265" w:type="pct"/>
          </w:tcPr>
          <w:p w:rsidR="00B43844" w:rsidRPr="004C2262" w:rsidRDefault="00B43844" w:rsidP="00BA3E17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1.</w:t>
            </w:r>
          </w:p>
        </w:tc>
        <w:tc>
          <w:tcPr>
            <w:tcW w:w="1611" w:type="pct"/>
          </w:tcPr>
          <w:p w:rsidR="00B43844" w:rsidRPr="004C2262" w:rsidRDefault="00B43844" w:rsidP="00353E8B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Pamatojums</w:t>
            </w:r>
          </w:p>
        </w:tc>
        <w:tc>
          <w:tcPr>
            <w:tcW w:w="3124" w:type="pct"/>
          </w:tcPr>
          <w:p w:rsidR="0003631F" w:rsidRPr="004C2262" w:rsidRDefault="0003631F" w:rsidP="003052C8">
            <w:pPr>
              <w:pStyle w:val="tvhtml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</w:rPr>
            </w:pPr>
            <w:r w:rsidRPr="004C2262">
              <w:rPr>
                <w:bCs/>
                <w:sz w:val="26"/>
                <w:szCs w:val="26"/>
              </w:rPr>
              <w:t xml:space="preserve">Ministru kabineta 2014.gada 20.augusta rīkojuma Nr.433 “Par speciālās starpdisciplinārās komisijas izveidi Valsts drošības komitejas dokumentu izpētei”     (turpmāk – </w:t>
            </w:r>
            <w:r w:rsidR="001A6A16" w:rsidRPr="004C2262">
              <w:rPr>
                <w:bCs/>
                <w:sz w:val="26"/>
                <w:szCs w:val="26"/>
              </w:rPr>
              <w:t>rī</w:t>
            </w:r>
            <w:r w:rsidRPr="004C2262">
              <w:rPr>
                <w:bCs/>
                <w:sz w:val="26"/>
                <w:szCs w:val="26"/>
              </w:rPr>
              <w:t>kojums) 8.punkts</w:t>
            </w:r>
            <w:r w:rsidR="003052C8" w:rsidRPr="004C2262">
              <w:rPr>
                <w:bCs/>
                <w:sz w:val="26"/>
                <w:szCs w:val="26"/>
              </w:rPr>
              <w:t>.</w:t>
            </w:r>
          </w:p>
        </w:tc>
      </w:tr>
      <w:tr w:rsidR="00B43844" w:rsidRPr="004C2262" w:rsidTr="00BA3E17">
        <w:trPr>
          <w:trHeight w:val="454"/>
        </w:trPr>
        <w:tc>
          <w:tcPr>
            <w:tcW w:w="265" w:type="pct"/>
          </w:tcPr>
          <w:p w:rsidR="00B43844" w:rsidRPr="004C2262" w:rsidRDefault="00B43844" w:rsidP="00BA3E17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2.</w:t>
            </w:r>
          </w:p>
        </w:tc>
        <w:tc>
          <w:tcPr>
            <w:tcW w:w="1611" w:type="pct"/>
          </w:tcPr>
          <w:p w:rsidR="00B43844" w:rsidRPr="004C2262" w:rsidRDefault="003131C6" w:rsidP="00353E8B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24" w:type="pct"/>
          </w:tcPr>
          <w:p w:rsidR="00B64252" w:rsidRPr="004C2262" w:rsidRDefault="00360AE4" w:rsidP="004C226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C2262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LPSR Valsts drošības komitejas zinātniskās izpētes komisija (turpmāk –</w:t>
            </w:r>
            <w:r w:rsidR="00B073E8" w:rsidRPr="004C2262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1A6A16" w:rsidRPr="004C2262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k</w:t>
            </w:r>
            <w:r w:rsidRPr="004C2262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omisija) tika izveidota ar </w:t>
            </w:r>
            <w:r w:rsidR="001A6A16" w:rsidRPr="004C2262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rīkojuma</w:t>
            </w:r>
            <w:r w:rsidRPr="004C2262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1.punktu, kas paredz</w:t>
            </w:r>
            <w:r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izveidot speciālo starpdisciplināro komisiju bijušās Valsts drošības komitejas </w:t>
            </w:r>
            <w:r w:rsidR="004C2262"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(turpmāk – VDK) </w:t>
            </w:r>
            <w:r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dokumentu zinātniskai (tai skaitā vēsturiskai un juridiskai) izpētei, kā arī materiālā un </w:t>
            </w:r>
            <w:bookmarkStart w:id="6" w:name="_GoBack"/>
            <w:r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morālā </w:t>
            </w:r>
            <w:bookmarkEnd w:id="6"/>
            <w:r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kaitējuma izvērtēšanai, ko bijusī </w:t>
            </w:r>
            <w:r w:rsidR="004C2262"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VDK</w:t>
            </w:r>
            <w:r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nodarījusi Latvijas Republikai un tās iedzīvotājiem.</w:t>
            </w:r>
          </w:p>
          <w:p w:rsidR="00711906" w:rsidRPr="004C2262" w:rsidRDefault="00711906" w:rsidP="004C2262">
            <w:pPr>
              <w:pStyle w:val="tvhtml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6"/>
                <w:szCs w:val="26"/>
                <w:shd w:val="clear" w:color="auto" w:fill="FFFFFF"/>
              </w:rPr>
            </w:pPr>
            <w:r w:rsidRPr="004C2262">
              <w:rPr>
                <w:sz w:val="26"/>
                <w:szCs w:val="26"/>
                <w:shd w:val="clear" w:color="auto" w:fill="FFFFFF"/>
              </w:rPr>
              <w:t>Šobrīd rīkojuma 3.punkts nosaka, ka komisija</w:t>
            </w:r>
            <w:r w:rsidR="004C2262" w:rsidRPr="004C2262">
              <w:rPr>
                <w:sz w:val="26"/>
                <w:szCs w:val="26"/>
                <w:shd w:val="clear" w:color="auto" w:fill="FFFFFF"/>
              </w:rPr>
              <w:t>i tās</w:t>
            </w:r>
            <w:r w:rsidRPr="004C2262">
              <w:rPr>
                <w:sz w:val="26"/>
                <w:szCs w:val="26"/>
                <w:shd w:val="clear" w:color="auto" w:fill="FFFFFF"/>
              </w:rPr>
              <w:t xml:space="preserve"> pie</w:t>
            </w:r>
            <w:r w:rsidR="004C2262" w:rsidRPr="004C2262">
              <w:rPr>
                <w:sz w:val="26"/>
                <w:szCs w:val="26"/>
                <w:shd w:val="clear" w:color="auto" w:fill="FFFFFF"/>
              </w:rPr>
              <w:t>ņemtais</w:t>
            </w:r>
            <w:r w:rsidRPr="004C2262">
              <w:rPr>
                <w:sz w:val="26"/>
                <w:szCs w:val="26"/>
                <w:shd w:val="clear" w:color="auto" w:fill="FFFFFF"/>
              </w:rPr>
              <w:t xml:space="preserve"> reglament</w:t>
            </w:r>
            <w:r w:rsidR="004C2262" w:rsidRPr="004C2262">
              <w:rPr>
                <w:sz w:val="26"/>
                <w:szCs w:val="26"/>
                <w:shd w:val="clear" w:color="auto" w:fill="FFFFFF"/>
              </w:rPr>
              <w:t>s ir</w:t>
            </w:r>
            <w:r w:rsidRPr="004C2262">
              <w:rPr>
                <w:sz w:val="26"/>
                <w:szCs w:val="26"/>
                <w:shd w:val="clear" w:color="auto" w:fill="FFFFFF"/>
              </w:rPr>
              <w:t xml:space="preserve"> jāsaskaņo ar izglītības un zinātnes ministru. </w:t>
            </w:r>
          </w:p>
          <w:p w:rsidR="00E97133" w:rsidRPr="004C2262" w:rsidRDefault="00711906" w:rsidP="004C2262">
            <w:pPr>
              <w:pStyle w:val="tvhtml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6"/>
                <w:szCs w:val="26"/>
                <w:shd w:val="clear" w:color="auto" w:fill="FFFFFF"/>
              </w:rPr>
            </w:pPr>
            <w:r w:rsidRPr="004C2262">
              <w:rPr>
                <w:sz w:val="26"/>
                <w:szCs w:val="26"/>
                <w:shd w:val="clear" w:color="auto" w:fill="FFFFFF"/>
              </w:rPr>
              <w:t>S</w:t>
            </w:r>
            <w:r w:rsidR="001A6A16" w:rsidRPr="004C2262">
              <w:rPr>
                <w:sz w:val="26"/>
                <w:szCs w:val="26"/>
                <w:shd w:val="clear" w:color="auto" w:fill="FFFFFF"/>
              </w:rPr>
              <w:t xml:space="preserve">askaņā ar </w:t>
            </w:r>
            <w:r w:rsidR="00B073E8" w:rsidRPr="004C226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1A6A16" w:rsidRPr="004C2262">
              <w:rPr>
                <w:bCs/>
                <w:sz w:val="26"/>
                <w:szCs w:val="26"/>
              </w:rPr>
              <w:t xml:space="preserve">Ministru kabineta 2015.gada 31.jūlija rīkojumu Nr.421 “Par Valsts drošības komitejas dokumentu zinātnisku izpēti” </w:t>
            </w:r>
            <w:r w:rsidR="001A6A16" w:rsidRPr="004C2262">
              <w:rPr>
                <w:sz w:val="26"/>
                <w:szCs w:val="26"/>
                <w:shd w:val="clear" w:color="auto" w:fill="FFFFFF"/>
              </w:rPr>
              <w:t>Izglītības un zinātnes ministrijai</w:t>
            </w:r>
            <w:r w:rsidR="00E97133" w:rsidRPr="004C2262">
              <w:rPr>
                <w:sz w:val="26"/>
                <w:szCs w:val="26"/>
                <w:shd w:val="clear" w:color="auto" w:fill="FFFFFF"/>
              </w:rPr>
              <w:t xml:space="preserve"> ir atļauts</w:t>
            </w:r>
            <w:r w:rsidR="001A6A16" w:rsidRPr="004C2262">
              <w:rPr>
                <w:sz w:val="26"/>
                <w:szCs w:val="26"/>
                <w:shd w:val="clear" w:color="auto" w:fill="FFFFFF"/>
              </w:rPr>
              <w:t xml:space="preserve"> bez iepirkuma procedūras piemērošanas noslēgt vienošanos ar Latvijas Universitāti, lai nodrošinātu komisijai noteiktās zinātniskās izpētes procesa īstenošanu, kā arī ar to saistīto izdevumu segšanu un administrēšanu.</w:t>
            </w:r>
          </w:p>
          <w:p w:rsidR="00711906" w:rsidRPr="004C2262" w:rsidRDefault="00711906" w:rsidP="004C226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Pamatojoties uz minēto rīkojumu</w:t>
            </w:r>
            <w:r w:rsidR="004D0F47"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Izglītības un zinātnes ministrija 2015.gada 11.septembrī noslēdza ar Latvijas Universitāti</w:t>
            </w:r>
            <w:r w:rsidR="004D0F47"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vienošanos</w:t>
            </w:r>
            <w:r w:rsidR="00057C8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(Izglītības un zinātnes ministrijas uzskaites Nr.01-28/118)</w:t>
            </w:r>
            <w:r w:rsidR="004D0F47"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paredzot, ka Latvijas Universitāte</w:t>
            </w:r>
            <w:r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D0F47" w:rsidRPr="004C226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nodrošinās</w:t>
            </w:r>
            <w:r w:rsidR="004D0F47" w:rsidRPr="004C2262">
              <w:rPr>
                <w:rFonts w:ascii="Times New Roman" w:hAnsi="Times New Roman"/>
                <w:sz w:val="26"/>
                <w:szCs w:val="26"/>
              </w:rPr>
              <w:t xml:space="preserve"> komisijai  noteiktās bijušās </w:t>
            </w:r>
            <w:r w:rsidR="004C2262" w:rsidRPr="004C2262">
              <w:rPr>
                <w:rFonts w:ascii="Times New Roman" w:hAnsi="Times New Roman"/>
                <w:sz w:val="26"/>
                <w:szCs w:val="26"/>
              </w:rPr>
              <w:t>VDK</w:t>
            </w:r>
            <w:r w:rsidR="004D0F47" w:rsidRPr="004C2262">
              <w:rPr>
                <w:rFonts w:ascii="Times New Roman" w:hAnsi="Times New Roman"/>
                <w:sz w:val="26"/>
                <w:szCs w:val="26"/>
              </w:rPr>
              <w:t xml:space="preserve"> dokumentu zinātniskās (tai skaitā vēsturiskās un juridiskās) izpētes  procesu, kā arī materiālā un morālā kaitējuma izvērtēšanas, ko VDK nodarījusi Latvijas Republikai un tās iedzīvotājiem (turpmāk – pētījums), procesu, kā arī komisijas darba</w:t>
            </w:r>
            <w:r w:rsidR="004D0F47" w:rsidRPr="004C226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4D0F47" w:rsidRPr="004C2262">
              <w:rPr>
                <w:rFonts w:ascii="Times New Roman" w:hAnsi="Times New Roman"/>
                <w:sz w:val="26"/>
                <w:szCs w:val="26"/>
              </w:rPr>
              <w:t xml:space="preserve">un pētījuma īstenošanai nepieciešamo izdevumu administrēšanu. </w:t>
            </w:r>
          </w:p>
          <w:p w:rsidR="004D0F47" w:rsidRPr="004C2262" w:rsidRDefault="004D0F47" w:rsidP="004C226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62">
              <w:rPr>
                <w:rFonts w:ascii="Times New Roman" w:hAnsi="Times New Roman"/>
                <w:sz w:val="26"/>
                <w:szCs w:val="26"/>
              </w:rPr>
              <w:t>Vienošanās izstrādes procesa gaitā Izglītības un zinātnes ministrija</w:t>
            </w:r>
            <w:r w:rsidR="00A0285E">
              <w:rPr>
                <w:rFonts w:ascii="Times New Roman" w:hAnsi="Times New Roman"/>
                <w:sz w:val="26"/>
                <w:szCs w:val="26"/>
              </w:rPr>
              <w:t xml:space="preserve"> un</w:t>
            </w:r>
            <w:r w:rsidRPr="004C2262">
              <w:rPr>
                <w:rFonts w:ascii="Times New Roman" w:hAnsi="Times New Roman"/>
                <w:sz w:val="26"/>
                <w:szCs w:val="26"/>
              </w:rPr>
              <w:t xml:space="preserve"> Latvijas Universitāte vienojās, ka būtu nepieciešams izdarīt grozījumus rīkojuma 3.punktā, paredzot, ka komisija</w:t>
            </w:r>
            <w:r w:rsidR="004C2262" w:rsidRPr="004C2262">
              <w:rPr>
                <w:rFonts w:ascii="Times New Roman" w:hAnsi="Times New Roman"/>
                <w:sz w:val="26"/>
                <w:szCs w:val="26"/>
              </w:rPr>
              <w:t xml:space="preserve"> tās</w:t>
            </w:r>
            <w:r w:rsidRPr="004C2262">
              <w:rPr>
                <w:rFonts w:ascii="Times New Roman" w:hAnsi="Times New Roman"/>
                <w:sz w:val="26"/>
                <w:szCs w:val="26"/>
              </w:rPr>
              <w:t xml:space="preserve"> pieņemto </w:t>
            </w:r>
            <w:r w:rsidRPr="004C2262">
              <w:rPr>
                <w:rFonts w:ascii="Times New Roman" w:hAnsi="Times New Roman"/>
                <w:sz w:val="26"/>
                <w:szCs w:val="26"/>
              </w:rPr>
              <w:lastRenderedPageBreak/>
              <w:t>reglamentu saskaņotu nevis ar izglītības un zinātnes ministru, bet gan</w:t>
            </w:r>
            <w:r w:rsidR="004C2262" w:rsidRPr="004C2262">
              <w:rPr>
                <w:rFonts w:ascii="Times New Roman" w:hAnsi="Times New Roman"/>
                <w:sz w:val="26"/>
                <w:szCs w:val="26"/>
              </w:rPr>
              <w:t xml:space="preserve"> ar</w:t>
            </w:r>
            <w:r w:rsidRPr="004C2262">
              <w:rPr>
                <w:rFonts w:ascii="Times New Roman" w:hAnsi="Times New Roman"/>
                <w:sz w:val="26"/>
                <w:szCs w:val="26"/>
              </w:rPr>
              <w:t xml:space="preserve"> Latvijas Universitātes rektoru, kā rezultātā tik</w:t>
            </w:r>
            <w:r w:rsidR="00A0285E">
              <w:rPr>
                <w:rFonts w:ascii="Times New Roman" w:hAnsi="Times New Roman"/>
                <w:sz w:val="26"/>
                <w:szCs w:val="26"/>
              </w:rPr>
              <w:t>tu</w:t>
            </w:r>
            <w:r w:rsidRPr="004C2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22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īstenota Latvijas Republikas Satversmes 113.pantā un Zinātniskās darbības likumā noteiktā zinātniskās darbības brīvība un akadēmiskā autonomija</w:t>
            </w:r>
            <w:r w:rsidR="00057C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(vienošanās 13.punkts)</w:t>
            </w:r>
            <w:r w:rsidRPr="004C22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4C2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60AF" w:rsidRDefault="004C2262" w:rsidP="00A028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62">
              <w:rPr>
                <w:rFonts w:ascii="Times New Roman" w:hAnsi="Times New Roman"/>
                <w:sz w:val="26"/>
                <w:szCs w:val="26"/>
              </w:rPr>
              <w:t>Nosacījums, ka Izglītības un zinātnes ministrija izdara grozījumu rīkojumā, mainot komisijas reglamenta saskaņotāju, ir noteikts vienošanās starp Izglītības un zinātnes ministriju un Latvijas Universitāti</w:t>
            </w:r>
            <w:r w:rsidR="00A0285E">
              <w:rPr>
                <w:rFonts w:ascii="Times New Roman" w:hAnsi="Times New Roman"/>
                <w:sz w:val="26"/>
                <w:szCs w:val="26"/>
              </w:rPr>
              <w:t xml:space="preserve"> tekstā</w:t>
            </w:r>
            <w:r w:rsidRPr="004C22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71644" w:rsidRPr="004C2262" w:rsidRDefault="00D71644" w:rsidP="00A0285E">
            <w:pPr>
              <w:spacing w:after="0" w:line="240" w:lineRule="auto"/>
              <w:ind w:firstLine="284"/>
              <w:jc w:val="both"/>
              <w:rPr>
                <w:rFonts w:cs="Arial"/>
                <w:color w:val="41414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Rīkojuma projekts veicinās komisijas īstenotās zinātniskās darbības autonomiju, kā arī ļaus komisijai pilnvērtīgi veikt tai ar rīkojumu nodotos uzdevumus. </w:t>
            </w:r>
          </w:p>
        </w:tc>
      </w:tr>
      <w:tr w:rsidR="00B43844" w:rsidRPr="004C2262" w:rsidTr="00FE5609">
        <w:trPr>
          <w:trHeight w:val="747"/>
        </w:trPr>
        <w:tc>
          <w:tcPr>
            <w:tcW w:w="265" w:type="pct"/>
          </w:tcPr>
          <w:p w:rsidR="00B43844" w:rsidRPr="004C2262" w:rsidRDefault="00C81DAD" w:rsidP="00BA3E17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lastRenderedPageBreak/>
              <w:t>3</w:t>
            </w:r>
            <w:r w:rsidR="00B43844" w:rsidRPr="004C2262">
              <w:rPr>
                <w:sz w:val="26"/>
                <w:szCs w:val="26"/>
              </w:rPr>
              <w:t>.</w:t>
            </w:r>
          </w:p>
        </w:tc>
        <w:tc>
          <w:tcPr>
            <w:tcW w:w="1611" w:type="pct"/>
          </w:tcPr>
          <w:p w:rsidR="00B43844" w:rsidRPr="004C2262" w:rsidRDefault="003131C6" w:rsidP="00353E8B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124" w:type="pct"/>
          </w:tcPr>
          <w:p w:rsidR="00B43844" w:rsidRPr="004C2262" w:rsidRDefault="00360DBC" w:rsidP="00B21386">
            <w:pPr>
              <w:spacing w:line="240" w:lineRule="auto"/>
              <w:ind w:left="142" w:right="1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62">
              <w:rPr>
                <w:rFonts w:ascii="Times New Roman" w:hAnsi="Times New Roman"/>
                <w:bCs/>
                <w:sz w:val="26"/>
                <w:szCs w:val="26"/>
              </w:rPr>
              <w:t>Izglītības un zinātnes ministrija</w:t>
            </w:r>
            <w:r w:rsidR="00CB0E08" w:rsidRPr="004C2262">
              <w:rPr>
                <w:rFonts w:ascii="Times New Roman" w:hAnsi="Times New Roman"/>
                <w:bCs/>
                <w:sz w:val="26"/>
                <w:szCs w:val="26"/>
              </w:rPr>
              <w:t>, Latvijas Universitāte</w:t>
            </w:r>
            <w:r w:rsidR="004C2262" w:rsidRPr="004C2262">
              <w:rPr>
                <w:rFonts w:ascii="Times New Roman" w:hAnsi="Times New Roman"/>
                <w:bCs/>
                <w:sz w:val="26"/>
                <w:szCs w:val="26"/>
              </w:rPr>
              <w:t>, komisija</w:t>
            </w:r>
            <w:r w:rsidR="00CB0E08" w:rsidRPr="004C226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B43844" w:rsidRPr="004C2262" w:rsidTr="00BA3E17">
        <w:tc>
          <w:tcPr>
            <w:tcW w:w="265" w:type="pct"/>
          </w:tcPr>
          <w:p w:rsidR="00B43844" w:rsidRPr="004C2262" w:rsidRDefault="00C81DAD" w:rsidP="00BA3E17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4</w:t>
            </w:r>
            <w:r w:rsidR="00B43844" w:rsidRPr="004C2262">
              <w:rPr>
                <w:sz w:val="26"/>
                <w:szCs w:val="26"/>
              </w:rPr>
              <w:t>.</w:t>
            </w:r>
          </w:p>
        </w:tc>
        <w:tc>
          <w:tcPr>
            <w:tcW w:w="1611" w:type="pct"/>
          </w:tcPr>
          <w:p w:rsidR="00B43844" w:rsidRPr="004C2262" w:rsidRDefault="00B43844" w:rsidP="00353E8B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Cita informācija</w:t>
            </w:r>
          </w:p>
        </w:tc>
        <w:tc>
          <w:tcPr>
            <w:tcW w:w="3124" w:type="pct"/>
          </w:tcPr>
          <w:p w:rsidR="00B43844" w:rsidRPr="004C2262" w:rsidRDefault="001E7F99" w:rsidP="00D649AB">
            <w:pPr>
              <w:spacing w:line="240" w:lineRule="auto"/>
              <w:ind w:left="44" w:right="1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66E3" w:rsidRPr="004C2262">
              <w:rPr>
                <w:rFonts w:ascii="Times New Roman" w:hAnsi="Times New Roman"/>
                <w:sz w:val="26"/>
                <w:szCs w:val="26"/>
              </w:rPr>
              <w:t>Nav</w:t>
            </w:r>
          </w:p>
        </w:tc>
      </w:tr>
    </w:tbl>
    <w:p w:rsidR="00CB0E08" w:rsidRPr="004C2262" w:rsidRDefault="00CB0E08" w:rsidP="00CB0E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CB0E08" w:rsidRPr="004C2262" w:rsidRDefault="00CB0E08" w:rsidP="00CB0E08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lv-LV"/>
        </w:rPr>
      </w:pPr>
      <w:r w:rsidRPr="004C2262">
        <w:rPr>
          <w:rFonts w:ascii="Times New Roman" w:eastAsia="Times New Roman" w:hAnsi="Times New Roman"/>
          <w:sz w:val="26"/>
          <w:szCs w:val="26"/>
          <w:lang w:eastAsia="lv-LV"/>
        </w:rPr>
        <w:t xml:space="preserve">           Anotācijas II, III, IV, V un VI sadaļa – r</w:t>
      </w:r>
      <w:r w:rsidRPr="004C2262">
        <w:rPr>
          <w:rFonts w:ascii="Times New Roman" w:eastAsia="Times New Roman" w:hAnsi="Times New Roman"/>
          <w:iCs/>
          <w:sz w:val="26"/>
          <w:szCs w:val="26"/>
          <w:lang w:eastAsia="lv-LV"/>
        </w:rPr>
        <w:t>īkojuma projekts šo jomu neskar.</w:t>
      </w:r>
    </w:p>
    <w:p w:rsidR="00CB0E08" w:rsidRPr="004C2262" w:rsidRDefault="00CB0E08" w:rsidP="00CB0E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3762"/>
        <w:gridCol w:w="4811"/>
      </w:tblGrid>
      <w:tr w:rsidR="00B43844" w:rsidRPr="004C2262" w:rsidTr="00BA3E17">
        <w:trPr>
          <w:jc w:val="center"/>
        </w:trPr>
        <w:tc>
          <w:tcPr>
            <w:tcW w:w="5000" w:type="pct"/>
            <w:gridSpan w:val="3"/>
          </w:tcPr>
          <w:p w:rsidR="00B43844" w:rsidRPr="004C2262" w:rsidRDefault="00B43844" w:rsidP="003061C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4C2262">
              <w:rPr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B43844" w:rsidRPr="004C2262" w:rsidTr="00BA3E17">
        <w:trPr>
          <w:trHeight w:val="427"/>
          <w:jc w:val="center"/>
        </w:trPr>
        <w:tc>
          <w:tcPr>
            <w:tcW w:w="269" w:type="pct"/>
          </w:tcPr>
          <w:p w:rsidR="00B43844" w:rsidRPr="004C2262" w:rsidRDefault="00B43844" w:rsidP="00353E8B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1.</w:t>
            </w:r>
          </w:p>
        </w:tc>
        <w:tc>
          <w:tcPr>
            <w:tcW w:w="2076" w:type="pct"/>
          </w:tcPr>
          <w:p w:rsidR="00B43844" w:rsidRPr="004C2262" w:rsidRDefault="00B43844" w:rsidP="00353E8B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2655" w:type="pct"/>
          </w:tcPr>
          <w:p w:rsidR="00B43844" w:rsidRPr="004C2262" w:rsidRDefault="004C2262" w:rsidP="004C2262">
            <w:pPr>
              <w:pStyle w:val="naisnod"/>
              <w:ind w:right="57"/>
              <w:jc w:val="both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Latvijas Universitāte, k</w:t>
            </w:r>
            <w:r w:rsidR="00CB0E08" w:rsidRPr="004C2262">
              <w:rPr>
                <w:sz w:val="26"/>
                <w:szCs w:val="26"/>
              </w:rPr>
              <w:t>omisija</w:t>
            </w:r>
            <w:r w:rsidR="008936AE" w:rsidRPr="004C2262">
              <w:rPr>
                <w:sz w:val="26"/>
                <w:szCs w:val="26"/>
              </w:rPr>
              <w:t>.</w:t>
            </w:r>
          </w:p>
        </w:tc>
      </w:tr>
      <w:tr w:rsidR="000A6394" w:rsidRPr="004C2262" w:rsidTr="00BA3E17">
        <w:trPr>
          <w:trHeight w:val="463"/>
          <w:jc w:val="center"/>
        </w:trPr>
        <w:tc>
          <w:tcPr>
            <w:tcW w:w="269" w:type="pct"/>
          </w:tcPr>
          <w:p w:rsidR="000A6394" w:rsidRPr="004C2262" w:rsidRDefault="000A6394" w:rsidP="00353E8B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2.</w:t>
            </w:r>
          </w:p>
        </w:tc>
        <w:tc>
          <w:tcPr>
            <w:tcW w:w="2076" w:type="pct"/>
          </w:tcPr>
          <w:p w:rsidR="000A6394" w:rsidRPr="004C2262" w:rsidRDefault="000A6394" w:rsidP="000A639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 xml:space="preserve">Projekta izpildes ietekme uz pārvaldes funkcijām un institucionālo struktūru. </w:t>
            </w:r>
          </w:p>
          <w:p w:rsidR="000A6394" w:rsidRPr="004C2262" w:rsidRDefault="000A6394" w:rsidP="000A639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55" w:type="pct"/>
          </w:tcPr>
          <w:p w:rsidR="000A6394" w:rsidRPr="004C2262" w:rsidRDefault="00B21386" w:rsidP="00AE3798">
            <w:pPr>
              <w:pStyle w:val="naisnod"/>
              <w:ind w:right="57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Rīkojuma projekts</w:t>
            </w:r>
            <w:r w:rsidR="000A6394" w:rsidRPr="004C2262">
              <w:rPr>
                <w:sz w:val="26"/>
                <w:szCs w:val="26"/>
              </w:rPr>
              <w:t xml:space="preserve"> šo jomu neskar.</w:t>
            </w:r>
          </w:p>
        </w:tc>
      </w:tr>
      <w:tr w:rsidR="00B43844" w:rsidRPr="004C2262" w:rsidTr="00BA3E17">
        <w:trPr>
          <w:trHeight w:val="476"/>
          <w:jc w:val="center"/>
        </w:trPr>
        <w:tc>
          <w:tcPr>
            <w:tcW w:w="269" w:type="pct"/>
          </w:tcPr>
          <w:p w:rsidR="00B43844" w:rsidRPr="004C2262" w:rsidRDefault="00BA3E17" w:rsidP="00353E8B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3</w:t>
            </w:r>
            <w:r w:rsidR="00B43844" w:rsidRPr="004C2262">
              <w:rPr>
                <w:sz w:val="26"/>
                <w:szCs w:val="26"/>
              </w:rPr>
              <w:t>.</w:t>
            </w:r>
          </w:p>
        </w:tc>
        <w:tc>
          <w:tcPr>
            <w:tcW w:w="2076" w:type="pct"/>
          </w:tcPr>
          <w:p w:rsidR="00B43844" w:rsidRPr="004C2262" w:rsidRDefault="00B43844" w:rsidP="00353E8B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>Cita informācija</w:t>
            </w:r>
          </w:p>
        </w:tc>
        <w:tc>
          <w:tcPr>
            <w:tcW w:w="2655" w:type="pct"/>
          </w:tcPr>
          <w:p w:rsidR="00B43844" w:rsidRPr="004C2262" w:rsidRDefault="00AE3798" w:rsidP="00BA3E17">
            <w:pPr>
              <w:pStyle w:val="naiskr"/>
              <w:spacing w:before="0" w:after="0"/>
              <w:ind w:right="57"/>
              <w:rPr>
                <w:sz w:val="26"/>
                <w:szCs w:val="26"/>
              </w:rPr>
            </w:pPr>
            <w:r w:rsidRPr="004C2262">
              <w:rPr>
                <w:sz w:val="26"/>
                <w:szCs w:val="26"/>
              </w:rPr>
              <w:t xml:space="preserve"> </w:t>
            </w:r>
            <w:r w:rsidR="00B43844" w:rsidRPr="004C2262">
              <w:rPr>
                <w:sz w:val="26"/>
                <w:szCs w:val="26"/>
              </w:rPr>
              <w:t>Nav</w:t>
            </w:r>
          </w:p>
        </w:tc>
      </w:tr>
    </w:tbl>
    <w:p w:rsidR="00612BED" w:rsidRPr="004C2262" w:rsidRDefault="00B43844" w:rsidP="00B43844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4C2262">
        <w:rPr>
          <w:rFonts w:ascii="Times New Roman" w:eastAsia="Times New Roman" w:hAnsi="Times New Roman"/>
          <w:sz w:val="26"/>
          <w:szCs w:val="26"/>
          <w:lang w:eastAsia="lv-LV"/>
        </w:rPr>
        <w:t> </w:t>
      </w:r>
    </w:p>
    <w:p w:rsidR="00CB0E08" w:rsidRPr="00CB0E08" w:rsidRDefault="00CB0E08" w:rsidP="00B43844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B5BA2" w:rsidRPr="00CB0E08" w:rsidRDefault="00CB0E08" w:rsidP="009B5BA2">
      <w:pPr>
        <w:pStyle w:val="naisf"/>
        <w:spacing w:before="0" w:after="0"/>
        <w:rPr>
          <w:bCs/>
          <w:sz w:val="26"/>
          <w:szCs w:val="26"/>
        </w:rPr>
      </w:pPr>
      <w:r w:rsidRPr="00CB0E08">
        <w:rPr>
          <w:bCs/>
          <w:sz w:val="26"/>
          <w:szCs w:val="26"/>
        </w:rPr>
        <w:t xml:space="preserve">   </w:t>
      </w:r>
      <w:r w:rsidR="009B5BA2" w:rsidRPr="00CB0E08">
        <w:rPr>
          <w:bCs/>
          <w:sz w:val="26"/>
          <w:szCs w:val="26"/>
        </w:rPr>
        <w:t>Izglītības un zinātnes ministr</w:t>
      </w:r>
      <w:r w:rsidRPr="00CB0E08">
        <w:rPr>
          <w:bCs/>
          <w:sz w:val="26"/>
          <w:szCs w:val="26"/>
        </w:rPr>
        <w:t>e</w:t>
      </w:r>
      <w:r w:rsidR="009B5BA2" w:rsidRPr="00CB0E08">
        <w:rPr>
          <w:bCs/>
          <w:sz w:val="26"/>
          <w:szCs w:val="26"/>
        </w:rPr>
        <w:t xml:space="preserve">                                             </w:t>
      </w:r>
      <w:r w:rsidR="003052C8">
        <w:rPr>
          <w:bCs/>
          <w:sz w:val="26"/>
          <w:szCs w:val="26"/>
        </w:rPr>
        <w:t xml:space="preserve">    </w:t>
      </w:r>
      <w:r w:rsidR="009B5BA2" w:rsidRPr="00CB0E08">
        <w:rPr>
          <w:bCs/>
          <w:sz w:val="26"/>
          <w:szCs w:val="26"/>
        </w:rPr>
        <w:t xml:space="preserve">  </w:t>
      </w:r>
      <w:r w:rsidR="00A51AF1">
        <w:rPr>
          <w:bCs/>
          <w:sz w:val="26"/>
          <w:szCs w:val="26"/>
        </w:rPr>
        <w:t xml:space="preserve">  </w:t>
      </w:r>
      <w:r w:rsidR="009B5BA2" w:rsidRPr="00CB0E08">
        <w:rPr>
          <w:bCs/>
          <w:sz w:val="26"/>
          <w:szCs w:val="26"/>
        </w:rPr>
        <w:t xml:space="preserve"> </w:t>
      </w:r>
      <w:r w:rsidRPr="00CB0E08">
        <w:rPr>
          <w:bCs/>
          <w:sz w:val="26"/>
          <w:szCs w:val="26"/>
        </w:rPr>
        <w:t>Mārīte Seile</w:t>
      </w:r>
    </w:p>
    <w:p w:rsidR="00CB0E08" w:rsidRPr="00CB0E08" w:rsidRDefault="00CB0E08" w:rsidP="00D8450F">
      <w:pPr>
        <w:pStyle w:val="naisf"/>
        <w:spacing w:before="0" w:after="120"/>
        <w:ind w:firstLine="0"/>
        <w:rPr>
          <w:sz w:val="26"/>
          <w:szCs w:val="26"/>
        </w:rPr>
      </w:pPr>
    </w:p>
    <w:p w:rsidR="00CB0E08" w:rsidRPr="00CB0E08" w:rsidRDefault="00BE788E" w:rsidP="00CB0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CB0E08">
        <w:rPr>
          <w:rFonts w:ascii="Times New Roman" w:hAnsi="Times New Roman"/>
          <w:sz w:val="26"/>
          <w:szCs w:val="26"/>
        </w:rPr>
        <w:t xml:space="preserve">Vīza: </w:t>
      </w:r>
      <w:r w:rsidR="005B4424" w:rsidRPr="00CB0E08">
        <w:rPr>
          <w:rFonts w:ascii="Times New Roman" w:hAnsi="Times New Roman"/>
          <w:sz w:val="26"/>
          <w:szCs w:val="26"/>
        </w:rPr>
        <w:t>Valsts sekretār</w:t>
      </w:r>
      <w:r w:rsidR="00360DBC" w:rsidRPr="00CB0E08">
        <w:rPr>
          <w:rFonts w:ascii="Times New Roman" w:hAnsi="Times New Roman"/>
          <w:sz w:val="26"/>
          <w:szCs w:val="26"/>
        </w:rPr>
        <w:t xml:space="preserve">e   </w:t>
      </w:r>
      <w:r w:rsidR="004C2262">
        <w:rPr>
          <w:rFonts w:ascii="Times New Roman" w:hAnsi="Times New Roman"/>
          <w:sz w:val="26"/>
          <w:szCs w:val="26"/>
        </w:rPr>
        <w:t xml:space="preserve">                              </w:t>
      </w:r>
      <w:r w:rsidR="00CB0E08" w:rsidRPr="00CB0E08">
        <w:rPr>
          <w:rFonts w:ascii="Times New Roman" w:eastAsia="Times New Roman" w:hAnsi="Times New Roman"/>
          <w:bCs/>
          <w:kern w:val="32"/>
          <w:sz w:val="26"/>
          <w:szCs w:val="26"/>
        </w:rPr>
        <w:tab/>
        <w:t xml:space="preserve">                        </w:t>
      </w:r>
      <w:r w:rsidR="004C2262">
        <w:rPr>
          <w:rFonts w:ascii="Times New Roman" w:eastAsia="Times New Roman" w:hAnsi="Times New Roman"/>
          <w:bCs/>
          <w:kern w:val="32"/>
          <w:sz w:val="26"/>
          <w:szCs w:val="26"/>
        </w:rPr>
        <w:t>Līga Lejiņa</w:t>
      </w:r>
    </w:p>
    <w:p w:rsidR="007E76C6" w:rsidRDefault="007E76C6" w:rsidP="00CB0E08">
      <w:pPr>
        <w:pStyle w:val="naisf"/>
        <w:spacing w:before="0" w:after="0"/>
        <w:ind w:firstLine="720"/>
        <w:rPr>
          <w:sz w:val="28"/>
          <w:szCs w:val="28"/>
        </w:rPr>
      </w:pPr>
    </w:p>
    <w:p w:rsidR="00CB0E08" w:rsidRDefault="00CB0E08" w:rsidP="00CB0E08">
      <w:pPr>
        <w:pStyle w:val="naisf"/>
        <w:spacing w:before="0" w:after="0"/>
        <w:ind w:firstLine="720"/>
        <w:rPr>
          <w:sz w:val="28"/>
          <w:szCs w:val="28"/>
        </w:rPr>
      </w:pPr>
    </w:p>
    <w:p w:rsidR="00CB0E08" w:rsidRDefault="00CB0E08" w:rsidP="00CB0E08">
      <w:pPr>
        <w:pStyle w:val="naisf"/>
        <w:spacing w:before="0" w:after="0"/>
        <w:ind w:firstLine="720"/>
        <w:rPr>
          <w:sz w:val="28"/>
          <w:szCs w:val="28"/>
        </w:rPr>
      </w:pPr>
    </w:p>
    <w:p w:rsidR="00CB0E08" w:rsidRDefault="00CB0E08" w:rsidP="00CB0E08">
      <w:pPr>
        <w:pStyle w:val="naisf"/>
        <w:spacing w:before="0" w:after="0"/>
        <w:ind w:firstLine="720"/>
        <w:rPr>
          <w:sz w:val="28"/>
          <w:szCs w:val="28"/>
        </w:rPr>
      </w:pPr>
    </w:p>
    <w:p w:rsidR="00A01A7F" w:rsidRPr="00A01A7F" w:rsidRDefault="009A0E18" w:rsidP="00A01A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</w:t>
      </w:r>
      <w:r w:rsidR="00A51AF1">
        <w:rPr>
          <w:rFonts w:ascii="Times New Roman" w:eastAsia="Times New Roman" w:hAnsi="Times New Roman"/>
          <w:szCs w:val="20"/>
          <w:lang w:eastAsia="ar-SA"/>
        </w:rPr>
        <w:t>5</w:t>
      </w:r>
      <w:r w:rsidR="00A01A7F" w:rsidRPr="00A01A7F">
        <w:rPr>
          <w:rFonts w:ascii="Times New Roman" w:eastAsia="Times New Roman" w:hAnsi="Times New Roman"/>
          <w:szCs w:val="20"/>
          <w:lang w:eastAsia="ar-SA"/>
        </w:rPr>
        <w:t>.</w:t>
      </w:r>
      <w:r w:rsidR="00CB0E08">
        <w:rPr>
          <w:rFonts w:ascii="Times New Roman" w:eastAsia="Times New Roman" w:hAnsi="Times New Roman"/>
          <w:szCs w:val="20"/>
          <w:lang w:eastAsia="ar-SA"/>
        </w:rPr>
        <w:t>0</w:t>
      </w:r>
      <w:r w:rsidR="004C2262">
        <w:rPr>
          <w:rFonts w:ascii="Times New Roman" w:eastAsia="Times New Roman" w:hAnsi="Times New Roman"/>
          <w:szCs w:val="20"/>
          <w:lang w:eastAsia="ar-SA"/>
        </w:rPr>
        <w:t>9.20</w:t>
      </w:r>
      <w:r w:rsidR="00A01A7F" w:rsidRPr="00A01A7F">
        <w:rPr>
          <w:rFonts w:ascii="Times New Roman" w:eastAsia="Times New Roman" w:hAnsi="Times New Roman"/>
          <w:szCs w:val="20"/>
          <w:lang w:eastAsia="ar-SA"/>
        </w:rPr>
        <w:t>1</w:t>
      </w:r>
      <w:r w:rsidR="00CB0E08">
        <w:rPr>
          <w:rFonts w:ascii="Times New Roman" w:eastAsia="Times New Roman" w:hAnsi="Times New Roman"/>
          <w:szCs w:val="20"/>
          <w:lang w:eastAsia="ar-SA"/>
        </w:rPr>
        <w:t>5</w:t>
      </w:r>
      <w:r w:rsidR="00A01A7F" w:rsidRPr="00A01A7F">
        <w:rPr>
          <w:rFonts w:ascii="Times New Roman" w:eastAsia="Times New Roman" w:hAnsi="Times New Roman"/>
          <w:szCs w:val="20"/>
          <w:lang w:eastAsia="ar-SA"/>
        </w:rPr>
        <w:t xml:space="preserve"> 14:31</w:t>
      </w:r>
    </w:p>
    <w:p w:rsidR="00A01A7F" w:rsidRPr="00A01A7F" w:rsidRDefault="004C2262" w:rsidP="00A01A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</w:t>
      </w:r>
      <w:r w:rsidR="00D71644">
        <w:rPr>
          <w:rFonts w:ascii="Times New Roman" w:eastAsia="Times New Roman" w:hAnsi="Times New Roman"/>
          <w:szCs w:val="20"/>
          <w:lang w:eastAsia="ar-SA"/>
        </w:rPr>
        <w:t>4</w:t>
      </w:r>
      <w:r w:rsidR="00057C87">
        <w:rPr>
          <w:rFonts w:ascii="Times New Roman" w:eastAsia="Times New Roman" w:hAnsi="Times New Roman"/>
          <w:szCs w:val="20"/>
          <w:lang w:eastAsia="ar-SA"/>
        </w:rPr>
        <w:t>9</w:t>
      </w:r>
    </w:p>
    <w:p w:rsidR="00C94BDC" w:rsidRPr="00110548" w:rsidRDefault="00CB0E08" w:rsidP="00C94BDC">
      <w:pPr>
        <w:spacing w:after="0" w:line="240" w:lineRule="auto"/>
        <w:ind w:firstLine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M.Strads</w:t>
      </w:r>
      <w:r w:rsidR="00C94BDC" w:rsidRPr="00110548">
        <w:rPr>
          <w:rFonts w:ascii="Times New Roman" w:hAnsi="Times New Roman"/>
          <w:szCs w:val="20"/>
        </w:rPr>
        <w:t xml:space="preserve"> 67047</w:t>
      </w:r>
      <w:r>
        <w:rPr>
          <w:rFonts w:ascii="Times New Roman" w:hAnsi="Times New Roman"/>
          <w:szCs w:val="20"/>
        </w:rPr>
        <w:t>853</w:t>
      </w:r>
    </w:p>
    <w:p w:rsidR="00927335" w:rsidRPr="00B92F83" w:rsidRDefault="00CB0E08" w:rsidP="00C94B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0"/>
        </w:rPr>
        <w:t>Maris.Strads</w:t>
      </w:r>
      <w:r w:rsidR="00C94BDC" w:rsidRPr="00110548">
        <w:rPr>
          <w:rFonts w:ascii="Times New Roman" w:hAnsi="Times New Roman"/>
          <w:szCs w:val="20"/>
        </w:rPr>
        <w:t>@izm.gov.lv</w:t>
      </w:r>
    </w:p>
    <w:sectPr w:rsidR="00927335" w:rsidRPr="00B92F83" w:rsidSect="00322AE1">
      <w:headerReference w:type="default" r:id="rId8"/>
      <w:footerReference w:type="default" r:id="rId9"/>
      <w:footerReference w:type="first" r:id="rId10"/>
      <w:pgSz w:w="11906" w:h="16838" w:code="9"/>
      <w:pgMar w:top="1134" w:right="1134" w:bottom="130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D7" w:rsidRDefault="00D474D7" w:rsidP="00CC4CA4">
      <w:pPr>
        <w:spacing w:after="0" w:line="240" w:lineRule="auto"/>
      </w:pPr>
      <w:r>
        <w:separator/>
      </w:r>
    </w:p>
  </w:endnote>
  <w:endnote w:type="continuationSeparator" w:id="0">
    <w:p w:rsidR="00D474D7" w:rsidRDefault="00D474D7" w:rsidP="00C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ansit521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07" w:rsidRPr="006617A5" w:rsidRDefault="00EE318D" w:rsidP="006617A5">
    <w:pPr>
      <w:pStyle w:val="naisvisr"/>
      <w:spacing w:before="0" w:after="0"/>
      <w:jc w:val="both"/>
      <w:rPr>
        <w:b w:val="0"/>
        <w:bCs w:val="0"/>
        <w:sz w:val="20"/>
        <w:szCs w:val="20"/>
      </w:rPr>
    </w:pPr>
    <w:r w:rsidRPr="006617A5">
      <w:rPr>
        <w:b w:val="0"/>
        <w:sz w:val="20"/>
        <w:szCs w:val="20"/>
      </w:rPr>
      <w:fldChar w:fldCharType="begin"/>
    </w:r>
    <w:r w:rsidRPr="006617A5">
      <w:rPr>
        <w:b w:val="0"/>
        <w:sz w:val="20"/>
        <w:szCs w:val="20"/>
      </w:rPr>
      <w:instrText xml:space="preserve"> FILENAME </w:instrText>
    </w:r>
    <w:r w:rsidRPr="006617A5">
      <w:rPr>
        <w:b w:val="0"/>
        <w:sz w:val="20"/>
        <w:szCs w:val="20"/>
      </w:rPr>
      <w:fldChar w:fldCharType="separate"/>
    </w:r>
    <w:r w:rsidR="009F2566" w:rsidRPr="006617A5">
      <w:rPr>
        <w:b w:val="0"/>
        <w:noProof/>
        <w:sz w:val="20"/>
        <w:szCs w:val="20"/>
      </w:rPr>
      <w:t>IZManot_</w:t>
    </w:r>
    <w:r w:rsidR="009A0E18">
      <w:rPr>
        <w:b w:val="0"/>
        <w:noProof/>
        <w:sz w:val="20"/>
        <w:szCs w:val="20"/>
      </w:rPr>
      <w:t>2</w:t>
    </w:r>
    <w:r w:rsidR="00A51AF1">
      <w:rPr>
        <w:b w:val="0"/>
        <w:noProof/>
        <w:sz w:val="20"/>
        <w:szCs w:val="20"/>
      </w:rPr>
      <w:t>5</w:t>
    </w:r>
    <w:r w:rsidR="00CB0E08">
      <w:rPr>
        <w:b w:val="0"/>
        <w:noProof/>
        <w:sz w:val="20"/>
        <w:szCs w:val="20"/>
      </w:rPr>
      <w:t>0</w:t>
    </w:r>
    <w:r w:rsidR="004C2262">
      <w:rPr>
        <w:b w:val="0"/>
        <w:noProof/>
        <w:sz w:val="20"/>
        <w:szCs w:val="20"/>
      </w:rPr>
      <w:t>9</w:t>
    </w:r>
    <w:r w:rsidR="00CB0E08">
      <w:rPr>
        <w:b w:val="0"/>
        <w:noProof/>
        <w:sz w:val="20"/>
        <w:szCs w:val="20"/>
      </w:rPr>
      <w:t>15</w:t>
    </w:r>
    <w:r w:rsidR="009F2566" w:rsidRPr="006617A5">
      <w:rPr>
        <w:b w:val="0"/>
        <w:noProof/>
        <w:sz w:val="20"/>
        <w:szCs w:val="20"/>
      </w:rPr>
      <w:t>_</w:t>
    </w:r>
    <w:r w:rsidRPr="006617A5">
      <w:rPr>
        <w:b w:val="0"/>
        <w:sz w:val="20"/>
        <w:szCs w:val="20"/>
      </w:rPr>
      <w:fldChar w:fldCharType="end"/>
    </w:r>
    <w:r w:rsidR="00CB0E08">
      <w:rPr>
        <w:b w:val="0"/>
        <w:sz w:val="20"/>
        <w:szCs w:val="20"/>
      </w:rPr>
      <w:t>k</w:t>
    </w:r>
    <w:r w:rsidR="006617A5" w:rsidRPr="006617A5">
      <w:rPr>
        <w:b w:val="0"/>
        <w:sz w:val="20"/>
        <w:szCs w:val="20"/>
      </w:rPr>
      <w:t>omisija</w:t>
    </w:r>
    <w:r w:rsidRPr="006617A5">
      <w:rPr>
        <w:b w:val="0"/>
        <w:sz w:val="20"/>
        <w:szCs w:val="20"/>
      </w:rPr>
      <w:t xml:space="preserve">; </w:t>
    </w:r>
    <w:r w:rsidR="006617A5" w:rsidRPr="006617A5">
      <w:rPr>
        <w:b w:val="0"/>
        <w:sz w:val="20"/>
        <w:szCs w:val="20"/>
      </w:rPr>
      <w:t>Ministru kabineta rīkojuma projekta „</w:t>
    </w:r>
    <w:r w:rsidR="006617A5" w:rsidRPr="006617A5">
      <w:rPr>
        <w:b w:val="0"/>
        <w:color w:val="000000"/>
        <w:sz w:val="20"/>
        <w:szCs w:val="20"/>
      </w:rPr>
      <w:t>Grozījum</w:t>
    </w:r>
    <w:r w:rsidR="00CB0E08">
      <w:rPr>
        <w:b w:val="0"/>
        <w:color w:val="000000"/>
        <w:sz w:val="20"/>
        <w:szCs w:val="20"/>
      </w:rPr>
      <w:t>s</w:t>
    </w:r>
    <w:r w:rsidR="006617A5" w:rsidRPr="006617A5">
      <w:rPr>
        <w:b w:val="0"/>
        <w:color w:val="000000"/>
        <w:sz w:val="20"/>
        <w:szCs w:val="20"/>
      </w:rPr>
      <w:t xml:space="preserve"> Ministru kabineta 2014.gada 20.augusta rīkojumā Nr.433 „Par speciālās starpdisciplinārās komisijas izveidi Valsts drošības komitejas dokumentu izpētei”</w:t>
    </w:r>
    <w:r w:rsidR="006617A5" w:rsidRPr="006617A5">
      <w:rPr>
        <w:b w:val="0"/>
        <w:sz w:val="20"/>
        <w:szCs w:val="20"/>
        <w:lang w:eastAsia="ar-SA"/>
      </w:rPr>
      <w:t xml:space="preserve">” </w:t>
    </w:r>
    <w:r w:rsidR="006617A5" w:rsidRPr="006617A5">
      <w:rPr>
        <w:b w:val="0"/>
        <w:bCs w:val="0"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6617A5" w:rsidRPr="006617A5">
        <w:rPr>
          <w:b w:val="0"/>
          <w:bCs w:val="0"/>
          <w:sz w:val="20"/>
          <w:szCs w:val="20"/>
        </w:rPr>
        <w:t>ziņojums</w:t>
      </w:r>
    </w:smartTag>
    <w:r w:rsidR="006617A5" w:rsidRPr="006617A5">
      <w:rPr>
        <w:b w:val="0"/>
        <w:bCs w:val="0"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08" w:rsidRPr="006617A5" w:rsidRDefault="00CB0E08" w:rsidP="00CB0E08">
    <w:pPr>
      <w:pStyle w:val="naisvisr"/>
      <w:spacing w:before="0" w:after="0"/>
      <w:jc w:val="both"/>
      <w:rPr>
        <w:b w:val="0"/>
        <w:bCs w:val="0"/>
        <w:sz w:val="20"/>
        <w:szCs w:val="20"/>
      </w:rPr>
    </w:pPr>
    <w:r w:rsidRPr="006617A5">
      <w:rPr>
        <w:b w:val="0"/>
        <w:sz w:val="20"/>
        <w:szCs w:val="20"/>
      </w:rPr>
      <w:fldChar w:fldCharType="begin"/>
    </w:r>
    <w:r w:rsidRPr="006617A5">
      <w:rPr>
        <w:b w:val="0"/>
        <w:sz w:val="20"/>
        <w:szCs w:val="20"/>
      </w:rPr>
      <w:instrText xml:space="preserve"> FILENAME </w:instrText>
    </w:r>
    <w:r w:rsidRPr="006617A5">
      <w:rPr>
        <w:b w:val="0"/>
        <w:sz w:val="20"/>
        <w:szCs w:val="20"/>
      </w:rPr>
      <w:fldChar w:fldCharType="separate"/>
    </w:r>
    <w:r w:rsidRPr="006617A5">
      <w:rPr>
        <w:b w:val="0"/>
        <w:noProof/>
        <w:sz w:val="20"/>
        <w:szCs w:val="20"/>
      </w:rPr>
      <w:t>IZManot_</w:t>
    </w:r>
    <w:r w:rsidR="009A0E18">
      <w:rPr>
        <w:b w:val="0"/>
        <w:noProof/>
        <w:sz w:val="20"/>
        <w:szCs w:val="20"/>
      </w:rPr>
      <w:t>2</w:t>
    </w:r>
    <w:r w:rsidR="00A51AF1">
      <w:rPr>
        <w:b w:val="0"/>
        <w:noProof/>
        <w:sz w:val="20"/>
        <w:szCs w:val="20"/>
      </w:rPr>
      <w:t>5</w:t>
    </w:r>
    <w:r>
      <w:rPr>
        <w:b w:val="0"/>
        <w:noProof/>
        <w:sz w:val="20"/>
        <w:szCs w:val="20"/>
      </w:rPr>
      <w:t>0</w:t>
    </w:r>
    <w:r w:rsidR="004C2262">
      <w:rPr>
        <w:b w:val="0"/>
        <w:noProof/>
        <w:sz w:val="20"/>
        <w:szCs w:val="20"/>
      </w:rPr>
      <w:t>9</w:t>
    </w:r>
    <w:r>
      <w:rPr>
        <w:b w:val="0"/>
        <w:noProof/>
        <w:sz w:val="20"/>
        <w:szCs w:val="20"/>
      </w:rPr>
      <w:t>15</w:t>
    </w:r>
    <w:r w:rsidRPr="006617A5">
      <w:rPr>
        <w:b w:val="0"/>
        <w:noProof/>
        <w:sz w:val="20"/>
        <w:szCs w:val="20"/>
      </w:rPr>
      <w:t>_</w:t>
    </w:r>
    <w:r w:rsidRPr="006617A5"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>k</w:t>
    </w:r>
    <w:r w:rsidRPr="006617A5">
      <w:rPr>
        <w:b w:val="0"/>
        <w:sz w:val="20"/>
        <w:szCs w:val="20"/>
      </w:rPr>
      <w:t>omisija; Ministru kabineta rīkojuma projekta „</w:t>
    </w:r>
    <w:r w:rsidRPr="006617A5">
      <w:rPr>
        <w:b w:val="0"/>
        <w:color w:val="000000"/>
        <w:sz w:val="20"/>
        <w:szCs w:val="20"/>
      </w:rPr>
      <w:t>Grozījum</w:t>
    </w:r>
    <w:r>
      <w:rPr>
        <w:b w:val="0"/>
        <w:color w:val="000000"/>
        <w:sz w:val="20"/>
        <w:szCs w:val="20"/>
      </w:rPr>
      <w:t>s</w:t>
    </w:r>
    <w:r w:rsidRPr="006617A5">
      <w:rPr>
        <w:b w:val="0"/>
        <w:color w:val="000000"/>
        <w:sz w:val="20"/>
        <w:szCs w:val="20"/>
      </w:rPr>
      <w:t xml:space="preserve"> Ministru kabineta 2014.gada 20.augusta rīkojumā Nr.433 „Par speciālās starpdisciplinārās komisijas izveidi Valsts drošības komitejas dokumentu izpētei”</w:t>
    </w:r>
    <w:r w:rsidRPr="006617A5">
      <w:rPr>
        <w:b w:val="0"/>
        <w:sz w:val="20"/>
        <w:szCs w:val="20"/>
        <w:lang w:eastAsia="ar-SA"/>
      </w:rPr>
      <w:t xml:space="preserve">” </w:t>
    </w:r>
    <w:r w:rsidRPr="006617A5">
      <w:rPr>
        <w:b w:val="0"/>
        <w:bCs w:val="0"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617A5">
        <w:rPr>
          <w:b w:val="0"/>
          <w:bCs w:val="0"/>
          <w:sz w:val="20"/>
          <w:szCs w:val="20"/>
        </w:rPr>
        <w:t>ziņojums</w:t>
      </w:r>
    </w:smartTag>
    <w:r w:rsidRPr="006617A5">
      <w:rPr>
        <w:b w:val="0"/>
        <w:bCs w:val="0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D7" w:rsidRDefault="00D474D7" w:rsidP="00CC4CA4">
      <w:pPr>
        <w:spacing w:after="0" w:line="240" w:lineRule="auto"/>
      </w:pPr>
      <w:r>
        <w:separator/>
      </w:r>
    </w:p>
  </w:footnote>
  <w:footnote w:type="continuationSeparator" w:id="0">
    <w:p w:rsidR="00D474D7" w:rsidRDefault="00D474D7" w:rsidP="00CC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8D" w:rsidRPr="006617A5" w:rsidRDefault="00EE318D" w:rsidP="00C83A1A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</w:rPr>
    </w:pPr>
    <w:r w:rsidRPr="006617A5">
      <w:rPr>
        <w:rFonts w:ascii="Times New Roman" w:hAnsi="Times New Roman"/>
      </w:rPr>
      <w:fldChar w:fldCharType="begin"/>
    </w:r>
    <w:r w:rsidRPr="006617A5">
      <w:rPr>
        <w:rFonts w:ascii="Times New Roman" w:hAnsi="Times New Roman"/>
      </w:rPr>
      <w:instrText xml:space="preserve"> PAGE   \* MERGEFORMAT </w:instrText>
    </w:r>
    <w:r w:rsidRPr="006617A5">
      <w:rPr>
        <w:rFonts w:ascii="Times New Roman" w:hAnsi="Times New Roman"/>
      </w:rPr>
      <w:fldChar w:fldCharType="separate"/>
    </w:r>
    <w:r w:rsidR="004343E2">
      <w:rPr>
        <w:rFonts w:ascii="Times New Roman" w:hAnsi="Times New Roman"/>
        <w:noProof/>
      </w:rPr>
      <w:t>2</w:t>
    </w:r>
    <w:r w:rsidRPr="006617A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30"/>
    <w:multiLevelType w:val="hybridMultilevel"/>
    <w:tmpl w:val="FBD6F428"/>
    <w:lvl w:ilvl="0" w:tplc="C3922F2C">
      <w:start w:val="1"/>
      <w:numFmt w:val="bullet"/>
      <w:lvlText w:val=""/>
      <w:lvlJc w:val="left"/>
      <w:pPr>
        <w:ind w:left="1298" w:hanging="705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673" w:hanging="360"/>
      </w:pPr>
    </w:lvl>
    <w:lvl w:ilvl="2" w:tplc="0426001B" w:tentative="1">
      <w:start w:val="1"/>
      <w:numFmt w:val="lowerRoman"/>
      <w:lvlText w:val="%3."/>
      <w:lvlJc w:val="right"/>
      <w:pPr>
        <w:ind w:left="2393" w:hanging="180"/>
      </w:pPr>
    </w:lvl>
    <w:lvl w:ilvl="3" w:tplc="0426000F" w:tentative="1">
      <w:start w:val="1"/>
      <w:numFmt w:val="decimal"/>
      <w:lvlText w:val="%4."/>
      <w:lvlJc w:val="left"/>
      <w:pPr>
        <w:ind w:left="3113" w:hanging="360"/>
      </w:pPr>
    </w:lvl>
    <w:lvl w:ilvl="4" w:tplc="04260019" w:tentative="1">
      <w:start w:val="1"/>
      <w:numFmt w:val="lowerLetter"/>
      <w:lvlText w:val="%5."/>
      <w:lvlJc w:val="left"/>
      <w:pPr>
        <w:ind w:left="3833" w:hanging="360"/>
      </w:pPr>
    </w:lvl>
    <w:lvl w:ilvl="5" w:tplc="0426001B" w:tentative="1">
      <w:start w:val="1"/>
      <w:numFmt w:val="lowerRoman"/>
      <w:lvlText w:val="%6."/>
      <w:lvlJc w:val="right"/>
      <w:pPr>
        <w:ind w:left="4553" w:hanging="180"/>
      </w:pPr>
    </w:lvl>
    <w:lvl w:ilvl="6" w:tplc="0426000F" w:tentative="1">
      <w:start w:val="1"/>
      <w:numFmt w:val="decimal"/>
      <w:lvlText w:val="%7."/>
      <w:lvlJc w:val="left"/>
      <w:pPr>
        <w:ind w:left="5273" w:hanging="360"/>
      </w:pPr>
    </w:lvl>
    <w:lvl w:ilvl="7" w:tplc="04260019" w:tentative="1">
      <w:start w:val="1"/>
      <w:numFmt w:val="lowerLetter"/>
      <w:lvlText w:val="%8."/>
      <w:lvlJc w:val="left"/>
      <w:pPr>
        <w:ind w:left="5993" w:hanging="360"/>
      </w:pPr>
    </w:lvl>
    <w:lvl w:ilvl="8" w:tplc="0426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" w15:restartNumberingAfterBreak="0">
    <w:nsid w:val="0ADC5D22"/>
    <w:multiLevelType w:val="multilevel"/>
    <w:tmpl w:val="4114FAF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B80E94"/>
    <w:multiLevelType w:val="hybridMultilevel"/>
    <w:tmpl w:val="EB8A97F0"/>
    <w:lvl w:ilvl="0" w:tplc="042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163D5567"/>
    <w:multiLevelType w:val="multilevel"/>
    <w:tmpl w:val="246CC8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7802F89"/>
    <w:multiLevelType w:val="hybridMultilevel"/>
    <w:tmpl w:val="BA4A1FCA"/>
    <w:lvl w:ilvl="0" w:tplc="0A7CA49E">
      <w:start w:val="1"/>
      <w:numFmt w:val="decimal"/>
      <w:lvlText w:val="%1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60094"/>
    <w:multiLevelType w:val="hybridMultilevel"/>
    <w:tmpl w:val="A998ABC6"/>
    <w:lvl w:ilvl="0" w:tplc="042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DBF5D08"/>
    <w:multiLevelType w:val="hybridMultilevel"/>
    <w:tmpl w:val="E56E4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67625"/>
    <w:multiLevelType w:val="hybridMultilevel"/>
    <w:tmpl w:val="3C784468"/>
    <w:lvl w:ilvl="0" w:tplc="693C82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44D"/>
    <w:multiLevelType w:val="hybridMultilevel"/>
    <w:tmpl w:val="5CC8E494"/>
    <w:lvl w:ilvl="0" w:tplc="042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33167DB1"/>
    <w:multiLevelType w:val="multilevel"/>
    <w:tmpl w:val="1722B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A5C1C43"/>
    <w:multiLevelType w:val="hybridMultilevel"/>
    <w:tmpl w:val="5EC87796"/>
    <w:lvl w:ilvl="0" w:tplc="2AF2FB58">
      <w:start w:val="1"/>
      <w:numFmt w:val="bullet"/>
      <w:pStyle w:val="Normalnum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6E64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D4C9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A3C51"/>
    <w:multiLevelType w:val="hybridMultilevel"/>
    <w:tmpl w:val="3996C1B2"/>
    <w:lvl w:ilvl="0" w:tplc="39C83930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73" w:hanging="360"/>
      </w:pPr>
    </w:lvl>
    <w:lvl w:ilvl="2" w:tplc="0426001B" w:tentative="1">
      <w:start w:val="1"/>
      <w:numFmt w:val="lowerRoman"/>
      <w:lvlText w:val="%3."/>
      <w:lvlJc w:val="right"/>
      <w:pPr>
        <w:ind w:left="2393" w:hanging="180"/>
      </w:pPr>
    </w:lvl>
    <w:lvl w:ilvl="3" w:tplc="0426000F" w:tentative="1">
      <w:start w:val="1"/>
      <w:numFmt w:val="decimal"/>
      <w:lvlText w:val="%4."/>
      <w:lvlJc w:val="left"/>
      <w:pPr>
        <w:ind w:left="3113" w:hanging="360"/>
      </w:pPr>
    </w:lvl>
    <w:lvl w:ilvl="4" w:tplc="04260019" w:tentative="1">
      <w:start w:val="1"/>
      <w:numFmt w:val="lowerLetter"/>
      <w:lvlText w:val="%5."/>
      <w:lvlJc w:val="left"/>
      <w:pPr>
        <w:ind w:left="3833" w:hanging="360"/>
      </w:pPr>
    </w:lvl>
    <w:lvl w:ilvl="5" w:tplc="0426001B" w:tentative="1">
      <w:start w:val="1"/>
      <w:numFmt w:val="lowerRoman"/>
      <w:lvlText w:val="%6."/>
      <w:lvlJc w:val="right"/>
      <w:pPr>
        <w:ind w:left="4553" w:hanging="180"/>
      </w:pPr>
    </w:lvl>
    <w:lvl w:ilvl="6" w:tplc="0426000F" w:tentative="1">
      <w:start w:val="1"/>
      <w:numFmt w:val="decimal"/>
      <w:lvlText w:val="%7."/>
      <w:lvlJc w:val="left"/>
      <w:pPr>
        <w:ind w:left="5273" w:hanging="360"/>
      </w:pPr>
    </w:lvl>
    <w:lvl w:ilvl="7" w:tplc="04260019" w:tentative="1">
      <w:start w:val="1"/>
      <w:numFmt w:val="lowerLetter"/>
      <w:lvlText w:val="%8."/>
      <w:lvlJc w:val="left"/>
      <w:pPr>
        <w:ind w:left="5993" w:hanging="360"/>
      </w:pPr>
    </w:lvl>
    <w:lvl w:ilvl="8" w:tplc="0426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2" w15:restartNumberingAfterBreak="0">
    <w:nsid w:val="44E8413C"/>
    <w:multiLevelType w:val="hybridMultilevel"/>
    <w:tmpl w:val="D45C4D5A"/>
    <w:lvl w:ilvl="0" w:tplc="0426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3" w15:restartNumberingAfterBreak="0">
    <w:nsid w:val="589B03CF"/>
    <w:multiLevelType w:val="multilevel"/>
    <w:tmpl w:val="796A6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5FA80343"/>
    <w:multiLevelType w:val="hybridMultilevel"/>
    <w:tmpl w:val="949C9BC2"/>
    <w:lvl w:ilvl="0" w:tplc="C3922F2C">
      <w:start w:val="1"/>
      <w:numFmt w:val="bullet"/>
      <w:lvlText w:val=""/>
      <w:lvlJc w:val="left"/>
      <w:pPr>
        <w:ind w:left="9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5" w15:restartNumberingAfterBreak="0">
    <w:nsid w:val="6132756A"/>
    <w:multiLevelType w:val="hybridMultilevel"/>
    <w:tmpl w:val="5E8C7EF8"/>
    <w:lvl w:ilvl="0" w:tplc="C3922F2C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6" w15:restartNumberingAfterBreak="0">
    <w:nsid w:val="64A14374"/>
    <w:multiLevelType w:val="hybridMultilevel"/>
    <w:tmpl w:val="F3FCB844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7" w15:restartNumberingAfterBreak="0">
    <w:nsid w:val="678D5AD3"/>
    <w:multiLevelType w:val="hybridMultilevel"/>
    <w:tmpl w:val="5466407A"/>
    <w:lvl w:ilvl="0" w:tplc="2D440EC8">
      <w:start w:val="1"/>
      <w:numFmt w:val="decimal"/>
      <w:lvlText w:val="%1)"/>
      <w:lvlJc w:val="left"/>
      <w:pPr>
        <w:ind w:left="1298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73" w:hanging="360"/>
      </w:pPr>
    </w:lvl>
    <w:lvl w:ilvl="2" w:tplc="0426001B" w:tentative="1">
      <w:start w:val="1"/>
      <w:numFmt w:val="lowerRoman"/>
      <w:lvlText w:val="%3."/>
      <w:lvlJc w:val="right"/>
      <w:pPr>
        <w:ind w:left="2393" w:hanging="180"/>
      </w:pPr>
    </w:lvl>
    <w:lvl w:ilvl="3" w:tplc="0426000F" w:tentative="1">
      <w:start w:val="1"/>
      <w:numFmt w:val="decimal"/>
      <w:lvlText w:val="%4."/>
      <w:lvlJc w:val="left"/>
      <w:pPr>
        <w:ind w:left="3113" w:hanging="360"/>
      </w:pPr>
    </w:lvl>
    <w:lvl w:ilvl="4" w:tplc="04260019" w:tentative="1">
      <w:start w:val="1"/>
      <w:numFmt w:val="lowerLetter"/>
      <w:lvlText w:val="%5."/>
      <w:lvlJc w:val="left"/>
      <w:pPr>
        <w:ind w:left="3833" w:hanging="360"/>
      </w:pPr>
    </w:lvl>
    <w:lvl w:ilvl="5" w:tplc="0426001B" w:tentative="1">
      <w:start w:val="1"/>
      <w:numFmt w:val="lowerRoman"/>
      <w:lvlText w:val="%6."/>
      <w:lvlJc w:val="right"/>
      <w:pPr>
        <w:ind w:left="4553" w:hanging="180"/>
      </w:pPr>
    </w:lvl>
    <w:lvl w:ilvl="6" w:tplc="0426000F" w:tentative="1">
      <w:start w:val="1"/>
      <w:numFmt w:val="decimal"/>
      <w:lvlText w:val="%7."/>
      <w:lvlJc w:val="left"/>
      <w:pPr>
        <w:ind w:left="5273" w:hanging="360"/>
      </w:pPr>
    </w:lvl>
    <w:lvl w:ilvl="7" w:tplc="04260019" w:tentative="1">
      <w:start w:val="1"/>
      <w:numFmt w:val="lowerLetter"/>
      <w:lvlText w:val="%8."/>
      <w:lvlJc w:val="left"/>
      <w:pPr>
        <w:ind w:left="5993" w:hanging="360"/>
      </w:pPr>
    </w:lvl>
    <w:lvl w:ilvl="8" w:tplc="0426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8" w15:restartNumberingAfterBreak="0">
    <w:nsid w:val="76FD2B22"/>
    <w:multiLevelType w:val="multilevel"/>
    <w:tmpl w:val="FE12C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8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16"/>
  </w:num>
  <w:num w:numId="18">
    <w:abstractNumId w:val="15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9E"/>
    <w:rsid w:val="000013AA"/>
    <w:rsid w:val="00002C9A"/>
    <w:rsid w:val="00003B11"/>
    <w:rsid w:val="00004EFE"/>
    <w:rsid w:val="00007938"/>
    <w:rsid w:val="0000793C"/>
    <w:rsid w:val="000111C8"/>
    <w:rsid w:val="00011E50"/>
    <w:rsid w:val="00014071"/>
    <w:rsid w:val="000172C8"/>
    <w:rsid w:val="00023043"/>
    <w:rsid w:val="0002339A"/>
    <w:rsid w:val="00023908"/>
    <w:rsid w:val="00023B06"/>
    <w:rsid w:val="0002430A"/>
    <w:rsid w:val="00024E67"/>
    <w:rsid w:val="000269CA"/>
    <w:rsid w:val="00030306"/>
    <w:rsid w:val="00031EB7"/>
    <w:rsid w:val="00033065"/>
    <w:rsid w:val="000340C1"/>
    <w:rsid w:val="000341B3"/>
    <w:rsid w:val="0003490D"/>
    <w:rsid w:val="0003493A"/>
    <w:rsid w:val="00034CD5"/>
    <w:rsid w:val="0003631F"/>
    <w:rsid w:val="00036AE4"/>
    <w:rsid w:val="00037A69"/>
    <w:rsid w:val="00037B7B"/>
    <w:rsid w:val="00037E38"/>
    <w:rsid w:val="00040B75"/>
    <w:rsid w:val="00045F12"/>
    <w:rsid w:val="000467C0"/>
    <w:rsid w:val="0004733A"/>
    <w:rsid w:val="000476CA"/>
    <w:rsid w:val="00050574"/>
    <w:rsid w:val="00051468"/>
    <w:rsid w:val="0005284F"/>
    <w:rsid w:val="00053157"/>
    <w:rsid w:val="00054331"/>
    <w:rsid w:val="00057C87"/>
    <w:rsid w:val="00061F78"/>
    <w:rsid w:val="00062709"/>
    <w:rsid w:val="0006436B"/>
    <w:rsid w:val="00064954"/>
    <w:rsid w:val="00064A81"/>
    <w:rsid w:val="00064FD2"/>
    <w:rsid w:val="00065495"/>
    <w:rsid w:val="00065B9F"/>
    <w:rsid w:val="00067147"/>
    <w:rsid w:val="00067ECC"/>
    <w:rsid w:val="000705B2"/>
    <w:rsid w:val="00070F24"/>
    <w:rsid w:val="00071398"/>
    <w:rsid w:val="00072FD8"/>
    <w:rsid w:val="00074B0E"/>
    <w:rsid w:val="0007695F"/>
    <w:rsid w:val="00077E78"/>
    <w:rsid w:val="00082103"/>
    <w:rsid w:val="00083245"/>
    <w:rsid w:val="00083AD3"/>
    <w:rsid w:val="0008412E"/>
    <w:rsid w:val="00085F05"/>
    <w:rsid w:val="00087B86"/>
    <w:rsid w:val="00090330"/>
    <w:rsid w:val="00090500"/>
    <w:rsid w:val="00092164"/>
    <w:rsid w:val="00092532"/>
    <w:rsid w:val="00092BB3"/>
    <w:rsid w:val="000930E7"/>
    <w:rsid w:val="00094B49"/>
    <w:rsid w:val="000A28CB"/>
    <w:rsid w:val="000A2CA3"/>
    <w:rsid w:val="000A58C7"/>
    <w:rsid w:val="000A6394"/>
    <w:rsid w:val="000B03C5"/>
    <w:rsid w:val="000B28F3"/>
    <w:rsid w:val="000B29A1"/>
    <w:rsid w:val="000B3290"/>
    <w:rsid w:val="000B4168"/>
    <w:rsid w:val="000B4864"/>
    <w:rsid w:val="000B4A80"/>
    <w:rsid w:val="000B5567"/>
    <w:rsid w:val="000B6390"/>
    <w:rsid w:val="000B6F04"/>
    <w:rsid w:val="000B71A8"/>
    <w:rsid w:val="000B71F1"/>
    <w:rsid w:val="000C0569"/>
    <w:rsid w:val="000C0F82"/>
    <w:rsid w:val="000C30BE"/>
    <w:rsid w:val="000C32C7"/>
    <w:rsid w:val="000C454A"/>
    <w:rsid w:val="000C497D"/>
    <w:rsid w:val="000C4B87"/>
    <w:rsid w:val="000C735A"/>
    <w:rsid w:val="000C7A72"/>
    <w:rsid w:val="000D03CB"/>
    <w:rsid w:val="000D3176"/>
    <w:rsid w:val="000D45EF"/>
    <w:rsid w:val="000D5863"/>
    <w:rsid w:val="000D59A2"/>
    <w:rsid w:val="000D59D4"/>
    <w:rsid w:val="000D5F9C"/>
    <w:rsid w:val="000D6591"/>
    <w:rsid w:val="000D6EEF"/>
    <w:rsid w:val="000E0748"/>
    <w:rsid w:val="000E098D"/>
    <w:rsid w:val="000E1089"/>
    <w:rsid w:val="000E2CA6"/>
    <w:rsid w:val="000E6BA2"/>
    <w:rsid w:val="000E7113"/>
    <w:rsid w:val="000E7E1D"/>
    <w:rsid w:val="000E7FCC"/>
    <w:rsid w:val="000F348A"/>
    <w:rsid w:val="000F437A"/>
    <w:rsid w:val="000F4B31"/>
    <w:rsid w:val="000F5A87"/>
    <w:rsid w:val="000F5B31"/>
    <w:rsid w:val="000F7849"/>
    <w:rsid w:val="001002FE"/>
    <w:rsid w:val="00100586"/>
    <w:rsid w:val="00101697"/>
    <w:rsid w:val="00103F3F"/>
    <w:rsid w:val="001043AF"/>
    <w:rsid w:val="0010536F"/>
    <w:rsid w:val="0011124C"/>
    <w:rsid w:val="0011220C"/>
    <w:rsid w:val="00112B6B"/>
    <w:rsid w:val="00113FEC"/>
    <w:rsid w:val="00114367"/>
    <w:rsid w:val="00116874"/>
    <w:rsid w:val="00121463"/>
    <w:rsid w:val="001227DF"/>
    <w:rsid w:val="00122D85"/>
    <w:rsid w:val="00123E7A"/>
    <w:rsid w:val="00123FF1"/>
    <w:rsid w:val="00124054"/>
    <w:rsid w:val="00125F40"/>
    <w:rsid w:val="0012662E"/>
    <w:rsid w:val="0012694D"/>
    <w:rsid w:val="00126EA6"/>
    <w:rsid w:val="00127798"/>
    <w:rsid w:val="00127FAE"/>
    <w:rsid w:val="00130482"/>
    <w:rsid w:val="0013647D"/>
    <w:rsid w:val="0013795D"/>
    <w:rsid w:val="00137C65"/>
    <w:rsid w:val="0014042D"/>
    <w:rsid w:val="00140915"/>
    <w:rsid w:val="0014183F"/>
    <w:rsid w:val="001418EC"/>
    <w:rsid w:val="00142085"/>
    <w:rsid w:val="001446E9"/>
    <w:rsid w:val="00144A00"/>
    <w:rsid w:val="00146CA1"/>
    <w:rsid w:val="001500CA"/>
    <w:rsid w:val="00150F2D"/>
    <w:rsid w:val="0015109F"/>
    <w:rsid w:val="001513D8"/>
    <w:rsid w:val="00152084"/>
    <w:rsid w:val="001529EC"/>
    <w:rsid w:val="0015391E"/>
    <w:rsid w:val="001556E6"/>
    <w:rsid w:val="001572D2"/>
    <w:rsid w:val="00157A17"/>
    <w:rsid w:val="00160875"/>
    <w:rsid w:val="00161228"/>
    <w:rsid w:val="0016155B"/>
    <w:rsid w:val="001616F5"/>
    <w:rsid w:val="001620FE"/>
    <w:rsid w:val="0016212B"/>
    <w:rsid w:val="001625C1"/>
    <w:rsid w:val="0016332E"/>
    <w:rsid w:val="001633EE"/>
    <w:rsid w:val="00163441"/>
    <w:rsid w:val="0016399E"/>
    <w:rsid w:val="00166466"/>
    <w:rsid w:val="001668C9"/>
    <w:rsid w:val="0016712D"/>
    <w:rsid w:val="00167554"/>
    <w:rsid w:val="00170F84"/>
    <w:rsid w:val="00174165"/>
    <w:rsid w:val="001744C8"/>
    <w:rsid w:val="00174773"/>
    <w:rsid w:val="001747CC"/>
    <w:rsid w:val="00174853"/>
    <w:rsid w:val="0017764A"/>
    <w:rsid w:val="0017782E"/>
    <w:rsid w:val="00180578"/>
    <w:rsid w:val="00180942"/>
    <w:rsid w:val="001828AC"/>
    <w:rsid w:val="00185150"/>
    <w:rsid w:val="00186D06"/>
    <w:rsid w:val="00186D0E"/>
    <w:rsid w:val="00186FC4"/>
    <w:rsid w:val="0018716B"/>
    <w:rsid w:val="0019033D"/>
    <w:rsid w:val="0019197D"/>
    <w:rsid w:val="001929D8"/>
    <w:rsid w:val="00195D02"/>
    <w:rsid w:val="001966A0"/>
    <w:rsid w:val="00197790"/>
    <w:rsid w:val="00197D72"/>
    <w:rsid w:val="001A3257"/>
    <w:rsid w:val="001A6641"/>
    <w:rsid w:val="001A6A16"/>
    <w:rsid w:val="001B335C"/>
    <w:rsid w:val="001B3622"/>
    <w:rsid w:val="001C121B"/>
    <w:rsid w:val="001C38C7"/>
    <w:rsid w:val="001C39FE"/>
    <w:rsid w:val="001C4C3A"/>
    <w:rsid w:val="001C4D38"/>
    <w:rsid w:val="001C5425"/>
    <w:rsid w:val="001C6C0E"/>
    <w:rsid w:val="001C6CD6"/>
    <w:rsid w:val="001D1086"/>
    <w:rsid w:val="001D2E0C"/>
    <w:rsid w:val="001D4A78"/>
    <w:rsid w:val="001D6235"/>
    <w:rsid w:val="001D6473"/>
    <w:rsid w:val="001D73BA"/>
    <w:rsid w:val="001D7DA4"/>
    <w:rsid w:val="001E02BB"/>
    <w:rsid w:val="001E1A55"/>
    <w:rsid w:val="001E1AC9"/>
    <w:rsid w:val="001E3677"/>
    <w:rsid w:val="001E3816"/>
    <w:rsid w:val="001E3FBD"/>
    <w:rsid w:val="001E554E"/>
    <w:rsid w:val="001E60B9"/>
    <w:rsid w:val="001E64F0"/>
    <w:rsid w:val="001E7F22"/>
    <w:rsid w:val="001E7F99"/>
    <w:rsid w:val="001F1C45"/>
    <w:rsid w:val="001F27E2"/>
    <w:rsid w:val="001F31D6"/>
    <w:rsid w:val="001F4354"/>
    <w:rsid w:val="001F5A29"/>
    <w:rsid w:val="00203D0A"/>
    <w:rsid w:val="00203DC7"/>
    <w:rsid w:val="0020493D"/>
    <w:rsid w:val="0020525E"/>
    <w:rsid w:val="0020708D"/>
    <w:rsid w:val="00207E6C"/>
    <w:rsid w:val="00213266"/>
    <w:rsid w:val="0021471B"/>
    <w:rsid w:val="00215BD2"/>
    <w:rsid w:val="00217507"/>
    <w:rsid w:val="002204A7"/>
    <w:rsid w:val="00221C60"/>
    <w:rsid w:val="0022256E"/>
    <w:rsid w:val="002230DD"/>
    <w:rsid w:val="002242B3"/>
    <w:rsid w:val="002252A5"/>
    <w:rsid w:val="002264DB"/>
    <w:rsid w:val="002265DB"/>
    <w:rsid w:val="00227C47"/>
    <w:rsid w:val="00232461"/>
    <w:rsid w:val="00232E3F"/>
    <w:rsid w:val="002353EC"/>
    <w:rsid w:val="00236218"/>
    <w:rsid w:val="00236BB7"/>
    <w:rsid w:val="00240EA3"/>
    <w:rsid w:val="00241480"/>
    <w:rsid w:val="00243FAD"/>
    <w:rsid w:val="002452E9"/>
    <w:rsid w:val="0024544B"/>
    <w:rsid w:val="00245664"/>
    <w:rsid w:val="0024613A"/>
    <w:rsid w:val="00246851"/>
    <w:rsid w:val="00251245"/>
    <w:rsid w:val="00251558"/>
    <w:rsid w:val="00255913"/>
    <w:rsid w:val="00256EB1"/>
    <w:rsid w:val="00257E55"/>
    <w:rsid w:val="00260191"/>
    <w:rsid w:val="00261ED2"/>
    <w:rsid w:val="00263655"/>
    <w:rsid w:val="00263736"/>
    <w:rsid w:val="00263B81"/>
    <w:rsid w:val="00263FD6"/>
    <w:rsid w:val="002656BA"/>
    <w:rsid w:val="00266A9D"/>
    <w:rsid w:val="0026706F"/>
    <w:rsid w:val="00270374"/>
    <w:rsid w:val="002722A0"/>
    <w:rsid w:val="00274B14"/>
    <w:rsid w:val="0027603D"/>
    <w:rsid w:val="002769E9"/>
    <w:rsid w:val="0028004F"/>
    <w:rsid w:val="00284F44"/>
    <w:rsid w:val="00286169"/>
    <w:rsid w:val="00287616"/>
    <w:rsid w:val="00287AEE"/>
    <w:rsid w:val="00290D65"/>
    <w:rsid w:val="00290FBB"/>
    <w:rsid w:val="002918B2"/>
    <w:rsid w:val="00291A22"/>
    <w:rsid w:val="002929CC"/>
    <w:rsid w:val="00293A3B"/>
    <w:rsid w:val="00294240"/>
    <w:rsid w:val="0029637B"/>
    <w:rsid w:val="00296D4D"/>
    <w:rsid w:val="00297F4D"/>
    <w:rsid w:val="002A0205"/>
    <w:rsid w:val="002A026B"/>
    <w:rsid w:val="002A2C16"/>
    <w:rsid w:val="002A32CE"/>
    <w:rsid w:val="002A57CC"/>
    <w:rsid w:val="002A60C5"/>
    <w:rsid w:val="002B25CC"/>
    <w:rsid w:val="002B41BE"/>
    <w:rsid w:val="002B73B1"/>
    <w:rsid w:val="002B73E3"/>
    <w:rsid w:val="002C02F9"/>
    <w:rsid w:val="002C0D9C"/>
    <w:rsid w:val="002C1705"/>
    <w:rsid w:val="002C2A70"/>
    <w:rsid w:val="002C341F"/>
    <w:rsid w:val="002C5837"/>
    <w:rsid w:val="002C5E96"/>
    <w:rsid w:val="002C7200"/>
    <w:rsid w:val="002D71D2"/>
    <w:rsid w:val="002E2516"/>
    <w:rsid w:val="002E558B"/>
    <w:rsid w:val="002E78D2"/>
    <w:rsid w:val="002F0721"/>
    <w:rsid w:val="002F0EAA"/>
    <w:rsid w:val="002F1323"/>
    <w:rsid w:val="002F1E10"/>
    <w:rsid w:val="002F372E"/>
    <w:rsid w:val="002F5642"/>
    <w:rsid w:val="002F6C36"/>
    <w:rsid w:val="00302946"/>
    <w:rsid w:val="00303F3A"/>
    <w:rsid w:val="00304ADA"/>
    <w:rsid w:val="003052C8"/>
    <w:rsid w:val="003061C8"/>
    <w:rsid w:val="00306624"/>
    <w:rsid w:val="00310D93"/>
    <w:rsid w:val="003110F7"/>
    <w:rsid w:val="003120F6"/>
    <w:rsid w:val="003125C2"/>
    <w:rsid w:val="00313048"/>
    <w:rsid w:val="003131C6"/>
    <w:rsid w:val="0031551A"/>
    <w:rsid w:val="00315B11"/>
    <w:rsid w:val="00317091"/>
    <w:rsid w:val="00322AE1"/>
    <w:rsid w:val="00322F7C"/>
    <w:rsid w:val="00323B34"/>
    <w:rsid w:val="0032412A"/>
    <w:rsid w:val="00325201"/>
    <w:rsid w:val="003256E6"/>
    <w:rsid w:val="003259D6"/>
    <w:rsid w:val="00327359"/>
    <w:rsid w:val="00330275"/>
    <w:rsid w:val="00331955"/>
    <w:rsid w:val="00331976"/>
    <w:rsid w:val="00331EE6"/>
    <w:rsid w:val="00332C59"/>
    <w:rsid w:val="003347B7"/>
    <w:rsid w:val="003355ED"/>
    <w:rsid w:val="003363B2"/>
    <w:rsid w:val="003370C9"/>
    <w:rsid w:val="00340B81"/>
    <w:rsid w:val="00342470"/>
    <w:rsid w:val="003429E1"/>
    <w:rsid w:val="00344F55"/>
    <w:rsid w:val="003460AF"/>
    <w:rsid w:val="0035288F"/>
    <w:rsid w:val="003529FA"/>
    <w:rsid w:val="00353E8B"/>
    <w:rsid w:val="0035568A"/>
    <w:rsid w:val="003561BE"/>
    <w:rsid w:val="00360AE4"/>
    <w:rsid w:val="00360DBC"/>
    <w:rsid w:val="0036218A"/>
    <w:rsid w:val="003644D8"/>
    <w:rsid w:val="00366FAF"/>
    <w:rsid w:val="00370937"/>
    <w:rsid w:val="003710B9"/>
    <w:rsid w:val="003719A6"/>
    <w:rsid w:val="00371A68"/>
    <w:rsid w:val="00371D42"/>
    <w:rsid w:val="00373F08"/>
    <w:rsid w:val="0037623B"/>
    <w:rsid w:val="0037637A"/>
    <w:rsid w:val="0037753A"/>
    <w:rsid w:val="00381ED3"/>
    <w:rsid w:val="00381F07"/>
    <w:rsid w:val="00382462"/>
    <w:rsid w:val="003841FB"/>
    <w:rsid w:val="003873C4"/>
    <w:rsid w:val="00387C51"/>
    <w:rsid w:val="00392B37"/>
    <w:rsid w:val="00394EAF"/>
    <w:rsid w:val="003950D4"/>
    <w:rsid w:val="00397D8D"/>
    <w:rsid w:val="003A0920"/>
    <w:rsid w:val="003A1357"/>
    <w:rsid w:val="003A3284"/>
    <w:rsid w:val="003A45F3"/>
    <w:rsid w:val="003A51B8"/>
    <w:rsid w:val="003A5655"/>
    <w:rsid w:val="003A5CC1"/>
    <w:rsid w:val="003B1348"/>
    <w:rsid w:val="003B4DAB"/>
    <w:rsid w:val="003B5E23"/>
    <w:rsid w:val="003B5E7D"/>
    <w:rsid w:val="003C1513"/>
    <w:rsid w:val="003D04EE"/>
    <w:rsid w:val="003D38CB"/>
    <w:rsid w:val="003D39BE"/>
    <w:rsid w:val="003D53C0"/>
    <w:rsid w:val="003D6491"/>
    <w:rsid w:val="003E0D07"/>
    <w:rsid w:val="003E0DD1"/>
    <w:rsid w:val="003E1BA7"/>
    <w:rsid w:val="003E2006"/>
    <w:rsid w:val="003E219A"/>
    <w:rsid w:val="003E2B51"/>
    <w:rsid w:val="003E2F84"/>
    <w:rsid w:val="003E3673"/>
    <w:rsid w:val="003E511B"/>
    <w:rsid w:val="003F1BFD"/>
    <w:rsid w:val="003F20C7"/>
    <w:rsid w:val="003F283E"/>
    <w:rsid w:val="003F3A7A"/>
    <w:rsid w:val="003F3FB0"/>
    <w:rsid w:val="003F4EB0"/>
    <w:rsid w:val="003F4FB1"/>
    <w:rsid w:val="003F5162"/>
    <w:rsid w:val="003F5AE0"/>
    <w:rsid w:val="003F62BA"/>
    <w:rsid w:val="003F7C23"/>
    <w:rsid w:val="004004F1"/>
    <w:rsid w:val="00400877"/>
    <w:rsid w:val="00401E72"/>
    <w:rsid w:val="004021B6"/>
    <w:rsid w:val="00403D95"/>
    <w:rsid w:val="0040469C"/>
    <w:rsid w:val="00404EA9"/>
    <w:rsid w:val="004052C7"/>
    <w:rsid w:val="0040657E"/>
    <w:rsid w:val="00407DB4"/>
    <w:rsid w:val="00411E60"/>
    <w:rsid w:val="0041236A"/>
    <w:rsid w:val="004125EA"/>
    <w:rsid w:val="00414A42"/>
    <w:rsid w:val="00414B98"/>
    <w:rsid w:val="00416306"/>
    <w:rsid w:val="004167D3"/>
    <w:rsid w:val="00416D32"/>
    <w:rsid w:val="00421153"/>
    <w:rsid w:val="00422770"/>
    <w:rsid w:val="00424800"/>
    <w:rsid w:val="004264AA"/>
    <w:rsid w:val="00430F4B"/>
    <w:rsid w:val="00430F96"/>
    <w:rsid w:val="00431FE1"/>
    <w:rsid w:val="00432366"/>
    <w:rsid w:val="00432A6C"/>
    <w:rsid w:val="004343E2"/>
    <w:rsid w:val="004351DC"/>
    <w:rsid w:val="004373BF"/>
    <w:rsid w:val="004376F8"/>
    <w:rsid w:val="00444BEE"/>
    <w:rsid w:val="0044576D"/>
    <w:rsid w:val="004461EB"/>
    <w:rsid w:val="00446E61"/>
    <w:rsid w:val="00447B87"/>
    <w:rsid w:val="004504E0"/>
    <w:rsid w:val="00451CA3"/>
    <w:rsid w:val="004521C5"/>
    <w:rsid w:val="0045294E"/>
    <w:rsid w:val="004532D3"/>
    <w:rsid w:val="00453F68"/>
    <w:rsid w:val="00454A93"/>
    <w:rsid w:val="0045719A"/>
    <w:rsid w:val="0045742A"/>
    <w:rsid w:val="00460045"/>
    <w:rsid w:val="00461622"/>
    <w:rsid w:val="00462253"/>
    <w:rsid w:val="00464692"/>
    <w:rsid w:val="00465C75"/>
    <w:rsid w:val="004663A2"/>
    <w:rsid w:val="0046675F"/>
    <w:rsid w:val="00466AF2"/>
    <w:rsid w:val="004676EF"/>
    <w:rsid w:val="0047102B"/>
    <w:rsid w:val="00472DCB"/>
    <w:rsid w:val="00472E73"/>
    <w:rsid w:val="00473EF4"/>
    <w:rsid w:val="00474886"/>
    <w:rsid w:val="00474F16"/>
    <w:rsid w:val="00475E8A"/>
    <w:rsid w:val="0047600A"/>
    <w:rsid w:val="00476166"/>
    <w:rsid w:val="00476E85"/>
    <w:rsid w:val="00477B41"/>
    <w:rsid w:val="00483AD5"/>
    <w:rsid w:val="00487C8C"/>
    <w:rsid w:val="004918F1"/>
    <w:rsid w:val="004920BB"/>
    <w:rsid w:val="00492530"/>
    <w:rsid w:val="004936EF"/>
    <w:rsid w:val="0049495B"/>
    <w:rsid w:val="0049649D"/>
    <w:rsid w:val="004972C0"/>
    <w:rsid w:val="004A0E04"/>
    <w:rsid w:val="004A1056"/>
    <w:rsid w:val="004A1E00"/>
    <w:rsid w:val="004A266D"/>
    <w:rsid w:val="004A348D"/>
    <w:rsid w:val="004A5CDF"/>
    <w:rsid w:val="004A7B31"/>
    <w:rsid w:val="004B148C"/>
    <w:rsid w:val="004B2CB6"/>
    <w:rsid w:val="004B40D4"/>
    <w:rsid w:val="004B42F5"/>
    <w:rsid w:val="004B4EE5"/>
    <w:rsid w:val="004B7D6D"/>
    <w:rsid w:val="004C06A5"/>
    <w:rsid w:val="004C0E53"/>
    <w:rsid w:val="004C2262"/>
    <w:rsid w:val="004C3D9B"/>
    <w:rsid w:val="004C462A"/>
    <w:rsid w:val="004C5D0E"/>
    <w:rsid w:val="004C5D2C"/>
    <w:rsid w:val="004C67F7"/>
    <w:rsid w:val="004C7A64"/>
    <w:rsid w:val="004C7BE9"/>
    <w:rsid w:val="004D0C91"/>
    <w:rsid w:val="004D0F47"/>
    <w:rsid w:val="004D15A2"/>
    <w:rsid w:val="004D22BE"/>
    <w:rsid w:val="004D3885"/>
    <w:rsid w:val="004D6D6C"/>
    <w:rsid w:val="004E338A"/>
    <w:rsid w:val="004E504C"/>
    <w:rsid w:val="004E678F"/>
    <w:rsid w:val="004E7096"/>
    <w:rsid w:val="004E7E99"/>
    <w:rsid w:val="004F0385"/>
    <w:rsid w:val="004F115B"/>
    <w:rsid w:val="004F4655"/>
    <w:rsid w:val="004F47E1"/>
    <w:rsid w:val="004F4EA1"/>
    <w:rsid w:val="004F595A"/>
    <w:rsid w:val="004F7B3F"/>
    <w:rsid w:val="004F7E18"/>
    <w:rsid w:val="00500875"/>
    <w:rsid w:val="00501657"/>
    <w:rsid w:val="00504319"/>
    <w:rsid w:val="005046BA"/>
    <w:rsid w:val="00504E16"/>
    <w:rsid w:val="005054BB"/>
    <w:rsid w:val="00510F90"/>
    <w:rsid w:val="00514677"/>
    <w:rsid w:val="00514F3B"/>
    <w:rsid w:val="00515477"/>
    <w:rsid w:val="0051733E"/>
    <w:rsid w:val="005208E3"/>
    <w:rsid w:val="005217CA"/>
    <w:rsid w:val="00522E77"/>
    <w:rsid w:val="00524205"/>
    <w:rsid w:val="0052461A"/>
    <w:rsid w:val="00525777"/>
    <w:rsid w:val="00527576"/>
    <w:rsid w:val="0053260F"/>
    <w:rsid w:val="00535C5C"/>
    <w:rsid w:val="00536B44"/>
    <w:rsid w:val="005370F7"/>
    <w:rsid w:val="00537C0A"/>
    <w:rsid w:val="00540649"/>
    <w:rsid w:val="005425CC"/>
    <w:rsid w:val="005426FA"/>
    <w:rsid w:val="005429DD"/>
    <w:rsid w:val="0055245D"/>
    <w:rsid w:val="0055278D"/>
    <w:rsid w:val="00553A7F"/>
    <w:rsid w:val="005543A2"/>
    <w:rsid w:val="005547BF"/>
    <w:rsid w:val="00555AE2"/>
    <w:rsid w:val="00555D5E"/>
    <w:rsid w:val="0055703F"/>
    <w:rsid w:val="00560871"/>
    <w:rsid w:val="0056099D"/>
    <w:rsid w:val="00561533"/>
    <w:rsid w:val="00563C55"/>
    <w:rsid w:val="00564875"/>
    <w:rsid w:val="005709E5"/>
    <w:rsid w:val="00570D81"/>
    <w:rsid w:val="00571E27"/>
    <w:rsid w:val="00574446"/>
    <w:rsid w:val="00574986"/>
    <w:rsid w:val="00574F85"/>
    <w:rsid w:val="005750D1"/>
    <w:rsid w:val="005753F0"/>
    <w:rsid w:val="00575C75"/>
    <w:rsid w:val="00576689"/>
    <w:rsid w:val="0057677B"/>
    <w:rsid w:val="005767D4"/>
    <w:rsid w:val="00580144"/>
    <w:rsid w:val="00580861"/>
    <w:rsid w:val="00581F4A"/>
    <w:rsid w:val="005828FF"/>
    <w:rsid w:val="005833BD"/>
    <w:rsid w:val="005867F5"/>
    <w:rsid w:val="00587688"/>
    <w:rsid w:val="00590EFE"/>
    <w:rsid w:val="00593166"/>
    <w:rsid w:val="00593268"/>
    <w:rsid w:val="00593617"/>
    <w:rsid w:val="00593A0D"/>
    <w:rsid w:val="005A101F"/>
    <w:rsid w:val="005A1550"/>
    <w:rsid w:val="005A3B0F"/>
    <w:rsid w:val="005A444E"/>
    <w:rsid w:val="005A4E62"/>
    <w:rsid w:val="005A5B62"/>
    <w:rsid w:val="005A69A1"/>
    <w:rsid w:val="005B1840"/>
    <w:rsid w:val="005B4424"/>
    <w:rsid w:val="005B5501"/>
    <w:rsid w:val="005B6280"/>
    <w:rsid w:val="005C006B"/>
    <w:rsid w:val="005C013E"/>
    <w:rsid w:val="005C08AF"/>
    <w:rsid w:val="005C1D94"/>
    <w:rsid w:val="005C3550"/>
    <w:rsid w:val="005C4541"/>
    <w:rsid w:val="005C4830"/>
    <w:rsid w:val="005C4F47"/>
    <w:rsid w:val="005C5874"/>
    <w:rsid w:val="005D1298"/>
    <w:rsid w:val="005D1951"/>
    <w:rsid w:val="005D29D5"/>
    <w:rsid w:val="005D2DF1"/>
    <w:rsid w:val="005D437F"/>
    <w:rsid w:val="005D6622"/>
    <w:rsid w:val="005D68E5"/>
    <w:rsid w:val="005D7E1F"/>
    <w:rsid w:val="005E02D7"/>
    <w:rsid w:val="005E1097"/>
    <w:rsid w:val="005E114A"/>
    <w:rsid w:val="005E25FF"/>
    <w:rsid w:val="005E6AF4"/>
    <w:rsid w:val="005F0BBD"/>
    <w:rsid w:val="005F21CD"/>
    <w:rsid w:val="005F306E"/>
    <w:rsid w:val="005F3640"/>
    <w:rsid w:val="00600C38"/>
    <w:rsid w:val="00601984"/>
    <w:rsid w:val="0060208A"/>
    <w:rsid w:val="00602C6A"/>
    <w:rsid w:val="00602CFE"/>
    <w:rsid w:val="0060334D"/>
    <w:rsid w:val="00604453"/>
    <w:rsid w:val="00604D6D"/>
    <w:rsid w:val="006052B6"/>
    <w:rsid w:val="0061013B"/>
    <w:rsid w:val="00610586"/>
    <w:rsid w:val="00610A41"/>
    <w:rsid w:val="00610EF3"/>
    <w:rsid w:val="00611D79"/>
    <w:rsid w:val="00612BED"/>
    <w:rsid w:val="006133E8"/>
    <w:rsid w:val="0061437B"/>
    <w:rsid w:val="00616863"/>
    <w:rsid w:val="00617288"/>
    <w:rsid w:val="00617F7A"/>
    <w:rsid w:val="0062080A"/>
    <w:rsid w:val="00621B0B"/>
    <w:rsid w:val="00621E5E"/>
    <w:rsid w:val="0062258F"/>
    <w:rsid w:val="00623824"/>
    <w:rsid w:val="006245A1"/>
    <w:rsid w:val="00632882"/>
    <w:rsid w:val="00632BE9"/>
    <w:rsid w:val="006333CE"/>
    <w:rsid w:val="006338E1"/>
    <w:rsid w:val="00633F77"/>
    <w:rsid w:val="006341C8"/>
    <w:rsid w:val="00634938"/>
    <w:rsid w:val="00635DE1"/>
    <w:rsid w:val="006373B2"/>
    <w:rsid w:val="00642F11"/>
    <w:rsid w:val="00643414"/>
    <w:rsid w:val="00643612"/>
    <w:rsid w:val="00643854"/>
    <w:rsid w:val="00644EAD"/>
    <w:rsid w:val="00645DC0"/>
    <w:rsid w:val="006466E3"/>
    <w:rsid w:val="00646A37"/>
    <w:rsid w:val="00650F66"/>
    <w:rsid w:val="00651988"/>
    <w:rsid w:val="006533E2"/>
    <w:rsid w:val="006534FC"/>
    <w:rsid w:val="00653FDB"/>
    <w:rsid w:val="006617A5"/>
    <w:rsid w:val="00662140"/>
    <w:rsid w:val="00662A4D"/>
    <w:rsid w:val="0066385D"/>
    <w:rsid w:val="006645FA"/>
    <w:rsid w:val="00665778"/>
    <w:rsid w:val="00665837"/>
    <w:rsid w:val="006663CF"/>
    <w:rsid w:val="0066742E"/>
    <w:rsid w:val="00670428"/>
    <w:rsid w:val="00670ED6"/>
    <w:rsid w:val="0067102D"/>
    <w:rsid w:val="0067168B"/>
    <w:rsid w:val="0067177D"/>
    <w:rsid w:val="00672F4A"/>
    <w:rsid w:val="0067395A"/>
    <w:rsid w:val="006739AB"/>
    <w:rsid w:val="00674468"/>
    <w:rsid w:val="00675C6F"/>
    <w:rsid w:val="0068144B"/>
    <w:rsid w:val="00681861"/>
    <w:rsid w:val="00681CF4"/>
    <w:rsid w:val="00685876"/>
    <w:rsid w:val="00686B7E"/>
    <w:rsid w:val="00691937"/>
    <w:rsid w:val="006954CD"/>
    <w:rsid w:val="00695C8D"/>
    <w:rsid w:val="00696A4C"/>
    <w:rsid w:val="006971C0"/>
    <w:rsid w:val="006978E4"/>
    <w:rsid w:val="006A12C3"/>
    <w:rsid w:val="006A19E3"/>
    <w:rsid w:val="006A6980"/>
    <w:rsid w:val="006A7561"/>
    <w:rsid w:val="006A7DFA"/>
    <w:rsid w:val="006A7F1B"/>
    <w:rsid w:val="006B1D12"/>
    <w:rsid w:val="006B1ECC"/>
    <w:rsid w:val="006B266F"/>
    <w:rsid w:val="006B2FA0"/>
    <w:rsid w:val="006B493F"/>
    <w:rsid w:val="006B4DD0"/>
    <w:rsid w:val="006B6803"/>
    <w:rsid w:val="006B684F"/>
    <w:rsid w:val="006B6B20"/>
    <w:rsid w:val="006B7153"/>
    <w:rsid w:val="006B7E75"/>
    <w:rsid w:val="006C10CA"/>
    <w:rsid w:val="006C192E"/>
    <w:rsid w:val="006C4C15"/>
    <w:rsid w:val="006C5C2A"/>
    <w:rsid w:val="006C5E40"/>
    <w:rsid w:val="006C5FA8"/>
    <w:rsid w:val="006C617B"/>
    <w:rsid w:val="006C634D"/>
    <w:rsid w:val="006C6BB5"/>
    <w:rsid w:val="006C71FA"/>
    <w:rsid w:val="006D0759"/>
    <w:rsid w:val="006D250D"/>
    <w:rsid w:val="006D267B"/>
    <w:rsid w:val="006D44A5"/>
    <w:rsid w:val="006D66AD"/>
    <w:rsid w:val="006D7AF1"/>
    <w:rsid w:val="006E117F"/>
    <w:rsid w:val="006E239B"/>
    <w:rsid w:val="006E3D5B"/>
    <w:rsid w:val="006E51CF"/>
    <w:rsid w:val="006E5B3E"/>
    <w:rsid w:val="006E617B"/>
    <w:rsid w:val="006E7972"/>
    <w:rsid w:val="006F27D9"/>
    <w:rsid w:val="006F451B"/>
    <w:rsid w:val="006F5758"/>
    <w:rsid w:val="006F5CED"/>
    <w:rsid w:val="006F5D66"/>
    <w:rsid w:val="006F6264"/>
    <w:rsid w:val="0070001E"/>
    <w:rsid w:val="00701C6A"/>
    <w:rsid w:val="00703E15"/>
    <w:rsid w:val="007109C0"/>
    <w:rsid w:val="00710AF1"/>
    <w:rsid w:val="00711906"/>
    <w:rsid w:val="007201D3"/>
    <w:rsid w:val="00720C71"/>
    <w:rsid w:val="00723374"/>
    <w:rsid w:val="00724297"/>
    <w:rsid w:val="00725906"/>
    <w:rsid w:val="00726CA5"/>
    <w:rsid w:val="00727111"/>
    <w:rsid w:val="00730138"/>
    <w:rsid w:val="00731149"/>
    <w:rsid w:val="007318CD"/>
    <w:rsid w:val="00733E6F"/>
    <w:rsid w:val="00734267"/>
    <w:rsid w:val="00735D47"/>
    <w:rsid w:val="00737A3E"/>
    <w:rsid w:val="00737DEE"/>
    <w:rsid w:val="00741DC9"/>
    <w:rsid w:val="00743870"/>
    <w:rsid w:val="00744FDB"/>
    <w:rsid w:val="00752DAD"/>
    <w:rsid w:val="00754B91"/>
    <w:rsid w:val="00761EF8"/>
    <w:rsid w:val="007621B2"/>
    <w:rsid w:val="00763A33"/>
    <w:rsid w:val="00764EAB"/>
    <w:rsid w:val="00765892"/>
    <w:rsid w:val="00765C3C"/>
    <w:rsid w:val="007717A1"/>
    <w:rsid w:val="00771932"/>
    <w:rsid w:val="00771BB9"/>
    <w:rsid w:val="00773EFF"/>
    <w:rsid w:val="007756A3"/>
    <w:rsid w:val="00776F43"/>
    <w:rsid w:val="007810C1"/>
    <w:rsid w:val="007833A4"/>
    <w:rsid w:val="007847E5"/>
    <w:rsid w:val="0078561D"/>
    <w:rsid w:val="00786F52"/>
    <w:rsid w:val="00790145"/>
    <w:rsid w:val="00790A3B"/>
    <w:rsid w:val="00793008"/>
    <w:rsid w:val="00793F5B"/>
    <w:rsid w:val="00794322"/>
    <w:rsid w:val="00794B5F"/>
    <w:rsid w:val="007A0272"/>
    <w:rsid w:val="007A0F20"/>
    <w:rsid w:val="007A1787"/>
    <w:rsid w:val="007A1830"/>
    <w:rsid w:val="007A5498"/>
    <w:rsid w:val="007A61A4"/>
    <w:rsid w:val="007A6551"/>
    <w:rsid w:val="007A6FB6"/>
    <w:rsid w:val="007A7AEC"/>
    <w:rsid w:val="007B13C6"/>
    <w:rsid w:val="007B2064"/>
    <w:rsid w:val="007B2A05"/>
    <w:rsid w:val="007B42A5"/>
    <w:rsid w:val="007B57B7"/>
    <w:rsid w:val="007B6C86"/>
    <w:rsid w:val="007C0493"/>
    <w:rsid w:val="007C2227"/>
    <w:rsid w:val="007C2B16"/>
    <w:rsid w:val="007C4BD9"/>
    <w:rsid w:val="007C71FA"/>
    <w:rsid w:val="007D0F84"/>
    <w:rsid w:val="007D1723"/>
    <w:rsid w:val="007D1F23"/>
    <w:rsid w:val="007D40C1"/>
    <w:rsid w:val="007D5AF4"/>
    <w:rsid w:val="007D62A3"/>
    <w:rsid w:val="007D6D35"/>
    <w:rsid w:val="007E26CA"/>
    <w:rsid w:val="007E3FA6"/>
    <w:rsid w:val="007E6A68"/>
    <w:rsid w:val="007E76C6"/>
    <w:rsid w:val="007F064F"/>
    <w:rsid w:val="007F1298"/>
    <w:rsid w:val="007F2B6D"/>
    <w:rsid w:val="007F2DEB"/>
    <w:rsid w:val="007F2ECD"/>
    <w:rsid w:val="007F4B81"/>
    <w:rsid w:val="007F5C6A"/>
    <w:rsid w:val="007F6F2A"/>
    <w:rsid w:val="00801BE6"/>
    <w:rsid w:val="00802713"/>
    <w:rsid w:val="00804298"/>
    <w:rsid w:val="00805FC1"/>
    <w:rsid w:val="00807DEE"/>
    <w:rsid w:val="00810115"/>
    <w:rsid w:val="00810DE7"/>
    <w:rsid w:val="0081221F"/>
    <w:rsid w:val="0081226D"/>
    <w:rsid w:val="00815038"/>
    <w:rsid w:val="00815508"/>
    <w:rsid w:val="0081595A"/>
    <w:rsid w:val="00822142"/>
    <w:rsid w:val="00823ADD"/>
    <w:rsid w:val="00823C70"/>
    <w:rsid w:val="00823DEF"/>
    <w:rsid w:val="00823ECA"/>
    <w:rsid w:val="008267BB"/>
    <w:rsid w:val="008275AB"/>
    <w:rsid w:val="00827A48"/>
    <w:rsid w:val="0083064F"/>
    <w:rsid w:val="00831A2F"/>
    <w:rsid w:val="0083332A"/>
    <w:rsid w:val="00833757"/>
    <w:rsid w:val="008340F0"/>
    <w:rsid w:val="008344C8"/>
    <w:rsid w:val="008353F0"/>
    <w:rsid w:val="0083696B"/>
    <w:rsid w:val="00836B82"/>
    <w:rsid w:val="00842128"/>
    <w:rsid w:val="00844AA2"/>
    <w:rsid w:val="00845E61"/>
    <w:rsid w:val="00846E7D"/>
    <w:rsid w:val="00853611"/>
    <w:rsid w:val="00853C9C"/>
    <w:rsid w:val="008540F9"/>
    <w:rsid w:val="008551BC"/>
    <w:rsid w:val="00856200"/>
    <w:rsid w:val="00856293"/>
    <w:rsid w:val="00856E42"/>
    <w:rsid w:val="00861EC9"/>
    <w:rsid w:val="00861FAD"/>
    <w:rsid w:val="00862862"/>
    <w:rsid w:val="008640E8"/>
    <w:rsid w:val="0086499D"/>
    <w:rsid w:val="008670CE"/>
    <w:rsid w:val="008673F0"/>
    <w:rsid w:val="00870658"/>
    <w:rsid w:val="00871DBB"/>
    <w:rsid w:val="00873C90"/>
    <w:rsid w:val="0087439B"/>
    <w:rsid w:val="0087453C"/>
    <w:rsid w:val="008751F2"/>
    <w:rsid w:val="00880152"/>
    <w:rsid w:val="008836CA"/>
    <w:rsid w:val="00885EFC"/>
    <w:rsid w:val="00890D35"/>
    <w:rsid w:val="00891B6F"/>
    <w:rsid w:val="00891BAC"/>
    <w:rsid w:val="00892507"/>
    <w:rsid w:val="008936AE"/>
    <w:rsid w:val="00893F99"/>
    <w:rsid w:val="00893FEB"/>
    <w:rsid w:val="008960FD"/>
    <w:rsid w:val="00896345"/>
    <w:rsid w:val="00897F2C"/>
    <w:rsid w:val="008A0471"/>
    <w:rsid w:val="008A0E6C"/>
    <w:rsid w:val="008A170E"/>
    <w:rsid w:val="008A43F2"/>
    <w:rsid w:val="008A46A6"/>
    <w:rsid w:val="008A64BF"/>
    <w:rsid w:val="008A7176"/>
    <w:rsid w:val="008B13B0"/>
    <w:rsid w:val="008B1948"/>
    <w:rsid w:val="008B2F3E"/>
    <w:rsid w:val="008B568D"/>
    <w:rsid w:val="008B589B"/>
    <w:rsid w:val="008B62B1"/>
    <w:rsid w:val="008C071F"/>
    <w:rsid w:val="008C1B42"/>
    <w:rsid w:val="008C2A1F"/>
    <w:rsid w:val="008C5A08"/>
    <w:rsid w:val="008C6333"/>
    <w:rsid w:val="008C674C"/>
    <w:rsid w:val="008D16DE"/>
    <w:rsid w:val="008D1C72"/>
    <w:rsid w:val="008D6167"/>
    <w:rsid w:val="008D627D"/>
    <w:rsid w:val="008D6C58"/>
    <w:rsid w:val="008E00D8"/>
    <w:rsid w:val="008E0357"/>
    <w:rsid w:val="008E119E"/>
    <w:rsid w:val="008E12A5"/>
    <w:rsid w:val="008F0A61"/>
    <w:rsid w:val="008F17AB"/>
    <w:rsid w:val="008F18D6"/>
    <w:rsid w:val="008F20D7"/>
    <w:rsid w:val="008F24C6"/>
    <w:rsid w:val="008F3566"/>
    <w:rsid w:val="008F5321"/>
    <w:rsid w:val="008F56C3"/>
    <w:rsid w:val="008F6C8E"/>
    <w:rsid w:val="008F7DD8"/>
    <w:rsid w:val="00900834"/>
    <w:rsid w:val="00900B80"/>
    <w:rsid w:val="0090123D"/>
    <w:rsid w:val="0090154C"/>
    <w:rsid w:val="00901651"/>
    <w:rsid w:val="00901CAE"/>
    <w:rsid w:val="009031E2"/>
    <w:rsid w:val="00904BF5"/>
    <w:rsid w:val="00904FE3"/>
    <w:rsid w:val="0090602E"/>
    <w:rsid w:val="00906061"/>
    <w:rsid w:val="009063B6"/>
    <w:rsid w:val="00906601"/>
    <w:rsid w:val="00911912"/>
    <w:rsid w:val="00913036"/>
    <w:rsid w:val="009150DD"/>
    <w:rsid w:val="00915DC2"/>
    <w:rsid w:val="00921518"/>
    <w:rsid w:val="00921E8B"/>
    <w:rsid w:val="0092233F"/>
    <w:rsid w:val="00922D8C"/>
    <w:rsid w:val="00923A16"/>
    <w:rsid w:val="00925799"/>
    <w:rsid w:val="00925B9F"/>
    <w:rsid w:val="009263AB"/>
    <w:rsid w:val="0092640F"/>
    <w:rsid w:val="009267B2"/>
    <w:rsid w:val="00926CE7"/>
    <w:rsid w:val="00927335"/>
    <w:rsid w:val="00930422"/>
    <w:rsid w:val="009323A6"/>
    <w:rsid w:val="0093420F"/>
    <w:rsid w:val="00934F6A"/>
    <w:rsid w:val="00935457"/>
    <w:rsid w:val="00935F91"/>
    <w:rsid w:val="009377D0"/>
    <w:rsid w:val="0094167B"/>
    <w:rsid w:val="00941984"/>
    <w:rsid w:val="0094374F"/>
    <w:rsid w:val="00947C2B"/>
    <w:rsid w:val="00947FBF"/>
    <w:rsid w:val="009539C3"/>
    <w:rsid w:val="00960248"/>
    <w:rsid w:val="00960758"/>
    <w:rsid w:val="00961471"/>
    <w:rsid w:val="009621A6"/>
    <w:rsid w:val="00964995"/>
    <w:rsid w:val="009654CA"/>
    <w:rsid w:val="009659AF"/>
    <w:rsid w:val="00967C81"/>
    <w:rsid w:val="0097120D"/>
    <w:rsid w:val="00973129"/>
    <w:rsid w:val="00973D4C"/>
    <w:rsid w:val="00975044"/>
    <w:rsid w:val="00976AB3"/>
    <w:rsid w:val="009816F0"/>
    <w:rsid w:val="00983436"/>
    <w:rsid w:val="00985C5C"/>
    <w:rsid w:val="009863C5"/>
    <w:rsid w:val="00986EB5"/>
    <w:rsid w:val="00987773"/>
    <w:rsid w:val="00990616"/>
    <w:rsid w:val="009907BE"/>
    <w:rsid w:val="00992AEA"/>
    <w:rsid w:val="009957A3"/>
    <w:rsid w:val="00997393"/>
    <w:rsid w:val="009A084F"/>
    <w:rsid w:val="009A0916"/>
    <w:rsid w:val="009A0E18"/>
    <w:rsid w:val="009A2C64"/>
    <w:rsid w:val="009A2E37"/>
    <w:rsid w:val="009A2E8A"/>
    <w:rsid w:val="009A38B9"/>
    <w:rsid w:val="009A5528"/>
    <w:rsid w:val="009A590D"/>
    <w:rsid w:val="009A6251"/>
    <w:rsid w:val="009A62EB"/>
    <w:rsid w:val="009A6C95"/>
    <w:rsid w:val="009A704C"/>
    <w:rsid w:val="009A7A21"/>
    <w:rsid w:val="009A7F42"/>
    <w:rsid w:val="009B0049"/>
    <w:rsid w:val="009B08A9"/>
    <w:rsid w:val="009B25C4"/>
    <w:rsid w:val="009B373E"/>
    <w:rsid w:val="009B4020"/>
    <w:rsid w:val="009B42DB"/>
    <w:rsid w:val="009B5BA2"/>
    <w:rsid w:val="009B6D1B"/>
    <w:rsid w:val="009C1452"/>
    <w:rsid w:val="009C4A35"/>
    <w:rsid w:val="009C5AD5"/>
    <w:rsid w:val="009D27CA"/>
    <w:rsid w:val="009D4758"/>
    <w:rsid w:val="009D7074"/>
    <w:rsid w:val="009D71C7"/>
    <w:rsid w:val="009D7CA0"/>
    <w:rsid w:val="009E1DA7"/>
    <w:rsid w:val="009E2380"/>
    <w:rsid w:val="009E267B"/>
    <w:rsid w:val="009E2FE1"/>
    <w:rsid w:val="009E31C5"/>
    <w:rsid w:val="009F2566"/>
    <w:rsid w:val="009F7449"/>
    <w:rsid w:val="00A011EE"/>
    <w:rsid w:val="00A01A7F"/>
    <w:rsid w:val="00A0285E"/>
    <w:rsid w:val="00A05F25"/>
    <w:rsid w:val="00A062C6"/>
    <w:rsid w:val="00A06537"/>
    <w:rsid w:val="00A066DE"/>
    <w:rsid w:val="00A117F8"/>
    <w:rsid w:val="00A11882"/>
    <w:rsid w:val="00A11D5E"/>
    <w:rsid w:val="00A12991"/>
    <w:rsid w:val="00A13E78"/>
    <w:rsid w:val="00A15188"/>
    <w:rsid w:val="00A1698B"/>
    <w:rsid w:val="00A16EB5"/>
    <w:rsid w:val="00A17C46"/>
    <w:rsid w:val="00A20526"/>
    <w:rsid w:val="00A21BB4"/>
    <w:rsid w:val="00A228A7"/>
    <w:rsid w:val="00A22C0E"/>
    <w:rsid w:val="00A2335F"/>
    <w:rsid w:val="00A23E28"/>
    <w:rsid w:val="00A246A1"/>
    <w:rsid w:val="00A25C37"/>
    <w:rsid w:val="00A25E24"/>
    <w:rsid w:val="00A26A16"/>
    <w:rsid w:val="00A304DF"/>
    <w:rsid w:val="00A3340B"/>
    <w:rsid w:val="00A33CC1"/>
    <w:rsid w:val="00A34438"/>
    <w:rsid w:val="00A34668"/>
    <w:rsid w:val="00A358BD"/>
    <w:rsid w:val="00A36111"/>
    <w:rsid w:val="00A37960"/>
    <w:rsid w:val="00A415E2"/>
    <w:rsid w:val="00A42A82"/>
    <w:rsid w:val="00A42ADA"/>
    <w:rsid w:val="00A430C0"/>
    <w:rsid w:val="00A43F06"/>
    <w:rsid w:val="00A44286"/>
    <w:rsid w:val="00A47AA3"/>
    <w:rsid w:val="00A50558"/>
    <w:rsid w:val="00A50E2A"/>
    <w:rsid w:val="00A51AF1"/>
    <w:rsid w:val="00A51B92"/>
    <w:rsid w:val="00A5229A"/>
    <w:rsid w:val="00A523C4"/>
    <w:rsid w:val="00A52877"/>
    <w:rsid w:val="00A529BC"/>
    <w:rsid w:val="00A56C36"/>
    <w:rsid w:val="00A579B7"/>
    <w:rsid w:val="00A606C1"/>
    <w:rsid w:val="00A64AF2"/>
    <w:rsid w:val="00A70E1C"/>
    <w:rsid w:val="00A71FB5"/>
    <w:rsid w:val="00A721F2"/>
    <w:rsid w:val="00A72EC2"/>
    <w:rsid w:val="00A75055"/>
    <w:rsid w:val="00A762A6"/>
    <w:rsid w:val="00A77580"/>
    <w:rsid w:val="00A81226"/>
    <w:rsid w:val="00A81F8B"/>
    <w:rsid w:val="00A821A6"/>
    <w:rsid w:val="00A8268B"/>
    <w:rsid w:val="00A82D88"/>
    <w:rsid w:val="00A84CCB"/>
    <w:rsid w:val="00A85253"/>
    <w:rsid w:val="00A85274"/>
    <w:rsid w:val="00A85C63"/>
    <w:rsid w:val="00A87A31"/>
    <w:rsid w:val="00A90549"/>
    <w:rsid w:val="00A90AD3"/>
    <w:rsid w:val="00A90AE9"/>
    <w:rsid w:val="00A91B36"/>
    <w:rsid w:val="00A92BC0"/>
    <w:rsid w:val="00A93BBB"/>
    <w:rsid w:val="00A94215"/>
    <w:rsid w:val="00A961A2"/>
    <w:rsid w:val="00A9714F"/>
    <w:rsid w:val="00A976F2"/>
    <w:rsid w:val="00AA043E"/>
    <w:rsid w:val="00AA0CA0"/>
    <w:rsid w:val="00AA3B24"/>
    <w:rsid w:val="00AA43FE"/>
    <w:rsid w:val="00AA4A04"/>
    <w:rsid w:val="00AA55AC"/>
    <w:rsid w:val="00AA5C0E"/>
    <w:rsid w:val="00AA678A"/>
    <w:rsid w:val="00AA742D"/>
    <w:rsid w:val="00AA7C22"/>
    <w:rsid w:val="00AB18D8"/>
    <w:rsid w:val="00AB3DD9"/>
    <w:rsid w:val="00AB492A"/>
    <w:rsid w:val="00AB4DE5"/>
    <w:rsid w:val="00AB552B"/>
    <w:rsid w:val="00AB56F3"/>
    <w:rsid w:val="00AB6DAD"/>
    <w:rsid w:val="00AC0CBF"/>
    <w:rsid w:val="00AC1298"/>
    <w:rsid w:val="00AC368C"/>
    <w:rsid w:val="00AC3781"/>
    <w:rsid w:val="00AC382C"/>
    <w:rsid w:val="00AC7987"/>
    <w:rsid w:val="00AD1853"/>
    <w:rsid w:val="00AE0957"/>
    <w:rsid w:val="00AE15A4"/>
    <w:rsid w:val="00AE2A48"/>
    <w:rsid w:val="00AE3798"/>
    <w:rsid w:val="00AE430B"/>
    <w:rsid w:val="00AE788A"/>
    <w:rsid w:val="00AF17E2"/>
    <w:rsid w:val="00AF2CA2"/>
    <w:rsid w:val="00AF4518"/>
    <w:rsid w:val="00AF58BC"/>
    <w:rsid w:val="00AF6894"/>
    <w:rsid w:val="00B00958"/>
    <w:rsid w:val="00B00A1F"/>
    <w:rsid w:val="00B030C6"/>
    <w:rsid w:val="00B0511D"/>
    <w:rsid w:val="00B0566A"/>
    <w:rsid w:val="00B060F3"/>
    <w:rsid w:val="00B0662B"/>
    <w:rsid w:val="00B073E8"/>
    <w:rsid w:val="00B10611"/>
    <w:rsid w:val="00B10A55"/>
    <w:rsid w:val="00B10F13"/>
    <w:rsid w:val="00B11283"/>
    <w:rsid w:val="00B13168"/>
    <w:rsid w:val="00B13AD0"/>
    <w:rsid w:val="00B14CF1"/>
    <w:rsid w:val="00B15D0B"/>
    <w:rsid w:val="00B15E77"/>
    <w:rsid w:val="00B174C1"/>
    <w:rsid w:val="00B17ABB"/>
    <w:rsid w:val="00B20923"/>
    <w:rsid w:val="00B211F8"/>
    <w:rsid w:val="00B21386"/>
    <w:rsid w:val="00B2247B"/>
    <w:rsid w:val="00B22EFF"/>
    <w:rsid w:val="00B2475F"/>
    <w:rsid w:val="00B24A10"/>
    <w:rsid w:val="00B26282"/>
    <w:rsid w:val="00B26320"/>
    <w:rsid w:val="00B27005"/>
    <w:rsid w:val="00B31465"/>
    <w:rsid w:val="00B34CED"/>
    <w:rsid w:val="00B3547A"/>
    <w:rsid w:val="00B364FC"/>
    <w:rsid w:val="00B36A9E"/>
    <w:rsid w:val="00B371E0"/>
    <w:rsid w:val="00B37AB3"/>
    <w:rsid w:val="00B43844"/>
    <w:rsid w:val="00B4399F"/>
    <w:rsid w:val="00B47220"/>
    <w:rsid w:val="00B47BCB"/>
    <w:rsid w:val="00B51B93"/>
    <w:rsid w:val="00B528CB"/>
    <w:rsid w:val="00B55CDC"/>
    <w:rsid w:val="00B57442"/>
    <w:rsid w:val="00B57B97"/>
    <w:rsid w:val="00B613F7"/>
    <w:rsid w:val="00B621D5"/>
    <w:rsid w:val="00B64252"/>
    <w:rsid w:val="00B64DDF"/>
    <w:rsid w:val="00B654D5"/>
    <w:rsid w:val="00B657F0"/>
    <w:rsid w:val="00B66926"/>
    <w:rsid w:val="00B67425"/>
    <w:rsid w:val="00B67647"/>
    <w:rsid w:val="00B712BE"/>
    <w:rsid w:val="00B715B9"/>
    <w:rsid w:val="00B71954"/>
    <w:rsid w:val="00B71C9F"/>
    <w:rsid w:val="00B72B73"/>
    <w:rsid w:val="00B7395A"/>
    <w:rsid w:val="00B7419D"/>
    <w:rsid w:val="00B75C8D"/>
    <w:rsid w:val="00B80D31"/>
    <w:rsid w:val="00B80D40"/>
    <w:rsid w:val="00B82019"/>
    <w:rsid w:val="00B822B2"/>
    <w:rsid w:val="00B82497"/>
    <w:rsid w:val="00B82C6E"/>
    <w:rsid w:val="00B84846"/>
    <w:rsid w:val="00B8569E"/>
    <w:rsid w:val="00B8707A"/>
    <w:rsid w:val="00B9000D"/>
    <w:rsid w:val="00B92273"/>
    <w:rsid w:val="00B92F83"/>
    <w:rsid w:val="00BA1186"/>
    <w:rsid w:val="00BA1280"/>
    <w:rsid w:val="00BA188F"/>
    <w:rsid w:val="00BA2C09"/>
    <w:rsid w:val="00BA2F74"/>
    <w:rsid w:val="00BA3E17"/>
    <w:rsid w:val="00BA5033"/>
    <w:rsid w:val="00BB02A6"/>
    <w:rsid w:val="00BB14E1"/>
    <w:rsid w:val="00BB1EFF"/>
    <w:rsid w:val="00BB200E"/>
    <w:rsid w:val="00BB3037"/>
    <w:rsid w:val="00BB39CC"/>
    <w:rsid w:val="00BB61E8"/>
    <w:rsid w:val="00BB6A13"/>
    <w:rsid w:val="00BB6B0B"/>
    <w:rsid w:val="00BC0A42"/>
    <w:rsid w:val="00BC0D6E"/>
    <w:rsid w:val="00BC35DF"/>
    <w:rsid w:val="00BC5598"/>
    <w:rsid w:val="00BC59DF"/>
    <w:rsid w:val="00BC5AC8"/>
    <w:rsid w:val="00BD0379"/>
    <w:rsid w:val="00BD03E6"/>
    <w:rsid w:val="00BD094D"/>
    <w:rsid w:val="00BD5CD6"/>
    <w:rsid w:val="00BE044B"/>
    <w:rsid w:val="00BE090A"/>
    <w:rsid w:val="00BE1E77"/>
    <w:rsid w:val="00BE2A98"/>
    <w:rsid w:val="00BE3296"/>
    <w:rsid w:val="00BE4D15"/>
    <w:rsid w:val="00BE5A82"/>
    <w:rsid w:val="00BE6FF8"/>
    <w:rsid w:val="00BE75CA"/>
    <w:rsid w:val="00BE7685"/>
    <w:rsid w:val="00BE788E"/>
    <w:rsid w:val="00BF194C"/>
    <w:rsid w:val="00BF29D2"/>
    <w:rsid w:val="00BF4072"/>
    <w:rsid w:val="00BF6857"/>
    <w:rsid w:val="00BF77CF"/>
    <w:rsid w:val="00C00E77"/>
    <w:rsid w:val="00C01F2B"/>
    <w:rsid w:val="00C045E3"/>
    <w:rsid w:val="00C057EB"/>
    <w:rsid w:val="00C05933"/>
    <w:rsid w:val="00C06047"/>
    <w:rsid w:val="00C072CB"/>
    <w:rsid w:val="00C0780C"/>
    <w:rsid w:val="00C10C76"/>
    <w:rsid w:val="00C11417"/>
    <w:rsid w:val="00C11437"/>
    <w:rsid w:val="00C116B0"/>
    <w:rsid w:val="00C12791"/>
    <w:rsid w:val="00C12A87"/>
    <w:rsid w:val="00C13293"/>
    <w:rsid w:val="00C13BD1"/>
    <w:rsid w:val="00C13E0A"/>
    <w:rsid w:val="00C1546C"/>
    <w:rsid w:val="00C161E2"/>
    <w:rsid w:val="00C165E6"/>
    <w:rsid w:val="00C17C67"/>
    <w:rsid w:val="00C21594"/>
    <w:rsid w:val="00C2228E"/>
    <w:rsid w:val="00C2237F"/>
    <w:rsid w:val="00C24BFD"/>
    <w:rsid w:val="00C27395"/>
    <w:rsid w:val="00C30D70"/>
    <w:rsid w:val="00C3142C"/>
    <w:rsid w:val="00C3219A"/>
    <w:rsid w:val="00C34AC3"/>
    <w:rsid w:val="00C35295"/>
    <w:rsid w:val="00C36965"/>
    <w:rsid w:val="00C42CCC"/>
    <w:rsid w:val="00C437E3"/>
    <w:rsid w:val="00C440B8"/>
    <w:rsid w:val="00C442FE"/>
    <w:rsid w:val="00C44304"/>
    <w:rsid w:val="00C45EE1"/>
    <w:rsid w:val="00C45F24"/>
    <w:rsid w:val="00C47B44"/>
    <w:rsid w:val="00C47EA8"/>
    <w:rsid w:val="00C523A9"/>
    <w:rsid w:val="00C53363"/>
    <w:rsid w:val="00C549F0"/>
    <w:rsid w:val="00C56131"/>
    <w:rsid w:val="00C62172"/>
    <w:rsid w:val="00C62D09"/>
    <w:rsid w:val="00C65BED"/>
    <w:rsid w:val="00C66027"/>
    <w:rsid w:val="00C71318"/>
    <w:rsid w:val="00C713FD"/>
    <w:rsid w:val="00C729AB"/>
    <w:rsid w:val="00C72EF8"/>
    <w:rsid w:val="00C731F3"/>
    <w:rsid w:val="00C73C52"/>
    <w:rsid w:val="00C7461D"/>
    <w:rsid w:val="00C80B56"/>
    <w:rsid w:val="00C81DAD"/>
    <w:rsid w:val="00C83A1A"/>
    <w:rsid w:val="00C83AFB"/>
    <w:rsid w:val="00C83DBD"/>
    <w:rsid w:val="00C8621D"/>
    <w:rsid w:val="00C868C8"/>
    <w:rsid w:val="00C86F48"/>
    <w:rsid w:val="00C87318"/>
    <w:rsid w:val="00C873D1"/>
    <w:rsid w:val="00C8751E"/>
    <w:rsid w:val="00C914AB"/>
    <w:rsid w:val="00C92887"/>
    <w:rsid w:val="00C942AC"/>
    <w:rsid w:val="00C94BDC"/>
    <w:rsid w:val="00C95D8E"/>
    <w:rsid w:val="00CA1AA8"/>
    <w:rsid w:val="00CA22DC"/>
    <w:rsid w:val="00CA51C5"/>
    <w:rsid w:val="00CA5971"/>
    <w:rsid w:val="00CA67D2"/>
    <w:rsid w:val="00CB0E08"/>
    <w:rsid w:val="00CB2011"/>
    <w:rsid w:val="00CB399A"/>
    <w:rsid w:val="00CB48DD"/>
    <w:rsid w:val="00CB77E6"/>
    <w:rsid w:val="00CC083D"/>
    <w:rsid w:val="00CC0912"/>
    <w:rsid w:val="00CC1326"/>
    <w:rsid w:val="00CC239B"/>
    <w:rsid w:val="00CC2638"/>
    <w:rsid w:val="00CC416F"/>
    <w:rsid w:val="00CC4CA4"/>
    <w:rsid w:val="00CC5813"/>
    <w:rsid w:val="00CC747F"/>
    <w:rsid w:val="00CC7767"/>
    <w:rsid w:val="00CD235E"/>
    <w:rsid w:val="00CD2F6C"/>
    <w:rsid w:val="00CD33BA"/>
    <w:rsid w:val="00CD3ABE"/>
    <w:rsid w:val="00CD486F"/>
    <w:rsid w:val="00CD4A41"/>
    <w:rsid w:val="00CD4A5B"/>
    <w:rsid w:val="00CD5184"/>
    <w:rsid w:val="00CD7E28"/>
    <w:rsid w:val="00CE0063"/>
    <w:rsid w:val="00CE2903"/>
    <w:rsid w:val="00CE3612"/>
    <w:rsid w:val="00CE4706"/>
    <w:rsid w:val="00CF0D2D"/>
    <w:rsid w:val="00CF4BBA"/>
    <w:rsid w:val="00CF7CCA"/>
    <w:rsid w:val="00D00F87"/>
    <w:rsid w:val="00D031C7"/>
    <w:rsid w:val="00D12E6E"/>
    <w:rsid w:val="00D13919"/>
    <w:rsid w:val="00D14669"/>
    <w:rsid w:val="00D15A68"/>
    <w:rsid w:val="00D15AE7"/>
    <w:rsid w:val="00D15C65"/>
    <w:rsid w:val="00D15E7B"/>
    <w:rsid w:val="00D17560"/>
    <w:rsid w:val="00D20294"/>
    <w:rsid w:val="00D22694"/>
    <w:rsid w:val="00D256F3"/>
    <w:rsid w:val="00D26E8A"/>
    <w:rsid w:val="00D3072E"/>
    <w:rsid w:val="00D30926"/>
    <w:rsid w:val="00D30A2B"/>
    <w:rsid w:val="00D30DEE"/>
    <w:rsid w:val="00D32F15"/>
    <w:rsid w:val="00D34E2E"/>
    <w:rsid w:val="00D3710C"/>
    <w:rsid w:val="00D40219"/>
    <w:rsid w:val="00D43D52"/>
    <w:rsid w:val="00D44495"/>
    <w:rsid w:val="00D44E3F"/>
    <w:rsid w:val="00D474D7"/>
    <w:rsid w:val="00D50576"/>
    <w:rsid w:val="00D51C4E"/>
    <w:rsid w:val="00D51C69"/>
    <w:rsid w:val="00D51D11"/>
    <w:rsid w:val="00D5459A"/>
    <w:rsid w:val="00D5483F"/>
    <w:rsid w:val="00D600E6"/>
    <w:rsid w:val="00D60A3B"/>
    <w:rsid w:val="00D625A5"/>
    <w:rsid w:val="00D62824"/>
    <w:rsid w:val="00D633FC"/>
    <w:rsid w:val="00D649AB"/>
    <w:rsid w:val="00D700E6"/>
    <w:rsid w:val="00D71644"/>
    <w:rsid w:val="00D735D5"/>
    <w:rsid w:val="00D74CA5"/>
    <w:rsid w:val="00D7561E"/>
    <w:rsid w:val="00D7566E"/>
    <w:rsid w:val="00D77759"/>
    <w:rsid w:val="00D80666"/>
    <w:rsid w:val="00D83075"/>
    <w:rsid w:val="00D83545"/>
    <w:rsid w:val="00D8450F"/>
    <w:rsid w:val="00D84CF2"/>
    <w:rsid w:val="00D85B07"/>
    <w:rsid w:val="00D865EB"/>
    <w:rsid w:val="00D90564"/>
    <w:rsid w:val="00D91821"/>
    <w:rsid w:val="00D92816"/>
    <w:rsid w:val="00D956F5"/>
    <w:rsid w:val="00D95B86"/>
    <w:rsid w:val="00D976F8"/>
    <w:rsid w:val="00DA216D"/>
    <w:rsid w:val="00DA31C6"/>
    <w:rsid w:val="00DA3A5B"/>
    <w:rsid w:val="00DA40A4"/>
    <w:rsid w:val="00DA5633"/>
    <w:rsid w:val="00DA6DA3"/>
    <w:rsid w:val="00DB0673"/>
    <w:rsid w:val="00DB2501"/>
    <w:rsid w:val="00DB2F4E"/>
    <w:rsid w:val="00DB3464"/>
    <w:rsid w:val="00DB41F4"/>
    <w:rsid w:val="00DB5600"/>
    <w:rsid w:val="00DB5CA2"/>
    <w:rsid w:val="00DB62B4"/>
    <w:rsid w:val="00DC14C8"/>
    <w:rsid w:val="00DC23C7"/>
    <w:rsid w:val="00DC42EF"/>
    <w:rsid w:val="00DC688F"/>
    <w:rsid w:val="00DC76E9"/>
    <w:rsid w:val="00DD0B3E"/>
    <w:rsid w:val="00DD2214"/>
    <w:rsid w:val="00DD316B"/>
    <w:rsid w:val="00DD31F1"/>
    <w:rsid w:val="00DD6A85"/>
    <w:rsid w:val="00DD6DEC"/>
    <w:rsid w:val="00DD7086"/>
    <w:rsid w:val="00DE1BC5"/>
    <w:rsid w:val="00DE2ECF"/>
    <w:rsid w:val="00DE43EA"/>
    <w:rsid w:val="00DE4493"/>
    <w:rsid w:val="00DE7B8D"/>
    <w:rsid w:val="00DF1C5B"/>
    <w:rsid w:val="00DF3B12"/>
    <w:rsid w:val="00DF4AF4"/>
    <w:rsid w:val="00DF556A"/>
    <w:rsid w:val="00DF579B"/>
    <w:rsid w:val="00DF5E45"/>
    <w:rsid w:val="00DF77E2"/>
    <w:rsid w:val="00E02232"/>
    <w:rsid w:val="00E105BD"/>
    <w:rsid w:val="00E11414"/>
    <w:rsid w:val="00E1171A"/>
    <w:rsid w:val="00E13142"/>
    <w:rsid w:val="00E1320D"/>
    <w:rsid w:val="00E15624"/>
    <w:rsid w:val="00E15E5C"/>
    <w:rsid w:val="00E15ED6"/>
    <w:rsid w:val="00E16255"/>
    <w:rsid w:val="00E16C42"/>
    <w:rsid w:val="00E16DE9"/>
    <w:rsid w:val="00E2161B"/>
    <w:rsid w:val="00E239A4"/>
    <w:rsid w:val="00E23E9A"/>
    <w:rsid w:val="00E313A6"/>
    <w:rsid w:val="00E34A87"/>
    <w:rsid w:val="00E34CB3"/>
    <w:rsid w:val="00E34F2D"/>
    <w:rsid w:val="00E351AA"/>
    <w:rsid w:val="00E37CCC"/>
    <w:rsid w:val="00E4005E"/>
    <w:rsid w:val="00E40564"/>
    <w:rsid w:val="00E4097B"/>
    <w:rsid w:val="00E413F7"/>
    <w:rsid w:val="00E41860"/>
    <w:rsid w:val="00E42FB4"/>
    <w:rsid w:val="00E43136"/>
    <w:rsid w:val="00E451F6"/>
    <w:rsid w:val="00E516D0"/>
    <w:rsid w:val="00E551F6"/>
    <w:rsid w:val="00E5595A"/>
    <w:rsid w:val="00E57C4A"/>
    <w:rsid w:val="00E57DA1"/>
    <w:rsid w:val="00E6028B"/>
    <w:rsid w:val="00E617A5"/>
    <w:rsid w:val="00E620F8"/>
    <w:rsid w:val="00E62F8B"/>
    <w:rsid w:val="00E639C8"/>
    <w:rsid w:val="00E64836"/>
    <w:rsid w:val="00E65A43"/>
    <w:rsid w:val="00E66153"/>
    <w:rsid w:val="00E6714B"/>
    <w:rsid w:val="00E700B0"/>
    <w:rsid w:val="00E7088D"/>
    <w:rsid w:val="00E712E5"/>
    <w:rsid w:val="00E73FFC"/>
    <w:rsid w:val="00E7484F"/>
    <w:rsid w:val="00E80175"/>
    <w:rsid w:val="00E820DE"/>
    <w:rsid w:val="00E8470D"/>
    <w:rsid w:val="00E85A6C"/>
    <w:rsid w:val="00E8693F"/>
    <w:rsid w:val="00E87C38"/>
    <w:rsid w:val="00E90E45"/>
    <w:rsid w:val="00E935F6"/>
    <w:rsid w:val="00E97133"/>
    <w:rsid w:val="00E97B9A"/>
    <w:rsid w:val="00E97F67"/>
    <w:rsid w:val="00EA03FB"/>
    <w:rsid w:val="00EA054B"/>
    <w:rsid w:val="00EA0D5B"/>
    <w:rsid w:val="00EA1E5F"/>
    <w:rsid w:val="00EA2441"/>
    <w:rsid w:val="00EA46EB"/>
    <w:rsid w:val="00EA48B6"/>
    <w:rsid w:val="00EA66E7"/>
    <w:rsid w:val="00EB1606"/>
    <w:rsid w:val="00EB3353"/>
    <w:rsid w:val="00EB3AF5"/>
    <w:rsid w:val="00EB3E8D"/>
    <w:rsid w:val="00EB6107"/>
    <w:rsid w:val="00EB6493"/>
    <w:rsid w:val="00EB7512"/>
    <w:rsid w:val="00EC000C"/>
    <w:rsid w:val="00EC0F6D"/>
    <w:rsid w:val="00EC1846"/>
    <w:rsid w:val="00EC2DE8"/>
    <w:rsid w:val="00EC40A0"/>
    <w:rsid w:val="00EC4EE8"/>
    <w:rsid w:val="00EC68EA"/>
    <w:rsid w:val="00EC6C1F"/>
    <w:rsid w:val="00EC7B8C"/>
    <w:rsid w:val="00ED0FEF"/>
    <w:rsid w:val="00ED18D8"/>
    <w:rsid w:val="00ED1DF8"/>
    <w:rsid w:val="00ED23CB"/>
    <w:rsid w:val="00ED2FE4"/>
    <w:rsid w:val="00ED5970"/>
    <w:rsid w:val="00ED6296"/>
    <w:rsid w:val="00ED7A85"/>
    <w:rsid w:val="00EE0A3B"/>
    <w:rsid w:val="00EE1754"/>
    <w:rsid w:val="00EE2F9C"/>
    <w:rsid w:val="00EE3184"/>
    <w:rsid w:val="00EE318D"/>
    <w:rsid w:val="00EE31D7"/>
    <w:rsid w:val="00EE4322"/>
    <w:rsid w:val="00EE5557"/>
    <w:rsid w:val="00EE65B7"/>
    <w:rsid w:val="00EE6DAB"/>
    <w:rsid w:val="00EE7A80"/>
    <w:rsid w:val="00EF1959"/>
    <w:rsid w:val="00EF19F0"/>
    <w:rsid w:val="00EF2CE1"/>
    <w:rsid w:val="00EF4254"/>
    <w:rsid w:val="00EF529B"/>
    <w:rsid w:val="00EF5898"/>
    <w:rsid w:val="00EF6322"/>
    <w:rsid w:val="00EF6388"/>
    <w:rsid w:val="00EF6491"/>
    <w:rsid w:val="00EF6551"/>
    <w:rsid w:val="00EF6D95"/>
    <w:rsid w:val="00F015EA"/>
    <w:rsid w:val="00F0250E"/>
    <w:rsid w:val="00F02D2F"/>
    <w:rsid w:val="00F02DA1"/>
    <w:rsid w:val="00F044B4"/>
    <w:rsid w:val="00F05D86"/>
    <w:rsid w:val="00F06821"/>
    <w:rsid w:val="00F07287"/>
    <w:rsid w:val="00F11F01"/>
    <w:rsid w:val="00F1243E"/>
    <w:rsid w:val="00F12802"/>
    <w:rsid w:val="00F13A28"/>
    <w:rsid w:val="00F150DB"/>
    <w:rsid w:val="00F156BC"/>
    <w:rsid w:val="00F15B24"/>
    <w:rsid w:val="00F16B39"/>
    <w:rsid w:val="00F16C1E"/>
    <w:rsid w:val="00F17A9A"/>
    <w:rsid w:val="00F21B5A"/>
    <w:rsid w:val="00F21FEE"/>
    <w:rsid w:val="00F22193"/>
    <w:rsid w:val="00F2297E"/>
    <w:rsid w:val="00F229CC"/>
    <w:rsid w:val="00F23897"/>
    <w:rsid w:val="00F23E84"/>
    <w:rsid w:val="00F25EEE"/>
    <w:rsid w:val="00F2629C"/>
    <w:rsid w:val="00F26AC4"/>
    <w:rsid w:val="00F2771F"/>
    <w:rsid w:val="00F322D0"/>
    <w:rsid w:val="00F324A6"/>
    <w:rsid w:val="00F32596"/>
    <w:rsid w:val="00F325F0"/>
    <w:rsid w:val="00F341EB"/>
    <w:rsid w:val="00F34A4D"/>
    <w:rsid w:val="00F37D94"/>
    <w:rsid w:val="00F41E75"/>
    <w:rsid w:val="00F445D1"/>
    <w:rsid w:val="00F474F0"/>
    <w:rsid w:val="00F478C2"/>
    <w:rsid w:val="00F51568"/>
    <w:rsid w:val="00F52FC3"/>
    <w:rsid w:val="00F553D8"/>
    <w:rsid w:val="00F55951"/>
    <w:rsid w:val="00F5653E"/>
    <w:rsid w:val="00F57CD8"/>
    <w:rsid w:val="00F57D00"/>
    <w:rsid w:val="00F61507"/>
    <w:rsid w:val="00F62C3B"/>
    <w:rsid w:val="00F64E32"/>
    <w:rsid w:val="00F67171"/>
    <w:rsid w:val="00F703FD"/>
    <w:rsid w:val="00F70563"/>
    <w:rsid w:val="00F7064A"/>
    <w:rsid w:val="00F7168A"/>
    <w:rsid w:val="00F73D8B"/>
    <w:rsid w:val="00F752A7"/>
    <w:rsid w:val="00F75A29"/>
    <w:rsid w:val="00F770B8"/>
    <w:rsid w:val="00F7785D"/>
    <w:rsid w:val="00F77A06"/>
    <w:rsid w:val="00F81EE2"/>
    <w:rsid w:val="00F81F0B"/>
    <w:rsid w:val="00F83237"/>
    <w:rsid w:val="00F843C7"/>
    <w:rsid w:val="00F85367"/>
    <w:rsid w:val="00F860E2"/>
    <w:rsid w:val="00F867EF"/>
    <w:rsid w:val="00F86C90"/>
    <w:rsid w:val="00F87E3E"/>
    <w:rsid w:val="00F9030B"/>
    <w:rsid w:val="00F90B63"/>
    <w:rsid w:val="00F93481"/>
    <w:rsid w:val="00F9406A"/>
    <w:rsid w:val="00F94381"/>
    <w:rsid w:val="00F9449B"/>
    <w:rsid w:val="00F94A89"/>
    <w:rsid w:val="00FA2751"/>
    <w:rsid w:val="00FA2842"/>
    <w:rsid w:val="00FA29D9"/>
    <w:rsid w:val="00FA30E2"/>
    <w:rsid w:val="00FA7207"/>
    <w:rsid w:val="00FA72FE"/>
    <w:rsid w:val="00FA777E"/>
    <w:rsid w:val="00FA7EBF"/>
    <w:rsid w:val="00FB0392"/>
    <w:rsid w:val="00FB18CE"/>
    <w:rsid w:val="00FB2195"/>
    <w:rsid w:val="00FB4596"/>
    <w:rsid w:val="00FB5BA6"/>
    <w:rsid w:val="00FB654A"/>
    <w:rsid w:val="00FB7DB6"/>
    <w:rsid w:val="00FC139C"/>
    <w:rsid w:val="00FC1BE6"/>
    <w:rsid w:val="00FC3DDC"/>
    <w:rsid w:val="00FC3FCA"/>
    <w:rsid w:val="00FC598A"/>
    <w:rsid w:val="00FC5DC8"/>
    <w:rsid w:val="00FC6CFB"/>
    <w:rsid w:val="00FC709E"/>
    <w:rsid w:val="00FC7E7E"/>
    <w:rsid w:val="00FD0CD5"/>
    <w:rsid w:val="00FD3CBC"/>
    <w:rsid w:val="00FD48A1"/>
    <w:rsid w:val="00FD601E"/>
    <w:rsid w:val="00FD6CCD"/>
    <w:rsid w:val="00FD7080"/>
    <w:rsid w:val="00FD7873"/>
    <w:rsid w:val="00FE2885"/>
    <w:rsid w:val="00FE3867"/>
    <w:rsid w:val="00FE3B30"/>
    <w:rsid w:val="00FE48A8"/>
    <w:rsid w:val="00FE5609"/>
    <w:rsid w:val="00FE5CC7"/>
    <w:rsid w:val="00FE6B5F"/>
    <w:rsid w:val="00FE6ED2"/>
    <w:rsid w:val="00FE7143"/>
    <w:rsid w:val="00FF370F"/>
    <w:rsid w:val="00FF43C9"/>
    <w:rsid w:val="00FF4536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F70F-02C6-4E48-A70B-06FE08AC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9E"/>
    <w:pPr>
      <w:spacing w:after="200" w:line="276" w:lineRule="auto"/>
    </w:pPr>
    <w:rPr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5D6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aliases w:val="18pt Bold Char"/>
    <w:link w:val="Header"/>
    <w:rsid w:val="00CC4CA4"/>
    <w:rPr>
      <w:rFonts w:eastAsia="Calibri" w:cs="Times New Roman"/>
    </w:rPr>
  </w:style>
  <w:style w:type="paragraph" w:styleId="Footer">
    <w:name w:val="footer"/>
    <w:basedOn w:val="Normal"/>
    <w:link w:val="FooterChar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rsid w:val="00CC4CA4"/>
    <w:rPr>
      <w:rFonts w:eastAsia="Calibri" w:cs="Times New Roman"/>
    </w:rPr>
  </w:style>
  <w:style w:type="paragraph" w:customStyle="1" w:styleId="naisf">
    <w:name w:val="naisf"/>
    <w:basedOn w:val="Normal"/>
    <w:rsid w:val="00B2247B"/>
    <w:pPr>
      <w:spacing w:before="88" w:after="88" w:line="240" w:lineRule="auto"/>
      <w:ind w:firstLine="43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B2247B"/>
    <w:pPr>
      <w:spacing w:before="88" w:after="88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B2247B"/>
    <w:rPr>
      <w:color w:val="0000FF"/>
      <w:u w:val="single"/>
    </w:rPr>
  </w:style>
  <w:style w:type="paragraph" w:styleId="BodyText">
    <w:name w:val="Body Text"/>
    <w:basedOn w:val="Normal"/>
    <w:link w:val="BodyTextChar"/>
    <w:rsid w:val="00B224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BodyTextChar">
    <w:name w:val="Body Text Char"/>
    <w:link w:val="BodyText"/>
    <w:rsid w:val="00B224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2247B"/>
    <w:rPr>
      <w:rFonts w:ascii="Tahoma" w:hAnsi="Tahoma" w:cs="Tahoma"/>
      <w:sz w:val="16"/>
      <w:szCs w:val="16"/>
      <w:lang w:eastAsia="en-US"/>
    </w:rPr>
  </w:style>
  <w:style w:type="paragraph" w:customStyle="1" w:styleId="naisvisr">
    <w:name w:val="naisvisr"/>
    <w:basedOn w:val="Normal"/>
    <w:rsid w:val="00F7064A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styleId="BodyTextIndent2">
    <w:name w:val="Body Text Indent 2"/>
    <w:basedOn w:val="Normal"/>
    <w:rsid w:val="00BE1E77"/>
    <w:pPr>
      <w:spacing w:after="120" w:line="480" w:lineRule="auto"/>
      <w:ind w:left="283"/>
    </w:pPr>
  </w:style>
  <w:style w:type="character" w:styleId="CommentReference">
    <w:name w:val="annotation reference"/>
    <w:uiPriority w:val="99"/>
    <w:semiHidden/>
    <w:unhideWhenUsed/>
    <w:rsid w:val="00F17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A9A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F17A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A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A9A"/>
    <w:rPr>
      <w:b/>
      <w:bCs/>
      <w:lang w:eastAsia="en-US"/>
    </w:rPr>
  </w:style>
  <w:style w:type="character" w:customStyle="1" w:styleId="18ptBoldCharChar">
    <w:name w:val="18pt Bold Char Char"/>
    <w:rsid w:val="00AE430B"/>
    <w:rPr>
      <w:rFonts w:eastAsia="Calibri" w:cs="Times New Roman"/>
    </w:rPr>
  </w:style>
  <w:style w:type="paragraph" w:styleId="BlockText">
    <w:name w:val="Block Text"/>
    <w:basedOn w:val="Normal"/>
    <w:unhideWhenUsed/>
    <w:rsid w:val="00AE430B"/>
    <w:pPr>
      <w:spacing w:after="0" w:line="360" w:lineRule="auto"/>
      <w:ind w:left="539" w:right="720"/>
      <w:jc w:val="both"/>
    </w:pPr>
    <w:rPr>
      <w:rFonts w:ascii="Transit521 BT" w:hAnsi="Transit521 BT"/>
      <w:sz w:val="22"/>
      <w:szCs w:val="24"/>
      <w:lang w:val="en-GB"/>
    </w:rPr>
  </w:style>
  <w:style w:type="character" w:customStyle="1" w:styleId="NumberingChar">
    <w:name w:val="Numbering Char"/>
    <w:link w:val="Numbering"/>
    <w:locked/>
    <w:rsid w:val="00AE430B"/>
    <w:rPr>
      <w:sz w:val="24"/>
      <w:szCs w:val="24"/>
      <w:lang w:val="x-none" w:bidi="ar-SA"/>
    </w:rPr>
  </w:style>
  <w:style w:type="paragraph" w:customStyle="1" w:styleId="Numbering">
    <w:name w:val="Numbering"/>
    <w:basedOn w:val="Normal"/>
    <w:link w:val="NumberingChar"/>
    <w:rsid w:val="00AE430B"/>
    <w:pPr>
      <w:spacing w:after="0" w:line="240" w:lineRule="auto"/>
      <w:ind w:left="567" w:hanging="567"/>
      <w:jc w:val="both"/>
    </w:pPr>
    <w:rPr>
      <w:sz w:val="24"/>
      <w:szCs w:val="24"/>
      <w:lang w:val="x-none" w:eastAsia="x-none"/>
    </w:rPr>
  </w:style>
  <w:style w:type="paragraph" w:customStyle="1" w:styleId="Teksts2">
    <w:name w:val="Teksts2"/>
    <w:basedOn w:val="Normal"/>
    <w:rsid w:val="00AE430B"/>
    <w:pPr>
      <w:spacing w:before="40" w:after="40" w:line="240" w:lineRule="auto"/>
      <w:ind w:left="240"/>
      <w:jc w:val="both"/>
    </w:pPr>
    <w:rPr>
      <w:rFonts w:ascii="Times New Roman" w:hAnsi="Times New Roman"/>
      <w:sz w:val="24"/>
      <w:szCs w:val="24"/>
    </w:rPr>
  </w:style>
  <w:style w:type="paragraph" w:customStyle="1" w:styleId="Normalnum">
    <w:name w:val="Normal_num"/>
    <w:basedOn w:val="Normal"/>
    <w:rsid w:val="00AE430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isc">
    <w:name w:val="naisc"/>
    <w:basedOn w:val="Normal"/>
    <w:rsid w:val="00C34AC3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D3176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0D3176"/>
    <w:rPr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340C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0340C1"/>
    <w:rPr>
      <w:szCs w:val="22"/>
      <w:lang w:eastAsia="en-US"/>
    </w:rPr>
  </w:style>
  <w:style w:type="paragraph" w:customStyle="1" w:styleId="a">
    <w:basedOn w:val="Normal"/>
    <w:rsid w:val="00331976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CharChar1RakstzCharCharRakstzCharCharRakstzRakstzCharCharCharChar">
    <w:name w:val="Char Char1 Rakstz. Char Char Rakstz. Char Char Rakstz. Rakstz. Char Char Char Char"/>
    <w:basedOn w:val="Normal"/>
    <w:rsid w:val="006B2FA0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Title">
    <w:name w:val="Title"/>
    <w:basedOn w:val="Normal"/>
    <w:qFormat/>
    <w:rsid w:val="006E117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customStyle="1" w:styleId="RakstzRakstz7CharCharChar">
    <w:name w:val="Rakstz. Rakstz.7 Char Char Char"/>
    <w:basedOn w:val="Normal"/>
    <w:rsid w:val="006E117F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naisnod">
    <w:name w:val="naisnod"/>
    <w:basedOn w:val="Normal"/>
    <w:rsid w:val="00B1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Char1RakstzCharCharRakstzCharCharRakstzRakstzCharCharCharCharRakstzRakstz">
    <w:name w:val="Char Char1 Rakstz. Char Char Rakstz. Char Char Rakstz. Rakstz. Char Char Char Char Rakstz. Rakstz."/>
    <w:basedOn w:val="Normal"/>
    <w:rsid w:val="0027603D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customStyle="1" w:styleId="spelle">
    <w:name w:val="spelle"/>
    <w:basedOn w:val="DefaultParagraphFont"/>
    <w:rsid w:val="00BB61E8"/>
  </w:style>
  <w:style w:type="paragraph" w:customStyle="1" w:styleId="naiskr">
    <w:name w:val="naiskr"/>
    <w:basedOn w:val="Normal"/>
    <w:rsid w:val="00B43844"/>
    <w:pPr>
      <w:spacing w:before="75" w:after="75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B43844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naislab">
    <w:name w:val="naislab"/>
    <w:basedOn w:val="Normal"/>
    <w:rsid w:val="00973D4C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noteTextChar">
    <w:name w:val="Footnote Text Char"/>
    <w:link w:val="FootnoteText"/>
    <w:semiHidden/>
    <w:rsid w:val="0013647D"/>
    <w:rPr>
      <w:rFonts w:ascii="Times New Roman" w:hAnsi="Times New Roman"/>
    </w:rPr>
  </w:style>
  <w:style w:type="paragraph" w:customStyle="1" w:styleId="h2">
    <w:name w:val="h2"/>
    <w:basedOn w:val="Normal"/>
    <w:uiPriority w:val="99"/>
    <w:rsid w:val="00DD70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eastAsia="lv-LV"/>
    </w:rPr>
  </w:style>
  <w:style w:type="character" w:customStyle="1" w:styleId="parastaischar">
    <w:name w:val="parastais__char"/>
    <w:basedOn w:val="DefaultParagraphFont"/>
    <w:rsid w:val="00296D4D"/>
  </w:style>
  <w:style w:type="paragraph" w:styleId="ListParagraph">
    <w:name w:val="List Paragraph"/>
    <w:basedOn w:val="Normal"/>
    <w:uiPriority w:val="34"/>
    <w:qFormat/>
    <w:rsid w:val="008D1C72"/>
    <w:pPr>
      <w:overflowPunct w:val="0"/>
      <w:autoSpaceDE w:val="0"/>
      <w:autoSpaceDN w:val="0"/>
      <w:adjustRightInd w:val="0"/>
      <w:spacing w:after="120" w:line="240" w:lineRule="auto"/>
      <w:ind w:left="720" w:firstLine="720"/>
      <w:contextualSpacing/>
      <w:jc w:val="both"/>
      <w:textAlignment w:val="baseline"/>
    </w:pPr>
    <w:rPr>
      <w:rFonts w:ascii="Times New Roman" w:eastAsia="Times New Roman" w:hAnsi="Times New Roman"/>
      <w:sz w:val="24"/>
      <w:szCs w:val="20"/>
      <w:lang w:val="en-GB" w:eastAsia="lv-LV"/>
    </w:rPr>
  </w:style>
  <w:style w:type="character" w:customStyle="1" w:styleId="st">
    <w:name w:val="st"/>
    <w:basedOn w:val="DefaultParagraphFont"/>
    <w:rsid w:val="008D1C72"/>
  </w:style>
  <w:style w:type="character" w:customStyle="1" w:styleId="izc0113lumschar">
    <w:name w:val="izc_0113lums__char"/>
    <w:basedOn w:val="DefaultParagraphFont"/>
    <w:rsid w:val="008D1C72"/>
  </w:style>
  <w:style w:type="paragraph" w:customStyle="1" w:styleId="parastais">
    <w:name w:val="parastais"/>
    <w:basedOn w:val="Normal"/>
    <w:rsid w:val="008D1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otnoteReference">
    <w:name w:val="footnote reference"/>
    <w:uiPriority w:val="99"/>
    <w:unhideWhenUsed/>
    <w:rsid w:val="00593268"/>
    <w:rPr>
      <w:vertAlign w:val="superscript"/>
    </w:rPr>
  </w:style>
  <w:style w:type="character" w:customStyle="1" w:styleId="apple-converted-space">
    <w:name w:val="apple-converted-space"/>
    <w:rsid w:val="00AA742D"/>
  </w:style>
  <w:style w:type="paragraph" w:customStyle="1" w:styleId="tvhtml">
    <w:name w:val="tv_html"/>
    <w:basedOn w:val="Normal"/>
    <w:rsid w:val="00926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9267B2"/>
  </w:style>
  <w:style w:type="paragraph" w:customStyle="1" w:styleId="tv213">
    <w:name w:val="tv213"/>
    <w:basedOn w:val="Normal"/>
    <w:rsid w:val="003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link w:val="Heading3"/>
    <w:semiHidden/>
    <w:rsid w:val="006F5D6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rsid w:val="00C3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0DFB-4DC8-4241-8C37-A98DF5AF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„Grozījums Ministru kabineta 2014.gada 20.augusta rīkojumā Nr.433 „Par speciālās starpdisciplinārās komisijas izveidi Valsts drošības komitejas dokumentu izpētei”” sākotnējās ietekmes novērtējuma ziņojums (anotācija)</vt:lpstr>
      <vt:lpstr>Ministru kabineta rīkojuma projekta „Grozījumi Ministru kabineta 2014.gada 20.augusta rīkojumā Nr.433 „Par speciālās starpdisciplinārās komisijas izveidi Valsts drošības komitejas dokumentu izpētei”” sākotnējās ietekmes novērtējuma ziņojums (anotācija)</vt:lpstr>
    </vt:vector>
  </TitlesOfParts>
  <Company>Izglītības un zinātnes ministrija</Company>
  <LinksUpToDate>false</LinksUpToDate>
  <CharactersWithSpaces>3910</CharactersWithSpaces>
  <SharedDoc>false</SharedDoc>
  <HLinks>
    <vt:vector size="12" baseType="variant">
      <vt:variant>
        <vt:i4>852057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http://likumi.lv/ta/id/268333-par-specialas-starpdisciplinaras-komisijas-izveidi-valsts-drosibas-komitejas-dokumentu-izpetei</vt:lpwstr>
      </vt:variant>
      <vt:variant>
        <vt:lpwstr/>
      </vt:variant>
      <vt:variant>
        <vt:i4>852057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http://likumi.lv/ta/id/268333-par-specialas-starpdisciplinaras-komisijas-izveidi-valsts-drosibas-komitejas-dokumentu-izpetei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2014.gada 20.augusta rīkojumā Nr.433 „Par speciālās starpdisciplinārās komisijas izveidi Valsts drošības komitejas dokumentu izpētei”” sākotnējās ietekmes novērtējuma ziņojums (anotācija)</dc:title>
  <dc:subject>anotācija</dc:subject>
  <dc:creator>M.Strads</dc:creator>
  <cp:keywords/>
  <dc:description>67047853_x000d_
_x000d_
Maris.Strads@izm.gov.lv</dc:description>
  <cp:lastModifiedBy>Māris Strads</cp:lastModifiedBy>
  <cp:revision>2</cp:revision>
  <cp:lastPrinted>2014-10-13T09:37:00Z</cp:lastPrinted>
  <dcterms:created xsi:type="dcterms:W3CDTF">2015-09-25T09:05:00Z</dcterms:created>
  <dcterms:modified xsi:type="dcterms:W3CDTF">2015-09-25T09:05:00Z</dcterms:modified>
</cp:coreProperties>
</file>