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793AEF" w:rsidRDefault="004C228D" w:rsidP="00A841F9">
      <w:pPr>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793AEF">
        <w:rPr>
          <w:rFonts w:ascii="Times New Roman" w:eastAsia="Times New Roman" w:hAnsi="Times New Roman" w:cs="Times New Roman"/>
          <w:b/>
          <w:bCs/>
          <w:sz w:val="28"/>
          <w:szCs w:val="28"/>
          <w:lang w:eastAsia="lv-LV"/>
        </w:rPr>
        <w:t xml:space="preserve">Likumprojekta </w:t>
      </w:r>
      <w:r w:rsidR="00A841F9">
        <w:rPr>
          <w:rFonts w:ascii="Times New Roman" w:eastAsia="Times New Roman" w:hAnsi="Times New Roman" w:cs="Times New Roman"/>
          <w:b/>
          <w:bCs/>
          <w:sz w:val="28"/>
          <w:szCs w:val="28"/>
          <w:lang w:eastAsia="lv-LV"/>
        </w:rPr>
        <w:t>„</w:t>
      </w:r>
      <w:r w:rsidR="00A841F9">
        <w:rPr>
          <w:rFonts w:ascii="Times New Roman" w:hAnsi="Times New Roman" w:cs="Times New Roman"/>
          <w:b/>
          <w:sz w:val="28"/>
          <w:szCs w:val="28"/>
        </w:rPr>
        <w:t xml:space="preserve">Grozījumi likumā „Par audzinoša rakstura piespiedu līdzekļu piemērošanu bērniem”” </w:t>
      </w:r>
      <w:r w:rsidR="004D15A9" w:rsidRPr="00793AEF">
        <w:rPr>
          <w:rFonts w:ascii="Times New Roman" w:eastAsia="Times New Roman" w:hAnsi="Times New Roman" w:cs="Times New Roman"/>
          <w:b/>
          <w:bCs/>
          <w:sz w:val="28"/>
          <w:szCs w:val="28"/>
          <w:lang w:eastAsia="lv-LV"/>
        </w:rPr>
        <w:t>sākotnējās ietekmes novērtējuma ziņojums (anotācija)</w:t>
      </w:r>
    </w:p>
    <w:p w:rsidR="00DA596D" w:rsidRPr="00793AEF" w:rsidRDefault="00DA596D" w:rsidP="00DA596D">
      <w:pPr>
        <w:spacing w:after="0" w:line="240" w:lineRule="auto"/>
        <w:ind w:firstLine="300"/>
        <w:jc w:val="center"/>
        <w:rPr>
          <w:rFonts w:ascii="Times New Roman" w:eastAsia="Times New Roman" w:hAnsi="Times New Roman" w:cs="Times New Roman"/>
          <w:b/>
          <w:bCs/>
          <w:sz w:val="28"/>
          <w:szCs w:val="28"/>
          <w:lang w:eastAsia="lv-LV"/>
        </w:rPr>
      </w:pPr>
    </w:p>
    <w:tbl>
      <w:tblPr>
        <w:tblW w:w="5062"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7"/>
        <w:gridCol w:w="2540"/>
        <w:gridCol w:w="6247"/>
      </w:tblGrid>
      <w:tr w:rsidR="00793AEF" w:rsidRPr="00793AEF" w:rsidTr="0080078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793AEF">
              <w:rPr>
                <w:rFonts w:ascii="Times New Roman" w:eastAsia="Times New Roman" w:hAnsi="Times New Roman" w:cs="Times New Roman"/>
                <w:b/>
                <w:bCs/>
                <w:sz w:val="28"/>
                <w:szCs w:val="28"/>
                <w:lang w:eastAsia="lv-LV"/>
              </w:rPr>
              <w:t>I. Tiesību akta projekta izstrādes nepieciešamība</w:t>
            </w:r>
          </w:p>
        </w:tc>
      </w:tr>
      <w:tr w:rsidR="00793AEF" w:rsidRPr="00793AEF" w:rsidTr="0080078A">
        <w:trPr>
          <w:trHeight w:val="405"/>
        </w:trPr>
        <w:tc>
          <w:tcPr>
            <w:tcW w:w="247"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1.</w:t>
            </w:r>
          </w:p>
        </w:tc>
        <w:tc>
          <w:tcPr>
            <w:tcW w:w="1374"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Pamatojums</w:t>
            </w:r>
          </w:p>
        </w:tc>
        <w:tc>
          <w:tcPr>
            <w:tcW w:w="3379" w:type="pct"/>
            <w:tcBorders>
              <w:top w:val="outset" w:sz="6" w:space="0" w:color="414142"/>
              <w:left w:val="outset" w:sz="6" w:space="0" w:color="414142"/>
              <w:bottom w:val="outset" w:sz="6" w:space="0" w:color="414142"/>
              <w:right w:val="outset" w:sz="6" w:space="0" w:color="414142"/>
            </w:tcBorders>
            <w:hideMark/>
          </w:tcPr>
          <w:p w:rsidR="004D15A9" w:rsidRPr="00793AEF" w:rsidRDefault="009A77F4" w:rsidP="009A77F4">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Ministru kabineta </w:t>
            </w:r>
            <w:proofErr w:type="gramStart"/>
            <w:r>
              <w:rPr>
                <w:rFonts w:ascii="Times New Roman" w:hAnsi="Times New Roman" w:cs="Times New Roman"/>
                <w:sz w:val="28"/>
                <w:szCs w:val="28"/>
              </w:rPr>
              <w:t>2015.gada</w:t>
            </w:r>
            <w:proofErr w:type="gramEnd"/>
            <w:r>
              <w:rPr>
                <w:rFonts w:ascii="Times New Roman" w:hAnsi="Times New Roman" w:cs="Times New Roman"/>
                <w:sz w:val="28"/>
                <w:szCs w:val="28"/>
              </w:rPr>
              <w:t xml:space="preserve"> 13.janvāra sēdē (prot. Nr.2 7.§) dotais uzdevums Tieslietu ministrijai līdz 2015.gada 1.septembrim izstrādāt un iesniegt izskatīšanai Ministru kabinetā grozījumus normatīvajos aktos, nosakot, ka bērnam par administratīvo pārkāpumu prioritāri piemēro audzinoša rakstura piespiedu līdzekļus, savukārt administratīvo sodu piemēro tikai tad, ja audzinoša rakstura piespiedu līdzekļu piemērošana konkrētajā gadījumā nav lietderīga.</w:t>
            </w:r>
          </w:p>
        </w:tc>
      </w:tr>
      <w:tr w:rsidR="00793AEF" w:rsidRPr="00793AEF" w:rsidTr="0080078A">
        <w:trPr>
          <w:trHeight w:val="465"/>
        </w:trPr>
        <w:tc>
          <w:tcPr>
            <w:tcW w:w="247"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2.</w:t>
            </w:r>
          </w:p>
        </w:tc>
        <w:tc>
          <w:tcPr>
            <w:tcW w:w="1374"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379" w:type="pct"/>
            <w:tcBorders>
              <w:top w:val="outset" w:sz="6" w:space="0" w:color="414142"/>
              <w:left w:val="outset" w:sz="6" w:space="0" w:color="414142"/>
              <w:bottom w:val="outset" w:sz="6" w:space="0" w:color="414142"/>
              <w:right w:val="outset" w:sz="6" w:space="0" w:color="414142"/>
            </w:tcBorders>
            <w:hideMark/>
          </w:tcPr>
          <w:p w:rsidR="00F931A0" w:rsidRDefault="00216486" w:rsidP="000F636A">
            <w:pPr>
              <w:pStyle w:val="Vienkrsteksts"/>
              <w:jc w:val="both"/>
              <w:rPr>
                <w:rFonts w:ascii="Times New Roman" w:hAnsi="Times New Roman" w:cs="Times New Roman"/>
                <w:sz w:val="28"/>
                <w:szCs w:val="28"/>
              </w:rPr>
            </w:pPr>
            <w:r>
              <w:rPr>
                <w:rFonts w:ascii="Times New Roman" w:hAnsi="Times New Roman" w:cs="Times New Roman"/>
                <w:sz w:val="28"/>
                <w:szCs w:val="28"/>
              </w:rPr>
              <w:t>Likumprojekta mērķis ir novērst praksē konstatētās audzinoša rakstura piespiedu līdzekļu piemērošanas problēmas lietās par nepilngadīgo izdarītajiem administratīvajiem pārkāpumiem, veicinot audzinoša rakstura piespiedu līdzekļu biežāku piemērošanu.</w:t>
            </w:r>
          </w:p>
          <w:p w:rsidR="00216486" w:rsidRDefault="00216486" w:rsidP="000F636A">
            <w:pPr>
              <w:pStyle w:val="Vienkrsteksts"/>
              <w:jc w:val="both"/>
              <w:rPr>
                <w:rFonts w:ascii="Times New Roman" w:hAnsi="Times New Roman" w:cs="Times New Roman"/>
                <w:sz w:val="28"/>
                <w:szCs w:val="28"/>
              </w:rPr>
            </w:pPr>
          </w:p>
          <w:p w:rsidR="00216486" w:rsidRPr="00216486" w:rsidRDefault="00216486" w:rsidP="00216486">
            <w:pPr>
              <w:spacing w:after="0" w:line="240" w:lineRule="auto"/>
              <w:jc w:val="both"/>
              <w:rPr>
                <w:rFonts w:ascii="Times New Roman" w:eastAsia="Times New Roman" w:hAnsi="Times New Roman" w:cs="Times New Roman"/>
                <w:sz w:val="28"/>
                <w:szCs w:val="28"/>
                <w:lang w:eastAsia="lv-LV"/>
              </w:rPr>
            </w:pPr>
            <w:r w:rsidRPr="00216486">
              <w:rPr>
                <w:rFonts w:ascii="Times New Roman" w:eastAsia="Times New Roman" w:hAnsi="Times New Roman" w:cs="Times New Roman"/>
                <w:sz w:val="28"/>
                <w:szCs w:val="28"/>
                <w:lang w:eastAsia="lv-LV"/>
              </w:rPr>
              <w:t>Saskaņā ar spēkā esošajiem normatīvajiem aktiem nepilngadīgai personai, kura ir izdarījusi administratīvo pārkāpumu, var piemērot audzinoša rakstura piespiedu līdzekli vai administratīvo sodu. Izvērtējot normatīvos aktus, kas regulē šo piespiedu līdzekļu piemērošanu nepilngadīgajiem, secināms, ka lēmums par to, kuru no piespiedu līdzekļiem konkrētajā gadījumā piemērot, ir atstāts amatpersonas ziņā. Normatīvie akti nenoteic, par kādiem pārkāpumiem (vai kādiem apstākļiem pastāvot) būtu piemērojami audzinoša rakstura piespiedu līdzekļi un par kādiem – administratīvie sodi. Šādu vadlīniju neesība ir novedusi pie situācijas, kad nepilngadīgajiem, kas izdarījuši administratīvos pārkāpumus, pārsvarā tiek piemēroti administratīvie sodi, nevis audzinoša rakstura piespiedu līdzekļi.</w:t>
            </w:r>
          </w:p>
          <w:p w:rsidR="00216486" w:rsidRPr="00216486" w:rsidRDefault="00216486" w:rsidP="00216486">
            <w:pPr>
              <w:spacing w:after="0" w:line="240" w:lineRule="auto"/>
              <w:ind w:firstLine="720"/>
              <w:jc w:val="both"/>
              <w:rPr>
                <w:rFonts w:ascii="Times New Roman" w:eastAsia="Times New Roman" w:hAnsi="Times New Roman" w:cs="Times New Roman"/>
                <w:sz w:val="28"/>
                <w:szCs w:val="28"/>
                <w:lang w:eastAsia="lv-LV"/>
              </w:rPr>
            </w:pPr>
          </w:p>
          <w:p w:rsidR="00216486" w:rsidRDefault="001A0F0E" w:rsidP="00216486">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w:t>
            </w:r>
            <w:r w:rsidR="00216486" w:rsidRPr="00216486">
              <w:rPr>
                <w:rFonts w:ascii="Times New Roman" w:eastAsia="Times New Roman" w:hAnsi="Times New Roman" w:cs="Times New Roman"/>
                <w:sz w:val="28"/>
                <w:szCs w:val="28"/>
                <w:lang w:eastAsia="lv-LV"/>
              </w:rPr>
              <w:t xml:space="preserve">udzinoša rakstura piespiedu līdzekļi, salīdzinot ar administratīvajiem sodiem, ir vērsti uz bērnu tiesību aizsardzību, bērnu audzināšanu, tiesiskās apziņas veidošanos un pārkāpumu </w:t>
            </w:r>
            <w:proofErr w:type="spellStart"/>
            <w:r w:rsidR="00216486" w:rsidRPr="00216486">
              <w:rPr>
                <w:rFonts w:ascii="Times New Roman" w:eastAsia="Times New Roman" w:hAnsi="Times New Roman" w:cs="Times New Roman"/>
                <w:sz w:val="28"/>
                <w:szCs w:val="28"/>
                <w:lang w:eastAsia="lv-LV"/>
              </w:rPr>
              <w:t>prevenciju</w:t>
            </w:r>
            <w:proofErr w:type="spellEnd"/>
            <w:r w:rsidR="00216486" w:rsidRPr="00216486">
              <w:rPr>
                <w:rFonts w:ascii="Times New Roman" w:eastAsia="Times New Roman" w:hAnsi="Times New Roman" w:cs="Times New Roman"/>
                <w:sz w:val="28"/>
                <w:szCs w:val="28"/>
                <w:lang w:eastAsia="lv-LV"/>
              </w:rPr>
              <w:t xml:space="preserve">. Tādējādi ir svarīgi veicināt audzinoša rakstura piespiedu līdzekļu </w:t>
            </w:r>
            <w:r w:rsidR="00216486" w:rsidRPr="00216486">
              <w:rPr>
                <w:rFonts w:ascii="Times New Roman" w:eastAsia="Times New Roman" w:hAnsi="Times New Roman" w:cs="Times New Roman"/>
                <w:sz w:val="28"/>
                <w:szCs w:val="28"/>
                <w:lang w:eastAsia="lv-LV"/>
              </w:rPr>
              <w:lastRenderedPageBreak/>
              <w:t xml:space="preserve">plašāku piemērošanu bērniem par administratīvajiem pārkāpumiem. </w:t>
            </w:r>
          </w:p>
          <w:p w:rsidR="00216486" w:rsidRDefault="00216486" w:rsidP="00216486">
            <w:pPr>
              <w:spacing w:after="0" w:line="240" w:lineRule="auto"/>
              <w:jc w:val="both"/>
              <w:rPr>
                <w:rFonts w:ascii="Times New Roman" w:eastAsia="Times New Roman" w:hAnsi="Times New Roman" w:cs="Times New Roman"/>
                <w:sz w:val="28"/>
                <w:szCs w:val="28"/>
                <w:lang w:eastAsia="lv-LV"/>
              </w:rPr>
            </w:pPr>
          </w:p>
          <w:p w:rsidR="00216486" w:rsidRDefault="00216486" w:rsidP="00216486">
            <w:pPr>
              <w:spacing w:after="0" w:line="240" w:lineRule="auto"/>
              <w:jc w:val="both"/>
              <w:rPr>
                <w:rFonts w:ascii="Times New Roman" w:hAnsi="Times New Roman" w:cs="Times New Roman"/>
                <w:b/>
                <w:sz w:val="28"/>
                <w:szCs w:val="28"/>
              </w:rPr>
            </w:pPr>
            <w:r>
              <w:rPr>
                <w:rFonts w:ascii="Times New Roman" w:eastAsia="Times New Roman" w:hAnsi="Times New Roman" w:cs="Times New Roman"/>
                <w:sz w:val="28"/>
                <w:szCs w:val="28"/>
                <w:lang w:eastAsia="lv-LV"/>
              </w:rPr>
              <w:t>Likumprojektā ietvertais regulējums ir</w:t>
            </w:r>
            <w:proofErr w:type="gramStart"/>
            <w:r>
              <w:rPr>
                <w:rFonts w:ascii="Times New Roman" w:eastAsia="Times New Roman" w:hAnsi="Times New Roman" w:cs="Times New Roman"/>
                <w:sz w:val="28"/>
                <w:szCs w:val="28"/>
                <w:lang w:eastAsia="lv-LV"/>
              </w:rPr>
              <w:t xml:space="preserve"> cieši saistīts ar Tieslietu ministrijas izstrādāto likumprojektu</w:t>
            </w:r>
            <w:proofErr w:type="gramEnd"/>
            <w:r>
              <w:rPr>
                <w:rFonts w:ascii="Times New Roman" w:eastAsia="Times New Roman" w:hAnsi="Times New Roman" w:cs="Times New Roman"/>
                <w:sz w:val="28"/>
                <w:szCs w:val="28"/>
                <w:lang w:eastAsia="lv-LV"/>
              </w:rPr>
              <w:t xml:space="preserve"> „Grozījumi Latvijas Administratīvo pārkāpumu kodeksā”, kas noteic, ka </w:t>
            </w:r>
            <w:r w:rsidR="00E150E0" w:rsidRPr="00A43CC2">
              <w:rPr>
                <w:rFonts w:ascii="Times New Roman" w:hAnsi="Times New Roman" w:cs="Times New Roman"/>
                <w:b/>
                <w:sz w:val="28"/>
                <w:szCs w:val="28"/>
              </w:rPr>
              <w:t>nepilngadīgajam</w:t>
            </w:r>
            <w:r>
              <w:rPr>
                <w:rFonts w:ascii="Times New Roman" w:hAnsi="Times New Roman" w:cs="Times New Roman"/>
                <w:sz w:val="28"/>
                <w:szCs w:val="28"/>
              </w:rPr>
              <w:t xml:space="preserve"> par administratīvo pārkāpumu prioritāri piemēro audzinoša rakstura piespiedu līdzekļus, savukārt administratīvo sodu piemēro tikai tad, ja audzinoša rakstura piespiedu līdzekļu piemērošana konkrētajā gadījumā nav lietderīga. Grozījumi Latvijas Administratīvo pārkāpumu kodeksā nodrošina audzinoša rakstura piespiedu līdzekļu plašāku piemērošanu, savukārt likumprojekts nodrošina šā principa </w:t>
            </w:r>
            <w:r w:rsidR="001A0F0E">
              <w:rPr>
                <w:rFonts w:ascii="Times New Roman" w:hAnsi="Times New Roman" w:cs="Times New Roman"/>
                <w:sz w:val="28"/>
                <w:szCs w:val="28"/>
              </w:rPr>
              <w:t>ieviešanu</w:t>
            </w:r>
            <w:r>
              <w:rPr>
                <w:rFonts w:ascii="Times New Roman" w:hAnsi="Times New Roman" w:cs="Times New Roman"/>
                <w:sz w:val="28"/>
                <w:szCs w:val="28"/>
              </w:rPr>
              <w:t xml:space="preserve"> praksē, novēršot </w:t>
            </w:r>
            <w:r w:rsidRPr="00216486">
              <w:rPr>
                <w:rFonts w:ascii="Times New Roman" w:hAnsi="Times New Roman" w:cs="Times New Roman"/>
                <w:sz w:val="28"/>
                <w:szCs w:val="28"/>
              </w:rPr>
              <w:t>likuma „Par audzinoša rakstura piespiedu līdzekļu piemērošanu bērniem”</w:t>
            </w:r>
            <w:r>
              <w:rPr>
                <w:rFonts w:ascii="Times New Roman" w:hAnsi="Times New Roman" w:cs="Times New Roman"/>
                <w:sz w:val="28"/>
                <w:szCs w:val="28"/>
              </w:rPr>
              <w:t xml:space="preserve"> (turpmāk – likums)</w:t>
            </w:r>
            <w:r w:rsidRPr="00216486">
              <w:rPr>
                <w:rFonts w:ascii="Times New Roman" w:hAnsi="Times New Roman" w:cs="Times New Roman"/>
                <w:sz w:val="28"/>
                <w:szCs w:val="28"/>
              </w:rPr>
              <w:t xml:space="preserve"> piemērošanas problēmas.</w:t>
            </w:r>
            <w:r>
              <w:rPr>
                <w:rFonts w:ascii="Times New Roman" w:hAnsi="Times New Roman" w:cs="Times New Roman"/>
                <w:b/>
                <w:sz w:val="28"/>
                <w:szCs w:val="28"/>
              </w:rPr>
              <w:t xml:space="preserve"> </w:t>
            </w:r>
          </w:p>
          <w:p w:rsidR="00216486" w:rsidRDefault="00216486" w:rsidP="00216486">
            <w:pPr>
              <w:spacing w:after="0" w:line="240" w:lineRule="auto"/>
              <w:jc w:val="both"/>
              <w:rPr>
                <w:rFonts w:ascii="Times New Roman" w:hAnsi="Times New Roman" w:cs="Times New Roman"/>
                <w:b/>
                <w:sz w:val="28"/>
                <w:szCs w:val="28"/>
              </w:rPr>
            </w:pPr>
          </w:p>
          <w:p w:rsidR="00216486" w:rsidRDefault="00216486" w:rsidP="00216486">
            <w:pPr>
              <w:spacing w:after="0" w:line="240" w:lineRule="auto"/>
              <w:jc w:val="both"/>
              <w:rPr>
                <w:rFonts w:ascii="Times New Roman" w:hAnsi="Times New Roman" w:cs="Times New Roman"/>
                <w:sz w:val="28"/>
                <w:szCs w:val="28"/>
              </w:rPr>
            </w:pPr>
            <w:r w:rsidRPr="00216486">
              <w:rPr>
                <w:rFonts w:ascii="Times New Roman" w:hAnsi="Times New Roman" w:cs="Times New Roman"/>
                <w:sz w:val="28"/>
                <w:szCs w:val="28"/>
              </w:rPr>
              <w:t>Likumprojekt</w:t>
            </w:r>
            <w:r>
              <w:rPr>
                <w:rFonts w:ascii="Times New Roman" w:hAnsi="Times New Roman" w:cs="Times New Roman"/>
                <w:sz w:val="28"/>
                <w:szCs w:val="28"/>
              </w:rPr>
              <w:t>ā ietvertās būtiskākās izmaiņas, kas skar audzinoša rakstura piespiedu līdzekļu piemērošanu par bērnu izdarītajiem administratīvajiem pārkāpumiem:</w:t>
            </w:r>
          </w:p>
          <w:p w:rsidR="00216486" w:rsidRDefault="00216486" w:rsidP="00216486">
            <w:pPr>
              <w:spacing w:after="0" w:line="240" w:lineRule="auto"/>
              <w:jc w:val="both"/>
              <w:rPr>
                <w:rFonts w:ascii="Times New Roman" w:hAnsi="Times New Roman" w:cs="Times New Roman"/>
                <w:sz w:val="28"/>
                <w:szCs w:val="28"/>
              </w:rPr>
            </w:pPr>
          </w:p>
          <w:p w:rsidR="00216486" w:rsidRDefault="001B71BC" w:rsidP="002164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16486">
              <w:rPr>
                <w:rFonts w:ascii="Times New Roman" w:hAnsi="Times New Roman" w:cs="Times New Roman"/>
                <w:sz w:val="28"/>
                <w:szCs w:val="28"/>
              </w:rPr>
              <w:t xml:space="preserve">Likumprojekts paredz plašākas iespējas pašvaldības administratīvajai komisijai piemērot audzinoša rakstura piespiedu līdzekli par bērna izdarīto administratīvo pārkāpumu. Likuma </w:t>
            </w:r>
            <w:proofErr w:type="gramStart"/>
            <w:r w:rsidR="00216486">
              <w:rPr>
                <w:rFonts w:ascii="Times New Roman" w:hAnsi="Times New Roman" w:cs="Times New Roman"/>
                <w:sz w:val="28"/>
                <w:szCs w:val="28"/>
              </w:rPr>
              <w:t>4.panta</w:t>
            </w:r>
            <w:proofErr w:type="gramEnd"/>
            <w:r w:rsidR="00216486">
              <w:rPr>
                <w:rFonts w:ascii="Times New Roman" w:hAnsi="Times New Roman" w:cs="Times New Roman"/>
                <w:sz w:val="28"/>
                <w:szCs w:val="28"/>
              </w:rPr>
              <w:t xml:space="preserve"> 4.punkts noteic, ka audzinoša rakstura piespiedu līdzek</w:t>
            </w:r>
            <w:r>
              <w:rPr>
                <w:rFonts w:ascii="Times New Roman" w:hAnsi="Times New Roman" w:cs="Times New Roman"/>
                <w:sz w:val="28"/>
                <w:szCs w:val="28"/>
              </w:rPr>
              <w:t>li</w:t>
            </w:r>
            <w:r w:rsidR="00216486">
              <w:rPr>
                <w:rFonts w:ascii="Times New Roman" w:hAnsi="Times New Roman" w:cs="Times New Roman"/>
                <w:sz w:val="28"/>
                <w:szCs w:val="28"/>
              </w:rPr>
              <w:t xml:space="preserve"> piemēro bērnam, </w:t>
            </w:r>
            <w:r w:rsidR="00216486" w:rsidRPr="00216486">
              <w:rPr>
                <w:rFonts w:ascii="Times New Roman" w:hAnsi="Times New Roman" w:cs="Times New Roman"/>
                <w:sz w:val="28"/>
                <w:szCs w:val="28"/>
              </w:rPr>
              <w:t>kurš izdarījis pārkāpumu, attiecībā uz kuru pieņemts lēmums par administratīvā pārkāpuma lietas vai materiālu nosūtīšanu pašvaldības administratīvajai komisijai audzinoša rakstura piespiedu līdzekļu piemērošanai.</w:t>
            </w:r>
            <w:r>
              <w:rPr>
                <w:rFonts w:ascii="Times New Roman" w:hAnsi="Times New Roman" w:cs="Times New Roman"/>
                <w:sz w:val="28"/>
                <w:szCs w:val="28"/>
              </w:rPr>
              <w:t xml:space="preserve"> Šīs normas piemērošana </w:t>
            </w:r>
            <w:r w:rsidR="001A0F0E">
              <w:rPr>
                <w:rFonts w:ascii="Times New Roman" w:hAnsi="Times New Roman" w:cs="Times New Roman"/>
                <w:sz w:val="28"/>
                <w:szCs w:val="28"/>
              </w:rPr>
              <w:t>bieži</w:t>
            </w:r>
            <w:r>
              <w:rPr>
                <w:rFonts w:ascii="Times New Roman" w:hAnsi="Times New Roman" w:cs="Times New Roman"/>
                <w:sz w:val="28"/>
                <w:szCs w:val="28"/>
              </w:rPr>
              <w:t xml:space="preserve"> rada neskaidrības, jo no tās izriet, ka pašvaldības administratīvā komisija ir tiesīga lemt par audzinoša rakstura piespiedu līdzekļa piemērošanu tikai gadījumā, ja amatpersona, kura uzsāk adminis</w:t>
            </w:r>
            <w:r w:rsidR="00B1015D">
              <w:rPr>
                <w:rFonts w:ascii="Times New Roman" w:hAnsi="Times New Roman" w:cs="Times New Roman"/>
                <w:sz w:val="28"/>
                <w:szCs w:val="28"/>
              </w:rPr>
              <w:softHyphen/>
            </w:r>
            <w:r>
              <w:rPr>
                <w:rFonts w:ascii="Times New Roman" w:hAnsi="Times New Roman" w:cs="Times New Roman"/>
                <w:sz w:val="28"/>
                <w:szCs w:val="28"/>
              </w:rPr>
              <w:t xml:space="preserve">tratīvā pārkāpuma lietvedību, pieņem lēmumu par lietas nosūtīšanu audzinoša rakstura piespiedu līdzekļa piemērošanai. Ja lēmuma pieņemšana administratīvā pārkāpuma lietā ir administratīvās komisijas kompetencē, taču amatpersona nav pieņēmusi lēmumu par lietas nosūtīšanu audzinoša rakstura piespiedu </w:t>
            </w:r>
            <w:r>
              <w:rPr>
                <w:rFonts w:ascii="Times New Roman" w:hAnsi="Times New Roman" w:cs="Times New Roman"/>
                <w:sz w:val="28"/>
                <w:szCs w:val="28"/>
              </w:rPr>
              <w:lastRenderedPageBreak/>
              <w:t>līdzekļa piemērošanai, adminis</w:t>
            </w:r>
            <w:r w:rsidR="00B1015D">
              <w:rPr>
                <w:rFonts w:ascii="Times New Roman" w:hAnsi="Times New Roman" w:cs="Times New Roman"/>
                <w:sz w:val="28"/>
                <w:szCs w:val="28"/>
              </w:rPr>
              <w:softHyphen/>
            </w:r>
            <w:r>
              <w:rPr>
                <w:rFonts w:ascii="Times New Roman" w:hAnsi="Times New Roman" w:cs="Times New Roman"/>
                <w:sz w:val="28"/>
                <w:szCs w:val="28"/>
              </w:rPr>
              <w:t xml:space="preserve">tratīvā </w:t>
            </w:r>
            <w:r w:rsidR="00172EC8">
              <w:rPr>
                <w:rFonts w:ascii="Times New Roman" w:hAnsi="Times New Roman" w:cs="Times New Roman"/>
                <w:sz w:val="28"/>
                <w:szCs w:val="28"/>
              </w:rPr>
              <w:t xml:space="preserve">komisija, saņemot administratīvā pārkāpuma lietu, </w:t>
            </w:r>
            <w:r>
              <w:rPr>
                <w:rFonts w:ascii="Times New Roman" w:hAnsi="Times New Roman" w:cs="Times New Roman"/>
                <w:sz w:val="28"/>
                <w:szCs w:val="28"/>
              </w:rPr>
              <w:t xml:space="preserve">var lemt tikai par administratīvā soda piemērošanu. Šāda kārtība nonāk pretrunā ar </w:t>
            </w:r>
            <w:r w:rsidR="00216486">
              <w:rPr>
                <w:rFonts w:ascii="Times New Roman" w:hAnsi="Times New Roman" w:cs="Times New Roman"/>
                <w:sz w:val="28"/>
                <w:szCs w:val="28"/>
              </w:rPr>
              <w:t xml:space="preserve">Latvijas Administratīvo pārkāpumu </w:t>
            </w:r>
            <w:r>
              <w:rPr>
                <w:rFonts w:ascii="Times New Roman" w:hAnsi="Times New Roman" w:cs="Times New Roman"/>
                <w:sz w:val="28"/>
                <w:szCs w:val="28"/>
              </w:rPr>
              <w:t>kodeksa 275.panta otro daļu, kas noteic, ka</w:t>
            </w:r>
            <w:r w:rsidRPr="001B71BC">
              <w:rPr>
                <w:rFonts w:ascii="Times New Roman" w:hAnsi="Times New Roman" w:cs="Times New Roman"/>
                <w:sz w:val="28"/>
                <w:szCs w:val="28"/>
              </w:rPr>
              <w:t>, ja lietu izskata pašvaldības administratīvā komisija, tā var pieņemt arī lēmumu par audzinoša rakstura piespiedu līdzekļu piemērošanu nepilngadīgajiem.</w:t>
            </w:r>
            <w:r>
              <w:rPr>
                <w:rFonts w:ascii="Times New Roman" w:hAnsi="Times New Roman" w:cs="Times New Roman"/>
                <w:sz w:val="28"/>
                <w:szCs w:val="28"/>
              </w:rPr>
              <w:t xml:space="preserve"> Tādēļ dažādās pašvaldībās pastāv dažāda prakse un izpratne par administratīvās komisijas pilnvarām.</w:t>
            </w:r>
          </w:p>
          <w:p w:rsidR="001B71BC" w:rsidRDefault="001B71BC" w:rsidP="002164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Lai novērstu šo problēmu, likumprojekts paredz pašvaldības administratīvajai komisijai lemt par audzinoša rakstura piespiedu līdzekļa piemērošanu arī gadījumā, ja komisijai </w:t>
            </w:r>
            <w:r w:rsidR="00172EC8">
              <w:rPr>
                <w:rFonts w:ascii="Times New Roman" w:hAnsi="Times New Roman" w:cs="Times New Roman"/>
                <w:sz w:val="28"/>
                <w:szCs w:val="28"/>
              </w:rPr>
              <w:t>ir atsūtīta administratīvā pārkāpuma lieta</w:t>
            </w:r>
            <w:r w:rsidR="001A0F0E">
              <w:rPr>
                <w:rFonts w:ascii="Times New Roman" w:hAnsi="Times New Roman" w:cs="Times New Roman"/>
                <w:sz w:val="28"/>
                <w:szCs w:val="28"/>
              </w:rPr>
              <w:t xml:space="preserve"> administratīvā soda piemērošanai.</w:t>
            </w:r>
          </w:p>
          <w:p w:rsidR="00FF7DEA" w:rsidRDefault="00FF7DEA" w:rsidP="00216486">
            <w:pPr>
              <w:spacing w:after="0" w:line="240" w:lineRule="auto"/>
              <w:jc w:val="both"/>
              <w:rPr>
                <w:rFonts w:ascii="Times New Roman" w:hAnsi="Times New Roman" w:cs="Times New Roman"/>
                <w:sz w:val="28"/>
                <w:szCs w:val="28"/>
              </w:rPr>
            </w:pPr>
          </w:p>
          <w:p w:rsidR="001B71BC" w:rsidRDefault="00FF7DEA" w:rsidP="002164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Ar likumprojektu ir paredzēts ieviest tiesisku skaidrību attiecībā uz to, kāda procesa ietvaros notiek faktu pārbaude gadījumos, ja pārkāpumu ir izdarījis </w:t>
            </w:r>
            <w:r w:rsidR="00E150E0" w:rsidRPr="00E150E0">
              <w:rPr>
                <w:rFonts w:ascii="Times New Roman" w:hAnsi="Times New Roman" w:cs="Times New Roman"/>
                <w:b/>
                <w:sz w:val="28"/>
                <w:szCs w:val="28"/>
              </w:rPr>
              <w:t>bērns</w:t>
            </w:r>
            <w:r>
              <w:rPr>
                <w:rFonts w:ascii="Times New Roman" w:hAnsi="Times New Roman" w:cs="Times New Roman"/>
                <w:sz w:val="28"/>
                <w:szCs w:val="28"/>
              </w:rPr>
              <w:t xml:space="preserve"> vecumā no 11 līdz 14 gadiem. Šādos gadījumos, ievērojot Latvijas Administratīvo pārkāpumu kodeksa regulējumu, nav pamata uzsākt administratīvā pārkāpuma lietvedību, bet uzsāktā lietvedība ir jāizbeidz, jo nav pārkāpuma subjekta. Lai nodrošinātu amatpersonām iespējas noskaidrot lietā nozīmīgus faktus arī šādos gadījumos, likumprojekts noteic, ka gadījumā, ja pārkāpumu ir izdarījis </w:t>
            </w:r>
            <w:r w:rsidR="00E150E0">
              <w:rPr>
                <w:rFonts w:ascii="Times New Roman" w:hAnsi="Times New Roman" w:cs="Times New Roman"/>
                <w:sz w:val="28"/>
                <w:szCs w:val="28"/>
              </w:rPr>
              <w:t>bērns</w:t>
            </w:r>
            <w:r>
              <w:rPr>
                <w:rFonts w:ascii="Times New Roman" w:hAnsi="Times New Roman" w:cs="Times New Roman"/>
                <w:sz w:val="28"/>
                <w:szCs w:val="28"/>
              </w:rPr>
              <w:t xml:space="preserve"> vecumā no 11 līdz 14 gadiem, institūcija (amatpersona) faktus pārbauda </w:t>
            </w:r>
            <w:r w:rsidR="009C01ED" w:rsidRPr="00591709">
              <w:rPr>
                <w:rFonts w:ascii="Times New Roman" w:hAnsi="Times New Roman" w:cs="Times New Roman"/>
                <w:sz w:val="28"/>
                <w:szCs w:val="28"/>
              </w:rPr>
              <w:t>Latvijas Administratīvo pārkāpumu kodeksā noteiktajā kārtībā</w:t>
            </w:r>
            <w:r>
              <w:rPr>
                <w:rFonts w:ascii="Times New Roman" w:hAnsi="Times New Roman" w:cs="Times New Roman"/>
                <w:sz w:val="28"/>
                <w:szCs w:val="28"/>
              </w:rPr>
              <w:t>. Šī norma kalpos par pamatu visu nepieciešamo darbību veikšanai, lai noskaidrotu pārkāpuma izdarīšanas apstākļus.</w:t>
            </w:r>
          </w:p>
          <w:p w:rsidR="009C01ED" w:rsidRDefault="009C01ED" w:rsidP="00216486">
            <w:pPr>
              <w:spacing w:after="0" w:line="240" w:lineRule="auto"/>
              <w:jc w:val="both"/>
              <w:rPr>
                <w:rFonts w:ascii="Times New Roman" w:hAnsi="Times New Roman" w:cs="Times New Roman"/>
                <w:sz w:val="28"/>
                <w:szCs w:val="28"/>
              </w:rPr>
            </w:pPr>
          </w:p>
          <w:p w:rsidR="00374E9D" w:rsidRDefault="001F5EA1" w:rsidP="00216486">
            <w:pPr>
              <w:spacing w:after="0" w:line="240" w:lineRule="auto"/>
              <w:jc w:val="both"/>
              <w:rPr>
                <w:rFonts w:ascii="Times New Roman" w:hAnsi="Times New Roman" w:cs="Times New Roman"/>
                <w:sz w:val="28"/>
                <w:szCs w:val="28"/>
              </w:rPr>
            </w:pPr>
            <w:r w:rsidRPr="001F5EA1">
              <w:rPr>
                <w:rFonts w:ascii="Times New Roman" w:hAnsi="Times New Roman" w:cs="Times New Roman"/>
                <w:sz w:val="28"/>
                <w:szCs w:val="28"/>
              </w:rPr>
              <w:t>3</w:t>
            </w:r>
            <w:r w:rsidR="001B71BC" w:rsidRPr="001F5EA1">
              <w:rPr>
                <w:rFonts w:ascii="Times New Roman" w:hAnsi="Times New Roman" w:cs="Times New Roman"/>
                <w:sz w:val="28"/>
                <w:szCs w:val="28"/>
              </w:rPr>
              <w:t>.</w:t>
            </w:r>
            <w:r w:rsidR="001B71BC">
              <w:rPr>
                <w:rFonts w:ascii="Times New Roman" w:hAnsi="Times New Roman" w:cs="Times New Roman"/>
                <w:sz w:val="28"/>
                <w:szCs w:val="28"/>
              </w:rPr>
              <w:t xml:space="preserve"> </w:t>
            </w:r>
            <w:r w:rsidR="00CD6225">
              <w:rPr>
                <w:rFonts w:ascii="Times New Roman" w:hAnsi="Times New Roman" w:cs="Times New Roman"/>
                <w:sz w:val="28"/>
                <w:szCs w:val="28"/>
              </w:rPr>
              <w:t xml:space="preserve">Likumprojekts novērš neskaidrības attiecībā uz dokumentiem, kuri ir jāpieprasa lietā par audzinoša rakstura piespiedu līdzekļu piemērošanu bērnam, kurš ir izdarījis administratīvo pārkāpumu. Likums noteic dokumentus, kas pievienojami lietai, bet šis dokumentu uzskaitījums attiecas tikai uz krimināllietām. Tiesiskās skaidrības nodrošināšanai likumprojekts </w:t>
            </w:r>
            <w:r w:rsidR="00FC4D1D">
              <w:rPr>
                <w:rFonts w:ascii="Times New Roman" w:hAnsi="Times New Roman" w:cs="Times New Roman"/>
                <w:sz w:val="28"/>
                <w:szCs w:val="28"/>
              </w:rPr>
              <w:t xml:space="preserve">noteic, ka arī administratīvo pārkāpumu lietās ir jāpieprasa un lietai ir jāpievieno tādi paši dokumenti, kādi ir noteikti attiecībā uz krimināllietām. </w:t>
            </w:r>
            <w:r w:rsidR="00FC4D1D">
              <w:rPr>
                <w:rFonts w:ascii="Times New Roman" w:hAnsi="Times New Roman" w:cs="Times New Roman"/>
                <w:sz w:val="28"/>
                <w:szCs w:val="28"/>
              </w:rPr>
              <w:lastRenderedPageBreak/>
              <w:t xml:space="preserve">Praksē daudzas pašvaldības to jau nodrošina, taču ir nepieciešams ieviest skaidrību un vienotu pieeju šajā jomā. </w:t>
            </w:r>
            <w:r w:rsidR="00FF7DEA">
              <w:rPr>
                <w:rFonts w:ascii="Times New Roman" w:hAnsi="Times New Roman" w:cs="Times New Roman"/>
                <w:sz w:val="28"/>
                <w:szCs w:val="28"/>
              </w:rPr>
              <w:t>Taču likumprojektā ir ietverta atruna, ka dokumentus pievieno lietai, ja tiem ir nozīme lietas pareizā izlemšanā. Šī atruna ir vērsta uz iestādēm uzliktā slog</w:t>
            </w:r>
            <w:r w:rsidR="00374E9D">
              <w:rPr>
                <w:rFonts w:ascii="Times New Roman" w:hAnsi="Times New Roman" w:cs="Times New Roman"/>
                <w:sz w:val="28"/>
                <w:szCs w:val="28"/>
              </w:rPr>
              <w:t xml:space="preserve">a samazināšanu. Ne visās lietās, lai pieņemtu lēmumu, </w:t>
            </w:r>
            <w:r w:rsidR="00FF7DEA">
              <w:rPr>
                <w:rFonts w:ascii="Times New Roman" w:hAnsi="Times New Roman" w:cs="Times New Roman"/>
                <w:sz w:val="28"/>
                <w:szCs w:val="28"/>
              </w:rPr>
              <w:t xml:space="preserve">būs nepieciešams </w:t>
            </w:r>
            <w:r w:rsidR="00374E9D">
              <w:rPr>
                <w:rFonts w:ascii="Times New Roman" w:hAnsi="Times New Roman" w:cs="Times New Roman"/>
                <w:sz w:val="28"/>
                <w:szCs w:val="28"/>
              </w:rPr>
              <w:t>iegūt ziņas</w:t>
            </w:r>
            <w:r w:rsidR="00FF7DEA">
              <w:rPr>
                <w:rFonts w:ascii="Times New Roman" w:hAnsi="Times New Roman" w:cs="Times New Roman"/>
                <w:sz w:val="28"/>
                <w:szCs w:val="28"/>
              </w:rPr>
              <w:t xml:space="preserve">, piemēram, par bērna veselības stāvokli vai par sadzīves apstākļiem, tāpēc amatpersonai katrā konkrētajā gadījumā būs jāizvērtē, vai lietai ir jāpievieno kādi no likumā minētajiem dokumentiem. </w:t>
            </w:r>
          </w:p>
          <w:p w:rsidR="00374E9D" w:rsidRDefault="00374E9D" w:rsidP="00216486">
            <w:pPr>
              <w:spacing w:after="0" w:line="240" w:lineRule="auto"/>
              <w:jc w:val="both"/>
              <w:rPr>
                <w:rFonts w:ascii="Times New Roman" w:hAnsi="Times New Roman" w:cs="Times New Roman"/>
                <w:sz w:val="28"/>
                <w:szCs w:val="28"/>
              </w:rPr>
            </w:pPr>
          </w:p>
          <w:p w:rsidR="001B71BC" w:rsidRDefault="00FC4D1D" w:rsidP="002164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Papildus likumprojekts paredz, ka dokumentus pieprasa institūcija (amatpersona), kas pilnvarota uzsākt lietvedību </w:t>
            </w:r>
            <w:r w:rsidR="001A0F0E">
              <w:rPr>
                <w:rFonts w:ascii="Times New Roman" w:hAnsi="Times New Roman" w:cs="Times New Roman"/>
                <w:sz w:val="28"/>
                <w:szCs w:val="28"/>
              </w:rPr>
              <w:t xml:space="preserve">administratīvā </w:t>
            </w:r>
            <w:r>
              <w:rPr>
                <w:rFonts w:ascii="Times New Roman" w:hAnsi="Times New Roman" w:cs="Times New Roman"/>
                <w:sz w:val="28"/>
                <w:szCs w:val="28"/>
              </w:rPr>
              <w:t>pārkāpuma lietā vai izskatīt administratīv</w:t>
            </w:r>
            <w:r w:rsidR="001A0F0E">
              <w:rPr>
                <w:rFonts w:ascii="Times New Roman" w:hAnsi="Times New Roman" w:cs="Times New Roman"/>
                <w:sz w:val="28"/>
                <w:szCs w:val="28"/>
              </w:rPr>
              <w:t>ā</w:t>
            </w:r>
            <w:r>
              <w:rPr>
                <w:rFonts w:ascii="Times New Roman" w:hAnsi="Times New Roman" w:cs="Times New Roman"/>
                <w:sz w:val="28"/>
                <w:szCs w:val="28"/>
              </w:rPr>
              <w:t xml:space="preserve"> pārkāpum</w:t>
            </w:r>
            <w:r w:rsidR="001A0F0E">
              <w:rPr>
                <w:rFonts w:ascii="Times New Roman" w:hAnsi="Times New Roman" w:cs="Times New Roman"/>
                <w:sz w:val="28"/>
                <w:szCs w:val="28"/>
              </w:rPr>
              <w:t>a</w:t>
            </w:r>
            <w:r>
              <w:rPr>
                <w:rFonts w:ascii="Times New Roman" w:hAnsi="Times New Roman" w:cs="Times New Roman"/>
                <w:sz w:val="28"/>
                <w:szCs w:val="28"/>
              </w:rPr>
              <w:t xml:space="preserve"> liet</w:t>
            </w:r>
            <w:r w:rsidR="001A0F0E">
              <w:rPr>
                <w:rFonts w:ascii="Times New Roman" w:hAnsi="Times New Roman" w:cs="Times New Roman"/>
                <w:sz w:val="28"/>
                <w:szCs w:val="28"/>
              </w:rPr>
              <w:t>u</w:t>
            </w:r>
            <w:r w:rsidR="008A44B4">
              <w:rPr>
                <w:rFonts w:ascii="Times New Roman" w:hAnsi="Times New Roman" w:cs="Times New Roman"/>
                <w:sz w:val="28"/>
                <w:szCs w:val="28"/>
              </w:rPr>
              <w:t xml:space="preserve">. Pienākums pieprasīt visus nepieciešamos dokumentus gulstas uz amatpersonu, kas </w:t>
            </w:r>
            <w:r w:rsidR="001A0F0E">
              <w:rPr>
                <w:rFonts w:ascii="Times New Roman" w:hAnsi="Times New Roman" w:cs="Times New Roman"/>
                <w:sz w:val="28"/>
                <w:szCs w:val="28"/>
              </w:rPr>
              <w:t>ierosina</w:t>
            </w:r>
            <w:r w:rsidR="008A44B4">
              <w:rPr>
                <w:rFonts w:ascii="Times New Roman" w:hAnsi="Times New Roman" w:cs="Times New Roman"/>
                <w:sz w:val="28"/>
                <w:szCs w:val="28"/>
              </w:rPr>
              <w:t xml:space="preserve"> administratīvā pārkāpuma lietu. Taču vienlaikus tiek nodrošināta iespēja arī administratīvajai komisijai, ja nepieciešams, pieprasīt šos dokumentus, ja, piemēram, </w:t>
            </w:r>
            <w:r w:rsidR="001A0F0E">
              <w:rPr>
                <w:rFonts w:ascii="Times New Roman" w:hAnsi="Times New Roman" w:cs="Times New Roman"/>
                <w:sz w:val="28"/>
                <w:szCs w:val="28"/>
              </w:rPr>
              <w:t xml:space="preserve">atsūtītajai </w:t>
            </w:r>
            <w:r w:rsidR="008A44B4">
              <w:rPr>
                <w:rFonts w:ascii="Times New Roman" w:hAnsi="Times New Roman" w:cs="Times New Roman"/>
                <w:sz w:val="28"/>
                <w:szCs w:val="28"/>
              </w:rPr>
              <w:t xml:space="preserve">lietai nav pievienoti visi </w:t>
            </w:r>
            <w:r w:rsidR="00374E9D">
              <w:rPr>
                <w:rFonts w:ascii="Times New Roman" w:hAnsi="Times New Roman" w:cs="Times New Roman"/>
                <w:sz w:val="28"/>
                <w:szCs w:val="28"/>
              </w:rPr>
              <w:t>nepieciešamie</w:t>
            </w:r>
            <w:r w:rsidR="008A44B4">
              <w:rPr>
                <w:rFonts w:ascii="Times New Roman" w:hAnsi="Times New Roman" w:cs="Times New Roman"/>
                <w:sz w:val="28"/>
                <w:szCs w:val="28"/>
              </w:rPr>
              <w:t xml:space="preserve"> dokumenti.</w:t>
            </w:r>
          </w:p>
          <w:p w:rsidR="008A44B4" w:rsidRDefault="008A44B4" w:rsidP="00216486">
            <w:pPr>
              <w:spacing w:after="0" w:line="240" w:lineRule="auto"/>
              <w:jc w:val="both"/>
              <w:rPr>
                <w:rFonts w:ascii="Times New Roman" w:hAnsi="Times New Roman" w:cs="Times New Roman"/>
                <w:sz w:val="28"/>
                <w:szCs w:val="28"/>
              </w:rPr>
            </w:pPr>
          </w:p>
          <w:p w:rsidR="008A44B4" w:rsidRDefault="001F5EA1" w:rsidP="002164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8A44B4">
              <w:rPr>
                <w:rFonts w:ascii="Times New Roman" w:hAnsi="Times New Roman" w:cs="Times New Roman"/>
                <w:sz w:val="28"/>
                <w:szCs w:val="28"/>
              </w:rPr>
              <w:t xml:space="preserve">. Likumprojekts paredz mainīt lēmuma pieņemšanas noilgumu. Patlaban likums noteic, </w:t>
            </w:r>
            <w:r w:rsidR="008A44B4" w:rsidRPr="008A44B4">
              <w:rPr>
                <w:rFonts w:ascii="Times New Roman" w:hAnsi="Times New Roman" w:cs="Times New Roman"/>
                <w:sz w:val="28"/>
                <w:szCs w:val="28"/>
              </w:rPr>
              <w:t>ka administratīvā komisija pieņem lēmumu izbeigt lietu par audzinoša rakstura piespiedu līdzekļu piemērošanu bērnam, ja līdz pārkāpuma lietas izskatīšanas dienai ir pagājuši divi mēneši, skaitot no pārkāpuma izdarīšanas dienas</w:t>
            </w:r>
            <w:r w:rsidR="008A44B4">
              <w:rPr>
                <w:rFonts w:ascii="Times New Roman" w:hAnsi="Times New Roman" w:cs="Times New Roman"/>
                <w:sz w:val="28"/>
                <w:szCs w:val="28"/>
              </w:rPr>
              <w:t xml:space="preserve">. Šāds noilguma termiņš praksē rada problēmas, jo nereti lietas izmeklēšana, nepieciešamo dokumentu pievienošana lietai un lietas nosūtīšana administratīvajai komisijai prasa ilgāku laiku. Tas savukārt noved pie situācijas, kad amatpersona ir spiesta procesu pabeigt saskaņā ar Latvijas Administratīvo pārkāpumu kodeksu, jo lēmuma pieņemšana par audzinoša rakstura piespiedu līdzekļa piemērošanu nav iespējama ierobežota laika dēļ. Lai nodrošinātu to, ka lēmums par to, vai nepilngadīgajam par izdarīto pārkāpumu būtu piemērojams administratīvais sods vai audzinoša rakstura piespiedu līdzeklis, tiek balstīts uz lietas apstākļiem, </w:t>
            </w:r>
            <w:r w:rsidR="00A43CC2" w:rsidRPr="00A43CC2">
              <w:rPr>
                <w:rFonts w:ascii="Times New Roman" w:hAnsi="Times New Roman" w:cs="Times New Roman"/>
                <w:b/>
                <w:sz w:val="28"/>
                <w:szCs w:val="28"/>
              </w:rPr>
              <w:t>bērna</w:t>
            </w:r>
            <w:r w:rsidR="008A44B4">
              <w:rPr>
                <w:rFonts w:ascii="Times New Roman" w:hAnsi="Times New Roman" w:cs="Times New Roman"/>
                <w:sz w:val="28"/>
                <w:szCs w:val="28"/>
              </w:rPr>
              <w:t xml:space="preserve"> personību utt., nevis </w:t>
            </w:r>
            <w:r w:rsidR="001A0F0E">
              <w:rPr>
                <w:rFonts w:ascii="Times New Roman" w:hAnsi="Times New Roman" w:cs="Times New Roman"/>
                <w:sz w:val="28"/>
                <w:szCs w:val="28"/>
              </w:rPr>
              <w:t xml:space="preserve">tikai </w:t>
            </w:r>
            <w:r w:rsidR="008A44B4">
              <w:rPr>
                <w:rFonts w:ascii="Times New Roman" w:hAnsi="Times New Roman" w:cs="Times New Roman"/>
                <w:sz w:val="28"/>
                <w:szCs w:val="28"/>
              </w:rPr>
              <w:t xml:space="preserve">uz nepieciešamību iekļauties </w:t>
            </w:r>
            <w:r w:rsidR="008A44B4">
              <w:rPr>
                <w:rFonts w:ascii="Times New Roman" w:hAnsi="Times New Roman" w:cs="Times New Roman"/>
                <w:sz w:val="28"/>
                <w:szCs w:val="28"/>
              </w:rPr>
              <w:lastRenderedPageBreak/>
              <w:t>procesuālajos termiņos, likumā noteiktais noilguma termiņš ir jāprecizē.</w:t>
            </w:r>
          </w:p>
          <w:p w:rsidR="00E27B76" w:rsidRDefault="008A44B4" w:rsidP="002164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Likumprojekts paredz lēmuma pieņemšanas noilguma termiņu skaitīt no lietas materiālu saņemšanas administratīvajā komisijā. </w:t>
            </w:r>
          </w:p>
          <w:p w:rsidR="00216486" w:rsidRDefault="00216486" w:rsidP="00216486">
            <w:pPr>
              <w:spacing w:after="0" w:line="240" w:lineRule="auto"/>
              <w:jc w:val="both"/>
              <w:rPr>
                <w:rFonts w:ascii="Times New Roman" w:hAnsi="Times New Roman" w:cs="Times New Roman"/>
                <w:sz w:val="28"/>
                <w:szCs w:val="28"/>
              </w:rPr>
            </w:pPr>
          </w:p>
          <w:p w:rsidR="00A35656" w:rsidRDefault="001F5EA1" w:rsidP="002164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35656">
              <w:rPr>
                <w:rFonts w:ascii="Times New Roman" w:hAnsi="Times New Roman" w:cs="Times New Roman"/>
                <w:sz w:val="28"/>
                <w:szCs w:val="28"/>
              </w:rPr>
              <w:t>. Likumprojekts paredz pagarināt administratīvās komisijas lēmuma pārsūdzēšanas termiņu, 10 dienu termiņu aizstājot ar 10 darba dienu termiņu. Šāds termiņš ir izvēlēts pēc analoģijas ar lēmuma administratīvā pārkāpuma lietā pārsūdzēšanas termiņu.</w:t>
            </w:r>
          </w:p>
          <w:p w:rsidR="00D75112" w:rsidRDefault="00D75112" w:rsidP="00216486">
            <w:pPr>
              <w:spacing w:after="0" w:line="240" w:lineRule="auto"/>
              <w:jc w:val="both"/>
              <w:rPr>
                <w:rFonts w:ascii="Times New Roman" w:hAnsi="Times New Roman" w:cs="Times New Roman"/>
                <w:sz w:val="28"/>
                <w:szCs w:val="28"/>
              </w:rPr>
            </w:pPr>
          </w:p>
          <w:p w:rsidR="00D75112" w:rsidRPr="00591709" w:rsidRDefault="00D75112" w:rsidP="00216486">
            <w:pPr>
              <w:spacing w:after="0" w:line="240" w:lineRule="auto"/>
              <w:jc w:val="both"/>
              <w:rPr>
                <w:rFonts w:ascii="Times New Roman" w:hAnsi="Times New Roman" w:cs="Times New Roman"/>
                <w:sz w:val="28"/>
                <w:szCs w:val="28"/>
              </w:rPr>
            </w:pPr>
            <w:r w:rsidRPr="00591709">
              <w:rPr>
                <w:rFonts w:ascii="Times New Roman" w:hAnsi="Times New Roman" w:cs="Times New Roman"/>
                <w:sz w:val="28"/>
                <w:szCs w:val="28"/>
              </w:rPr>
              <w:t xml:space="preserve">6. Likumprojekts paredz papildu </w:t>
            </w:r>
            <w:r w:rsidR="009C01ED" w:rsidRPr="00591709">
              <w:rPr>
                <w:rFonts w:ascii="Times New Roman" w:hAnsi="Times New Roman" w:cs="Times New Roman"/>
                <w:sz w:val="28"/>
                <w:szCs w:val="28"/>
              </w:rPr>
              <w:t>instrumentu</w:t>
            </w:r>
            <w:r w:rsidRPr="00591709">
              <w:rPr>
                <w:rFonts w:ascii="Times New Roman" w:hAnsi="Times New Roman" w:cs="Times New Roman"/>
                <w:sz w:val="28"/>
                <w:szCs w:val="28"/>
              </w:rPr>
              <w:t xml:space="preserve"> administratīvajām komisijām darbā ar bērniem, k</w:t>
            </w:r>
            <w:r w:rsidR="009C01ED" w:rsidRPr="00591709">
              <w:rPr>
                <w:rFonts w:ascii="Times New Roman" w:hAnsi="Times New Roman" w:cs="Times New Roman"/>
                <w:sz w:val="28"/>
                <w:szCs w:val="28"/>
              </w:rPr>
              <w:t>uri</w:t>
            </w:r>
            <w:r w:rsidRPr="00591709">
              <w:rPr>
                <w:rFonts w:ascii="Times New Roman" w:hAnsi="Times New Roman" w:cs="Times New Roman"/>
                <w:sz w:val="28"/>
                <w:szCs w:val="28"/>
              </w:rPr>
              <w:t xml:space="preserve"> apzināti izvairās no </w:t>
            </w:r>
            <w:proofErr w:type="gramStart"/>
            <w:r w:rsidRPr="00591709">
              <w:rPr>
                <w:rFonts w:ascii="Times New Roman" w:hAnsi="Times New Roman" w:cs="Times New Roman"/>
                <w:sz w:val="28"/>
                <w:szCs w:val="28"/>
              </w:rPr>
              <w:t>piemērotā audzinoša rakstura</w:t>
            </w:r>
            <w:proofErr w:type="gramEnd"/>
            <w:r w:rsidRPr="00591709">
              <w:rPr>
                <w:rFonts w:ascii="Times New Roman" w:hAnsi="Times New Roman" w:cs="Times New Roman"/>
                <w:sz w:val="28"/>
                <w:szCs w:val="28"/>
              </w:rPr>
              <w:t xml:space="preserve"> piespiedu līdzekļ</w:t>
            </w:r>
            <w:r w:rsidR="009C01ED" w:rsidRPr="00591709">
              <w:rPr>
                <w:rFonts w:ascii="Times New Roman" w:hAnsi="Times New Roman" w:cs="Times New Roman"/>
                <w:sz w:val="28"/>
                <w:szCs w:val="28"/>
              </w:rPr>
              <w:t>a</w:t>
            </w:r>
            <w:r w:rsidRPr="00591709">
              <w:rPr>
                <w:rFonts w:ascii="Times New Roman" w:hAnsi="Times New Roman" w:cs="Times New Roman"/>
                <w:sz w:val="28"/>
                <w:szCs w:val="28"/>
              </w:rPr>
              <w:t xml:space="preserve"> izpildes. Šobrīd likums noteic, ka, ja bērns apzināti izvairās no lēmuma par audzinoša rakstura piespiedu līdzekļa piemērošanu izpildes, tiesnesis vai administratīvā komisija var aizstāt piemēroto audzinoša rakstura piespiedu līdzekli ar stingrāku piespiedu līdzekli. Taču administratīvo komisiju iespējas piemērot stingrāku līdzekli ir samērā ierobežotas, jo daļu no audzinoša rakstura piespiedu līdzekļiem var piemērot tikai tiesa. Lai nodrošinātu iespēju katrā konkrētā gadījumā piemērot efektīvāko piespiedu līdzekli, likumprojekts paredz, ka gadījumā, ja administratīvā komisija ir izsmēlusi savas iespējas piemērot stingrāku audzinoša rakstura piespiedu līdzekli, tā var lūgt tiesu piemērot kādu no līdzekļiem, kas nav administratīvās komisijas kompetencē. Šādā gadījumā administratīvajai komisijai tiesā ir jāiesniedz motivēts lūgums. Šajā lūgumā ir jāpamato, ka ir iestājušies likumā noteiktie apstākļi, proti, bērns apzināti izvairās no lēmuma izpildes</w:t>
            </w:r>
            <w:proofErr w:type="gramStart"/>
            <w:r w:rsidRPr="00591709">
              <w:rPr>
                <w:rFonts w:ascii="Times New Roman" w:hAnsi="Times New Roman" w:cs="Times New Roman"/>
                <w:sz w:val="28"/>
                <w:szCs w:val="28"/>
              </w:rPr>
              <w:t xml:space="preserve"> un</w:t>
            </w:r>
            <w:proofErr w:type="gramEnd"/>
            <w:r w:rsidRPr="00591709">
              <w:rPr>
                <w:rFonts w:ascii="Times New Roman" w:hAnsi="Times New Roman" w:cs="Times New Roman"/>
                <w:sz w:val="28"/>
                <w:szCs w:val="28"/>
              </w:rPr>
              <w:t xml:space="preserve"> administratīvā komisija ir izsmēlusi savas iespējas piemērot stingrāku audzinoša rakstura piespiedu līdzekli. Tiesai, izskatot administratīvās komisijas lūgumu, būs jāizvērtē, vai ir iestājušies likumā minētie apstākļi un vai stingrāka audzinoša rakstura piespiedu līdzekļa piemērošana konkrētajā gadījumā būs efektīva un sasniegs audzinoša rakstura piespiedu līdzekļu mērķus (proti, vai šis līdzeklis atturēs bērnu no pretlikumīgām darbībām, nostiprinās bērnā sabiedrības interesēm </w:t>
            </w:r>
            <w:r w:rsidRPr="00591709">
              <w:rPr>
                <w:rFonts w:ascii="Times New Roman" w:hAnsi="Times New Roman" w:cs="Times New Roman"/>
                <w:sz w:val="28"/>
                <w:szCs w:val="28"/>
              </w:rPr>
              <w:lastRenderedPageBreak/>
              <w:t xml:space="preserve">atbilstošas vērtības un reintegrēs bērnu sabiedrībā). </w:t>
            </w:r>
          </w:p>
          <w:p w:rsidR="00A35656" w:rsidRPr="00D75112" w:rsidRDefault="00A35656" w:rsidP="00216486">
            <w:pPr>
              <w:spacing w:after="0" w:line="240" w:lineRule="auto"/>
              <w:jc w:val="both"/>
              <w:rPr>
                <w:rFonts w:ascii="Times New Roman" w:hAnsi="Times New Roman" w:cs="Times New Roman"/>
                <w:b/>
                <w:sz w:val="28"/>
                <w:szCs w:val="28"/>
              </w:rPr>
            </w:pPr>
          </w:p>
          <w:p w:rsidR="00374E9D" w:rsidRPr="00B1015D" w:rsidRDefault="00D75112" w:rsidP="00FF7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1F5EA1">
              <w:rPr>
                <w:rFonts w:ascii="Times New Roman" w:hAnsi="Times New Roman" w:cs="Times New Roman"/>
                <w:sz w:val="28"/>
                <w:szCs w:val="28"/>
              </w:rPr>
              <w:t xml:space="preserve">. </w:t>
            </w:r>
            <w:r w:rsidR="00A35656">
              <w:rPr>
                <w:rFonts w:ascii="Times New Roman" w:hAnsi="Times New Roman" w:cs="Times New Roman"/>
                <w:sz w:val="28"/>
                <w:szCs w:val="28"/>
              </w:rPr>
              <w:t xml:space="preserve">Papildus likumprojektā ir ietvertas normas, kas nosaka rīcību gadījumos, kad lietā nav bērna paskaidrojuma, </w:t>
            </w:r>
            <w:r w:rsidR="001A0F0E">
              <w:rPr>
                <w:rFonts w:ascii="Times New Roman" w:hAnsi="Times New Roman" w:cs="Times New Roman"/>
                <w:sz w:val="28"/>
                <w:szCs w:val="28"/>
              </w:rPr>
              <w:t>preciz</w:t>
            </w:r>
            <w:r w:rsidR="00FF7DEA">
              <w:rPr>
                <w:rFonts w:ascii="Times New Roman" w:hAnsi="Times New Roman" w:cs="Times New Roman"/>
                <w:sz w:val="28"/>
                <w:szCs w:val="28"/>
              </w:rPr>
              <w:t xml:space="preserve">ē izlīguma noformēšanas kārtību, kā arī precizē </w:t>
            </w:r>
            <w:r w:rsidR="00374E9D">
              <w:rPr>
                <w:rFonts w:ascii="Times New Roman" w:hAnsi="Times New Roman" w:cs="Times New Roman"/>
                <w:sz w:val="28"/>
                <w:szCs w:val="28"/>
              </w:rPr>
              <w:t xml:space="preserve">tiesas sēdes un </w:t>
            </w:r>
            <w:r w:rsidR="00FF7DEA">
              <w:rPr>
                <w:rFonts w:ascii="Times New Roman" w:hAnsi="Times New Roman" w:cs="Times New Roman"/>
                <w:sz w:val="28"/>
                <w:szCs w:val="28"/>
              </w:rPr>
              <w:t xml:space="preserve">administratīvās komisijas sēdes dalībnieku uzskaitījumu, policijas inspektoru aizstājot ar policijas pārstāvi. </w:t>
            </w:r>
          </w:p>
        </w:tc>
      </w:tr>
      <w:tr w:rsidR="00793AEF" w:rsidRPr="00793AEF" w:rsidTr="0080078A">
        <w:trPr>
          <w:trHeight w:val="465"/>
        </w:trPr>
        <w:tc>
          <w:tcPr>
            <w:tcW w:w="247"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lastRenderedPageBreak/>
              <w:t>3.</w:t>
            </w:r>
          </w:p>
        </w:tc>
        <w:tc>
          <w:tcPr>
            <w:tcW w:w="1374"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30540D">
              <w:rPr>
                <w:rFonts w:ascii="Times New Roman" w:eastAsia="Times New Roman" w:hAnsi="Times New Roman" w:cs="Times New Roman"/>
                <w:sz w:val="28"/>
                <w:szCs w:val="28"/>
                <w:lang w:eastAsia="lv-LV"/>
              </w:rPr>
              <w:t>Projekta izstrādē iesaistītās institūcijas</w:t>
            </w:r>
          </w:p>
        </w:tc>
        <w:tc>
          <w:tcPr>
            <w:tcW w:w="3379" w:type="pct"/>
            <w:tcBorders>
              <w:top w:val="outset" w:sz="6" w:space="0" w:color="414142"/>
              <w:left w:val="outset" w:sz="6" w:space="0" w:color="414142"/>
              <w:bottom w:val="outset" w:sz="6" w:space="0" w:color="414142"/>
              <w:right w:val="outset" w:sz="6" w:space="0" w:color="414142"/>
            </w:tcBorders>
            <w:hideMark/>
          </w:tcPr>
          <w:p w:rsidR="004D15A9" w:rsidRDefault="004F140E" w:rsidP="004F140E">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Likumprojekta izstrādes gaitā uzklausīts pašvaldību viedoklis par audzinoša rakstura piespiedu līdzekļu plašāku piemērošanu par bērnu izdarītajiem administratīvajiem pārkāpumiem. Pašvaldības atbalsta ideju par audzinoša rakstura piespiedu līdzekļu plašāku piemērošanu.</w:t>
            </w:r>
          </w:p>
          <w:p w:rsidR="00CF0923" w:rsidRDefault="00CF0923" w:rsidP="004F140E">
            <w:pPr>
              <w:spacing w:after="0" w:line="240" w:lineRule="auto"/>
              <w:jc w:val="both"/>
              <w:rPr>
                <w:rFonts w:ascii="Times New Roman" w:eastAsia="Times New Roman" w:hAnsi="Times New Roman" w:cs="Times New Roman"/>
                <w:sz w:val="28"/>
                <w:szCs w:val="28"/>
                <w:lang w:eastAsia="lv-LV"/>
              </w:rPr>
            </w:pPr>
          </w:p>
          <w:p w:rsidR="004F140E" w:rsidRPr="00793AEF" w:rsidRDefault="004F140E" w:rsidP="00124128">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Papildus likumprojekta izstrādes gaitā notika tikšanās ar Rīgas domes Administratīvās komisijas Bērnu lietu apakškomisijas, Rīgas </w:t>
            </w:r>
            <w:r w:rsidR="009B6671">
              <w:rPr>
                <w:rFonts w:ascii="Times New Roman" w:eastAsia="Times New Roman" w:hAnsi="Times New Roman" w:cs="Times New Roman"/>
                <w:sz w:val="28"/>
                <w:szCs w:val="28"/>
                <w:lang w:eastAsia="lv-LV"/>
              </w:rPr>
              <w:t>d</w:t>
            </w:r>
            <w:r>
              <w:rPr>
                <w:rFonts w:ascii="Times New Roman" w:eastAsia="Times New Roman" w:hAnsi="Times New Roman" w:cs="Times New Roman"/>
                <w:sz w:val="28"/>
                <w:szCs w:val="28"/>
                <w:lang w:eastAsia="lv-LV"/>
              </w:rPr>
              <w:t xml:space="preserve">omes Labklājības departamenta, </w:t>
            </w:r>
            <w:r w:rsidR="005A2972">
              <w:rPr>
                <w:rFonts w:ascii="Times New Roman" w:eastAsia="Times New Roman" w:hAnsi="Times New Roman" w:cs="Times New Roman"/>
                <w:sz w:val="28"/>
                <w:szCs w:val="28"/>
                <w:lang w:eastAsia="lv-LV"/>
              </w:rPr>
              <w:t xml:space="preserve">Rīgas pašvaldības policijas, </w:t>
            </w:r>
            <w:r>
              <w:rPr>
                <w:rFonts w:ascii="Times New Roman" w:eastAsia="Times New Roman" w:hAnsi="Times New Roman" w:cs="Times New Roman"/>
                <w:sz w:val="28"/>
                <w:szCs w:val="28"/>
                <w:lang w:eastAsia="lv-LV"/>
              </w:rPr>
              <w:t>Valmieras pašvaldības</w:t>
            </w:r>
            <w:r w:rsidR="001A0F0E">
              <w:rPr>
                <w:rFonts w:ascii="Times New Roman" w:eastAsia="Times New Roman" w:hAnsi="Times New Roman" w:cs="Times New Roman"/>
                <w:sz w:val="28"/>
                <w:szCs w:val="28"/>
                <w:lang w:eastAsia="lv-LV"/>
              </w:rPr>
              <w:t>, kā arī nevalstisko organizāciju</w:t>
            </w:r>
            <w:r>
              <w:rPr>
                <w:rFonts w:ascii="Times New Roman" w:eastAsia="Times New Roman" w:hAnsi="Times New Roman" w:cs="Times New Roman"/>
                <w:sz w:val="28"/>
                <w:szCs w:val="28"/>
                <w:lang w:eastAsia="lv-LV"/>
              </w:rPr>
              <w:t xml:space="preserve"> pārstāvjiem. Tikšanās ietvaros apspriesti audzinoša rakstura piespiedu līdzekļu piemērošanas problēmjautājumi un iespējamie risinājumi.</w:t>
            </w:r>
          </w:p>
        </w:tc>
      </w:tr>
      <w:tr w:rsidR="00793AEF" w:rsidRPr="00793AEF" w:rsidTr="00B1015D">
        <w:tc>
          <w:tcPr>
            <w:tcW w:w="247"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4.</w:t>
            </w:r>
          </w:p>
        </w:tc>
        <w:tc>
          <w:tcPr>
            <w:tcW w:w="1374"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Cita informācija</w:t>
            </w:r>
          </w:p>
        </w:tc>
        <w:tc>
          <w:tcPr>
            <w:tcW w:w="3379" w:type="pct"/>
            <w:tcBorders>
              <w:top w:val="outset" w:sz="6" w:space="0" w:color="414142"/>
              <w:left w:val="outset" w:sz="6" w:space="0" w:color="414142"/>
              <w:bottom w:val="outset" w:sz="6" w:space="0" w:color="414142"/>
              <w:right w:val="outset" w:sz="6" w:space="0" w:color="414142"/>
            </w:tcBorders>
            <w:hideMark/>
          </w:tcPr>
          <w:p w:rsidR="004D15A9" w:rsidRPr="00793AEF" w:rsidRDefault="004C228D" w:rsidP="00933345">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Nav</w:t>
            </w:r>
            <w:r w:rsidR="00B1015D">
              <w:rPr>
                <w:rFonts w:ascii="Times New Roman" w:eastAsia="Times New Roman" w:hAnsi="Times New Roman" w:cs="Times New Roman"/>
                <w:sz w:val="28"/>
                <w:szCs w:val="28"/>
                <w:lang w:eastAsia="lv-LV"/>
              </w:rPr>
              <w:t>.</w:t>
            </w:r>
          </w:p>
        </w:tc>
      </w:tr>
      <w:tr w:rsidR="005D4E8A" w:rsidRPr="00793AEF" w:rsidTr="00B1015D">
        <w:trPr>
          <w:trHeight w:val="128"/>
        </w:trPr>
        <w:tc>
          <w:tcPr>
            <w:tcW w:w="5000" w:type="pct"/>
            <w:gridSpan w:val="3"/>
            <w:tcBorders>
              <w:top w:val="outset" w:sz="6" w:space="0" w:color="414142"/>
              <w:left w:val="nil"/>
              <w:bottom w:val="nil"/>
              <w:right w:val="nil"/>
            </w:tcBorders>
          </w:tcPr>
          <w:p w:rsidR="00031256" w:rsidRPr="00793AEF" w:rsidRDefault="0081203F" w:rsidP="0081203F">
            <w:pPr>
              <w:tabs>
                <w:tab w:val="left" w:pos="990"/>
              </w:tabs>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ab/>
            </w:r>
          </w:p>
        </w:tc>
      </w:tr>
    </w:tbl>
    <w:p w:rsidR="004D15A9" w:rsidRPr="00793AEF" w:rsidRDefault="004D15A9" w:rsidP="00DA596D">
      <w:pPr>
        <w:spacing w:after="0" w:line="240" w:lineRule="auto"/>
        <w:rPr>
          <w:rFonts w:ascii="Times New Roman" w:eastAsia="Times New Roman" w:hAnsi="Times New Roman" w:cs="Times New Roman"/>
          <w:vanish/>
          <w:sz w:val="28"/>
          <w:szCs w:val="28"/>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957"/>
      </w:tblGrid>
      <w:tr w:rsidR="00793AEF" w:rsidRPr="00793AEF" w:rsidTr="00B1015D">
        <w:trPr>
          <w:trHeight w:val="555"/>
        </w:trPr>
        <w:tc>
          <w:tcPr>
            <w:tcW w:w="5000" w:type="pct"/>
            <w:gridSpan w:val="3"/>
            <w:tcBorders>
              <w:top w:val="single" w:sz="6" w:space="0" w:color="auto"/>
              <w:left w:val="outset" w:sz="6" w:space="0" w:color="414142"/>
              <w:bottom w:val="single" w:sz="6" w:space="0" w:color="auto"/>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793AEF">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793AEF" w:rsidRPr="00793AEF" w:rsidTr="00B1015D">
        <w:trPr>
          <w:trHeight w:val="465"/>
        </w:trPr>
        <w:tc>
          <w:tcPr>
            <w:tcW w:w="247" w:type="pct"/>
            <w:tcBorders>
              <w:top w:val="single" w:sz="6" w:space="0" w:color="auto"/>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1.</w:t>
            </w:r>
          </w:p>
        </w:tc>
        <w:tc>
          <w:tcPr>
            <w:tcW w:w="1531" w:type="pct"/>
            <w:tcBorders>
              <w:top w:val="single" w:sz="6" w:space="0" w:color="auto"/>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Sabiedrības mērķgrupas, kuras tiesiskais regulējums ietekmē vai varētu ietekmēt</w:t>
            </w:r>
          </w:p>
        </w:tc>
        <w:tc>
          <w:tcPr>
            <w:tcW w:w="3222" w:type="pct"/>
            <w:tcBorders>
              <w:top w:val="single" w:sz="6" w:space="0" w:color="auto"/>
              <w:left w:val="outset" w:sz="6" w:space="0" w:color="414142"/>
              <w:bottom w:val="outset" w:sz="6" w:space="0" w:color="414142"/>
              <w:right w:val="outset" w:sz="6" w:space="0" w:color="414142"/>
            </w:tcBorders>
            <w:hideMark/>
          </w:tcPr>
          <w:p w:rsidR="00933345" w:rsidRPr="00793AEF" w:rsidRDefault="00933345" w:rsidP="00933345">
            <w:pPr>
              <w:spacing w:after="0" w:line="240" w:lineRule="auto"/>
              <w:jc w:val="both"/>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Likumprojektā ietvertais regulējums skars:</w:t>
            </w:r>
          </w:p>
          <w:p w:rsidR="004D15A9" w:rsidRPr="00793AEF" w:rsidRDefault="00933345" w:rsidP="00933345">
            <w:pPr>
              <w:spacing w:after="0" w:line="240" w:lineRule="auto"/>
              <w:jc w:val="both"/>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 xml:space="preserve">1) </w:t>
            </w:r>
            <w:r w:rsidR="00A43CC2" w:rsidRPr="00A43CC2">
              <w:rPr>
                <w:rFonts w:ascii="Times New Roman" w:eastAsia="Times New Roman" w:hAnsi="Times New Roman" w:cs="Times New Roman"/>
                <w:b/>
                <w:sz w:val="28"/>
                <w:szCs w:val="28"/>
                <w:lang w:eastAsia="lv-LV"/>
              </w:rPr>
              <w:t>Bērni</w:t>
            </w:r>
            <w:r w:rsidR="00A43CC2">
              <w:rPr>
                <w:rFonts w:ascii="Times New Roman" w:eastAsia="Times New Roman" w:hAnsi="Times New Roman" w:cs="Times New Roman"/>
                <w:sz w:val="28"/>
                <w:szCs w:val="28"/>
                <w:lang w:eastAsia="lv-LV"/>
              </w:rPr>
              <w:t>, kuri ir izdarījuši</w:t>
            </w:r>
            <w:r w:rsidRPr="00793AEF">
              <w:rPr>
                <w:rFonts w:ascii="Times New Roman" w:eastAsia="Times New Roman" w:hAnsi="Times New Roman" w:cs="Times New Roman"/>
                <w:sz w:val="28"/>
                <w:szCs w:val="28"/>
                <w:lang w:eastAsia="lv-LV"/>
              </w:rPr>
              <w:t xml:space="preserve"> administratīvos pārkāpumus;</w:t>
            </w:r>
          </w:p>
          <w:p w:rsidR="00933345" w:rsidRPr="00793AEF" w:rsidRDefault="00933345" w:rsidP="00933345">
            <w:pPr>
              <w:spacing w:after="0" w:line="240" w:lineRule="auto"/>
              <w:jc w:val="both"/>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2)</w:t>
            </w:r>
            <w:r w:rsidRPr="00A43CC2">
              <w:rPr>
                <w:rFonts w:ascii="Times New Roman" w:eastAsia="Times New Roman" w:hAnsi="Times New Roman" w:cs="Times New Roman"/>
                <w:b/>
                <w:sz w:val="28"/>
                <w:szCs w:val="28"/>
                <w:lang w:eastAsia="lv-LV"/>
              </w:rPr>
              <w:t xml:space="preserve"> </w:t>
            </w:r>
            <w:r w:rsidR="00A43CC2" w:rsidRPr="00A43CC2">
              <w:rPr>
                <w:rFonts w:ascii="Times New Roman" w:eastAsia="Times New Roman" w:hAnsi="Times New Roman" w:cs="Times New Roman"/>
                <w:b/>
                <w:sz w:val="28"/>
                <w:szCs w:val="28"/>
                <w:lang w:eastAsia="lv-LV"/>
              </w:rPr>
              <w:t>Bērnu</w:t>
            </w:r>
            <w:r w:rsidRPr="00A43CC2">
              <w:rPr>
                <w:rFonts w:ascii="Times New Roman" w:eastAsia="Times New Roman" w:hAnsi="Times New Roman" w:cs="Times New Roman"/>
                <w:b/>
                <w:sz w:val="28"/>
                <w:szCs w:val="28"/>
                <w:lang w:eastAsia="lv-LV"/>
              </w:rPr>
              <w:t xml:space="preserve"> </w:t>
            </w:r>
            <w:r w:rsidRPr="00793AEF">
              <w:rPr>
                <w:rFonts w:ascii="Times New Roman" w:eastAsia="Times New Roman" w:hAnsi="Times New Roman" w:cs="Times New Roman"/>
                <w:sz w:val="28"/>
                <w:szCs w:val="28"/>
                <w:lang w:eastAsia="lv-LV"/>
              </w:rPr>
              <w:t>pārstāvjus;</w:t>
            </w:r>
          </w:p>
          <w:p w:rsidR="00933345" w:rsidRPr="00793AEF" w:rsidRDefault="00933345" w:rsidP="00933345">
            <w:pPr>
              <w:spacing w:after="0" w:line="240" w:lineRule="auto"/>
              <w:jc w:val="both"/>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3) Valsts un pašvaldību iestādes, kuras veic administratīvā pārkāpuma liet</w:t>
            </w:r>
            <w:r w:rsidR="001C0BA2">
              <w:rPr>
                <w:rFonts w:ascii="Times New Roman" w:eastAsia="Times New Roman" w:hAnsi="Times New Roman" w:cs="Times New Roman"/>
                <w:sz w:val="28"/>
                <w:szCs w:val="28"/>
                <w:lang w:eastAsia="lv-LV"/>
              </w:rPr>
              <w:t>vedību, pašvaldību administratīvās komisijas.</w:t>
            </w:r>
          </w:p>
        </w:tc>
      </w:tr>
      <w:tr w:rsidR="00793AEF" w:rsidRPr="00793AEF" w:rsidTr="00933345">
        <w:trPr>
          <w:trHeight w:val="510"/>
        </w:trPr>
        <w:tc>
          <w:tcPr>
            <w:tcW w:w="247"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2.</w:t>
            </w:r>
          </w:p>
        </w:tc>
        <w:tc>
          <w:tcPr>
            <w:tcW w:w="1531"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Tiesiskā regulējuma ietekme uz tautsaimniecību un administratīvo slogu</w:t>
            </w:r>
          </w:p>
        </w:tc>
        <w:tc>
          <w:tcPr>
            <w:tcW w:w="3222" w:type="pct"/>
            <w:tcBorders>
              <w:top w:val="outset" w:sz="6" w:space="0" w:color="414142"/>
              <w:left w:val="outset" w:sz="6" w:space="0" w:color="414142"/>
              <w:bottom w:val="outset" w:sz="6" w:space="0" w:color="414142"/>
              <w:right w:val="outset" w:sz="6" w:space="0" w:color="414142"/>
            </w:tcBorders>
            <w:hideMark/>
          </w:tcPr>
          <w:p w:rsidR="004D15A9" w:rsidRPr="00793AEF" w:rsidRDefault="00933345"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r w:rsidR="00B1015D">
              <w:rPr>
                <w:rFonts w:ascii="Times New Roman" w:hAnsi="Times New Roman" w:cs="Times New Roman"/>
                <w:sz w:val="28"/>
                <w:szCs w:val="28"/>
              </w:rPr>
              <w:t>.</w:t>
            </w:r>
          </w:p>
        </w:tc>
      </w:tr>
      <w:tr w:rsidR="00793AEF" w:rsidRPr="00793AEF" w:rsidTr="00933345">
        <w:trPr>
          <w:trHeight w:val="510"/>
        </w:trPr>
        <w:tc>
          <w:tcPr>
            <w:tcW w:w="247"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3.</w:t>
            </w:r>
          </w:p>
        </w:tc>
        <w:tc>
          <w:tcPr>
            <w:tcW w:w="1531"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Administratīvo izmaksu monetārs novērtējums</w:t>
            </w:r>
          </w:p>
        </w:tc>
        <w:tc>
          <w:tcPr>
            <w:tcW w:w="3222" w:type="pct"/>
            <w:tcBorders>
              <w:top w:val="outset" w:sz="6" w:space="0" w:color="414142"/>
              <w:left w:val="outset" w:sz="6" w:space="0" w:color="414142"/>
              <w:bottom w:val="outset" w:sz="6" w:space="0" w:color="414142"/>
              <w:right w:val="outset" w:sz="6" w:space="0" w:color="414142"/>
            </w:tcBorders>
            <w:hideMark/>
          </w:tcPr>
          <w:p w:rsidR="004D15A9" w:rsidRPr="00793AEF" w:rsidRDefault="00933345"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r w:rsidR="00B1015D">
              <w:rPr>
                <w:rFonts w:ascii="Times New Roman" w:hAnsi="Times New Roman" w:cs="Times New Roman"/>
                <w:sz w:val="28"/>
                <w:szCs w:val="28"/>
              </w:rPr>
              <w:t>.</w:t>
            </w:r>
          </w:p>
        </w:tc>
      </w:tr>
      <w:tr w:rsidR="00793AEF" w:rsidRPr="00793AEF" w:rsidTr="00933345">
        <w:trPr>
          <w:trHeight w:val="345"/>
        </w:trPr>
        <w:tc>
          <w:tcPr>
            <w:tcW w:w="247"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4.</w:t>
            </w:r>
          </w:p>
        </w:tc>
        <w:tc>
          <w:tcPr>
            <w:tcW w:w="1531"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rsidR="004D15A9" w:rsidRPr="00793AEF" w:rsidRDefault="00933345" w:rsidP="00933345">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Nav</w:t>
            </w:r>
            <w:r w:rsidR="00B1015D">
              <w:rPr>
                <w:rFonts w:ascii="Times New Roman" w:eastAsia="Times New Roman" w:hAnsi="Times New Roman" w:cs="Times New Roman"/>
                <w:sz w:val="28"/>
                <w:szCs w:val="28"/>
                <w:lang w:eastAsia="lv-LV"/>
              </w:rPr>
              <w:t>.</w:t>
            </w:r>
          </w:p>
        </w:tc>
      </w:tr>
      <w:tr w:rsidR="00031256" w:rsidRPr="00793AEF" w:rsidTr="00933345">
        <w:trPr>
          <w:trHeight w:val="345"/>
        </w:trPr>
        <w:tc>
          <w:tcPr>
            <w:tcW w:w="5000" w:type="pct"/>
            <w:gridSpan w:val="3"/>
            <w:tcBorders>
              <w:top w:val="outset" w:sz="6" w:space="0" w:color="414142"/>
              <w:left w:val="nil"/>
              <w:bottom w:val="single" w:sz="6" w:space="0" w:color="auto"/>
              <w:right w:val="nil"/>
            </w:tcBorders>
          </w:tcPr>
          <w:p w:rsidR="00031256" w:rsidRPr="00793AEF" w:rsidRDefault="00031256" w:rsidP="00DA596D">
            <w:pPr>
              <w:spacing w:after="0" w:line="240" w:lineRule="auto"/>
              <w:rPr>
                <w:rFonts w:ascii="Times New Roman" w:eastAsia="Times New Roman" w:hAnsi="Times New Roman" w:cs="Times New Roman"/>
                <w:sz w:val="28"/>
                <w:szCs w:val="28"/>
                <w:lang w:eastAsia="lv-LV"/>
              </w:rPr>
            </w:pPr>
          </w:p>
        </w:tc>
      </w:tr>
    </w:tbl>
    <w:p w:rsidR="004D15A9" w:rsidRPr="00793AEF" w:rsidRDefault="004D15A9" w:rsidP="00DA596D">
      <w:pPr>
        <w:spacing w:after="0" w:line="240" w:lineRule="auto"/>
        <w:rPr>
          <w:rFonts w:ascii="Times New Roman" w:eastAsia="Times New Roman" w:hAnsi="Times New Roman" w:cs="Times New Roman"/>
          <w:vanish/>
          <w:sz w:val="28"/>
          <w:szCs w:val="28"/>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4"/>
      </w:tblGrid>
      <w:tr w:rsidR="00793AEF" w:rsidRPr="00793AEF" w:rsidTr="0080078A">
        <w:trPr>
          <w:trHeight w:val="360"/>
        </w:trPr>
        <w:tc>
          <w:tcPr>
            <w:tcW w:w="5000" w:type="pct"/>
            <w:tcBorders>
              <w:top w:val="nil"/>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793AEF">
              <w:rPr>
                <w:rFonts w:ascii="Times New Roman" w:eastAsia="Times New Roman" w:hAnsi="Times New Roman" w:cs="Times New Roman"/>
                <w:b/>
                <w:bCs/>
                <w:sz w:val="28"/>
                <w:szCs w:val="28"/>
                <w:lang w:eastAsia="lv-LV"/>
              </w:rPr>
              <w:t>III. Tiesību akta projekta ietekme uz valsts budžetu un pašvaldību budžetiem</w:t>
            </w:r>
          </w:p>
        </w:tc>
      </w:tr>
      <w:tr w:rsidR="00933345" w:rsidRPr="00793AEF" w:rsidTr="00B1015D">
        <w:trPr>
          <w:trHeight w:val="126"/>
        </w:trPr>
        <w:tc>
          <w:tcPr>
            <w:tcW w:w="5000" w:type="pct"/>
            <w:tcBorders>
              <w:top w:val="outset" w:sz="6" w:space="0" w:color="414142"/>
              <w:left w:val="outset" w:sz="6" w:space="0" w:color="414142"/>
              <w:bottom w:val="outset" w:sz="6" w:space="0" w:color="414142"/>
              <w:right w:val="outset" w:sz="6" w:space="0" w:color="414142"/>
            </w:tcBorders>
          </w:tcPr>
          <w:p w:rsidR="00933345" w:rsidRPr="00793AEF" w:rsidRDefault="00933345" w:rsidP="00933345">
            <w:pPr>
              <w:spacing w:after="0" w:line="240" w:lineRule="auto"/>
              <w:ind w:firstLine="300"/>
              <w:jc w:val="center"/>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r>
    </w:tbl>
    <w:p w:rsidR="004D15A9" w:rsidRPr="00793AEF" w:rsidRDefault="004D15A9" w:rsidP="00DA596D">
      <w:pPr>
        <w:spacing w:after="0" w:line="240" w:lineRule="auto"/>
        <w:rPr>
          <w:rFonts w:ascii="Times New Roman" w:eastAsia="Times New Roman" w:hAnsi="Times New Roman" w:cs="Times New Roman"/>
          <w:sz w:val="28"/>
          <w:szCs w:val="28"/>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7"/>
        <w:gridCol w:w="6140"/>
      </w:tblGrid>
      <w:tr w:rsidR="00793AEF" w:rsidRPr="00793AEF" w:rsidTr="0080078A">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793AEF">
              <w:rPr>
                <w:rFonts w:ascii="Times New Roman" w:eastAsia="Times New Roman" w:hAnsi="Times New Roman" w:cs="Times New Roman"/>
                <w:b/>
                <w:bCs/>
                <w:sz w:val="28"/>
                <w:szCs w:val="28"/>
                <w:lang w:eastAsia="lv-LV"/>
              </w:rPr>
              <w:t>IV. Tiesību akta projekta ietekme uz spēkā esošo tiesību normu sistēmu</w:t>
            </w:r>
          </w:p>
        </w:tc>
      </w:tr>
      <w:tr w:rsidR="00793AEF" w:rsidRPr="00793AEF" w:rsidTr="0080078A">
        <w:tc>
          <w:tcPr>
            <w:tcW w:w="247"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1.</w:t>
            </w:r>
          </w:p>
        </w:tc>
        <w:tc>
          <w:tcPr>
            <w:tcW w:w="1432"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Nepieciešamie saistītie tiesību aktu projekti</w:t>
            </w:r>
          </w:p>
        </w:tc>
        <w:tc>
          <w:tcPr>
            <w:tcW w:w="3321" w:type="pct"/>
            <w:tcBorders>
              <w:top w:val="outset" w:sz="6" w:space="0" w:color="414142"/>
              <w:left w:val="outset" w:sz="6" w:space="0" w:color="414142"/>
              <w:bottom w:val="outset" w:sz="6" w:space="0" w:color="414142"/>
              <w:right w:val="outset" w:sz="6" w:space="0" w:color="414142"/>
            </w:tcBorders>
            <w:hideMark/>
          </w:tcPr>
          <w:p w:rsidR="00AA6AEB" w:rsidRDefault="00824CF0" w:rsidP="00AC44F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t>Likumprojekts ir</w:t>
            </w:r>
            <w:proofErr w:type="gramStart"/>
            <w:r>
              <w:rPr>
                <w:rFonts w:ascii="Times New Roman" w:eastAsia="Times New Roman" w:hAnsi="Times New Roman" w:cs="Times New Roman"/>
                <w:sz w:val="28"/>
                <w:szCs w:val="28"/>
                <w:lang w:eastAsia="lv-LV"/>
              </w:rPr>
              <w:t xml:space="preserve"> saistīts ar likumprojektu</w:t>
            </w:r>
            <w:proofErr w:type="gramEnd"/>
            <w:r>
              <w:rPr>
                <w:rFonts w:ascii="Times New Roman" w:eastAsia="Times New Roman" w:hAnsi="Times New Roman" w:cs="Times New Roman"/>
                <w:sz w:val="28"/>
                <w:szCs w:val="28"/>
                <w:lang w:eastAsia="lv-LV"/>
              </w:rPr>
              <w:t xml:space="preserve"> „Grozījumi Latvijas Administratīvo pārkāpumu kodeksā”</w:t>
            </w:r>
            <w:r w:rsidR="00AC44FF">
              <w:rPr>
                <w:rFonts w:ascii="Times New Roman" w:eastAsia="Times New Roman" w:hAnsi="Times New Roman" w:cs="Times New Roman"/>
                <w:sz w:val="28"/>
                <w:szCs w:val="28"/>
                <w:lang w:eastAsia="lv-LV"/>
              </w:rPr>
              <w:t xml:space="preserve">, kas noteic, ka </w:t>
            </w:r>
            <w:r w:rsidR="00AC44FF">
              <w:rPr>
                <w:rFonts w:ascii="Times New Roman" w:hAnsi="Times New Roman" w:cs="Times New Roman"/>
                <w:sz w:val="28"/>
                <w:szCs w:val="28"/>
              </w:rPr>
              <w:t>bērnam par administratīvo pārkāpumu prioritāri piemēro audzinoša rakstura piespiedu līdzekļus, savukārt administratīvo sodu piemēro tikai tad, ja audzinoša rakstura piespiedu līdzekļu piemērošana konkrētajā gadījumā nav lietderīga.</w:t>
            </w:r>
          </w:p>
          <w:p w:rsidR="00AC44FF" w:rsidRPr="00793AEF" w:rsidRDefault="00AC44FF" w:rsidP="00AC44FF">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Grozījumi Latvijas Administratīvo pārkāpumu kodeksā </w:t>
            </w:r>
            <w:r>
              <w:rPr>
                <w:rFonts w:ascii="Times New Roman" w:hAnsi="Times New Roman" w:cs="Times New Roman"/>
                <w:sz w:val="28"/>
                <w:szCs w:val="28"/>
              </w:rPr>
              <w:t>ir izstrādāti un tiek virzīti vienlaikus ar likumprojektu.</w:t>
            </w:r>
          </w:p>
        </w:tc>
      </w:tr>
      <w:tr w:rsidR="00793AEF" w:rsidRPr="00793AEF" w:rsidTr="0080078A">
        <w:tc>
          <w:tcPr>
            <w:tcW w:w="247"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2.</w:t>
            </w:r>
          </w:p>
        </w:tc>
        <w:tc>
          <w:tcPr>
            <w:tcW w:w="1432"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Atbildīgā institūcija</w:t>
            </w:r>
          </w:p>
        </w:tc>
        <w:tc>
          <w:tcPr>
            <w:tcW w:w="3321" w:type="pct"/>
            <w:tcBorders>
              <w:top w:val="outset" w:sz="6" w:space="0" w:color="414142"/>
              <w:left w:val="outset" w:sz="6" w:space="0" w:color="414142"/>
              <w:bottom w:val="outset" w:sz="6" w:space="0" w:color="414142"/>
              <w:right w:val="outset" w:sz="6" w:space="0" w:color="414142"/>
            </w:tcBorders>
            <w:hideMark/>
          </w:tcPr>
          <w:p w:rsidR="004D15A9" w:rsidRPr="00793AEF" w:rsidRDefault="00AA6AEB"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Tieslietu ministrija</w:t>
            </w:r>
            <w:r w:rsidR="00B1015D">
              <w:rPr>
                <w:rFonts w:ascii="Times New Roman" w:eastAsia="Times New Roman" w:hAnsi="Times New Roman" w:cs="Times New Roman"/>
                <w:sz w:val="28"/>
                <w:szCs w:val="28"/>
                <w:lang w:eastAsia="lv-LV"/>
              </w:rPr>
              <w:t>.</w:t>
            </w:r>
          </w:p>
        </w:tc>
      </w:tr>
      <w:tr w:rsidR="004D15A9" w:rsidRPr="00793AEF" w:rsidTr="0080078A">
        <w:tc>
          <w:tcPr>
            <w:tcW w:w="247"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3.</w:t>
            </w:r>
          </w:p>
        </w:tc>
        <w:tc>
          <w:tcPr>
            <w:tcW w:w="1432"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Cita informācija</w:t>
            </w:r>
          </w:p>
        </w:tc>
        <w:tc>
          <w:tcPr>
            <w:tcW w:w="3321" w:type="pct"/>
            <w:tcBorders>
              <w:top w:val="outset" w:sz="6" w:space="0" w:color="414142"/>
              <w:left w:val="outset" w:sz="6" w:space="0" w:color="414142"/>
              <w:bottom w:val="outset" w:sz="6" w:space="0" w:color="414142"/>
              <w:right w:val="outset" w:sz="6" w:space="0" w:color="414142"/>
            </w:tcBorders>
            <w:hideMark/>
          </w:tcPr>
          <w:p w:rsidR="004D15A9" w:rsidRPr="00793AEF" w:rsidRDefault="00AC3A9C" w:rsidP="00AC3A9C">
            <w:pPr>
              <w:spacing w:after="0" w:line="240" w:lineRule="auto"/>
              <w:ind w:firstLine="14"/>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Nav</w:t>
            </w:r>
            <w:r w:rsidR="00B1015D">
              <w:rPr>
                <w:rFonts w:ascii="Times New Roman" w:eastAsia="Times New Roman" w:hAnsi="Times New Roman" w:cs="Times New Roman"/>
                <w:sz w:val="28"/>
                <w:szCs w:val="28"/>
                <w:lang w:eastAsia="lv-LV"/>
              </w:rPr>
              <w:t>.</w:t>
            </w:r>
          </w:p>
        </w:tc>
      </w:tr>
    </w:tbl>
    <w:p w:rsidR="004D15A9" w:rsidRPr="00793AEF" w:rsidRDefault="004D15A9" w:rsidP="00DA596D">
      <w:pPr>
        <w:spacing w:after="0" w:line="240" w:lineRule="auto"/>
        <w:rPr>
          <w:rFonts w:ascii="Times New Roman" w:eastAsia="Times New Roman" w:hAnsi="Times New Roman" w:cs="Times New Roman"/>
          <w:sz w:val="28"/>
          <w:szCs w:val="28"/>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7"/>
        <w:gridCol w:w="6140"/>
      </w:tblGrid>
      <w:tr w:rsidR="00793AEF" w:rsidRPr="00793AEF" w:rsidTr="00B3178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793AEF">
              <w:rPr>
                <w:rFonts w:ascii="Times New Roman" w:eastAsia="Times New Roman" w:hAnsi="Times New Roman" w:cs="Times New Roman"/>
                <w:b/>
                <w:bCs/>
                <w:sz w:val="28"/>
                <w:szCs w:val="28"/>
                <w:lang w:eastAsia="lv-LV"/>
              </w:rPr>
              <w:t>V. Tiesību akta projekta atbilstība Latvijas Republikas starptautiskajām saistībām</w:t>
            </w:r>
          </w:p>
        </w:tc>
      </w:tr>
      <w:tr w:rsidR="00793AEF" w:rsidRPr="00793AEF" w:rsidTr="00B3178F">
        <w:tc>
          <w:tcPr>
            <w:tcW w:w="247"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1.</w:t>
            </w:r>
          </w:p>
        </w:tc>
        <w:tc>
          <w:tcPr>
            <w:tcW w:w="1432"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Saistības pret Eiropas Savienību</w:t>
            </w:r>
          </w:p>
        </w:tc>
        <w:tc>
          <w:tcPr>
            <w:tcW w:w="3321" w:type="pct"/>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r w:rsidR="00B1015D">
              <w:rPr>
                <w:rFonts w:ascii="Times New Roman" w:hAnsi="Times New Roman" w:cs="Times New Roman"/>
                <w:sz w:val="28"/>
                <w:szCs w:val="28"/>
              </w:rPr>
              <w:t>.</w:t>
            </w:r>
          </w:p>
        </w:tc>
      </w:tr>
      <w:tr w:rsidR="00793AEF" w:rsidRPr="00793AEF" w:rsidTr="00B3178F">
        <w:tc>
          <w:tcPr>
            <w:tcW w:w="247"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2.</w:t>
            </w:r>
          </w:p>
        </w:tc>
        <w:tc>
          <w:tcPr>
            <w:tcW w:w="1432"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Citas starptautiskās saistības</w:t>
            </w:r>
          </w:p>
        </w:tc>
        <w:tc>
          <w:tcPr>
            <w:tcW w:w="3321" w:type="pct"/>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r w:rsidR="00B1015D">
              <w:rPr>
                <w:rFonts w:ascii="Times New Roman" w:hAnsi="Times New Roman" w:cs="Times New Roman"/>
                <w:sz w:val="28"/>
                <w:szCs w:val="28"/>
              </w:rPr>
              <w:t>.</w:t>
            </w:r>
          </w:p>
        </w:tc>
      </w:tr>
      <w:tr w:rsidR="004D15A9" w:rsidRPr="00793AEF" w:rsidTr="00B3178F">
        <w:tc>
          <w:tcPr>
            <w:tcW w:w="247"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3.</w:t>
            </w:r>
          </w:p>
        </w:tc>
        <w:tc>
          <w:tcPr>
            <w:tcW w:w="1432"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Cita informācija</w:t>
            </w:r>
          </w:p>
        </w:tc>
        <w:tc>
          <w:tcPr>
            <w:tcW w:w="3321" w:type="pct"/>
            <w:tcBorders>
              <w:top w:val="outset" w:sz="6" w:space="0" w:color="414142"/>
              <w:left w:val="outset" w:sz="6" w:space="0" w:color="414142"/>
              <w:bottom w:val="outset" w:sz="6" w:space="0" w:color="414142"/>
              <w:right w:val="outset" w:sz="6" w:space="0" w:color="414142"/>
            </w:tcBorders>
            <w:hideMark/>
          </w:tcPr>
          <w:p w:rsidR="004D15A9" w:rsidRPr="00793AEF" w:rsidRDefault="00B36399" w:rsidP="00B1015D">
            <w:pPr>
              <w:spacing w:after="0" w:line="240" w:lineRule="auto"/>
              <w:ind w:firstLine="14"/>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r w:rsidR="00B1015D">
              <w:rPr>
                <w:rFonts w:ascii="Times New Roman" w:hAnsi="Times New Roman" w:cs="Times New Roman"/>
                <w:sz w:val="28"/>
                <w:szCs w:val="28"/>
              </w:rPr>
              <w:t>.</w:t>
            </w:r>
          </w:p>
        </w:tc>
      </w:tr>
    </w:tbl>
    <w:p w:rsidR="004D15A9" w:rsidRPr="00793AEF" w:rsidRDefault="004D15A9" w:rsidP="00DA596D">
      <w:pPr>
        <w:spacing w:after="0" w:line="240" w:lineRule="auto"/>
        <w:rPr>
          <w:rFonts w:ascii="Times New Roman" w:eastAsia="Times New Roman" w:hAnsi="Times New Roman" w:cs="Times New Roman"/>
          <w:vanish/>
          <w:sz w:val="28"/>
          <w:szCs w:val="28"/>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01"/>
        <w:gridCol w:w="275"/>
        <w:gridCol w:w="1734"/>
        <w:gridCol w:w="1279"/>
        <w:gridCol w:w="1278"/>
        <w:gridCol w:w="2577"/>
      </w:tblGrid>
      <w:tr w:rsidR="00793AEF" w:rsidRPr="00793AEF" w:rsidTr="00B3178F">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793AEF">
              <w:rPr>
                <w:rFonts w:ascii="Times New Roman" w:eastAsia="Times New Roman" w:hAnsi="Times New Roman" w:cs="Times New Roman"/>
                <w:b/>
                <w:bCs/>
                <w:sz w:val="28"/>
                <w:szCs w:val="28"/>
                <w:lang w:eastAsia="lv-LV"/>
              </w:rPr>
              <w:t>1.tabula</w:t>
            </w:r>
            <w:r w:rsidRPr="00793AEF">
              <w:rPr>
                <w:rFonts w:ascii="Times New Roman" w:eastAsia="Times New Roman" w:hAnsi="Times New Roman" w:cs="Times New Roman"/>
                <w:b/>
                <w:bCs/>
                <w:sz w:val="28"/>
                <w:szCs w:val="28"/>
                <w:lang w:eastAsia="lv-LV"/>
              </w:rPr>
              <w:br/>
              <w:t>Tiesību akta projekta atbilstība ES tiesību aktiem</w:t>
            </w:r>
          </w:p>
        </w:tc>
      </w:tr>
      <w:tr w:rsidR="00793AEF" w:rsidRPr="00793AEF" w:rsidTr="00B3178F">
        <w:tc>
          <w:tcPr>
            <w:tcW w:w="1136"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Attiecīgā ES tiesību akta datums, numurs un nosaukums</w:t>
            </w:r>
          </w:p>
        </w:tc>
        <w:tc>
          <w:tcPr>
            <w:tcW w:w="3864" w:type="pct"/>
            <w:gridSpan w:val="5"/>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r>
      <w:tr w:rsidR="00793AEF" w:rsidRPr="00793AEF" w:rsidTr="00B3178F">
        <w:tc>
          <w:tcPr>
            <w:tcW w:w="1136" w:type="pct"/>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A</w:t>
            </w:r>
          </w:p>
        </w:tc>
        <w:tc>
          <w:tcPr>
            <w:tcW w:w="1087"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B</w:t>
            </w:r>
          </w:p>
        </w:tc>
        <w:tc>
          <w:tcPr>
            <w:tcW w:w="1383"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C</w:t>
            </w:r>
          </w:p>
        </w:tc>
        <w:tc>
          <w:tcPr>
            <w:tcW w:w="1394" w:type="pct"/>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D</w:t>
            </w:r>
          </w:p>
        </w:tc>
      </w:tr>
      <w:tr w:rsidR="00793AEF" w:rsidRPr="00793AEF" w:rsidTr="00B3178F">
        <w:tc>
          <w:tcPr>
            <w:tcW w:w="1136" w:type="pct"/>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Attiecīgā ES tiesību akta panta numurs (uzskaitot katru tiesību akta vienību – pantu, daļu, punktu, apakšpunktu)</w:t>
            </w:r>
          </w:p>
        </w:tc>
        <w:tc>
          <w:tcPr>
            <w:tcW w:w="1087" w:type="pct"/>
            <w:gridSpan w:val="2"/>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 xml:space="preserve">Projekta vienība, kas pārņem vai ievieš katru šīs tabulas A ailē minēto ES tiesību akta vienību, vai </w:t>
            </w:r>
            <w:r w:rsidRPr="00793AEF">
              <w:rPr>
                <w:rFonts w:ascii="Times New Roman" w:hAnsi="Times New Roman" w:cs="Times New Roman"/>
                <w:sz w:val="28"/>
                <w:szCs w:val="28"/>
              </w:rPr>
              <w:lastRenderedPageBreak/>
              <w:t>tiesību akts, kur attiecīgā ES tiesību akta vienība pārņemta vai ieviesta</w:t>
            </w:r>
          </w:p>
        </w:tc>
        <w:tc>
          <w:tcPr>
            <w:tcW w:w="1383" w:type="pct"/>
            <w:gridSpan w:val="2"/>
            <w:tcBorders>
              <w:top w:val="outset" w:sz="6" w:space="0" w:color="414142"/>
              <w:left w:val="outset" w:sz="6" w:space="0" w:color="414142"/>
              <w:bottom w:val="outset" w:sz="6" w:space="0" w:color="414142"/>
              <w:right w:val="outset" w:sz="6" w:space="0" w:color="414142"/>
            </w:tcBorders>
            <w:hideMark/>
          </w:tcPr>
          <w:p w:rsidR="00B36399" w:rsidRPr="00B36399" w:rsidRDefault="00B36399" w:rsidP="00B36399">
            <w:pPr>
              <w:spacing w:after="0" w:line="240" w:lineRule="auto"/>
              <w:rPr>
                <w:rFonts w:ascii="Times New Roman" w:eastAsia="Times New Roman" w:hAnsi="Times New Roman" w:cs="Times New Roman"/>
                <w:sz w:val="28"/>
                <w:szCs w:val="28"/>
                <w:lang w:eastAsia="lv-LV"/>
              </w:rPr>
            </w:pPr>
            <w:r w:rsidRPr="00B36399">
              <w:rPr>
                <w:rFonts w:ascii="Times New Roman" w:eastAsia="Times New Roman" w:hAnsi="Times New Roman" w:cs="Times New Roman"/>
                <w:sz w:val="28"/>
                <w:szCs w:val="28"/>
                <w:lang w:eastAsia="lv-LV"/>
              </w:rPr>
              <w:lastRenderedPageBreak/>
              <w:t xml:space="preserve">Informācija par to, </w:t>
            </w:r>
            <w:r w:rsidRPr="00793AEF">
              <w:rPr>
                <w:rFonts w:ascii="Times New Roman" w:eastAsia="Times New Roman" w:hAnsi="Times New Roman" w:cs="Times New Roman"/>
                <w:sz w:val="28"/>
                <w:szCs w:val="28"/>
                <w:lang w:eastAsia="lv-LV"/>
              </w:rPr>
              <w:t>vai šīs</w:t>
            </w:r>
            <w:r w:rsidRPr="00B36399">
              <w:rPr>
                <w:rFonts w:ascii="Times New Roman" w:eastAsia="Times New Roman" w:hAnsi="Times New Roman" w:cs="Times New Roman"/>
                <w:sz w:val="28"/>
                <w:szCs w:val="28"/>
                <w:lang w:eastAsia="lv-LV"/>
              </w:rPr>
              <w:t xml:space="preserve"> tabulas A ailē minētās ES tiesību akta vienības tiek pārņemtas vai ieviestas pilnībā vai daļēji.</w:t>
            </w:r>
          </w:p>
          <w:p w:rsidR="004D15A9" w:rsidRPr="00793AEF" w:rsidRDefault="004D15A9" w:rsidP="00B36399">
            <w:pPr>
              <w:spacing w:before="100" w:beforeAutospacing="1" w:after="100" w:afterAutospacing="1" w:line="360" w:lineRule="auto"/>
              <w:ind w:firstLine="300"/>
              <w:rPr>
                <w:rFonts w:ascii="Times New Roman" w:eastAsia="Times New Roman" w:hAnsi="Times New Roman" w:cs="Times New Roman"/>
                <w:sz w:val="28"/>
                <w:szCs w:val="28"/>
                <w:lang w:eastAsia="lv-LV"/>
              </w:rPr>
            </w:pPr>
          </w:p>
        </w:tc>
        <w:tc>
          <w:tcPr>
            <w:tcW w:w="1394" w:type="pct"/>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ind w:firstLine="300"/>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lastRenderedPageBreak/>
              <w:t xml:space="preserve">Informācija par to, vai šīs tabulas B ailē minētās projekta vienības paredz stingrākas prasības nekā šīs tabulas A ailē minētās ES tiesību </w:t>
            </w:r>
            <w:r w:rsidRPr="00793AEF">
              <w:rPr>
                <w:rFonts w:ascii="Times New Roman" w:hAnsi="Times New Roman" w:cs="Times New Roman"/>
                <w:sz w:val="28"/>
                <w:szCs w:val="28"/>
              </w:rPr>
              <w:lastRenderedPageBreak/>
              <w:t>akta vienības.</w:t>
            </w:r>
          </w:p>
        </w:tc>
      </w:tr>
      <w:tr w:rsidR="00793AEF" w:rsidRPr="00793AEF" w:rsidTr="00B3178F">
        <w:tc>
          <w:tcPr>
            <w:tcW w:w="1136" w:type="pct"/>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lastRenderedPageBreak/>
              <w:t>Projekts šo jomu neskar</w:t>
            </w:r>
          </w:p>
          <w:p w:rsidR="00B36399" w:rsidRPr="00793AEF" w:rsidRDefault="00B36399" w:rsidP="00DA596D">
            <w:pPr>
              <w:spacing w:after="0" w:line="240" w:lineRule="auto"/>
              <w:rPr>
                <w:rFonts w:ascii="Times New Roman" w:eastAsia="Times New Roman" w:hAnsi="Times New Roman" w:cs="Times New Roman"/>
                <w:sz w:val="28"/>
                <w:szCs w:val="28"/>
                <w:lang w:eastAsia="lv-LV"/>
              </w:rPr>
            </w:pPr>
          </w:p>
        </w:tc>
        <w:tc>
          <w:tcPr>
            <w:tcW w:w="1087" w:type="pct"/>
            <w:gridSpan w:val="2"/>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c>
          <w:tcPr>
            <w:tcW w:w="1383" w:type="pct"/>
            <w:gridSpan w:val="2"/>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ind w:firstLine="300"/>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c>
          <w:tcPr>
            <w:tcW w:w="1394" w:type="pct"/>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ind w:firstLine="300"/>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r>
      <w:tr w:rsidR="00793AEF" w:rsidRPr="00793AEF" w:rsidTr="00B3178F">
        <w:tc>
          <w:tcPr>
            <w:tcW w:w="1136"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proofErr w:type="gramStart"/>
            <w:r w:rsidRPr="00793AEF">
              <w:rPr>
                <w:rFonts w:ascii="Times New Roman" w:eastAsia="Times New Roman" w:hAnsi="Times New Roman" w:cs="Times New Roman"/>
                <w:sz w:val="28"/>
                <w:szCs w:val="28"/>
                <w:lang w:eastAsia="lv-LV"/>
              </w:rPr>
              <w:t>Kā ir izmantota ES tiesību aktā paredzētā rīcības brīvība dalībvalstij pārņemt vai ieviest</w:t>
            </w:r>
            <w:proofErr w:type="gramEnd"/>
            <w:r w:rsidRPr="00793AEF">
              <w:rPr>
                <w:rFonts w:ascii="Times New Roman" w:eastAsia="Times New Roman" w:hAnsi="Times New Roman" w:cs="Times New Roman"/>
                <w:sz w:val="28"/>
                <w:szCs w:val="28"/>
                <w:lang w:eastAsia="lv-LV"/>
              </w:rPr>
              <w:t xml:space="preserve"> noteiktas ES tiesību akta normas?</w:t>
            </w:r>
            <w:r w:rsidRPr="00793AEF">
              <w:rPr>
                <w:rFonts w:ascii="Times New Roman" w:eastAsia="Times New Roman" w:hAnsi="Times New Roman" w:cs="Times New Roman"/>
                <w:sz w:val="28"/>
                <w:szCs w:val="28"/>
                <w:lang w:eastAsia="lv-LV"/>
              </w:rPr>
              <w:br/>
              <w:t>Kādēļ?</w:t>
            </w:r>
          </w:p>
        </w:tc>
        <w:tc>
          <w:tcPr>
            <w:tcW w:w="3864" w:type="pct"/>
            <w:gridSpan w:val="5"/>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r>
      <w:tr w:rsidR="00793AEF" w:rsidRPr="00793AEF" w:rsidTr="00B3178F">
        <w:tc>
          <w:tcPr>
            <w:tcW w:w="1136"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64" w:type="pct"/>
            <w:gridSpan w:val="5"/>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r>
      <w:tr w:rsidR="00793AEF" w:rsidRPr="00793AEF" w:rsidTr="00B3178F">
        <w:tc>
          <w:tcPr>
            <w:tcW w:w="1136"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Cita informācija</w:t>
            </w:r>
          </w:p>
        </w:tc>
        <w:tc>
          <w:tcPr>
            <w:tcW w:w="3864" w:type="pct"/>
            <w:gridSpan w:val="5"/>
            <w:tcBorders>
              <w:top w:val="outset" w:sz="6" w:space="0" w:color="414142"/>
              <w:left w:val="outset" w:sz="6" w:space="0" w:color="414142"/>
              <w:bottom w:val="outset" w:sz="6" w:space="0" w:color="414142"/>
              <w:right w:val="outset" w:sz="6" w:space="0" w:color="414142"/>
            </w:tcBorders>
            <w:hideMark/>
          </w:tcPr>
          <w:p w:rsidR="004D15A9" w:rsidRPr="00793AEF" w:rsidRDefault="00B36399" w:rsidP="00B1015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Nav</w:t>
            </w:r>
            <w:r w:rsidR="00B1015D">
              <w:rPr>
                <w:rFonts w:ascii="Times New Roman" w:eastAsia="Times New Roman" w:hAnsi="Times New Roman" w:cs="Times New Roman"/>
                <w:sz w:val="28"/>
                <w:szCs w:val="28"/>
                <w:lang w:eastAsia="lv-LV"/>
              </w:rPr>
              <w:t>.</w:t>
            </w:r>
          </w:p>
        </w:tc>
      </w:tr>
      <w:tr w:rsidR="00793AEF" w:rsidRPr="00793AEF" w:rsidTr="00B3178F">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793AEF">
              <w:rPr>
                <w:rFonts w:ascii="Times New Roman" w:eastAsia="Times New Roman" w:hAnsi="Times New Roman" w:cs="Times New Roman"/>
                <w:b/>
                <w:bCs/>
                <w:sz w:val="28"/>
                <w:szCs w:val="28"/>
                <w:lang w:eastAsia="lv-LV"/>
              </w:rPr>
              <w:t>2.tabula</w:t>
            </w:r>
            <w:r w:rsidRPr="00793AEF">
              <w:rPr>
                <w:rFonts w:ascii="Times New Roman" w:eastAsia="Times New Roman" w:hAnsi="Times New Roman" w:cs="Times New Roman"/>
                <w:b/>
                <w:bCs/>
                <w:sz w:val="28"/>
                <w:szCs w:val="28"/>
                <w:lang w:eastAsia="lv-LV"/>
              </w:rPr>
              <w:br/>
              <w:t xml:space="preserve">Ar tiesību akta projektu izpildītās vai uzņemtās saistības, kas izriet no starptautiskajiem tiesību aktiem vai starptautiskas institūcijas vai </w:t>
            </w:r>
            <w:r w:rsidRPr="00793AEF">
              <w:rPr>
                <w:rFonts w:ascii="Times New Roman" w:eastAsia="Times New Roman" w:hAnsi="Times New Roman" w:cs="Times New Roman"/>
                <w:b/>
                <w:bCs/>
                <w:sz w:val="28"/>
                <w:szCs w:val="28"/>
                <w:lang w:eastAsia="lv-LV"/>
              </w:rPr>
              <w:lastRenderedPageBreak/>
              <w:t>organizācijas dokumentiem.</w:t>
            </w:r>
            <w:r w:rsidRPr="00793AEF">
              <w:rPr>
                <w:rFonts w:ascii="Times New Roman" w:eastAsia="Times New Roman" w:hAnsi="Times New Roman" w:cs="Times New Roman"/>
                <w:b/>
                <w:bCs/>
                <w:sz w:val="28"/>
                <w:szCs w:val="28"/>
                <w:lang w:eastAsia="lv-LV"/>
              </w:rPr>
              <w:br/>
              <w:t>Pasākumi šo saistību izpildei</w:t>
            </w:r>
          </w:p>
        </w:tc>
      </w:tr>
      <w:tr w:rsidR="00793AEF" w:rsidRPr="00793AEF" w:rsidTr="00B3178F">
        <w:tc>
          <w:tcPr>
            <w:tcW w:w="1285"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lastRenderedPageBreak/>
              <w:t>Attiecīgā starptautiskā tiesību akta vai starptautiskas institūcijas vai organizācijas dokumenta (turpmāk - starptautiskais dokuments) datums, numurs un nosaukums</w:t>
            </w:r>
          </w:p>
        </w:tc>
        <w:tc>
          <w:tcPr>
            <w:tcW w:w="3715" w:type="pct"/>
            <w:gridSpan w:val="4"/>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r>
      <w:tr w:rsidR="00793AEF" w:rsidRPr="00793AEF" w:rsidTr="00B3178F">
        <w:tc>
          <w:tcPr>
            <w:tcW w:w="1285"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A</w:t>
            </w:r>
          </w:p>
        </w:tc>
        <w:tc>
          <w:tcPr>
            <w:tcW w:w="1630"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B</w:t>
            </w:r>
          </w:p>
        </w:tc>
        <w:tc>
          <w:tcPr>
            <w:tcW w:w="2086"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C</w:t>
            </w:r>
          </w:p>
        </w:tc>
      </w:tr>
      <w:tr w:rsidR="00793AEF" w:rsidRPr="00793AEF" w:rsidTr="00B3178F">
        <w:tc>
          <w:tcPr>
            <w:tcW w:w="1285" w:type="pct"/>
            <w:gridSpan w:val="2"/>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 xml:space="preserve">Starptautiskās saistības (pēc būtības), kas izriet no norādītā starptautiskā dokumenta. </w:t>
            </w:r>
          </w:p>
          <w:p w:rsidR="004D15A9" w:rsidRPr="00793AEF" w:rsidRDefault="004D15A9" w:rsidP="00DA596D">
            <w:pPr>
              <w:spacing w:after="0" w:line="240" w:lineRule="auto"/>
              <w:ind w:firstLine="300"/>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Konkrēti veicamie pasākumi vai uzdevumi, kas nepieciešami šo starptautisko saistību izpildei</w:t>
            </w:r>
          </w:p>
        </w:tc>
        <w:tc>
          <w:tcPr>
            <w:tcW w:w="1630" w:type="pct"/>
            <w:gridSpan w:val="2"/>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86" w:type="pct"/>
            <w:gridSpan w:val="2"/>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 xml:space="preserve">Informācija par to, vai starptautiskās saistības, kas minētas šīs tabulas A ailē, tiek izpildītas pilnībā vai daļēji. </w:t>
            </w:r>
          </w:p>
          <w:p w:rsidR="004D15A9" w:rsidRPr="00793AEF" w:rsidRDefault="004D15A9" w:rsidP="00DA596D">
            <w:pPr>
              <w:spacing w:after="0" w:line="240" w:lineRule="auto"/>
              <w:ind w:firstLine="300"/>
              <w:rPr>
                <w:rFonts w:ascii="Times New Roman" w:eastAsia="Times New Roman" w:hAnsi="Times New Roman" w:cs="Times New Roman"/>
                <w:sz w:val="28"/>
                <w:szCs w:val="28"/>
                <w:lang w:eastAsia="lv-LV"/>
              </w:rPr>
            </w:pPr>
          </w:p>
        </w:tc>
      </w:tr>
      <w:tr w:rsidR="00793AEF" w:rsidRPr="00793AEF" w:rsidTr="00B3178F">
        <w:tc>
          <w:tcPr>
            <w:tcW w:w="1285" w:type="pct"/>
            <w:gridSpan w:val="2"/>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c>
          <w:tcPr>
            <w:tcW w:w="1630" w:type="pct"/>
            <w:gridSpan w:val="2"/>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c>
          <w:tcPr>
            <w:tcW w:w="2086" w:type="pct"/>
            <w:gridSpan w:val="2"/>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ind w:firstLine="300"/>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r>
      <w:tr w:rsidR="00793AEF" w:rsidRPr="00793AEF" w:rsidTr="00B3178F">
        <w:tc>
          <w:tcPr>
            <w:tcW w:w="1285" w:type="pct"/>
            <w:gridSpan w:val="2"/>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Vai starptautiskajā dokumentā paredzētās saistības nav pretrunā ar jau esošajām Latvijas Republikas starptautiskajām saistībām</w:t>
            </w:r>
          </w:p>
        </w:tc>
        <w:tc>
          <w:tcPr>
            <w:tcW w:w="3715" w:type="pct"/>
            <w:gridSpan w:val="4"/>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r>
      <w:tr w:rsidR="00793AEF" w:rsidRPr="00793AEF" w:rsidTr="00B3178F">
        <w:tc>
          <w:tcPr>
            <w:tcW w:w="1285" w:type="pct"/>
            <w:gridSpan w:val="2"/>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Cita informācija</w:t>
            </w:r>
          </w:p>
        </w:tc>
        <w:tc>
          <w:tcPr>
            <w:tcW w:w="3715" w:type="pct"/>
            <w:gridSpan w:val="4"/>
            <w:tcBorders>
              <w:top w:val="outset" w:sz="6" w:space="0" w:color="414142"/>
              <w:left w:val="outset" w:sz="6" w:space="0" w:color="414142"/>
              <w:bottom w:val="outset" w:sz="6" w:space="0" w:color="414142"/>
              <w:right w:val="outset" w:sz="6" w:space="0" w:color="414142"/>
            </w:tcBorders>
            <w:hideMark/>
          </w:tcPr>
          <w:p w:rsidR="004D15A9" w:rsidRPr="00B1015D" w:rsidRDefault="00895DF1" w:rsidP="00B1015D">
            <w:pPr>
              <w:spacing w:after="0" w:line="240" w:lineRule="auto"/>
              <w:jc w:val="both"/>
              <w:rPr>
                <w:rFonts w:ascii="Times New Roman" w:hAnsi="Times New Roman" w:cs="Times New Roman"/>
                <w:sz w:val="28"/>
                <w:szCs w:val="28"/>
              </w:rPr>
            </w:pPr>
            <w:r w:rsidRPr="00895DF1">
              <w:rPr>
                <w:rFonts w:ascii="Times New Roman" w:eastAsia="Times New Roman" w:hAnsi="Times New Roman" w:cs="Times New Roman"/>
                <w:sz w:val="28"/>
                <w:szCs w:val="28"/>
                <w:lang w:eastAsia="lv-LV"/>
              </w:rPr>
              <w:t xml:space="preserve">Likumprojekts </w:t>
            </w:r>
            <w:r>
              <w:rPr>
                <w:rFonts w:ascii="Times New Roman" w:eastAsia="Times New Roman" w:hAnsi="Times New Roman" w:cs="Times New Roman"/>
                <w:sz w:val="28"/>
                <w:szCs w:val="28"/>
                <w:lang w:eastAsia="lv-LV"/>
              </w:rPr>
              <w:t xml:space="preserve">paredz pašvaldību administratīvajām komisijām plašākas iespējas piemērot audzinoša rakstura piespiedu līdzekļus bērniem par izdarītajiem administratīvajiem pārkāpumiem, kas </w:t>
            </w:r>
            <w:r w:rsidRPr="00895DF1">
              <w:rPr>
                <w:rFonts w:ascii="Times New Roman" w:eastAsia="Times New Roman" w:hAnsi="Times New Roman" w:cs="Times New Roman"/>
                <w:sz w:val="28"/>
                <w:szCs w:val="28"/>
                <w:lang w:eastAsia="lv-LV"/>
              </w:rPr>
              <w:t xml:space="preserve">atbilst Apvienoto Nāciju Organizācijas Konvencijai par bērna tiesībām, </w:t>
            </w:r>
            <w:r w:rsidRPr="00895DF1">
              <w:rPr>
                <w:rFonts w:ascii="Times New Roman" w:hAnsi="Times New Roman" w:cs="Times New Roman"/>
                <w:sz w:val="28"/>
                <w:szCs w:val="28"/>
              </w:rPr>
              <w:lastRenderedPageBreak/>
              <w:t xml:space="preserve">Apvienoto Nāciju Organizācijas vadlīnijām par nepilngadīgo noziedzības </w:t>
            </w:r>
            <w:proofErr w:type="spellStart"/>
            <w:r w:rsidRPr="00895DF1">
              <w:rPr>
                <w:rFonts w:ascii="Times New Roman" w:hAnsi="Times New Roman" w:cs="Times New Roman"/>
                <w:sz w:val="28"/>
                <w:szCs w:val="28"/>
              </w:rPr>
              <w:t>prevenciju</w:t>
            </w:r>
            <w:proofErr w:type="spellEnd"/>
            <w:r w:rsidRPr="00895DF1">
              <w:rPr>
                <w:rFonts w:ascii="Times New Roman" w:hAnsi="Times New Roman" w:cs="Times New Roman"/>
                <w:sz w:val="28"/>
                <w:szCs w:val="28"/>
              </w:rPr>
              <w:t xml:space="preserve">, Apvienoto Nāciju Organizācijas Minimālajiem </w:t>
            </w:r>
            <w:proofErr w:type="spellStart"/>
            <w:r w:rsidRPr="00895DF1">
              <w:rPr>
                <w:rFonts w:ascii="Times New Roman" w:hAnsi="Times New Roman" w:cs="Times New Roman"/>
                <w:sz w:val="28"/>
                <w:szCs w:val="28"/>
              </w:rPr>
              <w:t>standartnoteikumiem</w:t>
            </w:r>
            <w:proofErr w:type="spellEnd"/>
            <w:r w:rsidRPr="00895DF1">
              <w:rPr>
                <w:rFonts w:ascii="Times New Roman" w:hAnsi="Times New Roman" w:cs="Times New Roman"/>
                <w:sz w:val="28"/>
                <w:szCs w:val="28"/>
              </w:rPr>
              <w:t xml:space="preserve"> par nepilngadīgo justīcijas administrēšanu, Eiropas Padomes Ministru komitejas vadlīnijām par bērniem draudzīgu tiesisko vidi, Eiropas Padomes Ministru komitejas rekomendācijai Rec(2003)20 dalībvalstīm par jauniem veidiem, kā novērst nepilngadīgo noziedzību un par nepilngadīgo tiesvedības sistēmas nozīmi, kā arī Eiropas Padomes Ministru komitejas rekomendācijai CM/Rec(2008)11 dalībvalstīm par Eiropas noteikumiem attiecībā uz nepilngadīgo sodīšanu.</w:t>
            </w:r>
          </w:p>
        </w:tc>
      </w:tr>
    </w:tbl>
    <w:p w:rsidR="004D15A9" w:rsidRPr="00793AEF" w:rsidRDefault="004D15A9" w:rsidP="00DA596D">
      <w:pPr>
        <w:spacing w:after="0" w:line="240" w:lineRule="auto"/>
        <w:rPr>
          <w:rFonts w:ascii="Times New Roman" w:eastAsia="Times New Roman" w:hAnsi="Times New Roman" w:cs="Times New Roman"/>
          <w:sz w:val="28"/>
          <w:szCs w:val="28"/>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40"/>
        <w:gridCol w:w="6047"/>
      </w:tblGrid>
      <w:tr w:rsidR="00793AEF" w:rsidRPr="00793AEF" w:rsidTr="00B3178F">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793AEF">
              <w:rPr>
                <w:rFonts w:ascii="Times New Roman" w:eastAsia="Times New Roman" w:hAnsi="Times New Roman" w:cs="Times New Roman"/>
                <w:b/>
                <w:bCs/>
                <w:sz w:val="28"/>
                <w:szCs w:val="28"/>
                <w:lang w:eastAsia="lv-LV"/>
              </w:rPr>
              <w:t>VI. Sabiedrības līdzdalība un komunikācijas aktivitātes</w:t>
            </w:r>
          </w:p>
        </w:tc>
      </w:tr>
      <w:tr w:rsidR="00793AEF" w:rsidRPr="00793AEF" w:rsidTr="00B3178F">
        <w:trPr>
          <w:trHeight w:val="540"/>
        </w:trPr>
        <w:tc>
          <w:tcPr>
            <w:tcW w:w="247"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1.</w:t>
            </w:r>
          </w:p>
        </w:tc>
        <w:tc>
          <w:tcPr>
            <w:tcW w:w="1482"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895DF1">
              <w:rPr>
                <w:rFonts w:ascii="Times New Roman" w:eastAsia="Times New Roman" w:hAnsi="Times New Roman" w:cs="Times New Roman"/>
                <w:sz w:val="28"/>
                <w:szCs w:val="28"/>
                <w:lang w:eastAsia="lv-LV"/>
              </w:rPr>
              <w:t>Plānotās sabiedrības līdzdalības un komunikācijas aktivitātes saistībā ar projektu</w:t>
            </w:r>
          </w:p>
        </w:tc>
        <w:tc>
          <w:tcPr>
            <w:tcW w:w="3271" w:type="pct"/>
            <w:tcBorders>
              <w:top w:val="outset" w:sz="6" w:space="0" w:color="414142"/>
              <w:left w:val="outset" w:sz="6" w:space="0" w:color="414142"/>
              <w:bottom w:val="outset" w:sz="6" w:space="0" w:color="414142"/>
              <w:right w:val="outset" w:sz="6" w:space="0" w:color="414142"/>
            </w:tcBorders>
            <w:hideMark/>
          </w:tcPr>
          <w:p w:rsidR="004D15A9" w:rsidRPr="00793AEF" w:rsidRDefault="00310A03" w:rsidP="009B667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Sabiedrības līdzdalība tika nodrošināta saskaņā ar Ministru kabineta </w:t>
            </w:r>
            <w:proofErr w:type="gramStart"/>
            <w:r w:rsidRPr="002E00C8">
              <w:rPr>
                <w:rFonts w:ascii="Times New Roman" w:eastAsia="Times New Roman" w:hAnsi="Times New Roman" w:cs="Times New Roman"/>
                <w:sz w:val="28"/>
                <w:szCs w:val="28"/>
                <w:lang w:eastAsia="lv-LV"/>
              </w:rPr>
              <w:t>2009.gada</w:t>
            </w:r>
            <w:proofErr w:type="gramEnd"/>
            <w:r w:rsidRPr="002E00C8">
              <w:rPr>
                <w:rFonts w:ascii="Times New Roman" w:eastAsia="Times New Roman" w:hAnsi="Times New Roman" w:cs="Times New Roman"/>
                <w:sz w:val="28"/>
                <w:szCs w:val="28"/>
                <w:lang w:eastAsia="lv-LV"/>
              </w:rPr>
              <w:t xml:space="preserve"> 25.augusta noteikumiem Nr.970 „</w:t>
            </w:r>
            <w:r w:rsidRPr="002E00C8">
              <w:rPr>
                <w:rFonts w:ascii="Times New Roman" w:hAnsi="Times New Roman" w:cs="Times New Roman"/>
                <w:bCs/>
                <w:sz w:val="28"/>
                <w:szCs w:val="28"/>
              </w:rPr>
              <w:t>Sabiedrības līdzdalības kārtība attīstības plānošanas pr</w:t>
            </w:r>
            <w:r>
              <w:rPr>
                <w:rFonts w:ascii="Times New Roman" w:hAnsi="Times New Roman" w:cs="Times New Roman"/>
                <w:bCs/>
                <w:sz w:val="28"/>
                <w:szCs w:val="28"/>
              </w:rPr>
              <w:t>ocesā”</w:t>
            </w:r>
            <w:r w:rsidRPr="002E00C8">
              <w:rPr>
                <w:rFonts w:ascii="Times New Roman" w:hAnsi="Times New Roman" w:cs="Times New Roman"/>
                <w:bCs/>
                <w:sz w:val="28"/>
                <w:szCs w:val="28"/>
              </w:rPr>
              <w:t>, sagatavojot un publicējot paziņojumu par līdzdalības procesu.</w:t>
            </w:r>
          </w:p>
        </w:tc>
      </w:tr>
      <w:tr w:rsidR="00793AEF" w:rsidRPr="00793AEF" w:rsidTr="00B3178F">
        <w:trPr>
          <w:trHeight w:val="330"/>
        </w:trPr>
        <w:tc>
          <w:tcPr>
            <w:tcW w:w="247"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2.</w:t>
            </w:r>
          </w:p>
        </w:tc>
        <w:tc>
          <w:tcPr>
            <w:tcW w:w="1482" w:type="pct"/>
            <w:tcBorders>
              <w:top w:val="outset" w:sz="6" w:space="0" w:color="414142"/>
              <w:left w:val="outset" w:sz="6" w:space="0" w:color="414142"/>
              <w:bottom w:val="outset" w:sz="6" w:space="0" w:color="414142"/>
              <w:right w:val="outset" w:sz="6" w:space="0" w:color="414142"/>
            </w:tcBorders>
            <w:hideMark/>
          </w:tcPr>
          <w:p w:rsidR="004D15A9" w:rsidRPr="00895DF1" w:rsidRDefault="004D15A9" w:rsidP="00DA596D">
            <w:pPr>
              <w:spacing w:after="0" w:line="240" w:lineRule="auto"/>
              <w:rPr>
                <w:rFonts w:ascii="Times New Roman" w:eastAsia="Times New Roman" w:hAnsi="Times New Roman" w:cs="Times New Roman"/>
                <w:sz w:val="28"/>
                <w:szCs w:val="28"/>
                <w:lang w:eastAsia="lv-LV"/>
              </w:rPr>
            </w:pPr>
            <w:r w:rsidRPr="00895DF1">
              <w:rPr>
                <w:rFonts w:ascii="Times New Roman" w:eastAsia="Times New Roman" w:hAnsi="Times New Roman" w:cs="Times New Roman"/>
                <w:sz w:val="28"/>
                <w:szCs w:val="28"/>
                <w:lang w:eastAsia="lv-LV"/>
              </w:rPr>
              <w:t>Sabiedrības līdzdalība projekta izstrādē</w:t>
            </w:r>
          </w:p>
        </w:tc>
        <w:tc>
          <w:tcPr>
            <w:tcW w:w="3271" w:type="pct"/>
            <w:tcBorders>
              <w:top w:val="outset" w:sz="6" w:space="0" w:color="414142"/>
              <w:left w:val="outset" w:sz="6" w:space="0" w:color="414142"/>
              <w:bottom w:val="outset" w:sz="6" w:space="0" w:color="414142"/>
              <w:right w:val="outset" w:sz="6" w:space="0" w:color="414142"/>
            </w:tcBorders>
            <w:hideMark/>
          </w:tcPr>
          <w:p w:rsidR="004D15A9" w:rsidRPr="00793AEF" w:rsidRDefault="00310A03" w:rsidP="00310A03">
            <w:pPr>
              <w:spacing w:after="0" w:line="240" w:lineRule="auto"/>
              <w:jc w:val="both"/>
              <w:rPr>
                <w:rFonts w:ascii="Times New Roman" w:eastAsia="Times New Roman" w:hAnsi="Times New Roman" w:cs="Times New Roman"/>
                <w:sz w:val="28"/>
                <w:szCs w:val="28"/>
                <w:lang w:eastAsia="lv-LV"/>
              </w:rPr>
            </w:pPr>
            <w:r w:rsidRPr="00962C56">
              <w:rPr>
                <w:rFonts w:ascii="Times New Roman" w:eastAsia="Times New Roman" w:hAnsi="Times New Roman" w:cs="Times New Roman"/>
                <w:sz w:val="28"/>
                <w:szCs w:val="28"/>
                <w:lang w:eastAsia="lv-LV"/>
              </w:rPr>
              <w:t xml:space="preserve">Likumprojekts kopā ar sākotnējās ietekmes novērtējuma ziņojumu (anotāciju) 2015. gada 11. martā tika ievietots Tieslietu ministrijas mājas lapā internetā </w:t>
            </w:r>
            <w:hyperlink r:id="rId8" w:history="1">
              <w:r w:rsidRPr="00310A03">
                <w:rPr>
                  <w:rFonts w:ascii="Times New Roman" w:eastAsia="Times New Roman" w:hAnsi="Times New Roman" w:cs="Times New Roman"/>
                  <w:sz w:val="28"/>
                  <w:szCs w:val="28"/>
                  <w:lang w:eastAsia="lv-LV"/>
                </w:rPr>
                <w:t>www.tm.gov.lv</w:t>
              </w:r>
            </w:hyperlink>
            <w:r w:rsidRPr="00962C56">
              <w:rPr>
                <w:rFonts w:ascii="Times New Roman" w:eastAsia="Times New Roman" w:hAnsi="Times New Roman" w:cs="Times New Roman"/>
                <w:sz w:val="28"/>
                <w:szCs w:val="28"/>
                <w:lang w:eastAsia="lv-LV"/>
              </w:rPr>
              <w:t xml:space="preserve"> sadaļā „Sabiedrības līdzdalība”, aicinot sabiedrību rakstveidā izteikt savu viedokli par likumprojektu līdz </w:t>
            </w:r>
            <w:proofErr w:type="gramStart"/>
            <w:r w:rsidRPr="00962C56">
              <w:rPr>
                <w:rFonts w:ascii="Times New Roman" w:eastAsia="Times New Roman" w:hAnsi="Times New Roman" w:cs="Times New Roman"/>
                <w:sz w:val="28"/>
                <w:szCs w:val="28"/>
                <w:lang w:eastAsia="lv-LV"/>
              </w:rPr>
              <w:t>2015.gada</w:t>
            </w:r>
            <w:proofErr w:type="gramEnd"/>
            <w:r w:rsidRPr="00962C56">
              <w:rPr>
                <w:rFonts w:ascii="Times New Roman" w:eastAsia="Times New Roman" w:hAnsi="Times New Roman" w:cs="Times New Roman"/>
                <w:sz w:val="28"/>
                <w:szCs w:val="28"/>
                <w:lang w:eastAsia="lv-LV"/>
              </w:rPr>
              <w:t xml:space="preserve"> 27.martam.</w:t>
            </w:r>
          </w:p>
        </w:tc>
      </w:tr>
      <w:tr w:rsidR="00793AEF" w:rsidRPr="00793AEF" w:rsidTr="00B3178F">
        <w:trPr>
          <w:trHeight w:val="465"/>
        </w:trPr>
        <w:tc>
          <w:tcPr>
            <w:tcW w:w="247"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3.</w:t>
            </w:r>
          </w:p>
        </w:tc>
        <w:tc>
          <w:tcPr>
            <w:tcW w:w="1482" w:type="pct"/>
            <w:tcBorders>
              <w:top w:val="outset" w:sz="6" w:space="0" w:color="414142"/>
              <w:left w:val="outset" w:sz="6" w:space="0" w:color="414142"/>
              <w:bottom w:val="outset" w:sz="6" w:space="0" w:color="414142"/>
              <w:right w:val="outset" w:sz="6" w:space="0" w:color="414142"/>
            </w:tcBorders>
            <w:hideMark/>
          </w:tcPr>
          <w:p w:rsidR="004D15A9" w:rsidRPr="00895DF1" w:rsidRDefault="004D15A9" w:rsidP="00DA596D">
            <w:pPr>
              <w:spacing w:after="0" w:line="240" w:lineRule="auto"/>
              <w:rPr>
                <w:rFonts w:ascii="Times New Roman" w:eastAsia="Times New Roman" w:hAnsi="Times New Roman" w:cs="Times New Roman"/>
                <w:sz w:val="28"/>
                <w:szCs w:val="28"/>
                <w:lang w:eastAsia="lv-LV"/>
              </w:rPr>
            </w:pPr>
            <w:r w:rsidRPr="00895DF1">
              <w:rPr>
                <w:rFonts w:ascii="Times New Roman" w:eastAsia="Times New Roman" w:hAnsi="Times New Roman" w:cs="Times New Roman"/>
                <w:sz w:val="28"/>
                <w:szCs w:val="28"/>
                <w:lang w:eastAsia="lv-LV"/>
              </w:rPr>
              <w:t>Sabiedrības līdzdalības rezultāti</w:t>
            </w:r>
          </w:p>
        </w:tc>
        <w:tc>
          <w:tcPr>
            <w:tcW w:w="3271" w:type="pct"/>
            <w:tcBorders>
              <w:top w:val="outset" w:sz="6" w:space="0" w:color="414142"/>
              <w:left w:val="outset" w:sz="6" w:space="0" w:color="414142"/>
              <w:bottom w:val="outset" w:sz="6" w:space="0" w:color="414142"/>
              <w:right w:val="outset" w:sz="6" w:space="0" w:color="414142"/>
            </w:tcBorders>
            <w:hideMark/>
          </w:tcPr>
          <w:p w:rsidR="004D15A9" w:rsidRPr="00793AEF" w:rsidRDefault="00310A03" w:rsidP="00DA596D">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Viedokļi par likumprojektu netika saņemti.</w:t>
            </w:r>
          </w:p>
        </w:tc>
      </w:tr>
      <w:tr w:rsidR="004D15A9" w:rsidRPr="00793AEF" w:rsidTr="002C3CBD">
        <w:trPr>
          <w:trHeight w:val="238"/>
        </w:trPr>
        <w:tc>
          <w:tcPr>
            <w:tcW w:w="247"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4.</w:t>
            </w:r>
          </w:p>
        </w:tc>
        <w:tc>
          <w:tcPr>
            <w:tcW w:w="1482"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Cita informācija</w:t>
            </w:r>
          </w:p>
        </w:tc>
        <w:tc>
          <w:tcPr>
            <w:tcW w:w="3271" w:type="pct"/>
            <w:tcBorders>
              <w:top w:val="outset" w:sz="6" w:space="0" w:color="414142"/>
              <w:left w:val="outset" w:sz="6" w:space="0" w:color="414142"/>
              <w:bottom w:val="outset" w:sz="6" w:space="0" w:color="414142"/>
              <w:right w:val="outset" w:sz="6" w:space="0" w:color="414142"/>
            </w:tcBorders>
            <w:hideMark/>
          </w:tcPr>
          <w:p w:rsidR="004D15A9" w:rsidRPr="00793AEF" w:rsidRDefault="00876646" w:rsidP="002C3CB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Nav</w:t>
            </w:r>
            <w:r w:rsidR="00B1015D">
              <w:rPr>
                <w:rFonts w:ascii="Times New Roman" w:eastAsia="Times New Roman" w:hAnsi="Times New Roman" w:cs="Times New Roman"/>
                <w:sz w:val="28"/>
                <w:szCs w:val="28"/>
                <w:lang w:eastAsia="lv-LV"/>
              </w:rPr>
              <w:t>.</w:t>
            </w:r>
          </w:p>
        </w:tc>
      </w:tr>
    </w:tbl>
    <w:p w:rsidR="004D15A9" w:rsidRPr="00793AEF" w:rsidRDefault="004D15A9" w:rsidP="00DA596D">
      <w:pPr>
        <w:spacing w:after="0" w:line="240" w:lineRule="auto"/>
        <w:rPr>
          <w:rFonts w:ascii="Times New Roman" w:eastAsia="Times New Roman" w:hAnsi="Times New Roman" w:cs="Times New Roman"/>
          <w:sz w:val="28"/>
          <w:szCs w:val="28"/>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470"/>
        <w:gridCol w:w="5317"/>
      </w:tblGrid>
      <w:tr w:rsidR="00793AEF" w:rsidRPr="00793AEF" w:rsidTr="00B3178F">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793AEF">
              <w:rPr>
                <w:rFonts w:ascii="Times New Roman" w:eastAsia="Times New Roman" w:hAnsi="Times New Roman" w:cs="Times New Roman"/>
                <w:b/>
                <w:bCs/>
                <w:sz w:val="28"/>
                <w:szCs w:val="28"/>
                <w:lang w:eastAsia="lv-LV"/>
              </w:rPr>
              <w:t>VII. Tiesību akta projekta izpildes nodrošināšana un tās ietekme uz institūcijām</w:t>
            </w:r>
          </w:p>
        </w:tc>
      </w:tr>
      <w:tr w:rsidR="00793AEF" w:rsidRPr="00793AEF" w:rsidTr="00B3178F">
        <w:trPr>
          <w:trHeight w:val="420"/>
        </w:trPr>
        <w:tc>
          <w:tcPr>
            <w:tcW w:w="247"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1.</w:t>
            </w:r>
          </w:p>
        </w:tc>
        <w:tc>
          <w:tcPr>
            <w:tcW w:w="1877"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Projekta izpildē iesaistītās institūcijas</w:t>
            </w:r>
          </w:p>
        </w:tc>
        <w:tc>
          <w:tcPr>
            <w:tcW w:w="2876" w:type="pct"/>
            <w:tcBorders>
              <w:top w:val="outset" w:sz="6" w:space="0" w:color="414142"/>
              <w:left w:val="outset" w:sz="6" w:space="0" w:color="414142"/>
              <w:bottom w:val="outset" w:sz="6" w:space="0" w:color="414142"/>
              <w:right w:val="outset" w:sz="6" w:space="0" w:color="414142"/>
            </w:tcBorders>
            <w:hideMark/>
          </w:tcPr>
          <w:p w:rsidR="004D15A9" w:rsidRPr="00793AEF" w:rsidRDefault="009B6671" w:rsidP="00793AEF">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Pašvaldību administratīvās komisijas</w:t>
            </w:r>
            <w:r w:rsidR="00B1015D">
              <w:rPr>
                <w:rFonts w:ascii="Times New Roman" w:eastAsia="Times New Roman" w:hAnsi="Times New Roman" w:cs="Times New Roman"/>
                <w:sz w:val="28"/>
                <w:szCs w:val="28"/>
                <w:lang w:eastAsia="lv-LV"/>
              </w:rPr>
              <w:t>.</w:t>
            </w:r>
          </w:p>
        </w:tc>
      </w:tr>
      <w:tr w:rsidR="00793AEF" w:rsidRPr="00793AEF" w:rsidTr="00B3178F">
        <w:trPr>
          <w:trHeight w:val="450"/>
        </w:trPr>
        <w:tc>
          <w:tcPr>
            <w:tcW w:w="247"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2.</w:t>
            </w:r>
          </w:p>
        </w:tc>
        <w:tc>
          <w:tcPr>
            <w:tcW w:w="1877"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 xml:space="preserve">Projekta izpildes ietekme uz pārvaldes funkcijām un institucionālo struktūru. </w:t>
            </w:r>
          </w:p>
          <w:p w:rsidR="004D15A9" w:rsidRPr="00793AEF" w:rsidRDefault="004D15A9" w:rsidP="00DA596D">
            <w:pPr>
              <w:spacing w:after="0" w:line="240" w:lineRule="auto"/>
              <w:ind w:firstLine="300"/>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76" w:type="pct"/>
            <w:tcBorders>
              <w:top w:val="outset" w:sz="6" w:space="0" w:color="414142"/>
              <w:left w:val="outset" w:sz="6" w:space="0" w:color="414142"/>
              <w:bottom w:val="outset" w:sz="6" w:space="0" w:color="414142"/>
              <w:right w:val="outset" w:sz="6" w:space="0" w:color="414142"/>
            </w:tcBorders>
            <w:hideMark/>
          </w:tcPr>
          <w:p w:rsidR="009B6671" w:rsidRPr="00793AEF" w:rsidRDefault="009B6671" w:rsidP="009B6671">
            <w:pPr>
              <w:spacing w:after="0" w:line="240" w:lineRule="auto"/>
              <w:jc w:val="both"/>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Ar likumprojektu ne</w:t>
            </w:r>
            <w:r w:rsidR="009C01ED">
              <w:rPr>
                <w:rFonts w:ascii="Times New Roman" w:eastAsia="Times New Roman" w:hAnsi="Times New Roman" w:cs="Times New Roman"/>
                <w:sz w:val="28"/>
                <w:szCs w:val="28"/>
                <w:lang w:eastAsia="lv-LV"/>
              </w:rPr>
              <w:t>tiek izveidotas jaunas iestādes</w:t>
            </w:r>
            <w:r w:rsidRPr="00793AEF">
              <w:rPr>
                <w:rFonts w:ascii="Times New Roman" w:eastAsia="Times New Roman" w:hAnsi="Times New Roman" w:cs="Times New Roman"/>
                <w:sz w:val="28"/>
                <w:szCs w:val="28"/>
                <w:lang w:eastAsia="lv-LV"/>
              </w:rPr>
              <w:t xml:space="preserve">. </w:t>
            </w:r>
            <w:r w:rsidR="009C01ED" w:rsidRPr="00591709">
              <w:rPr>
                <w:rFonts w:ascii="Times New Roman" w:eastAsia="Times New Roman" w:hAnsi="Times New Roman" w:cs="Times New Roman"/>
                <w:sz w:val="28"/>
                <w:szCs w:val="28"/>
                <w:lang w:eastAsia="lv-LV"/>
              </w:rPr>
              <w:t>Likumprojekts paredz jaunu uzdevumu tiesām izskatīt administratīvo komisiju lūgumus par stingrāku audzinoša rakstura piespiedu līdzekļu piemērošanu.</w:t>
            </w:r>
          </w:p>
          <w:p w:rsidR="00B40F4C" w:rsidRPr="00793AEF" w:rsidRDefault="00B40F4C" w:rsidP="001C0BA2">
            <w:pPr>
              <w:spacing w:after="0" w:line="240" w:lineRule="auto"/>
              <w:jc w:val="both"/>
              <w:rPr>
                <w:rFonts w:ascii="Times New Roman" w:eastAsia="Times New Roman" w:hAnsi="Times New Roman" w:cs="Times New Roman"/>
                <w:sz w:val="28"/>
                <w:szCs w:val="28"/>
                <w:lang w:eastAsia="lv-LV"/>
              </w:rPr>
            </w:pPr>
          </w:p>
        </w:tc>
      </w:tr>
      <w:tr w:rsidR="004D15A9" w:rsidRPr="00793AEF" w:rsidTr="00B3178F">
        <w:trPr>
          <w:trHeight w:val="108"/>
        </w:trPr>
        <w:tc>
          <w:tcPr>
            <w:tcW w:w="247"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lastRenderedPageBreak/>
              <w:t>3.</w:t>
            </w:r>
          </w:p>
        </w:tc>
        <w:tc>
          <w:tcPr>
            <w:tcW w:w="1877"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Cita informācija</w:t>
            </w:r>
          </w:p>
        </w:tc>
        <w:tc>
          <w:tcPr>
            <w:tcW w:w="2876" w:type="pct"/>
            <w:tcBorders>
              <w:top w:val="outset" w:sz="6" w:space="0" w:color="414142"/>
              <w:left w:val="outset" w:sz="6" w:space="0" w:color="414142"/>
              <w:bottom w:val="outset" w:sz="6" w:space="0" w:color="414142"/>
              <w:right w:val="outset" w:sz="6" w:space="0" w:color="414142"/>
            </w:tcBorders>
            <w:hideMark/>
          </w:tcPr>
          <w:p w:rsidR="004D15A9" w:rsidRPr="00793AEF" w:rsidRDefault="00876646" w:rsidP="002C3CBD">
            <w:pPr>
              <w:spacing w:after="0" w:line="240" w:lineRule="auto"/>
              <w:ind w:firstLine="43"/>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Nav</w:t>
            </w:r>
            <w:r w:rsidR="00B1015D">
              <w:rPr>
                <w:rFonts w:ascii="Times New Roman" w:eastAsia="Times New Roman" w:hAnsi="Times New Roman" w:cs="Times New Roman"/>
                <w:sz w:val="28"/>
                <w:szCs w:val="28"/>
                <w:lang w:eastAsia="lv-LV"/>
              </w:rPr>
              <w:t>.</w:t>
            </w:r>
          </w:p>
        </w:tc>
      </w:tr>
    </w:tbl>
    <w:p w:rsidR="00BB1F46" w:rsidRPr="00793AEF" w:rsidRDefault="00BB1F46" w:rsidP="00DA596D">
      <w:pPr>
        <w:spacing w:after="0" w:line="240" w:lineRule="auto"/>
        <w:rPr>
          <w:rFonts w:ascii="Times New Roman" w:hAnsi="Times New Roman" w:cs="Times New Roman"/>
          <w:sz w:val="28"/>
          <w:szCs w:val="28"/>
        </w:rPr>
      </w:pPr>
    </w:p>
    <w:p w:rsidR="00820887" w:rsidRDefault="00820887" w:rsidP="00820887">
      <w:pPr>
        <w:ind w:right="-1"/>
        <w:jc w:val="both"/>
        <w:rPr>
          <w:bCs/>
        </w:rPr>
      </w:pPr>
    </w:p>
    <w:p w:rsidR="00DD7578" w:rsidRPr="00DD7578" w:rsidRDefault="00DD7578" w:rsidP="00ED0D91">
      <w:pPr>
        <w:spacing w:after="0" w:line="240" w:lineRule="auto"/>
        <w:jc w:val="both"/>
        <w:rPr>
          <w:rFonts w:ascii="Times New Roman" w:hAnsi="Times New Roman" w:cs="Times New Roman"/>
          <w:bCs/>
          <w:sz w:val="28"/>
          <w:szCs w:val="28"/>
        </w:rPr>
      </w:pPr>
      <w:r w:rsidRPr="00ED0D91">
        <w:rPr>
          <w:rFonts w:ascii="Times New Roman" w:hAnsi="Times New Roman" w:cs="Times New Roman"/>
          <w:bCs/>
          <w:sz w:val="28"/>
          <w:szCs w:val="28"/>
        </w:rPr>
        <w:t>Iesniedzējs:</w:t>
      </w:r>
    </w:p>
    <w:p w:rsidR="00781A45" w:rsidRPr="00DD7578" w:rsidRDefault="00DD7578" w:rsidP="00ED0D91">
      <w:pPr>
        <w:spacing w:after="0" w:line="240" w:lineRule="auto"/>
        <w:jc w:val="both"/>
        <w:rPr>
          <w:rFonts w:ascii="Times New Roman" w:hAnsi="Times New Roman" w:cs="Times New Roman"/>
          <w:bCs/>
          <w:sz w:val="28"/>
          <w:szCs w:val="28"/>
        </w:rPr>
      </w:pPr>
      <w:r w:rsidRPr="00DD7578">
        <w:rPr>
          <w:rFonts w:ascii="Times New Roman" w:hAnsi="Times New Roman" w:cs="Times New Roman"/>
          <w:bCs/>
          <w:sz w:val="28"/>
          <w:szCs w:val="28"/>
        </w:rPr>
        <w:t>t</w:t>
      </w:r>
      <w:r w:rsidR="00781A45" w:rsidRPr="00DD7578">
        <w:rPr>
          <w:rFonts w:ascii="Times New Roman" w:hAnsi="Times New Roman" w:cs="Times New Roman"/>
          <w:bCs/>
          <w:sz w:val="28"/>
          <w:szCs w:val="28"/>
        </w:rPr>
        <w:t>ieslietu ministrs</w:t>
      </w:r>
      <w:r w:rsidR="00781A45" w:rsidRPr="00DD7578">
        <w:rPr>
          <w:rFonts w:ascii="Times New Roman" w:hAnsi="Times New Roman" w:cs="Times New Roman"/>
          <w:bCs/>
          <w:sz w:val="28"/>
          <w:szCs w:val="28"/>
        </w:rPr>
        <w:tab/>
      </w:r>
      <w:r w:rsidR="00781A45" w:rsidRPr="00DD7578">
        <w:rPr>
          <w:rFonts w:ascii="Times New Roman" w:hAnsi="Times New Roman" w:cs="Times New Roman"/>
          <w:bCs/>
          <w:sz w:val="28"/>
          <w:szCs w:val="28"/>
        </w:rPr>
        <w:tab/>
      </w:r>
      <w:r w:rsidR="00781A45" w:rsidRPr="00DD7578">
        <w:rPr>
          <w:rFonts w:ascii="Times New Roman" w:hAnsi="Times New Roman" w:cs="Times New Roman"/>
          <w:bCs/>
          <w:sz w:val="28"/>
          <w:szCs w:val="28"/>
        </w:rPr>
        <w:tab/>
      </w:r>
      <w:r w:rsidR="00781A45" w:rsidRPr="00DD7578">
        <w:rPr>
          <w:rFonts w:ascii="Times New Roman" w:hAnsi="Times New Roman" w:cs="Times New Roman"/>
          <w:bCs/>
          <w:sz w:val="28"/>
          <w:szCs w:val="28"/>
        </w:rPr>
        <w:tab/>
      </w:r>
      <w:r w:rsidR="00781A45" w:rsidRPr="00DD7578">
        <w:rPr>
          <w:rFonts w:ascii="Times New Roman" w:hAnsi="Times New Roman" w:cs="Times New Roman"/>
          <w:bCs/>
          <w:sz w:val="28"/>
          <w:szCs w:val="28"/>
        </w:rPr>
        <w:tab/>
      </w:r>
      <w:r w:rsidR="00781A45" w:rsidRPr="00DD7578">
        <w:rPr>
          <w:rFonts w:ascii="Times New Roman" w:hAnsi="Times New Roman" w:cs="Times New Roman"/>
          <w:bCs/>
          <w:sz w:val="28"/>
          <w:szCs w:val="28"/>
        </w:rPr>
        <w:tab/>
      </w:r>
      <w:r w:rsidR="00781A45" w:rsidRPr="00DD7578">
        <w:rPr>
          <w:rFonts w:ascii="Times New Roman" w:hAnsi="Times New Roman" w:cs="Times New Roman"/>
          <w:bCs/>
          <w:sz w:val="28"/>
          <w:szCs w:val="28"/>
        </w:rPr>
        <w:tab/>
      </w:r>
      <w:proofErr w:type="gramStart"/>
      <w:r w:rsidR="00781A45" w:rsidRPr="00DD7578">
        <w:rPr>
          <w:rFonts w:ascii="Times New Roman" w:hAnsi="Times New Roman" w:cs="Times New Roman"/>
          <w:bCs/>
          <w:sz w:val="28"/>
          <w:szCs w:val="28"/>
        </w:rPr>
        <w:t xml:space="preserve">         </w:t>
      </w:r>
      <w:proofErr w:type="gramEnd"/>
      <w:r w:rsidR="00781A45" w:rsidRPr="00DD7578">
        <w:rPr>
          <w:rFonts w:ascii="Times New Roman" w:hAnsi="Times New Roman" w:cs="Times New Roman"/>
          <w:bCs/>
          <w:sz w:val="28"/>
          <w:szCs w:val="28"/>
        </w:rPr>
        <w:t>Dzintars Rasnačs</w:t>
      </w:r>
    </w:p>
    <w:p w:rsidR="00781A45" w:rsidRDefault="00781A45" w:rsidP="00DA596D">
      <w:pPr>
        <w:pStyle w:val="StyleRight"/>
        <w:spacing w:after="0"/>
        <w:ind w:firstLine="0"/>
        <w:jc w:val="both"/>
      </w:pPr>
    </w:p>
    <w:p w:rsidR="00781A45" w:rsidRPr="00793AEF" w:rsidRDefault="00781A45" w:rsidP="00DA596D">
      <w:pPr>
        <w:pStyle w:val="StyleRight"/>
        <w:spacing w:after="0"/>
        <w:ind w:firstLine="0"/>
        <w:jc w:val="both"/>
      </w:pPr>
    </w:p>
    <w:p w:rsidR="004D15A9" w:rsidRPr="00793AEF" w:rsidRDefault="00EF032C"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24.08</w:t>
      </w:r>
      <w:r w:rsidR="001A0F0E">
        <w:rPr>
          <w:rFonts w:ascii="Times New Roman" w:hAnsi="Times New Roman" w:cs="Times New Roman"/>
          <w:sz w:val="20"/>
          <w:szCs w:val="20"/>
        </w:rPr>
        <w:t>.2015</w:t>
      </w:r>
      <w:r w:rsidR="00820887" w:rsidRPr="00793AEF">
        <w:rPr>
          <w:rFonts w:ascii="Times New Roman" w:hAnsi="Times New Roman" w:cs="Times New Roman"/>
          <w:sz w:val="20"/>
          <w:szCs w:val="20"/>
        </w:rPr>
        <w:t>.</w:t>
      </w:r>
      <w:r w:rsidR="00D75112">
        <w:rPr>
          <w:rFonts w:ascii="Times New Roman" w:hAnsi="Times New Roman" w:cs="Times New Roman"/>
          <w:sz w:val="20"/>
          <w:szCs w:val="20"/>
        </w:rPr>
        <w:t xml:space="preserve"> </w:t>
      </w:r>
      <w:r>
        <w:rPr>
          <w:rFonts w:ascii="Times New Roman" w:hAnsi="Times New Roman" w:cs="Times New Roman"/>
          <w:sz w:val="20"/>
          <w:szCs w:val="20"/>
        </w:rPr>
        <w:t>15:18</w:t>
      </w:r>
    </w:p>
    <w:p w:rsidR="00820887" w:rsidRPr="00793AEF" w:rsidRDefault="00EF032C"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2 1</w:t>
      </w:r>
      <w:r w:rsidR="00DD7578">
        <w:rPr>
          <w:rFonts w:ascii="Times New Roman" w:hAnsi="Times New Roman" w:cs="Times New Roman"/>
          <w:sz w:val="20"/>
          <w:szCs w:val="20"/>
        </w:rPr>
        <w:t>29</w:t>
      </w:r>
    </w:p>
    <w:p w:rsidR="004D15A9" w:rsidRPr="00793AEF" w:rsidRDefault="00820887" w:rsidP="00DA596D">
      <w:pPr>
        <w:spacing w:after="0" w:line="240" w:lineRule="auto"/>
        <w:rPr>
          <w:rFonts w:ascii="Times New Roman" w:hAnsi="Times New Roman" w:cs="Times New Roman"/>
          <w:sz w:val="20"/>
          <w:szCs w:val="20"/>
        </w:rPr>
      </w:pPr>
      <w:r w:rsidRPr="00793AEF">
        <w:rPr>
          <w:rFonts w:ascii="Times New Roman" w:hAnsi="Times New Roman" w:cs="Times New Roman"/>
          <w:sz w:val="20"/>
          <w:szCs w:val="20"/>
        </w:rPr>
        <w:t>N. Laveniece-Straupmane</w:t>
      </w:r>
    </w:p>
    <w:p w:rsidR="004D15A9" w:rsidRPr="00793AEF" w:rsidRDefault="00820887">
      <w:pPr>
        <w:spacing w:after="0" w:line="240" w:lineRule="auto"/>
        <w:rPr>
          <w:rFonts w:ascii="Times New Roman" w:hAnsi="Times New Roman" w:cs="Times New Roman"/>
          <w:sz w:val="28"/>
          <w:szCs w:val="28"/>
        </w:rPr>
      </w:pPr>
      <w:r w:rsidRPr="00793AEF">
        <w:rPr>
          <w:rFonts w:ascii="Times New Roman" w:hAnsi="Times New Roman" w:cs="Times New Roman"/>
          <w:sz w:val="20"/>
          <w:szCs w:val="20"/>
        </w:rPr>
        <w:t>67036908; Natalija.Laveniece-Straupmane@tm.gov.lv</w:t>
      </w:r>
    </w:p>
    <w:sectPr w:rsidR="004D15A9" w:rsidRPr="00793AEF"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A9" w:rsidRDefault="004D15A9" w:rsidP="004D15A9">
      <w:pPr>
        <w:spacing w:after="0" w:line="240" w:lineRule="auto"/>
      </w:pPr>
      <w:r>
        <w:separator/>
      </w:r>
    </w:p>
  </w:endnote>
  <w:endnote w:type="continuationSeparator" w:id="0">
    <w:p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B1015D" w:rsidRDefault="00EF032C" w:rsidP="00B1015D">
    <w:pPr>
      <w:spacing w:after="0" w:line="240" w:lineRule="auto"/>
      <w:jc w:val="both"/>
      <w:rPr>
        <w:rFonts w:ascii="Times New Roman" w:eastAsia="Times New Roman" w:hAnsi="Times New Roman" w:cs="Times New Roman"/>
        <w:b/>
        <w:bCs/>
        <w:sz w:val="28"/>
        <w:szCs w:val="28"/>
        <w:lang w:eastAsia="lv-LV"/>
      </w:rPr>
    </w:pPr>
    <w:r>
      <w:rPr>
        <w:rFonts w:ascii="Times New Roman" w:hAnsi="Times New Roman" w:cs="Times New Roman"/>
        <w:color w:val="000000" w:themeColor="text1"/>
        <w:sz w:val="20"/>
        <w:szCs w:val="20"/>
      </w:rPr>
      <w:t>TMAnot_2408</w:t>
    </w:r>
    <w:r w:rsidR="004A374F" w:rsidRPr="004A374F">
      <w:rPr>
        <w:rFonts w:ascii="Times New Roman" w:hAnsi="Times New Roman" w:cs="Times New Roman"/>
        <w:color w:val="000000" w:themeColor="text1"/>
        <w:sz w:val="20"/>
        <w:szCs w:val="20"/>
      </w:rPr>
      <w:t>15_ARPL</w:t>
    </w:r>
    <w:r w:rsidR="001A0F0E" w:rsidRPr="004D15A9">
      <w:rPr>
        <w:rFonts w:ascii="Times New Roman" w:hAnsi="Times New Roman" w:cs="Times New Roman"/>
        <w:color w:val="000000" w:themeColor="text1"/>
        <w:sz w:val="20"/>
        <w:szCs w:val="20"/>
      </w:rPr>
      <w:t>;</w:t>
    </w:r>
    <w:r w:rsidR="001A0F0E" w:rsidRPr="001A0F0E">
      <w:rPr>
        <w:rFonts w:ascii="Times New Roman" w:hAnsi="Times New Roman" w:cs="Times New Roman"/>
        <w:color w:val="000000" w:themeColor="text1"/>
        <w:sz w:val="20"/>
        <w:szCs w:val="20"/>
      </w:rPr>
      <w:t xml:space="preserve"> </w:t>
    </w:r>
    <w:r w:rsidR="001A0F0E" w:rsidRPr="001A0F0E">
      <w:rPr>
        <w:rFonts w:ascii="Times New Roman" w:eastAsia="Times New Roman" w:hAnsi="Times New Roman" w:cs="Times New Roman"/>
        <w:bCs/>
        <w:sz w:val="20"/>
        <w:szCs w:val="20"/>
        <w:lang w:eastAsia="lv-LV"/>
      </w:rPr>
      <w:t>Likumprojekta „</w:t>
    </w:r>
    <w:r w:rsidR="001A0F0E" w:rsidRPr="001A0F0E">
      <w:rPr>
        <w:rFonts w:ascii="Times New Roman" w:hAnsi="Times New Roman" w:cs="Times New Roman"/>
        <w:sz w:val="20"/>
        <w:szCs w:val="20"/>
      </w:rPr>
      <w:t xml:space="preserve">Grozījumi likumā „Par audzinoša rakstura piespiedu līdzekļu piemērošanu bērniem”” </w:t>
    </w:r>
    <w:r w:rsidR="001A0F0E" w:rsidRPr="001A0F0E">
      <w:rPr>
        <w:rFonts w:ascii="Times New Roman" w:eastAsia="Times New Roman" w:hAnsi="Times New Roman" w:cs="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B1015D" w:rsidRDefault="00EF032C" w:rsidP="00B1015D">
    <w:pPr>
      <w:spacing w:after="0" w:line="240" w:lineRule="auto"/>
      <w:jc w:val="both"/>
      <w:rPr>
        <w:rFonts w:ascii="Times New Roman" w:eastAsia="Times New Roman" w:hAnsi="Times New Roman" w:cs="Times New Roman"/>
        <w:b/>
        <w:bCs/>
        <w:sz w:val="28"/>
        <w:szCs w:val="28"/>
        <w:lang w:eastAsia="lv-LV"/>
      </w:rPr>
    </w:pPr>
    <w:r>
      <w:rPr>
        <w:rFonts w:ascii="Times New Roman" w:hAnsi="Times New Roman" w:cs="Times New Roman"/>
        <w:color w:val="000000" w:themeColor="text1"/>
        <w:sz w:val="20"/>
        <w:szCs w:val="20"/>
      </w:rPr>
      <w:t>TMAnot_2408</w:t>
    </w:r>
    <w:r w:rsidR="004A374F" w:rsidRPr="004A374F">
      <w:rPr>
        <w:rFonts w:ascii="Times New Roman" w:hAnsi="Times New Roman" w:cs="Times New Roman"/>
        <w:color w:val="000000" w:themeColor="text1"/>
        <w:sz w:val="20"/>
        <w:szCs w:val="20"/>
      </w:rPr>
      <w:t>15_ARPL</w:t>
    </w:r>
    <w:r w:rsidR="004D15A9" w:rsidRPr="004D15A9">
      <w:rPr>
        <w:rFonts w:ascii="Times New Roman" w:hAnsi="Times New Roman" w:cs="Times New Roman"/>
        <w:color w:val="000000" w:themeColor="text1"/>
        <w:sz w:val="20"/>
        <w:szCs w:val="20"/>
      </w:rPr>
      <w:t>;</w:t>
    </w:r>
    <w:r w:rsidR="004D15A9" w:rsidRPr="001A0F0E">
      <w:rPr>
        <w:rFonts w:ascii="Times New Roman" w:hAnsi="Times New Roman" w:cs="Times New Roman"/>
        <w:color w:val="000000" w:themeColor="text1"/>
        <w:sz w:val="20"/>
        <w:szCs w:val="20"/>
      </w:rPr>
      <w:t xml:space="preserve"> </w:t>
    </w:r>
    <w:r w:rsidR="001A0F0E" w:rsidRPr="001A0F0E">
      <w:rPr>
        <w:rFonts w:ascii="Times New Roman" w:eastAsia="Times New Roman" w:hAnsi="Times New Roman" w:cs="Times New Roman"/>
        <w:bCs/>
        <w:sz w:val="20"/>
        <w:szCs w:val="20"/>
        <w:lang w:eastAsia="lv-LV"/>
      </w:rPr>
      <w:t>Likumprojekta „</w:t>
    </w:r>
    <w:r w:rsidR="001A0F0E" w:rsidRPr="001A0F0E">
      <w:rPr>
        <w:rFonts w:ascii="Times New Roman" w:hAnsi="Times New Roman" w:cs="Times New Roman"/>
        <w:sz w:val="20"/>
        <w:szCs w:val="20"/>
      </w:rPr>
      <w:t xml:space="preserve">Grozījumi likumā „Par audzinoša rakstura piespiedu līdzekļu piemērošanu bērniem”” </w:t>
    </w:r>
    <w:r w:rsidR="001A0F0E" w:rsidRPr="001A0F0E">
      <w:rPr>
        <w:rFonts w:ascii="Times New Roman" w:eastAsia="Times New Roman" w:hAnsi="Times New Roman" w:cs="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A9" w:rsidRDefault="004D15A9" w:rsidP="004D15A9">
      <w:pPr>
        <w:spacing w:after="0" w:line="240" w:lineRule="auto"/>
      </w:pPr>
      <w:r>
        <w:separator/>
      </w:r>
    </w:p>
  </w:footnote>
  <w:footnote w:type="continuationSeparator" w:id="0">
    <w:p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555A0">
          <w:rPr>
            <w:rFonts w:ascii="Times New Roman" w:hAnsi="Times New Roman" w:cs="Times New Roman"/>
            <w:noProof/>
            <w:sz w:val="24"/>
            <w:szCs w:val="24"/>
          </w:rPr>
          <w:t>11</w:t>
        </w:r>
        <w:r w:rsidRPr="004D15A9">
          <w:rPr>
            <w:rFonts w:ascii="Times New Roman" w:hAnsi="Times New Roman" w:cs="Times New Roman"/>
            <w:sz w:val="24"/>
            <w:szCs w:val="24"/>
          </w:rPr>
          <w:fldChar w:fldCharType="end"/>
        </w:r>
      </w:p>
    </w:sdtContent>
  </w:sdt>
  <w:p w:rsidR="004D15A9" w:rsidRDefault="004D15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7534"/>
    <w:rsid w:val="00022909"/>
    <w:rsid w:val="00031256"/>
    <w:rsid w:val="0005443C"/>
    <w:rsid w:val="000F636A"/>
    <w:rsid w:val="00101CD5"/>
    <w:rsid w:val="00124128"/>
    <w:rsid w:val="00125CB9"/>
    <w:rsid w:val="00172EC8"/>
    <w:rsid w:val="001A0F0E"/>
    <w:rsid w:val="001B0922"/>
    <w:rsid w:val="001B71BC"/>
    <w:rsid w:val="001C0BA2"/>
    <w:rsid w:val="001F5EA1"/>
    <w:rsid w:val="00216486"/>
    <w:rsid w:val="002C3CBD"/>
    <w:rsid w:val="0030540D"/>
    <w:rsid w:val="00310A03"/>
    <w:rsid w:val="00374E9D"/>
    <w:rsid w:val="003922B0"/>
    <w:rsid w:val="003A2A0B"/>
    <w:rsid w:val="003A3336"/>
    <w:rsid w:val="003C1727"/>
    <w:rsid w:val="003C57C3"/>
    <w:rsid w:val="004A374F"/>
    <w:rsid w:val="004C1361"/>
    <w:rsid w:val="004C228D"/>
    <w:rsid w:val="004D15A9"/>
    <w:rsid w:val="004F140E"/>
    <w:rsid w:val="00543A78"/>
    <w:rsid w:val="00591709"/>
    <w:rsid w:val="005A2972"/>
    <w:rsid w:val="005B0FE2"/>
    <w:rsid w:val="005D4E8A"/>
    <w:rsid w:val="0071361E"/>
    <w:rsid w:val="00733701"/>
    <w:rsid w:val="00755E2A"/>
    <w:rsid w:val="00781A45"/>
    <w:rsid w:val="00793AEF"/>
    <w:rsid w:val="007D78DE"/>
    <w:rsid w:val="007E028C"/>
    <w:rsid w:val="0080078A"/>
    <w:rsid w:val="0081203F"/>
    <w:rsid w:val="00820887"/>
    <w:rsid w:val="00824CF0"/>
    <w:rsid w:val="00876646"/>
    <w:rsid w:val="00895DF1"/>
    <w:rsid w:val="008A44B4"/>
    <w:rsid w:val="008E6F8A"/>
    <w:rsid w:val="00930D81"/>
    <w:rsid w:val="00933345"/>
    <w:rsid w:val="00943D48"/>
    <w:rsid w:val="009A77F4"/>
    <w:rsid w:val="009B6671"/>
    <w:rsid w:val="009B7397"/>
    <w:rsid w:val="009C01ED"/>
    <w:rsid w:val="009E12A8"/>
    <w:rsid w:val="00A34066"/>
    <w:rsid w:val="00A35656"/>
    <w:rsid w:val="00A43CC2"/>
    <w:rsid w:val="00A555A0"/>
    <w:rsid w:val="00A841F9"/>
    <w:rsid w:val="00AA32C0"/>
    <w:rsid w:val="00AA6AEB"/>
    <w:rsid w:val="00AC3A9C"/>
    <w:rsid w:val="00AC44FF"/>
    <w:rsid w:val="00AE11D1"/>
    <w:rsid w:val="00AE6A88"/>
    <w:rsid w:val="00B1015D"/>
    <w:rsid w:val="00B3178F"/>
    <w:rsid w:val="00B36399"/>
    <w:rsid w:val="00B40F4C"/>
    <w:rsid w:val="00B45E48"/>
    <w:rsid w:val="00BB1F46"/>
    <w:rsid w:val="00BC6591"/>
    <w:rsid w:val="00C10D44"/>
    <w:rsid w:val="00C61743"/>
    <w:rsid w:val="00CD6225"/>
    <w:rsid w:val="00CF0923"/>
    <w:rsid w:val="00D169F7"/>
    <w:rsid w:val="00D313D5"/>
    <w:rsid w:val="00D75112"/>
    <w:rsid w:val="00DA24D8"/>
    <w:rsid w:val="00DA596D"/>
    <w:rsid w:val="00DC4DA9"/>
    <w:rsid w:val="00DD7578"/>
    <w:rsid w:val="00E150E0"/>
    <w:rsid w:val="00E27B76"/>
    <w:rsid w:val="00ED0D91"/>
    <w:rsid w:val="00ED3682"/>
    <w:rsid w:val="00EF032C"/>
    <w:rsid w:val="00F931A0"/>
    <w:rsid w:val="00FC4D1D"/>
    <w:rsid w:val="00FF16EC"/>
    <w:rsid w:val="00FF7D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semiHidden/>
    <w:unhideWhenUsed/>
    <w:rsid w:val="004C228D"/>
    <w:pPr>
      <w:spacing w:after="0" w:line="240" w:lineRule="auto"/>
    </w:pPr>
    <w:rPr>
      <w:rFonts w:ascii="Times New Roman" w:eastAsia="Times New Roman" w:hAnsi="Times New Roman" w:cs="Times New Roman"/>
      <w:sz w:val="20"/>
      <w:szCs w:val="20"/>
      <w:lang w:eastAsia="en-GB"/>
    </w:rPr>
  </w:style>
  <w:style w:type="character" w:customStyle="1" w:styleId="VrestekstsRakstz">
    <w:name w:val="Vēres teksts Rakstz."/>
    <w:basedOn w:val="Noklusjumarindkopasfonts"/>
    <w:link w:val="Vresteksts"/>
    <w:semiHidden/>
    <w:rsid w:val="004C228D"/>
    <w:rPr>
      <w:rFonts w:ascii="Times New Roman" w:eastAsia="Times New Roman" w:hAnsi="Times New Roman" w:cs="Times New Roman"/>
      <w:sz w:val="20"/>
      <w:szCs w:val="20"/>
      <w:lang w:eastAsia="en-GB"/>
    </w:rPr>
  </w:style>
  <w:style w:type="paragraph" w:styleId="Vienkrsteksts">
    <w:name w:val="Plain Text"/>
    <w:basedOn w:val="Parasts"/>
    <w:link w:val="VienkrstekstsRakstz"/>
    <w:unhideWhenUsed/>
    <w:rsid w:val="004C228D"/>
    <w:pPr>
      <w:spacing w:after="0" w:line="240" w:lineRule="auto"/>
    </w:pPr>
    <w:rPr>
      <w:rFonts w:ascii="Courier New" w:eastAsia="Times New Roman" w:hAnsi="Courier New" w:cs="Courier New"/>
      <w:sz w:val="20"/>
      <w:szCs w:val="20"/>
      <w:lang w:eastAsia="lv-LV"/>
    </w:rPr>
  </w:style>
  <w:style w:type="character" w:customStyle="1" w:styleId="VienkrstekstsRakstz">
    <w:name w:val="Vienkāršs teksts Rakstz."/>
    <w:basedOn w:val="Noklusjumarindkopasfonts"/>
    <w:link w:val="Vienkrsteksts"/>
    <w:rsid w:val="004C228D"/>
    <w:rPr>
      <w:rFonts w:ascii="Courier New" w:eastAsia="Times New Roman" w:hAnsi="Courier New" w:cs="Courier New"/>
      <w:sz w:val="20"/>
      <w:szCs w:val="20"/>
      <w:lang w:eastAsia="lv-LV"/>
    </w:rPr>
  </w:style>
  <w:style w:type="character" w:styleId="Vresatsauce">
    <w:name w:val="footnote reference"/>
    <w:basedOn w:val="Noklusjumarindkopasfonts"/>
    <w:semiHidden/>
    <w:unhideWhenUsed/>
    <w:rsid w:val="004C228D"/>
    <w:rPr>
      <w:vertAlign w:val="superscript"/>
    </w:rPr>
  </w:style>
  <w:style w:type="character" w:styleId="Hipersaite">
    <w:name w:val="Hyperlink"/>
    <w:basedOn w:val="Noklusjumarindkopasfonts"/>
    <w:uiPriority w:val="99"/>
    <w:unhideWhenUsed/>
    <w:rsid w:val="009333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semiHidden/>
    <w:unhideWhenUsed/>
    <w:rsid w:val="004C228D"/>
    <w:pPr>
      <w:spacing w:after="0" w:line="240" w:lineRule="auto"/>
    </w:pPr>
    <w:rPr>
      <w:rFonts w:ascii="Times New Roman" w:eastAsia="Times New Roman" w:hAnsi="Times New Roman" w:cs="Times New Roman"/>
      <w:sz w:val="20"/>
      <w:szCs w:val="20"/>
      <w:lang w:eastAsia="en-GB"/>
    </w:rPr>
  </w:style>
  <w:style w:type="character" w:customStyle="1" w:styleId="VrestekstsRakstz">
    <w:name w:val="Vēres teksts Rakstz."/>
    <w:basedOn w:val="Noklusjumarindkopasfonts"/>
    <w:link w:val="Vresteksts"/>
    <w:semiHidden/>
    <w:rsid w:val="004C228D"/>
    <w:rPr>
      <w:rFonts w:ascii="Times New Roman" w:eastAsia="Times New Roman" w:hAnsi="Times New Roman" w:cs="Times New Roman"/>
      <w:sz w:val="20"/>
      <w:szCs w:val="20"/>
      <w:lang w:eastAsia="en-GB"/>
    </w:rPr>
  </w:style>
  <w:style w:type="paragraph" w:styleId="Vienkrsteksts">
    <w:name w:val="Plain Text"/>
    <w:basedOn w:val="Parasts"/>
    <w:link w:val="VienkrstekstsRakstz"/>
    <w:unhideWhenUsed/>
    <w:rsid w:val="004C228D"/>
    <w:pPr>
      <w:spacing w:after="0" w:line="240" w:lineRule="auto"/>
    </w:pPr>
    <w:rPr>
      <w:rFonts w:ascii="Courier New" w:eastAsia="Times New Roman" w:hAnsi="Courier New" w:cs="Courier New"/>
      <w:sz w:val="20"/>
      <w:szCs w:val="20"/>
      <w:lang w:eastAsia="lv-LV"/>
    </w:rPr>
  </w:style>
  <w:style w:type="character" w:customStyle="1" w:styleId="VienkrstekstsRakstz">
    <w:name w:val="Vienkāršs teksts Rakstz."/>
    <w:basedOn w:val="Noklusjumarindkopasfonts"/>
    <w:link w:val="Vienkrsteksts"/>
    <w:rsid w:val="004C228D"/>
    <w:rPr>
      <w:rFonts w:ascii="Courier New" w:eastAsia="Times New Roman" w:hAnsi="Courier New" w:cs="Courier New"/>
      <w:sz w:val="20"/>
      <w:szCs w:val="20"/>
      <w:lang w:eastAsia="lv-LV"/>
    </w:rPr>
  </w:style>
  <w:style w:type="character" w:styleId="Vresatsauce">
    <w:name w:val="footnote reference"/>
    <w:basedOn w:val="Noklusjumarindkopasfonts"/>
    <w:semiHidden/>
    <w:unhideWhenUsed/>
    <w:rsid w:val="004C228D"/>
    <w:rPr>
      <w:vertAlign w:val="superscript"/>
    </w:rPr>
  </w:style>
  <w:style w:type="character" w:styleId="Hipersaite">
    <w:name w:val="Hyperlink"/>
    <w:basedOn w:val="Noklusjumarindkopasfonts"/>
    <w:uiPriority w:val="99"/>
    <w:unhideWhenUsed/>
    <w:rsid w:val="009333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414202748">
      <w:bodyDiv w:val="1"/>
      <w:marLeft w:val="0"/>
      <w:marRight w:val="0"/>
      <w:marTop w:val="0"/>
      <w:marBottom w:val="0"/>
      <w:divBdr>
        <w:top w:val="none" w:sz="0" w:space="0" w:color="auto"/>
        <w:left w:val="none" w:sz="0" w:space="0" w:color="auto"/>
        <w:bottom w:val="none" w:sz="0" w:space="0" w:color="auto"/>
        <w:right w:val="none" w:sz="0" w:space="0" w:color="auto"/>
      </w:divBdr>
    </w:div>
    <w:div w:id="95028194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8B24F-13CC-49A3-B1AD-3E00BEEE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11398</Words>
  <Characters>6498</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Likumprojekta „Grozījumi likumā „Par audzinoša rakstura piespiedu līdzekļu piemērošanu bērniem”” sākotnējās ietekmes novērtējuma ziņojums (anotācija)</vt:lpstr>
    </vt:vector>
  </TitlesOfParts>
  <Company>Tieslietu ministrija</Company>
  <LinksUpToDate>false</LinksUpToDate>
  <CharactersWithSpaces>17861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audzinoša rakstura piespiedu līdzekļu piemērošanu bērniem”” sākotnējās ietekmes novērtējuma ziņojums (anotācija)</dc:title>
  <dc:subject>Anotācija</dc:subject>
  <dc:creator>Natālija Laveniece-Straupmane</dc:creator>
  <dc:description>Natalija.Laveniece-Straupmane@tm.gov.lv, 67036908</dc:description>
  <cp:lastModifiedBy>Ilze Brazauska</cp:lastModifiedBy>
  <cp:revision>3</cp:revision>
  <cp:lastPrinted>2013-12-16T08:57:00Z</cp:lastPrinted>
  <dcterms:created xsi:type="dcterms:W3CDTF">2015-08-24T14:20:00Z</dcterms:created>
  <dcterms:modified xsi:type="dcterms:W3CDTF">2015-08-24T14:46:00Z</dcterms:modified>
</cp:coreProperties>
</file>