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FC" w:rsidRPr="00BF5644" w:rsidRDefault="006E0CE7" w:rsidP="00BF5644">
      <w:pPr>
        <w:spacing w:after="0" w:line="240" w:lineRule="auto"/>
        <w:jc w:val="center"/>
        <w:outlineLvl w:val="3"/>
        <w:rPr>
          <w:rFonts w:eastAsia="Times New Roman"/>
          <w:b/>
          <w:bCs/>
          <w:sz w:val="22"/>
          <w:lang w:eastAsia="lv-LV"/>
        </w:rPr>
      </w:pPr>
      <w:bookmarkStart w:id="0" w:name="OLE_LINK1"/>
      <w:bookmarkStart w:id="1" w:name="OLE_LINK2"/>
      <w:r w:rsidRPr="00BF5644">
        <w:rPr>
          <w:rFonts w:eastAsia="Times New Roman"/>
          <w:b/>
          <w:bCs/>
          <w:sz w:val="22"/>
          <w:lang w:eastAsia="lv-LV"/>
        </w:rPr>
        <w:t>Ministru kabineta noteikumu projekta</w:t>
      </w:r>
      <w:r w:rsidR="006B0FFC" w:rsidRPr="00BF5644">
        <w:rPr>
          <w:rFonts w:eastAsia="Times New Roman"/>
          <w:b/>
          <w:bCs/>
          <w:sz w:val="22"/>
          <w:lang w:eastAsia="lv-LV"/>
        </w:rPr>
        <w:t xml:space="preserve"> „Grozī</w:t>
      </w:r>
      <w:r w:rsidR="006B3B59" w:rsidRPr="00BF5644">
        <w:rPr>
          <w:rFonts w:eastAsia="Times New Roman"/>
          <w:b/>
          <w:bCs/>
          <w:sz w:val="22"/>
          <w:lang w:eastAsia="lv-LV"/>
        </w:rPr>
        <w:t>jumi</w:t>
      </w:r>
      <w:r w:rsidR="008B5D31" w:rsidRPr="00BF5644">
        <w:rPr>
          <w:rFonts w:eastAsia="Times New Roman"/>
          <w:b/>
          <w:bCs/>
          <w:sz w:val="22"/>
          <w:lang w:eastAsia="lv-LV"/>
        </w:rPr>
        <w:t xml:space="preserve"> </w:t>
      </w:r>
      <w:r w:rsidRPr="00BF5644">
        <w:rPr>
          <w:rFonts w:eastAsia="Times New Roman"/>
          <w:b/>
          <w:bCs/>
          <w:sz w:val="22"/>
          <w:lang w:eastAsia="lv-LV"/>
        </w:rPr>
        <w:t>Ministru kabineta 2008. gada 21. oktobra noteikumos Nr.876 „Siltumenerģijas piegādes un lietošanas noteikumi”</w:t>
      </w:r>
      <w:r w:rsidR="00A64077" w:rsidRPr="00BF5644">
        <w:rPr>
          <w:rFonts w:eastAsia="Times New Roman"/>
          <w:b/>
          <w:bCs/>
          <w:sz w:val="22"/>
          <w:lang w:eastAsia="lv-LV"/>
        </w:rPr>
        <w:t>”</w:t>
      </w:r>
      <w:r w:rsidR="006B0FFC" w:rsidRPr="00BF5644">
        <w:rPr>
          <w:rFonts w:eastAsia="Times New Roman"/>
          <w:b/>
          <w:bCs/>
          <w:sz w:val="22"/>
          <w:lang w:eastAsia="lv-LV"/>
        </w:rPr>
        <w:t xml:space="preserve"> sākotnējās ietekmes novērtējuma ziņojums (anotācija)</w:t>
      </w:r>
      <w:bookmarkEnd w:id="0"/>
      <w:bookmarkEnd w:id="1"/>
    </w:p>
    <w:tbl>
      <w:tblPr>
        <w:tblW w:w="506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9"/>
        <w:gridCol w:w="2003"/>
        <w:gridCol w:w="6773"/>
      </w:tblGrid>
      <w:tr w:rsidR="006B0FFC" w:rsidRPr="00BF5644" w:rsidTr="008E0DA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 Tiesību akta projekta izstrādes nepieciešamība</w:t>
            </w:r>
          </w:p>
        </w:tc>
      </w:tr>
      <w:tr w:rsidR="004305E9" w:rsidRPr="00BF5644" w:rsidTr="008E0DA4">
        <w:tc>
          <w:tcPr>
            <w:tcW w:w="21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09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Pamatojums</w:t>
            </w:r>
          </w:p>
        </w:tc>
        <w:tc>
          <w:tcPr>
            <w:tcW w:w="3696" w:type="pct"/>
            <w:tcBorders>
              <w:top w:val="outset" w:sz="6" w:space="0" w:color="000000"/>
              <w:left w:val="outset" w:sz="6" w:space="0" w:color="000000"/>
              <w:bottom w:val="outset" w:sz="6" w:space="0" w:color="000000"/>
              <w:right w:val="outset" w:sz="6" w:space="0" w:color="000000"/>
            </w:tcBorders>
            <w:hideMark/>
          </w:tcPr>
          <w:p w:rsidR="00130164" w:rsidRPr="00BF5644" w:rsidRDefault="00F54064" w:rsidP="00847C79">
            <w:pPr>
              <w:pStyle w:val="doc-ti"/>
              <w:spacing w:before="0" w:after="0"/>
              <w:jc w:val="both"/>
              <w:rPr>
                <w:b w:val="0"/>
                <w:color w:val="000000" w:themeColor="text1"/>
                <w:sz w:val="22"/>
                <w:szCs w:val="22"/>
              </w:rPr>
            </w:pPr>
            <w:r w:rsidRPr="00BF5644">
              <w:rPr>
                <w:b w:val="0"/>
                <w:color w:val="000000" w:themeColor="text1"/>
                <w:sz w:val="22"/>
                <w:szCs w:val="22"/>
              </w:rPr>
              <w:t xml:space="preserve">Ministru </w:t>
            </w:r>
            <w:r w:rsidR="00CA5D20" w:rsidRPr="00BF5644">
              <w:rPr>
                <w:b w:val="0"/>
                <w:color w:val="000000" w:themeColor="text1"/>
                <w:sz w:val="22"/>
                <w:szCs w:val="22"/>
              </w:rPr>
              <w:t>kabineta noteikumu projekta</w:t>
            </w:r>
            <w:r w:rsidR="0043378F" w:rsidRPr="00BF5644">
              <w:rPr>
                <w:b w:val="0"/>
                <w:color w:val="000000" w:themeColor="text1"/>
                <w:sz w:val="22"/>
                <w:szCs w:val="22"/>
              </w:rPr>
              <w:t xml:space="preserve"> </w:t>
            </w:r>
            <w:r w:rsidR="004305E9" w:rsidRPr="00BF5644">
              <w:rPr>
                <w:b w:val="0"/>
                <w:color w:val="000000" w:themeColor="text1"/>
                <w:sz w:val="22"/>
                <w:szCs w:val="22"/>
              </w:rPr>
              <w:t xml:space="preserve">„Grozījumi Ministru kabineta 2008. gada 21. oktobra noteikumos Nr.876 „Siltumenerģijas piegādes un lietošanas noteikumi”” (turpmāk - </w:t>
            </w:r>
            <w:r w:rsidR="00847C79">
              <w:rPr>
                <w:b w:val="0"/>
                <w:color w:val="000000" w:themeColor="text1"/>
                <w:sz w:val="22"/>
                <w:szCs w:val="22"/>
              </w:rPr>
              <w:t>n</w:t>
            </w:r>
            <w:r w:rsidR="004305E9" w:rsidRPr="00BF5644">
              <w:rPr>
                <w:b w:val="0"/>
                <w:color w:val="000000" w:themeColor="text1"/>
                <w:sz w:val="22"/>
                <w:szCs w:val="22"/>
              </w:rPr>
              <w:t xml:space="preserve">oteikumu projekts) </w:t>
            </w:r>
            <w:r w:rsidR="00FE3B90" w:rsidRPr="00BF5644">
              <w:rPr>
                <w:b w:val="0"/>
                <w:color w:val="000000" w:themeColor="text1"/>
                <w:sz w:val="22"/>
                <w:szCs w:val="22"/>
              </w:rPr>
              <w:t xml:space="preserve">nepieciešamību nosaka </w:t>
            </w:r>
            <w:r w:rsidR="0043378F" w:rsidRPr="00BF5644">
              <w:rPr>
                <w:b w:val="0"/>
                <w:color w:val="000000" w:themeColor="text1"/>
                <w:sz w:val="22"/>
                <w:szCs w:val="22"/>
              </w:rPr>
              <w:t xml:space="preserve">Eiropas Parlamenta un Padomes </w:t>
            </w:r>
            <w:r w:rsidR="008706B6" w:rsidRPr="00BF5644">
              <w:rPr>
                <w:b w:val="0"/>
                <w:color w:val="000000" w:themeColor="text1"/>
                <w:sz w:val="22"/>
                <w:szCs w:val="22"/>
              </w:rPr>
              <w:t xml:space="preserve">2012. gada 25. oktobra </w:t>
            </w:r>
            <w:r w:rsidR="0043378F" w:rsidRPr="00BF5644">
              <w:rPr>
                <w:b w:val="0"/>
                <w:color w:val="000000" w:themeColor="text1"/>
                <w:sz w:val="22"/>
                <w:szCs w:val="22"/>
              </w:rPr>
              <w:t xml:space="preserve">Direktīvas 2012/27/ES par energoefektivitāti, ar ko groza Direktīvas 2009/125/EK un 2010/30/ES un atceļ Direktīvas 2004/8/EK un 2006/32/EK (turpmāk tekstā - Direktīva 2012/27/ES) </w:t>
            </w:r>
            <w:r w:rsidR="0043378F" w:rsidRPr="00BF5644">
              <w:rPr>
                <w:color w:val="000000" w:themeColor="text1"/>
                <w:sz w:val="22"/>
                <w:szCs w:val="22"/>
              </w:rPr>
              <w:t>28.</w:t>
            </w:r>
            <w:r w:rsidRPr="00BF5644">
              <w:rPr>
                <w:color w:val="000000" w:themeColor="text1"/>
                <w:sz w:val="22"/>
                <w:szCs w:val="22"/>
              </w:rPr>
              <w:t> </w:t>
            </w:r>
            <w:r w:rsidR="0043378F" w:rsidRPr="00BF5644">
              <w:rPr>
                <w:color w:val="000000" w:themeColor="text1"/>
                <w:sz w:val="22"/>
                <w:szCs w:val="22"/>
              </w:rPr>
              <w:t>pants</w:t>
            </w:r>
            <w:r w:rsidR="0043378F" w:rsidRPr="00BF5644">
              <w:rPr>
                <w:b w:val="0"/>
                <w:color w:val="000000" w:themeColor="text1"/>
                <w:sz w:val="22"/>
                <w:szCs w:val="22"/>
              </w:rPr>
              <w:t>.</w:t>
            </w:r>
          </w:p>
        </w:tc>
      </w:tr>
      <w:tr w:rsidR="006B0FFC" w:rsidRPr="00BF5644" w:rsidTr="008E0DA4">
        <w:tc>
          <w:tcPr>
            <w:tcW w:w="21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093" w:type="pct"/>
            <w:tcBorders>
              <w:top w:val="outset" w:sz="6" w:space="0" w:color="000000"/>
              <w:left w:val="outset" w:sz="6" w:space="0" w:color="000000"/>
              <w:bottom w:val="outset" w:sz="6" w:space="0" w:color="000000"/>
              <w:right w:val="outset" w:sz="6" w:space="0" w:color="000000"/>
            </w:tcBorders>
            <w:hideMark/>
          </w:tcPr>
          <w:p w:rsidR="00FC6D91" w:rsidRDefault="006B0FFC" w:rsidP="00BF5644">
            <w:pPr>
              <w:spacing w:after="0" w:line="240" w:lineRule="auto"/>
              <w:rPr>
                <w:rFonts w:eastAsia="Times New Roman"/>
                <w:sz w:val="22"/>
                <w:lang w:eastAsia="lv-LV"/>
              </w:rPr>
            </w:pPr>
            <w:r w:rsidRPr="00BF5644">
              <w:rPr>
                <w:rFonts w:eastAsia="Times New Roman"/>
                <w:sz w:val="22"/>
                <w:lang w:eastAsia="lv-LV"/>
              </w:rPr>
              <w:t>Pašreizējā situācija un problēmas</w:t>
            </w:r>
            <w:r w:rsidR="008067DE" w:rsidRPr="00BF5644">
              <w:rPr>
                <w:rFonts w:eastAsia="Times New Roman"/>
                <w:sz w:val="22"/>
                <w:lang w:eastAsia="lv-LV"/>
              </w:rPr>
              <w:t>, kuru risināšanai tiesību akta projekts izstrādāts, tiesiskā regulējuma mērķis un būtība</w:t>
            </w: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Pr="00FC6D91" w:rsidRDefault="00FC6D91" w:rsidP="00FC6D91">
            <w:pPr>
              <w:rPr>
                <w:rFonts w:eastAsia="Times New Roman"/>
                <w:sz w:val="22"/>
                <w:lang w:eastAsia="lv-LV"/>
              </w:rPr>
            </w:pPr>
          </w:p>
          <w:p w:rsidR="00FC6D91" w:rsidRDefault="00FC6D91" w:rsidP="00FC6D91">
            <w:pPr>
              <w:rPr>
                <w:rFonts w:eastAsia="Times New Roman"/>
                <w:sz w:val="22"/>
                <w:lang w:eastAsia="lv-LV"/>
              </w:rPr>
            </w:pPr>
          </w:p>
          <w:p w:rsidR="00FC6D91" w:rsidRDefault="00FC6D91" w:rsidP="00FC6D91">
            <w:pPr>
              <w:rPr>
                <w:rFonts w:eastAsia="Times New Roman"/>
                <w:sz w:val="22"/>
                <w:lang w:eastAsia="lv-LV"/>
              </w:rPr>
            </w:pPr>
          </w:p>
          <w:p w:rsidR="006B0FFC" w:rsidRPr="00FC6D91" w:rsidRDefault="006B0FFC" w:rsidP="00FC6D91">
            <w:pPr>
              <w:rPr>
                <w:rFonts w:eastAsia="Times New Roman"/>
                <w:sz w:val="22"/>
                <w:lang w:eastAsia="lv-LV"/>
              </w:rPr>
            </w:pPr>
          </w:p>
        </w:tc>
        <w:tc>
          <w:tcPr>
            <w:tcW w:w="3696" w:type="pct"/>
            <w:tcBorders>
              <w:top w:val="outset" w:sz="6" w:space="0" w:color="000000"/>
              <w:left w:val="outset" w:sz="6" w:space="0" w:color="000000"/>
              <w:bottom w:val="outset" w:sz="6" w:space="0" w:color="000000"/>
              <w:right w:val="outset" w:sz="6" w:space="0" w:color="000000"/>
            </w:tcBorders>
            <w:hideMark/>
          </w:tcPr>
          <w:p w:rsidR="008067DE" w:rsidRDefault="00113648" w:rsidP="00952958">
            <w:pPr>
              <w:pStyle w:val="naiskr"/>
              <w:spacing w:before="0" w:beforeAutospacing="0" w:after="0" w:afterAutospacing="0"/>
              <w:ind w:right="-1"/>
              <w:jc w:val="both"/>
              <w:rPr>
                <w:sz w:val="22"/>
                <w:szCs w:val="22"/>
              </w:rPr>
            </w:pPr>
            <w:r w:rsidRPr="00BF5644">
              <w:rPr>
                <w:sz w:val="22"/>
                <w:szCs w:val="22"/>
              </w:rPr>
              <w:t xml:space="preserve">Direktīvas 2012/27/ES prasības uzliek dalībvalstīm pienākumu noteikt un ar energoefektivitātes pasākumiem nodrošināt indikatīva enerģijas ietaupījuma mērķa sasniegšanu. Šobrīd spēkā esošajos normatīvajos aktos </w:t>
            </w:r>
            <w:r w:rsidR="00595D16" w:rsidRPr="00BF5644">
              <w:rPr>
                <w:sz w:val="22"/>
                <w:szCs w:val="22"/>
              </w:rPr>
              <w:t>ietvertās prasības</w:t>
            </w:r>
            <w:r w:rsidRPr="00BF5644">
              <w:rPr>
                <w:sz w:val="22"/>
                <w:szCs w:val="22"/>
              </w:rPr>
              <w:t xml:space="preserve"> neatbilst </w:t>
            </w:r>
            <w:r w:rsidRPr="00BF5644">
              <w:rPr>
                <w:color w:val="000000"/>
                <w:sz w:val="22"/>
                <w:szCs w:val="22"/>
              </w:rPr>
              <w:t>Direktīvas 2012/27/ES</w:t>
            </w:r>
            <w:r w:rsidR="000A3BC0" w:rsidRPr="00BF5644">
              <w:rPr>
                <w:color w:val="000000"/>
                <w:sz w:val="22"/>
                <w:szCs w:val="22"/>
              </w:rPr>
              <w:t xml:space="preserve"> 9. panta 3. punkta</w:t>
            </w:r>
            <w:r w:rsidRPr="00BF5644">
              <w:rPr>
                <w:color w:val="000000"/>
                <w:sz w:val="22"/>
                <w:szCs w:val="22"/>
              </w:rPr>
              <w:t xml:space="preserve"> prasībām par siltumenerģijas</w:t>
            </w:r>
            <w:r w:rsidR="00D20650">
              <w:rPr>
                <w:color w:val="000000"/>
                <w:sz w:val="22"/>
                <w:szCs w:val="22"/>
              </w:rPr>
              <w:t xml:space="preserve"> </w:t>
            </w:r>
            <w:r w:rsidR="00647F34" w:rsidRPr="00BF5644">
              <w:rPr>
                <w:color w:val="000000"/>
                <w:sz w:val="22"/>
                <w:szCs w:val="22"/>
              </w:rPr>
              <w:t>un</w:t>
            </w:r>
            <w:r w:rsidR="00F47390" w:rsidRPr="00BF5644">
              <w:rPr>
                <w:color w:val="000000"/>
                <w:sz w:val="22"/>
                <w:szCs w:val="22"/>
              </w:rPr>
              <w:t xml:space="preserve"> karstā ūdens uzskaiti.</w:t>
            </w:r>
            <w:r w:rsidR="008067DE" w:rsidRPr="00BF5644">
              <w:rPr>
                <w:sz w:val="22"/>
                <w:szCs w:val="22"/>
              </w:rPr>
              <w:t xml:space="preserve"> </w:t>
            </w:r>
          </w:p>
          <w:p w:rsidR="00523F6E" w:rsidRDefault="00523F6E" w:rsidP="00952958">
            <w:pPr>
              <w:pStyle w:val="naiskr"/>
              <w:spacing w:before="0" w:beforeAutospacing="0" w:after="0" w:afterAutospacing="0"/>
              <w:ind w:right="-1"/>
              <w:jc w:val="both"/>
              <w:rPr>
                <w:sz w:val="22"/>
                <w:szCs w:val="22"/>
              </w:rPr>
            </w:pPr>
            <w:r w:rsidRPr="00523F6E">
              <w:rPr>
                <w:sz w:val="22"/>
                <w:szCs w:val="22"/>
              </w:rPr>
              <w:t>Latvija ir tikai daļēji transponējusi Direktīvas 2012/27/ES normas savos tiesību aktos, kā arī novērtējusi pilnīgai transponēšanai nepieciešamo laku un apņemas to veikt līdz 2015.</w:t>
            </w:r>
            <w:r w:rsidR="00DB4BD7">
              <w:rPr>
                <w:sz w:val="22"/>
                <w:szCs w:val="22"/>
              </w:rPr>
              <w:t> </w:t>
            </w:r>
            <w:r w:rsidRPr="00523F6E">
              <w:rPr>
                <w:sz w:val="22"/>
                <w:szCs w:val="22"/>
              </w:rPr>
              <w:t>gada 31.</w:t>
            </w:r>
            <w:r w:rsidR="00DB4BD7">
              <w:rPr>
                <w:sz w:val="22"/>
                <w:szCs w:val="22"/>
              </w:rPr>
              <w:t> </w:t>
            </w:r>
            <w:r w:rsidRPr="00523F6E">
              <w:rPr>
                <w:sz w:val="22"/>
                <w:szCs w:val="22"/>
              </w:rPr>
              <w:t>decembrim.</w:t>
            </w:r>
          </w:p>
          <w:p w:rsidR="00A2060D" w:rsidRDefault="00A2060D" w:rsidP="00952958">
            <w:pPr>
              <w:pStyle w:val="naiskr"/>
              <w:spacing w:before="0" w:beforeAutospacing="0" w:after="0" w:afterAutospacing="0"/>
              <w:jc w:val="both"/>
              <w:rPr>
                <w:sz w:val="22"/>
                <w:szCs w:val="22"/>
              </w:rPr>
            </w:pPr>
            <w:r w:rsidRPr="00A2060D">
              <w:rPr>
                <w:sz w:val="22"/>
                <w:szCs w:val="22"/>
              </w:rPr>
              <w:t>Direktīvas 9.</w:t>
            </w:r>
            <w:r>
              <w:rPr>
                <w:sz w:val="22"/>
                <w:szCs w:val="22"/>
              </w:rPr>
              <w:t> </w:t>
            </w:r>
            <w:r w:rsidR="00A75031">
              <w:rPr>
                <w:sz w:val="22"/>
                <w:szCs w:val="22"/>
              </w:rPr>
              <w:t xml:space="preserve">pants nosaka, ka </w:t>
            </w:r>
            <w:r w:rsidRPr="00A2060D">
              <w:rPr>
                <w:sz w:val="22"/>
                <w:szCs w:val="22"/>
              </w:rPr>
              <w:t>daudzdzīvokļu ēkās un da</w:t>
            </w:r>
            <w:r w:rsidR="00452395">
              <w:rPr>
                <w:sz w:val="22"/>
                <w:szCs w:val="22"/>
              </w:rPr>
              <w:t>udzfunkcionālās ēkās, kam siltumapgāde</w:t>
            </w:r>
            <w:r w:rsidRPr="00A2060D">
              <w:rPr>
                <w:sz w:val="22"/>
                <w:szCs w:val="22"/>
              </w:rPr>
              <w:t xml:space="preserve"> tiek nodrošināta no </w:t>
            </w:r>
            <w:r w:rsidR="00452395">
              <w:rPr>
                <w:sz w:val="22"/>
                <w:szCs w:val="22"/>
              </w:rPr>
              <w:t>kopīga siltuma avota vai</w:t>
            </w:r>
            <w:r w:rsidRPr="00A2060D">
              <w:rPr>
                <w:sz w:val="22"/>
                <w:szCs w:val="22"/>
              </w:rPr>
              <w:t xml:space="preserve"> no centralizētas siltumapgādes </w:t>
            </w:r>
            <w:r w:rsidR="00452395">
              <w:rPr>
                <w:sz w:val="22"/>
                <w:szCs w:val="22"/>
              </w:rPr>
              <w:t>sistēmas</w:t>
            </w:r>
            <w:r>
              <w:rPr>
                <w:sz w:val="22"/>
                <w:szCs w:val="22"/>
              </w:rPr>
              <w:t>, līdz 2016. </w:t>
            </w:r>
            <w:r w:rsidRPr="00A2060D">
              <w:rPr>
                <w:sz w:val="22"/>
                <w:szCs w:val="22"/>
              </w:rPr>
              <w:t xml:space="preserve">gada </w:t>
            </w:r>
            <w:r>
              <w:rPr>
                <w:sz w:val="22"/>
                <w:szCs w:val="22"/>
              </w:rPr>
              <w:t>31. </w:t>
            </w:r>
            <w:r w:rsidRPr="00A2060D">
              <w:rPr>
                <w:sz w:val="22"/>
                <w:szCs w:val="22"/>
              </w:rPr>
              <w:t xml:space="preserve">decembrim uzstāda </w:t>
            </w:r>
            <w:r w:rsidR="00452395" w:rsidRPr="00452395">
              <w:rPr>
                <w:sz w:val="22"/>
                <w:szCs w:val="22"/>
              </w:rPr>
              <w:t>uzskaites mēraparātus patērētās siltumenerģijas daudzuma, siltuma slodzes un siltumnesēja parametru kontrolei un uzskaitei</w:t>
            </w:r>
            <w:r w:rsidR="00452395">
              <w:rPr>
                <w:sz w:val="22"/>
                <w:szCs w:val="22"/>
              </w:rPr>
              <w:t xml:space="preserve"> (turpmāk - uzskaites mēraparāti)</w:t>
            </w:r>
            <w:r w:rsidRPr="00A2060D">
              <w:rPr>
                <w:sz w:val="22"/>
                <w:szCs w:val="22"/>
              </w:rPr>
              <w:t>. Ja</w:t>
            </w:r>
            <w:r w:rsidR="00452395">
              <w:rPr>
                <w:sz w:val="22"/>
                <w:szCs w:val="22"/>
              </w:rPr>
              <w:t xml:space="preserve"> uzskaites mēraparātu </w:t>
            </w:r>
            <w:r w:rsidRPr="00A2060D">
              <w:rPr>
                <w:sz w:val="22"/>
                <w:szCs w:val="22"/>
              </w:rPr>
              <w:t>izmantošana nav tehniski iespējama vai nav rentabla, siltumenerģijas mērīšanai izmanto siltum</w:t>
            </w:r>
            <w:r w:rsidR="00863CE5">
              <w:rPr>
                <w:sz w:val="22"/>
                <w:szCs w:val="22"/>
              </w:rPr>
              <w:t xml:space="preserve">a </w:t>
            </w:r>
            <w:r w:rsidRPr="00A2060D">
              <w:rPr>
                <w:sz w:val="22"/>
                <w:szCs w:val="22"/>
              </w:rPr>
              <w:t xml:space="preserve">maksas sadalītājus siltuma </w:t>
            </w:r>
            <w:r w:rsidR="00183D40">
              <w:rPr>
                <w:sz w:val="22"/>
                <w:szCs w:val="22"/>
              </w:rPr>
              <w:t>atdeves reģistrācijai</w:t>
            </w:r>
            <w:r w:rsidRPr="00A2060D">
              <w:rPr>
                <w:sz w:val="22"/>
                <w:szCs w:val="22"/>
              </w:rPr>
              <w:t xml:space="preserve"> katrā radiatorā. Papildus minētajam direktīvas 10.</w:t>
            </w:r>
            <w:r>
              <w:rPr>
                <w:sz w:val="22"/>
                <w:szCs w:val="22"/>
              </w:rPr>
              <w:t> </w:t>
            </w:r>
            <w:r w:rsidRPr="00A2060D">
              <w:rPr>
                <w:sz w:val="22"/>
                <w:szCs w:val="22"/>
              </w:rPr>
              <w:t xml:space="preserve">pants nosaka prasības rēķinu informācijai, kuras </w:t>
            </w:r>
            <w:r w:rsidR="00863CE5">
              <w:rPr>
                <w:sz w:val="22"/>
                <w:szCs w:val="22"/>
              </w:rPr>
              <w:t>energoapgādes komersants (turpmāk – piegādātājs)</w:t>
            </w:r>
            <w:r w:rsidRPr="00A2060D">
              <w:rPr>
                <w:sz w:val="22"/>
                <w:szCs w:val="22"/>
              </w:rPr>
              <w:t xml:space="preserve"> sagatavo un piestāda </w:t>
            </w:r>
            <w:r w:rsidR="00FC2A7B">
              <w:rPr>
                <w:sz w:val="22"/>
                <w:szCs w:val="22"/>
              </w:rPr>
              <w:t xml:space="preserve">enerģijas </w:t>
            </w:r>
            <w:r w:rsidRPr="00A2060D">
              <w:rPr>
                <w:sz w:val="22"/>
                <w:szCs w:val="22"/>
              </w:rPr>
              <w:t>lietotājam</w:t>
            </w:r>
            <w:r w:rsidR="00FC2A7B">
              <w:rPr>
                <w:sz w:val="22"/>
                <w:szCs w:val="22"/>
              </w:rPr>
              <w:t xml:space="preserve"> (turpmāk – lietotājam)</w:t>
            </w:r>
            <w:r w:rsidRPr="00A2060D">
              <w:rPr>
                <w:sz w:val="22"/>
                <w:szCs w:val="22"/>
              </w:rPr>
              <w:t>.</w:t>
            </w:r>
          </w:p>
          <w:p w:rsidR="00952958" w:rsidRDefault="00952958" w:rsidP="00952958">
            <w:pPr>
              <w:pStyle w:val="naiskr"/>
              <w:spacing w:before="0" w:beforeAutospacing="0" w:after="0" w:afterAutospacing="0"/>
              <w:jc w:val="both"/>
              <w:rPr>
                <w:sz w:val="22"/>
                <w:szCs w:val="22"/>
              </w:rPr>
            </w:pPr>
          </w:p>
          <w:p w:rsidR="00952958" w:rsidRDefault="00952958" w:rsidP="00952958">
            <w:pPr>
              <w:pStyle w:val="naiskr"/>
              <w:spacing w:before="0" w:beforeAutospacing="0" w:after="0" w:afterAutospacing="0"/>
              <w:jc w:val="both"/>
              <w:rPr>
                <w:sz w:val="22"/>
                <w:szCs w:val="22"/>
              </w:rPr>
            </w:pPr>
            <w:r>
              <w:rPr>
                <w:sz w:val="22"/>
                <w:szCs w:val="22"/>
              </w:rPr>
              <w:t xml:space="preserve">Noteikumu projekts paredz daudzdzīvokļu un nedzīvojamajās ēkās, </w:t>
            </w:r>
            <w:r w:rsidRPr="00952958">
              <w:rPr>
                <w:sz w:val="22"/>
                <w:szCs w:val="22"/>
              </w:rPr>
              <w:t xml:space="preserve">kurās, neskaitot koplietošanas telpu grupas, atrodas vairākas citas telpu grupas, kam savstarpēji jādala rēķins par </w:t>
            </w:r>
            <w:r w:rsidR="00DB4BD7">
              <w:rPr>
                <w:sz w:val="22"/>
                <w:szCs w:val="22"/>
              </w:rPr>
              <w:t>patērēto</w:t>
            </w:r>
            <w:r w:rsidRPr="00952958">
              <w:rPr>
                <w:sz w:val="22"/>
                <w:szCs w:val="22"/>
              </w:rPr>
              <w:t xml:space="preserve"> siltumenerģiju</w:t>
            </w:r>
            <w:r>
              <w:rPr>
                <w:sz w:val="22"/>
                <w:szCs w:val="22"/>
              </w:rPr>
              <w:t xml:space="preserve">, uzstādīt </w:t>
            </w:r>
            <w:r w:rsidR="007419FF" w:rsidRPr="007419FF">
              <w:rPr>
                <w:sz w:val="22"/>
                <w:szCs w:val="22"/>
              </w:rPr>
              <w:t xml:space="preserve">uzskaites mēraparātus </w:t>
            </w:r>
            <w:r>
              <w:rPr>
                <w:sz w:val="22"/>
                <w:szCs w:val="22"/>
              </w:rPr>
              <w:t xml:space="preserve">vai siltuma maksas sadalītājus, lai uzskaitītu apkurei patērēto siltumenerģiju katrā dzīvoklī vai telpu grupā, kurai ir </w:t>
            </w:r>
            <w:r w:rsidR="00DB4BD7" w:rsidRPr="00DB4BD7">
              <w:rPr>
                <w:sz w:val="22"/>
                <w:szCs w:val="22"/>
              </w:rPr>
              <w:t>atsevišķs rēķins par patērēto siltumenerģiju</w:t>
            </w:r>
            <w:r>
              <w:rPr>
                <w:sz w:val="22"/>
                <w:szCs w:val="22"/>
              </w:rPr>
              <w:t>.</w:t>
            </w:r>
          </w:p>
          <w:p w:rsidR="00CA3A9A" w:rsidRDefault="00CA3A9A" w:rsidP="00952958">
            <w:pPr>
              <w:pStyle w:val="naiskr"/>
              <w:spacing w:before="0" w:beforeAutospacing="0" w:after="0" w:afterAutospacing="0"/>
              <w:jc w:val="both"/>
              <w:rPr>
                <w:sz w:val="22"/>
                <w:szCs w:val="22"/>
              </w:rPr>
            </w:pPr>
          </w:p>
          <w:p w:rsidR="00952958" w:rsidRDefault="00952958" w:rsidP="00952958">
            <w:pPr>
              <w:pStyle w:val="naiskr"/>
              <w:spacing w:before="0" w:beforeAutospacing="0" w:after="0" w:afterAutospacing="0"/>
              <w:jc w:val="both"/>
              <w:rPr>
                <w:sz w:val="22"/>
                <w:szCs w:val="22"/>
              </w:rPr>
            </w:pPr>
            <w:r>
              <w:rPr>
                <w:sz w:val="22"/>
                <w:szCs w:val="22"/>
              </w:rPr>
              <w:t>Šī prasība attiecas uz jaunbūvēm</w:t>
            </w:r>
            <w:r w:rsidR="00152A9F">
              <w:rPr>
                <w:sz w:val="22"/>
                <w:szCs w:val="22"/>
              </w:rPr>
              <w:t>,</w:t>
            </w:r>
            <w:r>
              <w:rPr>
                <w:sz w:val="22"/>
                <w:szCs w:val="22"/>
              </w:rPr>
              <w:t xml:space="preserve"> pārbūvējamām</w:t>
            </w:r>
            <w:r w:rsidR="00152A9F">
              <w:rPr>
                <w:sz w:val="22"/>
                <w:szCs w:val="22"/>
              </w:rPr>
              <w:t xml:space="preserve"> vai atjaunojamām</w:t>
            </w:r>
            <w:r>
              <w:rPr>
                <w:sz w:val="22"/>
                <w:szCs w:val="22"/>
              </w:rPr>
              <w:t xml:space="preserve"> ēkām</w:t>
            </w:r>
            <w:r w:rsidR="009173C2">
              <w:rPr>
                <w:sz w:val="22"/>
                <w:szCs w:val="22"/>
              </w:rPr>
              <w:t xml:space="preserve"> (</w:t>
            </w:r>
            <w:r w:rsidR="009173C2" w:rsidRPr="009173C2">
              <w:rPr>
                <w:sz w:val="22"/>
                <w:szCs w:val="22"/>
              </w:rPr>
              <w:t>ja tā finansēta no Eiropas Savienības fondu, valsts vai pašvaldību budžeta līdzekļiem</w:t>
            </w:r>
            <w:r w:rsidR="009173C2">
              <w:rPr>
                <w:sz w:val="22"/>
                <w:szCs w:val="22"/>
              </w:rPr>
              <w:t>)</w:t>
            </w:r>
            <w:r>
              <w:rPr>
                <w:sz w:val="22"/>
                <w:szCs w:val="22"/>
              </w:rPr>
              <w:t>, kurām būvatļauja izdota pēc 2016. gada 1. janvāra un kurām siltumapgāde tiek nodrošināta no kopīga siltuma avota</w:t>
            </w:r>
            <w:r w:rsidR="00152A9F">
              <w:rPr>
                <w:sz w:val="22"/>
                <w:szCs w:val="22"/>
              </w:rPr>
              <w:t xml:space="preserve"> </w:t>
            </w:r>
            <w:r>
              <w:rPr>
                <w:sz w:val="22"/>
                <w:szCs w:val="22"/>
              </w:rPr>
              <w:t>vai no centralizētās siltumapgādes sistēmas.</w:t>
            </w:r>
          </w:p>
          <w:p w:rsidR="00606E31" w:rsidRDefault="00606E31" w:rsidP="00952958">
            <w:pPr>
              <w:pStyle w:val="naiskr"/>
              <w:spacing w:before="0" w:beforeAutospacing="0" w:after="0" w:afterAutospacing="0"/>
              <w:jc w:val="both"/>
              <w:rPr>
                <w:sz w:val="22"/>
                <w:szCs w:val="22"/>
              </w:rPr>
            </w:pPr>
            <w:r w:rsidRPr="00F543BE">
              <w:rPr>
                <w:sz w:val="22"/>
                <w:szCs w:val="22"/>
              </w:rPr>
              <w:t xml:space="preserve">Siltuma </w:t>
            </w:r>
            <w:r w:rsidRPr="00183D40">
              <w:rPr>
                <w:sz w:val="22"/>
                <w:szCs w:val="22"/>
              </w:rPr>
              <w:t>avots ir tehnoloģisku iekārtu, būvju un infrastruktūras kopums, kas paredzēts siltumenerģijas ražošanai. Kopīgs siltuma avots ir siltuma avots, kas piegādā siltumenerģiju</w:t>
            </w:r>
            <w:r w:rsidRPr="00F543BE">
              <w:rPr>
                <w:sz w:val="22"/>
                <w:szCs w:val="22"/>
              </w:rPr>
              <w:t xml:space="preserve"> vienai vai vairākām ēkām.</w:t>
            </w:r>
          </w:p>
          <w:p w:rsidR="00F01FA4" w:rsidRDefault="00F01FA4" w:rsidP="00952958">
            <w:pPr>
              <w:pStyle w:val="naiskr"/>
              <w:spacing w:before="0" w:beforeAutospacing="0" w:after="0" w:afterAutospacing="0"/>
              <w:jc w:val="both"/>
              <w:rPr>
                <w:sz w:val="22"/>
                <w:szCs w:val="22"/>
              </w:rPr>
            </w:pPr>
          </w:p>
          <w:p w:rsidR="00F01FA4" w:rsidRDefault="00F01FA4" w:rsidP="00952958">
            <w:pPr>
              <w:pStyle w:val="naiskr"/>
              <w:spacing w:before="0" w:beforeAutospacing="0" w:after="0" w:afterAutospacing="0"/>
              <w:jc w:val="both"/>
              <w:rPr>
                <w:sz w:val="22"/>
                <w:szCs w:val="22"/>
              </w:rPr>
            </w:pPr>
            <w:r>
              <w:rPr>
                <w:sz w:val="22"/>
                <w:szCs w:val="22"/>
              </w:rPr>
              <w:t xml:space="preserve">Direktīvā 2012/27/ES minētās daudzfunkcionālas ēkas ir nedzīvojamās ēkas, kurās, neskaitot koplietošanas telpu grupas, atrodas vairākas citas telpu grupas, kam savstarpēji jādala rēķins par </w:t>
            </w:r>
            <w:r w:rsidR="00152A9F">
              <w:rPr>
                <w:sz w:val="22"/>
                <w:szCs w:val="22"/>
              </w:rPr>
              <w:t>patērēto</w:t>
            </w:r>
            <w:r>
              <w:rPr>
                <w:sz w:val="22"/>
                <w:szCs w:val="22"/>
              </w:rPr>
              <w:t xml:space="preserve"> siltumenerģiju.</w:t>
            </w:r>
          </w:p>
          <w:p w:rsidR="00CA3A9A" w:rsidRDefault="00CA3A9A" w:rsidP="00952958">
            <w:pPr>
              <w:pStyle w:val="naiskr"/>
              <w:spacing w:before="0" w:beforeAutospacing="0" w:after="0" w:afterAutospacing="0"/>
              <w:jc w:val="both"/>
              <w:rPr>
                <w:sz w:val="22"/>
                <w:szCs w:val="22"/>
              </w:rPr>
            </w:pPr>
          </w:p>
          <w:p w:rsidR="007E3AC3" w:rsidRPr="007E3AC3" w:rsidRDefault="007E3AC3" w:rsidP="00952958">
            <w:pPr>
              <w:pStyle w:val="naiskr"/>
              <w:spacing w:before="0" w:beforeAutospacing="0" w:after="0" w:afterAutospacing="0"/>
              <w:ind w:right="-1"/>
              <w:jc w:val="both"/>
              <w:rPr>
                <w:b/>
                <w:bCs/>
                <w:sz w:val="22"/>
                <w:szCs w:val="22"/>
                <w:u w:val="single"/>
              </w:rPr>
            </w:pPr>
            <w:r w:rsidRPr="007E3AC3">
              <w:rPr>
                <w:b/>
                <w:bCs/>
                <w:sz w:val="22"/>
                <w:szCs w:val="22"/>
                <w:u w:val="single"/>
              </w:rPr>
              <w:t>Par piegādātāju un lietotāju</w:t>
            </w:r>
          </w:p>
          <w:p w:rsidR="005F765F" w:rsidRDefault="00F47AA0" w:rsidP="00952958">
            <w:pPr>
              <w:pStyle w:val="naiskr"/>
              <w:spacing w:before="0" w:beforeAutospacing="0" w:after="0" w:afterAutospacing="0"/>
              <w:ind w:right="-1"/>
              <w:jc w:val="both"/>
              <w:rPr>
                <w:sz w:val="22"/>
                <w:szCs w:val="22"/>
              </w:rPr>
            </w:pPr>
            <w:r w:rsidRPr="00934F4C">
              <w:rPr>
                <w:bCs/>
                <w:sz w:val="22"/>
                <w:szCs w:val="22"/>
              </w:rPr>
              <w:lastRenderedPageBreak/>
              <w:t xml:space="preserve">Ministru kabineta 2008. gada 21. oktobra noteikumos Nr.876 „Siltumenerģijas piegādes un lietošanas noteikumi” </w:t>
            </w:r>
            <w:r w:rsidR="00183D40">
              <w:rPr>
                <w:bCs/>
                <w:sz w:val="22"/>
                <w:szCs w:val="22"/>
              </w:rPr>
              <w:t xml:space="preserve">termins </w:t>
            </w:r>
            <w:r w:rsidR="007E3AC3">
              <w:rPr>
                <w:bCs/>
                <w:sz w:val="22"/>
                <w:szCs w:val="22"/>
              </w:rPr>
              <w:t>“</w:t>
            </w:r>
            <w:r w:rsidR="007E3AC3">
              <w:rPr>
                <w:sz w:val="22"/>
                <w:szCs w:val="22"/>
              </w:rPr>
              <w:t>energoapgādes komersants”</w:t>
            </w:r>
            <w:r w:rsidR="007E3AC3">
              <w:rPr>
                <w:bCs/>
                <w:sz w:val="22"/>
                <w:szCs w:val="22"/>
              </w:rPr>
              <w:t xml:space="preserve"> turpmāk tekstā tiek lietots kā “p</w:t>
            </w:r>
            <w:r w:rsidR="00863CE5">
              <w:rPr>
                <w:sz w:val="22"/>
                <w:szCs w:val="22"/>
              </w:rPr>
              <w:t>iegādātājs</w:t>
            </w:r>
            <w:r w:rsidR="007E3AC3">
              <w:rPr>
                <w:sz w:val="22"/>
                <w:szCs w:val="22"/>
              </w:rPr>
              <w:t>”</w:t>
            </w:r>
            <w:r>
              <w:rPr>
                <w:sz w:val="22"/>
                <w:szCs w:val="22"/>
              </w:rPr>
              <w:t xml:space="preserve">. </w:t>
            </w:r>
          </w:p>
          <w:p w:rsidR="00934F4C" w:rsidRPr="00934F4C" w:rsidRDefault="00934F4C" w:rsidP="00952958">
            <w:pPr>
              <w:pStyle w:val="naiskr"/>
              <w:spacing w:before="0" w:beforeAutospacing="0" w:after="0" w:afterAutospacing="0"/>
              <w:ind w:right="-1"/>
              <w:jc w:val="both"/>
              <w:rPr>
                <w:sz w:val="22"/>
                <w:szCs w:val="22"/>
              </w:rPr>
            </w:pPr>
            <w:r w:rsidRPr="00934F4C">
              <w:rPr>
                <w:bCs/>
                <w:sz w:val="22"/>
                <w:szCs w:val="22"/>
              </w:rPr>
              <w:t>Ministru kabineta 2008. gada 21. oktobra noteikumos Nr.876 „Siltumenerģijas piegādes un lietošanas noteikum</w:t>
            </w:r>
            <w:r w:rsidR="00183D40">
              <w:rPr>
                <w:bCs/>
                <w:sz w:val="22"/>
                <w:szCs w:val="22"/>
              </w:rPr>
              <w:t>i” un Enerģētikas likumā lietotais</w:t>
            </w:r>
            <w:r w:rsidRPr="00934F4C">
              <w:rPr>
                <w:bCs/>
                <w:sz w:val="22"/>
                <w:szCs w:val="22"/>
              </w:rPr>
              <w:t xml:space="preserve"> termins “enerģijas lietotājs”, kas tekstā tiek saīsināts un lietots kā “lietotājs</w:t>
            </w:r>
            <w:r>
              <w:rPr>
                <w:bCs/>
                <w:sz w:val="22"/>
                <w:szCs w:val="22"/>
              </w:rPr>
              <w:t>”,</w:t>
            </w:r>
            <w:r w:rsidRPr="00934F4C">
              <w:rPr>
                <w:bCs/>
                <w:sz w:val="22"/>
                <w:szCs w:val="22"/>
              </w:rPr>
              <w:t xml:space="preserve"> ir attiecināms uz ēku kā enerģijas patērētāju. Termins “galalietotājs” ir attiecināms uz katru dzīvokli atsevišķi.</w:t>
            </w:r>
          </w:p>
          <w:p w:rsidR="00F47AA0" w:rsidRPr="00F47AA0" w:rsidRDefault="00F47AA0" w:rsidP="00F47AA0">
            <w:pPr>
              <w:spacing w:after="0" w:line="240" w:lineRule="auto"/>
              <w:ind w:left="34"/>
              <w:jc w:val="both"/>
              <w:rPr>
                <w:rFonts w:eastAsia="Times New Roman"/>
                <w:sz w:val="22"/>
                <w:u w:val="single"/>
                <w:lang w:eastAsia="lv-LV"/>
              </w:rPr>
            </w:pPr>
            <w:r>
              <w:rPr>
                <w:rFonts w:eastAsia="Times New Roman"/>
                <w:sz w:val="22"/>
                <w:u w:val="single"/>
                <w:lang w:eastAsia="lv-LV"/>
              </w:rPr>
              <w:t>S</w:t>
            </w:r>
            <w:r w:rsidRPr="00F47AA0">
              <w:rPr>
                <w:rFonts w:eastAsia="Times New Roman"/>
                <w:sz w:val="22"/>
                <w:u w:val="single"/>
                <w:lang w:eastAsia="lv-LV"/>
              </w:rPr>
              <w:t>askaņā ar normatīvo regulējumu, siltumenerģijas lietotājs ir:</w:t>
            </w:r>
          </w:p>
          <w:p w:rsidR="00F47AA0" w:rsidRDefault="00F47AA0" w:rsidP="00DB4BD7">
            <w:pPr>
              <w:numPr>
                <w:ilvl w:val="0"/>
                <w:numId w:val="37"/>
              </w:numPr>
              <w:spacing w:after="0" w:line="240" w:lineRule="auto"/>
              <w:ind w:left="34" w:hanging="17"/>
              <w:jc w:val="both"/>
              <w:rPr>
                <w:rFonts w:eastAsia="Times New Roman"/>
                <w:sz w:val="22"/>
                <w:lang w:eastAsia="lv-LV"/>
              </w:rPr>
            </w:pPr>
            <w:r w:rsidRPr="00F47AA0">
              <w:rPr>
                <w:rFonts w:eastAsia="Times New Roman"/>
                <w:sz w:val="22"/>
                <w:lang w:eastAsia="lv-LV"/>
              </w:rPr>
              <w:t>dzīvojamas mājas dzīvokļu īpašnieku kopība (nevis katrs dzīvokļa īpašnieks atsevišķi),</w:t>
            </w:r>
          </w:p>
          <w:p w:rsidR="00F47AA0" w:rsidRDefault="00F47AA0" w:rsidP="00DB4BD7">
            <w:pPr>
              <w:numPr>
                <w:ilvl w:val="0"/>
                <w:numId w:val="37"/>
              </w:numPr>
              <w:spacing w:after="0" w:line="240" w:lineRule="auto"/>
              <w:ind w:left="34" w:hanging="17"/>
              <w:jc w:val="both"/>
              <w:rPr>
                <w:rFonts w:eastAsia="Times New Roman"/>
                <w:sz w:val="22"/>
                <w:lang w:eastAsia="lv-LV"/>
              </w:rPr>
            </w:pPr>
            <w:r>
              <w:rPr>
                <w:rFonts w:eastAsia="Times New Roman"/>
                <w:sz w:val="22"/>
                <w:lang w:eastAsia="lv-LV"/>
              </w:rPr>
              <w:t>nedzīvojamās</w:t>
            </w:r>
            <w:r w:rsidRPr="00F47AA0">
              <w:rPr>
                <w:rFonts w:eastAsia="Times New Roman"/>
                <w:sz w:val="22"/>
                <w:lang w:eastAsia="lv-LV"/>
              </w:rPr>
              <w:t xml:space="preserve"> ēkas īpašnieks vai īpašnieki kā viens veselums (nevis katras domājamās daļas īpašnieks atsevišķi).</w:t>
            </w:r>
          </w:p>
          <w:p w:rsidR="00FF322F" w:rsidRPr="00F47AA0" w:rsidRDefault="00FF322F" w:rsidP="00FF322F">
            <w:pPr>
              <w:spacing w:after="0" w:line="240" w:lineRule="auto"/>
              <w:jc w:val="both"/>
              <w:rPr>
                <w:rFonts w:eastAsia="Times New Roman"/>
                <w:sz w:val="22"/>
                <w:lang w:eastAsia="lv-LV"/>
              </w:rPr>
            </w:pPr>
            <w:r w:rsidRPr="00FF322F">
              <w:rPr>
                <w:rFonts w:eastAsia="Times New Roman"/>
                <w:sz w:val="22"/>
                <w:lang w:eastAsia="lv-LV"/>
              </w:rPr>
              <w:t xml:space="preserve">Galalietotājs </w:t>
            </w:r>
            <w:r w:rsidR="00C14184">
              <w:rPr>
                <w:rFonts w:eastAsia="Times New Roman"/>
                <w:sz w:val="22"/>
                <w:lang w:eastAsia="lv-LV"/>
              </w:rPr>
              <w:t>ir fiziskā vai juridiskā persona</w:t>
            </w:r>
            <w:r w:rsidRPr="00FF322F">
              <w:rPr>
                <w:rFonts w:eastAsia="Times New Roman"/>
                <w:sz w:val="22"/>
                <w:lang w:eastAsia="lv-LV"/>
              </w:rPr>
              <w:t>, kam pieder dzīvoklis, mākslinieka darbnīca vai cita telpu grupa daudzdzīvokļu un nedzīvojamajā ēkā, kam savstarpēji jādala rēķins par patērēto siltumenerģiju.</w:t>
            </w:r>
          </w:p>
          <w:p w:rsidR="00F47AA0" w:rsidRDefault="00F47AA0" w:rsidP="00952958">
            <w:pPr>
              <w:pStyle w:val="naiskr"/>
              <w:spacing w:before="0" w:beforeAutospacing="0" w:after="0" w:afterAutospacing="0"/>
              <w:ind w:right="-1"/>
              <w:jc w:val="both"/>
              <w:rPr>
                <w:sz w:val="22"/>
                <w:szCs w:val="22"/>
              </w:rPr>
            </w:pPr>
          </w:p>
          <w:p w:rsidR="00AB4B1E" w:rsidRPr="00AB4B1E" w:rsidRDefault="0058311C" w:rsidP="00952958">
            <w:pPr>
              <w:pStyle w:val="naiskr"/>
              <w:spacing w:before="0" w:beforeAutospacing="0" w:after="0" w:afterAutospacing="0"/>
              <w:ind w:right="-1"/>
              <w:jc w:val="both"/>
              <w:rPr>
                <w:b/>
                <w:sz w:val="22"/>
                <w:szCs w:val="22"/>
                <w:u w:val="single"/>
              </w:rPr>
            </w:pPr>
            <w:r>
              <w:rPr>
                <w:b/>
                <w:sz w:val="22"/>
                <w:szCs w:val="22"/>
                <w:u w:val="single"/>
              </w:rPr>
              <w:t>Uzskaites mēraparātu</w:t>
            </w:r>
            <w:r w:rsidR="00AB4B1E" w:rsidRPr="00AB4B1E">
              <w:rPr>
                <w:b/>
                <w:sz w:val="22"/>
                <w:szCs w:val="22"/>
                <w:u w:val="single"/>
              </w:rPr>
              <w:t xml:space="preserve"> un siltuma maksas sadalītāju uzstādīšana</w:t>
            </w:r>
          </w:p>
          <w:p w:rsidR="00452395" w:rsidRPr="00452395" w:rsidRDefault="00452395" w:rsidP="00452395">
            <w:pPr>
              <w:pStyle w:val="naiskr"/>
              <w:spacing w:before="0" w:beforeAutospacing="0" w:after="0" w:afterAutospacing="0"/>
              <w:jc w:val="both"/>
              <w:rPr>
                <w:sz w:val="22"/>
              </w:rPr>
            </w:pPr>
            <w:r w:rsidRPr="00452395">
              <w:rPr>
                <w:sz w:val="22"/>
              </w:rPr>
              <w:t>Noteikumu projekta 2. punktā lietotais termins “siltumenerģijas skaitītājs” tiek lietots attiecībā uz ēkas patērētās siltumenerģijas daudzuma uzskaiti, bet dzīvokļos, nedzīvojamajās telpās un mākslinieku darbnīcās patērētās siltumenerģijas daudzuma mērīšanai izmanto uzskaites mēraparātus.</w:t>
            </w:r>
          </w:p>
          <w:p w:rsidR="00452395" w:rsidRDefault="00452395" w:rsidP="00452395">
            <w:pPr>
              <w:pStyle w:val="naiskr"/>
              <w:spacing w:before="0" w:beforeAutospacing="0" w:after="0" w:afterAutospacing="0"/>
              <w:jc w:val="both"/>
              <w:rPr>
                <w:b/>
                <w:bCs/>
                <w:sz w:val="22"/>
                <w:szCs w:val="22"/>
              </w:rPr>
            </w:pPr>
            <w:r w:rsidRPr="00452395">
              <w:rPr>
                <w:bCs/>
                <w:sz w:val="22"/>
                <w:szCs w:val="22"/>
              </w:rPr>
              <w:t>Saskaņā ar Ministru kabineta 2008. gada 21. oktobra noteikumiem Nr.876 „Siltumenerģijas piegādes un lietošanas noteikumi” termins “siltumenerģijas skaitītājs” tiek izmantots komercnorēķiniem</w:t>
            </w:r>
            <w:r>
              <w:rPr>
                <w:bCs/>
                <w:sz w:val="22"/>
                <w:szCs w:val="22"/>
              </w:rPr>
              <w:t xml:space="preserve"> starp enerģijas lietotāju un energoapgādes komersantu</w:t>
            </w:r>
            <w:r w:rsidRPr="00452395">
              <w:rPr>
                <w:b/>
                <w:bCs/>
                <w:sz w:val="22"/>
                <w:szCs w:val="22"/>
              </w:rPr>
              <w:t>.</w:t>
            </w:r>
          </w:p>
          <w:p w:rsidR="00452395" w:rsidRDefault="00452395" w:rsidP="00452395">
            <w:pPr>
              <w:pStyle w:val="naiskr"/>
              <w:spacing w:before="0" w:beforeAutospacing="0" w:after="0" w:afterAutospacing="0"/>
              <w:jc w:val="both"/>
              <w:rPr>
                <w:sz w:val="22"/>
                <w:szCs w:val="22"/>
              </w:rPr>
            </w:pPr>
          </w:p>
          <w:p w:rsidR="00E04307" w:rsidRDefault="00270C5E" w:rsidP="00452395">
            <w:pPr>
              <w:pStyle w:val="naiskr"/>
              <w:spacing w:before="0" w:beforeAutospacing="0" w:after="0" w:afterAutospacing="0"/>
              <w:jc w:val="both"/>
              <w:rPr>
                <w:sz w:val="22"/>
                <w:szCs w:val="22"/>
              </w:rPr>
            </w:pPr>
            <w:r>
              <w:rPr>
                <w:sz w:val="22"/>
                <w:szCs w:val="22"/>
              </w:rPr>
              <w:t>Noteikum</w:t>
            </w:r>
            <w:r w:rsidR="00847C79">
              <w:rPr>
                <w:sz w:val="22"/>
                <w:szCs w:val="22"/>
              </w:rPr>
              <w:t>u projekts</w:t>
            </w:r>
            <w:r w:rsidR="00AD5051">
              <w:rPr>
                <w:sz w:val="22"/>
                <w:szCs w:val="22"/>
              </w:rPr>
              <w:t xml:space="preserve"> tiek papildināts</w:t>
            </w:r>
            <w:r>
              <w:rPr>
                <w:sz w:val="22"/>
                <w:szCs w:val="22"/>
              </w:rPr>
              <w:t xml:space="preserve"> ar siltum</w:t>
            </w:r>
            <w:r w:rsidR="00B411ED">
              <w:rPr>
                <w:sz w:val="22"/>
                <w:szCs w:val="22"/>
              </w:rPr>
              <w:t xml:space="preserve">a </w:t>
            </w:r>
            <w:r>
              <w:rPr>
                <w:sz w:val="22"/>
                <w:szCs w:val="22"/>
              </w:rPr>
              <w:t>maksas sadalītāja definīciju</w:t>
            </w:r>
            <w:r w:rsidR="00D379ED">
              <w:rPr>
                <w:sz w:val="22"/>
                <w:szCs w:val="22"/>
              </w:rPr>
              <w:t>, lai tā atbilstu Latvijas Valsts standartā LVS EN 834:201</w:t>
            </w:r>
            <w:r w:rsidR="00DC467B">
              <w:rPr>
                <w:sz w:val="22"/>
                <w:szCs w:val="22"/>
              </w:rPr>
              <w:t>3</w:t>
            </w:r>
            <w:r w:rsidR="00D379ED">
              <w:rPr>
                <w:sz w:val="22"/>
                <w:szCs w:val="22"/>
              </w:rPr>
              <w:t xml:space="preserve"> „</w:t>
            </w:r>
            <w:r w:rsidR="00D379ED" w:rsidRPr="00D379ED">
              <w:rPr>
                <w:sz w:val="22"/>
                <w:szCs w:val="22"/>
              </w:rPr>
              <w:t>Siltumenerģijas patēriņa noteicēj</w:t>
            </w:r>
            <w:r w:rsidR="00D379ED">
              <w:rPr>
                <w:sz w:val="22"/>
                <w:szCs w:val="22"/>
              </w:rPr>
              <w:t>i dzīvokļa apsildes radiatoriem” esošajai definīcijai</w:t>
            </w:r>
            <w:r>
              <w:rPr>
                <w:sz w:val="22"/>
                <w:szCs w:val="22"/>
              </w:rPr>
              <w:t>.</w:t>
            </w:r>
            <w:r w:rsidR="00DC467B">
              <w:rPr>
                <w:sz w:val="22"/>
                <w:szCs w:val="22"/>
              </w:rPr>
              <w:t xml:space="preserve"> </w:t>
            </w:r>
            <w:r w:rsidR="000E1936" w:rsidRPr="000E1936">
              <w:rPr>
                <w:sz w:val="22"/>
                <w:szCs w:val="22"/>
              </w:rPr>
              <w:t>Siltuma maksas sadalītāju uzstādīšanas, izmantošanas, vērtēšanas, apkopes un citas prasības nosaka</w:t>
            </w:r>
            <w:r w:rsidR="00526D1A">
              <w:rPr>
                <w:sz w:val="22"/>
                <w:szCs w:val="22"/>
              </w:rPr>
              <w:t xml:space="preserve"> </w:t>
            </w:r>
            <w:r w:rsidR="00526D1A" w:rsidRPr="00526D1A">
              <w:rPr>
                <w:sz w:val="22"/>
                <w:szCs w:val="22"/>
              </w:rPr>
              <w:t>normatīvie akti par mērījumu vienotību</w:t>
            </w:r>
            <w:r w:rsidR="00A16F00">
              <w:rPr>
                <w:sz w:val="22"/>
                <w:szCs w:val="22"/>
              </w:rPr>
              <w:t>, t.i., likums “Par mērījumu vienotību” un uz tā pamata izdotie tiesību akti</w:t>
            </w:r>
            <w:r w:rsidR="00DC467B">
              <w:rPr>
                <w:sz w:val="22"/>
                <w:szCs w:val="22"/>
              </w:rPr>
              <w:t>.</w:t>
            </w:r>
          </w:p>
          <w:p w:rsidR="00AD5051" w:rsidRDefault="00AD5051" w:rsidP="00952958">
            <w:pPr>
              <w:pStyle w:val="naiskr"/>
              <w:spacing w:before="0" w:beforeAutospacing="0" w:after="0" w:afterAutospacing="0"/>
              <w:ind w:right="-1"/>
              <w:jc w:val="both"/>
              <w:rPr>
                <w:sz w:val="22"/>
                <w:szCs w:val="22"/>
              </w:rPr>
            </w:pPr>
          </w:p>
          <w:p w:rsidR="00AD5051" w:rsidRDefault="00AD5051" w:rsidP="00952958">
            <w:pPr>
              <w:pStyle w:val="naiskr"/>
              <w:spacing w:before="0" w:beforeAutospacing="0" w:after="0" w:afterAutospacing="0"/>
              <w:ind w:right="-1"/>
              <w:jc w:val="both"/>
              <w:rPr>
                <w:sz w:val="22"/>
              </w:rPr>
            </w:pPr>
            <w:r w:rsidRPr="00AD5051">
              <w:rPr>
                <w:b/>
                <w:sz w:val="22"/>
              </w:rPr>
              <w:t>Rentabilitāte</w:t>
            </w:r>
            <w:r w:rsidRPr="00AD5051">
              <w:rPr>
                <w:sz w:val="22"/>
              </w:rPr>
              <w:t xml:space="preserve"> ir </w:t>
            </w:r>
            <w:r w:rsidR="0058311C">
              <w:rPr>
                <w:sz w:val="22"/>
              </w:rPr>
              <w:t>uzskaites mēraparātu</w:t>
            </w:r>
            <w:r w:rsidRPr="00AD5051">
              <w:rPr>
                <w:sz w:val="22"/>
              </w:rPr>
              <w:t xml:space="preserve"> un siltuma maksas sadalītāju uzstādīšanas un uzturēšanas izmaksu salīdzinājums ar lietotāju un citu pušu (ēkas un dzīvokļu īpašnieku, piegādātāja u.c.) ieguvumiem. Šo aprēķinu var veikt, balstoties uz metodoloģiju, kas paredzēta standartā LVS EN 15459:2008 (“Ēku energoefektivitāte. Ēku energosistēmu ekonomiskā izvērtēšana”).</w:t>
            </w:r>
          </w:p>
          <w:p w:rsidR="00AD5051" w:rsidRPr="00AD5051" w:rsidRDefault="00AD5051" w:rsidP="00952958">
            <w:pPr>
              <w:pStyle w:val="naiskr"/>
              <w:spacing w:before="0" w:beforeAutospacing="0" w:after="0" w:afterAutospacing="0"/>
              <w:ind w:right="-1"/>
              <w:jc w:val="both"/>
              <w:rPr>
                <w:sz w:val="22"/>
              </w:rPr>
            </w:pPr>
          </w:p>
          <w:p w:rsidR="00AD5051" w:rsidRDefault="00D76124" w:rsidP="00952958">
            <w:pPr>
              <w:pStyle w:val="naiskr"/>
              <w:spacing w:before="0" w:beforeAutospacing="0" w:after="0" w:afterAutospacing="0"/>
              <w:ind w:right="-1"/>
              <w:jc w:val="both"/>
              <w:rPr>
                <w:sz w:val="22"/>
              </w:rPr>
            </w:pPr>
            <w:r>
              <w:rPr>
                <w:sz w:val="22"/>
              </w:rPr>
              <w:t>D</w:t>
            </w:r>
            <w:r w:rsidRPr="00AD5051">
              <w:rPr>
                <w:sz w:val="22"/>
              </w:rPr>
              <w:t>audzdzīvokļu ēkām, kurām siltumenerģija tiek piegādāta no centralizētās siltumapgādes sistēmas, ja tās ir jaunas ēkas vai ja šajās ēkās notiek nozīmīgi atjaunošanas darbi</w:t>
            </w:r>
            <w:r>
              <w:rPr>
                <w:sz w:val="22"/>
              </w:rPr>
              <w:t xml:space="preserve">, jebkurā gadījumā </w:t>
            </w:r>
            <w:r w:rsidR="0058311C">
              <w:rPr>
                <w:sz w:val="22"/>
              </w:rPr>
              <w:t>uzskaites mēraparātu</w:t>
            </w:r>
            <w:r w:rsidR="0058311C" w:rsidRPr="00AD5051">
              <w:rPr>
                <w:sz w:val="22"/>
              </w:rPr>
              <w:t xml:space="preserve"> </w:t>
            </w:r>
            <w:r>
              <w:rPr>
                <w:sz w:val="22"/>
              </w:rPr>
              <w:t>uzstādīšana dzīvokļos ir</w:t>
            </w:r>
            <w:r w:rsidR="00AD5051" w:rsidRPr="00AD5051">
              <w:rPr>
                <w:b/>
                <w:bCs/>
                <w:sz w:val="22"/>
              </w:rPr>
              <w:t xml:space="preserve"> </w:t>
            </w:r>
            <w:r w:rsidR="00AD5051" w:rsidRPr="00AD5051">
              <w:rPr>
                <w:sz w:val="22"/>
              </w:rPr>
              <w:t>“</w:t>
            </w:r>
            <w:r>
              <w:rPr>
                <w:b/>
                <w:sz w:val="22"/>
              </w:rPr>
              <w:t>tehniski iespējama</w:t>
            </w:r>
            <w:r w:rsidR="00AD5051" w:rsidRPr="00AD5051">
              <w:rPr>
                <w:sz w:val="22"/>
              </w:rPr>
              <w:t>” un “</w:t>
            </w:r>
            <w:r w:rsidR="00AD5051" w:rsidRPr="00D76124">
              <w:rPr>
                <w:b/>
                <w:sz w:val="22"/>
              </w:rPr>
              <w:t>rentabl</w:t>
            </w:r>
            <w:r w:rsidRPr="00D76124">
              <w:rPr>
                <w:b/>
                <w:sz w:val="22"/>
              </w:rPr>
              <w:t>a</w:t>
            </w:r>
            <w:r>
              <w:rPr>
                <w:sz w:val="22"/>
              </w:rPr>
              <w:t>”</w:t>
            </w:r>
            <w:r w:rsidR="00AD5051" w:rsidRPr="00AD5051">
              <w:rPr>
                <w:sz w:val="22"/>
              </w:rPr>
              <w:t>.</w:t>
            </w:r>
          </w:p>
          <w:p w:rsidR="00AD5051" w:rsidRPr="00AD5051" w:rsidRDefault="00AD5051" w:rsidP="00952958">
            <w:pPr>
              <w:pStyle w:val="naiskr"/>
              <w:spacing w:before="0" w:beforeAutospacing="0" w:after="0" w:afterAutospacing="0"/>
              <w:ind w:right="-1"/>
              <w:jc w:val="both"/>
              <w:rPr>
                <w:sz w:val="22"/>
              </w:rPr>
            </w:pPr>
          </w:p>
          <w:p w:rsidR="00AD5051" w:rsidRDefault="00AD5051" w:rsidP="00CE0BA6">
            <w:pPr>
              <w:pStyle w:val="naiskr"/>
              <w:spacing w:before="0" w:beforeAutospacing="0" w:after="0" w:afterAutospacing="0"/>
              <w:jc w:val="both"/>
              <w:rPr>
                <w:bCs/>
                <w:sz w:val="22"/>
                <w:szCs w:val="22"/>
              </w:rPr>
            </w:pPr>
            <w:r w:rsidRPr="00AD5051">
              <w:rPr>
                <w:bCs/>
                <w:sz w:val="22"/>
                <w:szCs w:val="22"/>
              </w:rPr>
              <w:t xml:space="preserve">Saskaņā ar šo skaidrojumu var pieņemt, ka individuāla siltuma patēriņa uzskaite daudzdzīvokļu ēkās ir tehniski iespējama, ja </w:t>
            </w:r>
            <w:r w:rsidR="007419FF">
              <w:rPr>
                <w:bCs/>
                <w:sz w:val="22"/>
                <w:szCs w:val="22"/>
              </w:rPr>
              <w:t>uzskaites mēraparātu</w:t>
            </w:r>
            <w:r w:rsidRPr="00AD5051">
              <w:rPr>
                <w:bCs/>
                <w:sz w:val="22"/>
                <w:szCs w:val="22"/>
              </w:rPr>
              <w:t xml:space="preserve"> uzstādīšanas dēļ ēkā nav </w:t>
            </w:r>
            <w:r w:rsidR="00F543BE">
              <w:rPr>
                <w:bCs/>
                <w:sz w:val="22"/>
                <w:szCs w:val="22"/>
              </w:rPr>
              <w:t>jāpārbūvē</w:t>
            </w:r>
            <w:r w:rsidRPr="00AD5051">
              <w:rPr>
                <w:bCs/>
                <w:sz w:val="22"/>
                <w:szCs w:val="22"/>
              </w:rPr>
              <w:t xml:space="preserve"> esošie siltumapgādē izmantotie cauruļvadi. Pretējā gadījumā, ja </w:t>
            </w:r>
            <w:r w:rsidR="00F543BE">
              <w:rPr>
                <w:bCs/>
                <w:sz w:val="22"/>
                <w:szCs w:val="22"/>
              </w:rPr>
              <w:t>siltumnesējs</w:t>
            </w:r>
            <w:r w:rsidRPr="00AD5051">
              <w:rPr>
                <w:bCs/>
                <w:sz w:val="22"/>
                <w:szCs w:val="22"/>
              </w:rPr>
              <w:t xml:space="preserve">, kuru izmanto siltumapgādei, tiek ievadīts un aizvadīts no atsevišķiem dzīvokļiem vairākos punktos, ir maz ticams, ka uzstādīt </w:t>
            </w:r>
            <w:r w:rsidR="007419FF">
              <w:rPr>
                <w:bCs/>
                <w:sz w:val="22"/>
                <w:szCs w:val="22"/>
              </w:rPr>
              <w:t>uzskaites mēraparātus</w:t>
            </w:r>
            <w:r w:rsidR="007419FF" w:rsidRPr="00AD5051">
              <w:rPr>
                <w:bCs/>
                <w:sz w:val="22"/>
                <w:szCs w:val="22"/>
              </w:rPr>
              <w:t xml:space="preserve"> </w:t>
            </w:r>
            <w:r w:rsidRPr="00AD5051">
              <w:rPr>
                <w:bCs/>
                <w:sz w:val="22"/>
                <w:szCs w:val="22"/>
              </w:rPr>
              <w:t xml:space="preserve">būs tehniski iespējams vai būs rentabli. Šādās ēkās individuālo siltuma patēriņa uzskaiti </w:t>
            </w:r>
            <w:r w:rsidR="00F543BE">
              <w:rPr>
                <w:bCs/>
                <w:sz w:val="22"/>
                <w:szCs w:val="22"/>
              </w:rPr>
              <w:t xml:space="preserve">apkurei </w:t>
            </w:r>
            <w:r w:rsidRPr="00AD5051">
              <w:rPr>
                <w:bCs/>
                <w:sz w:val="22"/>
                <w:szCs w:val="22"/>
              </w:rPr>
              <w:t>var veikt, katram radiatoram uzstādot siltuma maksas sadalītāju.</w:t>
            </w:r>
          </w:p>
          <w:p w:rsidR="00CE0BA6" w:rsidRDefault="00CE0BA6" w:rsidP="00CE0BA6">
            <w:pPr>
              <w:pStyle w:val="naiskr"/>
              <w:spacing w:before="0" w:beforeAutospacing="0" w:after="0" w:afterAutospacing="0"/>
              <w:jc w:val="both"/>
              <w:rPr>
                <w:bCs/>
                <w:sz w:val="22"/>
                <w:szCs w:val="22"/>
              </w:rPr>
            </w:pPr>
          </w:p>
          <w:p w:rsidR="00D43614" w:rsidRDefault="00D43614" w:rsidP="00CE0BA6">
            <w:pPr>
              <w:pStyle w:val="naiskr"/>
              <w:spacing w:before="0" w:beforeAutospacing="0" w:after="0" w:afterAutospacing="0"/>
              <w:jc w:val="both"/>
              <w:rPr>
                <w:bCs/>
                <w:sz w:val="22"/>
              </w:rPr>
            </w:pPr>
            <w:r w:rsidRPr="00D43614">
              <w:rPr>
                <w:bCs/>
                <w:sz w:val="22"/>
              </w:rPr>
              <w:t>Esošajām ēkām bez ēku siltumapgādes sistēmas apsekošanas vai audita nevar uzstādīt siltum</w:t>
            </w:r>
            <w:r w:rsidR="007419FF">
              <w:rPr>
                <w:bCs/>
                <w:sz w:val="22"/>
              </w:rPr>
              <w:t xml:space="preserve">a </w:t>
            </w:r>
            <w:r w:rsidRPr="00D43614">
              <w:rPr>
                <w:bCs/>
                <w:sz w:val="22"/>
              </w:rPr>
              <w:t>skaitītājus vai siltuma maksas sadalītājus, jo ir jābūt skaidr</w:t>
            </w:r>
            <w:r w:rsidR="007419FF">
              <w:rPr>
                <w:bCs/>
                <w:sz w:val="22"/>
              </w:rPr>
              <w:t>am,</w:t>
            </w:r>
            <w:r w:rsidRPr="00D43614">
              <w:rPr>
                <w:bCs/>
                <w:sz w:val="22"/>
              </w:rPr>
              <w:t xml:space="preserve"> vai </w:t>
            </w:r>
            <w:r w:rsidR="007419FF">
              <w:rPr>
                <w:bCs/>
                <w:sz w:val="22"/>
              </w:rPr>
              <w:t xml:space="preserve">uzstādīšana ir </w:t>
            </w:r>
            <w:r w:rsidRPr="00D43614">
              <w:rPr>
                <w:bCs/>
                <w:sz w:val="22"/>
              </w:rPr>
              <w:t xml:space="preserve">tehniski </w:t>
            </w:r>
            <w:r w:rsidR="007419FF">
              <w:rPr>
                <w:bCs/>
                <w:sz w:val="22"/>
              </w:rPr>
              <w:t>iespējama</w:t>
            </w:r>
            <w:r w:rsidRPr="00D43614">
              <w:rPr>
                <w:bCs/>
                <w:sz w:val="22"/>
              </w:rPr>
              <w:t xml:space="preserve"> un vai iedzīvotājiem būs iespēja regulēt siltuma patēriņu apkurei telpās ar </w:t>
            </w:r>
            <w:proofErr w:type="spellStart"/>
            <w:r w:rsidRPr="00D43614">
              <w:rPr>
                <w:bCs/>
                <w:sz w:val="22"/>
              </w:rPr>
              <w:t>termoregulatoriem</w:t>
            </w:r>
            <w:proofErr w:type="spellEnd"/>
            <w:r w:rsidR="007419FF">
              <w:rPr>
                <w:bCs/>
                <w:sz w:val="22"/>
              </w:rPr>
              <w:t xml:space="preserve"> (pretējā gadījumā individuālai uzskaitei nav ekonomiska pamatojuma)</w:t>
            </w:r>
            <w:r w:rsidRPr="00D43614">
              <w:rPr>
                <w:bCs/>
                <w:sz w:val="22"/>
              </w:rPr>
              <w:t>.</w:t>
            </w:r>
          </w:p>
          <w:p w:rsidR="00CE0BA6" w:rsidRPr="00D43614" w:rsidRDefault="00CE0BA6" w:rsidP="00CE0BA6">
            <w:pPr>
              <w:pStyle w:val="naiskr"/>
              <w:spacing w:before="0" w:beforeAutospacing="0" w:after="0" w:afterAutospacing="0"/>
              <w:jc w:val="both"/>
              <w:rPr>
                <w:bCs/>
                <w:sz w:val="22"/>
              </w:rPr>
            </w:pPr>
          </w:p>
          <w:p w:rsidR="00D43614" w:rsidRDefault="00D43614" w:rsidP="00CE0BA6">
            <w:pPr>
              <w:pStyle w:val="naiskr"/>
              <w:spacing w:before="0" w:beforeAutospacing="0" w:after="0" w:afterAutospacing="0"/>
              <w:ind w:right="-1"/>
              <w:jc w:val="both"/>
              <w:rPr>
                <w:bCs/>
                <w:sz w:val="22"/>
              </w:rPr>
            </w:pPr>
            <w:r w:rsidRPr="007419FF">
              <w:rPr>
                <w:bCs/>
                <w:sz w:val="22"/>
              </w:rPr>
              <w:t>Ņemot vērā AS “</w:t>
            </w:r>
            <w:r w:rsidR="00F543BE" w:rsidRPr="007419FF">
              <w:rPr>
                <w:bCs/>
                <w:sz w:val="22"/>
              </w:rPr>
              <w:t>RĪGAS SILTUMS</w:t>
            </w:r>
            <w:r w:rsidRPr="007419FF">
              <w:rPr>
                <w:bCs/>
                <w:sz w:val="22"/>
              </w:rPr>
              <w:t>”</w:t>
            </w:r>
            <w:r>
              <w:rPr>
                <w:bCs/>
                <w:sz w:val="22"/>
              </w:rPr>
              <w:t xml:space="preserve"> 2014. gada pētījumu par siltuma maksas sadalītāju</w:t>
            </w:r>
            <w:r w:rsidR="007419FF">
              <w:rPr>
                <w:bCs/>
                <w:sz w:val="22"/>
              </w:rPr>
              <w:t xml:space="preserve"> uzstādīšanu, ir secināts, ka bez</w:t>
            </w:r>
            <w:r w:rsidRPr="00D43614">
              <w:rPr>
                <w:bCs/>
                <w:sz w:val="22"/>
              </w:rPr>
              <w:t xml:space="preserve"> iespēja</w:t>
            </w:r>
            <w:r w:rsidR="007419FF">
              <w:rPr>
                <w:bCs/>
                <w:sz w:val="22"/>
              </w:rPr>
              <w:t>s</w:t>
            </w:r>
            <w:r w:rsidRPr="00D43614">
              <w:rPr>
                <w:bCs/>
                <w:sz w:val="22"/>
              </w:rPr>
              <w:t xml:space="preserve"> regulēt</w:t>
            </w:r>
            <w:r w:rsidR="00F543BE">
              <w:rPr>
                <w:bCs/>
                <w:sz w:val="22"/>
              </w:rPr>
              <w:t xml:space="preserve"> siltuma patēriņu dzīvokļos</w:t>
            </w:r>
            <w:r w:rsidRPr="00D43614">
              <w:rPr>
                <w:bCs/>
                <w:sz w:val="22"/>
              </w:rPr>
              <w:t xml:space="preserve"> ir </w:t>
            </w:r>
            <w:r>
              <w:rPr>
                <w:bCs/>
                <w:sz w:val="22"/>
              </w:rPr>
              <w:t>grūti panākt siltumenerģijas</w:t>
            </w:r>
            <w:r w:rsidRPr="00D43614">
              <w:rPr>
                <w:bCs/>
                <w:sz w:val="22"/>
              </w:rPr>
              <w:t xml:space="preserve"> ietaupījumu. Latvijā ir </w:t>
            </w:r>
            <w:r w:rsidRPr="00D43614">
              <w:rPr>
                <w:bCs/>
                <w:sz w:val="22"/>
              </w:rPr>
              <w:lastRenderedPageBreak/>
              <w:t xml:space="preserve">daudz dažādu sērijveidu </w:t>
            </w:r>
            <w:r>
              <w:rPr>
                <w:bCs/>
                <w:sz w:val="22"/>
              </w:rPr>
              <w:t xml:space="preserve">ēku un individuālo projektu </w:t>
            </w:r>
            <w:r w:rsidR="007419FF">
              <w:rPr>
                <w:bCs/>
                <w:sz w:val="22"/>
              </w:rPr>
              <w:t>lielākajai daļai šo ēku</w:t>
            </w:r>
            <w:r w:rsidRPr="00D43614">
              <w:rPr>
                <w:bCs/>
                <w:sz w:val="22"/>
              </w:rPr>
              <w:t xml:space="preserve"> </w:t>
            </w:r>
            <w:r w:rsidR="007419FF">
              <w:rPr>
                <w:bCs/>
                <w:sz w:val="22"/>
              </w:rPr>
              <w:t xml:space="preserve">uzskaites mēraparātu </w:t>
            </w:r>
            <w:r>
              <w:rPr>
                <w:bCs/>
                <w:sz w:val="22"/>
              </w:rPr>
              <w:t>uzstādīšana</w:t>
            </w:r>
            <w:r w:rsidR="007419FF">
              <w:rPr>
                <w:bCs/>
                <w:sz w:val="22"/>
              </w:rPr>
              <w:t>i</w:t>
            </w:r>
            <w:r>
              <w:rPr>
                <w:bCs/>
                <w:sz w:val="22"/>
              </w:rPr>
              <w:t xml:space="preserve"> ir</w:t>
            </w:r>
            <w:r w:rsidR="007419FF">
              <w:rPr>
                <w:bCs/>
                <w:sz w:val="22"/>
              </w:rPr>
              <w:t xml:space="preserve"> jāveic</w:t>
            </w:r>
            <w:r>
              <w:rPr>
                <w:bCs/>
                <w:sz w:val="22"/>
              </w:rPr>
              <w:t xml:space="preserve"> sarežģīta un dārga</w:t>
            </w:r>
            <w:r w:rsidR="007419FF">
              <w:rPr>
                <w:bCs/>
                <w:sz w:val="22"/>
              </w:rPr>
              <w:t xml:space="preserve"> sistēmas pārbūve</w:t>
            </w:r>
            <w:r>
              <w:rPr>
                <w:bCs/>
                <w:sz w:val="22"/>
              </w:rPr>
              <w:t xml:space="preserve">, </w:t>
            </w:r>
            <w:r w:rsidR="007419FF">
              <w:rPr>
                <w:bCs/>
                <w:sz w:val="22"/>
              </w:rPr>
              <w:t>savukārt</w:t>
            </w:r>
            <w:r>
              <w:rPr>
                <w:bCs/>
                <w:sz w:val="22"/>
              </w:rPr>
              <w:t xml:space="preserve"> siltuma maksas sadalītāju uzstādīšanai ir nepieciešama</w:t>
            </w:r>
            <w:r w:rsidR="007419FF">
              <w:rPr>
                <w:bCs/>
                <w:sz w:val="22"/>
              </w:rPr>
              <w:t xml:space="preserve"> ēkas </w:t>
            </w:r>
            <w:proofErr w:type="spellStart"/>
            <w:r w:rsidR="007419FF">
              <w:rPr>
                <w:bCs/>
                <w:sz w:val="22"/>
              </w:rPr>
              <w:t>siltumnoturības</w:t>
            </w:r>
            <w:proofErr w:type="spellEnd"/>
            <w:r w:rsidR="007419FF">
              <w:rPr>
                <w:bCs/>
                <w:sz w:val="22"/>
              </w:rPr>
              <w:t xml:space="preserve"> palielināšana un tai sekojoša sistēmas pielāgošana</w:t>
            </w:r>
            <w:r w:rsidRPr="00D43614">
              <w:rPr>
                <w:bCs/>
                <w:sz w:val="22"/>
              </w:rPr>
              <w:t>.</w:t>
            </w:r>
          </w:p>
          <w:p w:rsidR="00CE0BA6" w:rsidRDefault="00CE0BA6" w:rsidP="00CE0BA6">
            <w:pPr>
              <w:pStyle w:val="naiskr"/>
              <w:spacing w:before="0" w:beforeAutospacing="0" w:after="0" w:afterAutospacing="0"/>
              <w:ind w:right="-1"/>
              <w:jc w:val="both"/>
              <w:rPr>
                <w:bCs/>
                <w:sz w:val="22"/>
              </w:rPr>
            </w:pPr>
          </w:p>
          <w:p w:rsidR="00D43614" w:rsidRDefault="00D43614" w:rsidP="00CE0BA6">
            <w:pPr>
              <w:pStyle w:val="naiskr"/>
              <w:spacing w:before="0" w:beforeAutospacing="0" w:after="0" w:afterAutospacing="0"/>
              <w:ind w:right="-1"/>
              <w:jc w:val="both"/>
              <w:rPr>
                <w:bCs/>
                <w:sz w:val="22"/>
              </w:rPr>
            </w:pPr>
            <w:r w:rsidRPr="007419FF">
              <w:rPr>
                <w:bCs/>
                <w:sz w:val="22"/>
              </w:rPr>
              <w:t>Būvējot jaunas ēkas</w:t>
            </w:r>
            <w:r>
              <w:rPr>
                <w:bCs/>
                <w:sz w:val="22"/>
              </w:rPr>
              <w:t xml:space="preserve">, </w:t>
            </w:r>
            <w:r w:rsidR="007419FF">
              <w:rPr>
                <w:bCs/>
                <w:sz w:val="22"/>
              </w:rPr>
              <w:t xml:space="preserve">kā arī </w:t>
            </w:r>
            <w:r>
              <w:rPr>
                <w:bCs/>
                <w:sz w:val="22"/>
              </w:rPr>
              <w:t>pārbūvējot vai atjaunojot</w:t>
            </w:r>
            <w:r w:rsidRPr="00D43614">
              <w:rPr>
                <w:bCs/>
                <w:sz w:val="22"/>
              </w:rPr>
              <w:t xml:space="preserve"> ēkas</w:t>
            </w:r>
            <w:r>
              <w:rPr>
                <w:bCs/>
                <w:sz w:val="22"/>
              </w:rPr>
              <w:t>,</w:t>
            </w:r>
            <w:r w:rsidRPr="00D43614">
              <w:rPr>
                <w:bCs/>
                <w:sz w:val="22"/>
              </w:rPr>
              <w:t xml:space="preserve"> </w:t>
            </w:r>
            <w:r>
              <w:rPr>
                <w:bCs/>
                <w:sz w:val="22"/>
              </w:rPr>
              <w:t xml:space="preserve">būtu jāapsver </w:t>
            </w:r>
            <w:r w:rsidR="007419FF">
              <w:rPr>
                <w:bCs/>
                <w:sz w:val="22"/>
              </w:rPr>
              <w:t>uzskaites mēraparātu</w:t>
            </w:r>
            <w:r>
              <w:rPr>
                <w:bCs/>
                <w:sz w:val="22"/>
              </w:rPr>
              <w:t xml:space="preserve"> un siltuma maksas sadalītāju uzstādīšana.</w:t>
            </w:r>
            <w:r w:rsidRPr="00D43614">
              <w:rPr>
                <w:bCs/>
                <w:sz w:val="22"/>
              </w:rPr>
              <w:t xml:space="preserve"> Arī </w:t>
            </w:r>
            <w:r w:rsidR="007E5A94">
              <w:rPr>
                <w:bCs/>
                <w:sz w:val="22"/>
              </w:rPr>
              <w:t>pārējām</w:t>
            </w:r>
            <w:r w:rsidRPr="00D43614">
              <w:rPr>
                <w:bCs/>
                <w:sz w:val="22"/>
              </w:rPr>
              <w:t xml:space="preserve"> ēkām būtu ieteicams veikt </w:t>
            </w:r>
            <w:r w:rsidR="0058311C">
              <w:rPr>
                <w:sz w:val="22"/>
              </w:rPr>
              <w:t>uzskaites mēraparātu</w:t>
            </w:r>
            <w:r w:rsidR="0058311C" w:rsidRPr="00AD5051">
              <w:rPr>
                <w:sz w:val="22"/>
              </w:rPr>
              <w:t xml:space="preserve"> </w:t>
            </w:r>
            <w:r>
              <w:rPr>
                <w:bCs/>
                <w:sz w:val="22"/>
              </w:rPr>
              <w:t xml:space="preserve">un </w:t>
            </w:r>
            <w:r w:rsidRPr="00D43614">
              <w:rPr>
                <w:bCs/>
                <w:sz w:val="22"/>
              </w:rPr>
              <w:t>siltuma maksas sadalītāju sistēmas ierīkošan</w:t>
            </w:r>
            <w:r>
              <w:rPr>
                <w:bCs/>
                <w:sz w:val="22"/>
              </w:rPr>
              <w:t xml:space="preserve">u kopā ar citiem energoefektivitātes pasākumiem </w:t>
            </w:r>
            <w:r w:rsidR="007419FF">
              <w:rPr>
                <w:bCs/>
                <w:sz w:val="22"/>
              </w:rPr>
              <w:t>un apkures sistēmas sakārtošanu</w:t>
            </w:r>
            <w:r>
              <w:rPr>
                <w:bCs/>
                <w:sz w:val="22"/>
              </w:rPr>
              <w:t>, ja tomēr tas ir rentabli un tehniski iespējams</w:t>
            </w:r>
            <w:r w:rsidR="007419FF">
              <w:rPr>
                <w:bCs/>
                <w:sz w:val="22"/>
              </w:rPr>
              <w:t>.</w:t>
            </w:r>
            <w:r w:rsidR="00CE0BA6">
              <w:rPr>
                <w:bCs/>
                <w:sz w:val="22"/>
              </w:rPr>
              <w:t xml:space="preserve"> </w:t>
            </w:r>
            <w:r w:rsidR="007419FF">
              <w:rPr>
                <w:bCs/>
                <w:sz w:val="22"/>
              </w:rPr>
              <w:t>Tomēr</w:t>
            </w:r>
            <w:r w:rsidR="00CE0BA6">
              <w:rPr>
                <w:bCs/>
                <w:sz w:val="22"/>
              </w:rPr>
              <w:t xml:space="preserve"> šo </w:t>
            </w:r>
            <w:r w:rsidR="007419FF">
              <w:rPr>
                <w:bCs/>
                <w:sz w:val="22"/>
              </w:rPr>
              <w:t xml:space="preserve">individuālās siltuma patēriņa uzskaites </w:t>
            </w:r>
            <w:r w:rsidR="00CE0BA6">
              <w:rPr>
                <w:bCs/>
                <w:sz w:val="22"/>
              </w:rPr>
              <w:t>prasību kā obligātu nav pamatoti uzlikt visām daudzdzīvokļu un nedzīvojamajām ēkām</w:t>
            </w:r>
            <w:r>
              <w:rPr>
                <w:bCs/>
                <w:sz w:val="22"/>
              </w:rPr>
              <w:t>.</w:t>
            </w:r>
          </w:p>
          <w:p w:rsidR="00CE0BA6" w:rsidRDefault="00CE0BA6" w:rsidP="00CE0BA6">
            <w:pPr>
              <w:pStyle w:val="naiskr"/>
              <w:spacing w:before="0" w:beforeAutospacing="0" w:after="0" w:afterAutospacing="0"/>
              <w:ind w:right="-1"/>
              <w:jc w:val="both"/>
              <w:rPr>
                <w:bCs/>
                <w:sz w:val="22"/>
              </w:rPr>
            </w:pPr>
          </w:p>
          <w:p w:rsidR="00D36F93" w:rsidRPr="00D36F93" w:rsidRDefault="00D36F93" w:rsidP="00550349">
            <w:pPr>
              <w:pStyle w:val="naiskr"/>
              <w:spacing w:before="0" w:beforeAutospacing="0" w:after="0" w:afterAutospacing="0"/>
              <w:jc w:val="both"/>
              <w:rPr>
                <w:b/>
                <w:sz w:val="22"/>
                <w:u w:val="single"/>
              </w:rPr>
            </w:pPr>
            <w:r w:rsidRPr="00D36F93">
              <w:rPr>
                <w:b/>
                <w:sz w:val="22"/>
                <w:u w:val="single"/>
              </w:rPr>
              <w:t>Atbildīgais par uzstādīšanu</w:t>
            </w:r>
          </w:p>
          <w:p w:rsidR="00DC6548" w:rsidRPr="00183D40" w:rsidRDefault="0058311C" w:rsidP="00550349">
            <w:pPr>
              <w:pStyle w:val="naiskr"/>
              <w:spacing w:before="0" w:beforeAutospacing="0" w:after="0" w:afterAutospacing="0"/>
              <w:jc w:val="both"/>
              <w:rPr>
                <w:sz w:val="22"/>
              </w:rPr>
            </w:pPr>
            <w:r>
              <w:rPr>
                <w:sz w:val="22"/>
              </w:rPr>
              <w:t>Uzskaites mēraparātu</w:t>
            </w:r>
            <w:r w:rsidRPr="00AD5051">
              <w:rPr>
                <w:sz w:val="22"/>
              </w:rPr>
              <w:t xml:space="preserve"> </w:t>
            </w:r>
            <w:r w:rsidR="00DC6548">
              <w:rPr>
                <w:sz w:val="22"/>
              </w:rPr>
              <w:t>un siltuma maksas sadalīt</w:t>
            </w:r>
            <w:r w:rsidR="00BD1866">
              <w:rPr>
                <w:sz w:val="22"/>
              </w:rPr>
              <w:t xml:space="preserve">āju </w:t>
            </w:r>
            <w:r w:rsidR="00BD1866" w:rsidRPr="00183D40">
              <w:rPr>
                <w:sz w:val="22"/>
              </w:rPr>
              <w:t xml:space="preserve">iegādi, uzstādīšanu, nomaiņu, remontu un apkopi </w:t>
            </w:r>
            <w:r w:rsidR="000C4850" w:rsidRPr="00183D40">
              <w:rPr>
                <w:sz w:val="22"/>
              </w:rPr>
              <w:t>daudzdzīvokļu un nedzīvojamajās ēkās nodrošina ēkas īpašnieks</w:t>
            </w:r>
            <w:r w:rsidR="00BD1866" w:rsidRPr="00183D40">
              <w:rPr>
                <w:sz w:val="22"/>
              </w:rPr>
              <w:t>.</w:t>
            </w:r>
          </w:p>
          <w:p w:rsidR="00B847B7" w:rsidRDefault="00B847B7" w:rsidP="00550349">
            <w:pPr>
              <w:pStyle w:val="naiskr"/>
              <w:spacing w:before="0" w:beforeAutospacing="0" w:after="0" w:afterAutospacing="0"/>
              <w:jc w:val="both"/>
              <w:rPr>
                <w:sz w:val="22"/>
              </w:rPr>
            </w:pPr>
          </w:p>
          <w:p w:rsidR="00B847B7" w:rsidRDefault="006856E6" w:rsidP="00550349">
            <w:pPr>
              <w:pStyle w:val="naiskr"/>
              <w:spacing w:before="0" w:beforeAutospacing="0" w:after="0" w:afterAutospacing="0"/>
              <w:jc w:val="both"/>
              <w:rPr>
                <w:sz w:val="22"/>
              </w:rPr>
            </w:pPr>
            <w:r w:rsidRPr="007419FF">
              <w:rPr>
                <w:sz w:val="22"/>
              </w:rPr>
              <w:t>Pilnvarotā persona</w:t>
            </w:r>
            <w:r w:rsidR="00B847B7">
              <w:rPr>
                <w:sz w:val="22"/>
              </w:rPr>
              <w:t xml:space="preserve"> radušās un plānotās izmaksas uzstādot </w:t>
            </w:r>
            <w:r w:rsidR="007419FF">
              <w:rPr>
                <w:sz w:val="22"/>
              </w:rPr>
              <w:t>uzskaites mēraparātus</w:t>
            </w:r>
            <w:r w:rsidR="00B847B7">
              <w:rPr>
                <w:sz w:val="22"/>
              </w:rPr>
              <w:t xml:space="preserve"> un siltuma maksas sadalītājus, ņemot vērā Ministru kabineta 2008. gada 9. decembra noteikumus Nr.1014 “Kārtība, kādā aprēķināma maksa par dzīvojamās mājas pārvaldīšanu un apsaimniekošanu”, var </w:t>
            </w:r>
            <w:r w:rsidR="00B847B7" w:rsidRPr="00183D40">
              <w:rPr>
                <w:sz w:val="22"/>
              </w:rPr>
              <w:t>iekļaut</w:t>
            </w:r>
            <w:r w:rsidR="00B847B7">
              <w:rPr>
                <w:sz w:val="22"/>
              </w:rPr>
              <w:t xml:space="preserve"> pārvaldīšanas un apsaimniekošanas </w:t>
            </w:r>
            <w:r w:rsidR="00B847B7" w:rsidRPr="00183D40">
              <w:rPr>
                <w:sz w:val="22"/>
              </w:rPr>
              <w:t>maksā</w:t>
            </w:r>
            <w:r w:rsidR="00B847B7">
              <w:rPr>
                <w:sz w:val="22"/>
              </w:rPr>
              <w:t xml:space="preserve">. </w:t>
            </w:r>
          </w:p>
          <w:p w:rsidR="00DC6548" w:rsidRPr="00F97E93" w:rsidRDefault="00DC6548" w:rsidP="00550349">
            <w:pPr>
              <w:pStyle w:val="naiskr"/>
              <w:spacing w:before="0" w:beforeAutospacing="0" w:after="0" w:afterAutospacing="0"/>
              <w:jc w:val="both"/>
              <w:rPr>
                <w:sz w:val="22"/>
              </w:rPr>
            </w:pPr>
          </w:p>
          <w:p w:rsidR="00847C79" w:rsidRDefault="00847C79" w:rsidP="00952958">
            <w:pPr>
              <w:pStyle w:val="naiskr"/>
              <w:spacing w:before="0" w:beforeAutospacing="0" w:after="0" w:afterAutospacing="0"/>
              <w:ind w:right="-1"/>
              <w:jc w:val="both"/>
              <w:rPr>
                <w:sz w:val="22"/>
                <w:szCs w:val="22"/>
              </w:rPr>
            </w:pPr>
            <w:r>
              <w:rPr>
                <w:sz w:val="22"/>
                <w:szCs w:val="22"/>
              </w:rPr>
              <w:t>L</w:t>
            </w:r>
            <w:r w:rsidRPr="00847C79">
              <w:rPr>
                <w:sz w:val="22"/>
                <w:szCs w:val="22"/>
              </w:rPr>
              <w:t xml:space="preserve">ikumprojektā “Energoefektivitātes likums” lietotais </w:t>
            </w:r>
            <w:r>
              <w:rPr>
                <w:sz w:val="22"/>
                <w:szCs w:val="22"/>
              </w:rPr>
              <w:t>t</w:t>
            </w:r>
            <w:r w:rsidRPr="00847C79">
              <w:rPr>
                <w:sz w:val="22"/>
                <w:szCs w:val="22"/>
              </w:rPr>
              <w:t>ermins “</w:t>
            </w:r>
            <w:r w:rsidRPr="00183D40">
              <w:rPr>
                <w:sz w:val="22"/>
                <w:szCs w:val="22"/>
              </w:rPr>
              <w:t>individuālais komercuzskaites mēraparāts</w:t>
            </w:r>
            <w:r w:rsidRPr="00847C79">
              <w:rPr>
                <w:sz w:val="22"/>
                <w:szCs w:val="22"/>
              </w:rPr>
              <w:t xml:space="preserve">” ietver </w:t>
            </w:r>
            <w:r>
              <w:rPr>
                <w:sz w:val="22"/>
                <w:szCs w:val="22"/>
              </w:rPr>
              <w:t xml:space="preserve">noteikumu projektā lietoto </w:t>
            </w:r>
            <w:r w:rsidRPr="00847C79">
              <w:rPr>
                <w:sz w:val="22"/>
                <w:szCs w:val="22"/>
              </w:rPr>
              <w:t>terminu “</w:t>
            </w:r>
            <w:r w:rsidR="007419FF">
              <w:rPr>
                <w:sz w:val="22"/>
                <w:szCs w:val="22"/>
              </w:rPr>
              <w:t>uzskaites mēraparāts</w:t>
            </w:r>
            <w:r w:rsidRPr="00847C79">
              <w:rPr>
                <w:sz w:val="22"/>
                <w:szCs w:val="22"/>
              </w:rPr>
              <w:t>”.</w:t>
            </w:r>
          </w:p>
          <w:p w:rsidR="00270C5E" w:rsidRDefault="00270C5E" w:rsidP="00952958">
            <w:pPr>
              <w:pStyle w:val="naiskr"/>
              <w:spacing w:before="0" w:beforeAutospacing="0" w:after="0" w:afterAutospacing="0"/>
              <w:ind w:right="-1"/>
              <w:jc w:val="both"/>
              <w:rPr>
                <w:sz w:val="22"/>
                <w:szCs w:val="22"/>
              </w:rPr>
            </w:pPr>
          </w:p>
          <w:p w:rsidR="00BD1866" w:rsidRPr="00BD1866" w:rsidRDefault="00BD1866" w:rsidP="00952958">
            <w:pPr>
              <w:pStyle w:val="naiskr"/>
              <w:spacing w:before="0" w:beforeAutospacing="0" w:after="0" w:afterAutospacing="0"/>
              <w:ind w:right="-1"/>
              <w:jc w:val="both"/>
              <w:rPr>
                <w:b/>
                <w:sz w:val="22"/>
                <w:szCs w:val="22"/>
                <w:u w:val="single"/>
              </w:rPr>
            </w:pPr>
            <w:r w:rsidRPr="00BD1866">
              <w:rPr>
                <w:b/>
                <w:sz w:val="22"/>
                <w:szCs w:val="22"/>
                <w:u w:val="single"/>
              </w:rPr>
              <w:t>Rēķinu informācija</w:t>
            </w:r>
          </w:p>
          <w:p w:rsidR="00C874BC" w:rsidRDefault="00C874BC" w:rsidP="00952958">
            <w:pPr>
              <w:spacing w:after="0" w:line="240" w:lineRule="auto"/>
              <w:jc w:val="both"/>
              <w:rPr>
                <w:rFonts w:eastAsia="Times New Roman"/>
                <w:sz w:val="22"/>
              </w:rPr>
            </w:pPr>
            <w:r>
              <w:rPr>
                <w:rFonts w:eastAsia="Times New Roman"/>
                <w:sz w:val="22"/>
              </w:rPr>
              <w:t xml:space="preserve">Tāpat noteikumu projekts nosaka nepieciešamo informāciju, ko siltumenerģijas piegādātājam jāiekļauj rēķinos par siltumenerģijas piegādi. Ar </w:t>
            </w:r>
            <w:r w:rsidR="00677FFE">
              <w:rPr>
                <w:rFonts w:eastAsia="Times New Roman"/>
                <w:sz w:val="22"/>
              </w:rPr>
              <w:t xml:space="preserve">šo </w:t>
            </w:r>
            <w:r>
              <w:rPr>
                <w:rFonts w:eastAsia="Times New Roman"/>
                <w:sz w:val="22"/>
              </w:rPr>
              <w:t>noteikumu projekta punktu tiek pārņemtas Direktīvas 2012/27/ES VII pielikuma prasība</w:t>
            </w:r>
            <w:r w:rsidR="00BF686A">
              <w:rPr>
                <w:rFonts w:eastAsia="Times New Roman"/>
                <w:sz w:val="22"/>
              </w:rPr>
              <w:t>s attiecībā uz siltumenerģiju.</w:t>
            </w:r>
          </w:p>
          <w:p w:rsidR="00A2060D" w:rsidRDefault="00A2060D" w:rsidP="00952958">
            <w:pPr>
              <w:spacing w:after="0" w:line="240" w:lineRule="auto"/>
              <w:jc w:val="both"/>
              <w:rPr>
                <w:rFonts w:eastAsia="Times New Roman"/>
                <w:sz w:val="22"/>
              </w:rPr>
            </w:pPr>
          </w:p>
          <w:p w:rsidR="00BF686A" w:rsidRDefault="00863CE5" w:rsidP="00F7381E">
            <w:pPr>
              <w:spacing w:after="0" w:line="240" w:lineRule="auto"/>
              <w:jc w:val="both"/>
              <w:rPr>
                <w:rFonts w:eastAsia="Times New Roman"/>
                <w:sz w:val="22"/>
                <w:lang w:eastAsia="lv-LV"/>
              </w:rPr>
            </w:pPr>
            <w:r>
              <w:rPr>
                <w:sz w:val="22"/>
              </w:rPr>
              <w:t>Piegādātājs</w:t>
            </w:r>
            <w:r w:rsidRPr="00A2060D">
              <w:rPr>
                <w:sz w:val="22"/>
              </w:rPr>
              <w:t xml:space="preserve"> </w:t>
            </w:r>
            <w:r w:rsidR="00BF686A" w:rsidRPr="00BF686A">
              <w:rPr>
                <w:rFonts w:eastAsia="Times New Roman"/>
                <w:sz w:val="22"/>
                <w:lang w:eastAsia="lv-LV"/>
              </w:rPr>
              <w:t xml:space="preserve">lietotājiem adresētos rēķinos iekļauj vai kopā ar tiem sniedz </w:t>
            </w:r>
            <w:r w:rsidR="00A06656">
              <w:rPr>
                <w:rFonts w:eastAsia="Times New Roman"/>
                <w:sz w:val="22"/>
                <w:lang w:eastAsia="lv-LV"/>
              </w:rPr>
              <w:t>informāciju par siltumenerģijas tarifu (cenu)</w:t>
            </w:r>
            <w:r w:rsidR="00F7381E">
              <w:rPr>
                <w:rFonts w:eastAsia="Times New Roman"/>
                <w:sz w:val="22"/>
                <w:lang w:eastAsia="lv-LV"/>
              </w:rPr>
              <w:t>, maksājamo summu</w:t>
            </w:r>
            <w:r w:rsidR="00A06656">
              <w:rPr>
                <w:rFonts w:eastAsia="Times New Roman"/>
                <w:sz w:val="22"/>
                <w:lang w:eastAsia="lv-LV"/>
              </w:rPr>
              <w:t xml:space="preserve">, </w:t>
            </w:r>
            <w:r w:rsidR="00F7381E">
              <w:rPr>
                <w:rFonts w:eastAsia="Times New Roman"/>
                <w:sz w:val="22"/>
                <w:lang w:eastAsia="lv-LV"/>
              </w:rPr>
              <w:t>tīmekļa vietni, kurā atrodams faktiskais</w:t>
            </w:r>
            <w:r w:rsidR="00A06656">
              <w:rPr>
                <w:rFonts w:eastAsia="Times New Roman"/>
                <w:sz w:val="22"/>
                <w:lang w:eastAsia="lv-LV"/>
              </w:rPr>
              <w:t xml:space="preserve"> siltumenerģijas patēriņ</w:t>
            </w:r>
            <w:r w:rsidR="00F7381E">
              <w:rPr>
                <w:rFonts w:eastAsia="Times New Roman"/>
                <w:sz w:val="22"/>
                <w:lang w:eastAsia="lv-LV"/>
              </w:rPr>
              <w:t>š un</w:t>
            </w:r>
            <w:r w:rsidR="00A06656">
              <w:rPr>
                <w:rFonts w:eastAsia="Times New Roman"/>
                <w:sz w:val="22"/>
                <w:lang w:eastAsia="lv-LV"/>
              </w:rPr>
              <w:t xml:space="preserve"> </w:t>
            </w:r>
            <w:r w:rsidR="00F7381E">
              <w:rPr>
                <w:rFonts w:eastAsia="Times New Roman"/>
                <w:sz w:val="22"/>
                <w:lang w:eastAsia="lv-LV"/>
              </w:rPr>
              <w:t>tā salīdzinājums</w:t>
            </w:r>
            <w:r w:rsidR="00A06656">
              <w:rPr>
                <w:rFonts w:eastAsia="Times New Roman"/>
                <w:sz w:val="22"/>
                <w:lang w:eastAsia="lv-LV"/>
              </w:rPr>
              <w:t xml:space="preserve"> ar iepriekšējā gada patēriņu</w:t>
            </w:r>
            <w:r w:rsidR="00F7381E">
              <w:rPr>
                <w:rFonts w:eastAsia="Times New Roman"/>
                <w:sz w:val="22"/>
                <w:lang w:eastAsia="lv-LV"/>
              </w:rPr>
              <w:t xml:space="preserve">, kā arī </w:t>
            </w:r>
            <w:r w:rsidR="00A06656">
              <w:rPr>
                <w:rFonts w:eastAsia="Times New Roman"/>
                <w:sz w:val="22"/>
                <w:lang w:eastAsia="lv-LV"/>
              </w:rPr>
              <w:t>lietotājam noderīgu informāciju saistībā ar energoefektivitāti.</w:t>
            </w:r>
          </w:p>
          <w:p w:rsidR="00155A97" w:rsidRDefault="00155A97" w:rsidP="00F7381E">
            <w:pPr>
              <w:spacing w:after="0" w:line="240" w:lineRule="auto"/>
              <w:jc w:val="both"/>
              <w:rPr>
                <w:rFonts w:eastAsia="Times New Roman"/>
                <w:sz w:val="22"/>
                <w:lang w:eastAsia="lv-LV"/>
              </w:rPr>
            </w:pPr>
          </w:p>
          <w:p w:rsidR="00155A97" w:rsidRDefault="00155A97" w:rsidP="00F7381E">
            <w:pPr>
              <w:spacing w:after="0" w:line="240" w:lineRule="auto"/>
              <w:jc w:val="both"/>
              <w:rPr>
                <w:rFonts w:eastAsia="Times New Roman"/>
                <w:b/>
                <w:sz w:val="22"/>
                <w:u w:val="single"/>
                <w:lang w:eastAsia="lv-LV"/>
              </w:rPr>
            </w:pPr>
            <w:r w:rsidRPr="007419FF">
              <w:rPr>
                <w:rFonts w:eastAsia="Times New Roman"/>
                <w:b/>
                <w:sz w:val="22"/>
                <w:u w:val="single"/>
                <w:lang w:eastAsia="lv-LV"/>
              </w:rPr>
              <w:t xml:space="preserve">Citu </w:t>
            </w:r>
            <w:r w:rsidR="001A16E3" w:rsidRPr="007419FF">
              <w:rPr>
                <w:rFonts w:eastAsia="Times New Roman"/>
                <w:b/>
                <w:sz w:val="22"/>
                <w:u w:val="single"/>
                <w:lang w:eastAsia="lv-LV"/>
              </w:rPr>
              <w:t>ES dalīb</w:t>
            </w:r>
            <w:r w:rsidRPr="007419FF">
              <w:rPr>
                <w:rFonts w:eastAsia="Times New Roman"/>
                <w:b/>
                <w:sz w:val="22"/>
                <w:u w:val="single"/>
                <w:lang w:eastAsia="lv-LV"/>
              </w:rPr>
              <w:t>valstu pieredze</w:t>
            </w:r>
          </w:p>
          <w:p w:rsidR="00155A97" w:rsidRPr="00FC6D91" w:rsidRDefault="000A39BF" w:rsidP="000A39BF">
            <w:pPr>
              <w:spacing w:after="0" w:line="240" w:lineRule="auto"/>
              <w:jc w:val="both"/>
              <w:rPr>
                <w:rFonts w:eastAsia="Times New Roman"/>
                <w:sz w:val="22"/>
              </w:rPr>
            </w:pPr>
            <w:r w:rsidRPr="00FC6D91">
              <w:rPr>
                <w:rFonts w:eastAsia="Times New Roman"/>
                <w:sz w:val="22"/>
              </w:rPr>
              <w:t xml:space="preserve">Kā secināts citu Latvijai līdzīga klimata Eiropas Savienības valstu pētījumos par </w:t>
            </w:r>
            <w:r w:rsidR="007419FF">
              <w:rPr>
                <w:rFonts w:eastAsia="Times New Roman"/>
                <w:sz w:val="22"/>
              </w:rPr>
              <w:t>uzskaites mēraparātu</w:t>
            </w:r>
            <w:r w:rsidRPr="00FC6D91">
              <w:rPr>
                <w:rFonts w:eastAsia="Times New Roman"/>
                <w:sz w:val="22"/>
              </w:rPr>
              <w:t xml:space="preserve"> un siltuma maksas sadalītāju uzstādīšanu</w:t>
            </w:r>
            <w:r w:rsidR="00B7660B" w:rsidRPr="00FC6D91">
              <w:rPr>
                <w:rFonts w:eastAsia="Times New Roman"/>
                <w:sz w:val="22"/>
              </w:rPr>
              <w:t xml:space="preserve"> neatjaunotās ēkās</w:t>
            </w:r>
            <w:r w:rsidRPr="00FC6D91">
              <w:rPr>
                <w:rStyle w:val="FootnoteReference"/>
                <w:rFonts w:eastAsia="Times New Roman"/>
                <w:sz w:val="22"/>
              </w:rPr>
              <w:footnoteReference w:id="1"/>
            </w:r>
            <w:r w:rsidRPr="00FC6D91">
              <w:rPr>
                <w:rFonts w:eastAsia="Times New Roman"/>
                <w:sz w:val="22"/>
              </w:rPr>
              <w:t xml:space="preserve">, tajās </w:t>
            </w:r>
            <w:r w:rsidR="007419FF">
              <w:rPr>
                <w:rFonts w:eastAsia="Times New Roman"/>
                <w:sz w:val="22"/>
              </w:rPr>
              <w:t>uzskaites mēraparātu</w:t>
            </w:r>
            <w:r w:rsidR="007419FF" w:rsidRPr="00FC6D91">
              <w:rPr>
                <w:rFonts w:eastAsia="Times New Roman"/>
                <w:sz w:val="22"/>
              </w:rPr>
              <w:t xml:space="preserve"> </w:t>
            </w:r>
            <w:r w:rsidR="00E9653F">
              <w:rPr>
                <w:rFonts w:eastAsia="Times New Roman"/>
                <w:sz w:val="22"/>
              </w:rPr>
              <w:t>un siltuma maksas sadalītāju uzstādīšana</w:t>
            </w:r>
            <w:r w:rsidRPr="00FC6D91">
              <w:rPr>
                <w:rFonts w:eastAsia="Times New Roman"/>
                <w:sz w:val="22"/>
              </w:rPr>
              <w:t xml:space="preserve"> nav rentabla un nesamazina galalietotāju siltumenerģijas patēriņu. Tieši pretēji: uzstādot </w:t>
            </w:r>
            <w:r w:rsidR="007419FF">
              <w:rPr>
                <w:rFonts w:eastAsia="Times New Roman"/>
                <w:sz w:val="22"/>
              </w:rPr>
              <w:t>uzskaites mēraparātus</w:t>
            </w:r>
            <w:r w:rsidR="007419FF" w:rsidRPr="00FC6D91">
              <w:rPr>
                <w:rFonts w:eastAsia="Times New Roman"/>
                <w:sz w:val="22"/>
              </w:rPr>
              <w:t xml:space="preserve"> </w:t>
            </w:r>
            <w:r w:rsidRPr="00FC6D91">
              <w:rPr>
                <w:rFonts w:eastAsia="Times New Roman"/>
                <w:sz w:val="22"/>
              </w:rPr>
              <w:t>un siltuma maksas sadalītājus, galalietotāju siltumenerģijas patēriņš pieauga, jo galalietotāji aukstāka klimata apstākļos izvēlas komfortu un atbilstošu telpu temperatūru.</w:t>
            </w:r>
          </w:p>
          <w:p w:rsidR="000A39BF" w:rsidRPr="00155A97" w:rsidRDefault="000A39BF" w:rsidP="000A39BF">
            <w:pPr>
              <w:spacing w:after="0" w:line="240" w:lineRule="auto"/>
              <w:jc w:val="both"/>
              <w:rPr>
                <w:rFonts w:eastAsia="Times New Roman"/>
              </w:rPr>
            </w:pPr>
            <w:r w:rsidRPr="00FC6D91">
              <w:rPr>
                <w:rFonts w:eastAsia="Times New Roman"/>
                <w:sz w:val="22"/>
              </w:rPr>
              <w:t>Tāpat jāņem vērā, ka šādu ierīču uzstādīšana ēkās, kas nav atjaunotas rada būtiskas (līdz pat trīs reizēm) atšķirības dzīvokļu īpašnieku maksājumos atkarībā no tā kur atrodas konkrētais dzīvokļa īpašums</w:t>
            </w:r>
            <w:r w:rsidR="00B73164" w:rsidRPr="00FC6D91">
              <w:rPr>
                <w:rStyle w:val="FootnoteReference"/>
                <w:rFonts w:eastAsia="Times New Roman"/>
                <w:sz w:val="22"/>
              </w:rPr>
              <w:footnoteReference w:id="2"/>
            </w:r>
            <w:r w:rsidRPr="00FC6D91">
              <w:rPr>
                <w:rFonts w:eastAsia="Times New Roman"/>
                <w:sz w:val="22"/>
              </w:rPr>
              <w:t>.</w:t>
            </w:r>
          </w:p>
        </w:tc>
      </w:tr>
      <w:tr w:rsidR="006B0FFC" w:rsidRPr="00BF5644" w:rsidTr="008E0DA4">
        <w:tc>
          <w:tcPr>
            <w:tcW w:w="21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lastRenderedPageBreak/>
              <w:t>3.</w:t>
            </w:r>
          </w:p>
        </w:tc>
        <w:tc>
          <w:tcPr>
            <w:tcW w:w="1093" w:type="pct"/>
            <w:tcBorders>
              <w:top w:val="outset" w:sz="6" w:space="0" w:color="000000"/>
              <w:left w:val="outset" w:sz="6" w:space="0" w:color="000000"/>
              <w:bottom w:val="outset" w:sz="6" w:space="0" w:color="000000"/>
              <w:right w:val="outset" w:sz="6" w:space="0" w:color="000000"/>
            </w:tcBorders>
            <w:hideMark/>
          </w:tcPr>
          <w:p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izstrādē iesaistītās institūcijas</w:t>
            </w:r>
          </w:p>
        </w:tc>
        <w:tc>
          <w:tcPr>
            <w:tcW w:w="3696" w:type="pct"/>
            <w:tcBorders>
              <w:top w:val="outset" w:sz="6" w:space="0" w:color="000000"/>
              <w:left w:val="outset" w:sz="6" w:space="0" w:color="000000"/>
              <w:bottom w:val="outset" w:sz="6" w:space="0" w:color="000000"/>
              <w:right w:val="outset" w:sz="6" w:space="0" w:color="000000"/>
            </w:tcBorders>
            <w:hideMark/>
          </w:tcPr>
          <w:p w:rsidR="006B0FFC" w:rsidRPr="00BF5644" w:rsidRDefault="00FD74D5" w:rsidP="00FD74D5">
            <w:pPr>
              <w:spacing w:after="0" w:line="240" w:lineRule="auto"/>
              <w:rPr>
                <w:rFonts w:eastAsia="Times New Roman"/>
                <w:sz w:val="22"/>
                <w:lang w:eastAsia="lv-LV"/>
              </w:rPr>
            </w:pPr>
            <w:r>
              <w:rPr>
                <w:rFonts w:eastAsia="Times New Roman"/>
                <w:sz w:val="22"/>
                <w:lang w:eastAsia="lv-LV"/>
              </w:rPr>
              <w:t>Latvijas Siltumuzņēmumu asociācija, AS „Rīgas Siltums”.</w:t>
            </w:r>
          </w:p>
        </w:tc>
      </w:tr>
      <w:tr w:rsidR="006B0FFC" w:rsidRPr="00BF5644" w:rsidTr="008E0DA4">
        <w:tc>
          <w:tcPr>
            <w:tcW w:w="212" w:type="pct"/>
            <w:tcBorders>
              <w:top w:val="outset" w:sz="6" w:space="0" w:color="000000"/>
              <w:left w:val="outset" w:sz="6" w:space="0" w:color="000000"/>
              <w:bottom w:val="outset" w:sz="6" w:space="0" w:color="000000"/>
              <w:right w:val="outset" w:sz="6" w:space="0" w:color="000000"/>
            </w:tcBorders>
            <w:hideMark/>
          </w:tcPr>
          <w:p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09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96" w:type="pct"/>
            <w:tcBorders>
              <w:top w:val="outset" w:sz="6" w:space="0" w:color="000000"/>
              <w:left w:val="outset" w:sz="6" w:space="0" w:color="000000"/>
              <w:bottom w:val="outset" w:sz="6" w:space="0" w:color="000000"/>
              <w:right w:val="outset" w:sz="6" w:space="0" w:color="000000"/>
            </w:tcBorders>
            <w:hideMark/>
          </w:tcPr>
          <w:p w:rsidR="006B0FFC" w:rsidRPr="00BF5644" w:rsidRDefault="00847C79" w:rsidP="00BF5644">
            <w:pPr>
              <w:spacing w:after="0" w:line="240" w:lineRule="auto"/>
              <w:jc w:val="both"/>
              <w:rPr>
                <w:rFonts w:eastAsia="Times New Roman"/>
                <w:sz w:val="22"/>
                <w:lang w:eastAsia="lv-LV"/>
              </w:rPr>
            </w:pPr>
            <w:r>
              <w:rPr>
                <w:rFonts w:eastAsia="Times New Roman"/>
                <w:sz w:val="22"/>
                <w:lang w:eastAsia="lv-LV"/>
              </w:rPr>
              <w:t>N</w:t>
            </w:r>
            <w:r w:rsidR="0011586C" w:rsidRPr="00BF5644">
              <w:rPr>
                <w:rFonts w:eastAsia="Times New Roman"/>
                <w:sz w:val="22"/>
                <w:lang w:eastAsia="lv-LV"/>
              </w:rPr>
              <w:t xml:space="preserve">oteikumu projekta </w:t>
            </w:r>
            <w:r w:rsidR="0011586C" w:rsidRPr="00BF5644">
              <w:rPr>
                <w:sz w:val="22"/>
              </w:rPr>
              <w:t>izstrādāšanā ņemti vērā Koncepcijā par Eiropas Parlamenta un Padomes 2012. gada 25. oktobra Direktīvas 2012/27/ES par energoefektivitāti, ar ko groza Direktīvas 2009/125/EK un 2010/30/ES un atceļ Direktīvas 2004/8/EK un 2006/32/EK, prasību pārņemšanu normatīvajos aktos, piedāvātie risinājumi.</w:t>
            </w:r>
          </w:p>
        </w:tc>
      </w:tr>
    </w:tbl>
    <w:p w:rsidR="0043467C" w:rsidRPr="00BF5644" w:rsidRDefault="006B0FFC" w:rsidP="00BF5644">
      <w:pPr>
        <w:spacing w:after="0" w:line="240" w:lineRule="auto"/>
        <w:rPr>
          <w:rFonts w:eastAsia="Times New Roman"/>
          <w:sz w:val="22"/>
          <w:lang w:eastAsia="lv-LV"/>
        </w:rPr>
      </w:pPr>
      <w:r w:rsidRPr="00BF5644">
        <w:rPr>
          <w:rFonts w:eastAsia="Times New Roman"/>
          <w:sz w:val="22"/>
          <w:lang w:eastAsia="lv-LV"/>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1"/>
        <w:gridCol w:w="2391"/>
        <w:gridCol w:w="6353"/>
      </w:tblGrid>
      <w:tr w:rsidR="006B0FFC" w:rsidRPr="00BF5644" w:rsidTr="005524A5">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II. Tiesību akta projekta ietekme uz sabiedrību</w:t>
            </w:r>
            <w:r w:rsidR="0011147C" w:rsidRPr="00BF5644">
              <w:rPr>
                <w:b/>
                <w:color w:val="000000" w:themeColor="text1"/>
                <w:sz w:val="22"/>
              </w:rPr>
              <w:t>, tautsaimniecības attīstību un administratīvo slogu</w:t>
            </w:r>
          </w:p>
        </w:tc>
      </w:tr>
      <w:tr w:rsidR="006B0FFC" w:rsidRPr="00BF5644" w:rsidTr="005524A5">
        <w:tc>
          <w:tcPr>
            <w:tcW w:w="17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320"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Sabiedrības mērķgrupa</w:t>
            </w:r>
            <w:r w:rsidR="00FE5879" w:rsidRPr="00BF5644">
              <w:rPr>
                <w:rFonts w:eastAsia="Times New Roman"/>
                <w:sz w:val="22"/>
                <w:lang w:eastAsia="lv-LV"/>
              </w:rPr>
              <w:t>s, kuras tiesiskais regulējums ietekmē vai varētu ietekmēt</w:t>
            </w:r>
          </w:p>
        </w:tc>
        <w:tc>
          <w:tcPr>
            <w:tcW w:w="3508" w:type="pct"/>
            <w:tcBorders>
              <w:top w:val="outset" w:sz="6" w:space="0" w:color="000000"/>
              <w:left w:val="outset" w:sz="6" w:space="0" w:color="000000"/>
              <w:bottom w:val="outset" w:sz="6" w:space="0" w:color="000000"/>
              <w:right w:val="outset" w:sz="6" w:space="0" w:color="000000"/>
            </w:tcBorders>
            <w:hideMark/>
          </w:tcPr>
          <w:p w:rsidR="00F6680B" w:rsidRPr="00BF5644" w:rsidRDefault="00FC2A7B" w:rsidP="00C928C7">
            <w:pPr>
              <w:spacing w:after="0" w:line="240" w:lineRule="auto"/>
              <w:jc w:val="both"/>
              <w:rPr>
                <w:rFonts w:eastAsia="Times New Roman"/>
                <w:sz w:val="22"/>
                <w:lang w:eastAsia="lv-LV"/>
              </w:rPr>
            </w:pPr>
            <w:r>
              <w:rPr>
                <w:rFonts w:eastAsia="Times New Roman"/>
                <w:sz w:val="22"/>
                <w:lang w:eastAsia="lv-LV"/>
              </w:rPr>
              <w:t>L</w:t>
            </w:r>
            <w:r w:rsidR="00A361F3" w:rsidRPr="00BF5644">
              <w:rPr>
                <w:rFonts w:eastAsia="Times New Roman"/>
                <w:sz w:val="22"/>
                <w:lang w:eastAsia="lv-LV"/>
              </w:rPr>
              <w:t>ietotāji</w:t>
            </w:r>
            <w:r w:rsidR="002C3B59" w:rsidRPr="00BF5644">
              <w:rPr>
                <w:rFonts w:eastAsia="Times New Roman"/>
                <w:sz w:val="22"/>
                <w:lang w:eastAsia="lv-LV"/>
              </w:rPr>
              <w:t xml:space="preserve"> daudzdzīvokļu un daudzfunkcionālās ēkās ar kopīgu centralizētu apkures un karstā ūdens sistēmu.</w:t>
            </w:r>
          </w:p>
        </w:tc>
      </w:tr>
      <w:tr w:rsidR="006B0FFC" w:rsidRPr="00BF5644" w:rsidTr="005524A5">
        <w:tc>
          <w:tcPr>
            <w:tcW w:w="17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320"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Tiesiskā regulējuma ietekme uz tautsaimniecību un administratīvo slogu</w:t>
            </w:r>
          </w:p>
        </w:tc>
        <w:tc>
          <w:tcPr>
            <w:tcW w:w="3508" w:type="pct"/>
            <w:tcBorders>
              <w:top w:val="outset" w:sz="6" w:space="0" w:color="000000"/>
              <w:left w:val="outset" w:sz="6" w:space="0" w:color="000000"/>
              <w:bottom w:val="outset" w:sz="6" w:space="0" w:color="000000"/>
              <w:right w:val="outset" w:sz="6" w:space="0" w:color="000000"/>
            </w:tcBorders>
            <w:hideMark/>
          </w:tcPr>
          <w:p w:rsidR="006B0FFC" w:rsidRPr="00BF5644" w:rsidRDefault="00847C79" w:rsidP="00152A9F">
            <w:pPr>
              <w:spacing w:after="0" w:line="240" w:lineRule="auto"/>
              <w:jc w:val="both"/>
              <w:rPr>
                <w:rFonts w:eastAsia="Times New Roman"/>
                <w:sz w:val="22"/>
                <w:lang w:eastAsia="lv-LV"/>
              </w:rPr>
            </w:pPr>
            <w:r>
              <w:rPr>
                <w:rFonts w:eastAsia="Times New Roman"/>
                <w:sz w:val="22"/>
                <w:lang w:eastAsia="lv-LV"/>
              </w:rPr>
              <w:t>N</w:t>
            </w:r>
            <w:r w:rsidR="007A7698" w:rsidRPr="00BF5644">
              <w:rPr>
                <w:rFonts w:eastAsia="Times New Roman"/>
                <w:sz w:val="22"/>
                <w:lang w:eastAsia="lv-LV"/>
              </w:rPr>
              <w:t xml:space="preserve">oteikumu projekta </w:t>
            </w:r>
            <w:r w:rsidR="007A7698" w:rsidRPr="00BF5644">
              <w:rPr>
                <w:sz w:val="22"/>
              </w:rPr>
              <w:t>ieviešanas rezultātā tiks radīti apstākļi energoefektivitātes paaugstināšanai, kas veicinās primārās enerģijas patēriņa samazināšanos un līdz ar to arī</w:t>
            </w:r>
            <w:r w:rsidR="00740658" w:rsidRPr="00BF5644">
              <w:rPr>
                <w:sz w:val="22"/>
              </w:rPr>
              <w:t xml:space="preserve"> </w:t>
            </w:r>
            <w:r w:rsidR="007A7698" w:rsidRPr="00BF5644">
              <w:rPr>
                <w:sz w:val="22"/>
              </w:rPr>
              <w:t>samazināsies valsts atkarība no importējamiem energoresursiem.</w:t>
            </w:r>
            <w:r w:rsidR="00DD5C49" w:rsidRPr="00BF5644">
              <w:rPr>
                <w:sz w:val="22"/>
              </w:rPr>
              <w:t xml:space="preserve"> Mēraparātu uzstādīšana </w:t>
            </w:r>
            <w:r w:rsidR="00740658" w:rsidRPr="00BF5644">
              <w:rPr>
                <w:sz w:val="22"/>
              </w:rPr>
              <w:t xml:space="preserve">radīs izmaksas </w:t>
            </w:r>
            <w:r w:rsidR="00267106">
              <w:rPr>
                <w:sz w:val="22"/>
              </w:rPr>
              <w:t>ēku īpašniekiem</w:t>
            </w:r>
            <w:r w:rsidR="00740658" w:rsidRPr="00BF5644">
              <w:rPr>
                <w:sz w:val="22"/>
              </w:rPr>
              <w:t>.</w:t>
            </w:r>
          </w:p>
        </w:tc>
      </w:tr>
      <w:tr w:rsidR="006B0FFC" w:rsidRPr="00BF5644" w:rsidTr="005524A5">
        <w:tc>
          <w:tcPr>
            <w:tcW w:w="17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3.</w:t>
            </w:r>
          </w:p>
        </w:tc>
        <w:tc>
          <w:tcPr>
            <w:tcW w:w="1320"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Administratīvo izmaksu monetārs novērtējums</w:t>
            </w:r>
          </w:p>
        </w:tc>
        <w:tc>
          <w:tcPr>
            <w:tcW w:w="3508" w:type="pct"/>
            <w:tcBorders>
              <w:top w:val="outset" w:sz="6" w:space="0" w:color="000000"/>
              <w:left w:val="outset" w:sz="6" w:space="0" w:color="000000"/>
              <w:bottom w:val="outset" w:sz="6" w:space="0" w:color="000000"/>
              <w:right w:val="outset" w:sz="6" w:space="0" w:color="000000"/>
            </w:tcBorders>
            <w:hideMark/>
          </w:tcPr>
          <w:p w:rsidR="006B0FFC" w:rsidRPr="00BF5644" w:rsidRDefault="0011586C" w:rsidP="00BF5644">
            <w:pPr>
              <w:spacing w:after="0" w:line="240" w:lineRule="auto"/>
              <w:jc w:val="both"/>
              <w:rPr>
                <w:rFonts w:eastAsia="Times New Roman"/>
                <w:sz w:val="22"/>
                <w:lang w:eastAsia="lv-LV"/>
              </w:rPr>
            </w:pPr>
            <w:r w:rsidRPr="00BF5644">
              <w:rPr>
                <w:rFonts w:eastAsia="Times New Roman"/>
                <w:sz w:val="22"/>
                <w:lang w:eastAsia="lv-LV"/>
              </w:rPr>
              <w:t>Projekts šo jomu neskar.</w:t>
            </w:r>
          </w:p>
        </w:tc>
      </w:tr>
      <w:tr w:rsidR="006B0FFC" w:rsidRPr="00BF5644" w:rsidTr="005524A5">
        <w:tc>
          <w:tcPr>
            <w:tcW w:w="172"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320"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508"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Nav</w:t>
            </w:r>
            <w:r w:rsidR="00FF7CCE" w:rsidRPr="00BF5644">
              <w:rPr>
                <w:rFonts w:eastAsia="Times New Roman"/>
                <w:sz w:val="22"/>
                <w:lang w:eastAsia="lv-LV"/>
              </w:rPr>
              <w:t>.</w:t>
            </w:r>
          </w:p>
        </w:tc>
      </w:tr>
    </w:tbl>
    <w:p w:rsidR="00E7754B" w:rsidRDefault="00E7754B" w:rsidP="00BF5644">
      <w:pPr>
        <w:spacing w:after="0" w:line="240" w:lineRule="auto"/>
        <w:rPr>
          <w:rFonts w:eastAsia="Times New Roman"/>
          <w:sz w:val="22"/>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10"/>
        <w:gridCol w:w="3218"/>
        <w:gridCol w:w="5227"/>
      </w:tblGrid>
      <w:tr w:rsidR="00150CF7" w:rsidRPr="00BF5644" w:rsidTr="00267106">
        <w:tc>
          <w:tcPr>
            <w:tcW w:w="5000" w:type="pct"/>
            <w:gridSpan w:val="3"/>
            <w:tcBorders>
              <w:top w:val="single" w:sz="6" w:space="0" w:color="auto"/>
              <w:left w:val="single" w:sz="6" w:space="0" w:color="auto"/>
              <w:bottom w:val="single" w:sz="6" w:space="0" w:color="auto"/>
              <w:right w:val="single" w:sz="6" w:space="0" w:color="auto"/>
            </w:tcBorders>
          </w:tcPr>
          <w:p w:rsidR="00150CF7" w:rsidRPr="00BF5644" w:rsidRDefault="00150CF7" w:rsidP="00BF5644">
            <w:pPr>
              <w:spacing w:after="0" w:line="240" w:lineRule="auto"/>
              <w:jc w:val="center"/>
              <w:rPr>
                <w:rFonts w:eastAsia="Times New Roman"/>
                <w:b/>
                <w:bCs/>
                <w:sz w:val="22"/>
                <w:lang w:eastAsia="lv-LV"/>
              </w:rPr>
            </w:pPr>
            <w:r w:rsidRPr="00BF5644">
              <w:rPr>
                <w:rFonts w:eastAsia="Times New Roman"/>
                <w:b/>
                <w:bCs/>
                <w:sz w:val="22"/>
                <w:lang w:eastAsia="lv-LV"/>
              </w:rPr>
              <w:t>V. Tiesību akta projekta atbilstība Latvijas Republikas starptautiskajām saistībām</w:t>
            </w:r>
          </w:p>
        </w:tc>
      </w:tr>
      <w:tr w:rsidR="00BD178B" w:rsidRPr="00BF5644" w:rsidTr="00267106">
        <w:trPr>
          <w:trHeight w:val="246"/>
        </w:trPr>
        <w:tc>
          <w:tcPr>
            <w:tcW w:w="337" w:type="pct"/>
            <w:tcBorders>
              <w:top w:val="single" w:sz="6" w:space="0" w:color="auto"/>
              <w:left w:val="single" w:sz="6" w:space="0" w:color="auto"/>
              <w:bottom w:val="outset" w:sz="6" w:space="0" w:color="000000"/>
              <w:right w:val="single" w:sz="4" w:space="0" w:color="auto"/>
            </w:tcBorders>
          </w:tcPr>
          <w:p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1.</w:t>
            </w:r>
          </w:p>
        </w:tc>
        <w:tc>
          <w:tcPr>
            <w:tcW w:w="1777" w:type="pct"/>
            <w:tcBorders>
              <w:top w:val="single" w:sz="6" w:space="0" w:color="auto"/>
              <w:left w:val="single" w:sz="4" w:space="0" w:color="auto"/>
              <w:bottom w:val="outset" w:sz="6" w:space="0" w:color="000000"/>
              <w:right w:val="single" w:sz="4" w:space="0" w:color="auto"/>
            </w:tcBorders>
          </w:tcPr>
          <w:p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Saistības pret Eiropas Savienību</w:t>
            </w:r>
          </w:p>
        </w:tc>
        <w:tc>
          <w:tcPr>
            <w:tcW w:w="2886" w:type="pct"/>
            <w:tcBorders>
              <w:top w:val="single" w:sz="6" w:space="0" w:color="auto"/>
              <w:left w:val="single" w:sz="4" w:space="0" w:color="auto"/>
              <w:bottom w:val="outset" w:sz="6" w:space="0" w:color="000000"/>
              <w:right w:val="single" w:sz="6" w:space="0" w:color="auto"/>
            </w:tcBorders>
          </w:tcPr>
          <w:p w:rsidR="00BD178B" w:rsidRPr="00BF5644" w:rsidRDefault="00847C79" w:rsidP="00BF5644">
            <w:pPr>
              <w:pStyle w:val="doc-ti"/>
              <w:spacing w:before="0" w:after="0"/>
              <w:jc w:val="both"/>
              <w:rPr>
                <w:sz w:val="22"/>
                <w:szCs w:val="22"/>
              </w:rPr>
            </w:pPr>
            <w:r>
              <w:rPr>
                <w:b w:val="0"/>
                <w:sz w:val="22"/>
                <w:szCs w:val="22"/>
              </w:rPr>
              <w:t>N</w:t>
            </w:r>
            <w:r w:rsidR="00E432C4" w:rsidRPr="00BF5644">
              <w:rPr>
                <w:b w:val="0"/>
                <w:sz w:val="22"/>
                <w:szCs w:val="22"/>
              </w:rPr>
              <w:t>oteikumu projekta</w:t>
            </w:r>
            <w:r w:rsidR="00BD178B" w:rsidRPr="00BF5644">
              <w:rPr>
                <w:b w:val="0"/>
                <w:sz w:val="22"/>
                <w:szCs w:val="22"/>
              </w:rPr>
              <w:t xml:space="preserve"> nepieciešamību nosaka </w:t>
            </w:r>
            <w:r w:rsidR="00BD178B" w:rsidRPr="00BF5644">
              <w:rPr>
                <w:b w:val="0"/>
                <w:color w:val="000000"/>
                <w:sz w:val="22"/>
                <w:szCs w:val="22"/>
              </w:rPr>
              <w:t>Direktīvas 2012/27/ES 28. panta 1. punkts, ka normatīvajiem un administratīvajiem aktiem, kas vajadzīgi, lai izpildītu Direktīvas 2012/27/ES prasības, jāstājas spēkā līdz 2014. gada 5. jūnijam.</w:t>
            </w:r>
          </w:p>
        </w:tc>
      </w:tr>
      <w:tr w:rsidR="00BD178B" w:rsidRPr="00BF5644" w:rsidTr="00267106">
        <w:trPr>
          <w:trHeight w:val="246"/>
        </w:trPr>
        <w:tc>
          <w:tcPr>
            <w:tcW w:w="337" w:type="pct"/>
            <w:tcBorders>
              <w:top w:val="single" w:sz="6" w:space="0" w:color="auto"/>
              <w:left w:val="single" w:sz="6" w:space="0" w:color="auto"/>
              <w:bottom w:val="outset" w:sz="6" w:space="0" w:color="000000"/>
              <w:right w:val="single" w:sz="4" w:space="0" w:color="auto"/>
            </w:tcBorders>
          </w:tcPr>
          <w:p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2.</w:t>
            </w:r>
          </w:p>
        </w:tc>
        <w:tc>
          <w:tcPr>
            <w:tcW w:w="1777" w:type="pct"/>
            <w:tcBorders>
              <w:top w:val="single" w:sz="6" w:space="0" w:color="auto"/>
              <w:left w:val="single" w:sz="4" w:space="0" w:color="auto"/>
              <w:bottom w:val="outset" w:sz="6" w:space="0" w:color="000000"/>
              <w:right w:val="single" w:sz="4" w:space="0" w:color="auto"/>
            </w:tcBorders>
          </w:tcPr>
          <w:p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Citas starptautiskās saistības</w:t>
            </w:r>
          </w:p>
        </w:tc>
        <w:tc>
          <w:tcPr>
            <w:tcW w:w="2886" w:type="pct"/>
            <w:tcBorders>
              <w:top w:val="single" w:sz="6" w:space="0" w:color="auto"/>
              <w:left w:val="single" w:sz="4" w:space="0" w:color="auto"/>
              <w:bottom w:val="outset" w:sz="6" w:space="0" w:color="000000"/>
              <w:right w:val="single" w:sz="6" w:space="0" w:color="auto"/>
            </w:tcBorders>
          </w:tcPr>
          <w:p w:rsidR="00BD178B" w:rsidRPr="00BF5644" w:rsidRDefault="0011586C" w:rsidP="00BF5644">
            <w:pPr>
              <w:spacing w:after="0" w:line="240" w:lineRule="auto"/>
              <w:rPr>
                <w:rFonts w:eastAsia="Times New Roman"/>
                <w:sz w:val="22"/>
                <w:lang w:eastAsia="lv-LV"/>
              </w:rPr>
            </w:pPr>
            <w:r w:rsidRPr="00BF5644">
              <w:rPr>
                <w:bCs/>
                <w:color w:val="000000" w:themeColor="text1"/>
                <w:sz w:val="22"/>
              </w:rPr>
              <w:t>Nav attiecināms.</w:t>
            </w:r>
          </w:p>
        </w:tc>
      </w:tr>
      <w:tr w:rsidR="00BD178B" w:rsidRPr="00BF5644" w:rsidTr="00267106">
        <w:trPr>
          <w:trHeight w:val="246"/>
        </w:trPr>
        <w:tc>
          <w:tcPr>
            <w:tcW w:w="337" w:type="pct"/>
            <w:tcBorders>
              <w:top w:val="single" w:sz="6" w:space="0" w:color="auto"/>
              <w:left w:val="single" w:sz="6" w:space="0" w:color="auto"/>
              <w:bottom w:val="outset" w:sz="6" w:space="0" w:color="000000"/>
              <w:right w:val="single" w:sz="4" w:space="0" w:color="auto"/>
            </w:tcBorders>
          </w:tcPr>
          <w:p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3.</w:t>
            </w:r>
          </w:p>
        </w:tc>
        <w:tc>
          <w:tcPr>
            <w:tcW w:w="1777" w:type="pct"/>
            <w:tcBorders>
              <w:top w:val="single" w:sz="6" w:space="0" w:color="auto"/>
              <w:left w:val="single" w:sz="4" w:space="0" w:color="auto"/>
              <w:bottom w:val="outset" w:sz="6" w:space="0" w:color="000000"/>
              <w:right w:val="single" w:sz="4" w:space="0" w:color="auto"/>
            </w:tcBorders>
          </w:tcPr>
          <w:p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2886" w:type="pct"/>
            <w:tcBorders>
              <w:top w:val="single" w:sz="6" w:space="0" w:color="auto"/>
              <w:left w:val="single" w:sz="4" w:space="0" w:color="auto"/>
              <w:bottom w:val="outset" w:sz="6" w:space="0" w:color="000000"/>
              <w:right w:val="single" w:sz="6" w:space="0" w:color="auto"/>
            </w:tcBorders>
          </w:tcPr>
          <w:p w:rsidR="00BD178B" w:rsidRPr="00BF5644" w:rsidRDefault="00BD178B" w:rsidP="00BF5644">
            <w:pPr>
              <w:spacing w:after="0" w:line="240" w:lineRule="auto"/>
              <w:rPr>
                <w:rFonts w:eastAsia="Times New Roman"/>
                <w:sz w:val="22"/>
                <w:lang w:eastAsia="lv-LV"/>
              </w:rPr>
            </w:pPr>
            <w:r w:rsidRPr="00BF5644">
              <w:rPr>
                <w:rFonts w:eastAsia="Times New Roman"/>
                <w:sz w:val="22"/>
                <w:lang w:eastAsia="lv-LV"/>
              </w:rPr>
              <w:t>Nav</w:t>
            </w:r>
          </w:p>
        </w:tc>
      </w:tr>
    </w:tbl>
    <w:tbl>
      <w:tblPr>
        <w:tblStyle w:val="TableGrid"/>
        <w:tblW w:w="5000" w:type="pct"/>
        <w:tblInd w:w="-5" w:type="dxa"/>
        <w:tblLayout w:type="fixed"/>
        <w:tblLook w:val="04A0" w:firstRow="1" w:lastRow="0" w:firstColumn="1" w:lastColumn="0" w:noHBand="0" w:noVBand="1"/>
      </w:tblPr>
      <w:tblGrid>
        <w:gridCol w:w="1355"/>
        <w:gridCol w:w="1383"/>
        <w:gridCol w:w="4882"/>
        <w:gridCol w:w="1441"/>
      </w:tblGrid>
      <w:tr w:rsidR="00BF5644" w:rsidRPr="00FB0B38" w:rsidTr="00267106">
        <w:tc>
          <w:tcPr>
            <w:tcW w:w="5000" w:type="pct"/>
            <w:gridSpan w:val="4"/>
          </w:tcPr>
          <w:p w:rsidR="00BF5644" w:rsidRPr="00FB0B38" w:rsidRDefault="00BF5644" w:rsidP="00BF5644">
            <w:pPr>
              <w:spacing w:after="0" w:line="240" w:lineRule="auto"/>
              <w:jc w:val="center"/>
              <w:rPr>
                <w:rFonts w:eastAsia="Times New Roman"/>
                <w:sz w:val="22"/>
                <w:lang w:eastAsia="lv-LV"/>
              </w:rPr>
            </w:pPr>
            <w:r w:rsidRPr="00FB0B38">
              <w:rPr>
                <w:rFonts w:eastAsia="Times New Roman"/>
                <w:b/>
                <w:bCs/>
                <w:sz w:val="22"/>
                <w:lang w:eastAsia="lv-LV"/>
              </w:rPr>
              <w:t>1. tabula</w:t>
            </w:r>
            <w:r w:rsidRPr="00FB0B38">
              <w:rPr>
                <w:rFonts w:eastAsia="Times New Roman"/>
                <w:b/>
                <w:bCs/>
                <w:sz w:val="22"/>
                <w:lang w:eastAsia="lv-LV"/>
              </w:rPr>
              <w:br/>
              <w:t>Tiesību akta projekta atbilstība ES tiesību aktiem</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Attiecīgā ES tiesību akta datums, numurs un nosaukums</w:t>
            </w:r>
          </w:p>
        </w:tc>
        <w:tc>
          <w:tcPr>
            <w:tcW w:w="4252" w:type="pct"/>
            <w:gridSpan w:val="3"/>
          </w:tcPr>
          <w:p w:rsidR="00BF5644" w:rsidRPr="00FB0B38" w:rsidRDefault="00BF5644" w:rsidP="00BF5644">
            <w:pPr>
              <w:spacing w:after="0" w:line="240" w:lineRule="auto"/>
              <w:rPr>
                <w:rFonts w:eastAsia="Times New Roman"/>
                <w:sz w:val="22"/>
                <w:lang w:eastAsia="lv-LV"/>
              </w:rPr>
            </w:pPr>
            <w:r w:rsidRPr="00FB0B38">
              <w:rPr>
                <w:sz w:val="22"/>
              </w:rPr>
              <w:t>Eiropas Parlamenta un Padomes 2012. gada 25. oktobra Direktīva 2012/27/ES par energoefektivitāti, ar ko groza Direktīvas 2009/125/EK un 2010/30/ES un atceļ Direktīvas 2004/8/EK un 2006/32/EK</w:t>
            </w:r>
          </w:p>
        </w:tc>
      </w:tr>
      <w:tr w:rsidR="00BF5644" w:rsidRPr="00FB0B38" w:rsidTr="00267106">
        <w:tc>
          <w:tcPr>
            <w:tcW w:w="748" w:type="pct"/>
            <w:hideMark/>
          </w:tcPr>
          <w:p w:rsidR="00BF5644" w:rsidRPr="00FB0B38" w:rsidRDefault="00BF5644" w:rsidP="00BF5644">
            <w:pPr>
              <w:spacing w:after="0" w:line="240" w:lineRule="auto"/>
              <w:jc w:val="center"/>
              <w:rPr>
                <w:rFonts w:eastAsia="Times New Roman"/>
                <w:sz w:val="22"/>
                <w:lang w:eastAsia="lv-LV"/>
              </w:rPr>
            </w:pPr>
            <w:r w:rsidRPr="00FB0B38">
              <w:rPr>
                <w:rFonts w:eastAsia="Times New Roman"/>
                <w:sz w:val="22"/>
                <w:lang w:eastAsia="lv-LV"/>
              </w:rPr>
              <w:t>A</w:t>
            </w:r>
          </w:p>
        </w:tc>
        <w:tc>
          <w:tcPr>
            <w:tcW w:w="763" w:type="pct"/>
            <w:hideMark/>
          </w:tcPr>
          <w:p w:rsidR="00BF5644" w:rsidRPr="00FB0B38" w:rsidRDefault="00BF5644" w:rsidP="00BF5644">
            <w:pPr>
              <w:spacing w:after="0" w:line="240" w:lineRule="auto"/>
              <w:jc w:val="center"/>
              <w:rPr>
                <w:rFonts w:eastAsia="Times New Roman"/>
                <w:sz w:val="22"/>
                <w:lang w:eastAsia="lv-LV"/>
              </w:rPr>
            </w:pPr>
            <w:r w:rsidRPr="00FB0B38">
              <w:rPr>
                <w:rFonts w:eastAsia="Times New Roman"/>
                <w:sz w:val="22"/>
                <w:lang w:eastAsia="lv-LV"/>
              </w:rPr>
              <w:t>B</w:t>
            </w:r>
          </w:p>
        </w:tc>
        <w:tc>
          <w:tcPr>
            <w:tcW w:w="2694" w:type="pct"/>
            <w:hideMark/>
          </w:tcPr>
          <w:p w:rsidR="00BF5644" w:rsidRPr="00FB0B38" w:rsidRDefault="00BF5644" w:rsidP="00BF5644">
            <w:pPr>
              <w:spacing w:after="0" w:line="240" w:lineRule="auto"/>
              <w:jc w:val="center"/>
              <w:rPr>
                <w:rFonts w:eastAsia="Times New Roman"/>
                <w:sz w:val="22"/>
                <w:lang w:eastAsia="lv-LV"/>
              </w:rPr>
            </w:pPr>
            <w:r w:rsidRPr="00FB0B38">
              <w:rPr>
                <w:rFonts w:eastAsia="Times New Roman"/>
                <w:sz w:val="22"/>
                <w:lang w:eastAsia="lv-LV"/>
              </w:rPr>
              <w:t>C</w:t>
            </w:r>
          </w:p>
        </w:tc>
        <w:tc>
          <w:tcPr>
            <w:tcW w:w="795" w:type="pct"/>
            <w:hideMark/>
          </w:tcPr>
          <w:p w:rsidR="00BF5644" w:rsidRPr="00FB0B38" w:rsidRDefault="00BF5644" w:rsidP="00BF5644">
            <w:pPr>
              <w:spacing w:after="0" w:line="240" w:lineRule="auto"/>
              <w:jc w:val="center"/>
              <w:rPr>
                <w:rFonts w:eastAsia="Times New Roman"/>
                <w:sz w:val="22"/>
                <w:lang w:eastAsia="lv-LV"/>
              </w:rPr>
            </w:pPr>
            <w:r w:rsidRPr="00FB0B38">
              <w:rPr>
                <w:rFonts w:eastAsia="Times New Roman"/>
                <w:sz w:val="22"/>
                <w:lang w:eastAsia="lv-LV"/>
              </w:rPr>
              <w:t>D</w:t>
            </w:r>
          </w:p>
        </w:tc>
      </w:tr>
      <w:tr w:rsidR="00BF5644" w:rsidRPr="00FB0B38" w:rsidTr="00267106">
        <w:tc>
          <w:tcPr>
            <w:tcW w:w="748" w:type="pct"/>
          </w:tcPr>
          <w:p w:rsidR="00BF5644" w:rsidRPr="00FB0B38" w:rsidRDefault="00BF5644" w:rsidP="00BF5644">
            <w:pPr>
              <w:spacing w:after="0" w:line="240" w:lineRule="auto"/>
              <w:rPr>
                <w:sz w:val="22"/>
              </w:rPr>
            </w:pPr>
            <w:r w:rsidRPr="00FB0B38">
              <w:rPr>
                <w:sz w:val="22"/>
              </w:rPr>
              <w:t xml:space="preserve">Attiecīgā ES tiesību akta panta numurs (uzskaitot katru tiesību akta </w:t>
            </w:r>
            <w:r w:rsidRPr="00FB0B38">
              <w:rPr>
                <w:sz w:val="22"/>
              </w:rPr>
              <w:br/>
              <w:t>vienību – pantu, daļu, punktu, apakšpunktu)</w:t>
            </w:r>
          </w:p>
        </w:tc>
        <w:tc>
          <w:tcPr>
            <w:tcW w:w="763" w:type="pct"/>
          </w:tcPr>
          <w:p w:rsidR="00BF5644" w:rsidRPr="00FB0B38" w:rsidRDefault="00BF5644" w:rsidP="00BF5644">
            <w:pPr>
              <w:spacing w:after="0" w:line="240" w:lineRule="auto"/>
              <w:rPr>
                <w:rFonts w:eastAsia="Times New Roman"/>
                <w:sz w:val="22"/>
                <w:lang w:eastAsia="lv-LV"/>
              </w:rPr>
            </w:pPr>
            <w:r w:rsidRPr="00FB0B38">
              <w:rPr>
                <w:sz w:val="22"/>
              </w:rPr>
              <w:t>Projekta vienība, kas pārņem vai ievieš katru šīs tabulas A ailē minēto ES tiesību akta vienību</w:t>
            </w:r>
          </w:p>
        </w:tc>
        <w:tc>
          <w:tcPr>
            <w:tcW w:w="2694" w:type="pct"/>
          </w:tcPr>
          <w:p w:rsidR="00BF5644" w:rsidRPr="00FB0B38" w:rsidRDefault="00BF5644" w:rsidP="00BF5644">
            <w:pPr>
              <w:pStyle w:val="naiskr"/>
              <w:spacing w:before="0" w:beforeAutospacing="0" w:after="0" w:afterAutospacing="0"/>
              <w:rPr>
                <w:sz w:val="22"/>
                <w:szCs w:val="22"/>
              </w:rPr>
            </w:pPr>
            <w:r w:rsidRPr="00FB0B38">
              <w:rPr>
                <w:sz w:val="22"/>
                <w:szCs w:val="22"/>
              </w:rPr>
              <w:t>Informācija par to, vai šīs tabulas A ailē minētās ES tiesību akta vienības tiek pārņemtas vai ieviestas pilnībā vai daļēji.</w:t>
            </w:r>
          </w:p>
          <w:p w:rsidR="00BF5644" w:rsidRPr="00FB0B38" w:rsidRDefault="00BF5644" w:rsidP="00BF5644">
            <w:pPr>
              <w:pStyle w:val="naiskr"/>
              <w:spacing w:before="0" w:beforeAutospacing="0" w:after="0" w:afterAutospacing="0"/>
              <w:rPr>
                <w:sz w:val="22"/>
                <w:szCs w:val="22"/>
              </w:rPr>
            </w:pPr>
          </w:p>
          <w:p w:rsidR="00BF5644" w:rsidRPr="00FB0B38" w:rsidRDefault="00BF5644" w:rsidP="00BF5644">
            <w:pPr>
              <w:pStyle w:val="naiskr"/>
              <w:spacing w:before="0" w:beforeAutospacing="0" w:after="0" w:afterAutospacing="0"/>
              <w:rPr>
                <w:sz w:val="22"/>
                <w:szCs w:val="22"/>
              </w:rPr>
            </w:pPr>
            <w:r w:rsidRPr="00FB0B38">
              <w:rPr>
                <w:sz w:val="22"/>
                <w:szCs w:val="22"/>
              </w:rPr>
              <w:t>Ja attiecīgā ES tiesību akta vienība tiek pārņemta vai ieviesta daļēji, – sniedz attiecīgu skaidrojumu, kā arī precīzi norāda, kad un kādā veidā ES tiesību akta vienība tiks pārņemta vai ieviesta pilnībā.</w:t>
            </w:r>
          </w:p>
          <w:p w:rsidR="00BF5644" w:rsidRPr="00FB0B38" w:rsidRDefault="00BF5644" w:rsidP="00BF5644">
            <w:pPr>
              <w:pStyle w:val="naiskr"/>
              <w:spacing w:before="0" w:beforeAutospacing="0" w:after="0" w:afterAutospacing="0"/>
              <w:rPr>
                <w:sz w:val="22"/>
                <w:szCs w:val="22"/>
              </w:rPr>
            </w:pPr>
          </w:p>
          <w:p w:rsidR="00BF5644" w:rsidRPr="00FB0B38" w:rsidRDefault="00BF5644" w:rsidP="00BF5644">
            <w:pPr>
              <w:spacing w:after="0" w:line="240" w:lineRule="auto"/>
              <w:rPr>
                <w:rFonts w:eastAsia="Times New Roman"/>
                <w:b/>
                <w:sz w:val="22"/>
                <w:lang w:eastAsia="lv-LV"/>
              </w:rPr>
            </w:pPr>
            <w:r w:rsidRPr="00FB0B38">
              <w:rPr>
                <w:sz w:val="22"/>
              </w:rPr>
              <w:t>Norāda institūciju, kas ir atbildīga par šo saistību izpildi pilnībā</w:t>
            </w:r>
          </w:p>
        </w:tc>
        <w:tc>
          <w:tcPr>
            <w:tcW w:w="795" w:type="pct"/>
          </w:tcPr>
          <w:p w:rsidR="00BF5644" w:rsidRPr="00FB0B38" w:rsidRDefault="00BF5644" w:rsidP="00BF5644">
            <w:pPr>
              <w:pStyle w:val="naiskr"/>
              <w:spacing w:before="0" w:beforeAutospacing="0" w:after="0" w:afterAutospacing="0"/>
              <w:rPr>
                <w:sz w:val="22"/>
                <w:szCs w:val="22"/>
              </w:rPr>
            </w:pPr>
            <w:r w:rsidRPr="00FB0B38">
              <w:rPr>
                <w:sz w:val="22"/>
                <w:szCs w:val="22"/>
              </w:rPr>
              <w:t>Informācija par to, vai šīs tabulas B ailē minētās projekta vienības paredz stingrākas prasības nekā šīs tabulas A ailē minētās ES tiesību akta vienības.</w:t>
            </w:r>
          </w:p>
          <w:p w:rsidR="00BF5644" w:rsidRPr="00FB0B38" w:rsidRDefault="00BF5644" w:rsidP="00BF5644">
            <w:pPr>
              <w:pStyle w:val="naiskr"/>
              <w:spacing w:before="0" w:beforeAutospacing="0" w:after="0" w:afterAutospacing="0"/>
              <w:rPr>
                <w:sz w:val="22"/>
                <w:szCs w:val="22"/>
              </w:rPr>
            </w:pPr>
          </w:p>
          <w:p w:rsidR="00BF5644" w:rsidRPr="00FB0B38" w:rsidRDefault="00BF5644" w:rsidP="00BF5644">
            <w:pPr>
              <w:pStyle w:val="naiskr"/>
              <w:spacing w:before="0" w:beforeAutospacing="0" w:after="0" w:afterAutospacing="0"/>
              <w:rPr>
                <w:sz w:val="22"/>
                <w:szCs w:val="22"/>
              </w:rPr>
            </w:pPr>
            <w:r w:rsidRPr="00FB0B38">
              <w:rPr>
                <w:sz w:val="22"/>
                <w:szCs w:val="22"/>
              </w:rPr>
              <w:t xml:space="preserve">Ja projekts satur stingrākas prasības nekā attiecīgais ES tiesību </w:t>
            </w:r>
            <w:smartTag w:uri="schemas-tilde-lv/tildestengine" w:element="veidnes">
              <w:smartTagPr>
                <w:attr w:name="text" w:val="akts"/>
                <w:attr w:name="baseform" w:val="akts"/>
                <w:attr w:name="id" w:val="-1"/>
              </w:smartTagPr>
              <w:r w:rsidRPr="00FB0B38">
                <w:rPr>
                  <w:sz w:val="22"/>
                  <w:szCs w:val="22"/>
                </w:rPr>
                <w:t>akts</w:t>
              </w:r>
            </w:smartTag>
            <w:r w:rsidRPr="00FB0B38">
              <w:rPr>
                <w:sz w:val="22"/>
                <w:szCs w:val="22"/>
              </w:rPr>
              <w:t>, – norāda pamatojumu un samērīgumu.</w:t>
            </w:r>
          </w:p>
          <w:p w:rsidR="00BF5644" w:rsidRPr="00FB0B38" w:rsidRDefault="00BF5644" w:rsidP="00BF5644">
            <w:pPr>
              <w:pStyle w:val="naiskr"/>
              <w:spacing w:before="0" w:beforeAutospacing="0" w:after="0" w:afterAutospacing="0"/>
              <w:rPr>
                <w:sz w:val="22"/>
                <w:szCs w:val="22"/>
              </w:rPr>
            </w:pPr>
          </w:p>
          <w:p w:rsidR="00BF5644" w:rsidRPr="00FB0B38" w:rsidRDefault="00BF5644" w:rsidP="00BF5644">
            <w:pPr>
              <w:spacing w:after="0" w:line="240" w:lineRule="auto"/>
              <w:rPr>
                <w:rFonts w:eastAsia="Times New Roman"/>
                <w:sz w:val="22"/>
                <w:lang w:eastAsia="lv-LV"/>
              </w:rPr>
            </w:pPr>
            <w:r w:rsidRPr="00FB0B38">
              <w:rPr>
                <w:sz w:val="22"/>
              </w:rPr>
              <w:t>Norāda iespējamās alternatīvas (t.sk. alternatīvas, kas neparedz tiesiskā regulējuma izstrādi) – kādos gadījumos būtu iespējams izvairīties no stingrāku prasību noteikšanas, nekā paredzēts attiecīgajos ES tiesību aktos</w:t>
            </w:r>
          </w:p>
        </w:tc>
      </w:tr>
      <w:tr w:rsidR="00BF5644" w:rsidRPr="00FB0B38" w:rsidTr="00267106">
        <w:tc>
          <w:tcPr>
            <w:tcW w:w="748" w:type="pct"/>
            <w:hideMark/>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2. panta 1. punkts</w:t>
            </w:r>
          </w:p>
        </w:tc>
        <w:tc>
          <w:tcPr>
            <w:tcW w:w="763" w:type="pct"/>
            <w:hideMark/>
          </w:tcPr>
          <w:p w:rsidR="00BF5644" w:rsidRPr="00FB0B38" w:rsidRDefault="00BF5644" w:rsidP="00BF5644">
            <w:pPr>
              <w:spacing w:after="0" w:line="240" w:lineRule="auto"/>
              <w:rPr>
                <w:rFonts w:eastAsia="Times New Roman"/>
                <w:sz w:val="22"/>
                <w:lang w:eastAsia="lv-LV"/>
              </w:rPr>
            </w:pPr>
          </w:p>
        </w:tc>
        <w:tc>
          <w:tcPr>
            <w:tcW w:w="2694" w:type="pct"/>
            <w:hideMark/>
          </w:tcPr>
          <w:p w:rsidR="005A68F2" w:rsidRPr="00FB0B38" w:rsidRDefault="005A68F2" w:rsidP="005A68F2">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5A68F2" w:rsidP="005A68F2">
            <w:pPr>
              <w:spacing w:after="0" w:line="240" w:lineRule="auto"/>
              <w:rPr>
                <w:rFonts w:eastAsia="Times New Roman"/>
                <w:b/>
                <w:sz w:val="22"/>
                <w:lang w:eastAsia="lv-LV"/>
              </w:rPr>
            </w:pPr>
            <w:r w:rsidRPr="00FB0B38">
              <w:rPr>
                <w:rFonts w:eastAsia="Times New Roman"/>
                <w:sz w:val="22"/>
                <w:lang w:eastAsia="lv-LV"/>
              </w:rPr>
              <w:t>Prasības pārņemtas ar Enerģijas galapatēriņa efektivitātes likuma 1. panta 1. punktu</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sz w:val="22"/>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sz w:val="22"/>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4.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D4AFF" w:rsidRPr="00253DC1" w:rsidRDefault="004D4AFF" w:rsidP="004D4AFF">
            <w:pPr>
              <w:spacing w:after="0" w:line="240" w:lineRule="auto"/>
              <w:rPr>
                <w:b/>
                <w:sz w:val="22"/>
              </w:rPr>
            </w:pPr>
            <w:r w:rsidRPr="00253DC1">
              <w:rPr>
                <w:b/>
                <w:sz w:val="22"/>
              </w:rPr>
              <w:t>Pārņemts pilnībā</w:t>
            </w:r>
          </w:p>
          <w:p w:rsidR="00BF5644" w:rsidRPr="00FB0B38" w:rsidRDefault="004D4AFF" w:rsidP="004D4AFF">
            <w:pPr>
              <w:spacing w:after="0" w:line="240" w:lineRule="auto"/>
              <w:rPr>
                <w:sz w:val="22"/>
              </w:rPr>
            </w:pPr>
            <w:r w:rsidRPr="00253DC1">
              <w:rPr>
                <w:sz w:val="22"/>
              </w:rPr>
              <w:t>Enerģētikas likums 1.pants 5.punkts</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5.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D4AFF" w:rsidRPr="00253DC1" w:rsidRDefault="004D4AFF" w:rsidP="004D4AFF">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4D4AFF" w:rsidP="004D4AFF">
            <w:pPr>
              <w:spacing w:after="0" w:line="240" w:lineRule="auto"/>
              <w:rPr>
                <w:sz w:val="22"/>
              </w:rPr>
            </w:pPr>
            <w:r w:rsidRPr="00253DC1">
              <w:rPr>
                <w:sz w:val="22"/>
              </w:rPr>
              <w:t>Enerģijas galapatēriņa efektivitātes likums 1. pants 5.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2. panta 6.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D4AFF" w:rsidRPr="00253DC1" w:rsidRDefault="004D4AFF" w:rsidP="004D4AFF">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4D4AFF" w:rsidP="004D4AFF">
            <w:pPr>
              <w:spacing w:after="0" w:line="240" w:lineRule="auto"/>
              <w:rPr>
                <w:sz w:val="22"/>
              </w:rPr>
            </w:pPr>
            <w:r w:rsidRPr="00253DC1">
              <w:rPr>
                <w:sz w:val="22"/>
              </w:rPr>
              <w:t>Enerģijas galapatēriņa efektivitātes likums 1. pants 3.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7.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D4AFF" w:rsidRPr="00253DC1" w:rsidRDefault="004D4AFF" w:rsidP="004D4AFF">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4D4AFF" w:rsidP="004D4AFF">
            <w:pPr>
              <w:spacing w:after="0" w:line="240" w:lineRule="auto"/>
              <w:rPr>
                <w:sz w:val="22"/>
              </w:rPr>
            </w:pPr>
            <w:r w:rsidRPr="00253DC1">
              <w:rPr>
                <w:sz w:val="22"/>
              </w:rPr>
              <w:t>Enerģijas galapatēriņa efektivitātes likums 1. pants 6.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8.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sz w:val="22"/>
              </w:rPr>
              <w:t>Prasības pārņemtas ar Publisko iepirkumu likuma 1. panta 10.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9.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Valsts pārvaldes iekārtas likuma 1. panta 5.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10.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Ministru kabineta noteikumu Nr.348 „Ēkas energoefektivitātes aprēķina metode” 2. punkta 2.9. apakšpunktu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Standartizācijas likuma 12. panta trešo daļu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Standartizācijas likuma 12. panta pirmo un otro daļu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14.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sz w:val="22"/>
              </w:rPr>
            </w:pPr>
            <w:r w:rsidRPr="00FB0B38">
              <w:rPr>
                <w:b/>
                <w:sz w:val="22"/>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b/>
                <w:sz w:val="22"/>
                <w:lang w:eastAsia="lv-LV"/>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15.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sz w:val="22"/>
              </w:rPr>
            </w:pPr>
            <w:r w:rsidRPr="00FB0B38">
              <w:rPr>
                <w:b/>
                <w:sz w:val="22"/>
              </w:rPr>
              <w:t>Nav pārņemts</w:t>
            </w:r>
          </w:p>
          <w:p w:rsidR="00BF5644" w:rsidRPr="00FB0B38" w:rsidRDefault="00BF5644" w:rsidP="00BF5644">
            <w:pPr>
              <w:spacing w:after="0" w:line="240" w:lineRule="auto"/>
              <w:rPr>
                <w:spacing w:val="-2"/>
                <w:sz w:val="22"/>
              </w:rPr>
            </w:pPr>
            <w:r w:rsidRPr="00FB0B38">
              <w:rPr>
                <w:sz w:val="22"/>
              </w:rPr>
              <w:t>Prasības tiks pārņemtas ar Ministru kabineta noteikumu projektu „</w:t>
            </w:r>
            <w:r w:rsidRPr="00FB0B38">
              <w:rPr>
                <w:bCs/>
                <w:sz w:val="22"/>
              </w:rPr>
              <w:t>Energoefektivitātes pienākuma shēma”</w:t>
            </w:r>
            <w:r w:rsidRPr="00FB0B38">
              <w:rPr>
                <w:sz w:val="22"/>
              </w:rPr>
              <w:t>, ko paredzēts izdot, pamatojoties uz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16.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sz w:val="22"/>
              </w:rPr>
            </w:pPr>
            <w:r w:rsidRPr="00FB0B38">
              <w:rPr>
                <w:b/>
                <w:sz w:val="22"/>
              </w:rPr>
              <w:t>Nav pārņemts</w:t>
            </w:r>
          </w:p>
          <w:p w:rsidR="00BF5644" w:rsidRPr="00FB0B38" w:rsidRDefault="00BF5644" w:rsidP="00BF5644">
            <w:pPr>
              <w:spacing w:after="0" w:line="240" w:lineRule="auto"/>
              <w:rPr>
                <w:spacing w:val="-2"/>
                <w:sz w:val="22"/>
              </w:rPr>
            </w:pPr>
            <w:r w:rsidRPr="00FB0B38">
              <w:rPr>
                <w:sz w:val="22"/>
              </w:rPr>
              <w:t>Prasības tiks pārņemtas ar Ministru kabineta noteikumu projektu „</w:t>
            </w:r>
            <w:r w:rsidRPr="00FB0B38">
              <w:rPr>
                <w:bCs/>
                <w:sz w:val="22"/>
              </w:rPr>
              <w:t>Energoefektivitātes pienākuma shēma”</w:t>
            </w:r>
            <w:r w:rsidRPr="00FB0B38">
              <w:rPr>
                <w:sz w:val="22"/>
              </w:rPr>
              <w:t>, ko paredzēts izdot, pamatojoties uz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17.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sz w:val="22"/>
              </w:rPr>
            </w:pPr>
            <w:r w:rsidRPr="00FB0B38">
              <w:rPr>
                <w:b/>
                <w:sz w:val="22"/>
              </w:rPr>
              <w:t>Nav pārņemts</w:t>
            </w:r>
          </w:p>
          <w:p w:rsidR="00BF5644" w:rsidRPr="00FB0B38" w:rsidRDefault="00BF5644" w:rsidP="00BF5644">
            <w:pPr>
              <w:spacing w:after="0" w:line="240" w:lineRule="auto"/>
              <w:rPr>
                <w:spacing w:val="-2"/>
                <w:sz w:val="22"/>
              </w:rPr>
            </w:pPr>
            <w:r w:rsidRPr="00FB0B38">
              <w:rPr>
                <w:sz w:val="22"/>
              </w:rPr>
              <w:t>Prasības tiks pārņemtas ar Ministru kabineta noteikumu projektu „</w:t>
            </w:r>
            <w:r w:rsidRPr="00FB0B38">
              <w:rPr>
                <w:bCs/>
                <w:sz w:val="22"/>
              </w:rPr>
              <w:t>Energoefektivitātes pienākuma shēma”</w:t>
            </w:r>
            <w:r w:rsidRPr="00FB0B38">
              <w:rPr>
                <w:sz w:val="22"/>
              </w:rPr>
              <w:t>, ko paredzēts izdot, pamatojoties uz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2. panta 18.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D4AFF" w:rsidRPr="00253DC1" w:rsidRDefault="004D4AFF" w:rsidP="004D4AFF">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4D4AFF" w:rsidP="004D4AFF">
            <w:pPr>
              <w:spacing w:after="0" w:line="240" w:lineRule="auto"/>
              <w:rPr>
                <w:rFonts w:eastAsia="Times New Roman"/>
                <w:b/>
                <w:sz w:val="22"/>
                <w:lang w:eastAsia="lv-LV"/>
              </w:rPr>
            </w:pPr>
            <w:r w:rsidRPr="00253DC1">
              <w:rPr>
                <w:sz w:val="22"/>
              </w:rPr>
              <w:t>Enerģijas galapatēriņa efektivitātes likums 1. pants 8.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19.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sz w:val="22"/>
              </w:rPr>
            </w:pPr>
            <w:r w:rsidRPr="00FB0B38">
              <w:rPr>
                <w:b/>
                <w:sz w:val="22"/>
              </w:rPr>
              <w:t>Nav pārņemts</w:t>
            </w:r>
          </w:p>
          <w:p w:rsidR="00BF5644" w:rsidRPr="00FB0B38" w:rsidRDefault="00BF5644" w:rsidP="00BF5644">
            <w:pPr>
              <w:spacing w:after="0" w:line="240" w:lineRule="auto"/>
              <w:rPr>
                <w:spacing w:val="-2"/>
                <w:sz w:val="22"/>
              </w:rPr>
            </w:pPr>
            <w:r w:rsidRPr="00FB0B38">
              <w:rPr>
                <w:sz w:val="22"/>
              </w:rPr>
              <w:t>Prasības tiks pārņemtas ar Ministru kabineta noteikumu projektu „</w:t>
            </w:r>
            <w:r w:rsidRPr="00FB0B38">
              <w:rPr>
                <w:bCs/>
                <w:sz w:val="22"/>
              </w:rPr>
              <w:t>Energoefektivitātes pienākuma shēma”</w:t>
            </w:r>
            <w:r w:rsidRPr="00FB0B38">
              <w:rPr>
                <w:sz w:val="22"/>
              </w:rPr>
              <w:t>, ko paredzēts izdot, pamatojoties uz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20.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Enerģētikas likuma 1. panta 23.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Enerģētikas likuma 1. panta 23.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Enerģētikas likuma 1. panta 3.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Enerģētikas likuma 1. panta 38.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24.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sz w:val="22"/>
              </w:rPr>
            </w:pPr>
            <w:r w:rsidRPr="00FB0B38">
              <w:rPr>
                <w:b/>
                <w:sz w:val="22"/>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b/>
                <w:sz w:val="22"/>
                <w:lang w:eastAsia="lv-LV"/>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25.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1A002A" w:rsidP="001A002A">
            <w:pPr>
              <w:spacing w:after="0" w:line="240" w:lineRule="auto"/>
              <w:rPr>
                <w:rFonts w:eastAsia="Times New Roman"/>
                <w:sz w:val="22"/>
                <w:lang w:eastAsia="lv-LV"/>
              </w:rPr>
            </w:pPr>
            <w:r w:rsidRPr="00253DC1">
              <w:rPr>
                <w:sz w:val="22"/>
              </w:rPr>
              <w:t>Enerģijas galapatēriņa efektivitātes likums 1. pants 9.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26.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1A002A" w:rsidP="00F543BE">
            <w:pPr>
              <w:spacing w:after="0" w:line="240" w:lineRule="auto"/>
              <w:rPr>
                <w:rFonts w:eastAsia="Times New Roman"/>
                <w:sz w:val="22"/>
                <w:lang w:eastAsia="lv-LV"/>
              </w:rPr>
            </w:pPr>
            <w:r w:rsidRPr="00253DC1">
              <w:rPr>
                <w:sz w:val="22"/>
              </w:rPr>
              <w:t>Definīcija „mazie un vidējie uzņēmumi” pārņemta ar Eiropas Komisijas Regulas (EK) Nr.651/2014 (2014. gada 17. jūnijs),</w:t>
            </w:r>
            <w:r w:rsidRPr="00253DC1">
              <w:rPr>
                <w:rFonts w:eastAsia="Times New Roman"/>
                <w:sz w:val="22"/>
                <w:lang w:eastAsia="lv-LV"/>
              </w:rPr>
              <w:t xml:space="preserve"> </w:t>
            </w:r>
            <w:r w:rsidRPr="00253DC1">
              <w:rPr>
                <w:sz w:val="22"/>
              </w:rPr>
              <w:t>ar ko noteiktas atbalsta kategorijas atzīt par saderīgām ar iekšējo tirgu, piemērojot Līguma 107. un 108. pantu (vispārējā grupu atbrīvojuma regula), 1. pielikum</w:t>
            </w:r>
            <w:r w:rsidR="00F543BE">
              <w:rPr>
                <w:sz w:val="22"/>
              </w:rPr>
              <w:t>u</w:t>
            </w:r>
          </w:p>
        </w:tc>
        <w:tc>
          <w:tcPr>
            <w:tcW w:w="795" w:type="pct"/>
          </w:tcPr>
          <w:p w:rsidR="00BF5644" w:rsidRPr="00FB0B38" w:rsidRDefault="00696B3D"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27.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1A002A" w:rsidP="001A002A">
            <w:pPr>
              <w:spacing w:after="0" w:line="240" w:lineRule="auto"/>
              <w:rPr>
                <w:rFonts w:eastAsia="Times New Roman"/>
                <w:sz w:val="22"/>
                <w:lang w:eastAsia="lv-LV"/>
              </w:rPr>
            </w:pPr>
            <w:r w:rsidRPr="00253DC1">
              <w:rPr>
                <w:sz w:val="22"/>
              </w:rPr>
              <w:t>Enerģijas galapatēriņa efektivitātes likums 1. pants 7.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28.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sz w:val="22"/>
              </w:rPr>
            </w:pPr>
            <w:r w:rsidRPr="00FB0B38">
              <w:rPr>
                <w:b/>
                <w:sz w:val="22"/>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29.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b/>
                <w:sz w:val="22"/>
                <w:lang w:eastAsia="lv-LV"/>
              </w:rPr>
            </w:pPr>
            <w:r w:rsidRPr="00FB0B38">
              <w:rPr>
                <w:sz w:val="22"/>
              </w:rPr>
              <w:t xml:space="preserve">Prasības pārņemtas ar Enerģētikas likuma 1. panta 23. punktu </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2. panta 30.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Elektroenerģijas tirgus likuma 1. panta 12.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31.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sz w:val="22"/>
              </w:rPr>
            </w:pPr>
            <w:r w:rsidRPr="00FB0B38">
              <w:rPr>
                <w:rFonts w:eastAsia="Times New Roman"/>
                <w:sz w:val="22"/>
                <w:lang w:eastAsia="lv-LV"/>
              </w:rPr>
              <w:t>Prasības tiks</w:t>
            </w:r>
            <w:r w:rsidRPr="00FB0B38">
              <w:rPr>
                <w:rFonts w:eastAsia="Times New Roman"/>
                <w:bCs/>
                <w:sz w:val="22"/>
                <w:lang w:eastAsia="lv-LV"/>
              </w:rPr>
              <w:t xml:space="preserve"> pārņemtas ar </w:t>
            </w:r>
            <w:r w:rsidRPr="00FB0B38">
              <w:rPr>
                <w:bCs/>
                <w:sz w:val="22"/>
              </w:rPr>
              <w:t xml:space="preserve">Ministru kabineta noteikumu projektu „Efektīvas siltumapgādes un dzesēšanas izmaksu un ieguvumu analīzes veikšanas kārtība”, </w:t>
            </w:r>
            <w:r w:rsidRPr="00FB0B38">
              <w:rPr>
                <w:sz w:val="22"/>
              </w:rPr>
              <w:t>ko paredzēts izdot, pamatojoties uz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32.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bCs/>
                <w:sz w:val="22"/>
              </w:rPr>
            </w:pPr>
          </w:p>
        </w:tc>
        <w:tc>
          <w:tcPr>
            <w:tcW w:w="2694" w:type="pct"/>
          </w:tcPr>
          <w:p w:rsidR="001A002A" w:rsidRPr="00253DC1" w:rsidRDefault="001A002A" w:rsidP="001A002A">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1A002A" w:rsidP="001A002A">
            <w:pPr>
              <w:spacing w:after="0" w:line="240" w:lineRule="auto"/>
              <w:rPr>
                <w:rFonts w:eastAsia="Times New Roman"/>
                <w:sz w:val="22"/>
                <w:lang w:eastAsia="lv-LV"/>
              </w:rPr>
            </w:pPr>
            <w:r w:rsidRPr="00253DC1">
              <w:rPr>
                <w:rFonts w:eastAsia="Times New Roman"/>
                <w:bCs/>
                <w:sz w:val="22"/>
                <w:lang w:eastAsia="lv-LV"/>
              </w:rPr>
              <w:t xml:space="preserve">Ministru kabineta </w:t>
            </w:r>
            <w:r w:rsidRPr="00253DC1">
              <w:rPr>
                <w:rFonts w:eastAsia="Times New Roman"/>
                <w:sz w:val="22"/>
                <w:lang w:eastAsia="lv-LV"/>
              </w:rPr>
              <w:t>2009. gada 10. marta</w:t>
            </w:r>
            <w:r w:rsidRPr="00253DC1">
              <w:rPr>
                <w:rFonts w:eastAsia="Times New Roman"/>
                <w:bCs/>
                <w:sz w:val="22"/>
                <w:lang w:eastAsia="lv-LV"/>
              </w:rPr>
              <w:t xml:space="preserve"> noteikumi Nr.221</w:t>
            </w:r>
            <w:r w:rsidRPr="00253DC1">
              <w:rPr>
                <w:rFonts w:eastAsia="Times New Roman"/>
                <w:sz w:val="22"/>
                <w:lang w:eastAsia="lv-LV"/>
              </w:rPr>
              <w:t xml:space="preserve"> „Noteikumi par elektroenerģijas ražošanu un cenu noteikšanu, ražojot elektroenerģiju koģenerācijā” 2.3. apakšpunkts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33.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1A002A" w:rsidP="001A002A">
            <w:pPr>
              <w:spacing w:after="0" w:line="240" w:lineRule="auto"/>
              <w:rPr>
                <w:rFonts w:eastAsia="Times New Roman"/>
                <w:sz w:val="22"/>
                <w:lang w:eastAsia="lv-LV"/>
              </w:rPr>
            </w:pPr>
            <w:r w:rsidRPr="00253DC1">
              <w:rPr>
                <w:rFonts w:eastAsia="Times New Roman"/>
                <w:sz w:val="22"/>
                <w:lang w:eastAsia="lv-LV"/>
              </w:rPr>
              <w:t xml:space="preserve">Prasība </w:t>
            </w:r>
            <w:r w:rsidRPr="00253DC1">
              <w:rPr>
                <w:rFonts w:eastAsia="Times New Roman"/>
                <w:bCs/>
                <w:sz w:val="22"/>
                <w:lang w:eastAsia="lv-LV"/>
              </w:rPr>
              <w:t xml:space="preserve">pārņemta ar Ministru kabineta </w:t>
            </w:r>
            <w:r w:rsidRPr="00253DC1">
              <w:rPr>
                <w:rFonts w:eastAsia="Times New Roman"/>
                <w:sz w:val="22"/>
                <w:lang w:eastAsia="lv-LV"/>
              </w:rPr>
              <w:t xml:space="preserve">2009. gada 10. marta </w:t>
            </w:r>
            <w:r w:rsidRPr="00253DC1">
              <w:rPr>
                <w:rFonts w:eastAsia="Times New Roman"/>
                <w:bCs/>
                <w:sz w:val="22"/>
                <w:lang w:eastAsia="lv-LV"/>
              </w:rPr>
              <w:t>noteikumu Nr.221</w:t>
            </w:r>
            <w:r w:rsidRPr="00253DC1">
              <w:rPr>
                <w:rFonts w:eastAsia="Times New Roman"/>
                <w:sz w:val="22"/>
                <w:lang w:eastAsia="lv-LV"/>
              </w:rPr>
              <w:t xml:space="preserve"> „Noteikumi par elektroenerģijas ražošanu un cenu noteikšanu, ražojot elektroenerģiju koģenerācijā</w:t>
            </w:r>
            <w:r w:rsidRPr="00253DC1">
              <w:rPr>
                <w:rFonts w:eastAsia="Times New Roman"/>
                <w:bCs/>
                <w:sz w:val="22"/>
                <w:lang w:eastAsia="lv-LV"/>
              </w:rPr>
              <w:t>” 29.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34.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b/>
                <w:sz w:val="22"/>
                <w:lang w:eastAsia="lv-LV"/>
              </w:rPr>
            </w:pPr>
            <w:r w:rsidRPr="00253DC1">
              <w:rPr>
                <w:rFonts w:eastAsia="Times New Roman"/>
                <w:b/>
                <w:sz w:val="22"/>
                <w:lang w:eastAsia="lv-LV"/>
              </w:rPr>
              <w:t xml:space="preserve">Pārņemts pilnībā </w:t>
            </w:r>
          </w:p>
          <w:p w:rsidR="00BF5644" w:rsidRPr="00FB0B38" w:rsidRDefault="001A002A" w:rsidP="001A002A">
            <w:pPr>
              <w:spacing w:after="0" w:line="240" w:lineRule="auto"/>
              <w:rPr>
                <w:rFonts w:eastAsia="Times New Roman"/>
                <w:b/>
                <w:sz w:val="22"/>
                <w:lang w:eastAsia="lv-LV"/>
              </w:rPr>
            </w:pPr>
            <w:r w:rsidRPr="00253DC1">
              <w:rPr>
                <w:rFonts w:eastAsia="Times New Roman"/>
                <w:bCs/>
                <w:sz w:val="22"/>
                <w:lang w:eastAsia="lv-LV"/>
              </w:rPr>
              <w:t xml:space="preserve">Ministru kabineta </w:t>
            </w:r>
            <w:r w:rsidRPr="00253DC1">
              <w:rPr>
                <w:rFonts w:eastAsia="Times New Roman"/>
                <w:sz w:val="22"/>
                <w:lang w:eastAsia="lv-LV"/>
              </w:rPr>
              <w:t xml:space="preserve">2009. gada 10. marta </w:t>
            </w:r>
            <w:r w:rsidRPr="00253DC1">
              <w:rPr>
                <w:rFonts w:eastAsia="Times New Roman"/>
                <w:bCs/>
                <w:sz w:val="22"/>
                <w:lang w:eastAsia="lv-LV"/>
              </w:rPr>
              <w:t>noteikumu Nr.221</w:t>
            </w:r>
            <w:r w:rsidRPr="00253DC1">
              <w:rPr>
                <w:rFonts w:eastAsia="Times New Roman"/>
                <w:sz w:val="22"/>
                <w:lang w:eastAsia="lv-LV"/>
              </w:rPr>
              <w:t xml:space="preserve"> „Noteikumi par elektroenerģijas ražošanu un cenu noteikšanu, ražojot elektroenerģiju koģenerācijā” 6.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1A002A">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35.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b/>
                <w:sz w:val="22"/>
                <w:lang w:eastAsia="lv-LV"/>
              </w:rPr>
            </w:pPr>
            <w:r w:rsidRPr="00253DC1">
              <w:rPr>
                <w:rFonts w:eastAsia="Times New Roman"/>
                <w:b/>
                <w:sz w:val="22"/>
                <w:lang w:eastAsia="lv-LV"/>
              </w:rPr>
              <w:t xml:space="preserve">Pārņemts pilnībā </w:t>
            </w:r>
          </w:p>
          <w:p w:rsidR="00BF5644" w:rsidRPr="00FB0B38" w:rsidRDefault="001A002A" w:rsidP="001A002A">
            <w:pPr>
              <w:spacing w:after="0" w:line="240" w:lineRule="auto"/>
              <w:rPr>
                <w:rFonts w:eastAsia="Times New Roman"/>
                <w:sz w:val="22"/>
                <w:lang w:eastAsia="lv-LV"/>
              </w:rPr>
            </w:pPr>
            <w:r w:rsidRPr="00253DC1">
              <w:rPr>
                <w:rFonts w:eastAsia="Times New Roman"/>
                <w:bCs/>
                <w:sz w:val="22"/>
                <w:lang w:eastAsia="lv-LV"/>
              </w:rPr>
              <w:t>Ministru kabineta noteikumu Nr.221</w:t>
            </w:r>
            <w:r w:rsidRPr="00253DC1">
              <w:rPr>
                <w:rFonts w:eastAsia="Times New Roman"/>
                <w:sz w:val="22"/>
                <w:lang w:eastAsia="lv-LV"/>
              </w:rPr>
              <w:t xml:space="preserve"> „Noteikumi par elektroenerģijas ražošanu un cenu noteikšanu, ražojot elektroenerģiju koģenerācijā” 29.1.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36.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bCs/>
                <w:sz w:val="22"/>
                <w:lang w:eastAsia="lv-LV"/>
              </w:rPr>
            </w:pPr>
            <w:r w:rsidRPr="00FB0B38">
              <w:rPr>
                <w:rFonts w:eastAsia="Times New Roman"/>
                <w:b/>
                <w:bCs/>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bCs/>
                <w:sz w:val="22"/>
                <w:lang w:eastAsia="lv-LV"/>
              </w:rPr>
              <w:t>Prasības pārņemtas ar Ministru kabineta noteikumu Nr.221</w:t>
            </w:r>
            <w:r w:rsidRPr="00FB0B38">
              <w:rPr>
                <w:rFonts w:eastAsia="Times New Roman"/>
                <w:sz w:val="22"/>
                <w:lang w:eastAsia="lv-LV"/>
              </w:rPr>
              <w:t xml:space="preserve"> „Noteikumi par elektroenerģijas ražošanu un cenu noteikšanu, ražojot elektroenerģiju koģenerācijā” 29.3. apakšpunktu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37.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 xml:space="preserve">Prasības </w:t>
            </w:r>
            <w:r w:rsidRPr="00FB0B38">
              <w:rPr>
                <w:rFonts w:eastAsia="Times New Roman"/>
                <w:bCs/>
                <w:sz w:val="22"/>
                <w:lang w:eastAsia="lv-LV"/>
              </w:rPr>
              <w:t>pārņemtas ar Ministru kabineta noteikumu Nr.221</w:t>
            </w:r>
            <w:r w:rsidRPr="00FB0B38">
              <w:rPr>
                <w:rFonts w:eastAsia="Times New Roman"/>
                <w:sz w:val="22"/>
                <w:lang w:eastAsia="lv-LV"/>
              </w:rPr>
              <w:t xml:space="preserve"> „Noteikumi par elektroenerģijas ražošanu un cenu noteikšanu, ražojot elektroenerģiju koģenerācijā” 2.2. apakšpunktu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38.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 xml:space="preserve">Prasības </w:t>
            </w:r>
            <w:r w:rsidRPr="00FB0B38">
              <w:rPr>
                <w:rFonts w:eastAsia="Times New Roman"/>
                <w:bCs/>
                <w:sz w:val="22"/>
                <w:lang w:eastAsia="lv-LV"/>
              </w:rPr>
              <w:t>pārņemtas ar Ministru kabineta noteikumu Nr.221</w:t>
            </w:r>
            <w:r w:rsidRPr="00FB0B38">
              <w:rPr>
                <w:rFonts w:eastAsia="Times New Roman"/>
                <w:sz w:val="22"/>
                <w:lang w:eastAsia="lv-LV"/>
              </w:rPr>
              <w:t xml:space="preserve"> „Noteikumi par elektroenerģijas ražošanu un cenu noteikšanu, ražojot elektroenerģiju koģenerācijā” 2.5. apakšpunktu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1A002A">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39.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bCs/>
                <w:sz w:val="22"/>
                <w:lang w:eastAsia="lv-LV"/>
              </w:rPr>
            </w:pPr>
            <w:r w:rsidRPr="00FB0B38">
              <w:rPr>
                <w:rFonts w:eastAsia="Times New Roman"/>
                <w:b/>
                <w:bCs/>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„Grozījumi Enerģētikas likumā”</w:t>
            </w:r>
          </w:p>
          <w:p w:rsidR="00BF5644" w:rsidRPr="00FB0B38" w:rsidRDefault="00BF5644" w:rsidP="00BF5644">
            <w:pPr>
              <w:spacing w:after="0" w:line="240" w:lineRule="auto"/>
              <w:rPr>
                <w:rFonts w:eastAsia="Times New Roman"/>
                <w:b/>
                <w:bCs/>
                <w:sz w:val="22"/>
                <w:lang w:eastAsia="lv-LV"/>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1A002A">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40.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 xml:space="preserve">Prasības </w:t>
            </w:r>
            <w:r w:rsidRPr="00FB0B38">
              <w:rPr>
                <w:rFonts w:eastAsia="Times New Roman"/>
                <w:bCs/>
                <w:sz w:val="22"/>
                <w:lang w:eastAsia="lv-LV"/>
              </w:rPr>
              <w:t>pārņemtas ar Ministru kabineta noteikumu Nr.240 „</w:t>
            </w:r>
            <w:r w:rsidRPr="00FB0B38">
              <w:rPr>
                <w:sz w:val="22"/>
              </w:rPr>
              <w:t>Vispārīgie teritorijas plānošanas, izmantošanas un apbūves noteikumi” 116.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1A002A">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2. panta 41.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bCs/>
                <w:sz w:val="22"/>
                <w:lang w:eastAsia="lv-LV"/>
              </w:rPr>
            </w:pPr>
            <w:r w:rsidRPr="00FB0B38">
              <w:rPr>
                <w:rFonts w:eastAsia="Times New Roman"/>
                <w:b/>
                <w:bCs/>
                <w:sz w:val="22"/>
                <w:lang w:eastAsia="lv-LV"/>
              </w:rPr>
              <w:t>Nav pārņemts</w:t>
            </w:r>
          </w:p>
          <w:p w:rsidR="00BF5644" w:rsidRPr="00FB0B38" w:rsidRDefault="00BF5644" w:rsidP="00BF5644">
            <w:pPr>
              <w:spacing w:after="0" w:line="240" w:lineRule="auto"/>
              <w:rPr>
                <w:color w:val="000000" w:themeColor="text1"/>
                <w:sz w:val="22"/>
              </w:rPr>
            </w:pPr>
            <w:r w:rsidRPr="00FB0B38">
              <w:rPr>
                <w:color w:val="000000" w:themeColor="text1"/>
                <w:sz w:val="22"/>
              </w:rPr>
              <w:t xml:space="preserve">Prasības </w:t>
            </w:r>
            <w:r w:rsidRPr="00FB0B38">
              <w:rPr>
                <w:rFonts w:eastAsia="Times New Roman"/>
                <w:color w:val="000000" w:themeColor="text1"/>
                <w:sz w:val="22"/>
                <w:lang w:eastAsia="lv-LV"/>
              </w:rPr>
              <w:t>tiks pārņemtas ar</w:t>
            </w:r>
          </w:p>
          <w:p w:rsidR="00BF5644" w:rsidRPr="00FB0B38" w:rsidRDefault="00BF5644" w:rsidP="00BF5644">
            <w:pPr>
              <w:spacing w:after="0" w:line="240" w:lineRule="auto"/>
              <w:rPr>
                <w:color w:val="000000" w:themeColor="text1"/>
                <w:sz w:val="22"/>
              </w:rPr>
            </w:pPr>
            <w:r w:rsidRPr="00FB0B38">
              <w:rPr>
                <w:color w:val="000000" w:themeColor="text1"/>
                <w:sz w:val="22"/>
              </w:rPr>
              <w:t>Ministru kabineta noteikumu projektu, ko paredzēts izdot, pamatojoties uz likumprojektu „Energoefektivitātes likums”</w:t>
            </w:r>
          </w:p>
          <w:p w:rsidR="00BF5644" w:rsidRPr="00FB0B38" w:rsidRDefault="00BF5644" w:rsidP="00BF5644">
            <w:pPr>
              <w:spacing w:after="0" w:line="240" w:lineRule="auto"/>
              <w:rPr>
                <w:rFonts w:eastAsia="Times New Roman"/>
                <w:b/>
                <w:sz w:val="22"/>
                <w:lang w:eastAsia="lv-LV"/>
              </w:rPr>
            </w:pPr>
            <w:r w:rsidRPr="00FB0B38">
              <w:rPr>
                <w:rFonts w:eastAsia="Times New Roman"/>
                <w:bCs/>
                <w:color w:val="000000" w:themeColor="text1"/>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42.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bCs/>
                <w:sz w:val="22"/>
                <w:lang w:eastAsia="lv-LV"/>
              </w:rPr>
            </w:pPr>
            <w:r w:rsidRPr="00FB0B38">
              <w:rPr>
                <w:rFonts w:eastAsia="Times New Roman"/>
                <w:b/>
                <w:bCs/>
                <w:sz w:val="22"/>
                <w:lang w:eastAsia="lv-LV"/>
              </w:rPr>
              <w:t>Nav pārņemts</w:t>
            </w:r>
          </w:p>
          <w:p w:rsidR="00BF5644" w:rsidRPr="00FB0B38" w:rsidRDefault="00BF5644" w:rsidP="00BF5644">
            <w:pPr>
              <w:spacing w:after="0" w:line="240" w:lineRule="auto"/>
              <w:rPr>
                <w:color w:val="000000" w:themeColor="text1"/>
                <w:sz w:val="22"/>
              </w:rPr>
            </w:pPr>
            <w:r w:rsidRPr="00FB0B38">
              <w:rPr>
                <w:color w:val="000000" w:themeColor="text1"/>
                <w:sz w:val="22"/>
              </w:rPr>
              <w:t xml:space="preserve">Prasības </w:t>
            </w:r>
            <w:r w:rsidRPr="00FB0B38">
              <w:rPr>
                <w:rFonts w:eastAsia="Times New Roman"/>
                <w:color w:val="000000" w:themeColor="text1"/>
                <w:sz w:val="22"/>
                <w:lang w:eastAsia="lv-LV"/>
              </w:rPr>
              <w:t>tiks pārņemtas ar</w:t>
            </w:r>
          </w:p>
          <w:p w:rsidR="00BF5644" w:rsidRPr="00FB0B38" w:rsidRDefault="00BF5644" w:rsidP="00BF5644">
            <w:pPr>
              <w:spacing w:after="0" w:line="240" w:lineRule="auto"/>
              <w:rPr>
                <w:color w:val="000000" w:themeColor="text1"/>
                <w:sz w:val="22"/>
              </w:rPr>
            </w:pPr>
            <w:r w:rsidRPr="00FB0B38">
              <w:rPr>
                <w:color w:val="000000" w:themeColor="text1"/>
                <w:sz w:val="22"/>
              </w:rPr>
              <w:t>Ministru kabineta noteikumu projektu, ko paredzēts izdot, pamatojoties uz likumprojektu „Energoefektivitātes likums”</w:t>
            </w:r>
          </w:p>
          <w:p w:rsidR="00BF5644" w:rsidRPr="00FB0B38" w:rsidRDefault="00BF5644" w:rsidP="00BF5644">
            <w:pPr>
              <w:spacing w:after="0" w:line="240" w:lineRule="auto"/>
              <w:rPr>
                <w:rFonts w:eastAsia="Times New Roman"/>
                <w:b/>
                <w:sz w:val="22"/>
                <w:lang w:eastAsia="lv-LV"/>
              </w:rPr>
            </w:pPr>
            <w:r w:rsidRPr="00FB0B38">
              <w:rPr>
                <w:rFonts w:eastAsia="Times New Roman"/>
                <w:bCs/>
                <w:color w:val="000000" w:themeColor="text1"/>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43.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bCs/>
                <w:sz w:val="22"/>
                <w:lang w:eastAsia="lv-LV"/>
              </w:rPr>
            </w:pPr>
            <w:r w:rsidRPr="00FB0B38">
              <w:rPr>
                <w:rFonts w:eastAsia="Times New Roman"/>
                <w:b/>
                <w:bCs/>
                <w:sz w:val="22"/>
                <w:lang w:eastAsia="lv-LV"/>
              </w:rPr>
              <w:t>Nav pārņemts</w:t>
            </w:r>
          </w:p>
          <w:p w:rsidR="00BF5644" w:rsidRPr="00FB0B38" w:rsidRDefault="00BF5644" w:rsidP="00BF5644">
            <w:pPr>
              <w:spacing w:after="0" w:line="240" w:lineRule="auto"/>
              <w:rPr>
                <w:color w:val="000000" w:themeColor="text1"/>
                <w:sz w:val="22"/>
              </w:rPr>
            </w:pPr>
            <w:r w:rsidRPr="00FB0B38">
              <w:rPr>
                <w:color w:val="000000" w:themeColor="text1"/>
                <w:sz w:val="22"/>
              </w:rPr>
              <w:t xml:space="preserve">Prasības </w:t>
            </w:r>
            <w:r w:rsidRPr="00FB0B38">
              <w:rPr>
                <w:rFonts w:eastAsia="Times New Roman"/>
                <w:color w:val="000000" w:themeColor="text1"/>
                <w:sz w:val="22"/>
                <w:lang w:eastAsia="lv-LV"/>
              </w:rPr>
              <w:t>tiks pārņemtas ar</w:t>
            </w:r>
          </w:p>
          <w:p w:rsidR="00BF5644" w:rsidRPr="00FB0B38" w:rsidRDefault="00BF5644" w:rsidP="00BF5644">
            <w:pPr>
              <w:spacing w:after="0" w:line="240" w:lineRule="auto"/>
              <w:rPr>
                <w:color w:val="000000" w:themeColor="text1"/>
                <w:sz w:val="22"/>
              </w:rPr>
            </w:pPr>
            <w:r w:rsidRPr="00FB0B38">
              <w:rPr>
                <w:color w:val="000000" w:themeColor="text1"/>
                <w:sz w:val="22"/>
              </w:rPr>
              <w:t>Ministru kabineta noteikumu projektu, ko paredzēts izdot, pamatojoties uz likumprojektu „Energoefektivitātes likums”</w:t>
            </w:r>
          </w:p>
          <w:p w:rsidR="00BF5644" w:rsidRPr="00FB0B38" w:rsidRDefault="00BF5644" w:rsidP="00BF5644">
            <w:pPr>
              <w:spacing w:after="0" w:line="240" w:lineRule="auto"/>
              <w:rPr>
                <w:rFonts w:eastAsia="Times New Roman"/>
                <w:b/>
                <w:sz w:val="22"/>
                <w:lang w:eastAsia="lv-LV"/>
              </w:rPr>
            </w:pPr>
            <w:r w:rsidRPr="00FB0B38">
              <w:rPr>
                <w:rFonts w:eastAsia="Times New Roman"/>
                <w:bCs/>
                <w:color w:val="000000" w:themeColor="text1"/>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4E6143">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44.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bCs/>
                <w:sz w:val="22"/>
                <w:lang w:eastAsia="lv-LV"/>
              </w:rPr>
            </w:pPr>
            <w:r w:rsidRPr="00FB0B38">
              <w:rPr>
                <w:rFonts w:eastAsia="Times New Roman"/>
                <w:b/>
                <w:bCs/>
                <w:sz w:val="22"/>
                <w:lang w:eastAsia="lv-LV"/>
              </w:rPr>
              <w:t>Nav pārņemts</w:t>
            </w:r>
          </w:p>
          <w:p w:rsidR="00BF5644" w:rsidRPr="00FB0B38" w:rsidRDefault="00BF5644" w:rsidP="00BF5644">
            <w:pPr>
              <w:spacing w:after="0" w:line="240" w:lineRule="auto"/>
              <w:rPr>
                <w:rFonts w:eastAsia="Times New Roman"/>
                <w:bCs/>
                <w:sz w:val="22"/>
                <w:lang w:eastAsia="lv-LV"/>
              </w:rPr>
            </w:pPr>
            <w:r w:rsidRPr="00FB0B38">
              <w:rPr>
                <w:rFonts w:eastAsia="Times New Roman"/>
                <w:bCs/>
                <w:sz w:val="22"/>
                <w:lang w:eastAsia="lv-LV"/>
              </w:rPr>
              <w:t xml:space="preserve">Prasības tiks pārņemtas ar </w:t>
            </w:r>
          </w:p>
          <w:p w:rsidR="00BF5644" w:rsidRPr="00FB0B38" w:rsidRDefault="00BF5644" w:rsidP="00BF5644">
            <w:pPr>
              <w:spacing w:after="0" w:line="240" w:lineRule="auto"/>
              <w:rPr>
                <w:rFonts w:eastAsia="Times New Roman"/>
                <w:bCs/>
                <w:sz w:val="22"/>
                <w:lang w:eastAsia="lv-LV"/>
              </w:rPr>
            </w:pPr>
            <w:r w:rsidRPr="00FB0B38">
              <w:rPr>
                <w:rFonts w:eastAsia="Times New Roman"/>
                <w:bCs/>
                <w:sz w:val="22"/>
                <w:lang w:eastAsia="lv-LV"/>
              </w:rPr>
              <w:t>likumprojektu „Energoefektivitātes likums”</w:t>
            </w:r>
          </w:p>
          <w:p w:rsidR="00BF5644" w:rsidRPr="00FB0B38" w:rsidRDefault="00BF5644" w:rsidP="00BF5644">
            <w:pPr>
              <w:spacing w:after="0" w:line="240" w:lineRule="auto"/>
              <w:rPr>
                <w:rFonts w:eastAsia="Times New Roman"/>
                <w:b/>
                <w:sz w:val="22"/>
                <w:lang w:eastAsia="lv-LV"/>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 panta 45.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bCs/>
                <w:sz w:val="22"/>
                <w:lang w:eastAsia="lv-LV"/>
              </w:rPr>
            </w:pPr>
            <w:r w:rsidRPr="00FB0B38">
              <w:rPr>
                <w:rFonts w:eastAsia="Times New Roman"/>
                <w:b/>
                <w:bCs/>
                <w:sz w:val="22"/>
                <w:lang w:eastAsia="lv-LV"/>
              </w:rPr>
              <w:t>Nav pārņemts</w:t>
            </w:r>
          </w:p>
          <w:p w:rsidR="00BF5644" w:rsidRPr="00FB0B38" w:rsidRDefault="00BF5644" w:rsidP="00BF5644">
            <w:pPr>
              <w:spacing w:after="0" w:line="240" w:lineRule="auto"/>
              <w:rPr>
                <w:rFonts w:eastAsia="Times New Roman"/>
                <w:bCs/>
                <w:sz w:val="22"/>
                <w:lang w:eastAsia="lv-LV"/>
              </w:rPr>
            </w:pPr>
            <w:r w:rsidRPr="00FB0B38">
              <w:rPr>
                <w:rFonts w:eastAsia="Times New Roman"/>
                <w:bCs/>
                <w:sz w:val="22"/>
                <w:lang w:eastAsia="lv-LV"/>
              </w:rPr>
              <w:t xml:space="preserve">Prasības tiks pārņemtas ar </w:t>
            </w:r>
          </w:p>
          <w:p w:rsidR="00BF5644" w:rsidRPr="00FB0B38" w:rsidRDefault="00BF5644" w:rsidP="00BF5644">
            <w:pPr>
              <w:spacing w:after="0" w:line="240" w:lineRule="auto"/>
              <w:rPr>
                <w:rFonts w:eastAsia="Times New Roman"/>
                <w:bCs/>
                <w:sz w:val="22"/>
                <w:lang w:eastAsia="lv-LV"/>
              </w:rPr>
            </w:pPr>
            <w:r w:rsidRPr="00FB0B38">
              <w:rPr>
                <w:rFonts w:eastAsia="Times New Roman"/>
                <w:bCs/>
                <w:sz w:val="22"/>
                <w:lang w:eastAsia="lv-LV"/>
              </w:rPr>
              <w:t>likumprojektu „Grozījumi Elektroenerģijas tirgus likumā”</w:t>
            </w:r>
          </w:p>
          <w:p w:rsidR="00BF5644" w:rsidRPr="00FB0B38" w:rsidRDefault="00BF5644" w:rsidP="00BF5644">
            <w:pPr>
              <w:spacing w:after="0" w:line="240" w:lineRule="auto"/>
              <w:rPr>
                <w:rFonts w:eastAsia="Times New Roman"/>
                <w:b/>
                <w:bCs/>
                <w:sz w:val="22"/>
                <w:lang w:eastAsia="lv-LV"/>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3. panta 1.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1A002A" w:rsidP="001A002A">
            <w:pPr>
              <w:spacing w:after="0" w:line="240" w:lineRule="auto"/>
              <w:rPr>
                <w:rFonts w:eastAsia="Times New Roman"/>
                <w:sz w:val="22"/>
                <w:lang w:eastAsia="lv-LV"/>
              </w:rPr>
            </w:pPr>
            <w:r w:rsidRPr="00253DC1">
              <w:rPr>
                <w:rFonts w:eastAsia="Times New Roman"/>
                <w:sz w:val="22"/>
                <w:lang w:eastAsia="lv-LV"/>
              </w:rPr>
              <w:t xml:space="preserve">Paziņots Eiropas Komisijai 2013. gada 2. maijā iesniedzot Latvijas otro Progresa ziņojumu par Latvijas Nacionālās reformu programmas „Eiropa 2020”stratēģijas īstenošanu. Ziņojums papildināts 2013. gada 21. jūnijā atbilstoši </w:t>
            </w:r>
            <w:r w:rsidRPr="00253DC1">
              <w:rPr>
                <w:i/>
                <w:color w:val="000000"/>
                <w:sz w:val="22"/>
              </w:rPr>
              <w:t>EU Pilot lietas Nr.505/13/ENER prasībām</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92135A">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3.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nesatur dalībvalstij saistošus pienākumus un tāpēc to nav nepieciešams pārņemt</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92135A">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3. panta 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color w:val="000000"/>
                <w:sz w:val="22"/>
              </w:rPr>
            </w:pPr>
            <w:r w:rsidRPr="00FB0B38">
              <w:rPr>
                <w:color w:val="000000"/>
                <w:sz w:val="22"/>
              </w:rPr>
              <w:t>Norma nesatur dalībvalstij saistošus pienākumus un tāpēc to nav nepieciešams pārņemt</w:t>
            </w:r>
          </w:p>
        </w:tc>
        <w:tc>
          <w:tcPr>
            <w:tcW w:w="795" w:type="pct"/>
          </w:tcPr>
          <w:p w:rsidR="00BF5644" w:rsidRPr="00FB0B38" w:rsidRDefault="00BF5644" w:rsidP="00BF5644">
            <w:pPr>
              <w:spacing w:after="0" w:line="240" w:lineRule="auto"/>
              <w:rPr>
                <w:spacing w:val="-2"/>
                <w:sz w:val="22"/>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4. pants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b/>
                <w:bCs/>
                <w:color w:val="000000" w:themeColor="text1"/>
                <w:sz w:val="22"/>
                <w:lang w:eastAsia="lv-LV"/>
              </w:rPr>
            </w:pPr>
            <w:r w:rsidRPr="00253DC1">
              <w:rPr>
                <w:rFonts w:eastAsia="Times New Roman"/>
                <w:b/>
                <w:bCs/>
                <w:color w:val="000000" w:themeColor="text1"/>
                <w:sz w:val="22"/>
                <w:lang w:eastAsia="lv-LV"/>
              </w:rPr>
              <w:t>Pārņemts pilnībā</w:t>
            </w:r>
          </w:p>
          <w:p w:rsidR="00BF5644" w:rsidRPr="0092135A" w:rsidRDefault="001A002A" w:rsidP="001A002A">
            <w:pPr>
              <w:spacing w:after="0" w:line="240" w:lineRule="auto"/>
              <w:rPr>
                <w:rFonts w:eastAsia="Times New Roman"/>
                <w:color w:val="000000" w:themeColor="text1"/>
                <w:sz w:val="22"/>
                <w:lang w:eastAsia="lv-LV"/>
              </w:rPr>
            </w:pPr>
            <w:r w:rsidRPr="00253DC1">
              <w:rPr>
                <w:rFonts w:eastAsia="Times New Roman"/>
                <w:bCs/>
                <w:color w:val="000000" w:themeColor="text1"/>
                <w:sz w:val="22"/>
                <w:lang w:eastAsia="lv-LV"/>
              </w:rPr>
              <w:t xml:space="preserve">Prasība pārņemta ar Ministru kabineta </w:t>
            </w:r>
            <w:r w:rsidRPr="00253DC1">
              <w:rPr>
                <w:rFonts w:eastAsia="Times New Roman"/>
                <w:color w:val="000000" w:themeColor="text1"/>
                <w:sz w:val="22"/>
                <w:lang w:eastAsia="lv-LV"/>
              </w:rPr>
              <w:t xml:space="preserve">2013. gada 2. decembra </w:t>
            </w:r>
            <w:r w:rsidRPr="00253DC1">
              <w:rPr>
                <w:rFonts w:eastAsia="Times New Roman"/>
                <w:bCs/>
                <w:color w:val="000000" w:themeColor="text1"/>
                <w:sz w:val="22"/>
                <w:lang w:eastAsia="lv-LV"/>
              </w:rPr>
              <w:t>rīkojumu Nr.587 (</w:t>
            </w:r>
            <w:r w:rsidRPr="00253DC1">
              <w:rPr>
                <w:rFonts w:eastAsia="Times New Roman"/>
                <w:color w:val="000000" w:themeColor="text1"/>
                <w:sz w:val="22"/>
                <w:lang w:eastAsia="lv-LV"/>
              </w:rPr>
              <w:t xml:space="preserve">prot. Nr.63 52.§) </w:t>
            </w:r>
            <w:r w:rsidRPr="00253DC1">
              <w:rPr>
                <w:rFonts w:eastAsia="Times New Roman"/>
                <w:bCs/>
                <w:color w:val="000000" w:themeColor="text1"/>
                <w:sz w:val="22"/>
                <w:lang w:eastAsia="lv-LV"/>
              </w:rPr>
              <w:t>Par Koncepciju par Eiropas Parlamenta un Padomes 2012. gada 25. oktobra Direktīvas 2012/27/ES par energoefektivitāti prasību pārņemšanu normatīvajos aktos</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1A002A">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5. panta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ind w:left="-43" w:right="100"/>
              <w:jc w:val="both"/>
              <w:rPr>
                <w:b/>
                <w:color w:val="000000"/>
                <w:sz w:val="22"/>
              </w:rPr>
            </w:pPr>
            <w:r w:rsidRPr="00253DC1">
              <w:rPr>
                <w:b/>
                <w:color w:val="000000"/>
                <w:sz w:val="22"/>
              </w:rPr>
              <w:t xml:space="preserve">Pārņemts </w:t>
            </w:r>
            <w:r>
              <w:rPr>
                <w:b/>
                <w:color w:val="000000"/>
                <w:sz w:val="22"/>
              </w:rPr>
              <w:t>pilnībā</w:t>
            </w:r>
          </w:p>
          <w:p w:rsidR="001A002A" w:rsidRPr="00253DC1" w:rsidRDefault="001A002A" w:rsidP="001A002A">
            <w:pPr>
              <w:spacing w:after="0" w:line="240" w:lineRule="auto"/>
              <w:ind w:left="-43" w:right="100"/>
              <w:jc w:val="both"/>
              <w:rPr>
                <w:color w:val="000000"/>
                <w:sz w:val="22"/>
              </w:rPr>
            </w:pPr>
            <w:r w:rsidRPr="00253DC1">
              <w:rPr>
                <w:color w:val="000000"/>
                <w:sz w:val="22"/>
              </w:rPr>
              <w:t xml:space="preserve">Pārņemts ar Darbības programmu “Izaugsme un nodarbinātība” </w:t>
            </w:r>
            <w:hyperlink r:id="rId8" w:history="1">
              <w:r w:rsidRPr="00253DC1">
                <w:rPr>
                  <w:rStyle w:val="Hyperlink"/>
                  <w:sz w:val="22"/>
                </w:rPr>
                <w:t>http://www.esfondi.lv/page.php?id=1149</w:t>
              </w:r>
            </w:hyperlink>
            <w:r w:rsidRPr="00253DC1">
              <w:rPr>
                <w:color w:val="000000"/>
                <w:sz w:val="22"/>
              </w:rPr>
              <w:t>, kas</w:t>
            </w:r>
          </w:p>
          <w:p w:rsidR="00BF5644" w:rsidRPr="00FB0B38" w:rsidRDefault="001A002A" w:rsidP="001A002A">
            <w:pPr>
              <w:spacing w:after="0" w:line="240" w:lineRule="auto"/>
              <w:rPr>
                <w:rFonts w:eastAsia="Times New Roman"/>
                <w:sz w:val="22"/>
                <w:lang w:eastAsia="lv-LV"/>
              </w:rPr>
            </w:pPr>
            <w:r w:rsidRPr="00253DC1">
              <w:rPr>
                <w:color w:val="000000"/>
                <w:sz w:val="22"/>
              </w:rPr>
              <w:t xml:space="preserve">pieņemta atbilstoši Eiropas Savienības struktūrfondu un Kohēzijas fonda 2014.—2020.gada plānošanas </w:t>
            </w:r>
            <w:r w:rsidRPr="00253DC1">
              <w:rPr>
                <w:color w:val="000000"/>
                <w:sz w:val="22"/>
              </w:rPr>
              <w:lastRenderedPageBreak/>
              <w:t xml:space="preserve">perioda vadības likumam </w:t>
            </w:r>
            <w:hyperlink r:id="rId9" w:history="1">
              <w:r w:rsidRPr="00253DC1">
                <w:rPr>
                  <w:rStyle w:val="Hyperlink"/>
                  <w:sz w:val="22"/>
                </w:rPr>
                <w:t>http://likumi.lv/doc.php?id=267471</w:t>
              </w:r>
            </w:hyperlink>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5. panta 2.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ind w:right="100"/>
              <w:jc w:val="both"/>
              <w:rPr>
                <w:b/>
                <w:color w:val="000000"/>
                <w:sz w:val="22"/>
              </w:rPr>
            </w:pPr>
            <w:r w:rsidRPr="00253DC1">
              <w:rPr>
                <w:b/>
                <w:color w:val="000000"/>
                <w:sz w:val="22"/>
              </w:rPr>
              <w:t>Pārņemts pilnībā</w:t>
            </w:r>
          </w:p>
          <w:p w:rsidR="00BF5644" w:rsidRPr="00FB0B38" w:rsidRDefault="001A002A" w:rsidP="001A002A">
            <w:pPr>
              <w:spacing w:after="0" w:line="240" w:lineRule="auto"/>
              <w:rPr>
                <w:rFonts w:eastAsia="Times New Roman"/>
                <w:sz w:val="22"/>
                <w:lang w:eastAsia="lv-LV"/>
              </w:rPr>
            </w:pPr>
            <w:r w:rsidRPr="00253DC1">
              <w:rPr>
                <w:color w:val="000000"/>
                <w:sz w:val="22"/>
              </w:rPr>
              <w:t>Prasības tika piemērotas, sastādot Valsts institūciju īpašumā, valdījumā un lietošanā esošās ēkas ar kopējo platību virs 500 m2 uz 31.12.2013. saskaņā ar Eiropas Parlamenta un Padomes Direktīvas 2010/27/ES par energoefektivitāti 5. panta 5.punktu (sagatavota pēc valsts institūciju sniegtās informācijas)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5. panta 3.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1A002A" w:rsidP="00BF5644">
            <w:pPr>
              <w:spacing w:after="0" w:line="240" w:lineRule="auto"/>
              <w:rPr>
                <w:rFonts w:eastAsia="Times New Roman"/>
                <w:sz w:val="22"/>
                <w:lang w:eastAsia="lv-LV"/>
              </w:rPr>
            </w:pPr>
            <w:r w:rsidRPr="00253DC1">
              <w:rPr>
                <w:color w:val="000000"/>
                <w:sz w:val="22"/>
              </w:rPr>
              <w:t>Norma nesatur dalībvalstij saistošus pienākumus un tāpēc to nav nepieciešams pārņemt.</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5. panta 4.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jc w:val="both"/>
              <w:rPr>
                <w:b/>
                <w:bCs/>
                <w:sz w:val="22"/>
              </w:rPr>
            </w:pPr>
            <w:r w:rsidRPr="00253DC1">
              <w:rPr>
                <w:b/>
                <w:bCs/>
                <w:sz w:val="22"/>
              </w:rPr>
              <w:t>Pārņemts pilnībā</w:t>
            </w:r>
          </w:p>
          <w:p w:rsidR="00BF5644" w:rsidRPr="00FB0B38" w:rsidRDefault="001A002A" w:rsidP="001A002A">
            <w:pPr>
              <w:spacing w:after="0" w:line="240" w:lineRule="auto"/>
              <w:rPr>
                <w:rFonts w:eastAsia="Times New Roman"/>
                <w:sz w:val="22"/>
                <w:lang w:eastAsia="lv-LV"/>
              </w:rPr>
            </w:pPr>
            <w:r w:rsidRPr="00253DC1">
              <w:rPr>
                <w:bCs/>
                <w:sz w:val="22"/>
              </w:rPr>
              <w:t xml:space="preserve">Prasības pārņemtas ar Ministru kabineta </w:t>
            </w:r>
            <w:r w:rsidRPr="00253DC1">
              <w:rPr>
                <w:sz w:val="22"/>
              </w:rPr>
              <w:t xml:space="preserve">2013.gada 2.decembra </w:t>
            </w:r>
            <w:r w:rsidRPr="00253DC1">
              <w:rPr>
                <w:bCs/>
                <w:sz w:val="22"/>
              </w:rPr>
              <w:t>rīkojumu Nr.587 (</w:t>
            </w:r>
            <w:r w:rsidRPr="00253DC1">
              <w:rPr>
                <w:sz w:val="22"/>
              </w:rPr>
              <w:t>prot. Nr.63 52.§) „</w:t>
            </w:r>
            <w:r w:rsidRPr="00253DC1">
              <w:rPr>
                <w:bCs/>
                <w:sz w:val="22"/>
              </w:rPr>
              <w:t>Par Koncepciju par Eiropas Parlamenta un Padomes 2012.gada 25. oktobra Direktīvas</w:t>
            </w:r>
            <w:r>
              <w:rPr>
                <w:bCs/>
                <w:sz w:val="22"/>
              </w:rPr>
              <w:t xml:space="preserve"> </w:t>
            </w:r>
            <w:hyperlink r:id="rId10" w:tgtFrame="_blank" w:history="1">
              <w:r w:rsidRPr="00253DC1">
                <w:rPr>
                  <w:rStyle w:val="Hyperlink"/>
                  <w:bCs/>
                  <w:sz w:val="22"/>
                </w:rPr>
                <w:t>2012/27/ES</w:t>
              </w:r>
            </w:hyperlink>
            <w:r>
              <w:rPr>
                <w:rStyle w:val="Hyperlink"/>
                <w:bCs/>
                <w:sz w:val="22"/>
              </w:rPr>
              <w:t xml:space="preserve"> </w:t>
            </w:r>
            <w:r w:rsidRPr="00253DC1">
              <w:rPr>
                <w:bCs/>
                <w:sz w:val="22"/>
              </w:rPr>
              <w:t>par energoefektivitāti prasību pārņemšanu normatīvajos aktos”.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5. panta 5.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253DC1" w:rsidRDefault="001A002A" w:rsidP="001A002A">
            <w:pPr>
              <w:spacing w:after="0" w:line="240" w:lineRule="auto"/>
              <w:rPr>
                <w:rFonts w:eastAsia="Times New Roman"/>
                <w:sz w:val="22"/>
                <w:lang w:eastAsia="lv-LV"/>
              </w:rPr>
            </w:pPr>
            <w:r w:rsidRPr="00253DC1">
              <w:rPr>
                <w:rFonts w:eastAsia="Times New Roman"/>
                <w:b/>
                <w:sz w:val="22"/>
                <w:lang w:eastAsia="lv-LV"/>
              </w:rPr>
              <w:t>Pārņemts</w:t>
            </w:r>
            <w:r w:rsidRPr="00253DC1">
              <w:rPr>
                <w:b/>
                <w:bCs/>
                <w:sz w:val="22"/>
              </w:rPr>
              <w:t xml:space="preserve"> pilnībā</w:t>
            </w:r>
          </w:p>
          <w:p w:rsidR="00BF5644" w:rsidRPr="00FB0B38" w:rsidRDefault="001A002A" w:rsidP="001A002A">
            <w:pPr>
              <w:spacing w:after="0" w:line="240" w:lineRule="auto"/>
              <w:rPr>
                <w:rFonts w:eastAsia="Times New Roman"/>
                <w:sz w:val="22"/>
                <w:lang w:eastAsia="lv-LV"/>
              </w:rPr>
            </w:pPr>
            <w:r w:rsidRPr="00253DC1">
              <w:rPr>
                <w:rFonts w:eastAsia="Times New Roman"/>
                <w:sz w:val="22"/>
                <w:lang w:eastAsia="lv-LV"/>
              </w:rPr>
              <w:t>Valsts īpašumā, valdījumā un lietošanā esošās ēkas ar kopējo platību virs 500 m</w:t>
            </w:r>
            <w:r w:rsidRPr="00253DC1">
              <w:rPr>
                <w:rFonts w:eastAsia="Times New Roman"/>
                <w:sz w:val="22"/>
                <w:vertAlign w:val="superscript"/>
                <w:lang w:eastAsia="lv-LV"/>
              </w:rPr>
              <w:t xml:space="preserve">2 </w:t>
            </w:r>
            <w:r w:rsidRPr="00253DC1">
              <w:rPr>
                <w:rFonts w:eastAsia="Times New Roman"/>
                <w:sz w:val="22"/>
                <w:lang w:eastAsia="lv-LV"/>
              </w:rPr>
              <w:t xml:space="preserve">uz 31.12.2013. saskaņā ar Eiropas padomes un Parlamenta Direktīvas 2012/27/ES par energoefektivitāti 5. panta 5. punktu pieejams https://www.em.gov.lv/lv/ </w:t>
            </w:r>
            <w:r w:rsidRPr="00253DC1">
              <w:rPr>
                <w:rFonts w:eastAsia="Times New Roman"/>
                <w:sz w:val="22"/>
                <w:lang w:eastAsia="lv-LV"/>
              </w:rPr>
              <w:br/>
              <w:t>nozares_politika/majokli/eku_energoefektivitate/no_direktivas_2012_27_es_par_energoefektivitati_izrietosas_prasibas/. Citas Direktīvas 2012/27/ES 5. panta 5. punkta prasības tiks pārņemtas ar likumprojektu „Grozījumi Ēku energoefektivitātes likumā”</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5. panta 6.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Latvija nav izvēlējusies iespēju ieviest Direktīvas 2012/27/ES 5. panta 6. punkta prasības, jo ir izvēlētas ieviest Direktīvas 2012/27/ES 5. panta 1. līdz 5. punkta prasības</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5. panta 7.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1A002A" w:rsidRDefault="001A002A" w:rsidP="001A002A">
            <w:pPr>
              <w:spacing w:after="0" w:line="240" w:lineRule="auto"/>
              <w:ind w:left="-43" w:right="100"/>
              <w:jc w:val="both"/>
              <w:rPr>
                <w:b/>
                <w:color w:val="000000"/>
                <w:sz w:val="22"/>
              </w:rPr>
            </w:pPr>
            <w:r w:rsidRPr="001A002A">
              <w:rPr>
                <w:b/>
                <w:color w:val="000000"/>
                <w:sz w:val="22"/>
              </w:rPr>
              <w:t>Pārņemts pilnībā</w:t>
            </w:r>
          </w:p>
          <w:p w:rsidR="001A002A" w:rsidRPr="001A002A" w:rsidRDefault="001A002A" w:rsidP="001A002A">
            <w:pPr>
              <w:spacing w:after="0" w:line="240" w:lineRule="auto"/>
              <w:jc w:val="both"/>
              <w:rPr>
                <w:spacing w:val="-2"/>
                <w:sz w:val="22"/>
              </w:rPr>
            </w:pPr>
            <w:r w:rsidRPr="001A002A">
              <w:rPr>
                <w:spacing w:val="-2"/>
                <w:sz w:val="22"/>
              </w:rPr>
              <w:t>Prasība pārņemta ar :</w:t>
            </w:r>
          </w:p>
          <w:p w:rsidR="001A002A" w:rsidRPr="001A002A" w:rsidRDefault="001A002A" w:rsidP="001A002A">
            <w:pPr>
              <w:spacing w:after="0" w:line="240" w:lineRule="auto"/>
              <w:jc w:val="both"/>
              <w:rPr>
                <w:spacing w:val="-2"/>
                <w:sz w:val="22"/>
              </w:rPr>
            </w:pPr>
            <w:r w:rsidRPr="001A002A">
              <w:rPr>
                <w:spacing w:val="-2"/>
                <w:sz w:val="22"/>
              </w:rPr>
              <w:t xml:space="preserve">1) Ekonomikas ministrijas dokuments „Ieteikumi enerģijas sektora plānošanai pašvaldībās”, publicēts </w:t>
            </w:r>
            <w:hyperlink r:id="rId11" w:history="1">
              <w:r w:rsidRPr="001A002A">
                <w:rPr>
                  <w:rStyle w:val="Hyperlink"/>
                  <w:spacing w:val="-2"/>
                  <w:sz w:val="22"/>
                </w:rPr>
                <w:t>https://www.em.gov.lv/lv/nozares_politika/energoefektivitate_un_siltumapgade/energoefektivitate/pasvaldibu_energoplani/</w:t>
              </w:r>
            </w:hyperlink>
          </w:p>
          <w:p w:rsidR="001A002A" w:rsidRPr="001A002A" w:rsidRDefault="001A002A" w:rsidP="001A002A">
            <w:pPr>
              <w:spacing w:after="0" w:line="240" w:lineRule="auto"/>
              <w:jc w:val="both"/>
              <w:rPr>
                <w:spacing w:val="-2"/>
                <w:sz w:val="22"/>
              </w:rPr>
            </w:pPr>
            <w:r w:rsidRPr="001A002A">
              <w:rPr>
                <w:spacing w:val="-2"/>
                <w:sz w:val="22"/>
              </w:rPr>
              <w:t>2) Vides aizsardzības un reģionālās attīstības ministrijas dokuments „Metodiskie ieteikumi attīstības programmu izstrādei reģionālā un vietējā līmenī”, publicēts</w:t>
            </w:r>
          </w:p>
          <w:p w:rsidR="00BF5644" w:rsidRPr="001A002A" w:rsidRDefault="00452395" w:rsidP="001A002A">
            <w:pPr>
              <w:spacing w:after="0" w:line="240" w:lineRule="auto"/>
              <w:rPr>
                <w:sz w:val="22"/>
              </w:rPr>
            </w:pPr>
            <w:hyperlink r:id="rId12" w:history="1">
              <w:r w:rsidR="001A002A" w:rsidRPr="001A002A">
                <w:rPr>
                  <w:rStyle w:val="Hyperlink"/>
                  <w:spacing w:val="-2"/>
                  <w:sz w:val="22"/>
                </w:rPr>
                <w:t>http://www.varam.gov.lv/lat/darbibas_veidi/reg_att/metodika/</w:t>
              </w:r>
            </w:hyperlink>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highlight w:val="yellow"/>
                <w:lang w:eastAsia="lv-LV"/>
              </w:rPr>
            </w:pPr>
            <w:r w:rsidRPr="00FB0B38">
              <w:rPr>
                <w:sz w:val="22"/>
              </w:rPr>
              <w:t xml:space="preserve">Direktīvas 2012/27/ES </w:t>
            </w:r>
            <w:r w:rsidRPr="00FB0B38">
              <w:rPr>
                <w:spacing w:val="-2"/>
                <w:sz w:val="22"/>
              </w:rPr>
              <w:t>6. panta 1. punkta pirmā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spacing w:val="-2"/>
                <w:sz w:val="22"/>
              </w:rPr>
            </w:pPr>
            <w:r w:rsidRPr="00FB0B38">
              <w:rPr>
                <w:b/>
                <w:spacing w:val="-2"/>
                <w:sz w:val="22"/>
              </w:rPr>
              <w:t>Nav pārņemts</w:t>
            </w:r>
          </w:p>
          <w:p w:rsidR="00BF5644" w:rsidRPr="00FB0B38" w:rsidRDefault="00BF5644" w:rsidP="00BF5644">
            <w:pPr>
              <w:spacing w:after="0" w:line="240" w:lineRule="auto"/>
              <w:rPr>
                <w:spacing w:val="-2"/>
                <w:sz w:val="22"/>
              </w:rPr>
            </w:pPr>
            <w:r w:rsidRPr="00FB0B38">
              <w:rPr>
                <w:spacing w:val="-2"/>
                <w:sz w:val="22"/>
              </w:rPr>
              <w:t>Prasības tiks pārņemtas ar likumprojektiem:</w:t>
            </w:r>
          </w:p>
          <w:p w:rsidR="00BF5644" w:rsidRPr="00FB0B38" w:rsidRDefault="00BF5644" w:rsidP="00BF5644">
            <w:pPr>
              <w:spacing w:after="0" w:line="240" w:lineRule="auto"/>
              <w:rPr>
                <w:spacing w:val="-2"/>
                <w:sz w:val="22"/>
              </w:rPr>
            </w:pPr>
            <w:r w:rsidRPr="00FB0B38">
              <w:rPr>
                <w:spacing w:val="-2"/>
                <w:sz w:val="22"/>
              </w:rPr>
              <w:t>1) „Grozījumi Publisko iepirkumu likumā”;</w:t>
            </w:r>
          </w:p>
          <w:p w:rsidR="00BF5644" w:rsidRPr="00FB0B38" w:rsidRDefault="00BF5644" w:rsidP="00BF5644">
            <w:pPr>
              <w:spacing w:after="0" w:line="240" w:lineRule="auto"/>
              <w:rPr>
                <w:spacing w:val="-2"/>
                <w:sz w:val="22"/>
              </w:rPr>
            </w:pPr>
            <w:r w:rsidRPr="00FB0B38">
              <w:rPr>
                <w:spacing w:val="-2"/>
                <w:sz w:val="22"/>
              </w:rPr>
              <w:t>2) „Grozījumi Ēku energoefektivitātes likumā”</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r w:rsidRPr="00FB0B38">
              <w:rPr>
                <w:sz w:val="22"/>
              </w:rPr>
              <w:t xml:space="preserve"> </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spacing w:val="-2"/>
                <w:sz w:val="22"/>
              </w:rPr>
            </w:pPr>
            <w:r w:rsidRPr="00FB0B38">
              <w:rPr>
                <w:sz w:val="22"/>
              </w:rPr>
              <w:lastRenderedPageBreak/>
              <w:t xml:space="preserve">Direktīvas 2012/27/ES </w:t>
            </w:r>
            <w:r w:rsidRPr="00FB0B38">
              <w:rPr>
                <w:spacing w:val="-2"/>
                <w:sz w:val="22"/>
              </w:rPr>
              <w:t>6. panta 1. punkta otrā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spacing w:val="-2"/>
                <w:sz w:val="22"/>
              </w:rPr>
            </w:pPr>
            <w:r w:rsidRPr="00FB0B38">
              <w:rPr>
                <w:spacing w:val="-2"/>
                <w:sz w:val="22"/>
              </w:rPr>
              <w:t>Prasības tiks pārņemtas ar likumprojektu „Grozījumi Publisko iepirkumu likumā”</w:t>
            </w:r>
          </w:p>
          <w:p w:rsidR="00BF5644" w:rsidRPr="00FB0B38" w:rsidRDefault="00BF5644" w:rsidP="00BF5644">
            <w:pPr>
              <w:spacing w:after="0" w:line="240" w:lineRule="auto"/>
              <w:rPr>
                <w:b/>
                <w:spacing w:val="-2"/>
                <w:sz w:val="22"/>
              </w:rPr>
            </w:pPr>
            <w:r w:rsidRPr="00FB0B38">
              <w:rPr>
                <w:spacing w:val="-2"/>
                <w:sz w:val="22"/>
              </w:rPr>
              <w:t>Atbildīgā Ekonomikas ministrija</w:t>
            </w:r>
          </w:p>
        </w:tc>
        <w:tc>
          <w:tcPr>
            <w:tcW w:w="795" w:type="pct"/>
          </w:tcPr>
          <w:p w:rsidR="00BF5644" w:rsidRPr="00FB0B38" w:rsidRDefault="00BF5644" w:rsidP="00BF5644">
            <w:pPr>
              <w:spacing w:after="0" w:line="240" w:lineRule="auto"/>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6.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jc w:val="both"/>
              <w:rPr>
                <w:b/>
                <w:spacing w:val="-2"/>
                <w:sz w:val="22"/>
              </w:rPr>
            </w:pPr>
            <w:r w:rsidRPr="00FB0B38">
              <w:rPr>
                <w:b/>
                <w:spacing w:val="-2"/>
                <w:sz w:val="22"/>
              </w:rPr>
              <w:t>Pārņemts pilnībā</w:t>
            </w:r>
          </w:p>
          <w:p w:rsidR="00BF5644" w:rsidRPr="00FB0B38" w:rsidRDefault="00BF5644" w:rsidP="00BF5644">
            <w:pPr>
              <w:spacing w:after="0" w:line="240" w:lineRule="auto"/>
              <w:rPr>
                <w:rFonts w:eastAsia="Times New Roman"/>
                <w:sz w:val="22"/>
                <w:lang w:eastAsia="lv-LV"/>
              </w:rPr>
            </w:pPr>
            <w:r w:rsidRPr="00FB0B38">
              <w:rPr>
                <w:spacing w:val="-2"/>
                <w:sz w:val="22"/>
              </w:rPr>
              <w:t>Aizsardzības un drošības jomas iepirkumu likums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6. panta 3.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1A002A" w:rsidRDefault="001A002A" w:rsidP="001A002A">
            <w:pPr>
              <w:spacing w:after="0" w:line="240" w:lineRule="auto"/>
              <w:jc w:val="both"/>
              <w:rPr>
                <w:b/>
                <w:spacing w:val="-2"/>
                <w:sz w:val="22"/>
              </w:rPr>
            </w:pPr>
            <w:r w:rsidRPr="001A002A">
              <w:rPr>
                <w:b/>
                <w:spacing w:val="-2"/>
                <w:sz w:val="22"/>
              </w:rPr>
              <w:t xml:space="preserve">Pārņemts pilnībā </w:t>
            </w:r>
          </w:p>
          <w:p w:rsidR="001A002A" w:rsidRPr="001A002A" w:rsidRDefault="001A002A" w:rsidP="001A002A">
            <w:pPr>
              <w:spacing w:after="0" w:line="240" w:lineRule="auto"/>
              <w:jc w:val="both"/>
              <w:rPr>
                <w:spacing w:val="-2"/>
                <w:sz w:val="22"/>
              </w:rPr>
            </w:pPr>
            <w:r w:rsidRPr="001A002A">
              <w:rPr>
                <w:spacing w:val="-2"/>
                <w:sz w:val="22"/>
              </w:rPr>
              <w:t>Prasība pārņemta ar :</w:t>
            </w:r>
          </w:p>
          <w:p w:rsidR="001A002A" w:rsidRPr="001A002A" w:rsidRDefault="001A002A" w:rsidP="001A002A">
            <w:pPr>
              <w:spacing w:after="0" w:line="240" w:lineRule="auto"/>
              <w:jc w:val="both"/>
              <w:rPr>
                <w:spacing w:val="-2"/>
                <w:sz w:val="22"/>
              </w:rPr>
            </w:pPr>
            <w:r w:rsidRPr="001A002A">
              <w:rPr>
                <w:spacing w:val="-2"/>
                <w:sz w:val="22"/>
              </w:rPr>
              <w:t xml:space="preserve">1) Ekonomikas ministrijas dokuments „Ieteikumi enerģijas sektora plānošanai pašvaldībās”, publicēts https://www.em.gov.lv/lv/nozares_politika/energoefektivitate_un_siltumapgade/energoefektivitate/pasvaldibu_energoplani/ </w:t>
            </w:r>
          </w:p>
          <w:p w:rsidR="001A002A" w:rsidRPr="001A002A" w:rsidRDefault="001A002A" w:rsidP="001A002A">
            <w:pPr>
              <w:spacing w:after="0" w:line="240" w:lineRule="auto"/>
              <w:jc w:val="both"/>
              <w:rPr>
                <w:spacing w:val="-2"/>
                <w:sz w:val="22"/>
              </w:rPr>
            </w:pPr>
            <w:r w:rsidRPr="001A002A">
              <w:rPr>
                <w:spacing w:val="-2"/>
                <w:sz w:val="22"/>
              </w:rPr>
              <w:t>2) Zaļā iepirkuma veicināšanas plāns 2015. - 2017. gadam, apstiprināts Ministru kabinetā 2015.gada 17.februārī (Protokols Nr.9, 24.§)</w:t>
            </w:r>
          </w:p>
          <w:p w:rsidR="001A002A" w:rsidRPr="001A002A" w:rsidRDefault="001A002A" w:rsidP="001A002A">
            <w:pPr>
              <w:spacing w:after="0" w:line="240" w:lineRule="auto"/>
              <w:jc w:val="both"/>
              <w:rPr>
                <w:spacing w:val="-2"/>
                <w:sz w:val="22"/>
              </w:rPr>
            </w:pPr>
            <w:r w:rsidRPr="001A002A">
              <w:rPr>
                <w:spacing w:val="-2"/>
                <w:sz w:val="22"/>
              </w:rPr>
              <w:t>publicēts</w:t>
            </w:r>
          </w:p>
          <w:p w:rsidR="001A002A" w:rsidRPr="001A002A" w:rsidRDefault="00452395" w:rsidP="001A002A">
            <w:pPr>
              <w:spacing w:after="0" w:line="240" w:lineRule="auto"/>
              <w:jc w:val="both"/>
              <w:rPr>
                <w:spacing w:val="-2"/>
                <w:sz w:val="22"/>
              </w:rPr>
            </w:pPr>
            <w:hyperlink r:id="rId13" w:history="1">
              <w:r w:rsidR="001A002A" w:rsidRPr="001A002A">
                <w:rPr>
                  <w:rStyle w:val="Hyperlink"/>
                  <w:spacing w:val="-2"/>
                  <w:sz w:val="22"/>
                </w:rPr>
                <w:t>http://likumi.lv/ta/id/272295-par-zala-iepirkuma-veicinasanas-planu-2015-2017-gadam</w:t>
              </w:r>
            </w:hyperlink>
            <w:r w:rsidR="001A002A" w:rsidRPr="001A002A">
              <w:rPr>
                <w:spacing w:val="-2"/>
                <w:sz w:val="22"/>
              </w:rPr>
              <w:t xml:space="preserve"> </w:t>
            </w:r>
          </w:p>
          <w:p w:rsidR="001A002A" w:rsidRPr="001A002A" w:rsidRDefault="001A002A" w:rsidP="001A002A">
            <w:pPr>
              <w:spacing w:after="0" w:line="240" w:lineRule="auto"/>
              <w:jc w:val="both"/>
              <w:rPr>
                <w:spacing w:val="-2"/>
                <w:sz w:val="22"/>
              </w:rPr>
            </w:pPr>
            <w:r w:rsidRPr="001A002A">
              <w:rPr>
                <w:spacing w:val="-2"/>
                <w:sz w:val="22"/>
              </w:rPr>
              <w:t>3) Vides aizsardzības un reģionālās attīstības ministrijas dokuments „Metodiskie ieteikumi attīstības programmu izstrādei reģionālā un vietējā līmenī”, publicēts</w:t>
            </w:r>
          </w:p>
          <w:p w:rsidR="001A002A" w:rsidRPr="001A002A" w:rsidRDefault="00452395" w:rsidP="001A002A">
            <w:pPr>
              <w:spacing w:after="0" w:line="240" w:lineRule="auto"/>
              <w:jc w:val="both"/>
              <w:rPr>
                <w:spacing w:val="-2"/>
                <w:sz w:val="22"/>
              </w:rPr>
            </w:pPr>
            <w:hyperlink r:id="rId14" w:history="1">
              <w:r w:rsidR="001A002A" w:rsidRPr="001A002A">
                <w:rPr>
                  <w:rStyle w:val="Hyperlink"/>
                  <w:spacing w:val="-2"/>
                  <w:sz w:val="22"/>
                </w:rPr>
                <w:t>http://www.varam.gov.lv/lat/darbibas_veidi/reg_att/metodika/</w:t>
              </w:r>
            </w:hyperlink>
          </w:p>
          <w:p w:rsidR="001A002A" w:rsidRPr="001A002A" w:rsidRDefault="001A002A" w:rsidP="001A002A">
            <w:pPr>
              <w:spacing w:after="0" w:line="240" w:lineRule="auto"/>
              <w:jc w:val="both"/>
              <w:rPr>
                <w:spacing w:val="-2"/>
                <w:sz w:val="22"/>
              </w:rPr>
            </w:pPr>
            <w:r w:rsidRPr="001A002A">
              <w:rPr>
                <w:spacing w:val="-2"/>
                <w:sz w:val="22"/>
              </w:rPr>
              <w:t>4)</w:t>
            </w:r>
            <w:r w:rsidRPr="001A002A">
              <w:rPr>
                <w:sz w:val="22"/>
              </w:rPr>
              <w:t xml:space="preserve"> </w:t>
            </w:r>
            <w:r w:rsidRPr="001A002A">
              <w:rPr>
                <w:spacing w:val="-2"/>
                <w:sz w:val="22"/>
              </w:rPr>
              <w:t>Vides aizsardzības un reģionālās attīstības ministrijas un Iepirkumu uzraudzības biroja ”Ieteikumos videi draudzīgas būvniecības veicināšanai” publicēts</w:t>
            </w:r>
          </w:p>
          <w:p w:rsidR="00BF5644" w:rsidRPr="001A002A" w:rsidRDefault="00452395" w:rsidP="001A002A">
            <w:pPr>
              <w:spacing w:after="0" w:line="240" w:lineRule="auto"/>
              <w:rPr>
                <w:rFonts w:eastAsia="Times New Roman"/>
                <w:sz w:val="22"/>
                <w:lang w:eastAsia="lv-LV"/>
              </w:rPr>
            </w:pPr>
            <w:hyperlink r:id="rId15" w:history="1">
              <w:r w:rsidR="001A002A" w:rsidRPr="001A002A">
                <w:rPr>
                  <w:rStyle w:val="Hyperlink"/>
                  <w:spacing w:val="-2"/>
                  <w:sz w:val="22"/>
                </w:rPr>
                <w:t>http://www.iub.gov.lv/lv/node/63</w:t>
              </w:r>
            </w:hyperlink>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6. panta 4.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1A002A" w:rsidRDefault="001A002A" w:rsidP="001A002A">
            <w:pPr>
              <w:spacing w:after="0" w:line="240" w:lineRule="auto"/>
              <w:rPr>
                <w:b/>
                <w:color w:val="000000"/>
                <w:sz w:val="22"/>
              </w:rPr>
            </w:pPr>
            <w:r w:rsidRPr="001A002A">
              <w:rPr>
                <w:b/>
                <w:color w:val="000000"/>
                <w:sz w:val="22"/>
              </w:rPr>
              <w:t>Nav pārņemts</w:t>
            </w:r>
          </w:p>
          <w:p w:rsidR="00BF5644" w:rsidRPr="00FB0B38" w:rsidRDefault="001A002A" w:rsidP="001A002A">
            <w:pPr>
              <w:spacing w:after="0" w:line="240" w:lineRule="auto"/>
              <w:rPr>
                <w:b/>
                <w:spacing w:val="-2"/>
                <w:sz w:val="22"/>
              </w:rPr>
            </w:pPr>
            <w:r w:rsidRPr="001A002A">
              <w:rPr>
                <w:color w:val="000000"/>
                <w:sz w:val="22"/>
              </w:rPr>
              <w:t>Prasība tiks pārņemta ar likumprojektu „Grozījumi Publisko iepirkumu likumā”</w:t>
            </w:r>
          </w:p>
        </w:tc>
        <w:tc>
          <w:tcPr>
            <w:tcW w:w="795" w:type="pct"/>
          </w:tcPr>
          <w:p w:rsidR="00BF5644" w:rsidRPr="00FB0B38" w:rsidRDefault="00BF5644" w:rsidP="00BF5644">
            <w:pPr>
              <w:spacing w:after="0" w:line="240" w:lineRule="auto"/>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7. pants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sz w:val="22"/>
              </w:rPr>
            </w:pPr>
            <w:r w:rsidRPr="00FB0B38">
              <w:rPr>
                <w:sz w:val="22"/>
              </w:rPr>
              <w:t xml:space="preserve">Pilnībā </w:t>
            </w:r>
            <w:r w:rsidRPr="00FB0B38">
              <w:rPr>
                <w:rFonts w:eastAsia="Times New Roman"/>
                <w:sz w:val="22"/>
                <w:lang w:eastAsia="lv-LV"/>
              </w:rPr>
              <w:t>tiks pārņemtas ar</w:t>
            </w:r>
          </w:p>
          <w:p w:rsidR="00BF5644" w:rsidRPr="00FB0B38" w:rsidRDefault="00BF5644" w:rsidP="00BF5644">
            <w:pPr>
              <w:spacing w:after="0" w:line="240" w:lineRule="auto"/>
              <w:rPr>
                <w:sz w:val="22"/>
              </w:rPr>
            </w:pPr>
            <w:r w:rsidRPr="00FB0B38">
              <w:rPr>
                <w:sz w:val="22"/>
              </w:rPr>
              <w:t>Ministru kabineta noteikumu projektu „</w:t>
            </w:r>
            <w:r w:rsidRPr="00FB0B38">
              <w:rPr>
                <w:bCs/>
                <w:sz w:val="22"/>
              </w:rPr>
              <w:t>Energoefektivitātes pienākuma shēma”</w:t>
            </w:r>
            <w:r w:rsidRPr="00FB0B38">
              <w:rPr>
                <w:sz w:val="22"/>
              </w:rPr>
              <w:t>, ko paredzēts izdot, pamatojoties uz likumprojektu „Energoefektivitātes likums”</w:t>
            </w:r>
          </w:p>
          <w:p w:rsidR="00BF5644" w:rsidRPr="00FB0B38" w:rsidRDefault="00BF5644" w:rsidP="00BF5644">
            <w:pPr>
              <w:spacing w:after="0" w:line="240" w:lineRule="auto"/>
              <w:rPr>
                <w:rFonts w:eastAsia="Times New Roman"/>
                <w:sz w:val="22"/>
                <w:lang w:eastAsia="lv-LV"/>
              </w:rPr>
            </w:pPr>
            <w:r w:rsidRPr="00FB0B38">
              <w:rPr>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1. punkta pirmās daļas a) apakšpunkts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1A002A" w:rsidRPr="001A002A" w:rsidRDefault="001A002A" w:rsidP="001A002A">
            <w:pPr>
              <w:spacing w:after="0" w:line="240" w:lineRule="auto"/>
              <w:rPr>
                <w:rFonts w:eastAsia="Times New Roman"/>
                <w:b/>
                <w:sz w:val="22"/>
                <w:lang w:eastAsia="lv-LV"/>
              </w:rPr>
            </w:pPr>
            <w:r w:rsidRPr="001A002A">
              <w:rPr>
                <w:rFonts w:eastAsia="Times New Roman"/>
                <w:b/>
                <w:sz w:val="22"/>
                <w:lang w:eastAsia="lv-LV"/>
              </w:rPr>
              <w:t>Pārņemts pilnībā</w:t>
            </w:r>
          </w:p>
          <w:p w:rsidR="001A002A" w:rsidRPr="001A002A" w:rsidRDefault="001A002A" w:rsidP="001A002A">
            <w:pPr>
              <w:spacing w:after="0" w:line="240" w:lineRule="auto"/>
              <w:rPr>
                <w:rFonts w:eastAsia="Times New Roman"/>
                <w:sz w:val="22"/>
                <w:lang w:eastAsia="lv-LV"/>
              </w:rPr>
            </w:pPr>
            <w:r w:rsidRPr="001A002A">
              <w:rPr>
                <w:rFonts w:eastAsia="Times New Roman"/>
                <w:sz w:val="22"/>
                <w:lang w:eastAsia="lv-LV"/>
              </w:rPr>
              <w:t>1) Ministru kabineta 2013. gada 18. jūlija noteikumi Nr.382 „Noteikumi par neatkarīgiem ekspertiem ēku energoefektivitātes jomā” 2.-14. punkts;</w:t>
            </w:r>
          </w:p>
          <w:p w:rsidR="001A002A" w:rsidRPr="001A002A" w:rsidRDefault="001A002A" w:rsidP="001A002A">
            <w:pPr>
              <w:spacing w:after="0" w:line="240" w:lineRule="auto"/>
              <w:rPr>
                <w:rFonts w:eastAsia="Times New Roman"/>
                <w:sz w:val="22"/>
                <w:lang w:eastAsia="lv-LV"/>
              </w:rPr>
            </w:pPr>
            <w:r w:rsidRPr="001A002A">
              <w:rPr>
                <w:rFonts w:eastAsia="Times New Roman"/>
                <w:sz w:val="22"/>
                <w:lang w:eastAsia="lv-LV"/>
              </w:rPr>
              <w:t>2) Ministru kabineta 2013. gada 12. marta noteikumi Nr.138 „Noteikumi par rūpniecisko energoauditu” 5.,19.-23. punkts.</w:t>
            </w:r>
          </w:p>
          <w:p w:rsidR="00C542D3" w:rsidRPr="00FB0B38" w:rsidRDefault="001A002A" w:rsidP="001A002A">
            <w:pPr>
              <w:spacing w:after="0" w:line="240" w:lineRule="auto"/>
              <w:rPr>
                <w:rFonts w:eastAsia="Times New Roman"/>
                <w:sz w:val="22"/>
                <w:lang w:eastAsia="lv-LV"/>
              </w:rPr>
            </w:pPr>
            <w:r w:rsidRPr="001A002A">
              <w:rPr>
                <w:rFonts w:eastAsia="Times New Roman"/>
                <w:sz w:val="22"/>
                <w:lang w:eastAsia="lv-LV"/>
              </w:rPr>
              <w:t>3) 2013.gada 9.jūlija Ministru kabineta noteikumi Nr.383 „Noteikumi par ēku energosertifikāciju” 7.4. punkts un III pielikums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lastRenderedPageBreak/>
              <w:t>8. panta 1. punkta pirmās daļas b)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sz w:val="22"/>
                <w:lang w:eastAsia="lv-LV"/>
              </w:rPr>
              <w:t xml:space="preserve">Latvija nav izvēlējusies iespēju ieviest Direktīvas 2012/27/ES 8. panta 1. punkta b) apakšpunkta </w:t>
            </w:r>
            <w:r w:rsidRPr="00FB0B38">
              <w:rPr>
                <w:rFonts w:eastAsia="Times New Roman"/>
                <w:sz w:val="22"/>
                <w:lang w:eastAsia="lv-LV"/>
              </w:rPr>
              <w:lastRenderedPageBreak/>
              <w:t>prasības, jo ir izvēlējusies Direktīvas 2012/27/ES 8. panta 1. punkta a) apakšpunkta iespējas</w:t>
            </w:r>
          </w:p>
        </w:tc>
        <w:tc>
          <w:tcPr>
            <w:tcW w:w="795" w:type="pct"/>
          </w:tcPr>
          <w:p w:rsidR="00BF5644" w:rsidRPr="00FB0B38" w:rsidRDefault="00BF5644" w:rsidP="00BF5644">
            <w:pPr>
              <w:spacing w:after="0" w:line="240" w:lineRule="auto"/>
              <w:rPr>
                <w:spacing w:val="-2"/>
                <w:sz w:val="22"/>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8. panta 1. punkta otrā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Latvija nav izvēlējusies iespēju ieviest Direktīvas 2012/27/ES 8. panta 1. punkta otrās daļas prasības, jo vēl nav izlemts par normas nepieciešamību</w:t>
            </w:r>
          </w:p>
        </w:tc>
        <w:tc>
          <w:tcPr>
            <w:tcW w:w="795" w:type="pct"/>
          </w:tcPr>
          <w:p w:rsidR="00BF5644" w:rsidRPr="00FB0B38" w:rsidRDefault="00BF5644" w:rsidP="00BF5644">
            <w:pPr>
              <w:spacing w:after="0" w:line="240" w:lineRule="auto"/>
              <w:rPr>
                <w:spacing w:val="-2"/>
                <w:sz w:val="22"/>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1. punkta trešā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253DC1" w:rsidRDefault="006D1998" w:rsidP="006D1998">
            <w:pPr>
              <w:spacing w:after="0" w:line="240" w:lineRule="auto"/>
              <w:rPr>
                <w:rFonts w:eastAsia="Times New Roman"/>
                <w:b/>
                <w:sz w:val="22"/>
                <w:lang w:eastAsia="lv-LV"/>
              </w:rPr>
            </w:pPr>
            <w:r w:rsidRPr="00253DC1">
              <w:rPr>
                <w:rFonts w:eastAsia="Times New Roman"/>
                <w:b/>
                <w:sz w:val="22"/>
                <w:lang w:eastAsia="lv-LV"/>
              </w:rPr>
              <w:t>Pārņemts pilnībā</w:t>
            </w:r>
          </w:p>
          <w:p w:rsidR="006D1998" w:rsidRPr="00253DC1" w:rsidRDefault="006D1998" w:rsidP="006D1998">
            <w:pPr>
              <w:spacing w:after="0" w:line="240" w:lineRule="auto"/>
              <w:rPr>
                <w:sz w:val="22"/>
              </w:rPr>
            </w:pPr>
            <w:r w:rsidRPr="00253DC1">
              <w:rPr>
                <w:sz w:val="22"/>
              </w:rPr>
              <w:t>1)</w:t>
            </w:r>
            <w:r>
              <w:rPr>
                <w:sz w:val="22"/>
              </w:rPr>
              <w:t xml:space="preserve"> </w:t>
            </w:r>
            <w:r w:rsidRPr="00253DC1">
              <w:rPr>
                <w:sz w:val="22"/>
              </w:rPr>
              <w:t>Ministru kabineta 2013.</w:t>
            </w:r>
            <w:r>
              <w:rPr>
                <w:sz w:val="22"/>
              </w:rPr>
              <w:t> </w:t>
            </w:r>
            <w:r w:rsidRPr="00253DC1">
              <w:rPr>
                <w:sz w:val="22"/>
              </w:rPr>
              <w:t>gada 12.</w:t>
            </w:r>
            <w:r>
              <w:rPr>
                <w:sz w:val="22"/>
              </w:rPr>
              <w:t> </w:t>
            </w:r>
            <w:r w:rsidRPr="00253DC1">
              <w:rPr>
                <w:sz w:val="22"/>
              </w:rPr>
              <w:t>marta noteikumu Nr.138 “Noteikumi par rūpniecisko energoauditu” 9.</w:t>
            </w:r>
            <w:r>
              <w:rPr>
                <w:sz w:val="22"/>
              </w:rPr>
              <w:t> </w:t>
            </w:r>
            <w:r w:rsidRPr="00253DC1">
              <w:rPr>
                <w:sz w:val="22"/>
              </w:rPr>
              <w:t>punkts</w:t>
            </w:r>
          </w:p>
          <w:p w:rsidR="006D1998" w:rsidRPr="00253DC1" w:rsidRDefault="006D1998" w:rsidP="006D1998">
            <w:pPr>
              <w:spacing w:after="0" w:line="240" w:lineRule="auto"/>
              <w:rPr>
                <w:sz w:val="22"/>
              </w:rPr>
            </w:pPr>
            <w:r w:rsidRPr="00253DC1">
              <w:rPr>
                <w:sz w:val="22"/>
              </w:rPr>
              <w:t>2)</w:t>
            </w:r>
            <w:r w:rsidRPr="00253DC1">
              <w:rPr>
                <w:bCs/>
                <w:sz w:val="22"/>
              </w:rPr>
              <w:t xml:space="preserve"> Ministru kabineta 2013.</w:t>
            </w:r>
            <w:r>
              <w:rPr>
                <w:bCs/>
                <w:sz w:val="22"/>
              </w:rPr>
              <w:t> </w:t>
            </w:r>
            <w:r w:rsidRPr="00253DC1">
              <w:rPr>
                <w:bCs/>
                <w:sz w:val="22"/>
              </w:rPr>
              <w:t>gada 25.</w:t>
            </w:r>
            <w:r>
              <w:rPr>
                <w:bCs/>
                <w:sz w:val="22"/>
              </w:rPr>
              <w:t> </w:t>
            </w:r>
            <w:r w:rsidRPr="00253DC1">
              <w:rPr>
                <w:bCs/>
                <w:sz w:val="22"/>
              </w:rPr>
              <w:t>jūnija noteikumu Nr.348</w:t>
            </w:r>
            <w:r w:rsidRPr="00253DC1">
              <w:rPr>
                <w:sz w:val="22"/>
              </w:rPr>
              <w:t xml:space="preserve"> “Ēkas energoefektivitātes aprēķina metode”</w:t>
            </w:r>
            <w:r w:rsidRPr="00253DC1">
              <w:rPr>
                <w:rStyle w:val="FootnoteReference"/>
                <w:sz w:val="22"/>
              </w:rPr>
              <w:footnoteReference w:id="3"/>
            </w:r>
            <w:r w:rsidRPr="00253DC1">
              <w:rPr>
                <w:sz w:val="22"/>
              </w:rPr>
              <w:t xml:space="preserve"> 5.1.</w:t>
            </w:r>
            <w:r>
              <w:rPr>
                <w:sz w:val="22"/>
              </w:rPr>
              <w:t> </w:t>
            </w:r>
            <w:r w:rsidRPr="00253DC1">
              <w:rPr>
                <w:sz w:val="22"/>
              </w:rPr>
              <w:t>punkts</w:t>
            </w:r>
          </w:p>
          <w:p w:rsidR="006D1998" w:rsidRPr="00253DC1" w:rsidRDefault="006D1998" w:rsidP="006D1998">
            <w:pPr>
              <w:spacing w:after="0" w:line="240" w:lineRule="auto"/>
              <w:rPr>
                <w:spacing w:val="-2"/>
                <w:sz w:val="22"/>
              </w:rPr>
            </w:pPr>
            <w:r w:rsidRPr="00253DC1">
              <w:rPr>
                <w:sz w:val="22"/>
              </w:rPr>
              <w:t>3)</w:t>
            </w:r>
            <w:r w:rsidRPr="00253DC1">
              <w:rPr>
                <w:bCs/>
                <w:sz w:val="22"/>
              </w:rPr>
              <w:t xml:space="preserve"> Ministru kabineta 2013.</w:t>
            </w:r>
            <w:r>
              <w:rPr>
                <w:bCs/>
                <w:sz w:val="22"/>
              </w:rPr>
              <w:t> </w:t>
            </w:r>
            <w:r w:rsidRPr="00253DC1">
              <w:rPr>
                <w:bCs/>
                <w:sz w:val="22"/>
              </w:rPr>
              <w:t>gada 9.</w:t>
            </w:r>
            <w:r>
              <w:rPr>
                <w:bCs/>
                <w:sz w:val="22"/>
              </w:rPr>
              <w:t> </w:t>
            </w:r>
            <w:r w:rsidRPr="00253DC1">
              <w:rPr>
                <w:bCs/>
                <w:sz w:val="22"/>
              </w:rPr>
              <w:t>jūlija noteikumu Nr.383</w:t>
            </w:r>
            <w:r w:rsidRPr="00253DC1">
              <w:rPr>
                <w:sz w:val="22"/>
              </w:rPr>
              <w:t xml:space="preserve"> “Noteikumi par ēku energosertifikāciju”</w:t>
            </w:r>
            <w:r w:rsidRPr="00253DC1">
              <w:rPr>
                <w:rStyle w:val="FootnoteReference"/>
                <w:sz w:val="22"/>
              </w:rPr>
              <w:footnoteReference w:id="4"/>
            </w:r>
            <w:r w:rsidRPr="00253DC1">
              <w:rPr>
                <w:sz w:val="22"/>
              </w:rPr>
              <w:t xml:space="preserve"> 7.4.</w:t>
            </w:r>
            <w:r>
              <w:rPr>
                <w:sz w:val="22"/>
              </w:rPr>
              <w:t> </w:t>
            </w:r>
            <w:r w:rsidRPr="00253DC1">
              <w:rPr>
                <w:sz w:val="22"/>
              </w:rPr>
              <w:t>punkts un 3</w:t>
            </w:r>
            <w:r w:rsidRPr="00253DC1">
              <w:rPr>
                <w:spacing w:val="-2"/>
                <w:sz w:val="22"/>
              </w:rPr>
              <w:t>.</w:t>
            </w:r>
            <w:r>
              <w:rPr>
                <w:spacing w:val="-2"/>
                <w:sz w:val="22"/>
              </w:rPr>
              <w:t> </w:t>
            </w:r>
            <w:r w:rsidRPr="00253DC1">
              <w:rPr>
                <w:spacing w:val="-2"/>
                <w:sz w:val="22"/>
              </w:rPr>
              <w:t>pielikums</w:t>
            </w:r>
          </w:p>
          <w:p w:rsidR="00BF5644" w:rsidRPr="00FB0B38" w:rsidRDefault="006D1998" w:rsidP="006D1998">
            <w:pPr>
              <w:spacing w:after="0" w:line="240" w:lineRule="auto"/>
              <w:rPr>
                <w:rFonts w:eastAsia="Times New Roman"/>
                <w:sz w:val="22"/>
                <w:lang w:eastAsia="lv-LV"/>
              </w:rPr>
            </w:pPr>
            <w:r w:rsidRPr="00253DC1">
              <w:rPr>
                <w:sz w:val="22"/>
              </w:rPr>
              <w:t>4)</w:t>
            </w:r>
            <w:r w:rsidRPr="00253DC1">
              <w:rPr>
                <w:rFonts w:eastAsia="Times New Roman"/>
                <w:sz w:val="22"/>
                <w:lang w:eastAsia="lv-LV"/>
              </w:rPr>
              <w:t xml:space="preserve"> Ekonomikas ministrijas publicētie “</w:t>
            </w:r>
            <w:r w:rsidRPr="00253DC1">
              <w:rPr>
                <w:sz w:val="22"/>
              </w:rPr>
              <w:t>Ieteikumus obligāto energoauditu veikšanai lielajiem uzņēmumiem”</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1. punkta ceturtā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2.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253DC1" w:rsidRDefault="006D1998" w:rsidP="006D1998">
            <w:pPr>
              <w:spacing w:after="0" w:line="240" w:lineRule="auto"/>
              <w:jc w:val="both"/>
              <w:rPr>
                <w:rFonts w:eastAsia="Times New Roman"/>
                <w:b/>
                <w:sz w:val="22"/>
                <w:lang w:eastAsia="lv-LV"/>
              </w:rPr>
            </w:pPr>
            <w:r w:rsidRPr="00253DC1">
              <w:rPr>
                <w:rFonts w:eastAsia="Times New Roman"/>
                <w:b/>
                <w:sz w:val="22"/>
                <w:lang w:eastAsia="lv-LV"/>
              </w:rPr>
              <w:t>Pārņemts pilnībā</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1) Latvijā ir izstrādāta un tiek ieviests Klimata pārmaiņu finanšu instrumenta finansē</w:t>
            </w:r>
            <w:r>
              <w:rPr>
                <w:rFonts w:eastAsia="Times New Roman"/>
                <w:sz w:val="22"/>
                <w:lang w:eastAsia="lv-LV"/>
              </w:rPr>
              <w:t>to projektu atklātais konkurss “</w:t>
            </w:r>
            <w:r w:rsidRPr="00253DC1">
              <w:rPr>
                <w:rFonts w:eastAsia="Times New Roman"/>
                <w:sz w:val="22"/>
                <w:lang w:eastAsia="lv-LV"/>
              </w:rPr>
              <w:t>Kompleksi risinājumi siltumnīcefekta gāzu emisiju samazināšanai ražošanas ēkās</w:t>
            </w:r>
            <w:r>
              <w:rPr>
                <w:rFonts w:eastAsia="Times New Roman"/>
                <w:sz w:val="22"/>
                <w:lang w:eastAsia="lv-LV"/>
              </w:rPr>
              <w:t>”</w:t>
            </w:r>
            <w:r w:rsidRPr="00253DC1">
              <w:rPr>
                <w:rFonts w:eastAsia="Times New Roman"/>
                <w:sz w:val="22"/>
                <w:lang w:eastAsia="lv-LV"/>
              </w:rPr>
              <w:t xml:space="preserve"> </w:t>
            </w:r>
            <w:hyperlink r:id="rId16" w:history="1">
              <w:r w:rsidRPr="00253DC1">
                <w:rPr>
                  <w:rFonts w:eastAsia="Times New Roman"/>
                  <w:color w:val="0000FF"/>
                  <w:sz w:val="22"/>
                  <w:u w:val="single"/>
                  <w:lang w:eastAsia="lv-LV"/>
                </w:rPr>
                <w:t>http://m.likumi.lv/doc.php?id=212348</w:t>
              </w:r>
            </w:hyperlink>
            <w:r w:rsidRPr="00253DC1">
              <w:rPr>
                <w:rFonts w:eastAsia="Times New Roman"/>
                <w:sz w:val="22"/>
                <w:lang w:eastAsia="lv-LV"/>
              </w:rPr>
              <w:t>, tā ietvaros iespējams saņemt atbalstu arī energoaudita veikšanai.</w:t>
            </w:r>
          </w:p>
          <w:p w:rsidR="00BF5644" w:rsidRPr="00FB0B38" w:rsidRDefault="006D1998" w:rsidP="006D1998">
            <w:pPr>
              <w:spacing w:after="0" w:line="240" w:lineRule="auto"/>
              <w:rPr>
                <w:rFonts w:eastAsia="Times New Roman"/>
                <w:b/>
                <w:sz w:val="22"/>
              </w:rPr>
            </w:pPr>
            <w:r w:rsidRPr="00253DC1">
              <w:rPr>
                <w:rFonts w:eastAsia="Times New Roman"/>
                <w:sz w:val="22"/>
                <w:lang w:eastAsia="lv-LV"/>
              </w:rPr>
              <w:t xml:space="preserve">2) „Nacionālās industriālās politikas pamatnostādnes 2014.-2020.gadam” </w:t>
            </w:r>
            <w:hyperlink r:id="rId17" w:history="1">
              <w:r w:rsidRPr="00253DC1">
                <w:rPr>
                  <w:rFonts w:eastAsia="Times New Roman"/>
                  <w:color w:val="0000FF"/>
                  <w:sz w:val="22"/>
                  <w:u w:val="single"/>
                  <w:lang w:eastAsia="lv-LV"/>
                </w:rPr>
                <w:t>http://likumi.lv/doc.php?id=257875</w:t>
              </w:r>
            </w:hyperlink>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rPr>
          <w:trHeight w:val="1161"/>
        </w:trPr>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3. punkta pirmā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sz w:val="22"/>
              </w:rPr>
            </w:pPr>
            <w:r w:rsidRPr="00FB0B38">
              <w:rPr>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3. punkta otrā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253DC1" w:rsidRDefault="006D1998" w:rsidP="006D1998">
            <w:pPr>
              <w:spacing w:after="0" w:line="240" w:lineRule="auto"/>
              <w:jc w:val="both"/>
              <w:rPr>
                <w:rFonts w:eastAsia="Times New Roman"/>
                <w:b/>
                <w:sz w:val="22"/>
                <w:lang w:eastAsia="lv-LV"/>
              </w:rPr>
            </w:pPr>
            <w:r>
              <w:rPr>
                <w:rFonts w:eastAsia="Times New Roman"/>
                <w:b/>
                <w:sz w:val="22"/>
                <w:lang w:eastAsia="lv-LV"/>
              </w:rPr>
              <w:t>Pārņemts pilnībā</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 xml:space="preserve">Prasības ar </w:t>
            </w:r>
            <w:r w:rsidRPr="00253DC1">
              <w:rPr>
                <w:rFonts w:eastAsia="Times New Roman"/>
                <w:bCs/>
                <w:sz w:val="22"/>
                <w:lang w:eastAsia="lv-LV"/>
              </w:rPr>
              <w:t>2013.</w:t>
            </w:r>
            <w:r>
              <w:rPr>
                <w:rFonts w:eastAsia="Times New Roman"/>
                <w:bCs/>
                <w:sz w:val="22"/>
                <w:lang w:eastAsia="lv-LV"/>
              </w:rPr>
              <w:t> </w:t>
            </w:r>
            <w:r w:rsidRPr="00253DC1">
              <w:rPr>
                <w:rFonts w:eastAsia="Times New Roman"/>
                <w:bCs/>
                <w:sz w:val="22"/>
                <w:lang w:eastAsia="lv-LV"/>
              </w:rPr>
              <w:t>gada 9.</w:t>
            </w:r>
            <w:r>
              <w:rPr>
                <w:rFonts w:eastAsia="Times New Roman"/>
                <w:bCs/>
                <w:sz w:val="22"/>
                <w:lang w:eastAsia="lv-LV"/>
              </w:rPr>
              <w:t> </w:t>
            </w:r>
            <w:r w:rsidRPr="00253DC1">
              <w:rPr>
                <w:rFonts w:eastAsia="Times New Roman"/>
                <w:bCs/>
                <w:sz w:val="22"/>
                <w:lang w:eastAsia="lv-LV"/>
              </w:rPr>
              <w:t>jūlija</w:t>
            </w:r>
            <w:r w:rsidRPr="00253DC1">
              <w:rPr>
                <w:rFonts w:eastAsia="Times New Roman"/>
                <w:sz w:val="22"/>
                <w:lang w:eastAsia="lv-LV"/>
              </w:rPr>
              <w:t xml:space="preserve"> </w:t>
            </w:r>
            <w:r w:rsidRPr="00253DC1">
              <w:rPr>
                <w:rFonts w:eastAsia="Times New Roman"/>
                <w:bCs/>
                <w:sz w:val="22"/>
                <w:lang w:eastAsia="lv-LV"/>
              </w:rPr>
              <w:t>Ministru kabineta noteikumiem „Grozījumi Ministru kabineta noteikumos Nr.382</w:t>
            </w:r>
            <w:r w:rsidRPr="00253DC1">
              <w:rPr>
                <w:rFonts w:eastAsia="Times New Roman"/>
                <w:sz w:val="22"/>
                <w:lang w:eastAsia="lv-LV"/>
              </w:rPr>
              <w:t xml:space="preserve"> „Noteikumi par neatkarīgiem ekspertiem ēku energoefektivitātes jomā”” 2., 3. 10. un 11.</w:t>
            </w:r>
            <w:r>
              <w:rPr>
                <w:rFonts w:eastAsia="Times New Roman"/>
                <w:sz w:val="22"/>
                <w:lang w:eastAsia="lv-LV"/>
              </w:rPr>
              <w:t> </w:t>
            </w:r>
            <w:r w:rsidRPr="00253DC1">
              <w:rPr>
                <w:rFonts w:eastAsia="Times New Roman"/>
                <w:sz w:val="22"/>
                <w:lang w:eastAsia="lv-LV"/>
              </w:rPr>
              <w:t>punkts</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u w:val="single"/>
                <w:lang w:eastAsia="lv-LV"/>
              </w:rPr>
              <w:t>Studiju programmas</w:t>
            </w:r>
            <w:r w:rsidRPr="00253DC1">
              <w:rPr>
                <w:rFonts w:eastAsia="Times New Roman"/>
                <w:sz w:val="22"/>
                <w:lang w:eastAsia="lv-LV"/>
              </w:rPr>
              <w:t>, kas veicina energoauditoru un neatkarīgo ekspertu kvalifikāciju:</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lastRenderedPageBreak/>
              <w:t xml:space="preserve"> Rīgas tehniskā Universitāte: Enerģētika un elektrotehnika </w:t>
            </w:r>
            <w:hyperlink r:id="rId18" w:history="1">
              <w:r w:rsidRPr="00253DC1">
                <w:rPr>
                  <w:rStyle w:val="Hyperlink"/>
                  <w:rFonts w:eastAsia="Times New Roman"/>
                  <w:sz w:val="22"/>
                  <w:lang w:eastAsia="lv-LV"/>
                </w:rPr>
                <w:t>http://www.rtu.lv/content/view/34/41/lang,lv/</w:t>
              </w:r>
            </w:hyperlink>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 xml:space="preserve">Siltumenerģētika un siltumtehnika </w:t>
            </w:r>
            <w:hyperlink r:id="rId19" w:history="1">
              <w:r w:rsidRPr="00253DC1">
                <w:rPr>
                  <w:rStyle w:val="Hyperlink"/>
                  <w:rFonts w:eastAsia="Times New Roman"/>
                  <w:sz w:val="22"/>
                  <w:lang w:eastAsia="lv-LV"/>
                </w:rPr>
                <w:t>https://stud.rtu.lv/rtu/vaaApp/sprpub</w:t>
              </w:r>
            </w:hyperlink>
          </w:p>
          <w:p w:rsidR="006D1998" w:rsidRPr="00253DC1" w:rsidRDefault="006D1998" w:rsidP="006D1998">
            <w:pPr>
              <w:spacing w:after="0" w:line="240" w:lineRule="auto"/>
              <w:jc w:val="both"/>
              <w:rPr>
                <w:rFonts w:eastAsia="Times New Roman"/>
                <w:sz w:val="22"/>
                <w:lang w:eastAsia="lv-LV"/>
              </w:rPr>
            </w:pP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 xml:space="preserve">Vides zinātne </w:t>
            </w:r>
            <w:hyperlink r:id="rId20" w:history="1">
              <w:r w:rsidRPr="00253DC1">
                <w:rPr>
                  <w:rFonts w:eastAsia="Times New Roman"/>
                  <w:color w:val="0000FF"/>
                  <w:sz w:val="22"/>
                  <w:u w:val="single"/>
                  <w:lang w:eastAsia="lv-LV"/>
                </w:rPr>
                <w:t>http://www.lu.lv/gribustudet/katalogs/programmu-mekletajs/?user_phpfileexecutor_pi1%5Bprogram_id%5D=21124</w:t>
              </w:r>
            </w:hyperlink>
            <w:r w:rsidRPr="00253DC1">
              <w:rPr>
                <w:rFonts w:eastAsia="Times New Roman"/>
                <w:sz w:val="22"/>
                <w:lang w:eastAsia="lv-LV"/>
              </w:rPr>
              <w:t xml:space="preserve"> </w:t>
            </w:r>
          </w:p>
          <w:p w:rsidR="006D1998" w:rsidRPr="00253DC1" w:rsidRDefault="006D1998" w:rsidP="006D1998">
            <w:pPr>
              <w:spacing w:after="0" w:line="240" w:lineRule="auto"/>
              <w:jc w:val="both"/>
              <w:rPr>
                <w:sz w:val="22"/>
              </w:rPr>
            </w:pPr>
            <w:r w:rsidRPr="00253DC1">
              <w:rPr>
                <w:rFonts w:eastAsia="Times New Roman"/>
                <w:sz w:val="22"/>
                <w:lang w:eastAsia="lv-LV"/>
              </w:rPr>
              <w:t xml:space="preserve">Rīgas tehniskā koledža: Siltumenerģētika </w:t>
            </w:r>
            <w:hyperlink r:id="rId21" w:history="1">
              <w:r w:rsidRPr="00253DC1">
                <w:rPr>
                  <w:rStyle w:val="Hyperlink"/>
                  <w:rFonts w:eastAsia="Times New Roman"/>
                  <w:sz w:val="22"/>
                  <w:lang w:eastAsia="lv-LV"/>
                </w:rPr>
                <w:t>http://www.rtk.lv/?sadala=175</w:t>
              </w:r>
            </w:hyperlink>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 xml:space="preserve">Liepājas universitāte: Vides un atjaunojamo energoresursu pārvaldība un inženierija </w:t>
            </w:r>
            <w:hyperlink r:id="rId22" w:history="1">
              <w:r w:rsidRPr="00253DC1">
                <w:rPr>
                  <w:rFonts w:eastAsia="Times New Roman"/>
                  <w:color w:val="0000FF"/>
                  <w:sz w:val="22"/>
                  <w:u w:val="single"/>
                  <w:lang w:eastAsia="lv-LV"/>
                </w:rPr>
                <w:t>http://www.liepu.lv/lv/584/vides-un-atjaunojamo-energoresursu-parvaldiba-un-inzenierija</w:t>
              </w:r>
            </w:hyperlink>
            <w:r w:rsidRPr="00253DC1">
              <w:rPr>
                <w:rFonts w:eastAsia="Times New Roman"/>
                <w:sz w:val="22"/>
                <w:lang w:eastAsia="lv-LV"/>
              </w:rPr>
              <w:t xml:space="preserve">, Ekotehnoloģijas </w:t>
            </w:r>
            <w:hyperlink r:id="rId23" w:history="1">
              <w:r w:rsidRPr="00253DC1">
                <w:rPr>
                  <w:rFonts w:eastAsia="Times New Roman"/>
                  <w:color w:val="0000FF"/>
                  <w:sz w:val="22"/>
                  <w:u w:val="single"/>
                  <w:lang w:eastAsia="lv-LV"/>
                </w:rPr>
                <w:t>http://www.liepu.lv/lv/935/ekotehnologijas</w:t>
              </w:r>
            </w:hyperlink>
            <w:r w:rsidRPr="00253DC1">
              <w:rPr>
                <w:rFonts w:eastAsia="Times New Roman"/>
                <w:sz w:val="22"/>
                <w:lang w:eastAsia="lv-LV"/>
              </w:rPr>
              <w:t xml:space="preserve"> </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u w:val="single"/>
                <w:lang w:eastAsia="lv-LV"/>
              </w:rPr>
              <w:t>Energoauditoru kursi</w:t>
            </w:r>
            <w:r w:rsidRPr="00253DC1">
              <w:rPr>
                <w:rFonts w:eastAsia="Times New Roman"/>
                <w:sz w:val="22"/>
                <w:lang w:eastAsia="lv-LV"/>
              </w:rPr>
              <w:t>:</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 xml:space="preserve">ABC mācību un konsultāciju centrs </w:t>
            </w:r>
            <w:hyperlink r:id="rId24" w:history="1">
              <w:r w:rsidRPr="00253DC1">
                <w:rPr>
                  <w:rFonts w:eastAsia="Times New Roman"/>
                  <w:color w:val="0000FF"/>
                  <w:sz w:val="22"/>
                  <w:u w:val="single"/>
                  <w:lang w:eastAsia="lv-LV"/>
                </w:rPr>
                <w:t>http://abc.edu.lv/macibu-risinajumi/profesionalo-zinasanu-paaugstinasana/energoauditoru-kursi.html</w:t>
              </w:r>
            </w:hyperlink>
            <w:r w:rsidRPr="00253DC1">
              <w:rPr>
                <w:rFonts w:eastAsia="Times New Roman"/>
                <w:sz w:val="22"/>
                <w:lang w:eastAsia="lv-LV"/>
              </w:rPr>
              <w:t xml:space="preserve"> </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 xml:space="preserve">AS </w:t>
            </w:r>
            <w:proofErr w:type="spellStart"/>
            <w:r w:rsidRPr="00253DC1">
              <w:rPr>
                <w:rFonts w:eastAsia="Times New Roman"/>
                <w:sz w:val="22"/>
                <w:lang w:eastAsia="lv-LV"/>
              </w:rPr>
              <w:t>Inspecta</w:t>
            </w:r>
            <w:proofErr w:type="spellEnd"/>
            <w:r w:rsidRPr="00253DC1">
              <w:rPr>
                <w:rFonts w:eastAsia="Times New Roman"/>
                <w:sz w:val="22"/>
                <w:lang w:eastAsia="lv-LV"/>
              </w:rPr>
              <w:t xml:space="preserve"> Latvia </w:t>
            </w:r>
            <w:r w:rsidRPr="00253DC1">
              <w:rPr>
                <w:rFonts w:eastAsia="Times New Roman"/>
                <w:sz w:val="22"/>
                <w:lang w:eastAsia="lv-LV"/>
              </w:rPr>
              <w:tab/>
            </w:r>
            <w:hyperlink r:id="rId25" w:history="1">
              <w:r w:rsidRPr="00253DC1">
                <w:rPr>
                  <w:rFonts w:eastAsia="Times New Roman"/>
                  <w:color w:val="0000FF"/>
                  <w:sz w:val="22"/>
                  <w:u w:val="single"/>
                  <w:lang w:eastAsia="lv-LV"/>
                </w:rPr>
                <w:t>http://www.inspecta.com/lv/Pakalpojumi/Apmacibas/kursi/Courses/Latvia/ku-energoefektivittes-sertifikcija-un-energoaudits-t-nepiecieamba-un-ieguvumi-resursu-efektv-izmantoan/</w:t>
              </w:r>
            </w:hyperlink>
            <w:r w:rsidRPr="00253DC1">
              <w:rPr>
                <w:rFonts w:eastAsia="Times New Roman"/>
                <w:sz w:val="22"/>
                <w:lang w:eastAsia="lv-LV"/>
              </w:rPr>
              <w:t xml:space="preserve"> </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SIA “</w:t>
            </w:r>
            <w:proofErr w:type="spellStart"/>
            <w:r w:rsidRPr="00253DC1">
              <w:rPr>
                <w:rFonts w:eastAsia="Times New Roman"/>
                <w:sz w:val="22"/>
                <w:lang w:eastAsia="lv-LV"/>
              </w:rPr>
              <w:t>Ekodoma</w:t>
            </w:r>
            <w:proofErr w:type="spellEnd"/>
            <w:r w:rsidRPr="00253DC1">
              <w:rPr>
                <w:rFonts w:eastAsia="Times New Roman"/>
                <w:sz w:val="22"/>
                <w:lang w:eastAsia="lv-LV"/>
              </w:rPr>
              <w:t xml:space="preserve">” </w:t>
            </w:r>
            <w:hyperlink r:id="rId26" w:history="1">
              <w:r w:rsidRPr="00253DC1">
                <w:rPr>
                  <w:rFonts w:eastAsia="Times New Roman"/>
                  <w:color w:val="0000FF"/>
                  <w:sz w:val="22"/>
                  <w:u w:val="single"/>
                  <w:lang w:eastAsia="lv-LV"/>
                </w:rPr>
                <w:t>http://www.niid.lv/niid_search/program/10404?qy</w:t>
              </w:r>
            </w:hyperlink>
            <w:r w:rsidRPr="00253DC1">
              <w:rPr>
                <w:rFonts w:eastAsia="Times New Roman"/>
                <w:sz w:val="22"/>
                <w:lang w:eastAsia="lv-LV"/>
              </w:rPr>
              <w:t xml:space="preserve"> </w:t>
            </w:r>
            <w:r w:rsidRPr="00253DC1">
              <w:rPr>
                <w:rFonts w:eastAsia="Times New Roman"/>
                <w:sz w:val="22"/>
                <w:lang w:eastAsia="lv-LV"/>
              </w:rPr>
              <w:tab/>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SIA “</w:t>
            </w:r>
            <w:proofErr w:type="spellStart"/>
            <w:r w:rsidRPr="00253DC1">
              <w:rPr>
                <w:rFonts w:eastAsia="Times New Roman"/>
                <w:sz w:val="22"/>
                <w:lang w:eastAsia="lv-LV"/>
              </w:rPr>
              <w:t>Energocentrāle</w:t>
            </w:r>
            <w:proofErr w:type="spellEnd"/>
            <w:r w:rsidRPr="00253DC1">
              <w:rPr>
                <w:rFonts w:eastAsia="Times New Roman"/>
                <w:sz w:val="22"/>
                <w:lang w:eastAsia="lv-LV"/>
              </w:rPr>
              <w:t xml:space="preserve">” </w:t>
            </w:r>
            <w:hyperlink r:id="rId27" w:history="1">
              <w:r w:rsidRPr="00253DC1">
                <w:rPr>
                  <w:rFonts w:eastAsia="Times New Roman"/>
                  <w:color w:val="0000FF"/>
                  <w:sz w:val="22"/>
                  <w:u w:val="single"/>
                  <w:lang w:eastAsia="lv-LV"/>
                </w:rPr>
                <w:t>http://www.produktivitate.lv/lv/kurss/macies-un-klusti-par-sertificetu-energoauditoru</w:t>
              </w:r>
            </w:hyperlink>
            <w:r w:rsidRPr="00253DC1">
              <w:rPr>
                <w:rFonts w:eastAsia="Times New Roman"/>
                <w:sz w:val="22"/>
                <w:lang w:eastAsia="lv-LV"/>
              </w:rPr>
              <w:t xml:space="preserve"> </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 xml:space="preserve"> Prasības pārņemtas ar Ministru kabineta 2013.</w:t>
            </w:r>
            <w:r>
              <w:rPr>
                <w:rFonts w:eastAsia="Times New Roman"/>
                <w:sz w:val="22"/>
                <w:lang w:eastAsia="lv-LV"/>
              </w:rPr>
              <w:t> </w:t>
            </w:r>
            <w:r w:rsidRPr="00253DC1">
              <w:rPr>
                <w:rFonts w:eastAsia="Times New Roman"/>
                <w:sz w:val="22"/>
                <w:lang w:eastAsia="lv-LV"/>
              </w:rPr>
              <w:t>gada 12.</w:t>
            </w:r>
            <w:r>
              <w:rPr>
                <w:rFonts w:eastAsia="Times New Roman"/>
                <w:sz w:val="22"/>
                <w:lang w:eastAsia="lv-LV"/>
              </w:rPr>
              <w:t> </w:t>
            </w:r>
            <w:r w:rsidRPr="00253DC1">
              <w:rPr>
                <w:rFonts w:eastAsia="Times New Roman"/>
                <w:sz w:val="22"/>
                <w:lang w:eastAsia="lv-LV"/>
              </w:rPr>
              <w:t>marta noteikumiem Nr.138 “Noteikumi par rūpniecisko energoauditu” 5.</w:t>
            </w:r>
            <w:r>
              <w:rPr>
                <w:rFonts w:eastAsia="Times New Roman"/>
                <w:sz w:val="22"/>
                <w:lang w:eastAsia="lv-LV"/>
              </w:rPr>
              <w:t> </w:t>
            </w:r>
            <w:r w:rsidRPr="00253DC1">
              <w:rPr>
                <w:rFonts w:eastAsia="Times New Roman"/>
                <w:sz w:val="22"/>
                <w:lang w:eastAsia="lv-LV"/>
              </w:rPr>
              <w:t xml:space="preserve">punkts, kura nosacījumu izpildi nodrošina visas iepriekšminētās studiju programmas un </w:t>
            </w:r>
          </w:p>
          <w:p w:rsidR="00BF5644" w:rsidRPr="00FB0B38" w:rsidRDefault="006D1998" w:rsidP="006D1998">
            <w:pPr>
              <w:spacing w:after="0" w:line="240" w:lineRule="auto"/>
              <w:rPr>
                <w:rFonts w:eastAsia="Times New Roman"/>
                <w:b/>
                <w:sz w:val="22"/>
                <w:lang w:eastAsia="lv-LV"/>
              </w:rPr>
            </w:pPr>
            <w:r w:rsidRPr="00253DC1">
              <w:rPr>
                <w:rFonts w:eastAsia="Times New Roman"/>
                <w:sz w:val="22"/>
                <w:lang w:eastAsia="lv-LV"/>
              </w:rPr>
              <w:t xml:space="preserve">Latvijas Universitāte: Vides zinātne </w:t>
            </w:r>
            <w:hyperlink r:id="rId28" w:history="1">
              <w:r w:rsidRPr="00253DC1">
                <w:rPr>
                  <w:rFonts w:eastAsia="Times New Roman"/>
                  <w:color w:val="0000FF"/>
                  <w:sz w:val="22"/>
                  <w:u w:val="single"/>
                  <w:lang w:eastAsia="lv-LV"/>
                </w:rPr>
                <w:t>http://www.lu.lv/gribustudet/katalogs/programmu-mekletajs/?user_phpfileexecutor_pi1%5Bprogram_id%5D=21106</w:t>
              </w:r>
            </w:hyperlink>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8. panta 4.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5.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253DC1" w:rsidRDefault="006D1998" w:rsidP="006D1998">
            <w:pPr>
              <w:spacing w:after="0" w:line="240" w:lineRule="auto"/>
              <w:jc w:val="both"/>
              <w:rPr>
                <w:rFonts w:eastAsia="Times New Roman"/>
                <w:b/>
                <w:sz w:val="22"/>
                <w:lang w:eastAsia="lv-LV"/>
              </w:rPr>
            </w:pPr>
            <w:r w:rsidRPr="00253DC1">
              <w:rPr>
                <w:rFonts w:eastAsia="Times New Roman"/>
                <w:b/>
                <w:sz w:val="22"/>
                <w:lang w:eastAsia="lv-LV"/>
              </w:rPr>
              <w:t>Pārņemts pilnībā</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 xml:space="preserve">Prasības pārņemtas ar </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1)</w:t>
            </w:r>
            <w:r>
              <w:rPr>
                <w:rFonts w:eastAsia="Times New Roman"/>
                <w:sz w:val="22"/>
                <w:lang w:eastAsia="lv-LV"/>
              </w:rPr>
              <w:t xml:space="preserve"> </w:t>
            </w:r>
            <w:r w:rsidRPr="00253DC1">
              <w:rPr>
                <w:rFonts w:eastAsia="Times New Roman"/>
                <w:sz w:val="22"/>
                <w:lang w:eastAsia="lv-LV"/>
              </w:rPr>
              <w:t>Ministru kabineta 2013.</w:t>
            </w:r>
            <w:r>
              <w:rPr>
                <w:rFonts w:eastAsia="Times New Roman"/>
                <w:sz w:val="22"/>
                <w:lang w:eastAsia="lv-LV"/>
              </w:rPr>
              <w:t> </w:t>
            </w:r>
            <w:r w:rsidRPr="00253DC1">
              <w:rPr>
                <w:rFonts w:eastAsia="Times New Roman"/>
                <w:sz w:val="22"/>
                <w:lang w:eastAsia="lv-LV"/>
              </w:rPr>
              <w:t>gada 12.</w:t>
            </w:r>
            <w:r>
              <w:rPr>
                <w:rFonts w:eastAsia="Times New Roman"/>
                <w:sz w:val="22"/>
                <w:lang w:eastAsia="lv-LV"/>
              </w:rPr>
              <w:t> </w:t>
            </w:r>
            <w:r w:rsidRPr="00253DC1">
              <w:rPr>
                <w:rFonts w:eastAsia="Times New Roman"/>
                <w:sz w:val="22"/>
                <w:lang w:eastAsia="lv-LV"/>
              </w:rPr>
              <w:t xml:space="preserve">marta noteikumi Nr.138 “Noteikumi par rūpniecisko energoauditu” , </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2)</w:t>
            </w:r>
            <w:r>
              <w:rPr>
                <w:rFonts w:eastAsia="Times New Roman"/>
                <w:sz w:val="22"/>
                <w:lang w:eastAsia="lv-LV"/>
              </w:rPr>
              <w:t xml:space="preserve"> </w:t>
            </w:r>
            <w:r w:rsidRPr="00253DC1">
              <w:rPr>
                <w:rFonts w:eastAsia="Times New Roman"/>
                <w:sz w:val="22"/>
                <w:lang w:eastAsia="lv-LV"/>
              </w:rPr>
              <w:t xml:space="preserve">Ekonomikas ministrijas publicētie „Ieteikumi obligāto energoauditu </w:t>
            </w:r>
            <w:r>
              <w:rPr>
                <w:rFonts w:eastAsia="Times New Roman"/>
                <w:sz w:val="22"/>
                <w:lang w:eastAsia="lv-LV"/>
              </w:rPr>
              <w:t>veikšanai lielajiem uzņēmumiem”</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lastRenderedPageBreak/>
              <w:t>https://www.em.gov.lv/lv/nozares_politika/</w:t>
            </w:r>
            <w:r w:rsidRPr="00253DC1">
              <w:rPr>
                <w:rFonts w:eastAsia="Times New Roman"/>
                <w:sz w:val="22"/>
                <w:lang w:eastAsia="lv-LV"/>
              </w:rPr>
              <w:br/>
            </w:r>
            <w:proofErr w:type="spellStart"/>
            <w:r w:rsidRPr="00253DC1">
              <w:rPr>
                <w:rFonts w:eastAsia="Times New Roman"/>
                <w:sz w:val="22"/>
                <w:lang w:eastAsia="lv-LV"/>
              </w:rPr>
              <w:t>energoefektivitate_un_siltumapgade</w:t>
            </w:r>
            <w:proofErr w:type="spellEnd"/>
            <w:r w:rsidRPr="00253DC1">
              <w:rPr>
                <w:rFonts w:eastAsia="Times New Roman"/>
                <w:sz w:val="22"/>
                <w:lang w:eastAsia="lv-LV"/>
              </w:rPr>
              <w:t>/</w:t>
            </w:r>
            <w:proofErr w:type="spellStart"/>
            <w:r w:rsidRPr="00253DC1">
              <w:rPr>
                <w:rFonts w:eastAsia="Times New Roman"/>
                <w:sz w:val="22"/>
                <w:lang w:eastAsia="lv-LV"/>
              </w:rPr>
              <w:t>energoefektivitate</w:t>
            </w:r>
            <w:proofErr w:type="spellEnd"/>
            <w:r w:rsidRPr="00253DC1">
              <w:rPr>
                <w:rFonts w:eastAsia="Times New Roman"/>
                <w:sz w:val="22"/>
                <w:lang w:eastAsia="lv-LV"/>
              </w:rPr>
              <w:t xml:space="preserve">/ </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3) Ministru kabineta 2013.</w:t>
            </w:r>
            <w:r>
              <w:rPr>
                <w:rFonts w:eastAsia="Times New Roman"/>
                <w:sz w:val="22"/>
                <w:lang w:eastAsia="lv-LV"/>
              </w:rPr>
              <w:t> </w:t>
            </w:r>
            <w:r w:rsidRPr="00253DC1">
              <w:rPr>
                <w:rFonts w:eastAsia="Times New Roman"/>
                <w:sz w:val="22"/>
                <w:lang w:eastAsia="lv-LV"/>
              </w:rPr>
              <w:t>gada 9.</w:t>
            </w:r>
            <w:r>
              <w:rPr>
                <w:rFonts w:eastAsia="Times New Roman"/>
                <w:sz w:val="22"/>
                <w:lang w:eastAsia="lv-LV"/>
              </w:rPr>
              <w:t> </w:t>
            </w:r>
            <w:r w:rsidRPr="00253DC1">
              <w:rPr>
                <w:rFonts w:eastAsia="Times New Roman"/>
                <w:sz w:val="22"/>
                <w:lang w:eastAsia="lv-LV"/>
              </w:rPr>
              <w:t xml:space="preserve">jūlija noteikumi Nr.382 “Noteikumi par neatkarīgiem ekspertiem ēku energoefektivitātes jomā” </w:t>
            </w:r>
          </w:p>
          <w:p w:rsidR="006D1998" w:rsidRPr="00253DC1" w:rsidRDefault="006D1998" w:rsidP="006D1998">
            <w:pPr>
              <w:spacing w:after="0" w:line="240" w:lineRule="auto"/>
              <w:jc w:val="both"/>
              <w:rPr>
                <w:rFonts w:eastAsia="Times New Roman"/>
                <w:sz w:val="22"/>
                <w:lang w:eastAsia="lv-LV"/>
              </w:rPr>
            </w:pPr>
            <w:r w:rsidRPr="00253DC1">
              <w:rPr>
                <w:rFonts w:eastAsia="Times New Roman"/>
                <w:sz w:val="22"/>
                <w:lang w:eastAsia="lv-LV"/>
              </w:rPr>
              <w:t>4)</w:t>
            </w:r>
            <w:r>
              <w:rPr>
                <w:rFonts w:eastAsia="Times New Roman"/>
                <w:sz w:val="22"/>
                <w:lang w:eastAsia="lv-LV"/>
              </w:rPr>
              <w:t xml:space="preserve"> </w:t>
            </w:r>
            <w:r w:rsidRPr="00253DC1">
              <w:rPr>
                <w:rFonts w:eastAsia="Times New Roman"/>
                <w:sz w:val="22"/>
                <w:lang w:eastAsia="lv-LV"/>
              </w:rPr>
              <w:t>Ministru kabineta 2013.</w:t>
            </w:r>
            <w:r>
              <w:rPr>
                <w:rFonts w:eastAsia="Times New Roman"/>
                <w:sz w:val="22"/>
                <w:lang w:eastAsia="lv-LV"/>
              </w:rPr>
              <w:t> </w:t>
            </w:r>
            <w:r w:rsidRPr="00253DC1">
              <w:rPr>
                <w:rFonts w:eastAsia="Times New Roman"/>
                <w:sz w:val="22"/>
                <w:lang w:eastAsia="lv-LV"/>
              </w:rPr>
              <w:t>gada 25.</w:t>
            </w:r>
            <w:r>
              <w:rPr>
                <w:rFonts w:eastAsia="Times New Roman"/>
                <w:sz w:val="22"/>
                <w:lang w:eastAsia="lv-LV"/>
              </w:rPr>
              <w:t> </w:t>
            </w:r>
            <w:r w:rsidRPr="00253DC1">
              <w:rPr>
                <w:rFonts w:eastAsia="Times New Roman"/>
                <w:sz w:val="22"/>
                <w:lang w:eastAsia="lv-LV"/>
              </w:rPr>
              <w:t xml:space="preserve">jūnija noteikumi Nr.348 “Ēkas energoefektivitātes aprēķina metode” </w:t>
            </w:r>
          </w:p>
          <w:p w:rsidR="00BF5644" w:rsidRPr="00FB0B38" w:rsidRDefault="006D1998" w:rsidP="006D1998">
            <w:pPr>
              <w:spacing w:after="0" w:line="240" w:lineRule="auto"/>
              <w:rPr>
                <w:rFonts w:eastAsia="Times New Roman"/>
                <w:sz w:val="22"/>
                <w:lang w:eastAsia="lv-LV"/>
              </w:rPr>
            </w:pPr>
            <w:r w:rsidRPr="00253DC1">
              <w:rPr>
                <w:rFonts w:eastAsia="Times New Roman"/>
                <w:sz w:val="22"/>
                <w:lang w:eastAsia="lv-LV"/>
              </w:rPr>
              <w:t>5)</w:t>
            </w:r>
            <w:r>
              <w:rPr>
                <w:rFonts w:eastAsia="Times New Roman"/>
                <w:sz w:val="22"/>
                <w:lang w:eastAsia="lv-LV"/>
              </w:rPr>
              <w:t xml:space="preserve"> </w:t>
            </w:r>
            <w:r w:rsidRPr="00253DC1">
              <w:rPr>
                <w:rFonts w:eastAsia="Times New Roman"/>
                <w:sz w:val="22"/>
                <w:lang w:eastAsia="lv-LV"/>
              </w:rPr>
              <w:t>Enerģijas galapatēriņa efektivitātes likuma 14.</w:t>
            </w:r>
            <w:r>
              <w:rPr>
                <w:rFonts w:eastAsia="Times New Roman"/>
                <w:sz w:val="22"/>
                <w:lang w:eastAsia="lv-LV"/>
              </w:rPr>
              <w:t> </w:t>
            </w:r>
            <w:r w:rsidRPr="00253DC1">
              <w:rPr>
                <w:rFonts w:eastAsia="Times New Roman"/>
                <w:sz w:val="22"/>
                <w:lang w:eastAsia="lv-LV"/>
              </w:rPr>
              <w:t>pants “Energopakalpojumu sniegšana un finansēšana” (nosaka pārredzamus un nediskriminējošus kritērijus energopakalpojumu tirgus dalībniekiem).</w:t>
            </w:r>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6D1998">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8. panta 6.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z w:val="22"/>
              </w:rPr>
              <w:t>Atbildīgā Ekonomikas ministrija</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7. punkta pirmā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Atbildīgā Ekonomikas ministrija</w:t>
            </w:r>
          </w:p>
        </w:tc>
        <w:tc>
          <w:tcPr>
            <w:tcW w:w="795" w:type="pct"/>
          </w:tcPr>
          <w:p w:rsidR="00BF5644" w:rsidRPr="00FB0B38" w:rsidRDefault="00696B3D"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8. panta 7. punkta otrā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color w:val="000000"/>
                <w:sz w:val="22"/>
              </w:rPr>
            </w:pPr>
            <w:r w:rsidRPr="00FB0B38">
              <w:rPr>
                <w:color w:val="000000"/>
                <w:sz w:val="22"/>
              </w:rPr>
              <w:t>Norma nesatur dalībvalstij saistošus pienākumus</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9. panta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6D1998" w:rsidRDefault="006D1998" w:rsidP="006D1998">
            <w:pPr>
              <w:spacing w:after="0" w:line="240" w:lineRule="auto"/>
              <w:rPr>
                <w:rFonts w:eastAsia="Times New Roman"/>
                <w:b/>
                <w:sz w:val="22"/>
                <w:lang w:eastAsia="lv-LV"/>
              </w:rPr>
            </w:pPr>
            <w:r w:rsidRPr="006D1998">
              <w:rPr>
                <w:rFonts w:eastAsia="Times New Roman"/>
                <w:b/>
                <w:sz w:val="22"/>
                <w:lang w:eastAsia="lv-LV"/>
              </w:rPr>
              <w:t>Pārņemts pilnībā</w:t>
            </w:r>
          </w:p>
          <w:p w:rsidR="006D1998" w:rsidRPr="006D1998" w:rsidRDefault="006D1998" w:rsidP="006D1998">
            <w:pPr>
              <w:spacing w:after="0" w:line="240" w:lineRule="auto"/>
              <w:rPr>
                <w:rFonts w:eastAsia="Times New Roman"/>
                <w:color w:val="000000" w:themeColor="text1"/>
                <w:sz w:val="22"/>
                <w:lang w:eastAsia="lv-LV"/>
              </w:rPr>
            </w:pPr>
            <w:r w:rsidRPr="006D1998">
              <w:rPr>
                <w:rFonts w:eastAsia="Times New Roman"/>
                <w:color w:val="000000" w:themeColor="text1"/>
                <w:sz w:val="22"/>
                <w:lang w:eastAsia="lv-LV"/>
              </w:rPr>
              <w:t>1) Ministru kabineta 2008. gada 16. decembra noteikumu Nr.1048 „Dabasgāzes piegādes un lietošanas noteikumi” 12. un 16. punkts;</w:t>
            </w:r>
          </w:p>
          <w:p w:rsidR="006D1998" w:rsidRPr="006D1998" w:rsidRDefault="006D1998" w:rsidP="006D1998">
            <w:pPr>
              <w:spacing w:after="0" w:line="240" w:lineRule="auto"/>
              <w:rPr>
                <w:rFonts w:eastAsia="Times New Roman"/>
                <w:color w:val="000000" w:themeColor="text1"/>
                <w:sz w:val="22"/>
                <w:lang w:eastAsia="lv-LV"/>
              </w:rPr>
            </w:pPr>
            <w:r w:rsidRPr="006D1998">
              <w:rPr>
                <w:rFonts w:eastAsia="Times New Roman"/>
                <w:color w:val="000000" w:themeColor="text1"/>
                <w:sz w:val="22"/>
                <w:lang w:eastAsia="lv-LV"/>
              </w:rPr>
              <w:t>2) Ministru kabineta 2008. gada 21. oktobra noteikumu Nr.876 „Siltumenerģijas piegādes un lietošanas noteikumi” 8. un 15. punkts;</w:t>
            </w:r>
          </w:p>
          <w:p w:rsidR="006D1998" w:rsidRPr="006D1998" w:rsidRDefault="006D1998" w:rsidP="006D1998">
            <w:pPr>
              <w:spacing w:after="0" w:line="240" w:lineRule="auto"/>
              <w:rPr>
                <w:rFonts w:eastAsia="Times New Roman"/>
                <w:color w:val="000000" w:themeColor="text1"/>
                <w:sz w:val="22"/>
                <w:lang w:eastAsia="lv-LV"/>
              </w:rPr>
            </w:pPr>
            <w:r w:rsidRPr="006D1998">
              <w:rPr>
                <w:rFonts w:eastAsia="Times New Roman"/>
                <w:color w:val="000000" w:themeColor="text1"/>
                <w:sz w:val="22"/>
                <w:lang w:eastAsia="lv-LV"/>
              </w:rPr>
              <w:t>3) Ministru kabineta 2014. gada 21. janvārī noteikumu Nr.50 „Elektroenerģijas tirdzniecības un lietošanas noteikumi” 4., 6. un 7. punkts;</w:t>
            </w:r>
          </w:p>
          <w:p w:rsidR="006D1998" w:rsidRPr="006D1998" w:rsidRDefault="006D1998" w:rsidP="006D1998">
            <w:pPr>
              <w:spacing w:after="0" w:line="240" w:lineRule="auto"/>
              <w:rPr>
                <w:rFonts w:eastAsia="Times New Roman"/>
                <w:color w:val="000000" w:themeColor="text1"/>
                <w:sz w:val="22"/>
                <w:lang w:eastAsia="lv-LV"/>
              </w:rPr>
            </w:pPr>
            <w:r w:rsidRPr="006D1998">
              <w:rPr>
                <w:rFonts w:eastAsia="Times New Roman"/>
                <w:color w:val="000000" w:themeColor="text1"/>
                <w:sz w:val="22"/>
                <w:lang w:eastAsia="lv-LV"/>
              </w:rPr>
              <w:t>4) Ministru kabineta 2008. gada 9. decembra noteikumu Nr.1013 „Kārtība, kādā dzīvokļa īpašnieks daudzdzīvokļu dzīvojamā mājā norēķinās par pakalpojumiem, kas saistīti ar dzīvokļa īpašuma lietošanu” 14. punkts.- karstais ūdens;</w:t>
            </w:r>
          </w:p>
          <w:p w:rsidR="006D1998" w:rsidRPr="006D1998" w:rsidRDefault="006D1998" w:rsidP="006D1998">
            <w:pPr>
              <w:spacing w:after="0" w:line="240" w:lineRule="auto"/>
              <w:rPr>
                <w:rFonts w:eastAsia="Times New Roman"/>
                <w:color w:val="000000" w:themeColor="text1"/>
                <w:sz w:val="22"/>
                <w:lang w:eastAsia="lv-LV"/>
              </w:rPr>
            </w:pPr>
            <w:r w:rsidRPr="006D1998">
              <w:rPr>
                <w:rFonts w:eastAsia="Times New Roman"/>
                <w:color w:val="000000" w:themeColor="text1"/>
                <w:sz w:val="22"/>
                <w:lang w:eastAsia="lv-LV"/>
              </w:rPr>
              <w:t>5) Enerģijas galapatēriņa efektivitātes likums 16. panta 4. punkts;</w:t>
            </w:r>
          </w:p>
          <w:p w:rsidR="00C542D3" w:rsidRPr="00FB0B38" w:rsidRDefault="006D1998" w:rsidP="006D1998">
            <w:pPr>
              <w:spacing w:after="0" w:line="240" w:lineRule="auto"/>
              <w:rPr>
                <w:rFonts w:eastAsia="Times New Roman"/>
                <w:sz w:val="22"/>
                <w:highlight w:val="cyan"/>
                <w:lang w:eastAsia="lv-LV"/>
              </w:rPr>
            </w:pPr>
            <w:r w:rsidRPr="006D1998">
              <w:rPr>
                <w:rFonts w:eastAsia="Times New Roman"/>
                <w:color w:val="000000" w:themeColor="text1"/>
                <w:sz w:val="22"/>
                <w:lang w:eastAsia="lv-LV"/>
              </w:rPr>
              <w:t>6) Ministru kabineta 1998. gada 21. jūlija noteikumu Nr.256 „Latvijas būvnormatīvs LBN 221-98 “Ēku iekšējais ūdensvads un kanalizācija” 1., 141. un 142.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9. panta 2. punkta a) un b) apakšpunkti</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6D1998" w:rsidRDefault="006D1998" w:rsidP="006D1998">
            <w:pPr>
              <w:spacing w:after="0" w:line="240" w:lineRule="auto"/>
              <w:rPr>
                <w:rFonts w:eastAsia="Times New Roman"/>
                <w:b/>
                <w:sz w:val="22"/>
                <w:lang w:eastAsia="lv-LV"/>
              </w:rPr>
            </w:pPr>
            <w:r w:rsidRPr="006D1998">
              <w:rPr>
                <w:rFonts w:eastAsia="Times New Roman"/>
                <w:b/>
                <w:sz w:val="22"/>
                <w:lang w:eastAsia="lv-LV"/>
              </w:rPr>
              <w:t>Pārņemts pilnībā</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1) Ministru kabineta 2008. gada 16. decembra noteikumu Nr.1048 „Dabasgāzes piegādes un lietošanas noteikumi”;</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2) Ministru kabineta 2008. gada 21. oktobra noteikumu Nr.876 „Siltumenerģijas piegādes un lietošanas noteikumi”;</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lastRenderedPageBreak/>
              <w:t>3) Ministru kabineta 2014. gada 21. janvārī noteikumu Nr.50 „Elektroenerģijas tirdzniecības un lietošanas noteikumi”;</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4) Ministru kabineta 2008. gada 9. decembra noteikumu Nr.1013 „Kārtība, kādā dzīvokļa īpašnieks daudzdzīvokļu dzīvojamā mājā norēķinās par pakalpojumiem, kas saistīti ar dzīvokļa īpašuma lietošanu”;</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5) Enerģijas galapatēriņa efektivitātes likums;</w:t>
            </w:r>
          </w:p>
          <w:p w:rsidR="00BF5644" w:rsidRPr="00FB0B38" w:rsidRDefault="006D1998" w:rsidP="006D1998">
            <w:pPr>
              <w:spacing w:after="0" w:line="240" w:lineRule="auto"/>
              <w:rPr>
                <w:sz w:val="22"/>
              </w:rPr>
            </w:pPr>
            <w:r w:rsidRPr="006D1998">
              <w:rPr>
                <w:rFonts w:eastAsia="Times New Roman"/>
                <w:sz w:val="22"/>
                <w:lang w:eastAsia="lv-LV"/>
              </w:rPr>
              <w:t>6) Ministru kabineta 1998. gada 21. jūlija noteikumu Nr.256 „Latvijas būvnormatīvs LBN 221-98 “Ēku iekšējais ūdensvads un kanalizācija”.</w:t>
            </w:r>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9. panta 2. punkta c)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 Ministru kabineta noteikumu Nr.50 „Elektroenerģijas tirdzniecības un lietošanas noteikumi” III. nodaļu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9. panta 2. punkta d)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b/>
                <w:sz w:val="22"/>
                <w:lang w:eastAsia="lv-LV"/>
              </w:rPr>
            </w:pPr>
            <w:r w:rsidRPr="00FB0B38">
              <w:rPr>
                <w:rFonts w:eastAsia="Times New Roman"/>
                <w:bCs/>
                <w:sz w:val="22"/>
                <w:lang w:eastAsia="lv-LV"/>
              </w:rPr>
              <w:t>Prasības pārņemtas ar Ministru kabineta noteikumu Nr.50</w:t>
            </w:r>
            <w:r w:rsidRPr="00FB0B38">
              <w:rPr>
                <w:rFonts w:eastAsia="Times New Roman"/>
                <w:sz w:val="22"/>
                <w:lang w:eastAsia="lv-LV"/>
              </w:rPr>
              <w:t xml:space="preserve"> „Elektroenerģijas tirdzniecības un lietošanas noteikumi” 106.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9. panta 2. punkta e)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6D1998" w:rsidRDefault="006D1998" w:rsidP="006D1998">
            <w:pPr>
              <w:spacing w:after="0" w:line="240" w:lineRule="auto"/>
              <w:rPr>
                <w:rFonts w:eastAsia="Times New Roman"/>
                <w:b/>
                <w:sz w:val="22"/>
                <w:lang w:eastAsia="lv-LV"/>
              </w:rPr>
            </w:pPr>
            <w:r w:rsidRPr="006D1998">
              <w:rPr>
                <w:rFonts w:eastAsia="Times New Roman"/>
                <w:b/>
                <w:sz w:val="22"/>
                <w:lang w:eastAsia="lv-LV"/>
              </w:rPr>
              <w:t>Pārņemts pilnībā</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1) Ministru kabineta 2008. gada 16. decembra noteikumu Nr.1048 „Dabasgāzes piegādes un lietošanas noteikumi”;</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2) Ministru kabineta 2008. gada 21. oktobra noteikumu Nr.876 „Siltumenerģijas piegādes un lietošanas noteikumi”;</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3) Ministru kabineta 2014. gada 21. janvārī noteikumu Nr.50 „Elektroenerģijas tirdzniecības un lietošanas noteikumi”;</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4) Ministru kabineta 2008. gada 9. decembra noteikumu Nr.1013 „Kārtība, kādā dzīvokļa īpašnieks daudzdzīvokļu dzīvojamā mājā norēķinās par pakalpojumiem, kas saistīti ar dzīvokļa īpašuma lietošanu”;</w:t>
            </w:r>
          </w:p>
          <w:p w:rsidR="006D1998" w:rsidRPr="006D1998" w:rsidRDefault="006D1998" w:rsidP="006D1998">
            <w:pPr>
              <w:spacing w:after="0" w:line="240" w:lineRule="auto"/>
              <w:rPr>
                <w:rFonts w:eastAsia="Times New Roman"/>
                <w:sz w:val="22"/>
                <w:lang w:eastAsia="lv-LV"/>
              </w:rPr>
            </w:pPr>
            <w:r w:rsidRPr="006D1998">
              <w:rPr>
                <w:rFonts w:eastAsia="Times New Roman"/>
                <w:sz w:val="22"/>
                <w:lang w:eastAsia="lv-LV"/>
              </w:rPr>
              <w:t>5) Enerģijas galapatēriņa efektivitātes likums;</w:t>
            </w:r>
          </w:p>
          <w:p w:rsidR="00BF5644" w:rsidRPr="00FB0B38" w:rsidRDefault="006D1998" w:rsidP="006D1998">
            <w:pPr>
              <w:spacing w:after="0" w:line="240" w:lineRule="auto"/>
              <w:rPr>
                <w:rFonts w:eastAsia="Times New Roman"/>
                <w:b/>
                <w:sz w:val="22"/>
                <w:lang w:eastAsia="lv-LV"/>
              </w:rPr>
            </w:pPr>
            <w:r w:rsidRPr="006D1998">
              <w:rPr>
                <w:rFonts w:eastAsia="Times New Roman"/>
                <w:sz w:val="22"/>
                <w:lang w:eastAsia="lv-LV"/>
              </w:rPr>
              <w:t>6) Ministru kabineta 1998. gada 21. jūlija noteikumu Nr.256 „Latvijas būvnormatīvs LBN 221-98 “Ēku iekšējais ūdensvads un kanalizācija”.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6D1998">
            <w:pPr>
              <w:spacing w:after="0" w:line="240" w:lineRule="auto"/>
              <w:rPr>
                <w:rFonts w:eastAsia="Times New Roman"/>
                <w:color w:val="000000" w:themeColor="text1"/>
                <w:sz w:val="22"/>
                <w:lang w:eastAsia="lv-LV"/>
              </w:rPr>
            </w:pPr>
            <w:r w:rsidRPr="00FB0B38">
              <w:rPr>
                <w:sz w:val="22"/>
              </w:rPr>
              <w:t xml:space="preserve">Direktīvas 2012/27/ES </w:t>
            </w:r>
            <w:r w:rsidRPr="00FB0B38">
              <w:rPr>
                <w:rFonts w:eastAsia="Times New Roman"/>
                <w:color w:val="000000" w:themeColor="text1"/>
                <w:sz w:val="22"/>
                <w:lang w:eastAsia="lv-LV"/>
              </w:rPr>
              <w:t>9. panta 3. punkta pirmā daļa</w:t>
            </w:r>
          </w:p>
        </w:tc>
        <w:tc>
          <w:tcPr>
            <w:tcW w:w="763" w:type="pct"/>
          </w:tcPr>
          <w:p w:rsidR="00BF5644" w:rsidRPr="00FB0B38" w:rsidRDefault="00BF5644" w:rsidP="00A2060D">
            <w:pPr>
              <w:spacing w:after="0" w:line="240" w:lineRule="auto"/>
              <w:rPr>
                <w:rFonts w:eastAsia="Times New Roman"/>
                <w:color w:val="000000" w:themeColor="text1"/>
                <w:sz w:val="22"/>
                <w:lang w:eastAsia="lv-LV"/>
              </w:rPr>
            </w:pPr>
          </w:p>
        </w:tc>
        <w:tc>
          <w:tcPr>
            <w:tcW w:w="2694" w:type="pct"/>
          </w:tcPr>
          <w:p w:rsidR="006D1998" w:rsidRPr="00253DC1" w:rsidRDefault="006D1998" w:rsidP="006D1998">
            <w:pPr>
              <w:spacing w:after="0" w:line="240" w:lineRule="auto"/>
              <w:rPr>
                <w:rFonts w:eastAsia="Times New Roman"/>
                <w:b/>
                <w:sz w:val="22"/>
                <w:lang w:eastAsia="lv-LV"/>
              </w:rPr>
            </w:pPr>
            <w:r w:rsidRPr="00253DC1">
              <w:rPr>
                <w:rFonts w:eastAsia="Times New Roman"/>
                <w:b/>
                <w:sz w:val="22"/>
                <w:lang w:eastAsia="lv-LV"/>
              </w:rPr>
              <w:t>Pārņemts pilnībā</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1) Ministru kabineta 2008. gada 21. oktobra noteikumu Nr.876 „Siltumenerģijas piegādes un lietošanas noteikumi”;</w:t>
            </w:r>
          </w:p>
          <w:p w:rsidR="006D1998" w:rsidRPr="00253DC1" w:rsidRDefault="006D1998" w:rsidP="006D1998">
            <w:pPr>
              <w:pStyle w:val="CommentText"/>
              <w:spacing w:after="0" w:line="240" w:lineRule="auto"/>
              <w:rPr>
                <w:rFonts w:eastAsia="Times New Roman"/>
                <w:sz w:val="22"/>
                <w:szCs w:val="22"/>
                <w:lang w:eastAsia="lv-LV"/>
              </w:rPr>
            </w:pPr>
            <w:r w:rsidRPr="00253DC1">
              <w:rPr>
                <w:rFonts w:eastAsia="Times New Roman"/>
                <w:sz w:val="22"/>
                <w:szCs w:val="22"/>
                <w:lang w:eastAsia="lv-LV"/>
              </w:rPr>
              <w:t>2) Ministru kabineta 2008. gada 9. decembra noteikumu Nr.1013 „Kārtība, kādā dzīvokļa īpašnieks daudzdzīvokļu dzīvojamā mājā norēķinās par pakalpojumiem, kas saistīti ar dzīvokļa īpašuma lietošanu”;</w:t>
            </w:r>
          </w:p>
          <w:p w:rsidR="006D1998" w:rsidRPr="00253DC1" w:rsidRDefault="006D1998" w:rsidP="006D1998">
            <w:pPr>
              <w:pStyle w:val="CommentText"/>
              <w:spacing w:after="0" w:line="240" w:lineRule="auto"/>
              <w:rPr>
                <w:sz w:val="22"/>
                <w:szCs w:val="22"/>
              </w:rPr>
            </w:pPr>
            <w:r w:rsidRPr="00253DC1">
              <w:rPr>
                <w:rFonts w:eastAsia="Times New Roman"/>
                <w:sz w:val="22"/>
                <w:szCs w:val="22"/>
                <w:lang w:eastAsia="lv-LV"/>
              </w:rPr>
              <w:t>3) Enerģijas galapatēriņa efektivitātes</w:t>
            </w:r>
            <w:r w:rsidRPr="00253DC1">
              <w:rPr>
                <w:sz w:val="22"/>
                <w:szCs w:val="22"/>
              </w:rPr>
              <w:t xml:space="preserve"> likums;</w:t>
            </w:r>
          </w:p>
          <w:p w:rsidR="00F500EC" w:rsidRPr="00FB0B38" w:rsidRDefault="006D1998" w:rsidP="006D1998">
            <w:pPr>
              <w:spacing w:after="0" w:line="240" w:lineRule="auto"/>
              <w:rPr>
                <w:rFonts w:eastAsia="Times New Roman"/>
                <w:color w:val="000000" w:themeColor="text1"/>
                <w:sz w:val="22"/>
                <w:lang w:eastAsia="lv-LV"/>
              </w:rPr>
            </w:pPr>
            <w:r w:rsidRPr="00253DC1">
              <w:rPr>
                <w:sz w:val="22"/>
              </w:rPr>
              <w:t>4) Ministru kabineta 1998. gada 21. jūlija noteikumu Nr.256 „Latvijas būvnormatīvs LBN 221-98 “Ēku iekšējais ūdensvads un kanalizācija”.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6D1998" w:rsidRPr="00FB0B38" w:rsidTr="00267106">
        <w:tc>
          <w:tcPr>
            <w:tcW w:w="748" w:type="pct"/>
          </w:tcPr>
          <w:p w:rsidR="006D1998" w:rsidRPr="00FB0B38" w:rsidRDefault="006D1998" w:rsidP="006D1998">
            <w:pPr>
              <w:spacing w:after="0" w:line="240" w:lineRule="auto"/>
              <w:rPr>
                <w:sz w:val="22"/>
              </w:rPr>
            </w:pPr>
            <w:r w:rsidRPr="00FB0B38">
              <w:rPr>
                <w:sz w:val="22"/>
              </w:rPr>
              <w:lastRenderedPageBreak/>
              <w:t xml:space="preserve">Direktīvas 2012/27/ES </w:t>
            </w:r>
            <w:r w:rsidRPr="00FB0B38">
              <w:rPr>
                <w:rFonts w:eastAsia="Times New Roman"/>
                <w:color w:val="000000" w:themeColor="text1"/>
                <w:sz w:val="22"/>
                <w:lang w:eastAsia="lv-LV"/>
              </w:rPr>
              <w:t>9. panta 3. punkta otrā daļa</w:t>
            </w:r>
          </w:p>
        </w:tc>
        <w:tc>
          <w:tcPr>
            <w:tcW w:w="763" w:type="pct"/>
          </w:tcPr>
          <w:p w:rsidR="006D1998" w:rsidRPr="00FB0B38" w:rsidRDefault="006D1998" w:rsidP="00A2060D">
            <w:pPr>
              <w:spacing w:after="0" w:line="240" w:lineRule="auto"/>
              <w:rPr>
                <w:rFonts w:eastAsia="Times New Roman"/>
                <w:color w:val="000000" w:themeColor="text1"/>
                <w:sz w:val="22"/>
                <w:lang w:eastAsia="lv-LV"/>
              </w:rPr>
            </w:pPr>
            <w:r w:rsidRPr="00FB0B38">
              <w:rPr>
                <w:rFonts w:eastAsia="Times New Roman"/>
                <w:color w:val="000000" w:themeColor="text1"/>
                <w:sz w:val="22"/>
                <w:lang w:eastAsia="lv-LV"/>
              </w:rPr>
              <w:t>Noteikumu projekta 2., 3. un 5. punkts</w:t>
            </w:r>
          </w:p>
        </w:tc>
        <w:tc>
          <w:tcPr>
            <w:tcW w:w="2694" w:type="pct"/>
          </w:tcPr>
          <w:p w:rsidR="006D1998" w:rsidRPr="00253DC1" w:rsidRDefault="006D1998" w:rsidP="006D1998">
            <w:pPr>
              <w:spacing w:after="0" w:line="240" w:lineRule="auto"/>
              <w:rPr>
                <w:rFonts w:eastAsia="Times New Roman"/>
                <w:b/>
                <w:sz w:val="22"/>
                <w:lang w:eastAsia="lv-LV"/>
              </w:rPr>
            </w:pPr>
            <w:r w:rsidRPr="00253DC1">
              <w:rPr>
                <w:rFonts w:eastAsia="Times New Roman"/>
                <w:b/>
                <w:sz w:val="22"/>
                <w:lang w:eastAsia="lv-LV"/>
              </w:rPr>
              <w:t>Pārņemts pilnībā</w:t>
            </w:r>
          </w:p>
          <w:p w:rsidR="006D1998" w:rsidRPr="00FB0B38" w:rsidRDefault="006D1998" w:rsidP="00BF5644">
            <w:pPr>
              <w:spacing w:after="0" w:line="240" w:lineRule="auto"/>
              <w:rPr>
                <w:rFonts w:eastAsia="Times New Roman"/>
                <w:b/>
                <w:color w:val="000000" w:themeColor="text1"/>
                <w:sz w:val="22"/>
                <w:lang w:eastAsia="lv-LV"/>
              </w:rPr>
            </w:pPr>
          </w:p>
        </w:tc>
        <w:tc>
          <w:tcPr>
            <w:tcW w:w="795" w:type="pct"/>
          </w:tcPr>
          <w:p w:rsidR="006D1998" w:rsidRPr="00FB0B38" w:rsidRDefault="00696B3D" w:rsidP="00BF5644">
            <w:pPr>
              <w:spacing w:after="0" w:line="240" w:lineRule="auto"/>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color w:val="000000" w:themeColor="text1"/>
                <w:sz w:val="22"/>
                <w:lang w:eastAsia="lv-LV"/>
              </w:rPr>
            </w:pPr>
            <w:r w:rsidRPr="00FB0B38">
              <w:rPr>
                <w:sz w:val="22"/>
              </w:rPr>
              <w:t xml:space="preserve">Direktīvas 2012/27/ES </w:t>
            </w:r>
            <w:r w:rsidRPr="00FB0B38">
              <w:rPr>
                <w:rFonts w:eastAsia="Times New Roman"/>
                <w:color w:val="000000" w:themeColor="text1"/>
                <w:sz w:val="22"/>
                <w:lang w:eastAsia="lv-LV"/>
              </w:rPr>
              <w:t>9. panta 3. punkta trešā daļa</w:t>
            </w:r>
          </w:p>
        </w:tc>
        <w:tc>
          <w:tcPr>
            <w:tcW w:w="763" w:type="pct"/>
          </w:tcPr>
          <w:p w:rsidR="00BF5644" w:rsidRPr="00FB0B38" w:rsidRDefault="00BF5644" w:rsidP="00BF5644">
            <w:pPr>
              <w:spacing w:after="0" w:line="240" w:lineRule="auto"/>
              <w:rPr>
                <w:rFonts w:eastAsia="Times New Roman"/>
                <w:color w:val="000000" w:themeColor="text1"/>
                <w:sz w:val="22"/>
                <w:lang w:eastAsia="lv-LV"/>
              </w:rPr>
            </w:pPr>
          </w:p>
        </w:tc>
        <w:tc>
          <w:tcPr>
            <w:tcW w:w="2694" w:type="pct"/>
          </w:tcPr>
          <w:p w:rsidR="00BF5644" w:rsidRPr="00FB0B38" w:rsidRDefault="00BF5644" w:rsidP="00BF5644">
            <w:pPr>
              <w:pStyle w:val="naiskr"/>
              <w:spacing w:before="0" w:beforeAutospacing="0" w:after="0" w:afterAutospacing="0"/>
              <w:rPr>
                <w:b/>
                <w:color w:val="000000"/>
                <w:sz w:val="22"/>
                <w:szCs w:val="22"/>
              </w:rPr>
            </w:pPr>
            <w:r w:rsidRPr="00FB0B38">
              <w:rPr>
                <w:b/>
                <w:color w:val="000000"/>
                <w:sz w:val="22"/>
                <w:szCs w:val="22"/>
              </w:rPr>
              <w:t>Pārņemts pilnībā</w:t>
            </w:r>
          </w:p>
          <w:p w:rsidR="00BF5644" w:rsidRPr="00FB0B38" w:rsidRDefault="00BF5644" w:rsidP="00BF5644">
            <w:pPr>
              <w:spacing w:after="0" w:line="240" w:lineRule="auto"/>
              <w:rPr>
                <w:b/>
                <w:color w:val="000000" w:themeColor="text1"/>
                <w:sz w:val="22"/>
              </w:rPr>
            </w:pPr>
            <w:r w:rsidRPr="00FB0B38">
              <w:rPr>
                <w:sz w:val="22"/>
              </w:rPr>
              <w:t>Prasības pārņemtas ar Ministru kabineta noteikumu Nr.1013 „Kārtība, kādā dzīvokļa īpašnieks daudzdzīvokļu dzīvojamā mājā norēķinās par pakalpojumiem, kas saistīti ar dzīvokļa īpašuma lietošanu” 17.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10. panta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253DC1" w:rsidRDefault="006D1998" w:rsidP="006D1998">
            <w:pPr>
              <w:spacing w:after="0" w:line="240" w:lineRule="auto"/>
              <w:rPr>
                <w:rFonts w:eastAsia="Times New Roman"/>
                <w:b/>
                <w:sz w:val="22"/>
                <w:lang w:eastAsia="lv-LV"/>
              </w:rPr>
            </w:pPr>
            <w:r w:rsidRPr="00253DC1">
              <w:rPr>
                <w:rFonts w:eastAsia="Times New Roman"/>
                <w:b/>
                <w:sz w:val="22"/>
                <w:lang w:eastAsia="lv-LV"/>
              </w:rPr>
              <w:t>Pārņemts daļēji</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1) Ministru kabineta noteikumu Nr.1048 “Dabasgāzes piegādes un lietošanas noteikumi” 4., 46. un 91.2.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2) Ministru kabineta noteikumu Nr.50 “Elektroenerģijas tirdzniecības un lietošanas noteikumi” 1.2., 17., 22., 25. un 115.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3) Ministru kabineta noteikumu Nr.1013 “Kārtība, kādā dzīvokļa īpašnieks daudzdzīvokļu dzīvojamā mājā norēķinās par pakalpojumiem, kas saistīti ar dzīvokļa īpašuma lietošanu” 7.</w:t>
            </w:r>
            <w:r w:rsidRPr="00253DC1">
              <w:rPr>
                <w:rFonts w:eastAsia="Times New Roman"/>
                <w:sz w:val="22"/>
                <w:vertAlign w:val="superscript"/>
                <w:lang w:eastAsia="lv-LV"/>
              </w:rPr>
              <w:t>1</w:t>
            </w:r>
            <w:r w:rsidRPr="00253DC1">
              <w:rPr>
                <w:rFonts w:eastAsia="Times New Roman"/>
                <w:sz w:val="22"/>
                <w:lang w:eastAsia="lv-LV"/>
              </w:rPr>
              <w:t xml:space="preserve"> un 8.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4) Ministru kabineta noteikumu Nr.876 “Siltumenerģijas piegādes un lietošanas noteikumi” 36. punktu.</w:t>
            </w:r>
          </w:p>
          <w:p w:rsidR="00BF5644" w:rsidRDefault="006D1998" w:rsidP="006D1998">
            <w:pPr>
              <w:spacing w:after="0" w:line="240" w:lineRule="auto"/>
              <w:rPr>
                <w:rFonts w:eastAsia="Times New Roman"/>
                <w:sz w:val="22"/>
                <w:lang w:eastAsia="lv-LV"/>
              </w:rPr>
            </w:pPr>
            <w:r w:rsidRPr="00253DC1">
              <w:rPr>
                <w:rFonts w:eastAsia="Times New Roman"/>
                <w:sz w:val="22"/>
                <w:lang w:eastAsia="lv-LV"/>
              </w:rPr>
              <w:t>Prasība tiks pārņemta ar likumprojektu „Energoefektivitātes likums”</w:t>
            </w:r>
          </w:p>
          <w:p w:rsidR="004E6143" w:rsidRPr="00FB0B38" w:rsidRDefault="004E6143" w:rsidP="006D1998">
            <w:pPr>
              <w:spacing w:after="0" w:line="240" w:lineRule="auto"/>
              <w:rPr>
                <w:rFonts w:eastAsia="Times New Roman"/>
                <w:b/>
                <w:sz w:val="22"/>
                <w:lang w:eastAsia="lv-LV"/>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10.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253DC1" w:rsidRDefault="006D1998" w:rsidP="006D1998">
            <w:pPr>
              <w:spacing w:after="0" w:line="240" w:lineRule="auto"/>
              <w:rPr>
                <w:rFonts w:eastAsia="Times New Roman"/>
                <w:b/>
                <w:sz w:val="22"/>
                <w:lang w:eastAsia="lv-LV"/>
              </w:rPr>
            </w:pPr>
            <w:r w:rsidRPr="00253DC1">
              <w:rPr>
                <w:rFonts w:eastAsia="Times New Roman"/>
                <w:b/>
                <w:sz w:val="22"/>
                <w:lang w:eastAsia="lv-LV"/>
              </w:rPr>
              <w:t>Pārņemts daļēji</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1) Ministru kabineta noteikumu Nr.1048 “Dabasgāzes piegādes un lietošanas noteikumi” 4., 46. un 91.2.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2) Ministru kabineta noteikumu Nr.50 “Elektroenerģijas tirdzniecības un lietošanas noteikumi” 1.2., 17., 22., 25. un 115.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3) Ministru kabineta noteikumu Nr.1013 “Kārtība, kādā dzīvokļa īpašnieks daudzdzīvokļu dzīvojamā mājā norēķinās par pakalpojumiem, kas saistīti ar dzīvokļa īpašuma lietošanu” 7.</w:t>
            </w:r>
            <w:r w:rsidRPr="00253DC1">
              <w:rPr>
                <w:rFonts w:eastAsia="Times New Roman"/>
                <w:sz w:val="22"/>
                <w:vertAlign w:val="superscript"/>
                <w:lang w:eastAsia="lv-LV"/>
              </w:rPr>
              <w:t>1</w:t>
            </w:r>
            <w:r w:rsidRPr="00253DC1">
              <w:rPr>
                <w:rFonts w:eastAsia="Times New Roman"/>
                <w:sz w:val="22"/>
                <w:lang w:eastAsia="lv-LV"/>
              </w:rPr>
              <w:t xml:space="preserve"> un 8.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4) Ministru kabineta noteikumu Nr.876 “Siltumenerģijas piegādes un lietošanas noteikumi” 36. punktu.</w:t>
            </w:r>
          </w:p>
          <w:p w:rsidR="00BF5644" w:rsidRDefault="006D1998" w:rsidP="006D1998">
            <w:pPr>
              <w:spacing w:after="0" w:line="240" w:lineRule="auto"/>
              <w:rPr>
                <w:rFonts w:eastAsia="Times New Roman"/>
                <w:sz w:val="22"/>
                <w:lang w:eastAsia="lv-LV"/>
              </w:rPr>
            </w:pPr>
            <w:r w:rsidRPr="00253DC1">
              <w:rPr>
                <w:rFonts w:eastAsia="Times New Roman"/>
                <w:sz w:val="22"/>
                <w:lang w:eastAsia="lv-LV"/>
              </w:rPr>
              <w:t>Prasība tiks pārņemta ar likumprojektu „Energoefektivitātes likums”</w:t>
            </w:r>
          </w:p>
          <w:p w:rsidR="004E6143" w:rsidRPr="00FB0B38" w:rsidRDefault="004E6143" w:rsidP="006D1998">
            <w:pPr>
              <w:spacing w:after="0" w:line="240" w:lineRule="auto"/>
              <w:rPr>
                <w:rFonts w:eastAsia="Times New Roman"/>
                <w:b/>
                <w:sz w:val="22"/>
                <w:lang w:eastAsia="lv-LV"/>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10. panta 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6D1998" w:rsidRPr="00253DC1" w:rsidRDefault="006D1998" w:rsidP="006D1998">
            <w:pPr>
              <w:spacing w:after="0" w:line="240" w:lineRule="auto"/>
              <w:rPr>
                <w:rFonts w:eastAsia="Times New Roman"/>
                <w:b/>
                <w:sz w:val="22"/>
                <w:lang w:eastAsia="lv-LV"/>
              </w:rPr>
            </w:pPr>
            <w:r w:rsidRPr="00253DC1">
              <w:rPr>
                <w:rFonts w:eastAsia="Times New Roman"/>
                <w:b/>
                <w:sz w:val="22"/>
                <w:lang w:eastAsia="lv-LV"/>
              </w:rPr>
              <w:t>Pārņemts daļēji</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1) Ministru kabineta noteikumu Nr.1048 “Dabasgāzes piegādes un lietošanas noteikumi” 4., 46. un 91.2.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2) Ministru kabineta noteikumu Nr.50 “Elektroenerģijas tirdzniecības un lietošanas noteikumi” 1.2., 17., 22., 25. un 115.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t>3) Ministru kabineta noteikumu Nr.1013 “Kārtība, kādā dzīvokļa īpašnieks daudzdzīvokļu dzīvojamā mājā norēķinās par pakalpojumiem, kas saistīti ar dzīvokļa īpašuma lietošanu” 7.</w:t>
            </w:r>
            <w:r w:rsidRPr="00253DC1">
              <w:rPr>
                <w:rFonts w:eastAsia="Times New Roman"/>
                <w:sz w:val="22"/>
                <w:vertAlign w:val="superscript"/>
                <w:lang w:eastAsia="lv-LV"/>
              </w:rPr>
              <w:t>1</w:t>
            </w:r>
            <w:r w:rsidRPr="00253DC1">
              <w:rPr>
                <w:rFonts w:eastAsia="Times New Roman"/>
                <w:sz w:val="22"/>
                <w:lang w:eastAsia="lv-LV"/>
              </w:rPr>
              <w:t xml:space="preserve"> un 8. punktu;</w:t>
            </w:r>
          </w:p>
          <w:p w:rsidR="006D1998" w:rsidRPr="00253DC1" w:rsidRDefault="006D1998" w:rsidP="006D1998">
            <w:pPr>
              <w:spacing w:after="0" w:line="240" w:lineRule="auto"/>
              <w:rPr>
                <w:rFonts w:eastAsia="Times New Roman"/>
                <w:sz w:val="22"/>
                <w:lang w:eastAsia="lv-LV"/>
              </w:rPr>
            </w:pPr>
            <w:r w:rsidRPr="00253DC1">
              <w:rPr>
                <w:rFonts w:eastAsia="Times New Roman"/>
                <w:sz w:val="22"/>
                <w:lang w:eastAsia="lv-LV"/>
              </w:rPr>
              <w:lastRenderedPageBreak/>
              <w:t>4) Ministru kabineta noteikumu Nr.876 “Siltumenerģijas piegādes un lietošanas noteikumi” 36. punktu.</w:t>
            </w:r>
          </w:p>
          <w:p w:rsidR="00BF5644" w:rsidRDefault="006D1998" w:rsidP="006D1998">
            <w:pPr>
              <w:spacing w:after="0" w:line="240" w:lineRule="auto"/>
              <w:rPr>
                <w:rFonts w:eastAsia="Times New Roman"/>
                <w:sz w:val="22"/>
                <w:lang w:eastAsia="lv-LV"/>
              </w:rPr>
            </w:pPr>
            <w:r w:rsidRPr="00253DC1">
              <w:rPr>
                <w:rFonts w:eastAsia="Times New Roman"/>
                <w:sz w:val="22"/>
                <w:lang w:eastAsia="lv-LV"/>
              </w:rPr>
              <w:t>Prasība tiks pārņemta ar likumprojektu „Energoefektivitātes likums”</w:t>
            </w:r>
          </w:p>
          <w:p w:rsidR="004E6143" w:rsidRPr="00FB0B38" w:rsidRDefault="004E6143" w:rsidP="006D1998">
            <w:pPr>
              <w:spacing w:after="0" w:line="240" w:lineRule="auto"/>
              <w:rPr>
                <w:rFonts w:eastAsia="Times New Roman"/>
                <w:sz w:val="22"/>
                <w:lang w:eastAsia="lv-LV"/>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11. panta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11.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sz w:val="22"/>
              </w:rPr>
            </w:pPr>
            <w:r w:rsidRPr="00FB0B38">
              <w:rPr>
                <w:sz w:val="22"/>
              </w:rPr>
              <w:t>Prasības pārņemtas ar:</w:t>
            </w:r>
          </w:p>
          <w:p w:rsidR="00BF5644" w:rsidRPr="00FB0B38" w:rsidRDefault="00BF5644" w:rsidP="00BF5644">
            <w:pPr>
              <w:spacing w:after="0" w:line="240" w:lineRule="auto"/>
              <w:rPr>
                <w:sz w:val="22"/>
              </w:rPr>
            </w:pPr>
            <w:r w:rsidRPr="00FB0B38">
              <w:rPr>
                <w:sz w:val="22"/>
              </w:rPr>
              <w:t>1) „Dzīvojamo māju pārvaldīšanas likums” 10. panta ceturtā daļa un</w:t>
            </w:r>
          </w:p>
          <w:p w:rsidR="00BF5644" w:rsidRPr="00FB0B38" w:rsidRDefault="00BF5644" w:rsidP="00BF5644">
            <w:pPr>
              <w:spacing w:after="0" w:line="240" w:lineRule="auto"/>
              <w:rPr>
                <w:sz w:val="22"/>
              </w:rPr>
            </w:pPr>
            <w:r w:rsidRPr="00FB0B38">
              <w:rPr>
                <w:sz w:val="22"/>
              </w:rPr>
              <w:t>11. panta otrās daļas 8. punkta c apakšpunkts;</w:t>
            </w:r>
          </w:p>
          <w:p w:rsidR="00BF5644" w:rsidRPr="00FB0B38" w:rsidRDefault="00BF5644" w:rsidP="009502E7">
            <w:pPr>
              <w:spacing w:after="0" w:line="240" w:lineRule="auto"/>
              <w:rPr>
                <w:rFonts w:eastAsia="Times New Roman"/>
                <w:sz w:val="22"/>
                <w:lang w:eastAsia="lv-LV"/>
              </w:rPr>
            </w:pPr>
            <w:r w:rsidRPr="00FB0B38">
              <w:rPr>
                <w:sz w:val="22"/>
              </w:rPr>
              <w:t xml:space="preserve">2) Likums „Par valsts un pašvaldību dzīvojamo māju </w:t>
            </w:r>
            <w:r w:rsidR="009502E7" w:rsidRPr="00FB0B38">
              <w:rPr>
                <w:sz w:val="22"/>
              </w:rPr>
              <w:t>privatizāciju</w:t>
            </w:r>
            <w:r w:rsidRPr="00FB0B38">
              <w:rPr>
                <w:sz w:val="22"/>
              </w:rPr>
              <w:t>” 50. panta astotā daļa.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12. panta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3417BE">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12.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13. pants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1.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bCs/>
                <w:sz w:val="22"/>
              </w:rPr>
            </w:pPr>
            <w:r w:rsidRPr="00FB0B38">
              <w:rPr>
                <w:sz w:val="22"/>
              </w:rPr>
              <w:t xml:space="preserve">Prasības </w:t>
            </w:r>
            <w:r w:rsidRPr="00FB0B38">
              <w:rPr>
                <w:rFonts w:eastAsia="Times New Roman"/>
                <w:sz w:val="22"/>
                <w:lang w:eastAsia="lv-LV"/>
              </w:rPr>
              <w:t xml:space="preserve">tiks pārņemtas ar likumprojektu „Energoefektivitātes likums” un </w:t>
            </w:r>
            <w:r w:rsidRPr="00FB0B38">
              <w:rPr>
                <w:sz w:val="22"/>
              </w:rPr>
              <w:t>Ministru kabineta noteikumiem „</w:t>
            </w:r>
            <w:r w:rsidRPr="00FB0B38">
              <w:rPr>
                <w:bCs/>
                <w:sz w:val="22"/>
              </w:rPr>
              <w:t>Efektīvas siltumapgādes un dzesēšanas izmaksu un ieguvumu analīzes veikšanas kārtība un kārtība, kādā kompetentās iestādes ņem vērā izmaksu un ieguvumu analīzi”</w:t>
            </w:r>
          </w:p>
          <w:p w:rsidR="00BF5644" w:rsidRPr="00FB0B38" w:rsidRDefault="00BF5644" w:rsidP="00BF5644">
            <w:pPr>
              <w:spacing w:after="0" w:line="240" w:lineRule="auto"/>
              <w:rPr>
                <w:rFonts w:eastAsia="Times New Roman"/>
                <w:sz w:val="22"/>
                <w:lang w:eastAsia="lv-LV"/>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2.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bCs/>
                <w:sz w:val="22"/>
              </w:rPr>
            </w:pPr>
            <w:r w:rsidRPr="00FB0B38">
              <w:rPr>
                <w:sz w:val="22"/>
              </w:rPr>
              <w:t xml:space="preserve">Prasības </w:t>
            </w:r>
            <w:r w:rsidRPr="00FB0B38">
              <w:rPr>
                <w:rFonts w:eastAsia="Times New Roman"/>
                <w:sz w:val="22"/>
                <w:lang w:eastAsia="lv-LV"/>
              </w:rPr>
              <w:t xml:space="preserve">tiks pārņemtas ar likumprojektu „Energoefektivitātes likums” un </w:t>
            </w:r>
            <w:r w:rsidRPr="00FB0B38">
              <w:rPr>
                <w:sz w:val="22"/>
              </w:rPr>
              <w:t>Ministru kabineta noteikumiem „</w:t>
            </w:r>
            <w:r w:rsidRPr="00FB0B38">
              <w:rPr>
                <w:bCs/>
                <w:sz w:val="22"/>
              </w:rPr>
              <w:t>Efektīvas siltumapgādes un dzesēšanas izmaksu un ieguvumu analīzes veikšanas kārtība un kārtība, kādā kompetentās iestādes ņem vērā izmaksu un ieguvumu analīzi”</w:t>
            </w:r>
          </w:p>
          <w:p w:rsidR="00BF5644" w:rsidRPr="00FB0B38" w:rsidRDefault="00BF5644" w:rsidP="00BF5644">
            <w:pPr>
              <w:spacing w:after="0" w:line="240" w:lineRule="auto"/>
              <w:rPr>
                <w:rFonts w:eastAsia="Times New Roman"/>
                <w:b/>
                <w:sz w:val="22"/>
                <w:lang w:eastAsia="lv-LV"/>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3.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bCs/>
                <w:sz w:val="22"/>
              </w:rPr>
            </w:pPr>
            <w:r w:rsidRPr="00FB0B38">
              <w:rPr>
                <w:sz w:val="22"/>
              </w:rPr>
              <w:t xml:space="preserve">Prasības </w:t>
            </w:r>
            <w:r w:rsidRPr="00FB0B38">
              <w:rPr>
                <w:rFonts w:eastAsia="Times New Roman"/>
                <w:sz w:val="22"/>
                <w:lang w:eastAsia="lv-LV"/>
              </w:rPr>
              <w:t xml:space="preserve">tiks pārņemtas ar likumprojektu „Energoefektivitātes likums” un </w:t>
            </w:r>
            <w:r w:rsidRPr="00FB0B38">
              <w:rPr>
                <w:sz w:val="22"/>
              </w:rPr>
              <w:t>Ministru kabineta noteikumiem „</w:t>
            </w:r>
            <w:r w:rsidRPr="00FB0B38">
              <w:rPr>
                <w:bCs/>
                <w:sz w:val="22"/>
              </w:rPr>
              <w:t>Efektīvas siltumapgādes un dzesēšanas izmaksu un ieguvumu analīzes veikšanas kārtība un kārtība, kādā kompetentās iestādes ņem vērā izmaksu un ieguvumu analīzi”</w:t>
            </w:r>
          </w:p>
          <w:p w:rsidR="00BF5644" w:rsidRPr="00FB0B38" w:rsidRDefault="00BF5644" w:rsidP="00BF5644">
            <w:pPr>
              <w:spacing w:after="0" w:line="240" w:lineRule="auto"/>
              <w:rPr>
                <w:rFonts w:eastAsia="Times New Roman"/>
                <w:sz w:val="22"/>
                <w:lang w:eastAsia="lv-LV"/>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14. panta 4.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bCs/>
                <w:sz w:val="22"/>
              </w:rPr>
            </w:pPr>
            <w:r w:rsidRPr="00FB0B38">
              <w:rPr>
                <w:sz w:val="22"/>
              </w:rPr>
              <w:t xml:space="preserve">Prasības </w:t>
            </w:r>
            <w:r w:rsidRPr="00FB0B38">
              <w:rPr>
                <w:rFonts w:eastAsia="Times New Roman"/>
                <w:sz w:val="22"/>
                <w:lang w:eastAsia="lv-LV"/>
              </w:rPr>
              <w:t xml:space="preserve">tiks pārņemtas ar likumprojektu „Energoefektivitātes likums” un </w:t>
            </w:r>
            <w:r w:rsidRPr="00FB0B38">
              <w:rPr>
                <w:sz w:val="22"/>
              </w:rPr>
              <w:t>Ministru kabineta noteikumiem „</w:t>
            </w:r>
            <w:r w:rsidRPr="00FB0B38">
              <w:rPr>
                <w:bCs/>
                <w:sz w:val="22"/>
              </w:rPr>
              <w:t>Efektīvas siltumapgādes un dzesēšanas izmaksu un ieguvumu analīzes veikšanas kārtība un kārtība, kādā kompetentās iestādes ņem vērā izmaksu un ieguvumu analīzi”</w:t>
            </w:r>
          </w:p>
          <w:p w:rsidR="00BF5644" w:rsidRPr="00FB0B38" w:rsidRDefault="00BF5644" w:rsidP="00BF5644">
            <w:pPr>
              <w:spacing w:after="0" w:line="240" w:lineRule="auto"/>
              <w:rPr>
                <w:rFonts w:eastAsia="Times New Roman"/>
                <w:sz w:val="22"/>
                <w:lang w:eastAsia="lv-LV"/>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5.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6.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Direktīvas 2012/27/ES 14. panta 6. punkta iespēja netika izmantota, jo ir nolemts nepiešķirt atbrīvojumus atsevišķām iekārtām</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7.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8.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03542F" w:rsidP="0003542F">
            <w:pPr>
              <w:spacing w:after="0" w:line="240" w:lineRule="auto"/>
              <w:rPr>
                <w:rFonts w:eastAsia="Times New Roman"/>
                <w:sz w:val="22"/>
                <w:lang w:eastAsia="lv-LV"/>
              </w:rPr>
            </w:pPr>
            <w:r w:rsidRPr="00FB0B38">
              <w:rPr>
                <w:rFonts w:eastAsia="Times New Roman"/>
                <w:sz w:val="22"/>
                <w:lang w:eastAsia="lv-LV"/>
              </w:rPr>
              <w:t>Latvija nav izvēlējusies iespēju ieviest Direktīvas 2012/27/ES 14. panta 8. punkta prasības</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9.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color w:val="000000"/>
                <w:sz w:val="22"/>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10. punkta pirmā daļa</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3417BE" w:rsidRDefault="003417BE" w:rsidP="003417BE">
            <w:pPr>
              <w:spacing w:after="0" w:line="240" w:lineRule="auto"/>
              <w:rPr>
                <w:rFonts w:eastAsia="Times New Roman"/>
                <w:b/>
                <w:sz w:val="22"/>
                <w:lang w:eastAsia="lv-LV"/>
              </w:rPr>
            </w:pPr>
            <w:r w:rsidRPr="003417BE">
              <w:rPr>
                <w:rFonts w:eastAsia="Times New Roman"/>
                <w:b/>
                <w:sz w:val="22"/>
                <w:lang w:eastAsia="lv-LV"/>
              </w:rPr>
              <w:t>Pārņemts daļēji</w:t>
            </w:r>
          </w:p>
          <w:p w:rsidR="003417BE" w:rsidRPr="003417BE" w:rsidRDefault="003417BE" w:rsidP="003417BE">
            <w:pPr>
              <w:spacing w:after="0" w:line="240" w:lineRule="auto"/>
              <w:rPr>
                <w:rFonts w:eastAsia="Times New Roman"/>
                <w:sz w:val="22"/>
                <w:lang w:eastAsia="lv-LV"/>
              </w:rPr>
            </w:pPr>
            <w:r w:rsidRPr="003417BE">
              <w:rPr>
                <w:rFonts w:eastAsia="Times New Roman"/>
                <w:bCs/>
                <w:sz w:val="22"/>
                <w:lang w:eastAsia="lv-LV"/>
              </w:rPr>
              <w:t xml:space="preserve">Ministru kabineta noteikumu Nr.221 „Noteikumi par elektroenerģijas ražošanu un cenu noteikšanu, ražojot elektroenerģiju koģenerācijā” </w:t>
            </w:r>
            <w:proofErr w:type="spellStart"/>
            <w:r w:rsidRPr="003417BE">
              <w:rPr>
                <w:rFonts w:eastAsia="Times New Roman"/>
                <w:bCs/>
                <w:sz w:val="22"/>
                <w:lang w:eastAsia="lv-LV"/>
              </w:rPr>
              <w:t>V.nodaļa</w:t>
            </w:r>
            <w:proofErr w:type="spellEnd"/>
            <w:r w:rsidRPr="003417BE">
              <w:rPr>
                <w:rFonts w:eastAsia="Times New Roman"/>
                <w:bCs/>
                <w:sz w:val="22"/>
                <w:lang w:eastAsia="lv-LV"/>
              </w:rPr>
              <w:t xml:space="preserve"> un</w:t>
            </w:r>
            <w:r w:rsidRPr="003417BE">
              <w:rPr>
                <w:rFonts w:eastAsia="Times New Roman"/>
                <w:sz w:val="22"/>
                <w:lang w:eastAsia="lv-LV"/>
              </w:rPr>
              <w:t xml:space="preserve"> </w:t>
            </w:r>
          </w:p>
          <w:p w:rsidR="003417BE" w:rsidRPr="003417BE" w:rsidRDefault="003417BE" w:rsidP="003417BE">
            <w:pPr>
              <w:spacing w:after="0" w:line="240" w:lineRule="auto"/>
              <w:rPr>
                <w:rFonts w:eastAsia="Times New Roman"/>
                <w:bCs/>
                <w:sz w:val="22"/>
                <w:lang w:eastAsia="lv-LV"/>
              </w:rPr>
            </w:pPr>
            <w:r w:rsidRPr="003417BE">
              <w:rPr>
                <w:rFonts w:eastAsia="Times New Roman"/>
                <w:bCs/>
                <w:sz w:val="22"/>
                <w:lang w:eastAsia="lv-LV"/>
              </w:rPr>
              <w:t xml:space="preserve">Ministru kabineta 2011. gada 22. novembra noteikumu Nr.900 „Noteikumi par izcelsmes apliecinājuma saņemšanu elektroenerģijai, kas ražota, izmantojot atjaunojamos energoresursus” pielikums. </w:t>
            </w:r>
          </w:p>
          <w:p w:rsidR="003417BE" w:rsidRPr="003417BE" w:rsidRDefault="003417BE" w:rsidP="003417BE">
            <w:pPr>
              <w:pStyle w:val="Heading1"/>
              <w:spacing w:before="0" w:after="0" w:line="240" w:lineRule="auto"/>
              <w:rPr>
                <w:rFonts w:ascii="Times New Roman" w:hAnsi="Times New Roman"/>
                <w:b w:val="0"/>
                <w:bCs w:val="0"/>
                <w:kern w:val="0"/>
                <w:sz w:val="22"/>
                <w:szCs w:val="22"/>
                <w:lang w:eastAsia="lv-LV"/>
              </w:rPr>
            </w:pPr>
            <w:r w:rsidRPr="003417BE">
              <w:rPr>
                <w:rFonts w:ascii="Times New Roman" w:hAnsi="Times New Roman"/>
                <w:b w:val="0"/>
                <w:bCs w:val="0"/>
                <w:kern w:val="0"/>
                <w:sz w:val="22"/>
                <w:szCs w:val="22"/>
                <w:lang w:eastAsia="lv-LV"/>
              </w:rPr>
              <w:t>Prasības pilnībā tiks pārņemtas ar likumprojektu „Grozījumi Elektroenerģijas tirgus likumā” un Ministru kabineta noteikumu projektu „Noteikumi par izcelsmes apliecinājuma saņemšanu elektroenerģijai, kas ražota augstas efektivitātes koģenerācijas režīmā vai, izmantojot atjaunojamos energoresursus”.</w:t>
            </w:r>
          </w:p>
          <w:p w:rsidR="00BF5644" w:rsidRPr="00FB0B38" w:rsidRDefault="00BF5644" w:rsidP="003417BE">
            <w:pPr>
              <w:pStyle w:val="Heading1"/>
              <w:spacing w:before="0" w:after="0" w:line="240" w:lineRule="auto"/>
              <w:rPr>
                <w:rFonts w:ascii="Times New Roman" w:hAnsi="Times New Roman"/>
                <w:sz w:val="22"/>
                <w:szCs w:val="22"/>
                <w:lang w:eastAsia="lv-LV"/>
              </w:rPr>
            </w:pPr>
            <w:r w:rsidRPr="00FB0B38">
              <w:rPr>
                <w:rFonts w:ascii="Times New Roman" w:eastAsiaTheme="minorHAnsi" w:hAnsi="Times New Roman"/>
                <w:b w:val="0"/>
                <w:bCs w:val="0"/>
                <w:color w:val="000000"/>
                <w:sz w:val="22"/>
                <w:szCs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10. punkta otrā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03542F" w:rsidP="00BF5644">
            <w:pPr>
              <w:spacing w:after="0" w:line="240" w:lineRule="auto"/>
              <w:rPr>
                <w:rFonts w:eastAsia="Times New Roman"/>
                <w:b/>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spacing w:val="-2"/>
                <w:sz w:val="22"/>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14. panta 11. 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3417BE" w:rsidRDefault="003417BE" w:rsidP="003417BE">
            <w:pPr>
              <w:spacing w:after="0" w:line="240" w:lineRule="auto"/>
              <w:rPr>
                <w:rFonts w:eastAsia="Times New Roman"/>
                <w:b/>
                <w:sz w:val="22"/>
                <w:lang w:eastAsia="lv-LV"/>
              </w:rPr>
            </w:pPr>
            <w:r w:rsidRPr="003417BE">
              <w:rPr>
                <w:rFonts w:eastAsia="Times New Roman"/>
                <w:b/>
                <w:sz w:val="22"/>
                <w:lang w:eastAsia="lv-LV"/>
              </w:rPr>
              <w:t>Pārņemts pilnībā</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 xml:space="preserve">1) Ministru kabineta 2009. gada 10. marta noteikumi </w:t>
            </w:r>
            <w:r w:rsidRPr="003417BE">
              <w:rPr>
                <w:rFonts w:eastAsia="Times New Roman"/>
                <w:bCs/>
                <w:sz w:val="22"/>
                <w:lang w:eastAsia="lv-LV"/>
              </w:rPr>
              <w:t>Nr.221</w:t>
            </w:r>
            <w:r w:rsidRPr="003417BE">
              <w:rPr>
                <w:rFonts w:eastAsia="Times New Roman"/>
                <w:sz w:val="22"/>
                <w:lang w:eastAsia="lv-LV"/>
              </w:rPr>
              <w:t xml:space="preserve"> „Noteikumi par elektroenerģijas ražošanu un cenu noteikšanu, ražojot elektroenerģiju koģenerācijā” </w:t>
            </w:r>
            <w:proofErr w:type="spellStart"/>
            <w:r w:rsidRPr="003417BE">
              <w:rPr>
                <w:rFonts w:eastAsia="Times New Roman"/>
                <w:sz w:val="22"/>
                <w:lang w:eastAsia="lv-LV"/>
              </w:rPr>
              <w:t>II.nodaļu</w:t>
            </w:r>
            <w:proofErr w:type="spellEnd"/>
            <w:r w:rsidRPr="003417BE">
              <w:rPr>
                <w:rFonts w:eastAsia="Times New Roman"/>
                <w:sz w:val="22"/>
                <w:lang w:eastAsia="lv-LV"/>
              </w:rPr>
              <w:t>.</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lastRenderedPageBreak/>
              <w:t>2) Ministru kabineta 2012. gada 4. augusta noteikumi Nr.559 „Klimata pārmaiņu finanšu instrumenta finansēto projektu atklāta konkursa "Kompleksi risinājumi siltumnīcefekta gāzu emisiju samazināšanai" nolikums” 12.8. punkts.</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3) Komercdarbības atbalsta kontroles likums.</w:t>
            </w:r>
          </w:p>
          <w:p w:rsidR="002D4078" w:rsidRPr="00FB0B38" w:rsidRDefault="003417BE" w:rsidP="003417BE">
            <w:pPr>
              <w:spacing w:after="0" w:line="240" w:lineRule="auto"/>
              <w:rPr>
                <w:rFonts w:eastAsia="Times New Roman"/>
                <w:sz w:val="22"/>
                <w:lang w:eastAsia="lv-LV"/>
              </w:rPr>
            </w:pPr>
            <w:r w:rsidRPr="003417BE">
              <w:rPr>
                <w:rFonts w:eastAsia="Times New Roman"/>
                <w:sz w:val="22"/>
                <w:lang w:eastAsia="lv-LV"/>
              </w:rPr>
              <w:t>4) Likumprojekts “Grozījumi Elektroenerģijas tirgus likumā”.</w:t>
            </w:r>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highlight w:val="magenta"/>
                <w:lang w:eastAsia="lv-LV"/>
              </w:rPr>
            </w:pPr>
            <w:r w:rsidRPr="00FB0B38">
              <w:rPr>
                <w:sz w:val="22"/>
              </w:rPr>
              <w:lastRenderedPageBreak/>
              <w:t xml:space="preserve">Direktīvas 2012/27/ES </w:t>
            </w:r>
            <w:r w:rsidRPr="00FB0B38">
              <w:rPr>
                <w:rFonts w:eastAsia="Times New Roman"/>
                <w:sz w:val="22"/>
                <w:lang w:eastAsia="lv-LV"/>
              </w:rPr>
              <w:t>15. panta 1. punkta pirmā, otrā un trešā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253DC1" w:rsidRDefault="003417BE" w:rsidP="003417BE">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3417BE" w:rsidP="003417BE">
            <w:pPr>
              <w:spacing w:after="0" w:line="240" w:lineRule="auto"/>
              <w:rPr>
                <w:rFonts w:eastAsia="Times New Roman"/>
                <w:sz w:val="22"/>
                <w:lang w:eastAsia="lv-LV"/>
              </w:rPr>
            </w:pPr>
            <w:r w:rsidRPr="00253DC1">
              <w:rPr>
                <w:rFonts w:eastAsia="Times New Roman"/>
                <w:sz w:val="22"/>
                <w:lang w:eastAsia="lv-LV"/>
              </w:rPr>
              <w:t>Prasība pārņemta ar Enerģētikas likuma 3., 54. un 84. pantu un Elektroenerģijas tirgus likuma 2., 16. un 20. pantu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15. panta 1. punkta ceturtā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3417BE" w:rsidRDefault="003417BE" w:rsidP="003417BE">
            <w:pPr>
              <w:spacing w:after="0" w:line="240" w:lineRule="auto"/>
              <w:rPr>
                <w:rFonts w:eastAsia="Times New Roman"/>
                <w:b/>
                <w:sz w:val="22"/>
                <w:lang w:eastAsia="lv-LV"/>
              </w:rPr>
            </w:pPr>
            <w:r w:rsidRPr="003417BE">
              <w:rPr>
                <w:rFonts w:eastAsia="Times New Roman"/>
                <w:b/>
                <w:sz w:val="22"/>
                <w:lang w:eastAsia="lv-LV"/>
              </w:rPr>
              <w:t>Pārņemts pilnībā</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Prasība pārņemta ar:</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1) Elektroenerģijas tirgus likuma 20. un 27. pantu;</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2) likuma „Par sabiedrisko pakalpojumu regulatoriem” 19. panta pirmo daļu un 20. pantu;</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3) AS „Sadales tīkls” Elektroenerģijas sadales sistēmas pakalpojumu diferencēto tarifu pielietošanas kārtību;</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 xml:space="preserve">4) </w:t>
            </w:r>
            <w:r w:rsidRPr="003417BE">
              <w:rPr>
                <w:rFonts w:eastAsia="Times New Roman"/>
                <w:bCs/>
                <w:sz w:val="22"/>
                <w:lang w:eastAsia="lv-LV"/>
              </w:rPr>
              <w:t>Sabiedrisko pakalpojumu regulēšanas komisijas padomes 2015. gada 26. februāra lēmuma Nr.1/6</w:t>
            </w:r>
            <w:r w:rsidRPr="003417BE">
              <w:rPr>
                <w:rFonts w:eastAsia="Times New Roman"/>
                <w:sz w:val="22"/>
                <w:lang w:eastAsia="lv-LV"/>
              </w:rPr>
              <w:t xml:space="preserve"> „Elektroenerģijas pārvades sistēmas pakalpojumu tarifu aprēķināšanas metodika” 1., 3., 83. un 90. punktu;</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 xml:space="preserve">5) </w:t>
            </w:r>
            <w:r w:rsidRPr="003417BE">
              <w:rPr>
                <w:rFonts w:eastAsia="Times New Roman"/>
                <w:bCs/>
                <w:sz w:val="22"/>
                <w:lang w:eastAsia="lv-LV"/>
              </w:rPr>
              <w:t>Sabiedrisko pakalpojumu regulēšanas komisijas padomes 2010. gada 14. aprīļa lēmuma Nr.1/7</w:t>
            </w:r>
            <w:r w:rsidRPr="003417BE">
              <w:rPr>
                <w:rFonts w:eastAsia="Times New Roman"/>
                <w:sz w:val="22"/>
                <w:lang w:eastAsia="lv-LV"/>
              </w:rPr>
              <w:t xml:space="preserve"> „Siltumenerģijas apgādes pakalpojumu tarifu aprēķināšanas metodika” 1., 3., 7., 14. un 21. punktu;</w:t>
            </w:r>
          </w:p>
          <w:p w:rsidR="00BF5644" w:rsidRPr="00FB0B38" w:rsidRDefault="003417BE" w:rsidP="003417BE">
            <w:pPr>
              <w:spacing w:after="0" w:line="240" w:lineRule="auto"/>
              <w:rPr>
                <w:rFonts w:eastAsia="Times New Roman"/>
                <w:b/>
                <w:sz w:val="22"/>
                <w:lang w:eastAsia="lv-LV"/>
              </w:rPr>
            </w:pPr>
            <w:r w:rsidRPr="003417BE">
              <w:rPr>
                <w:rFonts w:eastAsia="Times New Roman"/>
                <w:sz w:val="22"/>
                <w:lang w:eastAsia="lv-LV"/>
              </w:rPr>
              <w:t xml:space="preserve">6) </w:t>
            </w:r>
            <w:r w:rsidRPr="003417BE">
              <w:rPr>
                <w:rFonts w:eastAsia="Times New Roman"/>
                <w:bCs/>
                <w:sz w:val="22"/>
                <w:lang w:eastAsia="lv-LV"/>
              </w:rPr>
              <w:t>Sabiedrisko pakalpojumu regulēšanas komisijas padomes 2011. gada 15. decembra lēmums Nr.1/32</w:t>
            </w:r>
            <w:r w:rsidRPr="003417BE">
              <w:rPr>
                <w:rFonts w:eastAsia="Times New Roman"/>
                <w:sz w:val="22"/>
                <w:lang w:eastAsia="lv-LV"/>
              </w:rPr>
              <w:t xml:space="preserve"> „Elektroenerģijas sadales sistēmas pakalpojumu tarifu aprēķināšanas metodika” 51.2. un 59. punktu.</w:t>
            </w:r>
          </w:p>
        </w:tc>
        <w:tc>
          <w:tcPr>
            <w:tcW w:w="795" w:type="pct"/>
          </w:tcPr>
          <w:p w:rsidR="00BF5644" w:rsidRPr="00FB0B38" w:rsidRDefault="00BF5644" w:rsidP="00BF5644">
            <w:pPr>
              <w:spacing w:after="0" w:line="240" w:lineRule="auto"/>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highlight w:val="magenta"/>
                <w:lang w:eastAsia="lv-LV"/>
              </w:rPr>
            </w:pPr>
            <w:r w:rsidRPr="00FB0B38">
              <w:rPr>
                <w:sz w:val="22"/>
              </w:rPr>
              <w:t xml:space="preserve">Direktīvas 2012/27/ES </w:t>
            </w:r>
            <w:r w:rsidRPr="00FB0B38">
              <w:rPr>
                <w:rFonts w:eastAsia="Times New Roman"/>
                <w:sz w:val="22"/>
                <w:lang w:eastAsia="lv-LV"/>
              </w:rPr>
              <w:t>15. panta 2. punkta a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3417BE" w:rsidRDefault="003417BE" w:rsidP="003417BE">
            <w:pPr>
              <w:spacing w:after="0" w:line="240" w:lineRule="auto"/>
              <w:rPr>
                <w:rFonts w:eastAsia="Times New Roman"/>
                <w:b/>
                <w:sz w:val="22"/>
                <w:lang w:eastAsia="lv-LV"/>
              </w:rPr>
            </w:pPr>
            <w:r w:rsidRPr="003417BE">
              <w:rPr>
                <w:rFonts w:eastAsia="Times New Roman"/>
                <w:b/>
                <w:sz w:val="22"/>
                <w:lang w:eastAsia="lv-LV"/>
              </w:rPr>
              <w:t>Pārņemts daļēji</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Prasība daļēji pārņemta ar Elektroenerģijas tirgus likuma 15.</w:t>
            </w:r>
            <w:r w:rsidRPr="003417BE">
              <w:rPr>
                <w:rFonts w:eastAsia="Times New Roman"/>
                <w:sz w:val="22"/>
                <w:vertAlign w:val="superscript"/>
                <w:lang w:eastAsia="lv-LV"/>
              </w:rPr>
              <w:t>1</w:t>
            </w:r>
            <w:r w:rsidRPr="003417BE">
              <w:rPr>
                <w:rFonts w:eastAsia="Times New Roman"/>
                <w:sz w:val="22"/>
                <w:lang w:eastAsia="lv-LV"/>
              </w:rPr>
              <w:t xml:space="preserve"> pantu un Sabiedrisko pakalpojumu regulēšanas komisijas </w:t>
            </w:r>
            <w:r w:rsidRPr="003417BE">
              <w:rPr>
                <w:rFonts w:eastAsia="Times New Roman"/>
                <w:bCs/>
                <w:sz w:val="22"/>
                <w:lang w:eastAsia="lv-LV"/>
              </w:rPr>
              <w:t xml:space="preserve">padomes </w:t>
            </w:r>
            <w:r w:rsidRPr="003417BE">
              <w:rPr>
                <w:rFonts w:eastAsia="Times New Roman"/>
                <w:sz w:val="22"/>
                <w:lang w:eastAsia="lv-LV"/>
              </w:rPr>
              <w:t>2013. gada 26. jūnija lēmumā Nr.1/4 „Tīkla kodekss” 27. – 30. punktu.</w:t>
            </w:r>
          </w:p>
          <w:p w:rsidR="00BF5644" w:rsidRDefault="003417BE" w:rsidP="003417BE">
            <w:pPr>
              <w:spacing w:after="0" w:line="240" w:lineRule="auto"/>
              <w:rPr>
                <w:rFonts w:eastAsia="Times New Roman"/>
                <w:sz w:val="22"/>
                <w:lang w:eastAsia="lv-LV"/>
              </w:rPr>
            </w:pPr>
            <w:r w:rsidRPr="003417BE">
              <w:rPr>
                <w:rFonts w:eastAsia="Times New Roman"/>
                <w:sz w:val="22"/>
                <w:lang w:eastAsia="lv-LV"/>
              </w:rPr>
              <w:t>Prasības pilnībā tiks pārņemtas ar likumprojektu „Energoefektivitātes likums”</w:t>
            </w:r>
          </w:p>
          <w:p w:rsidR="003417BE" w:rsidRPr="003417BE" w:rsidRDefault="003417BE" w:rsidP="003417BE">
            <w:pPr>
              <w:spacing w:after="0" w:line="240" w:lineRule="auto"/>
              <w:rPr>
                <w:rFonts w:eastAsia="Times New Roman"/>
                <w:sz w:val="22"/>
                <w:lang w:eastAsia="lv-LV"/>
              </w:rPr>
            </w:pPr>
            <w:r w:rsidRPr="003417BE">
              <w:rPr>
                <w:rFonts w:eastAsiaTheme="minorHAnsi"/>
                <w:bCs/>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15. panta 2. punkta b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3417BE" w:rsidRDefault="003417BE" w:rsidP="003417BE">
            <w:pPr>
              <w:spacing w:after="0" w:line="240" w:lineRule="auto"/>
              <w:rPr>
                <w:rFonts w:eastAsia="Times New Roman"/>
                <w:b/>
                <w:sz w:val="22"/>
                <w:lang w:eastAsia="lv-LV"/>
              </w:rPr>
            </w:pPr>
            <w:r w:rsidRPr="003417BE">
              <w:rPr>
                <w:rFonts w:eastAsia="Times New Roman"/>
                <w:b/>
                <w:sz w:val="22"/>
                <w:lang w:eastAsia="lv-LV"/>
              </w:rPr>
              <w:t>Pārņemts daļēji</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Prasība daļēji pārņemta ar Elektroenerģijas tirgus likuma 15.</w:t>
            </w:r>
            <w:r w:rsidRPr="003417BE">
              <w:rPr>
                <w:rFonts w:eastAsia="Times New Roman"/>
                <w:sz w:val="22"/>
                <w:vertAlign w:val="superscript"/>
                <w:lang w:eastAsia="lv-LV"/>
              </w:rPr>
              <w:t>1</w:t>
            </w:r>
            <w:r w:rsidRPr="003417BE">
              <w:rPr>
                <w:rFonts w:eastAsia="Times New Roman"/>
                <w:sz w:val="22"/>
                <w:lang w:eastAsia="lv-LV"/>
              </w:rPr>
              <w:t xml:space="preserve"> pantu un Sabiedrisko pakalpojumu regulēšanas komisijas </w:t>
            </w:r>
            <w:r w:rsidRPr="003417BE">
              <w:rPr>
                <w:rFonts w:eastAsia="Times New Roman"/>
                <w:bCs/>
                <w:sz w:val="22"/>
                <w:lang w:eastAsia="lv-LV"/>
              </w:rPr>
              <w:t xml:space="preserve">padomes </w:t>
            </w:r>
            <w:r w:rsidRPr="003417BE">
              <w:rPr>
                <w:rFonts w:eastAsia="Times New Roman"/>
                <w:sz w:val="22"/>
                <w:lang w:eastAsia="lv-LV"/>
              </w:rPr>
              <w:t>2013. gada 26. jūnija lēmumā Nr.1/4 „Tīkla kodekss” 27. – 30. punktu.</w:t>
            </w:r>
          </w:p>
          <w:p w:rsidR="00BF5644" w:rsidRDefault="003417BE" w:rsidP="003417BE">
            <w:pPr>
              <w:spacing w:after="0" w:line="240" w:lineRule="auto"/>
              <w:rPr>
                <w:rFonts w:eastAsia="Times New Roman"/>
                <w:sz w:val="22"/>
                <w:lang w:eastAsia="lv-LV"/>
              </w:rPr>
            </w:pPr>
            <w:r w:rsidRPr="003417BE">
              <w:rPr>
                <w:rFonts w:eastAsia="Times New Roman"/>
                <w:sz w:val="22"/>
                <w:lang w:eastAsia="lv-LV"/>
              </w:rPr>
              <w:t>Prasības pilnībā tiks pārņemtas ar likumprojektu „Energoefektivitātes likums”</w:t>
            </w:r>
          </w:p>
          <w:p w:rsidR="003417BE" w:rsidRPr="00FB0B38" w:rsidRDefault="003417BE" w:rsidP="003417BE">
            <w:pPr>
              <w:spacing w:after="0" w:line="240" w:lineRule="auto"/>
              <w:rPr>
                <w:rFonts w:eastAsia="Times New Roman"/>
                <w:b/>
                <w:sz w:val="22"/>
                <w:lang w:eastAsia="lv-LV"/>
              </w:rPr>
            </w:pPr>
            <w:r w:rsidRPr="003417BE">
              <w:rPr>
                <w:rFonts w:eastAsiaTheme="minorHAnsi"/>
                <w:bCs/>
                <w:color w:val="000000"/>
                <w:sz w:val="22"/>
              </w:rPr>
              <w:t>Atbildīgā Ekonomikas ministrija</w:t>
            </w:r>
          </w:p>
        </w:tc>
        <w:tc>
          <w:tcPr>
            <w:tcW w:w="795" w:type="pct"/>
          </w:tcPr>
          <w:p w:rsidR="00BF5644" w:rsidRPr="00FB0B38" w:rsidRDefault="00BF5644" w:rsidP="00BF5644">
            <w:pPr>
              <w:spacing w:after="0" w:line="240" w:lineRule="auto"/>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highlight w:val="magenta"/>
                <w:lang w:eastAsia="lv-LV"/>
              </w:rPr>
            </w:pPr>
            <w:r w:rsidRPr="00FB0B38">
              <w:rPr>
                <w:sz w:val="22"/>
              </w:rPr>
              <w:lastRenderedPageBreak/>
              <w:t xml:space="preserve">Direktīvas 2012/27/ES </w:t>
            </w:r>
            <w:r w:rsidRPr="00FB0B38">
              <w:rPr>
                <w:rFonts w:eastAsia="Times New Roman"/>
                <w:sz w:val="22"/>
                <w:lang w:eastAsia="lv-LV"/>
              </w:rPr>
              <w:t>15. panta 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3417BE" w:rsidRDefault="003417BE" w:rsidP="003417BE">
            <w:pPr>
              <w:spacing w:after="0" w:line="240" w:lineRule="auto"/>
              <w:rPr>
                <w:rFonts w:eastAsia="Times New Roman"/>
                <w:b/>
                <w:sz w:val="22"/>
                <w:lang w:eastAsia="lv-LV"/>
              </w:rPr>
            </w:pPr>
            <w:r w:rsidRPr="003417BE">
              <w:rPr>
                <w:rFonts w:eastAsia="Times New Roman"/>
                <w:b/>
                <w:sz w:val="22"/>
                <w:lang w:eastAsia="lv-LV"/>
              </w:rPr>
              <w:t>Pārņemts pilnībā</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Prasība pārņemta ar:</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1) likuma „Par sabiedrisko pakalpojumu regulatoriem” 20. pantu;</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 xml:space="preserve">2) Sabiedrisko pakalpojumu regulēšanas komisijas </w:t>
            </w:r>
            <w:r w:rsidRPr="003417BE">
              <w:rPr>
                <w:rFonts w:eastAsia="Times New Roman"/>
                <w:bCs/>
                <w:sz w:val="22"/>
                <w:lang w:eastAsia="lv-LV"/>
              </w:rPr>
              <w:t xml:space="preserve">padomes </w:t>
            </w:r>
            <w:r w:rsidRPr="003417BE">
              <w:rPr>
                <w:rFonts w:eastAsia="Times New Roman"/>
                <w:sz w:val="22"/>
                <w:lang w:eastAsia="lv-LV"/>
              </w:rPr>
              <w:t>2015. gada 26. februāra lēmuma Nr.1/6 „Elektroenerģijas pārvades sistēmas pakalpojumu tarifu aprēķināšanas metodika” 3. un 18. punktu;</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 xml:space="preserve">3) Sabiedrisko pakalpojumu regulēšanas komisijas </w:t>
            </w:r>
            <w:r w:rsidRPr="003417BE">
              <w:rPr>
                <w:rFonts w:eastAsia="Times New Roman"/>
                <w:bCs/>
                <w:sz w:val="22"/>
                <w:lang w:eastAsia="lv-LV"/>
              </w:rPr>
              <w:t xml:space="preserve">padomes </w:t>
            </w:r>
            <w:r w:rsidRPr="003417BE">
              <w:rPr>
                <w:rFonts w:eastAsia="Times New Roman"/>
                <w:sz w:val="22"/>
                <w:lang w:eastAsia="lv-LV"/>
              </w:rPr>
              <w:t>2011. gada 15. decembra lēmuma Nr.1/32 „Elektroenerģijas sadales sistēmas pakalpojumu tarifu aprēķināšanas metodika” 4. un 19. punktu;</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4) Elektroenerģijas tirgus likuma 33.</w:t>
            </w:r>
            <w:r w:rsidRPr="003417BE">
              <w:rPr>
                <w:rFonts w:eastAsia="Times New Roman"/>
                <w:sz w:val="22"/>
                <w:vertAlign w:val="superscript"/>
                <w:lang w:eastAsia="lv-LV"/>
              </w:rPr>
              <w:t>1</w:t>
            </w:r>
            <w:r w:rsidRPr="003417BE">
              <w:rPr>
                <w:rFonts w:eastAsia="Times New Roman"/>
                <w:sz w:val="22"/>
                <w:lang w:eastAsia="lv-LV"/>
              </w:rPr>
              <w:t> pantu;</w:t>
            </w:r>
          </w:p>
          <w:p w:rsidR="003417BE" w:rsidRPr="003417BE" w:rsidRDefault="003417BE" w:rsidP="003417BE">
            <w:pPr>
              <w:spacing w:after="0" w:line="240" w:lineRule="auto"/>
              <w:rPr>
                <w:rFonts w:eastAsia="Times New Roman"/>
                <w:sz w:val="22"/>
                <w:lang w:eastAsia="lv-LV"/>
              </w:rPr>
            </w:pPr>
            <w:r w:rsidRPr="003417BE">
              <w:rPr>
                <w:rFonts w:eastAsia="Times New Roman"/>
                <w:sz w:val="22"/>
                <w:lang w:eastAsia="lv-LV"/>
              </w:rPr>
              <w:t>5) Likuma Par pašvaldībām 43. panta trešo daļu;</w:t>
            </w:r>
          </w:p>
          <w:p w:rsidR="00BF5644" w:rsidRPr="00FB0B38" w:rsidRDefault="003417BE" w:rsidP="003417BE">
            <w:pPr>
              <w:spacing w:after="0" w:line="240" w:lineRule="auto"/>
              <w:rPr>
                <w:rFonts w:eastAsia="Times New Roman"/>
                <w:sz w:val="22"/>
                <w:lang w:eastAsia="lv-LV"/>
              </w:rPr>
            </w:pPr>
            <w:r w:rsidRPr="003417BE">
              <w:rPr>
                <w:rFonts w:eastAsia="Times New Roman"/>
                <w:sz w:val="22"/>
                <w:lang w:eastAsia="lv-LV"/>
              </w:rPr>
              <w:t>6) Sociālo pakalpojumu un sociālās palīdzības likuma 35. panta ceturto un piekto daļu.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15. panta 4. punkts</w:t>
            </w:r>
          </w:p>
          <w:p w:rsidR="00BF5644" w:rsidRPr="00FB0B38" w:rsidRDefault="00BF5644" w:rsidP="00BF5644">
            <w:pPr>
              <w:spacing w:after="0" w:line="240" w:lineRule="auto"/>
              <w:rPr>
                <w:rFonts w:eastAsia="Times New Roman"/>
                <w:sz w:val="22"/>
                <w:highlight w:val="magenta"/>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253DC1" w:rsidRDefault="003417BE" w:rsidP="003417BE">
            <w:pPr>
              <w:spacing w:after="0" w:line="240" w:lineRule="auto"/>
              <w:rPr>
                <w:rFonts w:eastAsia="Times New Roman"/>
                <w:b/>
                <w:sz w:val="22"/>
                <w:lang w:eastAsia="lv-LV"/>
              </w:rPr>
            </w:pPr>
            <w:r w:rsidRPr="00253DC1">
              <w:rPr>
                <w:rFonts w:eastAsia="Times New Roman"/>
                <w:b/>
                <w:sz w:val="22"/>
                <w:lang w:eastAsia="lv-LV"/>
              </w:rPr>
              <w:t>Pārņemts pilnībā</w:t>
            </w:r>
          </w:p>
          <w:p w:rsidR="003417BE" w:rsidRPr="00253DC1" w:rsidRDefault="003417BE" w:rsidP="003417BE">
            <w:pPr>
              <w:spacing w:after="0" w:line="240" w:lineRule="auto"/>
              <w:rPr>
                <w:spacing w:val="-2"/>
                <w:sz w:val="22"/>
              </w:rPr>
            </w:pPr>
            <w:r w:rsidRPr="00253DC1">
              <w:rPr>
                <w:spacing w:val="-2"/>
                <w:sz w:val="22"/>
              </w:rPr>
              <w:t>Prasība pārņemta ar:</w:t>
            </w:r>
          </w:p>
          <w:p w:rsidR="003417BE" w:rsidRPr="00253DC1" w:rsidRDefault="003417BE" w:rsidP="003417BE">
            <w:pPr>
              <w:spacing w:after="0" w:line="240" w:lineRule="auto"/>
              <w:rPr>
                <w:spacing w:val="-2"/>
                <w:sz w:val="22"/>
              </w:rPr>
            </w:pPr>
            <w:r w:rsidRPr="00253DC1">
              <w:rPr>
                <w:spacing w:val="-2"/>
                <w:sz w:val="22"/>
              </w:rPr>
              <w:t>1) Elektroenerģijas tirgus likuma 16. un 20. pantu;</w:t>
            </w:r>
          </w:p>
          <w:p w:rsidR="003417BE" w:rsidRPr="00253DC1" w:rsidRDefault="003417BE" w:rsidP="003417BE">
            <w:pPr>
              <w:spacing w:after="0" w:line="240" w:lineRule="auto"/>
              <w:rPr>
                <w:spacing w:val="-2"/>
                <w:sz w:val="22"/>
              </w:rPr>
            </w:pPr>
            <w:r w:rsidRPr="00253DC1">
              <w:rPr>
                <w:spacing w:val="-2"/>
                <w:sz w:val="22"/>
              </w:rPr>
              <w:t>2) likuma „Par sabiedrisko pakalpojumu regulatoriem” 20. pantu;</w:t>
            </w:r>
          </w:p>
          <w:p w:rsidR="003417BE" w:rsidRPr="00253DC1" w:rsidRDefault="003417BE" w:rsidP="003417BE">
            <w:pPr>
              <w:spacing w:after="0" w:line="240" w:lineRule="auto"/>
              <w:rPr>
                <w:rFonts w:eastAsia="Times New Roman"/>
                <w:sz w:val="22"/>
                <w:lang w:eastAsia="lv-LV"/>
              </w:rPr>
            </w:pPr>
            <w:r w:rsidRPr="00253DC1">
              <w:rPr>
                <w:spacing w:val="-2"/>
                <w:sz w:val="22"/>
              </w:rPr>
              <w:t>3)</w:t>
            </w:r>
            <w:r w:rsidRPr="00253DC1">
              <w:rPr>
                <w:rFonts w:eastAsia="Times New Roman"/>
                <w:color w:val="FF0000"/>
                <w:sz w:val="22"/>
                <w:lang w:eastAsia="lv-LV"/>
              </w:rPr>
              <w:t xml:space="preserve"> </w:t>
            </w:r>
            <w:r w:rsidRPr="00253DC1">
              <w:rPr>
                <w:rFonts w:eastAsia="Times New Roman"/>
                <w:bCs/>
                <w:sz w:val="22"/>
                <w:lang w:eastAsia="lv-LV"/>
              </w:rPr>
              <w:t>Sabiedrisko pakalpojumu regulēšanas komisijas 2015. gada 26. februāra lēmuma Nr.1/6</w:t>
            </w:r>
            <w:r w:rsidRPr="00253DC1">
              <w:rPr>
                <w:rFonts w:eastAsia="Times New Roman"/>
                <w:sz w:val="22"/>
                <w:lang w:eastAsia="lv-LV"/>
              </w:rPr>
              <w:t xml:space="preserve"> „Elektroenerģijas pārvades sistēmas pakalpojumu tarifu aprēķināšanas metodika” 1., 3., 83. un 90. punktu;</w:t>
            </w:r>
          </w:p>
          <w:p w:rsidR="003417BE" w:rsidRPr="00253DC1" w:rsidRDefault="003417BE" w:rsidP="003417BE">
            <w:pPr>
              <w:spacing w:after="0" w:line="240" w:lineRule="auto"/>
              <w:rPr>
                <w:spacing w:val="-2"/>
                <w:sz w:val="22"/>
              </w:rPr>
            </w:pPr>
            <w:r w:rsidRPr="00253DC1">
              <w:rPr>
                <w:rFonts w:eastAsia="Times New Roman"/>
                <w:sz w:val="22"/>
                <w:lang w:eastAsia="lv-LV"/>
              </w:rPr>
              <w:t xml:space="preserve">4) </w:t>
            </w:r>
            <w:r w:rsidRPr="00253DC1">
              <w:rPr>
                <w:rFonts w:eastAsia="Times New Roman"/>
                <w:bCs/>
                <w:sz w:val="22"/>
                <w:lang w:eastAsia="lv-LV"/>
              </w:rPr>
              <w:t>Sabiedrisko pakalpojumu regulēšanas komisijas 2010. gada 14. aprīļa padomes lēmuma Nr.1/7</w:t>
            </w:r>
            <w:r w:rsidRPr="00253DC1">
              <w:rPr>
                <w:rFonts w:eastAsia="Times New Roman"/>
                <w:sz w:val="22"/>
                <w:lang w:eastAsia="lv-LV"/>
              </w:rPr>
              <w:t xml:space="preserve"> „Siltumenerģijas apgādes pakalpojumu tarifu aprēķināšanas metodika” 1., 3., 7., 14. un 21. punktu</w:t>
            </w:r>
            <w:r w:rsidRPr="00253DC1">
              <w:rPr>
                <w:spacing w:val="-2"/>
                <w:sz w:val="22"/>
              </w:rPr>
              <w:t>;</w:t>
            </w:r>
          </w:p>
          <w:p w:rsidR="00BE7173" w:rsidRPr="00FB0B38" w:rsidRDefault="003417BE" w:rsidP="003417BE">
            <w:pPr>
              <w:spacing w:after="0" w:line="240" w:lineRule="auto"/>
              <w:rPr>
                <w:rFonts w:eastAsia="Times New Roman"/>
                <w:b/>
                <w:sz w:val="22"/>
                <w:lang w:eastAsia="lv-LV"/>
              </w:rPr>
            </w:pPr>
            <w:r w:rsidRPr="00253DC1">
              <w:rPr>
                <w:spacing w:val="-2"/>
                <w:sz w:val="22"/>
              </w:rPr>
              <w:t xml:space="preserve">5) </w:t>
            </w:r>
            <w:r w:rsidRPr="00253DC1">
              <w:rPr>
                <w:rFonts w:eastAsia="Times New Roman"/>
                <w:bCs/>
                <w:sz w:val="22"/>
                <w:lang w:eastAsia="lv-LV"/>
              </w:rPr>
              <w:t>Sabiedrisko pakalpojumu regulēšanas komisijas padomes lēmums Nr.1/32</w:t>
            </w:r>
            <w:r w:rsidRPr="00253DC1">
              <w:rPr>
                <w:rFonts w:eastAsia="Times New Roman"/>
                <w:sz w:val="22"/>
                <w:lang w:eastAsia="lv-LV"/>
              </w:rPr>
              <w:t xml:space="preserve"> „Elektroenerģijas sadales sistēmas pakalpojumu tarifu aprēķināšanas metodika” 51.2. un 59. punktu.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3417BE" w:rsidRPr="00FB0B38" w:rsidTr="00267106">
        <w:tc>
          <w:tcPr>
            <w:tcW w:w="748" w:type="pct"/>
          </w:tcPr>
          <w:p w:rsidR="003417BE" w:rsidRPr="00253DC1" w:rsidRDefault="003417BE" w:rsidP="003417BE">
            <w:pPr>
              <w:spacing w:after="0" w:line="240" w:lineRule="auto"/>
              <w:rPr>
                <w:rFonts w:eastAsia="Times New Roman"/>
                <w:sz w:val="22"/>
                <w:lang w:eastAsia="lv-LV"/>
              </w:rPr>
            </w:pPr>
            <w:r w:rsidRPr="00FB0B38">
              <w:rPr>
                <w:sz w:val="22"/>
              </w:rPr>
              <w:t xml:space="preserve">Direktīvas 2012/27/ES </w:t>
            </w:r>
            <w:r w:rsidRPr="00253DC1">
              <w:rPr>
                <w:rFonts w:eastAsia="Times New Roman"/>
                <w:sz w:val="22"/>
                <w:lang w:eastAsia="lv-LV"/>
              </w:rPr>
              <w:t>15. panta 5. punkts a) apakšpunkts</w:t>
            </w: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3417BE" w:rsidRPr="00253DC1" w:rsidRDefault="003417BE" w:rsidP="003417BE">
            <w:pPr>
              <w:spacing w:after="0" w:line="240" w:lineRule="auto"/>
              <w:rPr>
                <w:rFonts w:eastAsia="Times New Roman"/>
                <w:b/>
                <w:sz w:val="22"/>
                <w:lang w:eastAsia="lv-LV"/>
              </w:rPr>
            </w:pPr>
            <w:r w:rsidRPr="00253DC1">
              <w:rPr>
                <w:rFonts w:eastAsia="Times New Roman"/>
                <w:b/>
                <w:sz w:val="22"/>
                <w:lang w:eastAsia="lv-LV"/>
              </w:rPr>
              <w:t>Pārņemts pilnībā</w:t>
            </w:r>
          </w:p>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Prasība pārņemta ar Enerģētikas likuma 6. pantu</w:t>
            </w:r>
          </w:p>
        </w:tc>
        <w:tc>
          <w:tcPr>
            <w:tcW w:w="795" w:type="pct"/>
          </w:tcPr>
          <w:p w:rsidR="003417BE" w:rsidRPr="00FB0B38" w:rsidRDefault="003417BE" w:rsidP="003417BE">
            <w:pPr>
              <w:spacing w:after="0" w:line="240" w:lineRule="auto"/>
              <w:rPr>
                <w:sz w:val="22"/>
              </w:rPr>
            </w:pPr>
            <w:r w:rsidRPr="00FB0B38">
              <w:rPr>
                <w:spacing w:val="-2"/>
                <w:sz w:val="22"/>
              </w:rPr>
              <w:t>Neparedz stingrākas prasības</w:t>
            </w:r>
          </w:p>
        </w:tc>
      </w:tr>
      <w:tr w:rsidR="003417BE" w:rsidRPr="00FB0B38" w:rsidTr="00267106">
        <w:tc>
          <w:tcPr>
            <w:tcW w:w="748" w:type="pct"/>
          </w:tcPr>
          <w:p w:rsidR="003417BE" w:rsidRPr="00253DC1" w:rsidRDefault="003417BE" w:rsidP="003417BE">
            <w:pPr>
              <w:spacing w:after="0" w:line="240" w:lineRule="auto"/>
              <w:rPr>
                <w:rFonts w:eastAsia="Times New Roman"/>
                <w:sz w:val="22"/>
                <w:lang w:eastAsia="lv-LV"/>
              </w:rPr>
            </w:pPr>
            <w:r w:rsidRPr="00FB0B38">
              <w:rPr>
                <w:sz w:val="22"/>
              </w:rPr>
              <w:t xml:space="preserve">Direktīvas 2012/27/ES </w:t>
            </w:r>
            <w:r w:rsidRPr="00253DC1">
              <w:rPr>
                <w:rFonts w:eastAsia="Times New Roman"/>
                <w:sz w:val="22"/>
                <w:lang w:eastAsia="lv-LV"/>
              </w:rPr>
              <w:t>15. panta 5. punkts b) apakšpunkts</w:t>
            </w: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3417BE" w:rsidRPr="00253DC1" w:rsidRDefault="003417BE" w:rsidP="003417BE">
            <w:pPr>
              <w:spacing w:after="0" w:line="240" w:lineRule="auto"/>
              <w:rPr>
                <w:rFonts w:eastAsia="Times New Roman"/>
                <w:b/>
                <w:sz w:val="22"/>
                <w:lang w:eastAsia="lv-LV"/>
              </w:rPr>
            </w:pPr>
            <w:r w:rsidRPr="00253DC1">
              <w:rPr>
                <w:rFonts w:eastAsia="Times New Roman"/>
                <w:b/>
                <w:sz w:val="22"/>
                <w:lang w:eastAsia="lv-LV"/>
              </w:rPr>
              <w:t>Pārņemts pilnībā</w:t>
            </w:r>
          </w:p>
          <w:p w:rsidR="003417BE" w:rsidRPr="00253DC1" w:rsidRDefault="003417BE" w:rsidP="003417BE">
            <w:pPr>
              <w:spacing w:after="0" w:line="240" w:lineRule="auto"/>
              <w:rPr>
                <w:rFonts w:eastAsia="Times New Roman"/>
                <w:b/>
                <w:sz w:val="22"/>
                <w:lang w:eastAsia="lv-LV"/>
              </w:rPr>
            </w:pPr>
            <w:r w:rsidRPr="00253DC1">
              <w:rPr>
                <w:rFonts w:eastAsia="Times New Roman"/>
                <w:sz w:val="22"/>
                <w:lang w:eastAsia="lv-LV"/>
              </w:rPr>
              <w:t>Prasība pārņemta ar Elektroenerģijas tirgus likuma 8. panta otro un ceturto daļu, 9. panta ceturto un piekto daļu un Enerģētikas likuma 6. pantu</w:t>
            </w:r>
          </w:p>
        </w:tc>
        <w:tc>
          <w:tcPr>
            <w:tcW w:w="795" w:type="pct"/>
          </w:tcPr>
          <w:p w:rsidR="003417BE" w:rsidRDefault="003417BE" w:rsidP="003417BE">
            <w:r w:rsidRPr="00E17063">
              <w:rPr>
                <w:spacing w:val="-2"/>
                <w:sz w:val="22"/>
              </w:rPr>
              <w:t>Neparedz stingrākas prasības</w:t>
            </w:r>
          </w:p>
        </w:tc>
      </w:tr>
      <w:tr w:rsidR="003417BE" w:rsidRPr="00FB0B38" w:rsidTr="00267106">
        <w:tc>
          <w:tcPr>
            <w:tcW w:w="748" w:type="pct"/>
          </w:tcPr>
          <w:p w:rsidR="003417BE" w:rsidRPr="00253DC1" w:rsidRDefault="003417BE" w:rsidP="003417BE">
            <w:pPr>
              <w:spacing w:after="0" w:line="240" w:lineRule="auto"/>
              <w:rPr>
                <w:rFonts w:eastAsia="Times New Roman"/>
                <w:sz w:val="22"/>
                <w:lang w:eastAsia="lv-LV"/>
              </w:rPr>
            </w:pPr>
            <w:r w:rsidRPr="00FB0B38">
              <w:rPr>
                <w:sz w:val="22"/>
              </w:rPr>
              <w:t xml:space="preserve">Direktīvas 2012/27/ES </w:t>
            </w:r>
            <w:r w:rsidRPr="00253DC1">
              <w:rPr>
                <w:rFonts w:eastAsia="Times New Roman"/>
                <w:sz w:val="22"/>
                <w:lang w:eastAsia="lv-LV"/>
              </w:rPr>
              <w:t>15. panta 5. punkts c) apakšpunkts</w:t>
            </w: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F33E73" w:rsidRPr="00F949F5" w:rsidRDefault="00F33E73" w:rsidP="00F33E73">
            <w:pPr>
              <w:spacing w:after="0" w:line="240" w:lineRule="auto"/>
              <w:rPr>
                <w:b/>
                <w:sz w:val="22"/>
              </w:rPr>
            </w:pPr>
            <w:r w:rsidRPr="00F949F5">
              <w:rPr>
                <w:b/>
                <w:sz w:val="22"/>
              </w:rPr>
              <w:t>Pārņemts pilnībā</w:t>
            </w:r>
          </w:p>
          <w:p w:rsidR="004E6143" w:rsidRPr="00253DC1" w:rsidRDefault="00F33E73" w:rsidP="00F33E73">
            <w:pPr>
              <w:spacing w:after="0" w:line="240" w:lineRule="auto"/>
              <w:rPr>
                <w:rFonts w:eastAsia="Times New Roman"/>
                <w:sz w:val="22"/>
                <w:lang w:eastAsia="lv-LV"/>
              </w:rPr>
            </w:pPr>
            <w:r w:rsidRPr="00F949F5">
              <w:rPr>
                <w:sz w:val="22"/>
              </w:rPr>
              <w:t>Elektroenerģijas tirgus likuma 8. pants</w:t>
            </w:r>
            <w:r w:rsidRPr="00F949F5">
              <w:rPr>
                <w:sz w:val="22"/>
                <w:vertAlign w:val="superscript"/>
              </w:rPr>
              <w:footnoteReference w:id="5"/>
            </w:r>
            <w:r w:rsidRPr="00F949F5">
              <w:rPr>
                <w:sz w:val="22"/>
              </w:rPr>
              <w:t xml:space="preserve">, Sabiedrisko pakalpojumu regulēšanas komisijas </w:t>
            </w:r>
            <w:r w:rsidRPr="00F949F5">
              <w:rPr>
                <w:bCs/>
                <w:sz w:val="22"/>
              </w:rPr>
              <w:t xml:space="preserve">padomes </w:t>
            </w:r>
            <w:r w:rsidRPr="00F949F5">
              <w:rPr>
                <w:sz w:val="22"/>
              </w:rPr>
              <w:t>2013. gada 26. jūnija lēmuma Nr.1/4 „Tīkla kodekss” 2. sadaļa, pārvades un sadales operatoru mājas lapa</w:t>
            </w:r>
            <w:r w:rsidRPr="00F949F5">
              <w:rPr>
                <w:sz w:val="22"/>
                <w:vertAlign w:val="superscript"/>
              </w:rPr>
              <w:footnoteReference w:id="6"/>
            </w:r>
            <w:r w:rsidRPr="00F949F5">
              <w:rPr>
                <w:sz w:val="22"/>
              </w:rPr>
              <w:t>.</w:t>
            </w:r>
          </w:p>
        </w:tc>
        <w:tc>
          <w:tcPr>
            <w:tcW w:w="795" w:type="pct"/>
          </w:tcPr>
          <w:p w:rsidR="003417BE" w:rsidRDefault="003417BE" w:rsidP="003417BE">
            <w:r w:rsidRPr="00E17063">
              <w:rPr>
                <w:spacing w:val="-2"/>
                <w:sz w:val="22"/>
              </w:rPr>
              <w:t>Neparedz stingrākas prasības</w:t>
            </w:r>
          </w:p>
        </w:tc>
      </w:tr>
      <w:tr w:rsidR="003417BE" w:rsidRPr="00FB0B38" w:rsidTr="00267106">
        <w:tc>
          <w:tcPr>
            <w:tcW w:w="748" w:type="pct"/>
          </w:tcPr>
          <w:p w:rsidR="003417BE" w:rsidRPr="00253DC1" w:rsidRDefault="003417BE" w:rsidP="003417BE">
            <w:pPr>
              <w:spacing w:after="0" w:line="240" w:lineRule="auto"/>
              <w:rPr>
                <w:rFonts w:eastAsia="Times New Roman"/>
                <w:sz w:val="22"/>
                <w:lang w:eastAsia="lv-LV"/>
              </w:rPr>
            </w:pPr>
            <w:r w:rsidRPr="00FB0B38">
              <w:rPr>
                <w:sz w:val="22"/>
              </w:rPr>
              <w:lastRenderedPageBreak/>
              <w:t xml:space="preserve">Direktīvas 2012/27/ES </w:t>
            </w:r>
            <w:r w:rsidRPr="00253DC1">
              <w:rPr>
                <w:rFonts w:eastAsia="Times New Roman"/>
                <w:sz w:val="22"/>
                <w:lang w:eastAsia="lv-LV"/>
              </w:rPr>
              <w:t>15. panta 5. punkta otrā daļa</w:t>
            </w: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F33E73" w:rsidRPr="00F949F5" w:rsidRDefault="00F33E73" w:rsidP="00F33E73">
            <w:pPr>
              <w:spacing w:after="0" w:line="240" w:lineRule="auto"/>
              <w:rPr>
                <w:b/>
                <w:sz w:val="22"/>
              </w:rPr>
            </w:pPr>
            <w:r w:rsidRPr="00F949F5">
              <w:rPr>
                <w:b/>
                <w:sz w:val="22"/>
              </w:rPr>
              <w:t>Pārņemts pilnībā</w:t>
            </w:r>
          </w:p>
          <w:p w:rsidR="004E6143" w:rsidRPr="00253DC1" w:rsidRDefault="00F33E73" w:rsidP="00F33E73">
            <w:pPr>
              <w:spacing w:after="0" w:line="240" w:lineRule="auto"/>
              <w:rPr>
                <w:rFonts w:eastAsia="Times New Roman"/>
                <w:sz w:val="22"/>
                <w:lang w:eastAsia="lv-LV"/>
              </w:rPr>
            </w:pPr>
            <w:r w:rsidRPr="00F949F5">
              <w:rPr>
                <w:sz w:val="22"/>
              </w:rPr>
              <w:t>Elektroenerģijas tirgus likuma 13. pants un 22. pants.</w:t>
            </w:r>
          </w:p>
        </w:tc>
        <w:tc>
          <w:tcPr>
            <w:tcW w:w="795" w:type="pct"/>
          </w:tcPr>
          <w:p w:rsidR="003417BE" w:rsidRDefault="003417BE" w:rsidP="003417BE">
            <w:r w:rsidRPr="00E17063">
              <w:rPr>
                <w:spacing w:val="-2"/>
                <w:sz w:val="22"/>
              </w:rPr>
              <w:t>Neparedz stingrākas prasības</w:t>
            </w:r>
          </w:p>
        </w:tc>
      </w:tr>
      <w:tr w:rsidR="003417BE" w:rsidRPr="00FB0B38" w:rsidTr="00267106">
        <w:tc>
          <w:tcPr>
            <w:tcW w:w="748" w:type="pct"/>
          </w:tcPr>
          <w:p w:rsidR="003417BE" w:rsidRPr="00253DC1" w:rsidRDefault="003417BE" w:rsidP="003417BE">
            <w:pPr>
              <w:spacing w:after="0" w:line="240" w:lineRule="auto"/>
              <w:rPr>
                <w:rFonts w:eastAsia="Times New Roman"/>
                <w:sz w:val="22"/>
                <w:lang w:eastAsia="lv-LV"/>
              </w:rPr>
            </w:pPr>
            <w:r w:rsidRPr="00FB0B38">
              <w:rPr>
                <w:sz w:val="22"/>
              </w:rPr>
              <w:t xml:space="preserve">Direktīvas 2012/27/ES </w:t>
            </w:r>
            <w:r w:rsidRPr="00253DC1">
              <w:rPr>
                <w:rFonts w:eastAsia="Times New Roman"/>
                <w:sz w:val="22"/>
                <w:lang w:eastAsia="lv-LV"/>
              </w:rPr>
              <w:t>15. panta 5. punkta trešā daļa</w:t>
            </w: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F33E73" w:rsidRPr="00F949F5" w:rsidRDefault="00F33E73" w:rsidP="00F33E73">
            <w:pPr>
              <w:spacing w:after="0" w:line="240" w:lineRule="auto"/>
              <w:rPr>
                <w:b/>
                <w:sz w:val="22"/>
              </w:rPr>
            </w:pPr>
            <w:r w:rsidRPr="00F949F5">
              <w:rPr>
                <w:b/>
                <w:sz w:val="22"/>
              </w:rPr>
              <w:t>Pārņemts pilnībā</w:t>
            </w:r>
          </w:p>
          <w:p w:rsidR="003417BE" w:rsidRPr="00253DC1" w:rsidRDefault="00F33E73" w:rsidP="00F33E73">
            <w:pPr>
              <w:spacing w:after="0" w:line="240" w:lineRule="auto"/>
              <w:rPr>
                <w:rFonts w:eastAsia="Times New Roman"/>
                <w:b/>
                <w:sz w:val="22"/>
                <w:lang w:eastAsia="lv-LV"/>
              </w:rPr>
            </w:pPr>
            <w:r w:rsidRPr="00F949F5">
              <w:rPr>
                <w:sz w:val="22"/>
              </w:rPr>
              <w:t xml:space="preserve">Prasība daļēji pārņemta ar </w:t>
            </w:r>
            <w:r w:rsidRPr="00F949F5">
              <w:rPr>
                <w:bCs/>
                <w:sz w:val="22"/>
              </w:rPr>
              <w:t>Sabiedrisko pakalpojumu regulēšanas komisijas 2012. gada 22. februāra lēmuma Nr.1/5 „Sistēmas pieslēguma noteikumi elektroenerģijas sistēmas dalībniekiem” 4., 7., 8. un 40. punktu.</w:t>
            </w:r>
          </w:p>
        </w:tc>
        <w:tc>
          <w:tcPr>
            <w:tcW w:w="795" w:type="pct"/>
          </w:tcPr>
          <w:p w:rsidR="003417BE" w:rsidRDefault="003417BE" w:rsidP="003417BE">
            <w:r w:rsidRPr="00E17063">
              <w:rPr>
                <w:spacing w:val="-2"/>
                <w:sz w:val="22"/>
              </w:rPr>
              <w:t>Neparedz stingrākas prasības</w:t>
            </w:r>
          </w:p>
        </w:tc>
      </w:tr>
      <w:tr w:rsidR="003417BE" w:rsidRPr="00FB0B38" w:rsidTr="00267106">
        <w:tc>
          <w:tcPr>
            <w:tcW w:w="748" w:type="pct"/>
          </w:tcPr>
          <w:p w:rsidR="003417BE" w:rsidRPr="00253DC1" w:rsidRDefault="003417BE" w:rsidP="003417BE">
            <w:pPr>
              <w:spacing w:after="0" w:line="240" w:lineRule="auto"/>
              <w:rPr>
                <w:rFonts w:eastAsia="Times New Roman"/>
                <w:sz w:val="22"/>
                <w:lang w:eastAsia="lv-LV"/>
              </w:rPr>
            </w:pPr>
            <w:r w:rsidRPr="00FB0B38">
              <w:rPr>
                <w:sz w:val="22"/>
              </w:rPr>
              <w:t xml:space="preserve">Direktīvas 2012/27/ES </w:t>
            </w:r>
            <w:r w:rsidRPr="00253DC1">
              <w:rPr>
                <w:rFonts w:eastAsia="Times New Roman"/>
                <w:sz w:val="22"/>
                <w:lang w:eastAsia="lv-LV"/>
              </w:rPr>
              <w:t>15. panta 5. punkta ceturtā daļa</w:t>
            </w: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3417BE" w:rsidRPr="00253DC1" w:rsidRDefault="003417BE" w:rsidP="003417BE">
            <w:pPr>
              <w:spacing w:after="0" w:line="240" w:lineRule="auto"/>
              <w:rPr>
                <w:rFonts w:eastAsia="Times New Roman"/>
                <w:b/>
                <w:sz w:val="22"/>
                <w:lang w:eastAsia="lv-LV"/>
              </w:rPr>
            </w:pPr>
            <w:r w:rsidRPr="00253DC1">
              <w:rPr>
                <w:color w:val="000000"/>
                <w:sz w:val="22"/>
              </w:rPr>
              <w:t>Norma nesatur dalībvalstij saistošus pienākumus</w:t>
            </w:r>
          </w:p>
        </w:tc>
        <w:tc>
          <w:tcPr>
            <w:tcW w:w="795" w:type="pct"/>
          </w:tcPr>
          <w:p w:rsidR="003417BE" w:rsidRDefault="003417BE" w:rsidP="003417BE">
            <w:r w:rsidRPr="00E17063">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15. panta 6. punkts</w:t>
            </w:r>
          </w:p>
          <w:p w:rsidR="00BF5644" w:rsidRPr="00FB0B38" w:rsidRDefault="00BF5644" w:rsidP="00BF5644">
            <w:pPr>
              <w:spacing w:after="0" w:line="240" w:lineRule="auto"/>
              <w:rPr>
                <w:rFonts w:eastAsia="Times New Roman"/>
                <w:sz w:val="22"/>
                <w:highlight w:val="magenta"/>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3417BE" w:rsidRPr="00253DC1" w:rsidRDefault="003417BE" w:rsidP="003417BE">
            <w:pPr>
              <w:spacing w:after="0" w:line="240" w:lineRule="auto"/>
              <w:rPr>
                <w:rFonts w:eastAsia="Times New Roman"/>
                <w:b/>
                <w:sz w:val="22"/>
                <w:lang w:eastAsia="lv-LV"/>
              </w:rPr>
            </w:pPr>
            <w:r w:rsidRPr="00253DC1">
              <w:rPr>
                <w:rFonts w:eastAsia="Times New Roman"/>
                <w:b/>
                <w:sz w:val="22"/>
                <w:lang w:eastAsia="lv-LV"/>
              </w:rPr>
              <w:t>Pārņemts pilnībā</w:t>
            </w:r>
          </w:p>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 xml:space="preserve">Prasība pārņemta ar </w:t>
            </w:r>
          </w:p>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1)</w:t>
            </w:r>
            <w:r>
              <w:rPr>
                <w:rFonts w:eastAsia="Times New Roman"/>
                <w:sz w:val="22"/>
                <w:lang w:eastAsia="lv-LV"/>
              </w:rPr>
              <w:t xml:space="preserve"> </w:t>
            </w:r>
            <w:r w:rsidRPr="00253DC1">
              <w:rPr>
                <w:rFonts w:eastAsia="Times New Roman"/>
                <w:sz w:val="22"/>
                <w:lang w:eastAsia="lv-LV"/>
              </w:rPr>
              <w:t xml:space="preserve">Elektroenerģijas tirgus likuma 36. pantu </w:t>
            </w:r>
          </w:p>
          <w:p w:rsidR="00BF5644" w:rsidRPr="00FB0B38" w:rsidRDefault="003417BE" w:rsidP="003417BE">
            <w:pPr>
              <w:spacing w:after="0" w:line="240" w:lineRule="auto"/>
              <w:rPr>
                <w:rFonts w:eastAsia="Times New Roman"/>
                <w:b/>
                <w:sz w:val="22"/>
                <w:lang w:eastAsia="lv-LV"/>
              </w:rPr>
            </w:pPr>
            <w:r w:rsidRPr="00253DC1">
              <w:rPr>
                <w:rFonts w:eastAsia="Times New Roman"/>
                <w:sz w:val="22"/>
                <w:lang w:eastAsia="lv-LV"/>
              </w:rPr>
              <w:t>2) Sabiedrisko pakalpojumu regulēšanas komisijas 2013. gada 26. jūnija lēmuma Nr.1/4 „Tīkla kodekss” 74. punktu</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highlight w:val="magenta"/>
                <w:lang w:eastAsia="lv-LV"/>
              </w:rPr>
            </w:pPr>
            <w:r w:rsidRPr="00FB0B38">
              <w:rPr>
                <w:sz w:val="22"/>
              </w:rPr>
              <w:t xml:space="preserve">Direktīvas 2012/27/ES </w:t>
            </w:r>
            <w:r w:rsidRPr="00FB0B38">
              <w:rPr>
                <w:rFonts w:eastAsia="Times New Roman"/>
                <w:sz w:val="22"/>
                <w:lang w:eastAsia="lv-LV"/>
              </w:rPr>
              <w:t>15. panta 7.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E7173" w:rsidP="00BF5644">
            <w:pPr>
              <w:spacing w:after="0" w:line="240" w:lineRule="auto"/>
              <w:rPr>
                <w:rFonts w:eastAsia="Times New Roman"/>
                <w:sz w:val="22"/>
                <w:lang w:eastAsia="lv-LV"/>
              </w:rPr>
            </w:pPr>
            <w:r w:rsidRPr="00FB0B38">
              <w:rPr>
                <w:rFonts w:eastAsia="Times New Roman"/>
                <w:sz w:val="22"/>
                <w:lang w:eastAsia="lv-LV"/>
              </w:rPr>
              <w:t>Latvija nav izvēlējusies iespēju ieviest Direktīvas 2012/27/ES 15. panta 7. punkta prasības</w:t>
            </w:r>
          </w:p>
        </w:tc>
        <w:tc>
          <w:tcPr>
            <w:tcW w:w="795" w:type="pct"/>
          </w:tcPr>
          <w:p w:rsidR="00BF5644" w:rsidRPr="00FB0B38" w:rsidRDefault="00BF5644" w:rsidP="00BF5644">
            <w:pPr>
              <w:spacing w:after="0" w:line="240" w:lineRule="auto"/>
              <w:rPr>
                <w:rFonts w:eastAsia="Times New Roman"/>
                <w:sz w:val="22"/>
                <w:lang w:eastAsia="lv-LV"/>
              </w:rPr>
            </w:pPr>
          </w:p>
        </w:tc>
      </w:tr>
      <w:tr w:rsidR="003417BE" w:rsidRPr="00FB0B38" w:rsidTr="00267106">
        <w:tc>
          <w:tcPr>
            <w:tcW w:w="748" w:type="pct"/>
          </w:tcPr>
          <w:p w:rsidR="003417BE" w:rsidRPr="00253DC1" w:rsidRDefault="003417BE" w:rsidP="003417BE">
            <w:pPr>
              <w:spacing w:after="0" w:line="240" w:lineRule="auto"/>
              <w:rPr>
                <w:rFonts w:eastAsia="Times New Roman"/>
                <w:sz w:val="22"/>
                <w:highlight w:val="magenta"/>
                <w:lang w:eastAsia="lv-LV"/>
              </w:rPr>
            </w:pPr>
            <w:r w:rsidRPr="00253DC1">
              <w:rPr>
                <w:rFonts w:eastAsia="Times New Roman"/>
                <w:sz w:val="22"/>
                <w:lang w:eastAsia="lv-LV"/>
              </w:rPr>
              <w:t>15. panta 8. punkta pirmā daļa</w:t>
            </w: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3417BE" w:rsidRPr="00253DC1" w:rsidRDefault="003417BE" w:rsidP="003417BE">
            <w:pPr>
              <w:spacing w:after="0" w:line="240" w:lineRule="auto"/>
              <w:rPr>
                <w:rFonts w:eastAsia="Times New Roman"/>
                <w:b/>
                <w:sz w:val="22"/>
                <w:lang w:eastAsia="lv-LV"/>
              </w:rPr>
            </w:pPr>
            <w:r w:rsidRPr="00253DC1">
              <w:rPr>
                <w:rFonts w:eastAsia="Times New Roman"/>
                <w:b/>
                <w:sz w:val="22"/>
                <w:lang w:eastAsia="lv-LV"/>
              </w:rPr>
              <w:t>Pārņemts pilnībā</w:t>
            </w:r>
          </w:p>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Prasība pārņemta ar likuma „Par sabiedrisko pakalpojumu regulatoriem” 22. panta ceturto daļu.</w:t>
            </w:r>
          </w:p>
        </w:tc>
        <w:tc>
          <w:tcPr>
            <w:tcW w:w="795" w:type="pct"/>
          </w:tcPr>
          <w:p w:rsidR="003417BE" w:rsidRPr="00FB0B38" w:rsidRDefault="003417BE" w:rsidP="003417BE">
            <w:pPr>
              <w:spacing w:after="0" w:line="240" w:lineRule="auto"/>
              <w:rPr>
                <w:rFonts w:eastAsia="Times New Roman"/>
                <w:sz w:val="22"/>
                <w:lang w:eastAsia="lv-LV"/>
              </w:rPr>
            </w:pPr>
            <w:r w:rsidRPr="00FB0B38">
              <w:rPr>
                <w:spacing w:val="-2"/>
                <w:sz w:val="22"/>
              </w:rPr>
              <w:t>Neparedz stingrākas prasības</w:t>
            </w:r>
          </w:p>
        </w:tc>
      </w:tr>
      <w:tr w:rsidR="003417BE" w:rsidRPr="00FB0B38" w:rsidTr="00267106">
        <w:tc>
          <w:tcPr>
            <w:tcW w:w="748" w:type="pct"/>
          </w:tcPr>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15. panta 8. punkta otrā daļa</w:t>
            </w:r>
          </w:p>
          <w:p w:rsidR="003417BE" w:rsidRPr="00253DC1" w:rsidRDefault="003417BE" w:rsidP="003417BE">
            <w:pPr>
              <w:spacing w:after="0" w:line="240" w:lineRule="auto"/>
              <w:rPr>
                <w:sz w:val="22"/>
              </w:rPr>
            </w:pP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3417BE" w:rsidRPr="00253DC1" w:rsidRDefault="003417BE" w:rsidP="003417BE">
            <w:pPr>
              <w:spacing w:after="0" w:line="240" w:lineRule="auto"/>
              <w:rPr>
                <w:rFonts w:eastAsia="Times New Roman"/>
                <w:b/>
                <w:sz w:val="22"/>
                <w:lang w:eastAsia="lv-LV"/>
              </w:rPr>
            </w:pPr>
            <w:r w:rsidRPr="00253DC1">
              <w:rPr>
                <w:rFonts w:eastAsia="Times New Roman"/>
                <w:b/>
                <w:sz w:val="22"/>
                <w:lang w:eastAsia="lv-LV"/>
              </w:rPr>
              <w:t>Pārņemts pilnībā</w:t>
            </w:r>
          </w:p>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 xml:space="preserve">Prasība pārņemta ar </w:t>
            </w:r>
          </w:p>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1)</w:t>
            </w:r>
            <w:r>
              <w:rPr>
                <w:rFonts w:eastAsia="Times New Roman"/>
                <w:sz w:val="22"/>
                <w:lang w:eastAsia="lv-LV"/>
              </w:rPr>
              <w:t xml:space="preserve"> </w:t>
            </w:r>
            <w:r w:rsidRPr="00253DC1">
              <w:rPr>
                <w:rFonts w:eastAsia="Times New Roman"/>
                <w:sz w:val="22"/>
                <w:lang w:eastAsia="lv-LV"/>
              </w:rPr>
              <w:t xml:space="preserve">Elektroenerģijas tirgus likuma 13. panta pirmo un otro daļu un 36. pantu un </w:t>
            </w:r>
          </w:p>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2) Sabiedrisko pakalpojumu regulēšanas komisijas 2013. gada 26. jūnija lēmuma Nr.1/4 „Tīkla kodekss” 74. punktu</w:t>
            </w:r>
          </w:p>
        </w:tc>
        <w:tc>
          <w:tcPr>
            <w:tcW w:w="795" w:type="pct"/>
          </w:tcPr>
          <w:p w:rsidR="003417BE" w:rsidRPr="00FB0B38" w:rsidRDefault="00696B3D" w:rsidP="003417BE">
            <w:pPr>
              <w:spacing w:after="0" w:line="240" w:lineRule="auto"/>
              <w:rPr>
                <w:spacing w:val="-2"/>
                <w:sz w:val="22"/>
              </w:rPr>
            </w:pPr>
            <w:r w:rsidRPr="00FB0B38">
              <w:rPr>
                <w:spacing w:val="-2"/>
                <w:sz w:val="22"/>
              </w:rPr>
              <w:t>Neparedz stingrākas prasības</w:t>
            </w:r>
          </w:p>
        </w:tc>
      </w:tr>
      <w:tr w:rsidR="003417BE" w:rsidRPr="00FB0B38" w:rsidTr="00267106">
        <w:tc>
          <w:tcPr>
            <w:tcW w:w="748" w:type="pct"/>
          </w:tcPr>
          <w:p w:rsidR="003417BE" w:rsidRPr="00253DC1" w:rsidRDefault="003417BE" w:rsidP="003417BE">
            <w:pPr>
              <w:spacing w:after="0" w:line="240" w:lineRule="auto"/>
              <w:rPr>
                <w:rFonts w:eastAsia="Times New Roman"/>
                <w:sz w:val="22"/>
                <w:lang w:eastAsia="lv-LV"/>
              </w:rPr>
            </w:pPr>
            <w:r w:rsidRPr="00253DC1">
              <w:rPr>
                <w:rFonts w:eastAsia="Times New Roman"/>
                <w:sz w:val="22"/>
                <w:lang w:eastAsia="lv-LV"/>
              </w:rPr>
              <w:t>15. panta 8. punkta trešā daļa</w:t>
            </w:r>
          </w:p>
        </w:tc>
        <w:tc>
          <w:tcPr>
            <w:tcW w:w="763" w:type="pct"/>
          </w:tcPr>
          <w:p w:rsidR="003417BE" w:rsidRPr="00FB0B38" w:rsidRDefault="003417BE" w:rsidP="003417BE">
            <w:pPr>
              <w:spacing w:after="0" w:line="240" w:lineRule="auto"/>
              <w:rPr>
                <w:rFonts w:eastAsia="Times New Roman"/>
                <w:sz w:val="22"/>
                <w:lang w:eastAsia="lv-LV"/>
              </w:rPr>
            </w:pPr>
          </w:p>
        </w:tc>
        <w:tc>
          <w:tcPr>
            <w:tcW w:w="2694" w:type="pct"/>
          </w:tcPr>
          <w:p w:rsidR="003417BE" w:rsidRPr="00253DC1" w:rsidRDefault="003417BE" w:rsidP="00F33E73">
            <w:pPr>
              <w:spacing w:after="0" w:line="240" w:lineRule="auto"/>
              <w:rPr>
                <w:rFonts w:eastAsia="Times New Roman"/>
                <w:b/>
                <w:sz w:val="22"/>
                <w:lang w:eastAsia="lv-LV"/>
              </w:rPr>
            </w:pPr>
            <w:r w:rsidRPr="00253DC1">
              <w:rPr>
                <w:rFonts w:eastAsia="Times New Roman"/>
                <w:b/>
                <w:sz w:val="22"/>
                <w:lang w:eastAsia="lv-LV"/>
              </w:rPr>
              <w:t>Pārņemts daļēji</w:t>
            </w:r>
          </w:p>
          <w:p w:rsidR="003417BE" w:rsidRPr="00253DC1" w:rsidRDefault="003417BE" w:rsidP="00F33E73">
            <w:pPr>
              <w:spacing w:after="0" w:line="240" w:lineRule="auto"/>
              <w:rPr>
                <w:rFonts w:eastAsia="Times New Roman"/>
                <w:sz w:val="22"/>
                <w:lang w:eastAsia="lv-LV"/>
              </w:rPr>
            </w:pPr>
            <w:r w:rsidRPr="00253DC1">
              <w:rPr>
                <w:rFonts w:eastAsia="Times New Roman"/>
                <w:sz w:val="22"/>
                <w:lang w:eastAsia="lv-LV"/>
              </w:rPr>
              <w:t>Prasība pārņemta ar Elektroenerģijas tirgus likuma 14. pantu</w:t>
            </w:r>
          </w:p>
          <w:p w:rsidR="00F33E73" w:rsidRPr="00F949F5" w:rsidRDefault="003417BE" w:rsidP="00F33E73">
            <w:pPr>
              <w:spacing w:after="0" w:line="240" w:lineRule="auto"/>
              <w:rPr>
                <w:sz w:val="22"/>
              </w:rPr>
            </w:pPr>
            <w:r w:rsidRPr="00253DC1">
              <w:rPr>
                <w:rFonts w:eastAsia="Times New Roman"/>
                <w:sz w:val="22"/>
                <w:lang w:eastAsia="lv-LV"/>
              </w:rPr>
              <w:t xml:space="preserve">Prasība pilnībā tiks pārņemta ar </w:t>
            </w:r>
            <w:r w:rsidRPr="00253DC1">
              <w:rPr>
                <w:rFonts w:eastAsia="Times New Roman"/>
                <w:bCs/>
                <w:sz w:val="22"/>
                <w:lang w:eastAsia="lv-LV"/>
              </w:rPr>
              <w:t>likumprojektu „</w:t>
            </w:r>
            <w:r w:rsidRPr="00253DC1">
              <w:rPr>
                <w:rFonts w:eastAsia="Times New Roman"/>
                <w:sz w:val="22"/>
                <w:lang w:eastAsia="lv-LV"/>
              </w:rPr>
              <w:t>Grozījumi E</w:t>
            </w:r>
            <w:r>
              <w:rPr>
                <w:rFonts w:eastAsia="Times New Roman"/>
                <w:sz w:val="22"/>
                <w:lang w:eastAsia="lv-LV"/>
              </w:rPr>
              <w:t>lektroenerģijas tirgus likumā”</w:t>
            </w:r>
            <w:r w:rsidR="00F33E73">
              <w:rPr>
                <w:rFonts w:eastAsia="Times New Roman"/>
                <w:sz w:val="22"/>
                <w:lang w:eastAsia="lv-LV"/>
              </w:rPr>
              <w:t xml:space="preserve"> un </w:t>
            </w:r>
            <w:r w:rsidR="00F33E73" w:rsidRPr="00F949F5">
              <w:rPr>
                <w:sz w:val="22"/>
              </w:rPr>
              <w:t>ar grozījumiem Sabiedrisko pakalpojumu regulēšanas komisijas 2013. gada 26. jūnija lēmumā Nr.1/4 „Tīkla kodekss”</w:t>
            </w:r>
          </w:p>
          <w:p w:rsidR="003417BE" w:rsidRPr="00253DC1" w:rsidRDefault="00F33E73" w:rsidP="00F33E73">
            <w:pPr>
              <w:spacing w:after="0" w:line="240" w:lineRule="auto"/>
              <w:rPr>
                <w:rFonts w:eastAsia="Times New Roman"/>
                <w:b/>
                <w:sz w:val="22"/>
                <w:lang w:eastAsia="lv-LV"/>
              </w:rPr>
            </w:pPr>
            <w:r w:rsidRPr="00F949F5">
              <w:rPr>
                <w:sz w:val="22"/>
              </w:rPr>
              <w:t>Atbildīgais Pārvades sistēmas operators</w:t>
            </w:r>
            <w:r>
              <w:rPr>
                <w:sz w:val="22"/>
              </w:rPr>
              <w:t xml:space="preserve"> un </w:t>
            </w:r>
            <w:r w:rsidR="003417BE" w:rsidRPr="00FB0B38">
              <w:rPr>
                <w:rFonts w:eastAsia="Times New Roman"/>
                <w:sz w:val="22"/>
                <w:lang w:eastAsia="lv-LV"/>
              </w:rPr>
              <w:t>Ekonomikas ministrija</w:t>
            </w:r>
          </w:p>
        </w:tc>
        <w:tc>
          <w:tcPr>
            <w:tcW w:w="795" w:type="pct"/>
          </w:tcPr>
          <w:p w:rsidR="003417BE" w:rsidRPr="00FB0B38" w:rsidRDefault="00696B3D" w:rsidP="003417BE">
            <w:pPr>
              <w:spacing w:after="0" w:line="240" w:lineRule="auto"/>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15. panta 9.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E7173" w:rsidP="00BF5644">
            <w:pPr>
              <w:spacing w:after="0" w:line="240" w:lineRule="auto"/>
              <w:rPr>
                <w:rFonts w:eastAsia="Times New Roman"/>
                <w:sz w:val="22"/>
                <w:lang w:eastAsia="lv-LV"/>
              </w:rPr>
            </w:pPr>
            <w:r w:rsidRPr="00FB0B38">
              <w:rPr>
                <w:rFonts w:eastAsia="Times New Roman"/>
                <w:sz w:val="22"/>
                <w:lang w:eastAsia="lv-LV"/>
              </w:rPr>
              <w:t>Latvija nav izvēlējusies iespēju ieviest Direktīvas 2012/27/ES 15. panta 9. punkta prasības</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16. panta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C54A9A" w:rsidRDefault="00C54A9A" w:rsidP="00C54A9A">
            <w:pPr>
              <w:spacing w:after="0" w:line="240" w:lineRule="auto"/>
              <w:rPr>
                <w:rFonts w:eastAsia="Times New Roman"/>
                <w:b/>
                <w:sz w:val="22"/>
                <w:lang w:eastAsia="lv-LV"/>
              </w:rPr>
            </w:pPr>
            <w:r w:rsidRPr="00C54A9A">
              <w:rPr>
                <w:rFonts w:eastAsia="Times New Roman"/>
                <w:b/>
                <w:sz w:val="22"/>
                <w:lang w:eastAsia="lv-LV"/>
              </w:rPr>
              <w:t>Pārņemts pilnībā</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1) Enerģijas galapatēriņa efektivitātes likuma 1.pants 6) un 7) apakšpunkts, 15.panta trešā daļa;</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lastRenderedPageBreak/>
              <w:t>2) likuma „Par atbilstības novērtēšanu” 1.panta 4. un 9.punkts, 6.panta otrā daļa , 7.panta pirmā daļa, 14.panta pirmās daļas 1.punkts un otrā daļa;</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3) Ministru kabineta 2010.gada 18.maija noteikumi Nr.445 „Noteikumi par nacionālo akreditācijas institūciju” 2.punkts;</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4) Ministru kabineta 2008.gada 16.decembra noteikumu Nr.1059 „Noteikumi par atbilstības novērtēšanas institūciju novērtēšanu, akreditāciju un uzraudzību” 2.punkts;</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5) Ministru kabineta 2013.gada 12.marta noteikumi Nr.138 „Noteikumi par rūpniecisko energoauditu” IV nodaļa;</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6) LATAK-D.030-13/01.2015 „LATAK akreditācijas kritēriji un</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piemērojamo dokumentu saraksts” publiski pieejams sadaļā „Dokumenti”. </w:t>
            </w:r>
            <w:hyperlink r:id="rId29" w:history="1">
              <w:r w:rsidRPr="00C54A9A">
                <w:rPr>
                  <w:rStyle w:val="Hyperlink"/>
                  <w:rFonts w:eastAsia="Times New Roman"/>
                  <w:sz w:val="22"/>
                  <w:lang w:eastAsia="lv-LV"/>
                </w:rPr>
                <w:t>http://www.latak.lv/index.php?lang=lv</w:t>
              </w:r>
            </w:hyperlink>
            <w:r w:rsidRPr="00C54A9A">
              <w:rPr>
                <w:rFonts w:eastAsia="Times New Roman"/>
                <w:sz w:val="22"/>
                <w:lang w:eastAsia="lv-LV"/>
              </w:rPr>
              <w:t>;</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7) LATAK - D.008-13/01.2014 „Akreditācijas procedūras” </w:t>
            </w:r>
            <w:hyperlink r:id="rId30" w:history="1">
              <w:r w:rsidRPr="00C54A9A">
                <w:rPr>
                  <w:rStyle w:val="Hyperlink"/>
                  <w:rFonts w:eastAsia="Times New Roman"/>
                  <w:sz w:val="22"/>
                  <w:lang w:eastAsia="lv-LV"/>
                </w:rPr>
                <w:t>http://www.latak.lv/index.php?option=com_content&amp;view=article&amp;id=17&amp;Itemid=417&amp;lang=lv</w:t>
              </w:r>
            </w:hyperlink>
            <w:r w:rsidRPr="00C54A9A">
              <w:rPr>
                <w:rFonts w:eastAsia="Times New Roman"/>
                <w:sz w:val="22"/>
                <w:lang w:eastAsia="lv-LV"/>
              </w:rPr>
              <w:t>;</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8) LATAK-D.009-08/07.2013 „Akreditēto institūciju uzraudzība un atkārtota novērtēšana” </w:t>
            </w:r>
          </w:p>
          <w:p w:rsidR="00C54A9A" w:rsidRPr="00C54A9A" w:rsidRDefault="00452395" w:rsidP="00C54A9A">
            <w:pPr>
              <w:spacing w:after="0" w:line="240" w:lineRule="auto"/>
              <w:rPr>
                <w:rFonts w:eastAsia="Times New Roman"/>
                <w:sz w:val="22"/>
                <w:lang w:eastAsia="lv-LV"/>
              </w:rPr>
            </w:pPr>
            <w:hyperlink r:id="rId31" w:history="1">
              <w:r w:rsidR="00C54A9A" w:rsidRPr="00C54A9A">
                <w:rPr>
                  <w:rStyle w:val="Hyperlink"/>
                  <w:rFonts w:eastAsia="Times New Roman"/>
                  <w:sz w:val="22"/>
                  <w:lang w:eastAsia="lv-LV"/>
                </w:rPr>
                <w:t>http://www.latak.lv/index.php?option=com_content&amp;view=article&amp;id=17&amp;Itemid=417&amp;lang=lv</w:t>
              </w:r>
            </w:hyperlink>
            <w:r w:rsidR="00C54A9A" w:rsidRPr="00C54A9A">
              <w:rPr>
                <w:rFonts w:eastAsia="Times New Roman"/>
                <w:sz w:val="22"/>
                <w:lang w:eastAsia="lv-LV"/>
              </w:rPr>
              <w:t>;</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9) Ministru kabineta 2013. gada 18. jūlija noteikumi Nr.382 „Noteikumi par neatkarīgiem ekspertiem ēku energoefektivitātes jomā”;</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10) Dzīvojamo māju pārvaldīšanas likums 13. panta pirmā, otrā, piektā daļa, pārejas noteikumu 6. un 6.(</w:t>
            </w:r>
            <w:proofErr w:type="spellStart"/>
            <w:r w:rsidRPr="00C54A9A">
              <w:rPr>
                <w:rFonts w:eastAsia="Times New Roman"/>
                <w:sz w:val="22"/>
                <w:lang w:eastAsia="lv-LV"/>
              </w:rPr>
              <w:t>prim</w:t>
            </w:r>
            <w:proofErr w:type="spellEnd"/>
            <w:r w:rsidRPr="00C54A9A">
              <w:rPr>
                <w:rFonts w:eastAsia="Times New Roman"/>
                <w:sz w:val="22"/>
                <w:lang w:eastAsia="lv-LV"/>
              </w:rPr>
              <w:t>) punkts;</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11) Namu pārvaldnieka profesijas standarta ceturtās daļas 15. punkts </w:t>
            </w:r>
            <w:hyperlink r:id="rId32" w:history="1">
              <w:r w:rsidRPr="00C54A9A">
                <w:rPr>
                  <w:rStyle w:val="Hyperlink"/>
                  <w:rFonts w:eastAsia="Times New Roman"/>
                  <w:sz w:val="22"/>
                  <w:lang w:eastAsia="lv-LV"/>
                </w:rPr>
                <w:t>http://visc.gov.lv/profizglitiba/dokumenti/standarti/ps0286.pdf</w:t>
              </w:r>
            </w:hyperlink>
            <w:r w:rsidRPr="00C54A9A">
              <w:rPr>
                <w:rFonts w:eastAsia="Times New Roman"/>
                <w:sz w:val="22"/>
                <w:lang w:eastAsia="lv-LV"/>
              </w:rPr>
              <w:t>;</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12) Nekustamā īpašuma pārvaldnieka profesijas standarta</w:t>
            </w:r>
            <w:r w:rsidRPr="00C54A9A">
              <w:rPr>
                <w:rFonts w:eastAsia="Times New Roman"/>
                <w:sz w:val="22"/>
                <w:lang w:eastAsia="lv-LV"/>
              </w:rPr>
              <w:cr/>
              <w:t xml:space="preserve">piektās daļas 3.20 punkts </w:t>
            </w:r>
            <w:hyperlink r:id="rId33" w:history="1">
              <w:r w:rsidRPr="00C54A9A">
                <w:rPr>
                  <w:rStyle w:val="Hyperlink"/>
                  <w:rFonts w:eastAsia="Times New Roman"/>
                  <w:sz w:val="22"/>
                  <w:lang w:eastAsia="lv-LV"/>
                </w:rPr>
                <w:t>http://visc.gov.lv/profizglitiba/dokumenti/standarti/ps0438.pdf</w:t>
              </w:r>
            </w:hyperlink>
            <w:r w:rsidRPr="00C54A9A">
              <w:rPr>
                <w:rFonts w:eastAsia="Times New Roman"/>
                <w:sz w:val="22"/>
                <w:lang w:eastAsia="lv-LV"/>
              </w:rPr>
              <w:t>;</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13) Izglītības iestāžu saraksts, kurās iespējams iegūt dzīvojamo māju pārvaldīšanai nepieciešamo profesionālo izglītību un kvalifikāciju </w:t>
            </w:r>
            <w:hyperlink r:id="rId34" w:history="1">
              <w:r w:rsidRPr="00C54A9A">
                <w:rPr>
                  <w:rStyle w:val="Hyperlink"/>
                  <w:rFonts w:eastAsia="Times New Roman"/>
                  <w:sz w:val="22"/>
                  <w:lang w:eastAsia="lv-LV"/>
                </w:rPr>
                <w:t>https://bis.gov.lv/bisp/registri/dzivojamo-maju-parvaldnieku-registrs/izglitibas-iestades-kuras-iespejams-iegut-dzivojamo-maju-parvaldisanai-nepieciesamo-profesionalo-izglitibu-un-kvalifikaciju</w:t>
              </w:r>
            </w:hyperlink>
            <w:r w:rsidRPr="00C54A9A">
              <w:rPr>
                <w:rFonts w:eastAsia="Times New Roman"/>
                <w:sz w:val="22"/>
                <w:lang w:eastAsia="lv-LV"/>
              </w:rPr>
              <w:t>;</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13) Ministru kabineta 2014.gada 7.oktobra noteikumi Nr.610 „</w:t>
            </w:r>
            <w:proofErr w:type="spellStart"/>
            <w:r w:rsidRPr="00C54A9A">
              <w:rPr>
                <w:rFonts w:eastAsia="Times New Roman"/>
                <w:sz w:val="22"/>
                <w:lang w:eastAsia="lv-LV"/>
              </w:rPr>
              <w:t>Būvspeciālistu</w:t>
            </w:r>
            <w:proofErr w:type="spellEnd"/>
            <w:r w:rsidRPr="00C54A9A">
              <w:rPr>
                <w:rFonts w:eastAsia="Times New Roman"/>
                <w:sz w:val="22"/>
                <w:lang w:eastAsia="lv-LV"/>
              </w:rPr>
              <w:t xml:space="preserve"> kompetences novērtēšanas un patstāvīgās prakses uzraudzības noteikumi” </w:t>
            </w:r>
            <w:hyperlink r:id="rId35" w:history="1">
              <w:r w:rsidRPr="00C54A9A">
                <w:rPr>
                  <w:rStyle w:val="Hyperlink"/>
                  <w:rFonts w:eastAsia="Times New Roman"/>
                  <w:sz w:val="22"/>
                  <w:lang w:eastAsia="lv-LV"/>
                </w:rPr>
                <w:t>http://likumi.lv/doc.php?id=269494</w:t>
              </w:r>
            </w:hyperlink>
            <w:r w:rsidRPr="00C54A9A">
              <w:rPr>
                <w:rFonts w:eastAsia="Times New Roman"/>
                <w:sz w:val="22"/>
                <w:lang w:eastAsia="lv-LV"/>
              </w:rPr>
              <w:t>;</w:t>
            </w:r>
          </w:p>
          <w:p w:rsidR="00BF5644" w:rsidRPr="00FB0B38" w:rsidRDefault="00C54A9A" w:rsidP="00C54A9A">
            <w:pPr>
              <w:spacing w:after="0" w:line="240" w:lineRule="auto"/>
              <w:rPr>
                <w:rFonts w:eastAsia="Times New Roman"/>
                <w:sz w:val="22"/>
                <w:lang w:eastAsia="lv-LV"/>
              </w:rPr>
            </w:pPr>
            <w:r w:rsidRPr="00C54A9A">
              <w:rPr>
                <w:rFonts w:eastAsia="Times New Roman"/>
                <w:sz w:val="22"/>
                <w:lang w:eastAsia="lv-LV"/>
              </w:rPr>
              <w:t xml:space="preserve">14) Administratīvā procesa likums </w:t>
            </w:r>
            <w:hyperlink r:id="rId36" w:history="1">
              <w:r w:rsidRPr="00C54A9A">
                <w:rPr>
                  <w:rStyle w:val="Hyperlink"/>
                  <w:rFonts w:eastAsia="Times New Roman"/>
                  <w:sz w:val="22"/>
                  <w:lang w:eastAsia="lv-LV"/>
                </w:rPr>
                <w:t>http://likumi.lv/doc.php?id=55567</w:t>
              </w:r>
            </w:hyperlink>
            <w:r w:rsidRPr="00C54A9A">
              <w:rPr>
                <w:rFonts w:eastAsia="Times New Roman"/>
                <w:sz w:val="22"/>
                <w:lang w:eastAsia="lv-LV"/>
              </w:rPr>
              <w:t>.</w:t>
            </w:r>
          </w:p>
        </w:tc>
        <w:tc>
          <w:tcPr>
            <w:tcW w:w="795" w:type="pct"/>
          </w:tcPr>
          <w:p w:rsidR="00BF5644" w:rsidRPr="00FB0B38" w:rsidRDefault="00696B3D" w:rsidP="00BF5644">
            <w:pPr>
              <w:spacing w:after="0" w:line="240" w:lineRule="auto"/>
              <w:rPr>
                <w:rFonts w:eastAsia="Times New Roman"/>
                <w:sz w:val="22"/>
                <w:lang w:eastAsia="lv-LV"/>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4D4AFF">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16.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C54A9A" w:rsidRDefault="00C54A9A" w:rsidP="00C54A9A">
            <w:pPr>
              <w:spacing w:after="0" w:line="240" w:lineRule="auto"/>
              <w:rPr>
                <w:b/>
                <w:color w:val="000000"/>
                <w:sz w:val="22"/>
              </w:rPr>
            </w:pPr>
            <w:r w:rsidRPr="00C54A9A">
              <w:rPr>
                <w:b/>
                <w:color w:val="000000"/>
                <w:sz w:val="22"/>
              </w:rPr>
              <w:t>Pārņemts pilnībā</w:t>
            </w:r>
          </w:p>
          <w:p w:rsidR="00C54A9A" w:rsidRPr="00C54A9A" w:rsidRDefault="00C54A9A" w:rsidP="00C54A9A">
            <w:pPr>
              <w:spacing w:after="0" w:line="240" w:lineRule="auto"/>
              <w:rPr>
                <w:color w:val="000000"/>
                <w:sz w:val="22"/>
              </w:rPr>
            </w:pPr>
            <w:r w:rsidRPr="00C54A9A">
              <w:rPr>
                <w:color w:val="000000"/>
                <w:sz w:val="22"/>
              </w:rPr>
              <w:t>1) Enerģijas galapatēriņa efektivitātes likuma 10.pants, 11.panta piektā daļa;</w:t>
            </w:r>
          </w:p>
          <w:p w:rsidR="00C54A9A" w:rsidRPr="00C54A9A" w:rsidRDefault="00C54A9A" w:rsidP="00C54A9A">
            <w:pPr>
              <w:spacing w:after="0" w:line="240" w:lineRule="auto"/>
              <w:rPr>
                <w:color w:val="000000"/>
                <w:sz w:val="22"/>
              </w:rPr>
            </w:pPr>
            <w:r w:rsidRPr="00C54A9A">
              <w:rPr>
                <w:color w:val="000000"/>
                <w:sz w:val="22"/>
              </w:rPr>
              <w:t>2) Ministru kabineta 2013. gada 12.marta noteikumu Nr.138 “Noteikumi par rūpniecisko energoauditu” 28., 30.punkts;</w:t>
            </w:r>
          </w:p>
          <w:p w:rsidR="00C54A9A" w:rsidRPr="00C54A9A" w:rsidRDefault="00C54A9A" w:rsidP="00C54A9A">
            <w:pPr>
              <w:spacing w:after="0" w:line="240" w:lineRule="auto"/>
              <w:rPr>
                <w:color w:val="000000"/>
                <w:sz w:val="22"/>
              </w:rPr>
            </w:pPr>
            <w:r w:rsidRPr="00C54A9A">
              <w:rPr>
                <w:color w:val="000000"/>
                <w:sz w:val="22"/>
              </w:rPr>
              <w:t>3) Ēku energoefektivitātes likuma 15.pants;</w:t>
            </w:r>
          </w:p>
          <w:p w:rsidR="00C54A9A" w:rsidRPr="00C54A9A" w:rsidRDefault="00C54A9A" w:rsidP="00C54A9A">
            <w:pPr>
              <w:spacing w:after="0" w:line="240" w:lineRule="auto"/>
              <w:rPr>
                <w:color w:val="000000"/>
                <w:sz w:val="22"/>
              </w:rPr>
            </w:pPr>
            <w:r w:rsidRPr="00C54A9A">
              <w:rPr>
                <w:color w:val="000000"/>
                <w:sz w:val="22"/>
              </w:rPr>
              <w:t>4) Dzīvojamo māju pārvaldīšanas likuma 18.pants;</w:t>
            </w:r>
          </w:p>
          <w:p w:rsidR="00BF5644" w:rsidRPr="00FB0B38" w:rsidRDefault="00C54A9A" w:rsidP="00C54A9A">
            <w:pPr>
              <w:spacing w:after="0" w:line="240" w:lineRule="auto"/>
              <w:rPr>
                <w:rFonts w:eastAsia="Times New Roman"/>
                <w:sz w:val="22"/>
                <w:lang w:eastAsia="lv-LV"/>
              </w:rPr>
            </w:pPr>
            <w:r w:rsidRPr="00C54A9A">
              <w:rPr>
                <w:color w:val="000000"/>
                <w:sz w:val="22"/>
              </w:rPr>
              <w:t xml:space="preserve">5) Ekonomikas ministrijas uzturētais Dzīvojamo māju pārvaldnieku reģistrs </w:t>
            </w:r>
            <w:hyperlink r:id="rId37" w:history="1">
              <w:r w:rsidRPr="00C54A9A">
                <w:rPr>
                  <w:rStyle w:val="Hyperlink"/>
                  <w:sz w:val="22"/>
                </w:rPr>
                <w:t>https://bis.gov.lv/bisp/lv/house_managers</w:t>
              </w:r>
            </w:hyperlink>
            <w:r w:rsidRPr="00C54A9A">
              <w:rPr>
                <w:color w:val="000000"/>
                <w:sz w:val="22"/>
              </w:rPr>
              <w:t>.</w:t>
            </w:r>
          </w:p>
        </w:tc>
        <w:tc>
          <w:tcPr>
            <w:tcW w:w="795" w:type="pct"/>
          </w:tcPr>
          <w:p w:rsidR="00BF5644" w:rsidRPr="00FB0B38" w:rsidRDefault="00696B3D"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4D4AFF">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16. panta 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C54A9A" w:rsidRDefault="00C54A9A" w:rsidP="00C54A9A">
            <w:pPr>
              <w:spacing w:after="0" w:line="240" w:lineRule="auto"/>
              <w:rPr>
                <w:b/>
                <w:color w:val="000000"/>
                <w:sz w:val="22"/>
              </w:rPr>
            </w:pPr>
            <w:r w:rsidRPr="00C54A9A">
              <w:rPr>
                <w:b/>
                <w:color w:val="000000"/>
                <w:sz w:val="22"/>
              </w:rPr>
              <w:t>Pārņemts pilnībā</w:t>
            </w:r>
          </w:p>
          <w:p w:rsidR="00BF5644" w:rsidRPr="00FB0B38" w:rsidRDefault="00C54A9A" w:rsidP="00C54A9A">
            <w:pPr>
              <w:spacing w:after="0" w:line="240" w:lineRule="auto"/>
              <w:rPr>
                <w:rFonts w:eastAsia="Times New Roman"/>
                <w:sz w:val="22"/>
                <w:lang w:eastAsia="lv-LV"/>
              </w:rPr>
            </w:pPr>
            <w:r w:rsidRPr="00C54A9A">
              <w:rPr>
                <w:color w:val="000000"/>
                <w:sz w:val="22"/>
              </w:rPr>
              <w:t>Standartizācijas likuma 13.panta otrā daļa</w:t>
            </w:r>
          </w:p>
        </w:tc>
        <w:tc>
          <w:tcPr>
            <w:tcW w:w="795" w:type="pct"/>
          </w:tcPr>
          <w:p w:rsidR="00BF5644" w:rsidRPr="00FB0B38" w:rsidRDefault="00696B3D"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C54A9A">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17. panta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253DC1" w:rsidRDefault="00C54A9A" w:rsidP="00C54A9A">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C54A9A" w:rsidP="00C54A9A">
            <w:pPr>
              <w:spacing w:after="0" w:line="240" w:lineRule="auto"/>
              <w:rPr>
                <w:rFonts w:eastAsia="Times New Roman"/>
                <w:sz w:val="22"/>
                <w:lang w:eastAsia="lv-LV"/>
              </w:rPr>
            </w:pPr>
            <w:r w:rsidRPr="00253DC1">
              <w:rPr>
                <w:rFonts w:eastAsia="Times New Roman"/>
                <w:sz w:val="22"/>
                <w:lang w:eastAsia="lv-LV"/>
              </w:rPr>
              <w:t>Ēku energoefektivitātes likums 15. pants otrās daļas 3.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17.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C54A9A" w:rsidRDefault="00C54A9A" w:rsidP="00C54A9A">
            <w:pPr>
              <w:spacing w:after="0" w:line="240" w:lineRule="auto"/>
              <w:rPr>
                <w:rFonts w:eastAsia="Times New Roman"/>
                <w:b/>
                <w:sz w:val="22"/>
                <w:lang w:eastAsia="lv-LV"/>
              </w:rPr>
            </w:pPr>
            <w:r w:rsidRPr="00C54A9A">
              <w:rPr>
                <w:rFonts w:eastAsia="Times New Roman"/>
                <w:b/>
                <w:sz w:val="22"/>
                <w:lang w:eastAsia="lv-LV"/>
              </w:rPr>
              <w:t>Pārņemts pilnībā</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1) Enerģijas galapatēriņa efektivitātes likuma 13.panta otrā daļa, 16.panta pirmās daļas trešais punkts;</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2) AS Latvenergo Energoefektivitātes centrs </w:t>
            </w:r>
            <w:hyperlink r:id="rId38" w:history="1">
              <w:r w:rsidRPr="00C54A9A">
                <w:rPr>
                  <w:rStyle w:val="Hyperlink"/>
                  <w:rFonts w:eastAsia="Times New Roman"/>
                  <w:sz w:val="22"/>
                  <w:lang w:eastAsia="lv-LV"/>
                </w:rPr>
                <w:t>http://www.latvenergo.lv/lat/klientiem/EEC/par_eec/</w:t>
              </w:r>
            </w:hyperlink>
            <w:r w:rsidRPr="00C54A9A">
              <w:rPr>
                <w:rFonts w:eastAsia="Times New Roman"/>
                <w:sz w:val="22"/>
                <w:lang w:eastAsia="lv-LV"/>
              </w:rPr>
              <w:t xml:space="preserve"> </w:t>
            </w:r>
          </w:p>
          <w:p w:rsidR="00BF5644" w:rsidRPr="00FB0B38" w:rsidRDefault="00C54A9A" w:rsidP="00C54A9A">
            <w:pPr>
              <w:spacing w:after="0" w:line="240" w:lineRule="auto"/>
              <w:rPr>
                <w:rFonts w:eastAsia="Times New Roman"/>
                <w:b/>
                <w:sz w:val="22"/>
                <w:lang w:eastAsia="lv-LV"/>
              </w:rPr>
            </w:pPr>
            <w:r w:rsidRPr="00C54A9A">
              <w:rPr>
                <w:rFonts w:eastAsia="Times New Roman"/>
                <w:sz w:val="22"/>
                <w:lang w:eastAsia="lv-LV"/>
              </w:rPr>
              <w:t>3) AS “Latvijas gāze” Klientu apkalpošanas centrs un kontaktu centrs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17. panta 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17. panta 4.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C54A9A" w:rsidRDefault="00C54A9A" w:rsidP="00C54A9A">
            <w:pPr>
              <w:spacing w:after="0" w:line="240" w:lineRule="auto"/>
              <w:rPr>
                <w:rFonts w:eastAsia="Times New Roman"/>
                <w:b/>
                <w:sz w:val="22"/>
                <w:lang w:eastAsia="lv-LV"/>
              </w:rPr>
            </w:pPr>
            <w:r w:rsidRPr="00C54A9A">
              <w:rPr>
                <w:rFonts w:eastAsia="Times New Roman"/>
                <w:b/>
                <w:sz w:val="22"/>
                <w:lang w:eastAsia="lv-LV"/>
              </w:rPr>
              <w:t>Pārņemts pilnībā</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1) Enerģijas galapatēriņa efektivitātes likuma 11.panta piektā daļa;</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2) Ekonomikas ministrijas pastāvīgā informatīvā kampaņa “Dzīvo siltāk” </w:t>
            </w:r>
            <w:hyperlink r:id="rId39" w:history="1">
              <w:r w:rsidRPr="00C54A9A">
                <w:rPr>
                  <w:rStyle w:val="Hyperlink"/>
                  <w:rFonts w:eastAsia="Times New Roman"/>
                  <w:sz w:val="22"/>
                  <w:lang w:eastAsia="lv-LV"/>
                </w:rPr>
                <w:t>https://em.gov.lv/lv/es_fondi/dzivo_siltak/ievads/</w:t>
              </w:r>
            </w:hyperlink>
            <w:r w:rsidRPr="00C54A9A">
              <w:rPr>
                <w:rFonts w:eastAsia="Times New Roman"/>
                <w:sz w:val="22"/>
                <w:lang w:eastAsia="lv-LV"/>
              </w:rPr>
              <w:t>;</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3) Rīgas Domes 2007. gada 23. janvāra lēmums „Par Rīgas pašvaldības aģentūras „Rīgas enerģētikas aģentūra” izveidošanu” </w:t>
            </w:r>
            <w:hyperlink r:id="rId40" w:history="1">
              <w:r w:rsidRPr="00C54A9A">
                <w:rPr>
                  <w:rStyle w:val="Hyperlink"/>
                  <w:rFonts w:eastAsia="Times New Roman"/>
                  <w:sz w:val="22"/>
                  <w:lang w:eastAsia="lv-LV"/>
                </w:rPr>
                <w:t>https://www.riga.lv/LV/Channels/Riga_Municipality/Statutory_acts/default.htm</w:t>
              </w:r>
            </w:hyperlink>
            <w:r w:rsidRPr="00C54A9A">
              <w:rPr>
                <w:rFonts w:eastAsia="Times New Roman"/>
                <w:sz w:val="22"/>
                <w:lang w:eastAsia="lv-LV"/>
              </w:rPr>
              <w:t>;</w:t>
            </w:r>
          </w:p>
          <w:p w:rsidR="00BF5644" w:rsidRPr="00FB0B38" w:rsidRDefault="00C54A9A" w:rsidP="00C54A9A">
            <w:pPr>
              <w:spacing w:after="0" w:line="240" w:lineRule="auto"/>
              <w:rPr>
                <w:rFonts w:eastAsia="Times New Roman"/>
                <w:sz w:val="22"/>
                <w:lang w:eastAsia="lv-LV"/>
              </w:rPr>
            </w:pPr>
            <w:r w:rsidRPr="00C54A9A">
              <w:rPr>
                <w:rFonts w:eastAsia="Times New Roman"/>
                <w:sz w:val="22"/>
                <w:lang w:eastAsia="lv-LV"/>
              </w:rPr>
              <w:t xml:space="preserve">4) Zemgales reģionālā enerģētikas aģentūra </w:t>
            </w:r>
            <w:hyperlink r:id="rId41" w:history="1">
              <w:r w:rsidRPr="00C54A9A">
                <w:rPr>
                  <w:rStyle w:val="Hyperlink"/>
                  <w:rFonts w:eastAsia="Times New Roman"/>
                  <w:sz w:val="22"/>
                  <w:lang w:eastAsia="lv-LV"/>
                </w:rPr>
                <w:t>http://www.zrea.lv/</w:t>
              </w:r>
            </w:hyperlink>
            <w:r w:rsidRPr="00C54A9A">
              <w:rPr>
                <w:rFonts w:eastAsia="Times New Roman"/>
                <w:sz w:val="22"/>
                <w:lang w:eastAsia="lv-LV"/>
              </w:rPr>
              <w:t>.</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17. panta 5.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18.panta 1.punkts a)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C54A9A" w:rsidRDefault="00C54A9A" w:rsidP="00C54A9A">
            <w:pPr>
              <w:spacing w:after="0" w:line="240" w:lineRule="auto"/>
              <w:rPr>
                <w:rFonts w:eastAsia="Times New Roman"/>
                <w:b/>
                <w:sz w:val="22"/>
                <w:lang w:eastAsia="lv-LV"/>
              </w:rPr>
            </w:pPr>
            <w:r w:rsidRPr="00C54A9A">
              <w:rPr>
                <w:rFonts w:eastAsia="Times New Roman"/>
                <w:b/>
                <w:sz w:val="22"/>
                <w:lang w:eastAsia="lv-LV"/>
              </w:rPr>
              <w:t>Pārņemts pilnībā</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1) Enerģijas galapatēriņa efektivitātes likuma 1.pantā 6. un 7. apakšpunkts, 14.pants;</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2) Ministru kabineta 2015.gada 4.februāra rīkojums Nr.62 (prot. Nr.5 66.§) </w:t>
            </w:r>
          </w:p>
          <w:p w:rsidR="00BF5644" w:rsidRPr="00FB0B38" w:rsidRDefault="00C54A9A" w:rsidP="00C54A9A">
            <w:pPr>
              <w:spacing w:after="0" w:line="240" w:lineRule="auto"/>
              <w:rPr>
                <w:rFonts w:eastAsia="Times New Roman"/>
                <w:sz w:val="22"/>
                <w:lang w:eastAsia="lv-LV"/>
              </w:rPr>
            </w:pPr>
            <w:r w:rsidRPr="00C54A9A">
              <w:rPr>
                <w:rFonts w:eastAsia="Times New Roman"/>
                <w:sz w:val="22"/>
                <w:lang w:eastAsia="lv-LV"/>
              </w:rPr>
              <w:t xml:space="preserve">„Par Eiropas Savienības struktūrfondu un Kohēzijas fonda 2014.-2020.gada plānošanas perioda darbības </w:t>
            </w:r>
            <w:r w:rsidRPr="00C54A9A">
              <w:rPr>
                <w:rFonts w:eastAsia="Times New Roman"/>
                <w:sz w:val="22"/>
                <w:lang w:eastAsia="lv-LV"/>
              </w:rPr>
              <w:lastRenderedPageBreak/>
              <w:t xml:space="preserve">programmu "Izaugsme un nodarbinātība"” nodarbinātība” </w:t>
            </w:r>
            <w:hyperlink r:id="rId42" w:history="1">
              <w:r w:rsidRPr="00C54A9A">
                <w:rPr>
                  <w:rStyle w:val="Hyperlink"/>
                  <w:rFonts w:eastAsia="Times New Roman"/>
                  <w:sz w:val="22"/>
                  <w:lang w:eastAsia="lv-LV"/>
                </w:rPr>
                <w:t>http://m.likumi.lv/doc.php?id=272012</w:t>
              </w:r>
            </w:hyperlink>
            <w:r w:rsidRPr="00C54A9A">
              <w:rPr>
                <w:rFonts w:eastAsia="Times New Roman"/>
                <w:sz w:val="22"/>
                <w:lang w:eastAsia="lv-LV"/>
              </w:rPr>
              <w:t>.</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18.panta 1.punkts b) un c) apakšpunkti</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 xml:space="preserve">Tieši saistīts ar </w:t>
            </w:r>
            <w:r w:rsidRPr="00FB0B38">
              <w:rPr>
                <w:rFonts w:eastAsia="Times New Roman"/>
                <w:sz w:val="22"/>
                <w:lang w:eastAsia="lv-LV"/>
              </w:rPr>
              <w:t>Direktīvas 2012/27/ES 16. panta 1. punktu.</w:t>
            </w:r>
          </w:p>
          <w:p w:rsidR="00BF5644" w:rsidRPr="00FB0B38" w:rsidRDefault="00BF5644" w:rsidP="00BF5644">
            <w:pPr>
              <w:spacing w:after="0" w:line="240" w:lineRule="auto"/>
              <w:rPr>
                <w:rFonts w:eastAsia="Times New Roman"/>
                <w:sz w:val="22"/>
                <w:lang w:eastAsia="lv-LV"/>
              </w:rPr>
            </w:pPr>
            <w:r w:rsidRPr="00FB0B38">
              <w:rPr>
                <w:color w:val="000000"/>
                <w:sz w:val="22"/>
              </w:rPr>
              <w:t xml:space="preserve">Norma nesatur dalībvalstij saistošus pienākumus </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18. panta 1. punkts d)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C54A9A" w:rsidRDefault="00C54A9A" w:rsidP="00C54A9A">
            <w:pPr>
              <w:spacing w:after="0" w:line="240" w:lineRule="auto"/>
              <w:rPr>
                <w:rFonts w:eastAsia="Times New Roman"/>
                <w:b/>
                <w:sz w:val="22"/>
                <w:lang w:eastAsia="lv-LV"/>
              </w:rPr>
            </w:pPr>
            <w:r w:rsidRPr="00C54A9A">
              <w:rPr>
                <w:rFonts w:eastAsia="Times New Roman"/>
                <w:b/>
                <w:sz w:val="22"/>
                <w:lang w:eastAsia="lv-LV"/>
              </w:rPr>
              <w:t>Pārņemts pilnībā</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1) Vides un reģionālās attīstības ministrijas izstrādātie: energoefektivitātes pakalpojuma līguma paraugs pašvaldībām un valsts tiešās pārvaldes iestādēm, </w:t>
            </w:r>
            <w:hyperlink r:id="rId43" w:history="1">
              <w:r w:rsidRPr="00C54A9A">
                <w:rPr>
                  <w:rStyle w:val="Hyperlink"/>
                  <w:rFonts w:eastAsia="Times New Roman"/>
                  <w:sz w:val="22"/>
                  <w:lang w:eastAsia="lv-LV"/>
                </w:rPr>
                <w:t>http://php.lvafa.gov.lv/images/faili/projektu_materiali/petijumi/2014/382_Passive_house/ESKO%20ligums%202015_01_28%201551%20SB.pdf</w:t>
              </w:r>
            </w:hyperlink>
            <w:r w:rsidRPr="00C54A9A">
              <w:rPr>
                <w:rFonts w:eastAsia="Times New Roman"/>
                <w:sz w:val="22"/>
                <w:lang w:eastAsia="lv-LV"/>
              </w:rPr>
              <w:t>;</w:t>
            </w:r>
          </w:p>
          <w:p w:rsidR="00C54A9A" w:rsidRPr="00C54A9A" w:rsidRDefault="00C54A9A" w:rsidP="00C54A9A">
            <w:pPr>
              <w:spacing w:after="0" w:line="240" w:lineRule="auto"/>
              <w:rPr>
                <w:rFonts w:eastAsia="Times New Roman"/>
                <w:sz w:val="22"/>
                <w:lang w:eastAsia="lv-LV"/>
              </w:rPr>
            </w:pPr>
            <w:r w:rsidRPr="00C54A9A">
              <w:rPr>
                <w:rFonts w:eastAsia="Times New Roman"/>
                <w:sz w:val="22"/>
                <w:lang w:eastAsia="lv-LV"/>
              </w:rPr>
              <w:t xml:space="preserve">2) Vides un reģionālās attīstības ministrijas izstrādātie metodiskie norādījumi pašvaldībām un valsts tiešās pārvaldes iestādēm energoefektivitātes pakalpojuma iepirkumam </w:t>
            </w:r>
            <w:hyperlink r:id="rId44" w:history="1">
              <w:r w:rsidRPr="00C54A9A">
                <w:rPr>
                  <w:rStyle w:val="Hyperlink"/>
                  <w:rFonts w:eastAsia="Times New Roman"/>
                  <w:sz w:val="22"/>
                  <w:lang w:eastAsia="lv-LV"/>
                </w:rPr>
                <w:t>http://php.lvafa.gov.lv/images/faili/projektu_materiali/petijumi/2014/382_Passive_house/ESKO_Vadlinijas_pasvaldibam.pdf</w:t>
              </w:r>
            </w:hyperlink>
            <w:r w:rsidRPr="00C54A9A">
              <w:rPr>
                <w:rFonts w:eastAsia="Times New Roman"/>
                <w:sz w:val="22"/>
                <w:lang w:eastAsia="lv-LV"/>
              </w:rPr>
              <w:t>;</w:t>
            </w:r>
          </w:p>
          <w:p w:rsidR="00BF5644" w:rsidRPr="00FB0B38" w:rsidRDefault="00C54A9A" w:rsidP="00C54A9A">
            <w:pPr>
              <w:spacing w:after="0" w:line="240" w:lineRule="auto"/>
              <w:rPr>
                <w:rFonts w:eastAsia="Times New Roman"/>
                <w:sz w:val="22"/>
                <w:lang w:eastAsia="lv-LV"/>
              </w:rPr>
            </w:pPr>
            <w:r w:rsidRPr="00C54A9A">
              <w:rPr>
                <w:rFonts w:eastAsia="Times New Roman"/>
                <w:sz w:val="22"/>
                <w:lang w:eastAsia="lv-LV"/>
              </w:rPr>
              <w:t xml:space="preserve">3) Ministru kabineta 2014.gada 26.maija sēdes protokols Nr.30, 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 </w:t>
            </w:r>
            <w:hyperlink r:id="rId45" w:history="1">
              <w:r w:rsidRPr="00C54A9A">
                <w:rPr>
                  <w:rStyle w:val="Hyperlink"/>
                  <w:rFonts w:eastAsia="Times New Roman"/>
                  <w:sz w:val="22"/>
                  <w:lang w:eastAsia="lv-LV"/>
                </w:rPr>
                <w:t>http://likumi.lv/doc.php?id=266569</w:t>
              </w:r>
            </w:hyperlink>
            <w:r w:rsidRPr="00C54A9A">
              <w:rPr>
                <w:rFonts w:eastAsia="Times New Roman"/>
                <w:sz w:val="22"/>
                <w:lang w:eastAsia="lv-LV"/>
              </w:rPr>
              <w:t>.</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18. panta 1. punkts e)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18.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18. panta 3.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C54A9A" w:rsidRDefault="00C54A9A" w:rsidP="00C54A9A">
            <w:pPr>
              <w:spacing w:after="0" w:line="240" w:lineRule="auto"/>
              <w:rPr>
                <w:rFonts w:eastAsia="Times New Roman"/>
                <w:b/>
                <w:sz w:val="22"/>
                <w:lang w:eastAsia="lv-LV"/>
              </w:rPr>
            </w:pPr>
            <w:r w:rsidRPr="00C54A9A">
              <w:rPr>
                <w:rFonts w:eastAsia="Times New Roman"/>
                <w:b/>
                <w:sz w:val="22"/>
                <w:lang w:eastAsia="lv-LV"/>
              </w:rPr>
              <w:t>Pārņemts pilnībā</w:t>
            </w:r>
          </w:p>
          <w:p w:rsidR="00BF5644" w:rsidRPr="00C54A9A" w:rsidRDefault="00C54A9A" w:rsidP="00C54A9A">
            <w:pPr>
              <w:spacing w:after="0" w:line="240" w:lineRule="auto"/>
              <w:rPr>
                <w:rFonts w:eastAsia="Times New Roman"/>
                <w:sz w:val="22"/>
                <w:lang w:eastAsia="lv-LV"/>
              </w:rPr>
            </w:pPr>
            <w:r w:rsidRPr="00C54A9A">
              <w:rPr>
                <w:rFonts w:eastAsia="Times New Roman"/>
                <w:sz w:val="22"/>
                <w:lang w:eastAsia="lv-LV"/>
              </w:rPr>
              <w:t>Enerģijas galapatēriņa efektivitātes likuma 15. panta 2. un 4. punkts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19. panta 1. punkta a)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Pārņemts pilnībā</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pārņemtas ar:</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1) „Dzīvojamo māju pārvaldīšanas likums” 6. pants otrā daļa 1. punkts f) apakšpunkts;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2) ”Dzīvokļa īpašuma likums” 13. pants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19. panta 1. punkta b)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253DC1" w:rsidRDefault="00C54A9A" w:rsidP="00C54A9A">
            <w:pPr>
              <w:spacing w:after="0" w:line="240" w:lineRule="auto"/>
              <w:rPr>
                <w:rFonts w:eastAsia="Times New Roman"/>
                <w:b/>
                <w:sz w:val="22"/>
                <w:lang w:eastAsia="lv-LV"/>
              </w:rPr>
            </w:pPr>
            <w:r w:rsidRPr="00253DC1">
              <w:rPr>
                <w:rFonts w:eastAsia="Times New Roman"/>
                <w:b/>
                <w:sz w:val="22"/>
                <w:lang w:eastAsia="lv-LV"/>
              </w:rPr>
              <w:t>Pārņemts pilnībā</w:t>
            </w:r>
          </w:p>
          <w:p w:rsidR="00C54A9A" w:rsidRPr="00253DC1" w:rsidRDefault="00C54A9A" w:rsidP="00C54A9A">
            <w:pPr>
              <w:spacing w:after="0" w:line="240" w:lineRule="auto"/>
              <w:rPr>
                <w:spacing w:val="-2"/>
                <w:sz w:val="22"/>
              </w:rPr>
            </w:pPr>
            <w:r w:rsidRPr="00253DC1">
              <w:rPr>
                <w:spacing w:val="-2"/>
                <w:sz w:val="22"/>
              </w:rPr>
              <w:t xml:space="preserve">1) Ekonomikas ministrijas dokuments „Ieteikumi enerģijas sektora plānošanai pašvaldībās”, publicēts </w:t>
            </w:r>
            <w:hyperlink r:id="rId46" w:history="1">
              <w:r w:rsidRPr="00253DC1">
                <w:rPr>
                  <w:rStyle w:val="Hyperlink"/>
                  <w:spacing w:val="-2"/>
                  <w:sz w:val="22"/>
                </w:rPr>
                <w:t>https://www.em.gov.lv/lv/nozares_politika/energoefektivitate_un_siltumapgade/energoefektivitate/pasvald</w:t>
              </w:r>
              <w:r w:rsidRPr="00253DC1">
                <w:rPr>
                  <w:rStyle w:val="Hyperlink"/>
                  <w:spacing w:val="-2"/>
                  <w:sz w:val="22"/>
                </w:rPr>
                <w:lastRenderedPageBreak/>
                <w:t>ibu_energoplani/</w:t>
              </w:r>
            </w:hyperlink>
            <w:r w:rsidRPr="00253DC1">
              <w:rPr>
                <w:spacing w:val="-2"/>
                <w:sz w:val="22"/>
              </w:rPr>
              <w:t xml:space="preserve"> </w:t>
            </w:r>
            <w:hyperlink r:id="rId47" w:history="1">
              <w:r w:rsidRPr="00253DC1">
                <w:rPr>
                  <w:rStyle w:val="Hyperlink"/>
                  <w:spacing w:val="-2"/>
                  <w:sz w:val="22"/>
                </w:rPr>
                <w:t>http://www.em.gov.lv/em/2nd/?cat=31026</w:t>
              </w:r>
            </w:hyperlink>
            <w:r w:rsidRPr="00253DC1">
              <w:rPr>
                <w:spacing w:val="-2"/>
                <w:sz w:val="22"/>
              </w:rPr>
              <w:t xml:space="preserve"> </w:t>
            </w:r>
          </w:p>
          <w:p w:rsidR="00C54A9A" w:rsidRPr="00253DC1" w:rsidRDefault="00C54A9A" w:rsidP="00C54A9A">
            <w:pPr>
              <w:spacing w:after="0" w:line="240" w:lineRule="auto"/>
              <w:rPr>
                <w:spacing w:val="-2"/>
                <w:sz w:val="22"/>
              </w:rPr>
            </w:pPr>
            <w:r w:rsidRPr="00253DC1">
              <w:rPr>
                <w:spacing w:val="-2"/>
                <w:sz w:val="22"/>
              </w:rPr>
              <w:t>2) Zaļā iepirkuma veicināšanas plāns 2015. - 2017. gadam, apstiprināts Ministru kabinetā 2015.gada 17.februārī (Protokols Nr.9, 24.§)</w:t>
            </w:r>
          </w:p>
          <w:p w:rsidR="00C54A9A" w:rsidRPr="00253DC1" w:rsidRDefault="00C54A9A" w:rsidP="00C54A9A">
            <w:pPr>
              <w:spacing w:after="0" w:line="240" w:lineRule="auto"/>
              <w:rPr>
                <w:spacing w:val="-2"/>
                <w:sz w:val="22"/>
              </w:rPr>
            </w:pPr>
            <w:r w:rsidRPr="00253DC1">
              <w:rPr>
                <w:spacing w:val="-2"/>
                <w:sz w:val="22"/>
              </w:rPr>
              <w:t>publicēts</w:t>
            </w:r>
          </w:p>
          <w:p w:rsidR="00C54A9A" w:rsidRPr="00253DC1" w:rsidRDefault="00452395" w:rsidP="00C54A9A">
            <w:pPr>
              <w:spacing w:after="0" w:line="240" w:lineRule="auto"/>
              <w:rPr>
                <w:spacing w:val="-2"/>
                <w:sz w:val="22"/>
              </w:rPr>
            </w:pPr>
            <w:hyperlink r:id="rId48" w:history="1">
              <w:proofErr w:type="spellStart"/>
              <w:r w:rsidR="00C54A9A" w:rsidRPr="00253DC1">
                <w:rPr>
                  <w:rStyle w:val="Hyperlink"/>
                  <w:spacing w:val="-2"/>
                  <w:sz w:val="22"/>
                </w:rPr>
                <w:t>ht</w:t>
              </w:r>
              <w:proofErr w:type="spellEnd"/>
              <w:r w:rsidR="00C54A9A" w:rsidRPr="00253DC1">
                <w:rPr>
                  <w:rStyle w:val="Hyperlink"/>
                  <w:spacing w:val="-2"/>
                  <w:sz w:val="22"/>
                </w:rPr>
                <w:t xml:space="preserve"> tp://likumi.lv/ta/id/272295-par-zala-iepirkuma-veicinasanas-planu-2015-2017-gadam</w:t>
              </w:r>
            </w:hyperlink>
            <w:r w:rsidR="00C54A9A" w:rsidRPr="00253DC1">
              <w:rPr>
                <w:spacing w:val="-2"/>
                <w:sz w:val="22"/>
              </w:rPr>
              <w:t xml:space="preserve"> </w:t>
            </w:r>
          </w:p>
          <w:p w:rsidR="00C54A9A" w:rsidRPr="00253DC1" w:rsidRDefault="00C54A9A" w:rsidP="00C54A9A">
            <w:pPr>
              <w:spacing w:after="0" w:line="240" w:lineRule="auto"/>
              <w:rPr>
                <w:spacing w:val="-2"/>
                <w:sz w:val="22"/>
              </w:rPr>
            </w:pPr>
            <w:r>
              <w:rPr>
                <w:spacing w:val="-2"/>
                <w:sz w:val="22"/>
              </w:rPr>
              <w:t xml:space="preserve">3) </w:t>
            </w:r>
            <w:r w:rsidRPr="00253DC1">
              <w:rPr>
                <w:spacing w:val="-2"/>
                <w:sz w:val="22"/>
              </w:rPr>
              <w:t>Vides aizsardzības un reģionālās attīstības ministrijas dokuments „Metodiskie ieteikumi attīstības programmu izstrādei reģionālā un vietējā līmenī” un tā 1. pielikums „Nozaru politiku vadlīnijas, kas būtu jāņem vērā izstrādājot pašvaldību attīstības programmas 2014.-2020.gadam”</w:t>
            </w:r>
          </w:p>
          <w:p w:rsidR="00C54A9A" w:rsidRPr="00253DC1" w:rsidRDefault="00C54A9A" w:rsidP="00C54A9A">
            <w:pPr>
              <w:spacing w:after="0" w:line="240" w:lineRule="auto"/>
              <w:rPr>
                <w:spacing w:val="-2"/>
                <w:sz w:val="22"/>
              </w:rPr>
            </w:pPr>
            <w:r w:rsidRPr="00253DC1">
              <w:rPr>
                <w:spacing w:val="-2"/>
                <w:sz w:val="22"/>
              </w:rPr>
              <w:t>publicēts</w:t>
            </w:r>
          </w:p>
          <w:p w:rsidR="00C54A9A" w:rsidRPr="00253DC1" w:rsidRDefault="00452395" w:rsidP="00C54A9A">
            <w:pPr>
              <w:spacing w:after="0" w:line="240" w:lineRule="auto"/>
              <w:rPr>
                <w:spacing w:val="-2"/>
                <w:sz w:val="22"/>
              </w:rPr>
            </w:pPr>
            <w:hyperlink r:id="rId49" w:history="1">
              <w:r w:rsidR="00C54A9A" w:rsidRPr="00253DC1">
                <w:rPr>
                  <w:rStyle w:val="Hyperlink"/>
                  <w:spacing w:val="-2"/>
                  <w:sz w:val="22"/>
                </w:rPr>
                <w:t>http://www.varam.gov.lv/lat/darbibas_veidi/reg_att/metodika/</w:t>
              </w:r>
            </w:hyperlink>
          </w:p>
          <w:p w:rsidR="00C54A9A" w:rsidRPr="00253DC1" w:rsidRDefault="00C54A9A" w:rsidP="00C54A9A">
            <w:pPr>
              <w:spacing w:after="0" w:line="240" w:lineRule="auto"/>
              <w:rPr>
                <w:spacing w:val="-2"/>
                <w:sz w:val="22"/>
              </w:rPr>
            </w:pPr>
            <w:r w:rsidRPr="00253DC1">
              <w:rPr>
                <w:spacing w:val="-2"/>
                <w:sz w:val="22"/>
              </w:rPr>
              <w:t>4)</w:t>
            </w:r>
            <w:r w:rsidRPr="00253DC1">
              <w:rPr>
                <w:sz w:val="22"/>
              </w:rPr>
              <w:t xml:space="preserve"> </w:t>
            </w:r>
            <w:r w:rsidRPr="00253DC1">
              <w:rPr>
                <w:spacing w:val="-2"/>
                <w:sz w:val="22"/>
              </w:rPr>
              <w:t>Vides aizsardzības un reģionālās attīstības ministrijas un Iepirkumu uzraudzības biroja ”Ieteikumos videi draudzīgas būvniecības veicināšanai” publicēts</w:t>
            </w:r>
          </w:p>
          <w:p w:rsidR="00BF5644" w:rsidRPr="00FB0B38" w:rsidRDefault="00452395" w:rsidP="00C54A9A">
            <w:pPr>
              <w:spacing w:after="0" w:line="240" w:lineRule="auto"/>
              <w:rPr>
                <w:rFonts w:eastAsia="Times New Roman"/>
                <w:b/>
                <w:sz w:val="22"/>
                <w:lang w:eastAsia="lv-LV"/>
              </w:rPr>
            </w:pPr>
            <w:hyperlink r:id="rId50" w:history="1">
              <w:r w:rsidR="00C54A9A" w:rsidRPr="00253DC1">
                <w:rPr>
                  <w:rStyle w:val="Hyperlink"/>
                  <w:spacing w:val="-2"/>
                  <w:sz w:val="22"/>
                </w:rPr>
                <w:t>http://www.iub.gov.lv/lv/node/63</w:t>
              </w:r>
            </w:hyperlink>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19.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253DC1" w:rsidRDefault="00C54A9A" w:rsidP="00C54A9A">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C54A9A" w:rsidP="00C54A9A">
            <w:pPr>
              <w:spacing w:after="0" w:line="240" w:lineRule="auto"/>
              <w:rPr>
                <w:rFonts w:eastAsia="Times New Roman"/>
                <w:sz w:val="22"/>
                <w:lang w:eastAsia="lv-LV"/>
              </w:rPr>
            </w:pPr>
            <w:r w:rsidRPr="00253DC1">
              <w:rPr>
                <w:rFonts w:eastAsia="Times New Roman"/>
                <w:sz w:val="22"/>
                <w:lang w:eastAsia="lv-LV"/>
              </w:rPr>
              <w:t xml:space="preserve">Ministru kabineta 2014.gada 26.maija sēdes protokols Nr.30, 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 </w:t>
            </w:r>
            <w:hyperlink r:id="rId51" w:history="1">
              <w:r w:rsidRPr="00253DC1">
                <w:rPr>
                  <w:rStyle w:val="Hyperlink"/>
                  <w:rFonts w:eastAsia="Times New Roman"/>
                  <w:sz w:val="22"/>
                  <w:lang w:eastAsia="lv-LV"/>
                </w:rPr>
                <w:t>http://likumi.lv/doc.php?id=266569</w:t>
              </w:r>
            </w:hyperlink>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20.panta 1.punkts</w:t>
            </w:r>
          </w:p>
          <w:p w:rsidR="00BF5644" w:rsidRPr="00FB0B38" w:rsidRDefault="00BF5644" w:rsidP="00BF5644">
            <w:pPr>
              <w:spacing w:after="0" w:line="240" w:lineRule="auto"/>
              <w:rPr>
                <w:rFonts w:eastAsia="Times New Roman"/>
                <w:sz w:val="22"/>
                <w:lang w:eastAsia="lv-LV"/>
              </w:rPr>
            </w:pP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C54A9A" w:rsidRPr="00253DC1" w:rsidRDefault="00C54A9A" w:rsidP="00C54A9A">
            <w:pPr>
              <w:spacing w:after="0" w:line="240" w:lineRule="auto"/>
              <w:rPr>
                <w:b/>
                <w:sz w:val="22"/>
              </w:rPr>
            </w:pPr>
            <w:r w:rsidRPr="00253DC1">
              <w:rPr>
                <w:b/>
                <w:sz w:val="22"/>
              </w:rPr>
              <w:t>Pārņemts pilnībā</w:t>
            </w:r>
          </w:p>
          <w:p w:rsidR="00C54A9A" w:rsidRPr="00253DC1" w:rsidRDefault="00C54A9A" w:rsidP="00C54A9A">
            <w:pPr>
              <w:spacing w:after="0" w:line="240" w:lineRule="auto"/>
              <w:rPr>
                <w:sz w:val="22"/>
              </w:rPr>
            </w:pPr>
            <w:r w:rsidRPr="00253DC1">
              <w:rPr>
                <w:sz w:val="22"/>
              </w:rPr>
              <w:t>1)</w:t>
            </w:r>
            <w:r w:rsidRPr="00253DC1">
              <w:rPr>
                <w:rFonts w:eastAsia="Times New Roman"/>
                <w:color w:val="FF0000"/>
                <w:sz w:val="22"/>
                <w:lang w:eastAsia="lv-LV"/>
              </w:rPr>
              <w:t xml:space="preserve"> </w:t>
            </w:r>
            <w:r w:rsidRPr="00253DC1">
              <w:rPr>
                <w:sz w:val="22"/>
              </w:rPr>
              <w:t>Latvijas Nacionālais attīstības plāns 2014. – 2020. gadam (apstiprināts 2012. gada 20. decembrī) 123. tabula 5. punkts;</w:t>
            </w:r>
          </w:p>
          <w:p w:rsidR="00BF5644" w:rsidRPr="00FB0B38" w:rsidRDefault="00C54A9A" w:rsidP="00C54A9A">
            <w:pPr>
              <w:spacing w:after="0" w:line="240" w:lineRule="auto"/>
              <w:rPr>
                <w:rFonts w:eastAsia="Times New Roman"/>
                <w:sz w:val="22"/>
                <w:lang w:eastAsia="lv-LV"/>
              </w:rPr>
            </w:pPr>
            <w:r w:rsidRPr="00253DC1">
              <w:rPr>
                <w:sz w:val="22"/>
              </w:rPr>
              <w:t>2) Ministru kabineta 2013. gada 17. decembra rīkojums Nr.643 „Par akciju sabiedrības „Attīstības fi</w:t>
            </w:r>
            <w:r>
              <w:rPr>
                <w:sz w:val="22"/>
              </w:rPr>
              <w:t>nanšu institūcija” dibināšanu”.</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20. panta 2.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20. panta 3. punkts</w:t>
            </w:r>
          </w:p>
        </w:tc>
        <w:tc>
          <w:tcPr>
            <w:tcW w:w="763" w:type="pct"/>
          </w:tcPr>
          <w:p w:rsidR="00BF5644" w:rsidRPr="00FB0B38" w:rsidRDefault="00BF5644" w:rsidP="00BF5644">
            <w:pPr>
              <w:spacing w:after="0" w:line="240" w:lineRule="auto"/>
              <w:rPr>
                <w:rFonts w:eastAsia="Times New Roman"/>
                <w:sz w:val="22"/>
                <w:lang w:eastAsia="lv-LV"/>
              </w:rPr>
            </w:pPr>
          </w:p>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20.panta 4.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494FCC" w:rsidP="0049604F">
            <w:pPr>
              <w:spacing w:after="0" w:line="240" w:lineRule="auto"/>
              <w:rPr>
                <w:rFonts w:eastAsia="Times New Roman"/>
                <w:sz w:val="22"/>
                <w:lang w:eastAsia="lv-LV"/>
              </w:rPr>
            </w:pPr>
            <w:r w:rsidRPr="00253DC1">
              <w:rPr>
                <w:color w:val="000000"/>
                <w:sz w:val="22"/>
              </w:rPr>
              <w:t>Norma nesatur dalībvalstij saistošus pienākumus</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49604F" w:rsidRPr="00FB0B38" w:rsidTr="00267106">
        <w:tc>
          <w:tcPr>
            <w:tcW w:w="748" w:type="pct"/>
          </w:tcPr>
          <w:p w:rsidR="0049604F" w:rsidRPr="00FB0B38" w:rsidRDefault="0049604F" w:rsidP="0049604F">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20. panta 5. punkts</w:t>
            </w:r>
          </w:p>
        </w:tc>
        <w:tc>
          <w:tcPr>
            <w:tcW w:w="763" w:type="pct"/>
          </w:tcPr>
          <w:p w:rsidR="0049604F" w:rsidRPr="00FB0B38" w:rsidRDefault="0049604F" w:rsidP="0049604F">
            <w:pPr>
              <w:spacing w:after="0" w:line="240" w:lineRule="auto"/>
              <w:rPr>
                <w:rFonts w:eastAsia="Times New Roman"/>
                <w:sz w:val="22"/>
                <w:lang w:eastAsia="lv-LV"/>
              </w:rPr>
            </w:pPr>
          </w:p>
        </w:tc>
        <w:tc>
          <w:tcPr>
            <w:tcW w:w="2694" w:type="pct"/>
          </w:tcPr>
          <w:p w:rsidR="0049604F" w:rsidRPr="00253DC1" w:rsidRDefault="0049604F" w:rsidP="0049604F">
            <w:pPr>
              <w:spacing w:after="0" w:line="240" w:lineRule="auto"/>
              <w:rPr>
                <w:rFonts w:eastAsia="Times New Roman"/>
                <w:sz w:val="22"/>
                <w:lang w:eastAsia="lv-LV"/>
              </w:rPr>
            </w:pPr>
            <w:r w:rsidRPr="00253DC1">
              <w:rPr>
                <w:color w:val="000000"/>
                <w:sz w:val="22"/>
              </w:rPr>
              <w:t xml:space="preserve">Norma nesatur dalībvalstij saistošus pienākumus </w:t>
            </w:r>
          </w:p>
        </w:tc>
        <w:tc>
          <w:tcPr>
            <w:tcW w:w="795" w:type="pct"/>
          </w:tcPr>
          <w:p w:rsidR="0049604F" w:rsidRPr="00FB0B38" w:rsidRDefault="0049604F" w:rsidP="0049604F">
            <w:pPr>
              <w:spacing w:after="0" w:line="240" w:lineRule="auto"/>
              <w:rPr>
                <w:rFonts w:eastAsia="Times New Roman"/>
                <w:sz w:val="22"/>
                <w:lang w:eastAsia="lv-LV"/>
              </w:rPr>
            </w:pPr>
          </w:p>
        </w:tc>
      </w:tr>
      <w:tr w:rsidR="0049604F" w:rsidRPr="00FB0B38" w:rsidTr="00267106">
        <w:tc>
          <w:tcPr>
            <w:tcW w:w="748" w:type="pct"/>
          </w:tcPr>
          <w:p w:rsidR="0049604F" w:rsidRPr="00FB0B38" w:rsidRDefault="0049604F" w:rsidP="0049604F">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20. panta 6. punkts</w:t>
            </w:r>
          </w:p>
        </w:tc>
        <w:tc>
          <w:tcPr>
            <w:tcW w:w="763" w:type="pct"/>
          </w:tcPr>
          <w:p w:rsidR="0049604F" w:rsidRPr="00FB0B38" w:rsidRDefault="0049604F" w:rsidP="0049604F">
            <w:pPr>
              <w:spacing w:after="0" w:line="240" w:lineRule="auto"/>
              <w:rPr>
                <w:rFonts w:eastAsia="Times New Roman"/>
                <w:sz w:val="22"/>
                <w:lang w:eastAsia="lv-LV"/>
              </w:rPr>
            </w:pPr>
          </w:p>
        </w:tc>
        <w:tc>
          <w:tcPr>
            <w:tcW w:w="2694" w:type="pct"/>
          </w:tcPr>
          <w:p w:rsidR="0049604F" w:rsidRPr="00253DC1" w:rsidRDefault="00494FCC" w:rsidP="0049604F">
            <w:pPr>
              <w:spacing w:after="0" w:line="240" w:lineRule="auto"/>
              <w:rPr>
                <w:rFonts w:eastAsia="Times New Roman"/>
                <w:sz w:val="22"/>
                <w:lang w:eastAsia="lv-LV"/>
              </w:rPr>
            </w:pPr>
            <w:r w:rsidRPr="00253DC1">
              <w:rPr>
                <w:color w:val="000000"/>
                <w:sz w:val="22"/>
              </w:rPr>
              <w:t>Norma nesatur dalībvalstij saistošus pienākumus</w:t>
            </w:r>
          </w:p>
        </w:tc>
        <w:tc>
          <w:tcPr>
            <w:tcW w:w="795" w:type="pct"/>
          </w:tcPr>
          <w:p w:rsidR="0049604F" w:rsidRPr="00FB0B38" w:rsidRDefault="0049604F" w:rsidP="0049604F">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20. panta 7.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49604F" w:rsidP="00BF5644">
            <w:pPr>
              <w:spacing w:after="0" w:line="240" w:lineRule="auto"/>
              <w:rPr>
                <w:rFonts w:eastAsia="Times New Roman"/>
                <w:sz w:val="22"/>
                <w:lang w:eastAsia="lv-LV"/>
              </w:rPr>
            </w:pPr>
            <w:r w:rsidRPr="00253DC1">
              <w:rPr>
                <w:color w:val="000000"/>
                <w:sz w:val="22"/>
              </w:rPr>
              <w:t>Norma nesatur dalībvalstij saistošus pienākumus</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21. pants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604F" w:rsidRPr="00253DC1" w:rsidRDefault="0049604F" w:rsidP="0049604F">
            <w:pPr>
              <w:spacing w:after="0" w:line="240" w:lineRule="auto"/>
              <w:rPr>
                <w:rFonts w:eastAsia="Times New Roman"/>
                <w:b/>
                <w:sz w:val="22"/>
                <w:lang w:eastAsia="lv-LV"/>
              </w:rPr>
            </w:pPr>
            <w:r w:rsidRPr="00253DC1">
              <w:rPr>
                <w:rFonts w:eastAsia="Times New Roman"/>
                <w:b/>
                <w:sz w:val="22"/>
                <w:lang w:eastAsia="lv-LV"/>
              </w:rPr>
              <w:t>Pārņemts pilnībā</w:t>
            </w:r>
          </w:p>
          <w:p w:rsidR="00BF5644" w:rsidRPr="00FB0B38" w:rsidRDefault="0049604F" w:rsidP="0049604F">
            <w:pPr>
              <w:spacing w:after="0" w:line="240" w:lineRule="auto"/>
              <w:rPr>
                <w:rFonts w:eastAsia="Times New Roman"/>
                <w:sz w:val="22"/>
                <w:lang w:eastAsia="lv-LV"/>
              </w:rPr>
            </w:pPr>
            <w:r w:rsidRPr="00253DC1">
              <w:rPr>
                <w:rFonts w:eastAsia="Times New Roman"/>
                <w:sz w:val="22"/>
                <w:lang w:eastAsia="lv-LV"/>
              </w:rPr>
              <w:t xml:space="preserve">Pārrēķina koeficienti TJ pieejami Centrālās statistikas pārvaldes datu bāzē </w:t>
            </w:r>
            <w:r w:rsidRPr="00253DC1">
              <w:rPr>
                <w:rStyle w:val="hierarchicaltableinformationtitle"/>
                <w:sz w:val="22"/>
              </w:rPr>
              <w:t>ENG07. ENERGOBILANCE, TJ (NACE 2.red.)</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22. pants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 xml:space="preserve">23. pants </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49604F" w:rsidRPr="00FB0B38" w:rsidTr="00267106">
        <w:tc>
          <w:tcPr>
            <w:tcW w:w="748" w:type="pct"/>
          </w:tcPr>
          <w:p w:rsidR="0049604F" w:rsidRPr="00FB0B38" w:rsidRDefault="0049604F" w:rsidP="0049604F">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24. panta 1. punkts</w:t>
            </w:r>
          </w:p>
        </w:tc>
        <w:tc>
          <w:tcPr>
            <w:tcW w:w="763" w:type="pct"/>
          </w:tcPr>
          <w:p w:rsidR="0049604F" w:rsidRPr="00FB0B38" w:rsidRDefault="0049604F" w:rsidP="0049604F">
            <w:pPr>
              <w:spacing w:after="0" w:line="240" w:lineRule="auto"/>
              <w:rPr>
                <w:rFonts w:eastAsia="Times New Roman"/>
                <w:sz w:val="22"/>
                <w:lang w:eastAsia="lv-LV"/>
              </w:rPr>
            </w:pPr>
          </w:p>
        </w:tc>
        <w:tc>
          <w:tcPr>
            <w:tcW w:w="2694" w:type="pct"/>
          </w:tcPr>
          <w:p w:rsidR="00494FCC" w:rsidRPr="00253DC1" w:rsidRDefault="00494FCC" w:rsidP="00494FCC">
            <w:pPr>
              <w:spacing w:after="0" w:line="240" w:lineRule="auto"/>
              <w:rPr>
                <w:rFonts w:eastAsia="Times New Roman"/>
                <w:b/>
                <w:sz w:val="22"/>
                <w:lang w:eastAsia="lv-LV"/>
              </w:rPr>
            </w:pPr>
            <w:r w:rsidRPr="00825086">
              <w:rPr>
                <w:rFonts w:eastAsia="Times New Roman"/>
                <w:b/>
                <w:sz w:val="22"/>
                <w:lang w:eastAsia="lv-LV"/>
              </w:rPr>
              <w:t>Pārņemts pilnībā</w:t>
            </w:r>
          </w:p>
          <w:p w:rsidR="0049604F" w:rsidRPr="00253DC1" w:rsidRDefault="00494FCC" w:rsidP="00494FCC">
            <w:pPr>
              <w:spacing w:after="0" w:line="240" w:lineRule="auto"/>
              <w:rPr>
                <w:rFonts w:eastAsia="Times New Roman"/>
                <w:sz w:val="22"/>
                <w:lang w:eastAsia="lv-LV"/>
              </w:rPr>
            </w:pPr>
            <w:r w:rsidRPr="00825086">
              <w:rPr>
                <w:rFonts w:eastAsia="Times New Roman"/>
                <w:sz w:val="22"/>
                <w:lang w:eastAsia="lv-LV"/>
              </w:rPr>
              <w:t>Latvijas nacionālā reformu programma „Eiropa 2020” stratēģijas īstenošanai</w:t>
            </w:r>
          </w:p>
        </w:tc>
        <w:tc>
          <w:tcPr>
            <w:tcW w:w="795" w:type="pct"/>
          </w:tcPr>
          <w:p w:rsidR="0049604F" w:rsidRPr="00FB0B38" w:rsidRDefault="0049604F" w:rsidP="0049604F">
            <w:pPr>
              <w:spacing w:after="0" w:line="240" w:lineRule="auto"/>
              <w:rPr>
                <w:rFonts w:eastAsia="Times New Roman"/>
                <w:sz w:val="22"/>
                <w:lang w:eastAsia="lv-LV"/>
              </w:rPr>
            </w:pPr>
            <w:r w:rsidRPr="00FB0B38">
              <w:rPr>
                <w:spacing w:val="-2"/>
                <w:sz w:val="22"/>
              </w:rPr>
              <w:t>Neparedz stingrākas prasības</w:t>
            </w:r>
          </w:p>
        </w:tc>
      </w:tr>
      <w:tr w:rsidR="0049604F" w:rsidRPr="00FB0B38" w:rsidTr="00267106">
        <w:tc>
          <w:tcPr>
            <w:tcW w:w="748" w:type="pct"/>
          </w:tcPr>
          <w:p w:rsidR="0049604F" w:rsidRPr="00FB0B38" w:rsidRDefault="0049604F" w:rsidP="0049604F">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 xml:space="preserve">24. panta 2. punkts </w:t>
            </w:r>
          </w:p>
        </w:tc>
        <w:tc>
          <w:tcPr>
            <w:tcW w:w="763" w:type="pct"/>
          </w:tcPr>
          <w:p w:rsidR="0049604F" w:rsidRPr="00FB0B38" w:rsidRDefault="0049604F" w:rsidP="0049604F">
            <w:pPr>
              <w:spacing w:after="0" w:line="240" w:lineRule="auto"/>
              <w:rPr>
                <w:rFonts w:eastAsia="Times New Roman"/>
                <w:sz w:val="22"/>
                <w:lang w:eastAsia="lv-LV"/>
              </w:rPr>
            </w:pPr>
          </w:p>
        </w:tc>
        <w:tc>
          <w:tcPr>
            <w:tcW w:w="2694" w:type="pct"/>
          </w:tcPr>
          <w:p w:rsidR="0049604F" w:rsidRPr="00253DC1" w:rsidRDefault="0049604F" w:rsidP="0049604F">
            <w:pPr>
              <w:spacing w:after="0" w:line="240" w:lineRule="auto"/>
              <w:rPr>
                <w:rFonts w:eastAsia="Times New Roman"/>
                <w:b/>
                <w:sz w:val="22"/>
                <w:lang w:eastAsia="lv-LV"/>
              </w:rPr>
            </w:pPr>
            <w:r w:rsidRPr="00494FCC">
              <w:rPr>
                <w:rFonts w:eastAsia="Times New Roman"/>
                <w:b/>
                <w:sz w:val="22"/>
                <w:lang w:eastAsia="lv-LV"/>
              </w:rPr>
              <w:t>Pārņemts pilnībā</w:t>
            </w:r>
          </w:p>
          <w:p w:rsidR="0049604F" w:rsidRPr="00253DC1" w:rsidRDefault="00494FCC" w:rsidP="0049604F">
            <w:pPr>
              <w:spacing w:after="0" w:line="240" w:lineRule="auto"/>
              <w:rPr>
                <w:rFonts w:eastAsia="Times New Roman"/>
                <w:sz w:val="22"/>
                <w:lang w:eastAsia="lv-LV"/>
              </w:rPr>
            </w:pPr>
            <w:r>
              <w:rPr>
                <w:rFonts w:eastAsia="Times New Roman"/>
                <w:sz w:val="22"/>
                <w:lang w:eastAsia="lv-LV"/>
              </w:rPr>
              <w:t>Enerģijas galapatēriņa efektivitātes 17. pants</w:t>
            </w:r>
          </w:p>
        </w:tc>
        <w:tc>
          <w:tcPr>
            <w:tcW w:w="795" w:type="pct"/>
          </w:tcPr>
          <w:p w:rsidR="0049604F" w:rsidRPr="00FB0B38" w:rsidRDefault="0049604F" w:rsidP="0049604F">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24. panta 3.,4. un 5.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24. panta 6.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b/>
                <w:sz w:val="22"/>
                <w:lang w:eastAsia="lv-LV"/>
              </w:rPr>
            </w:pPr>
            <w:r w:rsidRPr="00FB0B38">
              <w:rPr>
                <w:rFonts w:eastAsia="Times New Roman"/>
                <w:b/>
                <w:sz w:val="22"/>
                <w:lang w:eastAsia="lv-LV"/>
              </w:rPr>
              <w:t>Nav pārņemts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Prasības tiks pārņemtas ar likumprojektu „Energoefektivitātes likums”</w:t>
            </w:r>
          </w:p>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Atbildīgā Ekonomikas ministrija</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24. panta 7. - 11.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25. - 28. panta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jc w:val="both"/>
              <w:rPr>
                <w:spacing w:val="-2"/>
                <w:sz w:val="22"/>
              </w:rPr>
            </w:pPr>
            <w:r w:rsidRPr="00FB0B38">
              <w:rPr>
                <w:sz w:val="22"/>
              </w:rPr>
              <w:t xml:space="preserve">Direktīvas 2012/27/ES </w:t>
            </w:r>
            <w:r w:rsidRPr="00FB0B38">
              <w:rPr>
                <w:spacing w:val="-2"/>
                <w:sz w:val="22"/>
              </w:rPr>
              <w:t>28. panta 2. punkts</w:t>
            </w:r>
          </w:p>
        </w:tc>
        <w:tc>
          <w:tcPr>
            <w:tcW w:w="763" w:type="pct"/>
          </w:tcPr>
          <w:p w:rsidR="00BF5644" w:rsidRPr="00FB0B38" w:rsidRDefault="0049604F" w:rsidP="00F500EC">
            <w:pPr>
              <w:spacing w:after="0" w:line="240" w:lineRule="auto"/>
              <w:jc w:val="both"/>
              <w:rPr>
                <w:spacing w:val="-2"/>
                <w:sz w:val="22"/>
              </w:rPr>
            </w:pPr>
            <w:r w:rsidRPr="008C1043">
              <w:rPr>
                <w:color w:val="000000"/>
                <w:sz w:val="22"/>
              </w:rPr>
              <w:t>Noteikumu projekta informatīvā atsauce</w:t>
            </w:r>
          </w:p>
        </w:tc>
        <w:tc>
          <w:tcPr>
            <w:tcW w:w="2694" w:type="pct"/>
          </w:tcPr>
          <w:p w:rsidR="00BF5644" w:rsidRPr="00FB0B38" w:rsidRDefault="00BF5644" w:rsidP="00BF5644">
            <w:pPr>
              <w:spacing w:after="0" w:line="240" w:lineRule="auto"/>
              <w:jc w:val="both"/>
              <w:rPr>
                <w:b/>
                <w:spacing w:val="-2"/>
                <w:sz w:val="22"/>
              </w:rPr>
            </w:pPr>
            <w:r w:rsidRPr="00FB0B38">
              <w:rPr>
                <w:b/>
                <w:spacing w:val="-2"/>
                <w:sz w:val="22"/>
              </w:rPr>
              <w:t>Pārņemts pilnībā</w:t>
            </w:r>
          </w:p>
        </w:tc>
        <w:tc>
          <w:tcPr>
            <w:tcW w:w="795" w:type="pct"/>
          </w:tcPr>
          <w:p w:rsidR="00BF5644" w:rsidRPr="00FB0B38" w:rsidRDefault="00BF5644" w:rsidP="00BF5644">
            <w:pPr>
              <w:spacing w:after="0" w:line="240" w:lineRule="auto"/>
              <w:jc w:val="both"/>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29. - 30. pants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rFonts w:eastAsia="Times New Roman"/>
                <w:sz w:val="22"/>
                <w:lang w:eastAsia="lv-LV"/>
              </w:rPr>
            </w:pPr>
            <w:r w:rsidRPr="00FB0B38">
              <w:rPr>
                <w:color w:val="000000"/>
                <w:sz w:val="22"/>
              </w:rPr>
              <w:t>Norma noteic pienākumu Eiropas Komisijai</w:t>
            </w:r>
          </w:p>
        </w:tc>
        <w:tc>
          <w:tcPr>
            <w:tcW w:w="795" w:type="pct"/>
          </w:tcPr>
          <w:p w:rsidR="00BF5644" w:rsidRPr="00FB0B38" w:rsidRDefault="00BF5644" w:rsidP="00BF5644">
            <w:pPr>
              <w:spacing w:after="0" w:line="240" w:lineRule="auto"/>
              <w:rPr>
                <w:rFonts w:eastAsia="Times New Roman"/>
                <w:sz w:val="22"/>
                <w:lang w:eastAsia="lv-LV"/>
              </w:rPr>
            </w:pP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 xml:space="preserve">I pielikuma I </w:t>
            </w:r>
            <w:r w:rsidRPr="00FB0B38">
              <w:rPr>
                <w:rFonts w:eastAsia="Times New Roman"/>
                <w:sz w:val="22"/>
                <w:lang w:eastAsia="lv-LV"/>
              </w:rPr>
              <w:lastRenderedPageBreak/>
              <w:t>daļas a)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604F" w:rsidRPr="00253DC1" w:rsidRDefault="0049604F" w:rsidP="0049604F">
            <w:pPr>
              <w:spacing w:after="0" w:line="240" w:lineRule="auto"/>
              <w:rPr>
                <w:b/>
                <w:color w:val="000000"/>
                <w:sz w:val="22"/>
              </w:rPr>
            </w:pPr>
            <w:r w:rsidRPr="00253DC1">
              <w:rPr>
                <w:b/>
                <w:color w:val="000000"/>
                <w:sz w:val="22"/>
              </w:rPr>
              <w:t>Pārņemts pilnībā</w:t>
            </w:r>
          </w:p>
          <w:p w:rsidR="00BF5644" w:rsidRPr="00FB0B38" w:rsidRDefault="0049604F" w:rsidP="0049604F">
            <w:pPr>
              <w:spacing w:after="0" w:line="240" w:lineRule="auto"/>
              <w:rPr>
                <w:color w:val="000000"/>
                <w:sz w:val="22"/>
              </w:rPr>
            </w:pPr>
            <w:r w:rsidRPr="00253DC1">
              <w:rPr>
                <w:color w:val="000000"/>
                <w:sz w:val="22"/>
              </w:rPr>
              <w:t xml:space="preserve">Ministru kabineta </w:t>
            </w:r>
            <w:r w:rsidRPr="00253DC1">
              <w:rPr>
                <w:rFonts w:eastAsia="Times New Roman"/>
                <w:sz w:val="22"/>
                <w:lang w:eastAsia="lv-LV"/>
              </w:rPr>
              <w:t xml:space="preserve">2009. gada 10. marta </w:t>
            </w:r>
            <w:r w:rsidRPr="00253DC1">
              <w:rPr>
                <w:color w:val="000000"/>
                <w:sz w:val="22"/>
              </w:rPr>
              <w:t xml:space="preserve">noteikumi Nr.221 „Noteikumi par elektroenerģijas ražošanu un </w:t>
            </w:r>
            <w:r w:rsidRPr="00253DC1">
              <w:rPr>
                <w:color w:val="000000"/>
                <w:sz w:val="22"/>
              </w:rPr>
              <w:lastRenderedPageBreak/>
              <w:t>cenu noteikšanu, ražojot elektroenerģiju koģenerācijā” 29.2. apakšpunkts</w:t>
            </w:r>
          </w:p>
        </w:tc>
        <w:tc>
          <w:tcPr>
            <w:tcW w:w="795" w:type="pct"/>
          </w:tcPr>
          <w:p w:rsidR="00BF5644" w:rsidRPr="00FB0B38" w:rsidRDefault="00BF5644" w:rsidP="00BF5644">
            <w:pPr>
              <w:spacing w:after="0" w:line="240" w:lineRule="auto"/>
              <w:rPr>
                <w:rFonts w:eastAsia="Times New Roman"/>
                <w:sz w:val="22"/>
                <w:lang w:eastAsia="lv-LV"/>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I pielikuma I daļas b)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604F" w:rsidRPr="00253DC1" w:rsidRDefault="0049604F" w:rsidP="0049604F">
            <w:pPr>
              <w:spacing w:after="0" w:line="240" w:lineRule="auto"/>
              <w:rPr>
                <w:color w:val="000000"/>
                <w:sz w:val="22"/>
              </w:rPr>
            </w:pPr>
            <w:r w:rsidRPr="00253DC1">
              <w:rPr>
                <w:b/>
                <w:spacing w:val="-2"/>
                <w:sz w:val="22"/>
              </w:rPr>
              <w:t xml:space="preserve">Pārņemts </w:t>
            </w:r>
            <w:r w:rsidRPr="00253DC1">
              <w:rPr>
                <w:b/>
                <w:color w:val="000000"/>
                <w:sz w:val="22"/>
              </w:rPr>
              <w:t>pilnībā</w:t>
            </w:r>
            <w:r w:rsidRPr="00253DC1">
              <w:rPr>
                <w:color w:val="000000"/>
                <w:sz w:val="22"/>
              </w:rPr>
              <w:t xml:space="preserve"> </w:t>
            </w:r>
          </w:p>
          <w:p w:rsidR="00BF5644" w:rsidRPr="00FB0B38" w:rsidRDefault="0049604F" w:rsidP="0049604F">
            <w:pPr>
              <w:spacing w:after="0" w:line="240" w:lineRule="auto"/>
              <w:rPr>
                <w:color w:val="000000"/>
                <w:sz w:val="22"/>
              </w:rPr>
            </w:pPr>
            <w:r w:rsidRPr="00253DC1">
              <w:rPr>
                <w:color w:val="000000"/>
                <w:sz w:val="22"/>
              </w:rPr>
              <w:t xml:space="preserve">Ministru kabineta </w:t>
            </w:r>
            <w:r w:rsidRPr="00253DC1">
              <w:rPr>
                <w:rFonts w:eastAsia="Times New Roman"/>
                <w:sz w:val="22"/>
                <w:lang w:eastAsia="lv-LV"/>
              </w:rPr>
              <w:t xml:space="preserve">2009. gada 10. marta </w:t>
            </w:r>
            <w:r w:rsidRPr="00253DC1">
              <w:rPr>
                <w:color w:val="000000"/>
                <w:sz w:val="22"/>
              </w:rPr>
              <w:t>noteikumi Nr.221 „Noteikumi par elektroenerģijas ražošanu un cenu noteikšanu, ražojot elektroenerģiju koģenerācijā” 29.3. apakšpunkts un 4. pielikums</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 pielikuma I daļas c), d), e) apakšpunkti</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F33E73" w:rsidRPr="00F33E73" w:rsidRDefault="00F33E73" w:rsidP="00F33E73">
            <w:pPr>
              <w:spacing w:after="0" w:line="240" w:lineRule="auto"/>
              <w:rPr>
                <w:b/>
                <w:color w:val="000000"/>
                <w:sz w:val="22"/>
              </w:rPr>
            </w:pPr>
            <w:r w:rsidRPr="00F33E73">
              <w:rPr>
                <w:b/>
                <w:color w:val="000000"/>
                <w:sz w:val="22"/>
              </w:rPr>
              <w:t>Nav pārņemts</w:t>
            </w:r>
          </w:p>
          <w:p w:rsidR="00F33E73" w:rsidRPr="00F33E73" w:rsidRDefault="00F33E73" w:rsidP="00F33E73">
            <w:pPr>
              <w:spacing w:after="0" w:line="240" w:lineRule="auto"/>
              <w:rPr>
                <w:color w:val="000000"/>
                <w:sz w:val="22"/>
              </w:rPr>
            </w:pPr>
            <w:r w:rsidRPr="00F33E73">
              <w:rPr>
                <w:color w:val="000000"/>
                <w:sz w:val="22"/>
              </w:rPr>
              <w:t>Prasības tiks pārņemtas ar Ministru kabineta noteikumu projektu „Primārās enerģijas ietaupījuma aprēķināšanas metodika koģenerācijas stacijām”</w:t>
            </w:r>
          </w:p>
          <w:p w:rsidR="00BF5644" w:rsidRPr="00FB0B38" w:rsidRDefault="00F33E73" w:rsidP="00F33E73">
            <w:pPr>
              <w:spacing w:after="0" w:line="240" w:lineRule="auto"/>
              <w:rPr>
                <w:b/>
                <w:color w:val="000000"/>
                <w:sz w:val="22"/>
              </w:rPr>
            </w:pPr>
            <w:r w:rsidRPr="00F33E73">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 pielikuma II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F33E73" w:rsidRPr="00F33E73" w:rsidRDefault="00F33E73" w:rsidP="00F33E73">
            <w:pPr>
              <w:spacing w:after="0" w:line="240" w:lineRule="auto"/>
              <w:rPr>
                <w:b/>
                <w:color w:val="000000"/>
                <w:sz w:val="22"/>
              </w:rPr>
            </w:pPr>
            <w:r w:rsidRPr="00F33E73">
              <w:rPr>
                <w:b/>
                <w:color w:val="000000"/>
                <w:sz w:val="22"/>
              </w:rPr>
              <w:t xml:space="preserve">Pārņemts pilnībā </w:t>
            </w:r>
          </w:p>
          <w:p w:rsidR="00F33E73" w:rsidRPr="00F33E73" w:rsidRDefault="00F33E73" w:rsidP="00F33E73">
            <w:pPr>
              <w:spacing w:after="0" w:line="240" w:lineRule="auto"/>
              <w:rPr>
                <w:bCs/>
                <w:color w:val="000000"/>
                <w:sz w:val="22"/>
              </w:rPr>
            </w:pPr>
            <w:r w:rsidRPr="00F33E73">
              <w:rPr>
                <w:bCs/>
                <w:color w:val="000000"/>
                <w:sz w:val="22"/>
              </w:rPr>
              <w:t>Ministru kabineta 2009. gada 10. marta noteikumi Nr.221 „Noteikumi par elektroenerģijas ražošanu un cenu noteikšanu, ražojot elektroenerģiju koģenerācijā” 4. punkts</w:t>
            </w:r>
          </w:p>
          <w:p w:rsidR="00F33E73" w:rsidRPr="00F33E73" w:rsidRDefault="00F33E73" w:rsidP="00F33E73">
            <w:pPr>
              <w:spacing w:after="0" w:line="240" w:lineRule="auto"/>
              <w:rPr>
                <w:bCs/>
                <w:i/>
                <w:color w:val="000000"/>
                <w:sz w:val="22"/>
              </w:rPr>
            </w:pPr>
            <w:r w:rsidRPr="00F33E73">
              <w:rPr>
                <w:bCs/>
                <w:i/>
                <w:color w:val="000000"/>
                <w:sz w:val="22"/>
              </w:rPr>
              <w:t>Papildus:</w:t>
            </w:r>
          </w:p>
          <w:p w:rsidR="00F33E73" w:rsidRPr="00F33E73" w:rsidRDefault="00F33E73" w:rsidP="00F33E73">
            <w:pPr>
              <w:spacing w:after="0" w:line="240" w:lineRule="auto"/>
              <w:rPr>
                <w:color w:val="000000"/>
                <w:sz w:val="22"/>
              </w:rPr>
            </w:pPr>
            <w:r w:rsidRPr="00F33E73">
              <w:rPr>
                <w:color w:val="000000"/>
                <w:sz w:val="22"/>
              </w:rPr>
              <w:t>Prasības tiks pārņemtas ar Ministru kabineta noteikumu projektu „Primārās enerģijas ietaupījuma aprēķināšanas metodika koģenerācijas stacijām”</w:t>
            </w:r>
          </w:p>
          <w:p w:rsidR="00BF5644" w:rsidRPr="0049604F" w:rsidRDefault="00F33E73" w:rsidP="00F33E73">
            <w:pPr>
              <w:spacing w:after="0" w:line="240" w:lineRule="auto"/>
              <w:rPr>
                <w:sz w:val="22"/>
              </w:rPr>
            </w:pPr>
            <w:r w:rsidRPr="00F33E73">
              <w:rPr>
                <w:color w:val="000000"/>
                <w:sz w:val="22"/>
              </w:rPr>
              <w:t>Atbildīgā Ekonomikas ministrija</w:t>
            </w:r>
          </w:p>
        </w:tc>
        <w:tc>
          <w:tcPr>
            <w:tcW w:w="795" w:type="pct"/>
          </w:tcPr>
          <w:p w:rsidR="00BF5644" w:rsidRPr="00FB0B38" w:rsidRDefault="00BF5644" w:rsidP="00BF5644">
            <w:pPr>
              <w:spacing w:after="0" w:line="240" w:lineRule="auto"/>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II pielikuma a)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F33E73" w:rsidRPr="00F33E73" w:rsidRDefault="00F33E73" w:rsidP="00F33E73">
            <w:pPr>
              <w:spacing w:after="0" w:line="240" w:lineRule="auto"/>
              <w:rPr>
                <w:b/>
                <w:spacing w:val="-2"/>
                <w:sz w:val="22"/>
              </w:rPr>
            </w:pPr>
            <w:r w:rsidRPr="00F33E73">
              <w:rPr>
                <w:b/>
                <w:spacing w:val="-2"/>
                <w:sz w:val="22"/>
              </w:rPr>
              <w:t xml:space="preserve">Pārņemts pilnībā </w:t>
            </w:r>
          </w:p>
          <w:p w:rsidR="00F33E73" w:rsidRPr="00F33E73" w:rsidRDefault="00F33E73" w:rsidP="00F33E73">
            <w:pPr>
              <w:spacing w:after="0" w:line="240" w:lineRule="auto"/>
              <w:rPr>
                <w:spacing w:val="-2"/>
                <w:sz w:val="22"/>
              </w:rPr>
            </w:pPr>
            <w:r w:rsidRPr="00F33E73">
              <w:rPr>
                <w:spacing w:val="-2"/>
                <w:sz w:val="22"/>
              </w:rPr>
              <w:t xml:space="preserve">Ministru kabineta </w:t>
            </w:r>
            <w:r w:rsidRPr="00F33E73">
              <w:rPr>
                <w:bCs/>
                <w:spacing w:val="-2"/>
                <w:sz w:val="22"/>
              </w:rPr>
              <w:t>2009. gada 10. marta</w:t>
            </w:r>
            <w:r w:rsidRPr="00F33E73">
              <w:rPr>
                <w:spacing w:val="-2"/>
                <w:sz w:val="22"/>
              </w:rPr>
              <w:t xml:space="preserve"> noteikumi Nr.221 „Noteikumi par elektroenerģijas ražošanu un cenu noteikšanu, ražojot elektroenerģiju koģenerācijā” 6. punkts</w:t>
            </w:r>
          </w:p>
          <w:p w:rsidR="00F33E73" w:rsidRPr="00F33E73" w:rsidRDefault="00F33E73" w:rsidP="00F33E73">
            <w:pPr>
              <w:spacing w:after="0" w:line="240" w:lineRule="auto"/>
              <w:rPr>
                <w:bCs/>
                <w:i/>
                <w:spacing w:val="-2"/>
                <w:sz w:val="22"/>
              </w:rPr>
            </w:pPr>
            <w:r w:rsidRPr="00F33E73">
              <w:rPr>
                <w:bCs/>
                <w:i/>
                <w:spacing w:val="-2"/>
                <w:sz w:val="22"/>
              </w:rPr>
              <w:t>Papildus:</w:t>
            </w:r>
          </w:p>
          <w:p w:rsidR="00F33E73" w:rsidRPr="00F33E73" w:rsidRDefault="00F33E73" w:rsidP="00F33E73">
            <w:pPr>
              <w:spacing w:after="0" w:line="240" w:lineRule="auto"/>
              <w:rPr>
                <w:spacing w:val="-2"/>
                <w:sz w:val="22"/>
              </w:rPr>
            </w:pPr>
            <w:r w:rsidRPr="00F33E73">
              <w:rPr>
                <w:spacing w:val="-2"/>
                <w:sz w:val="22"/>
              </w:rPr>
              <w:t>Prasības tiks pārņemtas ar Ministru kabineta noteikumu projektu „Primārās enerģijas ietaupījuma aprēķināšanas metodika koģenerācijas stacijām”</w:t>
            </w:r>
          </w:p>
          <w:p w:rsidR="00BF5644" w:rsidRPr="00FB0B38" w:rsidRDefault="00F33E73" w:rsidP="00F33E73">
            <w:pPr>
              <w:spacing w:after="0" w:line="240" w:lineRule="auto"/>
              <w:rPr>
                <w:color w:val="000000"/>
                <w:sz w:val="22"/>
              </w:rPr>
            </w:pPr>
            <w:r w:rsidRPr="00F33E73">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II pielikuma b)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F33E73" w:rsidRPr="00F33E73" w:rsidRDefault="00F33E73" w:rsidP="00F33E73">
            <w:pPr>
              <w:spacing w:after="0" w:line="240" w:lineRule="auto"/>
              <w:rPr>
                <w:b/>
                <w:spacing w:val="-2"/>
                <w:sz w:val="22"/>
              </w:rPr>
            </w:pPr>
            <w:r w:rsidRPr="00F33E73">
              <w:rPr>
                <w:b/>
                <w:spacing w:val="-2"/>
                <w:sz w:val="22"/>
              </w:rPr>
              <w:t xml:space="preserve">Pārņemts pilnībā </w:t>
            </w:r>
          </w:p>
          <w:p w:rsidR="00F33E73" w:rsidRPr="00F33E73" w:rsidRDefault="00F33E73" w:rsidP="00F33E73">
            <w:pPr>
              <w:spacing w:after="0" w:line="240" w:lineRule="auto"/>
              <w:rPr>
                <w:spacing w:val="-2"/>
                <w:sz w:val="22"/>
              </w:rPr>
            </w:pPr>
            <w:r w:rsidRPr="00F33E73">
              <w:rPr>
                <w:spacing w:val="-2"/>
                <w:sz w:val="22"/>
              </w:rPr>
              <w:t xml:space="preserve">Ministru kabineta </w:t>
            </w:r>
            <w:r w:rsidRPr="00F33E73">
              <w:rPr>
                <w:bCs/>
                <w:spacing w:val="-2"/>
                <w:sz w:val="22"/>
              </w:rPr>
              <w:t>2009. gada 10. marta</w:t>
            </w:r>
            <w:r w:rsidRPr="00F33E73">
              <w:rPr>
                <w:spacing w:val="-2"/>
                <w:sz w:val="22"/>
              </w:rPr>
              <w:t xml:space="preserve"> noteikumi Nr.221 „Noteikumi par elektroenerģijas ražošanu un cenu noteikšanu, ražojot elektroenerģiju koģenerācijā” 5. punkts</w:t>
            </w:r>
          </w:p>
          <w:p w:rsidR="00F33E73" w:rsidRPr="00F33E73" w:rsidRDefault="00F33E73" w:rsidP="00F33E73">
            <w:pPr>
              <w:spacing w:after="0" w:line="240" w:lineRule="auto"/>
              <w:rPr>
                <w:bCs/>
                <w:i/>
                <w:spacing w:val="-2"/>
                <w:sz w:val="22"/>
              </w:rPr>
            </w:pPr>
            <w:r w:rsidRPr="00F33E73">
              <w:rPr>
                <w:bCs/>
                <w:i/>
                <w:spacing w:val="-2"/>
                <w:sz w:val="22"/>
              </w:rPr>
              <w:t>Papildus:</w:t>
            </w:r>
          </w:p>
          <w:p w:rsidR="00F33E73" w:rsidRPr="00F33E73" w:rsidRDefault="00F33E73" w:rsidP="00F33E73">
            <w:pPr>
              <w:spacing w:after="0" w:line="240" w:lineRule="auto"/>
              <w:rPr>
                <w:spacing w:val="-2"/>
                <w:sz w:val="22"/>
              </w:rPr>
            </w:pPr>
            <w:r w:rsidRPr="00F33E73">
              <w:rPr>
                <w:spacing w:val="-2"/>
                <w:sz w:val="22"/>
              </w:rPr>
              <w:t>Prasības tiks pārņemtas ar Ministru kabineta noteikumu projektu „Primārās enerģijas ietaupījuma aprēķināšanas metodika koģenerācijas stacijām”</w:t>
            </w:r>
          </w:p>
          <w:p w:rsidR="00BF5644" w:rsidRPr="00FB0B38" w:rsidRDefault="00F33E73" w:rsidP="00F33E73">
            <w:pPr>
              <w:spacing w:after="0" w:line="240" w:lineRule="auto"/>
              <w:rPr>
                <w:color w:val="000000"/>
                <w:sz w:val="22"/>
              </w:rPr>
            </w:pPr>
            <w:r w:rsidRPr="00F33E73">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II pielikuma c)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F33E73" w:rsidRPr="00F33E73" w:rsidRDefault="00F33E73" w:rsidP="00F33E73">
            <w:pPr>
              <w:spacing w:after="0" w:line="240" w:lineRule="auto"/>
              <w:rPr>
                <w:b/>
                <w:color w:val="000000"/>
                <w:sz w:val="22"/>
              </w:rPr>
            </w:pPr>
            <w:r w:rsidRPr="00F33E73">
              <w:rPr>
                <w:b/>
                <w:color w:val="000000"/>
                <w:sz w:val="22"/>
              </w:rPr>
              <w:t>Nav pārņemts</w:t>
            </w:r>
          </w:p>
          <w:p w:rsidR="00F33E73" w:rsidRPr="00F33E73" w:rsidRDefault="00F33E73" w:rsidP="00F33E73">
            <w:pPr>
              <w:spacing w:after="0" w:line="240" w:lineRule="auto"/>
              <w:rPr>
                <w:color w:val="000000"/>
                <w:sz w:val="22"/>
              </w:rPr>
            </w:pPr>
            <w:r w:rsidRPr="00F33E73">
              <w:rPr>
                <w:color w:val="000000"/>
                <w:sz w:val="22"/>
              </w:rPr>
              <w:t>Prasības tiks pārņemtas ar Ministru kabineta noteikumu projektu “Grozījumi Ministru kabineta 2011. gada 22. novembra noteikumos Nr.900 „Noteikumi par izcelsmes apliecinājuma saņemšanu elektroenerģijai, kas ražota, izmantojot atjaunojamos energoresursus”</w:t>
            </w:r>
          </w:p>
          <w:p w:rsidR="00BF5644" w:rsidRPr="00FB0B38" w:rsidRDefault="00F33E73" w:rsidP="00F33E73">
            <w:pPr>
              <w:spacing w:after="0" w:line="240" w:lineRule="auto"/>
              <w:rPr>
                <w:color w:val="000000"/>
                <w:sz w:val="22"/>
              </w:rPr>
            </w:pPr>
            <w:r w:rsidRPr="00F33E73">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II pielikuma d)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color w:val="000000"/>
                <w:sz w:val="22"/>
              </w:rPr>
            </w:pPr>
            <w:r w:rsidRPr="00FB0B38">
              <w:rPr>
                <w:b/>
                <w:color w:val="000000"/>
                <w:sz w:val="22"/>
              </w:rPr>
              <w:t>Nav pārņemts</w:t>
            </w:r>
          </w:p>
          <w:p w:rsidR="00BF5644" w:rsidRPr="00FB0B38" w:rsidRDefault="00BF5644" w:rsidP="00BF5644">
            <w:pPr>
              <w:spacing w:after="0" w:line="240" w:lineRule="auto"/>
              <w:rPr>
                <w:sz w:val="22"/>
              </w:rPr>
            </w:pPr>
            <w:r w:rsidRPr="00FB0B38">
              <w:rPr>
                <w:sz w:val="22"/>
              </w:rPr>
              <w:t xml:space="preserve">Prasības </w:t>
            </w:r>
            <w:r w:rsidRPr="00FB0B38">
              <w:rPr>
                <w:rFonts w:eastAsia="Times New Roman"/>
                <w:sz w:val="22"/>
                <w:lang w:eastAsia="lv-LV"/>
              </w:rPr>
              <w:t xml:space="preserve">tiks pārņemtas ar </w:t>
            </w:r>
            <w:r w:rsidR="00490969" w:rsidRPr="00FB0B38">
              <w:rPr>
                <w:rFonts w:eastAsia="Times New Roman"/>
                <w:sz w:val="22"/>
                <w:lang w:eastAsia="lv-LV"/>
              </w:rPr>
              <w:t>Mini</w:t>
            </w:r>
            <w:r w:rsidR="00490969">
              <w:rPr>
                <w:rFonts w:eastAsia="Times New Roman"/>
                <w:sz w:val="22"/>
                <w:lang w:eastAsia="lv-LV"/>
              </w:rPr>
              <w:t>stru kabineta noteikumu projektu</w:t>
            </w:r>
            <w:r w:rsidR="00490969" w:rsidRPr="00FB0B38">
              <w:rPr>
                <w:rFonts w:eastAsia="Times New Roman"/>
                <w:sz w:val="22"/>
                <w:lang w:eastAsia="lv-LV"/>
              </w:rPr>
              <w:t xml:space="preserve"> „Primārās enerģijas ietaupījuma aprēķināšanas m</w:t>
            </w:r>
            <w:r w:rsidR="00490969">
              <w:rPr>
                <w:rFonts w:eastAsia="Times New Roman"/>
                <w:sz w:val="22"/>
                <w:lang w:eastAsia="lv-LV"/>
              </w:rPr>
              <w:t>etodika koģenerācijas stacijām”</w:t>
            </w:r>
          </w:p>
          <w:p w:rsidR="00BF5644" w:rsidRPr="00FB0B38" w:rsidRDefault="00BF5644" w:rsidP="00BF5644">
            <w:pPr>
              <w:spacing w:after="0" w:line="240" w:lineRule="auto"/>
              <w:rPr>
                <w:color w:val="000000"/>
                <w:sz w:val="22"/>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II pielikuma e)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0969" w:rsidRPr="00FB0B38" w:rsidRDefault="00490969" w:rsidP="00490969">
            <w:pPr>
              <w:spacing w:after="0" w:line="240" w:lineRule="auto"/>
              <w:rPr>
                <w:b/>
                <w:color w:val="000000"/>
                <w:sz w:val="22"/>
              </w:rPr>
            </w:pPr>
            <w:r w:rsidRPr="00FB0B38">
              <w:rPr>
                <w:b/>
                <w:color w:val="000000"/>
                <w:sz w:val="22"/>
              </w:rPr>
              <w:t>Nav pārņemts</w:t>
            </w:r>
          </w:p>
          <w:p w:rsidR="00490969" w:rsidRPr="00FB0B38" w:rsidRDefault="00490969" w:rsidP="00490969">
            <w:pPr>
              <w:spacing w:after="0" w:line="240" w:lineRule="auto"/>
              <w:rPr>
                <w:sz w:val="22"/>
              </w:rPr>
            </w:pPr>
            <w:r w:rsidRPr="00FB0B38">
              <w:rPr>
                <w:sz w:val="22"/>
              </w:rPr>
              <w:t xml:space="preserve">Prasības </w:t>
            </w:r>
            <w:r w:rsidRPr="00FB0B38">
              <w:rPr>
                <w:rFonts w:eastAsia="Times New Roman"/>
                <w:sz w:val="22"/>
                <w:lang w:eastAsia="lv-LV"/>
              </w:rPr>
              <w:t>tiks pārņemtas ar Ministru kabineta noteikumu projekt</w:t>
            </w:r>
            <w:r>
              <w:rPr>
                <w:rFonts w:eastAsia="Times New Roman"/>
                <w:sz w:val="22"/>
                <w:lang w:eastAsia="lv-LV"/>
              </w:rPr>
              <w:t>u</w:t>
            </w:r>
            <w:r w:rsidRPr="00FB0B38">
              <w:rPr>
                <w:rFonts w:eastAsia="Times New Roman"/>
                <w:sz w:val="22"/>
                <w:lang w:eastAsia="lv-LV"/>
              </w:rPr>
              <w:t xml:space="preserve"> „Primārās enerģijas ietaupījuma aprēķināšanas m</w:t>
            </w:r>
            <w:r>
              <w:rPr>
                <w:rFonts w:eastAsia="Times New Roman"/>
                <w:sz w:val="22"/>
                <w:lang w:eastAsia="lv-LV"/>
              </w:rPr>
              <w:t>etodika koģenerācijas stacijām”</w:t>
            </w:r>
          </w:p>
          <w:p w:rsidR="00BF5644" w:rsidRPr="00FB0B38" w:rsidRDefault="00490969" w:rsidP="00490969">
            <w:pPr>
              <w:spacing w:after="0" w:line="240" w:lineRule="auto"/>
              <w:rPr>
                <w:color w:val="000000"/>
                <w:sz w:val="22"/>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II pielikuma f) apakšpunkts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0969" w:rsidRPr="00FB0B38" w:rsidRDefault="00490969" w:rsidP="00490969">
            <w:pPr>
              <w:spacing w:after="0" w:line="240" w:lineRule="auto"/>
              <w:rPr>
                <w:b/>
                <w:color w:val="000000"/>
                <w:sz w:val="22"/>
              </w:rPr>
            </w:pPr>
            <w:r w:rsidRPr="00FB0B38">
              <w:rPr>
                <w:b/>
                <w:color w:val="000000"/>
                <w:sz w:val="22"/>
              </w:rPr>
              <w:t>Nav pārņemts</w:t>
            </w:r>
          </w:p>
          <w:p w:rsidR="00490969" w:rsidRPr="00FB0B38" w:rsidRDefault="00490969" w:rsidP="00490969">
            <w:pPr>
              <w:spacing w:after="0" w:line="240" w:lineRule="auto"/>
              <w:rPr>
                <w:sz w:val="22"/>
              </w:rPr>
            </w:pPr>
            <w:r w:rsidRPr="00FB0B38">
              <w:rPr>
                <w:sz w:val="22"/>
              </w:rPr>
              <w:t xml:space="preserve">Prasības </w:t>
            </w:r>
            <w:r w:rsidRPr="00FB0B38">
              <w:rPr>
                <w:rFonts w:eastAsia="Times New Roman"/>
                <w:sz w:val="22"/>
                <w:lang w:eastAsia="lv-LV"/>
              </w:rPr>
              <w:t>tiks pārņemtas ar Ministru kabineta noteikumu projekt</w:t>
            </w:r>
            <w:r>
              <w:rPr>
                <w:rFonts w:eastAsia="Times New Roman"/>
                <w:sz w:val="22"/>
                <w:lang w:eastAsia="lv-LV"/>
              </w:rPr>
              <w:t>u</w:t>
            </w:r>
            <w:r w:rsidRPr="00FB0B38">
              <w:rPr>
                <w:rFonts w:eastAsia="Times New Roman"/>
                <w:sz w:val="22"/>
                <w:lang w:eastAsia="lv-LV"/>
              </w:rPr>
              <w:t xml:space="preserve"> „Primārās enerģijas ietaupījuma aprēķināšanas m</w:t>
            </w:r>
            <w:r>
              <w:rPr>
                <w:rFonts w:eastAsia="Times New Roman"/>
                <w:sz w:val="22"/>
                <w:lang w:eastAsia="lv-LV"/>
              </w:rPr>
              <w:t>etodika koģenerācijas stacijām”</w:t>
            </w:r>
          </w:p>
          <w:p w:rsidR="00BF5644" w:rsidRPr="00FB0B38" w:rsidRDefault="00490969" w:rsidP="00490969">
            <w:pPr>
              <w:spacing w:after="0" w:line="240" w:lineRule="auto"/>
              <w:rPr>
                <w:color w:val="000000"/>
                <w:sz w:val="22"/>
              </w:rPr>
            </w:pPr>
            <w:r w:rsidRPr="00FB0B38">
              <w:rPr>
                <w:spacing w:val="-2"/>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III pielikums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E7173" w:rsidRPr="00FB0B38" w:rsidRDefault="00BE7173" w:rsidP="00BE7173">
            <w:pPr>
              <w:spacing w:after="0" w:line="240" w:lineRule="auto"/>
              <w:rPr>
                <w:b/>
                <w:color w:val="000000"/>
                <w:sz w:val="22"/>
              </w:rPr>
            </w:pPr>
            <w:r w:rsidRPr="00FB0B38">
              <w:rPr>
                <w:b/>
                <w:color w:val="000000"/>
                <w:sz w:val="22"/>
              </w:rPr>
              <w:t>Nav pārņemts</w:t>
            </w:r>
          </w:p>
          <w:p w:rsidR="00BE7173" w:rsidRPr="00FB0B38" w:rsidRDefault="00BE7173" w:rsidP="00BE7173">
            <w:pPr>
              <w:spacing w:after="0" w:line="240" w:lineRule="auto"/>
              <w:rPr>
                <w:color w:val="000000"/>
                <w:sz w:val="22"/>
              </w:rPr>
            </w:pPr>
            <w:r w:rsidRPr="00FB0B38">
              <w:rPr>
                <w:color w:val="000000"/>
                <w:sz w:val="22"/>
              </w:rPr>
              <w:t>Prasības tiks pārņemtas ar likumprojektu „Grozījumi Ēku energoefektivitātes likumā” un likumprojektu „Grozījumi Publisko iepirkumu likumā”</w:t>
            </w:r>
          </w:p>
          <w:p w:rsidR="00BF5644" w:rsidRPr="00FB0B38" w:rsidRDefault="00BE7173" w:rsidP="00BE7173">
            <w:pPr>
              <w:spacing w:after="0" w:line="240" w:lineRule="auto"/>
              <w:rPr>
                <w:color w:val="000000"/>
                <w:sz w:val="22"/>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IV pielikums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rPr>
                <w:b/>
                <w:color w:val="000000"/>
                <w:sz w:val="22"/>
              </w:rPr>
            </w:pPr>
            <w:r w:rsidRPr="00253DC1">
              <w:rPr>
                <w:b/>
                <w:color w:val="000000"/>
                <w:sz w:val="22"/>
              </w:rPr>
              <w:t>Pārņemts pilnībā</w:t>
            </w:r>
          </w:p>
          <w:p w:rsidR="00490969" w:rsidRPr="00253DC1" w:rsidRDefault="00490969" w:rsidP="00490969">
            <w:pPr>
              <w:spacing w:after="0" w:line="240" w:lineRule="auto"/>
              <w:rPr>
                <w:sz w:val="22"/>
              </w:rPr>
            </w:pPr>
            <w:r w:rsidRPr="00253DC1">
              <w:rPr>
                <w:rFonts w:eastAsia="Times New Roman"/>
                <w:sz w:val="22"/>
                <w:lang w:eastAsia="lv-LV"/>
              </w:rPr>
              <w:t>1)</w:t>
            </w:r>
            <w:r>
              <w:rPr>
                <w:rFonts w:eastAsia="Times New Roman"/>
                <w:sz w:val="22"/>
                <w:lang w:eastAsia="lv-LV"/>
              </w:rPr>
              <w:t xml:space="preserve"> </w:t>
            </w:r>
            <w:r w:rsidRPr="00253DC1">
              <w:rPr>
                <w:rFonts w:eastAsia="Times New Roman"/>
                <w:sz w:val="22"/>
                <w:lang w:eastAsia="lv-LV"/>
              </w:rPr>
              <w:t xml:space="preserve">Pārrēķina koeficienti TJ pieejami Centrālās statistikas pārvaldes datu bāzē </w:t>
            </w:r>
            <w:r w:rsidRPr="00253DC1">
              <w:rPr>
                <w:rStyle w:val="hierarchicaltableinformationtitle"/>
                <w:sz w:val="22"/>
              </w:rPr>
              <w:t>ENG02. ENERGOBILANCE, TJ (NACE 2.red.)</w:t>
            </w:r>
            <w:r w:rsidRPr="00253DC1">
              <w:rPr>
                <w:sz w:val="22"/>
              </w:rPr>
              <w:t xml:space="preserve"> </w:t>
            </w:r>
          </w:p>
          <w:p w:rsidR="00490969" w:rsidRPr="00253DC1" w:rsidRDefault="00452395" w:rsidP="00490969">
            <w:pPr>
              <w:spacing w:after="0" w:line="240" w:lineRule="auto"/>
              <w:rPr>
                <w:sz w:val="22"/>
              </w:rPr>
            </w:pPr>
            <w:hyperlink r:id="rId52" w:history="1">
              <w:r w:rsidR="00490969" w:rsidRPr="00253DC1">
                <w:rPr>
                  <w:rStyle w:val="Hyperlink"/>
                  <w:sz w:val="22"/>
                </w:rPr>
                <w:t>http://data.csb.gov.lv/pxweb/lv/vide/vide__ikgad__energetika/EN0020.px/?rxid=cdcb978c-22b0-416a-aacc-aa650d3e2ce0</w:t>
              </w:r>
            </w:hyperlink>
          </w:p>
          <w:p w:rsidR="00490969" w:rsidRPr="00253DC1" w:rsidRDefault="00490969" w:rsidP="00490969">
            <w:pPr>
              <w:spacing w:after="0" w:line="240" w:lineRule="auto"/>
              <w:rPr>
                <w:sz w:val="22"/>
                <w:shd w:val="clear" w:color="auto" w:fill="FFFFFF"/>
              </w:rPr>
            </w:pPr>
            <w:r w:rsidRPr="00253DC1">
              <w:rPr>
                <w:rFonts w:eastAsia="Times New Roman"/>
                <w:sz w:val="22"/>
                <w:lang w:eastAsia="lv-LV"/>
              </w:rPr>
              <w:t>2) Pārrēķina koeficienti TJ Centrālās statistikas pārvaldes datu bāzē</w:t>
            </w:r>
            <w:r w:rsidRPr="00253DC1">
              <w:rPr>
                <w:sz w:val="22"/>
                <w:shd w:val="clear" w:color="auto" w:fill="FFFFFF"/>
              </w:rPr>
              <w:t xml:space="preserve"> ENG04. ENERGOBILANCE, TJ, </w:t>
            </w:r>
            <w:proofErr w:type="spellStart"/>
            <w:r w:rsidRPr="00253DC1">
              <w:rPr>
                <w:sz w:val="22"/>
                <w:shd w:val="clear" w:color="auto" w:fill="FFFFFF"/>
              </w:rPr>
              <w:t>tūkst.toe</w:t>
            </w:r>
            <w:proofErr w:type="spellEnd"/>
            <w:r w:rsidRPr="00253DC1">
              <w:rPr>
                <w:sz w:val="22"/>
                <w:shd w:val="clear" w:color="auto" w:fill="FFFFFF"/>
              </w:rPr>
              <w:t xml:space="preserve"> (NACE 1.1.red.)</w:t>
            </w:r>
          </w:p>
          <w:p w:rsidR="00490969" w:rsidRPr="00253DC1" w:rsidRDefault="00452395" w:rsidP="00490969">
            <w:pPr>
              <w:spacing w:after="0" w:line="240" w:lineRule="auto"/>
              <w:rPr>
                <w:sz w:val="22"/>
                <w:shd w:val="clear" w:color="auto" w:fill="FFFFFF"/>
              </w:rPr>
            </w:pPr>
            <w:hyperlink r:id="rId53" w:history="1">
              <w:r w:rsidR="00490969" w:rsidRPr="00253DC1">
                <w:rPr>
                  <w:rStyle w:val="Hyperlink"/>
                  <w:sz w:val="22"/>
                  <w:shd w:val="clear" w:color="auto" w:fill="FFFFFF"/>
                </w:rPr>
                <w:t>http://data.csb.gov.lv/pxweb/lv/vide/vide__ikgad__energetika/EN0040.px/?rxid=cdcb978c-22b0-416a-aacc-aa650d3e2ce0</w:t>
              </w:r>
            </w:hyperlink>
          </w:p>
          <w:p w:rsidR="00BF5644" w:rsidRPr="00FB0B38" w:rsidRDefault="00490969" w:rsidP="00490969">
            <w:pPr>
              <w:spacing w:after="0" w:line="240" w:lineRule="auto"/>
              <w:rPr>
                <w:color w:val="000000"/>
                <w:sz w:val="22"/>
              </w:rPr>
            </w:pPr>
            <w:r w:rsidRPr="00253DC1">
              <w:rPr>
                <w:color w:val="000000"/>
                <w:sz w:val="22"/>
              </w:rPr>
              <w:t>2) Ekonomikas ministrijas un Centrālās statistikas pārvaldes kopīgajā izdevumā „Latvijas enerģētikas skaitļos”</w:t>
            </w:r>
            <w:r w:rsidRPr="00253DC1">
              <w:rPr>
                <w:color w:val="FF0000"/>
                <w:sz w:val="22"/>
                <w:lang w:eastAsia="lv-LV"/>
              </w:rPr>
              <w:t xml:space="preserve"> </w:t>
            </w:r>
            <w:hyperlink r:id="rId54" w:history="1">
              <w:r w:rsidRPr="00253DC1">
                <w:rPr>
                  <w:color w:val="0000FF"/>
                  <w:sz w:val="22"/>
                  <w:u w:val="single"/>
                </w:rPr>
                <w:t>https://www.em.gov.lv/lv/nozares_politika/energijas_tirgus_un_infrastruktura/statistika/</w:t>
              </w:r>
            </w:hyperlink>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V pielikums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color w:val="000000"/>
                <w:sz w:val="22"/>
              </w:rPr>
            </w:pPr>
            <w:r w:rsidRPr="00FB0B38">
              <w:rPr>
                <w:b/>
                <w:color w:val="000000"/>
                <w:sz w:val="22"/>
              </w:rPr>
              <w:t>Nav pārņemts</w:t>
            </w:r>
          </w:p>
          <w:p w:rsidR="00BF5644" w:rsidRPr="00FB0B38" w:rsidRDefault="00BF5644" w:rsidP="00BF5644">
            <w:pPr>
              <w:spacing w:after="0" w:line="240" w:lineRule="auto"/>
              <w:rPr>
                <w:sz w:val="22"/>
              </w:rPr>
            </w:pPr>
            <w:r w:rsidRPr="00FB0B38">
              <w:rPr>
                <w:sz w:val="22"/>
              </w:rPr>
              <w:t xml:space="preserve">Prasības </w:t>
            </w:r>
            <w:r w:rsidRPr="00FB0B38">
              <w:rPr>
                <w:rFonts w:eastAsia="Times New Roman"/>
                <w:sz w:val="22"/>
                <w:lang w:eastAsia="lv-LV"/>
              </w:rPr>
              <w:t xml:space="preserve">tiks pārņemtas ar </w:t>
            </w:r>
            <w:r w:rsidRPr="00FB0B38">
              <w:rPr>
                <w:sz w:val="22"/>
              </w:rPr>
              <w:t>Ministru kabineta noteikumu projektu „</w:t>
            </w:r>
            <w:r w:rsidRPr="00FB0B38">
              <w:rPr>
                <w:bCs/>
                <w:sz w:val="22"/>
              </w:rPr>
              <w:t>Energoefektivitātes pienākuma shēma”</w:t>
            </w:r>
            <w:r w:rsidRPr="00FB0B38">
              <w:rPr>
                <w:sz w:val="22"/>
              </w:rPr>
              <w:t>, ko paredzēts izdot, pamatojoties uz likumprojektu „Energoefektivitātes likums”</w:t>
            </w:r>
          </w:p>
          <w:p w:rsidR="00BF5644" w:rsidRPr="00FB0B38" w:rsidRDefault="00BF5644" w:rsidP="00BF5644">
            <w:pPr>
              <w:spacing w:after="0" w:line="240" w:lineRule="auto"/>
              <w:rPr>
                <w:color w:val="000000"/>
                <w:sz w:val="22"/>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VI pielikums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rPr>
                <w:b/>
                <w:color w:val="000000"/>
                <w:sz w:val="22"/>
              </w:rPr>
            </w:pPr>
            <w:r w:rsidRPr="00253DC1">
              <w:rPr>
                <w:b/>
                <w:color w:val="000000"/>
                <w:sz w:val="22"/>
              </w:rPr>
              <w:t>Pārņemts pilnībā</w:t>
            </w:r>
          </w:p>
          <w:p w:rsidR="00490969" w:rsidRPr="00253DC1" w:rsidRDefault="00490969" w:rsidP="00490969">
            <w:pPr>
              <w:spacing w:after="0" w:line="240" w:lineRule="auto"/>
              <w:jc w:val="both"/>
              <w:rPr>
                <w:sz w:val="22"/>
              </w:rPr>
            </w:pPr>
            <w:r w:rsidRPr="00253DC1">
              <w:rPr>
                <w:sz w:val="22"/>
              </w:rPr>
              <w:t>1)</w:t>
            </w:r>
            <w:r>
              <w:rPr>
                <w:sz w:val="22"/>
              </w:rPr>
              <w:t xml:space="preserve"> </w:t>
            </w:r>
            <w:r w:rsidRPr="00253DC1">
              <w:rPr>
                <w:sz w:val="22"/>
              </w:rPr>
              <w:t>Ministru kabineta 2013.</w:t>
            </w:r>
            <w:r>
              <w:rPr>
                <w:sz w:val="22"/>
              </w:rPr>
              <w:t> </w:t>
            </w:r>
            <w:r w:rsidRPr="00253DC1">
              <w:rPr>
                <w:sz w:val="22"/>
              </w:rPr>
              <w:t>gada 12.</w:t>
            </w:r>
            <w:r>
              <w:rPr>
                <w:sz w:val="22"/>
              </w:rPr>
              <w:t> </w:t>
            </w:r>
            <w:r w:rsidRPr="00253DC1">
              <w:rPr>
                <w:sz w:val="22"/>
              </w:rPr>
              <w:t>marta noteikumi Nr.138 “Noteikumi par rūpniecisko energoauditu”</w:t>
            </w:r>
          </w:p>
          <w:p w:rsidR="00490969" w:rsidRPr="00253DC1" w:rsidRDefault="00490969" w:rsidP="00490969">
            <w:pPr>
              <w:spacing w:after="0" w:line="240" w:lineRule="auto"/>
              <w:rPr>
                <w:sz w:val="22"/>
              </w:rPr>
            </w:pPr>
            <w:r w:rsidRPr="00253DC1">
              <w:rPr>
                <w:bCs/>
                <w:sz w:val="22"/>
              </w:rPr>
              <w:t>2)</w:t>
            </w:r>
            <w:r>
              <w:rPr>
                <w:bCs/>
                <w:sz w:val="22"/>
              </w:rPr>
              <w:t xml:space="preserve"> </w:t>
            </w:r>
            <w:r w:rsidRPr="00253DC1">
              <w:rPr>
                <w:bCs/>
                <w:sz w:val="22"/>
              </w:rPr>
              <w:t>Ministru kabineta 2013.</w:t>
            </w:r>
            <w:r>
              <w:rPr>
                <w:bCs/>
                <w:sz w:val="22"/>
              </w:rPr>
              <w:t> </w:t>
            </w:r>
            <w:r w:rsidRPr="00253DC1">
              <w:rPr>
                <w:bCs/>
                <w:sz w:val="22"/>
              </w:rPr>
              <w:t>gada 25.</w:t>
            </w:r>
            <w:r>
              <w:rPr>
                <w:bCs/>
                <w:sz w:val="22"/>
              </w:rPr>
              <w:t> </w:t>
            </w:r>
            <w:r w:rsidRPr="00253DC1">
              <w:rPr>
                <w:bCs/>
                <w:sz w:val="22"/>
              </w:rPr>
              <w:t>jūnija noteikumi Nr.348</w:t>
            </w:r>
            <w:r w:rsidRPr="00253DC1">
              <w:rPr>
                <w:sz w:val="22"/>
              </w:rPr>
              <w:t xml:space="preserve"> “Ēkas energoefektivitātes aprēķina metode”</w:t>
            </w:r>
          </w:p>
          <w:p w:rsidR="00490969" w:rsidRPr="00253DC1" w:rsidRDefault="00490969" w:rsidP="00490969">
            <w:pPr>
              <w:spacing w:after="0" w:line="240" w:lineRule="auto"/>
              <w:rPr>
                <w:sz w:val="22"/>
              </w:rPr>
            </w:pPr>
            <w:r w:rsidRPr="00253DC1">
              <w:rPr>
                <w:bCs/>
                <w:sz w:val="22"/>
              </w:rPr>
              <w:t>3)</w:t>
            </w:r>
            <w:r>
              <w:rPr>
                <w:bCs/>
                <w:sz w:val="22"/>
              </w:rPr>
              <w:t xml:space="preserve"> </w:t>
            </w:r>
            <w:r w:rsidRPr="00253DC1">
              <w:rPr>
                <w:bCs/>
                <w:sz w:val="22"/>
              </w:rPr>
              <w:t>Ministru kabineta 2013.</w:t>
            </w:r>
            <w:r>
              <w:rPr>
                <w:bCs/>
                <w:sz w:val="22"/>
              </w:rPr>
              <w:t> </w:t>
            </w:r>
            <w:r w:rsidRPr="00253DC1">
              <w:rPr>
                <w:bCs/>
                <w:sz w:val="22"/>
              </w:rPr>
              <w:t>gada 9.</w:t>
            </w:r>
            <w:r>
              <w:rPr>
                <w:bCs/>
                <w:sz w:val="22"/>
              </w:rPr>
              <w:t> </w:t>
            </w:r>
            <w:r w:rsidRPr="00253DC1">
              <w:rPr>
                <w:bCs/>
                <w:sz w:val="22"/>
              </w:rPr>
              <w:t>jūlija noteikumu Nr.383</w:t>
            </w:r>
            <w:r w:rsidRPr="00253DC1">
              <w:rPr>
                <w:sz w:val="22"/>
              </w:rPr>
              <w:t xml:space="preserve"> “Noteikumi par ēku energosertifikāciju” </w:t>
            </w:r>
          </w:p>
          <w:p w:rsidR="00BF5644" w:rsidRPr="00FB0B38" w:rsidRDefault="00490969" w:rsidP="00490969">
            <w:pPr>
              <w:spacing w:after="0" w:line="240" w:lineRule="auto"/>
              <w:rPr>
                <w:color w:val="000000"/>
                <w:sz w:val="22"/>
              </w:rPr>
            </w:pPr>
            <w:r w:rsidRPr="00253DC1">
              <w:rPr>
                <w:sz w:val="22"/>
              </w:rPr>
              <w:t>4</w:t>
            </w:r>
            <w:r w:rsidRPr="00253DC1">
              <w:rPr>
                <w:color w:val="000000"/>
                <w:sz w:val="22"/>
              </w:rPr>
              <w:t>)</w:t>
            </w:r>
            <w:r>
              <w:rPr>
                <w:color w:val="000000"/>
                <w:sz w:val="22"/>
              </w:rPr>
              <w:t xml:space="preserve"> </w:t>
            </w:r>
            <w:r w:rsidRPr="00253DC1">
              <w:rPr>
                <w:color w:val="000000"/>
                <w:sz w:val="22"/>
              </w:rPr>
              <w:t xml:space="preserve">Ekonomikas ministrijas publicētie </w:t>
            </w:r>
            <w:r w:rsidRPr="00253DC1">
              <w:rPr>
                <w:sz w:val="22"/>
              </w:rPr>
              <w:t>Ieteikumus obligāto energoauditu veikšanai lielajiem uzņēmumiem.</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VII pielikuma 1.1. apakšpunkts</w:t>
            </w:r>
          </w:p>
        </w:tc>
        <w:tc>
          <w:tcPr>
            <w:tcW w:w="763" w:type="pct"/>
          </w:tcPr>
          <w:p w:rsidR="00BF5644" w:rsidRPr="00FB0B38" w:rsidRDefault="00270C5E" w:rsidP="00A2060D">
            <w:pPr>
              <w:spacing w:after="0" w:line="240" w:lineRule="auto"/>
              <w:rPr>
                <w:rFonts w:eastAsia="Times New Roman"/>
                <w:sz w:val="22"/>
                <w:lang w:eastAsia="lv-LV"/>
              </w:rPr>
            </w:pPr>
            <w:r w:rsidRPr="00FB0B38">
              <w:rPr>
                <w:rFonts w:eastAsia="Times New Roman"/>
                <w:sz w:val="22"/>
                <w:lang w:eastAsia="lv-LV"/>
              </w:rPr>
              <w:t xml:space="preserve">Noteikumu projekta </w:t>
            </w:r>
            <w:r w:rsidR="00A2060D" w:rsidRPr="00FB0B38">
              <w:rPr>
                <w:rFonts w:eastAsia="Times New Roman"/>
                <w:sz w:val="22"/>
                <w:lang w:eastAsia="lv-LV"/>
              </w:rPr>
              <w:t>4</w:t>
            </w:r>
            <w:r w:rsidR="00C874BC" w:rsidRPr="00FB0B38">
              <w:rPr>
                <w:rFonts w:eastAsia="Times New Roman"/>
                <w:sz w:val="22"/>
                <w:lang w:eastAsia="lv-LV"/>
              </w:rPr>
              <w:t>. punkts</w:t>
            </w:r>
          </w:p>
        </w:tc>
        <w:tc>
          <w:tcPr>
            <w:tcW w:w="2694" w:type="pct"/>
          </w:tcPr>
          <w:p w:rsidR="00490969" w:rsidRPr="00253DC1" w:rsidRDefault="00490969" w:rsidP="00490969">
            <w:pPr>
              <w:spacing w:after="0" w:line="240" w:lineRule="auto"/>
              <w:rPr>
                <w:b/>
                <w:color w:val="000000"/>
                <w:sz w:val="22"/>
              </w:rPr>
            </w:pPr>
            <w:r w:rsidRPr="00253DC1">
              <w:rPr>
                <w:b/>
                <w:color w:val="000000"/>
                <w:sz w:val="22"/>
              </w:rPr>
              <w:t xml:space="preserve">Pārņemts </w:t>
            </w:r>
            <w:r>
              <w:rPr>
                <w:b/>
                <w:color w:val="000000"/>
                <w:sz w:val="22"/>
              </w:rPr>
              <w:t>pilnībā</w:t>
            </w:r>
          </w:p>
          <w:p w:rsidR="00490969" w:rsidRPr="00253DC1" w:rsidRDefault="00490969" w:rsidP="00490969">
            <w:pPr>
              <w:spacing w:after="0" w:line="240" w:lineRule="auto"/>
              <w:rPr>
                <w:color w:val="000000"/>
                <w:sz w:val="22"/>
              </w:rPr>
            </w:pPr>
            <w:r w:rsidRPr="00253DC1">
              <w:rPr>
                <w:color w:val="000000"/>
                <w:sz w:val="22"/>
              </w:rPr>
              <w:t>1) Ministru kabineta noteikumu Nr.1048 “Dabasgāzes piegādes un lietošanas noteikumi” 4., 46. un 91.2.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t>2) Ministru kabineta noteikumu Nr.50 “Elektroenerģijas tirdzniecības un lietošanas noteikumi” 1.2., 17., 22., 25. un 115.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lastRenderedPageBreak/>
              <w:t>3) Ministru kabineta noteikumu Nr.1013 “Kārtība, kādā dzīvokļa īpašnieks daudzdzīvokļu dzīvojamā mājā norēķinās par pakalpojumiem, kas saistīti ar dzīvokļa īpašuma lietošanu” 7.</w:t>
            </w:r>
            <w:r w:rsidRPr="00253DC1">
              <w:rPr>
                <w:color w:val="000000"/>
                <w:sz w:val="22"/>
                <w:vertAlign w:val="superscript"/>
              </w:rPr>
              <w:t>1</w:t>
            </w:r>
            <w:r w:rsidRPr="00253DC1">
              <w:rPr>
                <w:color w:val="000000"/>
                <w:sz w:val="22"/>
              </w:rPr>
              <w:t xml:space="preserve"> un 8. punkt</w:t>
            </w:r>
            <w:r>
              <w:rPr>
                <w:color w:val="000000"/>
                <w:sz w:val="22"/>
              </w:rPr>
              <w:t>s</w:t>
            </w:r>
            <w:r w:rsidRPr="00253DC1">
              <w:rPr>
                <w:color w:val="000000"/>
                <w:sz w:val="22"/>
              </w:rPr>
              <w:t>;</w:t>
            </w:r>
          </w:p>
          <w:p w:rsidR="00BF5644" w:rsidRPr="00FB0B38" w:rsidRDefault="00490969" w:rsidP="00490969">
            <w:pPr>
              <w:spacing w:after="0" w:line="240" w:lineRule="auto"/>
              <w:rPr>
                <w:color w:val="000000"/>
                <w:sz w:val="22"/>
              </w:rPr>
            </w:pPr>
            <w:r w:rsidRPr="00253DC1">
              <w:rPr>
                <w:color w:val="000000"/>
                <w:sz w:val="22"/>
              </w:rPr>
              <w:t>4) Ministru kabineta noteikumu Nr.876 “Siltumenerģijas piegādes un li</w:t>
            </w:r>
            <w:r>
              <w:rPr>
                <w:color w:val="000000"/>
                <w:sz w:val="22"/>
              </w:rPr>
              <w:t>etošanas noteikumi” 36. punkts.</w:t>
            </w:r>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F500EC" w:rsidRPr="00FB0B38" w:rsidTr="00267106">
        <w:tc>
          <w:tcPr>
            <w:tcW w:w="748" w:type="pct"/>
          </w:tcPr>
          <w:p w:rsidR="00F500EC" w:rsidRPr="00FB0B38" w:rsidRDefault="00F500EC"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VII pielikuma 1.2. a) apakšpunkts</w:t>
            </w:r>
          </w:p>
        </w:tc>
        <w:tc>
          <w:tcPr>
            <w:tcW w:w="763" w:type="pct"/>
          </w:tcPr>
          <w:p w:rsidR="00F500EC" w:rsidRPr="00FB0B38" w:rsidRDefault="00F500EC" w:rsidP="00A2060D">
            <w:pPr>
              <w:rPr>
                <w:sz w:val="22"/>
              </w:rPr>
            </w:pPr>
            <w:r w:rsidRPr="00FB0B38">
              <w:rPr>
                <w:rFonts w:eastAsia="Times New Roman"/>
                <w:sz w:val="22"/>
                <w:lang w:eastAsia="lv-LV"/>
              </w:rPr>
              <w:t xml:space="preserve">Noteikumu projekta </w:t>
            </w:r>
            <w:r w:rsidR="00A2060D" w:rsidRPr="00FB0B38">
              <w:rPr>
                <w:rFonts w:eastAsia="Times New Roman"/>
                <w:sz w:val="22"/>
                <w:lang w:eastAsia="lv-LV"/>
              </w:rPr>
              <w:t>4</w:t>
            </w:r>
            <w:r w:rsidRPr="00FB0B38">
              <w:rPr>
                <w:rFonts w:eastAsia="Times New Roman"/>
                <w:sz w:val="22"/>
                <w:lang w:eastAsia="lv-LV"/>
              </w:rPr>
              <w:t>. punkts</w:t>
            </w:r>
          </w:p>
        </w:tc>
        <w:tc>
          <w:tcPr>
            <w:tcW w:w="2694" w:type="pct"/>
          </w:tcPr>
          <w:p w:rsidR="00490969" w:rsidRPr="00253DC1" w:rsidRDefault="00490969" w:rsidP="00490969">
            <w:pPr>
              <w:spacing w:after="0" w:line="240" w:lineRule="auto"/>
              <w:rPr>
                <w:b/>
                <w:color w:val="000000"/>
                <w:sz w:val="22"/>
              </w:rPr>
            </w:pPr>
            <w:r w:rsidRPr="00253DC1">
              <w:rPr>
                <w:b/>
                <w:color w:val="000000"/>
                <w:sz w:val="22"/>
              </w:rPr>
              <w:t xml:space="preserve">Pārņemts </w:t>
            </w:r>
            <w:r>
              <w:rPr>
                <w:b/>
                <w:color w:val="000000"/>
                <w:sz w:val="22"/>
              </w:rPr>
              <w:t>pilnībā</w:t>
            </w:r>
          </w:p>
          <w:p w:rsidR="00490969" w:rsidRPr="00253DC1" w:rsidRDefault="00490969" w:rsidP="00490969">
            <w:pPr>
              <w:spacing w:after="0" w:line="240" w:lineRule="auto"/>
              <w:rPr>
                <w:color w:val="000000"/>
                <w:sz w:val="22"/>
              </w:rPr>
            </w:pPr>
            <w:r w:rsidRPr="00253DC1">
              <w:rPr>
                <w:color w:val="000000"/>
                <w:sz w:val="22"/>
              </w:rPr>
              <w:t>1) Ministru kabineta noteikumu Nr.1048 “Dabasgāzes piegādes un lietošanas noteikumi” 4., 46. un 91.2.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t>2) Ministru kabineta noteikumu Nr.50 “Elektroenerģijas tirdzniecības un lietošanas noteikumi” 1.2., 17., 22., 25. un 115.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t>3) Ministru kabineta noteikumu Nr.1013 “Kārtība, kādā dzīvokļa īpašnieks daudzdzīvokļu dzīvojamā mājā norēķinās par pakalpojumiem, kas saistīti ar dzīvokļa īpašuma lietošanu” 7.</w:t>
            </w:r>
            <w:r w:rsidRPr="00253DC1">
              <w:rPr>
                <w:color w:val="000000"/>
                <w:sz w:val="22"/>
                <w:vertAlign w:val="superscript"/>
              </w:rPr>
              <w:t>1</w:t>
            </w:r>
            <w:r w:rsidRPr="00253DC1">
              <w:rPr>
                <w:color w:val="000000"/>
                <w:sz w:val="22"/>
              </w:rPr>
              <w:t xml:space="preserve"> un 8. punkt</w:t>
            </w:r>
            <w:r>
              <w:rPr>
                <w:color w:val="000000"/>
                <w:sz w:val="22"/>
              </w:rPr>
              <w:t>s</w:t>
            </w:r>
            <w:r w:rsidRPr="00253DC1">
              <w:rPr>
                <w:color w:val="000000"/>
                <w:sz w:val="22"/>
              </w:rPr>
              <w:t>;</w:t>
            </w:r>
          </w:p>
          <w:p w:rsidR="00F500EC" w:rsidRPr="00FB0B38" w:rsidRDefault="00490969" w:rsidP="00490969">
            <w:pPr>
              <w:spacing w:after="0" w:line="240" w:lineRule="auto"/>
              <w:rPr>
                <w:color w:val="000000"/>
                <w:sz w:val="22"/>
              </w:rPr>
            </w:pPr>
            <w:r w:rsidRPr="00253DC1">
              <w:rPr>
                <w:color w:val="000000"/>
                <w:sz w:val="22"/>
              </w:rPr>
              <w:t>4) Ministru kabineta noteikumu Nr.876 “Siltumenerģijas piegādes un li</w:t>
            </w:r>
            <w:r>
              <w:rPr>
                <w:color w:val="000000"/>
                <w:sz w:val="22"/>
              </w:rPr>
              <w:t>etošanas noteikumi” 36. punkts.</w:t>
            </w:r>
          </w:p>
        </w:tc>
        <w:tc>
          <w:tcPr>
            <w:tcW w:w="795" w:type="pct"/>
          </w:tcPr>
          <w:p w:rsidR="00F500EC" w:rsidRPr="00FB0B38" w:rsidRDefault="00F500EC" w:rsidP="00BF5644">
            <w:pPr>
              <w:spacing w:after="0" w:line="240" w:lineRule="auto"/>
              <w:rPr>
                <w:sz w:val="22"/>
              </w:rPr>
            </w:pPr>
            <w:r w:rsidRPr="00FB0B38">
              <w:rPr>
                <w:spacing w:val="-2"/>
                <w:sz w:val="22"/>
              </w:rPr>
              <w:t>Neparedz stingrākas prasības</w:t>
            </w:r>
          </w:p>
        </w:tc>
      </w:tr>
      <w:tr w:rsidR="00F500EC" w:rsidRPr="00FB0B38" w:rsidTr="00267106">
        <w:tc>
          <w:tcPr>
            <w:tcW w:w="748" w:type="pct"/>
          </w:tcPr>
          <w:p w:rsidR="00F500EC" w:rsidRPr="00FB0B38" w:rsidRDefault="00F500EC"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VII pielikuma 1.2. b) apakšpunkts</w:t>
            </w:r>
          </w:p>
        </w:tc>
        <w:tc>
          <w:tcPr>
            <w:tcW w:w="763" w:type="pct"/>
          </w:tcPr>
          <w:p w:rsidR="00F500EC" w:rsidRPr="00FB0B38" w:rsidRDefault="00F500EC" w:rsidP="00A2060D">
            <w:pPr>
              <w:rPr>
                <w:sz w:val="22"/>
              </w:rPr>
            </w:pPr>
            <w:r w:rsidRPr="00FB0B38">
              <w:rPr>
                <w:rFonts w:eastAsia="Times New Roman"/>
                <w:sz w:val="22"/>
                <w:lang w:eastAsia="lv-LV"/>
              </w:rPr>
              <w:t xml:space="preserve">Noteikumu projekta </w:t>
            </w:r>
            <w:r w:rsidR="00A2060D" w:rsidRPr="00FB0B38">
              <w:rPr>
                <w:rFonts w:eastAsia="Times New Roman"/>
                <w:sz w:val="22"/>
                <w:lang w:eastAsia="lv-LV"/>
              </w:rPr>
              <w:t>4</w:t>
            </w:r>
            <w:r w:rsidRPr="00FB0B38">
              <w:rPr>
                <w:rFonts w:eastAsia="Times New Roman"/>
                <w:sz w:val="22"/>
                <w:lang w:eastAsia="lv-LV"/>
              </w:rPr>
              <w:t>. punkts</w:t>
            </w:r>
          </w:p>
        </w:tc>
        <w:tc>
          <w:tcPr>
            <w:tcW w:w="2694" w:type="pct"/>
          </w:tcPr>
          <w:p w:rsidR="00490969" w:rsidRPr="00253DC1" w:rsidRDefault="00490969" w:rsidP="00490969">
            <w:pPr>
              <w:spacing w:after="0" w:line="240" w:lineRule="auto"/>
              <w:rPr>
                <w:b/>
                <w:color w:val="000000"/>
                <w:sz w:val="22"/>
              </w:rPr>
            </w:pPr>
            <w:r w:rsidRPr="00253DC1">
              <w:rPr>
                <w:b/>
                <w:color w:val="000000"/>
                <w:sz w:val="22"/>
              </w:rPr>
              <w:t xml:space="preserve">Pārņemts </w:t>
            </w:r>
            <w:r>
              <w:rPr>
                <w:b/>
                <w:color w:val="000000"/>
                <w:sz w:val="22"/>
              </w:rPr>
              <w:t>pilnībā</w:t>
            </w:r>
          </w:p>
          <w:p w:rsidR="00490969" w:rsidRPr="00253DC1" w:rsidRDefault="00490969" w:rsidP="00490969">
            <w:pPr>
              <w:spacing w:after="0" w:line="240" w:lineRule="auto"/>
              <w:rPr>
                <w:color w:val="000000"/>
                <w:sz w:val="22"/>
              </w:rPr>
            </w:pPr>
            <w:r w:rsidRPr="00253DC1">
              <w:rPr>
                <w:color w:val="000000"/>
                <w:sz w:val="22"/>
              </w:rPr>
              <w:t>1) Ministru kabineta noteikumu Nr.1048 “Dabasgāzes piegādes un lietošanas noteikumi” 4., 46. un 91.2.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t>2) Ministru kabineta noteikumu Nr.50 “Elektroenerģijas tirdzniecības un lietošanas noteikumi” 1.2., 17., 22., 25. un 115.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t>3) Ministru kabineta noteikumu Nr.1013 “Kārtība, kādā dzīvokļa īpašnieks daudzdzīvokļu dzīvojamā mājā norēķinās par pakalpojumiem, kas saistīti ar dzīvokļa īpašuma lietošanu” 7.</w:t>
            </w:r>
            <w:r w:rsidRPr="00253DC1">
              <w:rPr>
                <w:color w:val="000000"/>
                <w:sz w:val="22"/>
                <w:vertAlign w:val="superscript"/>
              </w:rPr>
              <w:t>1</w:t>
            </w:r>
            <w:r w:rsidRPr="00253DC1">
              <w:rPr>
                <w:color w:val="000000"/>
                <w:sz w:val="22"/>
              </w:rPr>
              <w:t xml:space="preserve"> un 8. punkt</w:t>
            </w:r>
            <w:r>
              <w:rPr>
                <w:color w:val="000000"/>
                <w:sz w:val="22"/>
              </w:rPr>
              <w:t>s</w:t>
            </w:r>
            <w:r w:rsidRPr="00253DC1">
              <w:rPr>
                <w:color w:val="000000"/>
                <w:sz w:val="22"/>
              </w:rPr>
              <w:t>;</w:t>
            </w:r>
          </w:p>
          <w:p w:rsidR="00F500EC" w:rsidRPr="00FB0B38" w:rsidRDefault="00490969" w:rsidP="00490969">
            <w:pPr>
              <w:spacing w:after="0" w:line="240" w:lineRule="auto"/>
              <w:rPr>
                <w:color w:val="000000"/>
                <w:sz w:val="22"/>
              </w:rPr>
            </w:pPr>
            <w:r w:rsidRPr="00253DC1">
              <w:rPr>
                <w:color w:val="000000"/>
                <w:sz w:val="22"/>
              </w:rPr>
              <w:t>4) Ministru kabineta noteikumu Nr.876 “Siltumenerģijas piegādes un li</w:t>
            </w:r>
            <w:r>
              <w:rPr>
                <w:color w:val="000000"/>
                <w:sz w:val="22"/>
              </w:rPr>
              <w:t>etošanas noteikumi” 36. punkts.</w:t>
            </w:r>
          </w:p>
        </w:tc>
        <w:tc>
          <w:tcPr>
            <w:tcW w:w="795" w:type="pct"/>
          </w:tcPr>
          <w:p w:rsidR="00F500EC" w:rsidRPr="00FB0B38" w:rsidRDefault="00F500EC" w:rsidP="00BF5644">
            <w:pPr>
              <w:spacing w:after="0" w:line="240" w:lineRule="auto"/>
              <w:rPr>
                <w:sz w:val="22"/>
              </w:rPr>
            </w:pPr>
            <w:r w:rsidRPr="00FB0B38">
              <w:rPr>
                <w:spacing w:val="-2"/>
                <w:sz w:val="22"/>
              </w:rPr>
              <w:t>Neparedz stingrākas prasības</w:t>
            </w:r>
          </w:p>
        </w:tc>
      </w:tr>
      <w:tr w:rsidR="00F500EC" w:rsidRPr="00FB0B38" w:rsidTr="00267106">
        <w:tc>
          <w:tcPr>
            <w:tcW w:w="748" w:type="pct"/>
          </w:tcPr>
          <w:p w:rsidR="00F500EC" w:rsidRPr="00FB0B38" w:rsidRDefault="00F500EC"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VII pielikuma 1.2. c) apakšpunkts</w:t>
            </w:r>
          </w:p>
        </w:tc>
        <w:tc>
          <w:tcPr>
            <w:tcW w:w="763" w:type="pct"/>
          </w:tcPr>
          <w:p w:rsidR="00F500EC" w:rsidRPr="00FB0B38" w:rsidRDefault="00F500EC" w:rsidP="00A2060D">
            <w:pPr>
              <w:rPr>
                <w:sz w:val="22"/>
              </w:rPr>
            </w:pPr>
            <w:r w:rsidRPr="00FB0B38">
              <w:rPr>
                <w:rFonts w:eastAsia="Times New Roman"/>
                <w:sz w:val="22"/>
                <w:lang w:eastAsia="lv-LV"/>
              </w:rPr>
              <w:t xml:space="preserve">Noteikumu projekta </w:t>
            </w:r>
            <w:r w:rsidR="00A2060D" w:rsidRPr="00FB0B38">
              <w:rPr>
                <w:rFonts w:eastAsia="Times New Roman"/>
                <w:sz w:val="22"/>
                <w:lang w:eastAsia="lv-LV"/>
              </w:rPr>
              <w:t>4</w:t>
            </w:r>
            <w:r w:rsidRPr="00FB0B38">
              <w:rPr>
                <w:rFonts w:eastAsia="Times New Roman"/>
                <w:sz w:val="22"/>
                <w:lang w:eastAsia="lv-LV"/>
              </w:rPr>
              <w:t>. punkts</w:t>
            </w:r>
          </w:p>
        </w:tc>
        <w:tc>
          <w:tcPr>
            <w:tcW w:w="2694" w:type="pct"/>
          </w:tcPr>
          <w:p w:rsidR="00490969" w:rsidRPr="00253DC1" w:rsidRDefault="00490969" w:rsidP="00490969">
            <w:pPr>
              <w:spacing w:after="0" w:line="240" w:lineRule="auto"/>
              <w:rPr>
                <w:b/>
                <w:color w:val="000000"/>
                <w:sz w:val="22"/>
              </w:rPr>
            </w:pPr>
            <w:r w:rsidRPr="00253DC1">
              <w:rPr>
                <w:b/>
                <w:color w:val="000000"/>
                <w:sz w:val="22"/>
              </w:rPr>
              <w:t xml:space="preserve">Pārņemts </w:t>
            </w:r>
            <w:r>
              <w:rPr>
                <w:b/>
                <w:color w:val="000000"/>
                <w:sz w:val="22"/>
              </w:rPr>
              <w:t>pilnībā</w:t>
            </w:r>
          </w:p>
          <w:p w:rsidR="00490969" w:rsidRPr="00253DC1" w:rsidRDefault="00490969" w:rsidP="00490969">
            <w:pPr>
              <w:spacing w:after="0" w:line="240" w:lineRule="auto"/>
              <w:rPr>
                <w:color w:val="000000"/>
                <w:sz w:val="22"/>
              </w:rPr>
            </w:pPr>
            <w:r w:rsidRPr="00253DC1">
              <w:rPr>
                <w:color w:val="000000"/>
                <w:sz w:val="22"/>
              </w:rPr>
              <w:t>1) Ministru kabineta noteikumu Nr.1048 “Dabasgāzes piegādes un lietošanas noteikumi” 4., 46. un 91.2.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t>2) Ministru kabineta noteikumu Nr.50 “Elektroenerģijas tirdzniecības un lietošanas noteikumi” 1.2., 17., 22., 25. un 115.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t>3) Ministru kabineta noteikumu Nr.1013 “Kārtība, kādā dzīvokļa īpašnieks daudzdzīvokļu dzīvojamā mājā norēķinās par pakalpojumiem, kas saistīti ar dzīvokļa īpašuma lietošanu” 7.</w:t>
            </w:r>
            <w:r w:rsidRPr="00253DC1">
              <w:rPr>
                <w:color w:val="000000"/>
                <w:sz w:val="22"/>
                <w:vertAlign w:val="superscript"/>
              </w:rPr>
              <w:t>1</w:t>
            </w:r>
            <w:r w:rsidRPr="00253DC1">
              <w:rPr>
                <w:color w:val="000000"/>
                <w:sz w:val="22"/>
              </w:rPr>
              <w:t xml:space="preserve"> un 8. punkt</w:t>
            </w:r>
            <w:r>
              <w:rPr>
                <w:color w:val="000000"/>
                <w:sz w:val="22"/>
              </w:rPr>
              <w:t>s</w:t>
            </w:r>
            <w:r w:rsidRPr="00253DC1">
              <w:rPr>
                <w:color w:val="000000"/>
                <w:sz w:val="22"/>
              </w:rPr>
              <w:t>;</w:t>
            </w:r>
          </w:p>
          <w:p w:rsidR="00F500EC" w:rsidRPr="00FB0B38" w:rsidRDefault="00490969" w:rsidP="00490969">
            <w:pPr>
              <w:spacing w:after="0" w:line="240" w:lineRule="auto"/>
              <w:rPr>
                <w:color w:val="000000"/>
                <w:sz w:val="22"/>
              </w:rPr>
            </w:pPr>
            <w:r w:rsidRPr="00253DC1">
              <w:rPr>
                <w:color w:val="000000"/>
                <w:sz w:val="22"/>
              </w:rPr>
              <w:t>4) Ministru kabineta noteikumu Nr.876 “Siltumenerģijas piegādes un li</w:t>
            </w:r>
            <w:r>
              <w:rPr>
                <w:color w:val="000000"/>
                <w:sz w:val="22"/>
              </w:rPr>
              <w:t>etošanas noteikumi” 36. punkts.</w:t>
            </w:r>
          </w:p>
        </w:tc>
        <w:tc>
          <w:tcPr>
            <w:tcW w:w="795" w:type="pct"/>
          </w:tcPr>
          <w:p w:rsidR="00F500EC" w:rsidRPr="00FB0B38" w:rsidRDefault="00F500EC" w:rsidP="00BF5644">
            <w:pPr>
              <w:spacing w:after="0" w:line="240" w:lineRule="auto"/>
              <w:rPr>
                <w:sz w:val="22"/>
              </w:rPr>
            </w:pPr>
            <w:r w:rsidRPr="00FB0B38">
              <w:rPr>
                <w:spacing w:val="-2"/>
                <w:sz w:val="22"/>
              </w:rPr>
              <w:t>Neparedz stingrākas prasības</w:t>
            </w:r>
          </w:p>
        </w:tc>
      </w:tr>
      <w:tr w:rsidR="00F500EC" w:rsidRPr="00FB0B38" w:rsidTr="00267106">
        <w:tc>
          <w:tcPr>
            <w:tcW w:w="748" w:type="pct"/>
          </w:tcPr>
          <w:p w:rsidR="00F500EC" w:rsidRPr="00FB0B38" w:rsidRDefault="00F500EC"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VII pielikuma 1.3. apakšpunkts</w:t>
            </w:r>
          </w:p>
        </w:tc>
        <w:tc>
          <w:tcPr>
            <w:tcW w:w="763" w:type="pct"/>
          </w:tcPr>
          <w:p w:rsidR="00F500EC" w:rsidRPr="00FB0B38" w:rsidRDefault="00F500EC" w:rsidP="00A2060D">
            <w:pPr>
              <w:rPr>
                <w:sz w:val="22"/>
              </w:rPr>
            </w:pPr>
            <w:r w:rsidRPr="00FB0B38">
              <w:rPr>
                <w:rFonts w:eastAsia="Times New Roman"/>
                <w:sz w:val="22"/>
                <w:lang w:eastAsia="lv-LV"/>
              </w:rPr>
              <w:t xml:space="preserve">Noteikumu projekta </w:t>
            </w:r>
            <w:r w:rsidR="00A2060D" w:rsidRPr="00FB0B38">
              <w:rPr>
                <w:rFonts w:eastAsia="Times New Roman"/>
                <w:sz w:val="22"/>
                <w:lang w:eastAsia="lv-LV"/>
              </w:rPr>
              <w:t>4</w:t>
            </w:r>
            <w:r w:rsidRPr="00FB0B38">
              <w:rPr>
                <w:rFonts w:eastAsia="Times New Roman"/>
                <w:sz w:val="22"/>
                <w:lang w:eastAsia="lv-LV"/>
              </w:rPr>
              <w:t>. punkts</w:t>
            </w:r>
          </w:p>
        </w:tc>
        <w:tc>
          <w:tcPr>
            <w:tcW w:w="2694" w:type="pct"/>
          </w:tcPr>
          <w:p w:rsidR="00490969" w:rsidRPr="00253DC1" w:rsidRDefault="00490969" w:rsidP="00490969">
            <w:pPr>
              <w:spacing w:after="0" w:line="240" w:lineRule="auto"/>
              <w:rPr>
                <w:b/>
                <w:color w:val="000000"/>
                <w:sz w:val="22"/>
              </w:rPr>
            </w:pPr>
            <w:r w:rsidRPr="00253DC1">
              <w:rPr>
                <w:b/>
                <w:color w:val="000000"/>
                <w:sz w:val="22"/>
              </w:rPr>
              <w:t xml:space="preserve">Pārņemts </w:t>
            </w:r>
            <w:r>
              <w:rPr>
                <w:b/>
                <w:color w:val="000000"/>
                <w:sz w:val="22"/>
              </w:rPr>
              <w:t>pilnībā</w:t>
            </w:r>
          </w:p>
          <w:p w:rsidR="00490969" w:rsidRPr="00253DC1" w:rsidRDefault="00490969" w:rsidP="00490969">
            <w:pPr>
              <w:spacing w:after="0" w:line="240" w:lineRule="auto"/>
              <w:rPr>
                <w:color w:val="000000"/>
                <w:sz w:val="22"/>
              </w:rPr>
            </w:pPr>
            <w:r w:rsidRPr="00253DC1">
              <w:rPr>
                <w:color w:val="000000"/>
                <w:sz w:val="22"/>
              </w:rPr>
              <w:t>1) Ministru kabineta noteikumu Nr.1048 “Dabasgāzes piegādes un lietošanas noteikumi” 4., 46. un 91.2.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t>2) Ministru kabineta noteikumu Nr.50 “Elektroenerģijas tirdzniecības un lietošanas noteikumi” 1.2., 17., 22., 25. un 115. punkt</w:t>
            </w:r>
            <w:r>
              <w:rPr>
                <w:color w:val="000000"/>
                <w:sz w:val="22"/>
              </w:rPr>
              <w:t>s</w:t>
            </w:r>
            <w:r w:rsidRPr="00253DC1">
              <w:rPr>
                <w:color w:val="000000"/>
                <w:sz w:val="22"/>
              </w:rPr>
              <w:t>;</w:t>
            </w:r>
          </w:p>
          <w:p w:rsidR="00490969" w:rsidRPr="00253DC1" w:rsidRDefault="00490969" w:rsidP="00490969">
            <w:pPr>
              <w:spacing w:after="0" w:line="240" w:lineRule="auto"/>
              <w:rPr>
                <w:color w:val="000000"/>
                <w:sz w:val="22"/>
              </w:rPr>
            </w:pPr>
            <w:r w:rsidRPr="00253DC1">
              <w:rPr>
                <w:color w:val="000000"/>
                <w:sz w:val="22"/>
              </w:rPr>
              <w:lastRenderedPageBreak/>
              <w:t>3) Ministru kabineta noteikumu Nr.1013 “Kārtība, kādā dzīvokļa īpašnieks daudzdzīvokļu dzīvojamā mājā norēķinās par pakalpojumiem, kas saistīti ar dzīvokļa īpašuma lietošanu” 7.</w:t>
            </w:r>
            <w:r w:rsidRPr="00253DC1">
              <w:rPr>
                <w:color w:val="000000"/>
                <w:sz w:val="22"/>
                <w:vertAlign w:val="superscript"/>
              </w:rPr>
              <w:t>1</w:t>
            </w:r>
            <w:r w:rsidRPr="00253DC1">
              <w:rPr>
                <w:color w:val="000000"/>
                <w:sz w:val="22"/>
              </w:rPr>
              <w:t xml:space="preserve"> un 8. punkt</w:t>
            </w:r>
            <w:r>
              <w:rPr>
                <w:color w:val="000000"/>
                <w:sz w:val="22"/>
              </w:rPr>
              <w:t>s</w:t>
            </w:r>
            <w:r w:rsidRPr="00253DC1">
              <w:rPr>
                <w:color w:val="000000"/>
                <w:sz w:val="22"/>
              </w:rPr>
              <w:t>;</w:t>
            </w:r>
          </w:p>
          <w:p w:rsidR="00F500EC" w:rsidRPr="00FB0B38" w:rsidRDefault="00490969" w:rsidP="00490969">
            <w:pPr>
              <w:spacing w:after="0" w:line="240" w:lineRule="auto"/>
              <w:rPr>
                <w:sz w:val="22"/>
              </w:rPr>
            </w:pPr>
            <w:r w:rsidRPr="00253DC1">
              <w:rPr>
                <w:color w:val="000000"/>
                <w:sz w:val="22"/>
              </w:rPr>
              <w:t>4) Ministru kabineta noteikumu Nr.876 “Siltumenerģijas piegādes un li</w:t>
            </w:r>
            <w:r>
              <w:rPr>
                <w:color w:val="000000"/>
                <w:sz w:val="22"/>
              </w:rPr>
              <w:t>etošanas noteikumi” 36. punkts.</w:t>
            </w:r>
          </w:p>
        </w:tc>
        <w:tc>
          <w:tcPr>
            <w:tcW w:w="795" w:type="pct"/>
          </w:tcPr>
          <w:p w:rsidR="00F500EC" w:rsidRPr="00FB0B38" w:rsidRDefault="00F500EC" w:rsidP="00BF5644">
            <w:pPr>
              <w:spacing w:after="0" w:line="240" w:lineRule="auto"/>
              <w:rPr>
                <w:sz w:val="22"/>
              </w:rPr>
            </w:pPr>
            <w:r w:rsidRPr="00FB0B38">
              <w:rPr>
                <w:spacing w:val="-2"/>
                <w:sz w:val="22"/>
              </w:rPr>
              <w:lastRenderedPageBreak/>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VIII pielikums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jc w:val="both"/>
              <w:rPr>
                <w:b/>
                <w:sz w:val="22"/>
              </w:rPr>
            </w:pPr>
            <w:r w:rsidRPr="00253DC1">
              <w:rPr>
                <w:b/>
                <w:sz w:val="22"/>
              </w:rPr>
              <w:t>Pārņemts pilnībā</w:t>
            </w:r>
          </w:p>
          <w:p w:rsidR="00490969" w:rsidRPr="00253DC1" w:rsidRDefault="00490969" w:rsidP="00490969">
            <w:pPr>
              <w:spacing w:after="0" w:line="240" w:lineRule="auto"/>
              <w:rPr>
                <w:rFonts w:eastAsia="Times New Roman"/>
                <w:sz w:val="22"/>
                <w:lang w:eastAsia="lv-LV"/>
              </w:rPr>
            </w:pPr>
            <w:r w:rsidRPr="00253DC1">
              <w:rPr>
                <w:rFonts w:eastAsia="Times New Roman"/>
                <w:sz w:val="22"/>
                <w:lang w:eastAsia="lv-LV"/>
              </w:rPr>
              <w:t>1)</w:t>
            </w:r>
            <w:r>
              <w:rPr>
                <w:rFonts w:eastAsia="Times New Roman"/>
                <w:sz w:val="22"/>
                <w:lang w:eastAsia="lv-LV"/>
              </w:rPr>
              <w:t xml:space="preserve"> </w:t>
            </w:r>
            <w:r w:rsidRPr="00253DC1">
              <w:rPr>
                <w:rFonts w:eastAsia="Times New Roman"/>
                <w:sz w:val="22"/>
                <w:lang w:eastAsia="lv-LV"/>
              </w:rPr>
              <w:t xml:space="preserve">Vides un reģionālās attīstības ministrijas izstrādātie: energoefektivitātes pakalpojuma līguma paraugs pašvaldībām un valsts tiešās pārvaldes iestādēm, </w:t>
            </w:r>
          </w:p>
          <w:p w:rsidR="00BF5644" w:rsidRPr="00FB0B38" w:rsidRDefault="00490969" w:rsidP="00490969">
            <w:pPr>
              <w:spacing w:after="0" w:line="240" w:lineRule="auto"/>
              <w:rPr>
                <w:sz w:val="22"/>
              </w:rPr>
            </w:pPr>
            <w:r w:rsidRPr="00253DC1">
              <w:rPr>
                <w:rFonts w:eastAsia="Times New Roman"/>
                <w:sz w:val="22"/>
                <w:lang w:eastAsia="lv-LV"/>
              </w:rPr>
              <w:t>2) Vides un reģionālās attīstības ministrijas izstrādātie metodiskie norādījumi pašvaldībām un valsts tiešās pārvaldes iestādēm energoefektivitātes pakalpojuma iepirkumam</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IX pielikuma pirmā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color w:val="000000"/>
                <w:sz w:val="22"/>
              </w:rPr>
            </w:pPr>
            <w:r w:rsidRPr="00FB0B38">
              <w:rPr>
                <w:b/>
                <w:color w:val="000000"/>
                <w:sz w:val="22"/>
              </w:rPr>
              <w:t>Nav pārņemts</w:t>
            </w:r>
          </w:p>
          <w:p w:rsidR="00BF5644" w:rsidRPr="00FB0B38" w:rsidRDefault="00BF5644" w:rsidP="00BF5644">
            <w:pPr>
              <w:spacing w:after="0" w:line="240" w:lineRule="auto"/>
              <w:rPr>
                <w:sz w:val="22"/>
              </w:rPr>
            </w:pPr>
            <w:r w:rsidRPr="00FB0B38">
              <w:rPr>
                <w:sz w:val="22"/>
              </w:rPr>
              <w:t xml:space="preserve">Prasības </w:t>
            </w:r>
            <w:r w:rsidRPr="00FB0B38">
              <w:rPr>
                <w:rFonts w:eastAsia="Times New Roman"/>
                <w:sz w:val="22"/>
                <w:lang w:eastAsia="lv-LV"/>
              </w:rPr>
              <w:t>tiks pārņemtas ar</w:t>
            </w:r>
          </w:p>
          <w:p w:rsidR="00BF5644" w:rsidRPr="00FB0B38" w:rsidRDefault="00BF5644" w:rsidP="00BF5644">
            <w:pPr>
              <w:spacing w:after="0" w:line="240" w:lineRule="auto"/>
              <w:rPr>
                <w:bCs/>
                <w:sz w:val="22"/>
              </w:rPr>
            </w:pPr>
            <w:r w:rsidRPr="00FB0B38">
              <w:rPr>
                <w:sz w:val="22"/>
              </w:rPr>
              <w:t>Ministru kabineta noteikumiem „</w:t>
            </w:r>
            <w:r w:rsidRPr="00FB0B38">
              <w:rPr>
                <w:bCs/>
                <w:sz w:val="22"/>
              </w:rPr>
              <w:t>Efektīvas siltumapgādes un dzesēšanas izmaksu un ieguvumu analīzes veikšanas kārtība un kārtība, kādā kompetentās iestādes ņem vērā izmaksu un ieguvumu analīzi”</w:t>
            </w:r>
          </w:p>
          <w:p w:rsidR="00BF5644" w:rsidRPr="00FB0B38" w:rsidRDefault="00BF5644" w:rsidP="00BF5644">
            <w:pPr>
              <w:spacing w:after="0" w:line="240" w:lineRule="auto"/>
              <w:rPr>
                <w:sz w:val="22"/>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IX pielikuma otrā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color w:val="000000"/>
                <w:sz w:val="22"/>
              </w:rPr>
            </w:pPr>
            <w:r w:rsidRPr="00FB0B38">
              <w:rPr>
                <w:b/>
                <w:color w:val="000000"/>
                <w:sz w:val="22"/>
              </w:rPr>
              <w:t>Nav pārņemts</w:t>
            </w:r>
          </w:p>
          <w:p w:rsidR="00BF5644" w:rsidRPr="00FB0B38" w:rsidRDefault="00BF5644" w:rsidP="00BF5644">
            <w:pPr>
              <w:spacing w:after="0" w:line="240" w:lineRule="auto"/>
              <w:rPr>
                <w:sz w:val="22"/>
              </w:rPr>
            </w:pPr>
            <w:r w:rsidRPr="00FB0B38">
              <w:rPr>
                <w:sz w:val="22"/>
              </w:rPr>
              <w:t xml:space="preserve">Prasības </w:t>
            </w:r>
            <w:r w:rsidRPr="00FB0B38">
              <w:rPr>
                <w:rFonts w:eastAsia="Times New Roman"/>
                <w:sz w:val="22"/>
                <w:lang w:eastAsia="lv-LV"/>
              </w:rPr>
              <w:t>tiks pārņemtas ar</w:t>
            </w:r>
          </w:p>
          <w:p w:rsidR="00BF5644" w:rsidRPr="00FB0B38" w:rsidRDefault="00BF5644" w:rsidP="00BF5644">
            <w:pPr>
              <w:spacing w:after="0" w:line="240" w:lineRule="auto"/>
              <w:rPr>
                <w:bCs/>
                <w:sz w:val="22"/>
              </w:rPr>
            </w:pPr>
            <w:r w:rsidRPr="00FB0B38">
              <w:rPr>
                <w:sz w:val="22"/>
              </w:rPr>
              <w:t>Ministru kabineta noteikumiem „</w:t>
            </w:r>
            <w:r w:rsidRPr="00FB0B38">
              <w:rPr>
                <w:bCs/>
                <w:sz w:val="22"/>
              </w:rPr>
              <w:t>Efektīvas siltumapgādes un dzesēšanas izmaksu un ieguvumu analīzes veikšanas kārtība un kārtība, kādā kompetentās iestādes ņem vērā izmaksu un ieguvumu analīzi”</w:t>
            </w:r>
          </w:p>
          <w:p w:rsidR="00BF5644" w:rsidRPr="00FB0B38" w:rsidRDefault="00BF5644" w:rsidP="00BF5644">
            <w:pPr>
              <w:spacing w:after="0" w:line="240" w:lineRule="auto"/>
              <w:rPr>
                <w:sz w:val="22"/>
              </w:rPr>
            </w:pPr>
            <w:r w:rsidRPr="00FB0B38">
              <w:rPr>
                <w:rFonts w:eastAsia="Times New Roman"/>
                <w:bCs/>
                <w:sz w:val="22"/>
                <w:lang w:eastAsia="lv-LV"/>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X pielikums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0969" w:rsidRPr="00490969" w:rsidRDefault="00490969" w:rsidP="00490969">
            <w:pPr>
              <w:spacing w:after="0" w:line="240" w:lineRule="auto"/>
              <w:rPr>
                <w:b/>
                <w:color w:val="000000"/>
                <w:sz w:val="22"/>
              </w:rPr>
            </w:pPr>
            <w:r w:rsidRPr="00490969">
              <w:rPr>
                <w:b/>
                <w:color w:val="000000"/>
                <w:sz w:val="22"/>
              </w:rPr>
              <w:t>Pārņemts daļēji</w:t>
            </w:r>
          </w:p>
          <w:p w:rsidR="00490969" w:rsidRPr="00490969" w:rsidRDefault="00490969" w:rsidP="00490969">
            <w:pPr>
              <w:spacing w:after="0" w:line="240" w:lineRule="auto"/>
              <w:rPr>
                <w:color w:val="000000"/>
                <w:sz w:val="22"/>
              </w:rPr>
            </w:pPr>
            <w:r w:rsidRPr="00490969">
              <w:rPr>
                <w:color w:val="000000"/>
                <w:sz w:val="22"/>
              </w:rPr>
              <w:t xml:space="preserve">Prasība daļēji ir pārņemta ar Ministru kabineta noteikumu </w:t>
            </w:r>
            <w:r w:rsidRPr="00490969">
              <w:rPr>
                <w:bCs/>
                <w:color w:val="000000"/>
                <w:sz w:val="22"/>
              </w:rPr>
              <w:t>Nr.221</w:t>
            </w:r>
            <w:r w:rsidRPr="00490969">
              <w:rPr>
                <w:color w:val="000000"/>
                <w:sz w:val="22"/>
              </w:rPr>
              <w:t xml:space="preserve"> „Noteikumi par elektroenerģijas ražošanu un cenu noteikšanu, ražojot elektroenerģiju koģenerācijā” </w:t>
            </w:r>
            <w:proofErr w:type="spellStart"/>
            <w:r w:rsidRPr="00490969">
              <w:rPr>
                <w:color w:val="000000"/>
                <w:sz w:val="22"/>
              </w:rPr>
              <w:t>V.nodaļu</w:t>
            </w:r>
            <w:proofErr w:type="spellEnd"/>
            <w:r w:rsidRPr="00490969">
              <w:rPr>
                <w:color w:val="000000"/>
                <w:sz w:val="22"/>
              </w:rPr>
              <w:t xml:space="preserve"> un Ministru kabineta 2011. gada 22. novembra noteikumu Nr.900 „Noteikumi par izcelsmes apliecinājuma saņemšanu elektroenerģijai, kas ražota, izmantojot atjaunojamos </w:t>
            </w:r>
            <w:r w:rsidRPr="00490969">
              <w:rPr>
                <w:bCs/>
                <w:color w:val="000000"/>
                <w:sz w:val="22"/>
              </w:rPr>
              <w:t>energoresursus” pielikumu</w:t>
            </w:r>
            <w:r w:rsidRPr="00490969">
              <w:rPr>
                <w:color w:val="000000"/>
                <w:sz w:val="22"/>
              </w:rPr>
              <w:t xml:space="preserve">. </w:t>
            </w:r>
          </w:p>
          <w:p w:rsidR="00BF5644" w:rsidRDefault="00490969" w:rsidP="00490969">
            <w:pPr>
              <w:spacing w:after="0" w:line="240" w:lineRule="auto"/>
              <w:rPr>
                <w:bCs/>
                <w:color w:val="000000"/>
                <w:sz w:val="22"/>
              </w:rPr>
            </w:pPr>
            <w:r w:rsidRPr="00490969">
              <w:rPr>
                <w:color w:val="000000"/>
                <w:sz w:val="22"/>
              </w:rPr>
              <w:t xml:space="preserve">Prasība pilnībā tiks pārņemta ar likumprojektu „Grozījumi Elektroenerģijas tirgus likumā” un Ministru kabineta noteikumu projektu „Noteikumi par izcelsmes apliecinājuma saņemšanu elektroenerģijai, kas ražota augstas efektivitātes koģenerācijas režīmā vai, izmantojot atjaunojamos </w:t>
            </w:r>
            <w:r w:rsidRPr="00490969">
              <w:rPr>
                <w:bCs/>
                <w:color w:val="000000"/>
                <w:sz w:val="22"/>
              </w:rPr>
              <w:t>energoresursus”.</w:t>
            </w:r>
          </w:p>
          <w:p w:rsidR="004E6143" w:rsidRPr="00FB0B38" w:rsidRDefault="004E6143" w:rsidP="00490969">
            <w:pPr>
              <w:spacing w:after="0" w:line="240" w:lineRule="auto"/>
              <w:rPr>
                <w:color w:val="000000"/>
                <w:sz w:val="22"/>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XI pielikums</w:t>
            </w:r>
            <w:r w:rsidR="002D4078" w:rsidRPr="00FB0B38">
              <w:rPr>
                <w:rFonts w:eastAsia="Times New Roman"/>
                <w:sz w:val="22"/>
                <w:lang w:eastAsia="lv-LV"/>
              </w:rPr>
              <w:t xml:space="preserve"> 1. punkts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rPr>
                <w:b/>
                <w:color w:val="000000"/>
                <w:sz w:val="22"/>
              </w:rPr>
            </w:pPr>
            <w:r w:rsidRPr="00253DC1">
              <w:rPr>
                <w:b/>
                <w:color w:val="000000"/>
                <w:sz w:val="22"/>
              </w:rPr>
              <w:t>Pārņemts pilnībā:</w:t>
            </w:r>
          </w:p>
          <w:p w:rsidR="00490969" w:rsidRPr="00253DC1" w:rsidRDefault="00490969" w:rsidP="00490969">
            <w:pPr>
              <w:spacing w:after="0" w:line="240" w:lineRule="auto"/>
              <w:rPr>
                <w:sz w:val="22"/>
              </w:rPr>
            </w:pPr>
            <w:r w:rsidRPr="00253DC1">
              <w:rPr>
                <w:sz w:val="22"/>
              </w:rPr>
              <w:t>1) Likums „Par sabiedrisko pakalpojumu regulatoriem” 1. pants, 19. panta 1. punkts, 20. pants;</w:t>
            </w:r>
          </w:p>
          <w:p w:rsidR="00490969" w:rsidRPr="00253DC1" w:rsidRDefault="00490969" w:rsidP="00490969">
            <w:pPr>
              <w:spacing w:after="0" w:line="240" w:lineRule="auto"/>
              <w:rPr>
                <w:sz w:val="22"/>
              </w:rPr>
            </w:pPr>
            <w:r w:rsidRPr="00253DC1">
              <w:rPr>
                <w:sz w:val="22"/>
              </w:rPr>
              <w:t xml:space="preserve">2) Sabiedrisko pakalpojumu komisijas 2011. gada 15. decembra lēmums Nr.1/32 „Elektroenerģijas </w:t>
            </w:r>
            <w:r w:rsidRPr="00253DC1">
              <w:rPr>
                <w:sz w:val="22"/>
              </w:rPr>
              <w:lastRenderedPageBreak/>
              <w:t>sadales sistēmas pakalpojumu tarifu aprēķināšanas metodika”;</w:t>
            </w:r>
          </w:p>
          <w:p w:rsidR="00490969" w:rsidRPr="00253DC1" w:rsidRDefault="00490969" w:rsidP="00490969">
            <w:pPr>
              <w:spacing w:after="0" w:line="240" w:lineRule="auto"/>
              <w:rPr>
                <w:sz w:val="22"/>
              </w:rPr>
            </w:pPr>
            <w:r w:rsidRPr="00253DC1">
              <w:rPr>
                <w:sz w:val="22"/>
              </w:rPr>
              <w:t>3)</w:t>
            </w:r>
            <w:r w:rsidRPr="00253DC1">
              <w:rPr>
                <w:rFonts w:eastAsia="Times New Roman"/>
                <w:color w:val="FF0000"/>
                <w:sz w:val="22"/>
                <w:lang w:eastAsia="lv-LV"/>
              </w:rPr>
              <w:t xml:space="preserve"> </w:t>
            </w:r>
            <w:r w:rsidRPr="00253DC1">
              <w:rPr>
                <w:sz w:val="22"/>
              </w:rPr>
              <w:t>Sabiedrisko pakalpojumu komisijas 2014. gada 16. jūlija lēmumu Nr.200 „</w:t>
            </w:r>
            <w:r w:rsidRPr="0038222C">
              <w:rPr>
                <w:szCs w:val="24"/>
              </w:rPr>
              <w:t xml:space="preserve"> Par akciju sabiedrības „Sadales tīkls”</w:t>
            </w:r>
            <w:r>
              <w:rPr>
                <w:szCs w:val="24"/>
              </w:rPr>
              <w:t xml:space="preserve"> k</w:t>
            </w:r>
            <w:r w:rsidRPr="00F77F5E">
              <w:rPr>
                <w:szCs w:val="24"/>
              </w:rPr>
              <w:t>ārtīb</w:t>
            </w:r>
            <w:r>
              <w:rPr>
                <w:szCs w:val="24"/>
              </w:rPr>
              <w:t>u</w:t>
            </w:r>
            <w:r w:rsidRPr="00F77F5E">
              <w:rPr>
                <w:szCs w:val="24"/>
              </w:rPr>
              <w:t xml:space="preserve"> </w:t>
            </w:r>
            <w:r w:rsidRPr="00253DC1">
              <w:rPr>
                <w:sz w:val="22"/>
              </w:rPr>
              <w:t>par nosacījumiem efektīvai atļautās slodzes izmantošanai”;</w:t>
            </w:r>
          </w:p>
          <w:p w:rsidR="00490969" w:rsidRPr="00253DC1" w:rsidRDefault="00490969" w:rsidP="00490969">
            <w:pPr>
              <w:spacing w:after="0" w:line="240" w:lineRule="auto"/>
              <w:rPr>
                <w:sz w:val="22"/>
              </w:rPr>
            </w:pPr>
            <w:r w:rsidRPr="00253DC1">
              <w:rPr>
                <w:sz w:val="22"/>
              </w:rPr>
              <w:t>4) AS „Sadales tīkls” pieejama elektroniskā karte par iespējamām pieslēguma vietām un piedāvā optimālo pieslēguma vietu, balstoties uz pieejamajām jaudām.</w:t>
            </w:r>
          </w:p>
          <w:p w:rsidR="00490969" w:rsidRPr="00253DC1" w:rsidRDefault="00490969" w:rsidP="00490969">
            <w:pPr>
              <w:spacing w:after="0" w:line="240" w:lineRule="auto"/>
              <w:rPr>
                <w:sz w:val="22"/>
              </w:rPr>
            </w:pPr>
            <w:r w:rsidRPr="00253DC1">
              <w:rPr>
                <w:sz w:val="22"/>
              </w:rPr>
              <w:t>5)</w:t>
            </w:r>
            <w:r w:rsidRPr="00253DC1">
              <w:rPr>
                <w:color w:val="FFFFFF"/>
                <w:sz w:val="22"/>
              </w:rPr>
              <w:t xml:space="preserve"> </w:t>
            </w:r>
            <w:r w:rsidRPr="00253DC1">
              <w:rPr>
                <w:sz w:val="22"/>
              </w:rPr>
              <w:t>Sabiedrisko pakalpojumu komisijas 2011. gada 12. janvāra lēmums Nr.16</w:t>
            </w:r>
            <w:r w:rsidRPr="00253DC1">
              <w:rPr>
                <w:b/>
                <w:bCs/>
                <w:sz w:val="22"/>
              </w:rPr>
              <w:t xml:space="preserve"> </w:t>
            </w:r>
            <w:r w:rsidRPr="00253DC1">
              <w:rPr>
                <w:sz w:val="22"/>
              </w:rPr>
              <w:t>„Par akciju sabiedrības „Sadales tīkls” elektroenerģijas sadales sistēmas pakalpojumu tarifiem”.</w:t>
            </w:r>
          </w:p>
          <w:p w:rsidR="00BF5644" w:rsidRPr="00FB0B38" w:rsidRDefault="00490969" w:rsidP="00490969">
            <w:pPr>
              <w:spacing w:after="0" w:line="240" w:lineRule="auto"/>
              <w:rPr>
                <w:color w:val="000000"/>
                <w:sz w:val="22"/>
              </w:rPr>
            </w:pPr>
            <w:r w:rsidRPr="00253DC1">
              <w:rPr>
                <w:sz w:val="22"/>
              </w:rPr>
              <w:t>6)</w:t>
            </w:r>
            <w:r w:rsidRPr="00253DC1">
              <w:rPr>
                <w:rFonts w:eastAsia="Times New Roman"/>
                <w:color w:val="FF0000"/>
                <w:sz w:val="22"/>
                <w:lang w:eastAsia="lv-LV"/>
              </w:rPr>
              <w:t xml:space="preserve"> </w:t>
            </w:r>
            <w:r w:rsidRPr="00253DC1">
              <w:rPr>
                <w:sz w:val="22"/>
              </w:rPr>
              <w:t>Sabiedrisko pakalpojumu regulēšanas komisijas 2015. gada 26. februāra lēmumu Nr.1/6 „Elektroenerģijas pārvades sistēmas pakalpojumu tarifu aprēķināšanas metodika”.</w:t>
            </w:r>
          </w:p>
        </w:tc>
        <w:tc>
          <w:tcPr>
            <w:tcW w:w="795" w:type="pct"/>
          </w:tcPr>
          <w:p w:rsidR="00BF5644" w:rsidRPr="00FB0B38" w:rsidRDefault="00BF5644" w:rsidP="00BF5644">
            <w:pPr>
              <w:spacing w:after="0" w:line="240" w:lineRule="auto"/>
              <w:rPr>
                <w:sz w:val="22"/>
              </w:rPr>
            </w:pPr>
            <w:r w:rsidRPr="00FB0B38">
              <w:rPr>
                <w:spacing w:val="-2"/>
                <w:sz w:val="22"/>
              </w:rPr>
              <w:lastRenderedPageBreak/>
              <w:t>Neparedz stingrākas prasības</w:t>
            </w:r>
          </w:p>
        </w:tc>
      </w:tr>
      <w:tr w:rsidR="00490969" w:rsidRPr="00FB0B38" w:rsidTr="00267106">
        <w:tc>
          <w:tcPr>
            <w:tcW w:w="748" w:type="pct"/>
          </w:tcPr>
          <w:p w:rsidR="00490969" w:rsidRPr="00FB0B38" w:rsidRDefault="00490969" w:rsidP="00490969">
            <w:pPr>
              <w:spacing w:after="0" w:line="240" w:lineRule="auto"/>
              <w:rPr>
                <w:sz w:val="22"/>
              </w:rPr>
            </w:pPr>
            <w:r w:rsidRPr="00FB0B38">
              <w:rPr>
                <w:sz w:val="22"/>
              </w:rPr>
              <w:lastRenderedPageBreak/>
              <w:t xml:space="preserve">Direktīvas 2012/27/ES </w:t>
            </w:r>
            <w:r w:rsidRPr="00FB0B38">
              <w:rPr>
                <w:rFonts w:eastAsia="Times New Roman"/>
                <w:sz w:val="22"/>
                <w:lang w:eastAsia="lv-LV"/>
              </w:rPr>
              <w:t>XI pielikums 2. punkts</w:t>
            </w:r>
          </w:p>
        </w:tc>
        <w:tc>
          <w:tcPr>
            <w:tcW w:w="763" w:type="pct"/>
          </w:tcPr>
          <w:p w:rsidR="00490969" w:rsidRPr="00FB0B38" w:rsidRDefault="00490969" w:rsidP="00490969">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rPr>
                <w:b/>
                <w:color w:val="000000"/>
                <w:sz w:val="22"/>
              </w:rPr>
            </w:pPr>
            <w:r w:rsidRPr="00253DC1">
              <w:rPr>
                <w:b/>
                <w:color w:val="000000"/>
                <w:sz w:val="22"/>
              </w:rPr>
              <w:t>Pārņemts pilnībā</w:t>
            </w:r>
          </w:p>
          <w:p w:rsidR="00490969" w:rsidRPr="00253DC1" w:rsidRDefault="00490969" w:rsidP="00490969">
            <w:pPr>
              <w:spacing w:after="0" w:line="240" w:lineRule="auto"/>
              <w:rPr>
                <w:color w:val="000000"/>
                <w:sz w:val="22"/>
              </w:rPr>
            </w:pPr>
            <w:r w:rsidRPr="00253DC1">
              <w:rPr>
                <w:color w:val="000000"/>
                <w:sz w:val="22"/>
              </w:rPr>
              <w:t>Prasības pārņemtas ar:</w:t>
            </w:r>
          </w:p>
          <w:p w:rsidR="00490969" w:rsidRPr="00253DC1" w:rsidRDefault="00490969" w:rsidP="00490969">
            <w:pPr>
              <w:spacing w:after="0" w:line="240" w:lineRule="auto"/>
              <w:rPr>
                <w:color w:val="000000"/>
                <w:sz w:val="22"/>
              </w:rPr>
            </w:pPr>
            <w:r w:rsidRPr="00253DC1">
              <w:rPr>
                <w:color w:val="000000"/>
                <w:sz w:val="22"/>
              </w:rPr>
              <w:t>1) Elektroenerģijas tirgus likuma 20. un 27. pantu;</w:t>
            </w:r>
          </w:p>
          <w:p w:rsidR="00490969" w:rsidRPr="00253DC1" w:rsidRDefault="00490969" w:rsidP="00490969">
            <w:pPr>
              <w:spacing w:after="0" w:line="240" w:lineRule="auto"/>
              <w:rPr>
                <w:color w:val="000000"/>
                <w:sz w:val="22"/>
              </w:rPr>
            </w:pPr>
            <w:r w:rsidRPr="00253DC1">
              <w:rPr>
                <w:color w:val="000000"/>
                <w:sz w:val="22"/>
              </w:rPr>
              <w:t>2) likuma „Par sabiedrisko pakalpojumu regulatoriem” 19. panta pirmo daļu un 20. pantu;</w:t>
            </w:r>
          </w:p>
          <w:p w:rsidR="00490969" w:rsidRPr="00253DC1" w:rsidRDefault="00490969" w:rsidP="00490969">
            <w:pPr>
              <w:spacing w:after="0" w:line="240" w:lineRule="auto"/>
              <w:rPr>
                <w:color w:val="000000"/>
                <w:sz w:val="22"/>
              </w:rPr>
            </w:pPr>
            <w:r w:rsidRPr="00253DC1">
              <w:rPr>
                <w:color w:val="000000"/>
                <w:sz w:val="22"/>
              </w:rPr>
              <w:t>3)</w:t>
            </w:r>
            <w:r w:rsidRPr="00253DC1">
              <w:rPr>
                <w:rFonts w:eastAsia="Times New Roman"/>
                <w:color w:val="FF0000"/>
                <w:sz w:val="22"/>
                <w:lang w:eastAsia="lv-LV"/>
              </w:rPr>
              <w:t xml:space="preserve"> </w:t>
            </w:r>
            <w:r w:rsidRPr="00253DC1">
              <w:rPr>
                <w:color w:val="000000"/>
                <w:sz w:val="22"/>
              </w:rPr>
              <w:t>AS „Sadales tīkls” Elektroenerģijas sadales sistēmas pakalpojumu diferencēto tarifu pielietošanas kārtību</w:t>
            </w:r>
          </w:p>
          <w:p w:rsidR="00490969" w:rsidRPr="00253DC1" w:rsidRDefault="00490969" w:rsidP="00490969">
            <w:pPr>
              <w:spacing w:after="0" w:line="240" w:lineRule="auto"/>
              <w:rPr>
                <w:rFonts w:eastAsia="Times New Roman"/>
                <w:sz w:val="22"/>
                <w:lang w:eastAsia="lv-LV"/>
              </w:rPr>
            </w:pPr>
            <w:r w:rsidRPr="00253DC1">
              <w:rPr>
                <w:spacing w:val="-2"/>
                <w:sz w:val="22"/>
              </w:rPr>
              <w:t xml:space="preserve">4) </w:t>
            </w:r>
            <w:r w:rsidRPr="00253DC1">
              <w:rPr>
                <w:rFonts w:eastAsia="Times New Roman"/>
                <w:bCs/>
                <w:sz w:val="22"/>
                <w:lang w:eastAsia="lv-LV"/>
              </w:rPr>
              <w:t>Sabiedrisko pakalpojumu regulēšanas komisijas 2015. gada 26. februāra lēmuma Nr.1/6</w:t>
            </w:r>
            <w:r w:rsidRPr="00253DC1">
              <w:rPr>
                <w:rFonts w:eastAsia="Times New Roman"/>
                <w:sz w:val="22"/>
                <w:lang w:eastAsia="lv-LV"/>
              </w:rPr>
              <w:t xml:space="preserve"> „Elektroenerģijas pārvades sistēmas pakalpojumu tarifu aprēķināšanas metodika” 1., 3., 83. un 90. punktu;</w:t>
            </w:r>
          </w:p>
          <w:p w:rsidR="00490969" w:rsidRPr="00253DC1" w:rsidRDefault="00490969" w:rsidP="00490969">
            <w:pPr>
              <w:spacing w:after="0" w:line="240" w:lineRule="auto"/>
              <w:rPr>
                <w:spacing w:val="-2"/>
                <w:sz w:val="22"/>
              </w:rPr>
            </w:pPr>
            <w:r w:rsidRPr="00253DC1">
              <w:rPr>
                <w:rFonts w:eastAsia="Times New Roman"/>
                <w:sz w:val="22"/>
                <w:lang w:eastAsia="lv-LV"/>
              </w:rPr>
              <w:t xml:space="preserve">5) </w:t>
            </w:r>
            <w:r w:rsidRPr="00253DC1">
              <w:rPr>
                <w:rFonts w:eastAsia="Times New Roman"/>
                <w:bCs/>
                <w:sz w:val="22"/>
                <w:lang w:eastAsia="lv-LV"/>
              </w:rPr>
              <w:t>Sabiedrisko pakalpojumu regulēšanas komisijas 2010. gada 14. aprīļa padomes lēmuma Nr.1/7</w:t>
            </w:r>
            <w:r w:rsidRPr="00253DC1">
              <w:rPr>
                <w:rFonts w:eastAsia="Times New Roman"/>
                <w:sz w:val="22"/>
                <w:lang w:eastAsia="lv-LV"/>
              </w:rPr>
              <w:t xml:space="preserve"> „Siltumenerģijas apgādes pakalpojumu tarifu aprēķināšanas metodika” 1., 3., 7., 14. un 21. punktu</w:t>
            </w:r>
            <w:r w:rsidRPr="00253DC1">
              <w:rPr>
                <w:spacing w:val="-2"/>
                <w:sz w:val="22"/>
              </w:rPr>
              <w:t>;</w:t>
            </w:r>
          </w:p>
          <w:p w:rsidR="00490969" w:rsidRPr="00253DC1" w:rsidRDefault="00490969" w:rsidP="00490969">
            <w:pPr>
              <w:spacing w:after="0" w:line="240" w:lineRule="auto"/>
              <w:rPr>
                <w:b/>
                <w:color w:val="000000"/>
                <w:sz w:val="22"/>
              </w:rPr>
            </w:pPr>
            <w:r w:rsidRPr="00253DC1">
              <w:rPr>
                <w:spacing w:val="-2"/>
                <w:sz w:val="22"/>
              </w:rPr>
              <w:t xml:space="preserve">6) </w:t>
            </w:r>
            <w:r w:rsidRPr="00253DC1">
              <w:rPr>
                <w:rFonts w:eastAsia="Times New Roman"/>
                <w:bCs/>
                <w:sz w:val="22"/>
                <w:lang w:eastAsia="lv-LV"/>
              </w:rPr>
              <w:t>Sabiedrisko pakalpojumu regulēšanas komisijas padomes lēmums Nr.1/32</w:t>
            </w:r>
            <w:r w:rsidRPr="00253DC1">
              <w:rPr>
                <w:rFonts w:eastAsia="Times New Roman"/>
                <w:sz w:val="22"/>
                <w:lang w:eastAsia="lv-LV"/>
              </w:rPr>
              <w:t xml:space="preserve"> „Elektroenerģijas sadales sistēmas pakalpojumu tarifu aprēķināšanas metodika” 51.2. un 59. punktu.</w:t>
            </w:r>
          </w:p>
        </w:tc>
        <w:tc>
          <w:tcPr>
            <w:tcW w:w="795" w:type="pct"/>
          </w:tcPr>
          <w:p w:rsidR="00490969" w:rsidRPr="00FB0B38" w:rsidRDefault="00696B3D" w:rsidP="00490969">
            <w:pPr>
              <w:spacing w:after="0" w:line="240" w:lineRule="auto"/>
              <w:rPr>
                <w:spacing w:val="-2"/>
                <w:sz w:val="22"/>
              </w:rPr>
            </w:pPr>
            <w:r w:rsidRPr="00FB0B38">
              <w:rPr>
                <w:spacing w:val="-2"/>
                <w:sz w:val="22"/>
              </w:rPr>
              <w:t>Neparedz stingrākas prasības</w:t>
            </w:r>
          </w:p>
        </w:tc>
      </w:tr>
      <w:tr w:rsidR="00490969" w:rsidRPr="00FB0B38" w:rsidTr="00267106">
        <w:tc>
          <w:tcPr>
            <w:tcW w:w="748" w:type="pct"/>
          </w:tcPr>
          <w:p w:rsidR="00490969" w:rsidRPr="00FB0B38" w:rsidRDefault="00490969" w:rsidP="00490969">
            <w:pPr>
              <w:spacing w:after="0" w:line="240" w:lineRule="auto"/>
              <w:rPr>
                <w:sz w:val="22"/>
              </w:rPr>
            </w:pPr>
            <w:r w:rsidRPr="00FB0B38">
              <w:rPr>
                <w:sz w:val="22"/>
              </w:rPr>
              <w:t xml:space="preserve">Direktīvas 2012/27/ES </w:t>
            </w:r>
            <w:r w:rsidRPr="00FB0B38">
              <w:rPr>
                <w:rFonts w:eastAsia="Times New Roman"/>
                <w:sz w:val="22"/>
                <w:lang w:eastAsia="lv-LV"/>
              </w:rPr>
              <w:t>XI pielikums 3. punkts</w:t>
            </w:r>
          </w:p>
        </w:tc>
        <w:tc>
          <w:tcPr>
            <w:tcW w:w="763" w:type="pct"/>
          </w:tcPr>
          <w:p w:rsidR="00490969" w:rsidRPr="00FB0B38" w:rsidRDefault="00490969" w:rsidP="00490969">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rPr>
                <w:b/>
                <w:color w:val="000000"/>
                <w:sz w:val="22"/>
              </w:rPr>
            </w:pPr>
            <w:r w:rsidRPr="00253DC1">
              <w:rPr>
                <w:b/>
                <w:color w:val="000000"/>
                <w:sz w:val="22"/>
              </w:rPr>
              <w:t>Pārņemts pilnībā</w:t>
            </w:r>
          </w:p>
          <w:p w:rsidR="00490969" w:rsidRPr="00253DC1" w:rsidRDefault="00490969" w:rsidP="00490969">
            <w:pPr>
              <w:spacing w:after="0" w:line="240" w:lineRule="auto"/>
              <w:rPr>
                <w:color w:val="000000"/>
                <w:sz w:val="22"/>
              </w:rPr>
            </w:pPr>
            <w:r w:rsidRPr="00253DC1">
              <w:rPr>
                <w:color w:val="000000"/>
                <w:sz w:val="22"/>
              </w:rPr>
              <w:t>Prasības pārņemtas ar:</w:t>
            </w:r>
          </w:p>
          <w:p w:rsidR="00490969" w:rsidRPr="00253DC1" w:rsidRDefault="00490969" w:rsidP="00490969">
            <w:pPr>
              <w:spacing w:after="0" w:line="240" w:lineRule="auto"/>
              <w:rPr>
                <w:color w:val="000000"/>
                <w:sz w:val="22"/>
              </w:rPr>
            </w:pPr>
            <w:r w:rsidRPr="00253DC1">
              <w:rPr>
                <w:color w:val="000000"/>
                <w:sz w:val="22"/>
              </w:rPr>
              <w:t>1) Elektroenerģijas tirgus likuma 20. un 27. pantu;</w:t>
            </w:r>
          </w:p>
          <w:p w:rsidR="00490969" w:rsidRPr="00253DC1" w:rsidRDefault="00490969" w:rsidP="00490969">
            <w:pPr>
              <w:spacing w:after="0" w:line="240" w:lineRule="auto"/>
              <w:rPr>
                <w:color w:val="000000"/>
                <w:sz w:val="22"/>
              </w:rPr>
            </w:pPr>
            <w:r w:rsidRPr="00253DC1">
              <w:rPr>
                <w:color w:val="000000"/>
                <w:sz w:val="22"/>
              </w:rPr>
              <w:t>2) likuma „Par sabiedrisko pakalpojumu regulatoriem” 19. panta pirmo daļu un 20. pantu;</w:t>
            </w:r>
          </w:p>
          <w:p w:rsidR="00490969" w:rsidRPr="00253DC1" w:rsidRDefault="00490969" w:rsidP="00490969">
            <w:pPr>
              <w:spacing w:after="0" w:line="240" w:lineRule="auto"/>
              <w:rPr>
                <w:color w:val="000000"/>
                <w:sz w:val="22"/>
              </w:rPr>
            </w:pPr>
            <w:r w:rsidRPr="00253DC1">
              <w:rPr>
                <w:color w:val="000000"/>
                <w:sz w:val="22"/>
              </w:rPr>
              <w:t>3)</w:t>
            </w:r>
            <w:r w:rsidRPr="00253DC1">
              <w:rPr>
                <w:rFonts w:eastAsia="Times New Roman"/>
                <w:color w:val="FF0000"/>
                <w:sz w:val="22"/>
                <w:lang w:eastAsia="lv-LV"/>
              </w:rPr>
              <w:t xml:space="preserve"> </w:t>
            </w:r>
            <w:r w:rsidRPr="00253DC1">
              <w:rPr>
                <w:color w:val="000000"/>
                <w:sz w:val="22"/>
              </w:rPr>
              <w:t>AS „Sadales tīkls” Elektroenerģijas sadales sistēmas pakalpojumu diferencēto tarifu pielietošanas kārtību</w:t>
            </w:r>
          </w:p>
          <w:p w:rsidR="00490969" w:rsidRPr="00253DC1" w:rsidRDefault="00490969" w:rsidP="00490969">
            <w:pPr>
              <w:spacing w:after="0" w:line="240" w:lineRule="auto"/>
              <w:rPr>
                <w:rFonts w:eastAsia="Times New Roman"/>
                <w:sz w:val="22"/>
                <w:lang w:eastAsia="lv-LV"/>
              </w:rPr>
            </w:pPr>
            <w:r w:rsidRPr="00253DC1">
              <w:rPr>
                <w:spacing w:val="-2"/>
                <w:sz w:val="22"/>
              </w:rPr>
              <w:t>4)</w:t>
            </w:r>
            <w:r w:rsidRPr="00253DC1">
              <w:rPr>
                <w:rFonts w:eastAsia="Times New Roman"/>
                <w:color w:val="FF0000"/>
                <w:sz w:val="22"/>
                <w:lang w:eastAsia="lv-LV"/>
              </w:rPr>
              <w:t xml:space="preserve"> </w:t>
            </w:r>
            <w:r w:rsidRPr="00253DC1">
              <w:rPr>
                <w:rFonts w:eastAsia="Times New Roman"/>
                <w:bCs/>
                <w:sz w:val="22"/>
                <w:lang w:eastAsia="lv-LV"/>
              </w:rPr>
              <w:t>Sabiedrisko pakalpojumu regulēšanas komisijas 201. gada 26. februāra lēmuma Nr.1/6</w:t>
            </w:r>
            <w:r w:rsidRPr="00253DC1">
              <w:rPr>
                <w:rFonts w:eastAsia="Times New Roman"/>
                <w:sz w:val="22"/>
                <w:lang w:eastAsia="lv-LV"/>
              </w:rPr>
              <w:t xml:space="preserve"> „Elektroenerģijas pārvades sistēmas pakalpojumu tarifu aprēķināšanas metodika” 1., 3., 83. un 90. punktu;</w:t>
            </w:r>
          </w:p>
          <w:p w:rsidR="00490969" w:rsidRPr="00253DC1" w:rsidRDefault="00490969" w:rsidP="00490969">
            <w:pPr>
              <w:spacing w:after="0" w:line="240" w:lineRule="auto"/>
              <w:rPr>
                <w:spacing w:val="-2"/>
                <w:sz w:val="22"/>
              </w:rPr>
            </w:pPr>
            <w:r w:rsidRPr="00253DC1">
              <w:rPr>
                <w:rFonts w:eastAsia="Times New Roman"/>
                <w:sz w:val="22"/>
                <w:lang w:eastAsia="lv-LV"/>
              </w:rPr>
              <w:t xml:space="preserve">5) </w:t>
            </w:r>
            <w:r w:rsidRPr="00253DC1">
              <w:rPr>
                <w:rFonts w:eastAsia="Times New Roman"/>
                <w:bCs/>
                <w:sz w:val="22"/>
                <w:lang w:eastAsia="lv-LV"/>
              </w:rPr>
              <w:t>Sabiedrisko pakalpojumu regulēšanas komisijas 2010. gada 14. aprīļa padomes lēmuma Nr.1/7</w:t>
            </w:r>
            <w:r w:rsidRPr="00253DC1">
              <w:rPr>
                <w:rFonts w:eastAsia="Times New Roman"/>
                <w:sz w:val="22"/>
                <w:lang w:eastAsia="lv-LV"/>
              </w:rPr>
              <w:t xml:space="preserve"> „Siltumenerģijas apgādes pakalpojumu tarifu </w:t>
            </w:r>
            <w:r w:rsidRPr="00253DC1">
              <w:rPr>
                <w:rFonts w:eastAsia="Times New Roman"/>
                <w:sz w:val="22"/>
                <w:lang w:eastAsia="lv-LV"/>
              </w:rPr>
              <w:lastRenderedPageBreak/>
              <w:t>aprēķināšanas metodika” 1., 3., 7., 14. un 21. punktu</w:t>
            </w:r>
            <w:r w:rsidRPr="00253DC1">
              <w:rPr>
                <w:spacing w:val="-2"/>
                <w:sz w:val="22"/>
              </w:rPr>
              <w:t>;</w:t>
            </w:r>
          </w:p>
          <w:p w:rsidR="00490969" w:rsidRPr="00253DC1" w:rsidRDefault="00490969" w:rsidP="00490969">
            <w:pPr>
              <w:spacing w:after="0" w:line="240" w:lineRule="auto"/>
              <w:rPr>
                <w:b/>
                <w:color w:val="000000"/>
                <w:sz w:val="22"/>
              </w:rPr>
            </w:pPr>
            <w:r w:rsidRPr="00253DC1">
              <w:rPr>
                <w:spacing w:val="-2"/>
                <w:sz w:val="22"/>
              </w:rPr>
              <w:t xml:space="preserve">6) </w:t>
            </w:r>
            <w:r w:rsidRPr="00253DC1">
              <w:rPr>
                <w:rFonts w:eastAsia="Times New Roman"/>
                <w:bCs/>
                <w:sz w:val="22"/>
                <w:lang w:eastAsia="lv-LV"/>
              </w:rPr>
              <w:t>Sabiedrisko pakalpojumu regulēšanas komisijas padomes lēmums Nr.1/32</w:t>
            </w:r>
            <w:r w:rsidRPr="00253DC1">
              <w:rPr>
                <w:rFonts w:eastAsia="Times New Roman"/>
                <w:sz w:val="22"/>
                <w:lang w:eastAsia="lv-LV"/>
              </w:rPr>
              <w:t xml:space="preserve"> „Elektroenerģijas sadales sistēmas pakalpojumu tarifu aprēķināšanas metodika” 51.2. un 59. punktu.</w:t>
            </w:r>
          </w:p>
        </w:tc>
        <w:tc>
          <w:tcPr>
            <w:tcW w:w="795" w:type="pct"/>
          </w:tcPr>
          <w:p w:rsidR="00490969" w:rsidRPr="00FB0B38" w:rsidRDefault="00696B3D" w:rsidP="00490969">
            <w:pPr>
              <w:spacing w:after="0" w:line="240" w:lineRule="auto"/>
              <w:rPr>
                <w:spacing w:val="-2"/>
                <w:sz w:val="22"/>
              </w:rPr>
            </w:pPr>
            <w:r w:rsidRPr="00FB0B38">
              <w:rPr>
                <w:spacing w:val="-2"/>
                <w:sz w:val="22"/>
              </w:rPr>
              <w:lastRenderedPageBreak/>
              <w:t>Neparedz stingrākas prasības</w:t>
            </w:r>
          </w:p>
        </w:tc>
      </w:tr>
      <w:tr w:rsidR="00490969" w:rsidRPr="00FB0B38" w:rsidTr="00267106">
        <w:tc>
          <w:tcPr>
            <w:tcW w:w="748" w:type="pct"/>
          </w:tcPr>
          <w:p w:rsidR="00490969" w:rsidRPr="00FB0B38" w:rsidRDefault="00490969" w:rsidP="00490969">
            <w:pPr>
              <w:spacing w:after="0" w:line="240" w:lineRule="auto"/>
              <w:rPr>
                <w:rFonts w:eastAsia="Times New Roman"/>
                <w:sz w:val="22"/>
                <w:lang w:eastAsia="lv-LV"/>
              </w:rPr>
            </w:pPr>
            <w:r w:rsidRPr="00FB0B38">
              <w:rPr>
                <w:sz w:val="22"/>
              </w:rPr>
              <w:lastRenderedPageBreak/>
              <w:t xml:space="preserve">Direktīvas 2012/27/ES </w:t>
            </w:r>
            <w:r w:rsidRPr="00FB0B38">
              <w:rPr>
                <w:rFonts w:eastAsia="Times New Roman"/>
                <w:sz w:val="22"/>
                <w:lang w:eastAsia="lv-LV"/>
              </w:rPr>
              <w:t>XII pielikums a)</w:t>
            </w:r>
          </w:p>
        </w:tc>
        <w:tc>
          <w:tcPr>
            <w:tcW w:w="763" w:type="pct"/>
          </w:tcPr>
          <w:p w:rsidR="00490969" w:rsidRPr="00FB0B38" w:rsidRDefault="00490969" w:rsidP="00490969">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rPr>
                <w:rFonts w:eastAsia="Times New Roman"/>
                <w:b/>
                <w:sz w:val="22"/>
                <w:lang w:eastAsia="lv-LV"/>
              </w:rPr>
            </w:pPr>
            <w:r w:rsidRPr="00253DC1">
              <w:rPr>
                <w:rFonts w:eastAsia="Times New Roman"/>
                <w:b/>
                <w:sz w:val="22"/>
                <w:lang w:eastAsia="lv-LV"/>
              </w:rPr>
              <w:t>Pārņemts pilnībā</w:t>
            </w:r>
          </w:p>
          <w:p w:rsidR="00490969" w:rsidRPr="00253DC1" w:rsidRDefault="00490969" w:rsidP="00490969">
            <w:pPr>
              <w:spacing w:after="0" w:line="240" w:lineRule="auto"/>
              <w:rPr>
                <w:rFonts w:eastAsia="Times New Roman"/>
                <w:bCs/>
                <w:sz w:val="22"/>
                <w:lang w:eastAsia="lv-LV"/>
              </w:rPr>
            </w:pPr>
            <w:r w:rsidRPr="00253DC1">
              <w:rPr>
                <w:rFonts w:eastAsia="Times New Roman"/>
                <w:sz w:val="22"/>
                <w:lang w:eastAsia="lv-LV"/>
              </w:rPr>
              <w:t xml:space="preserve">Prasības pārņemtas ar </w:t>
            </w:r>
            <w:r w:rsidRPr="00253DC1">
              <w:rPr>
                <w:rFonts w:eastAsia="Times New Roman"/>
                <w:bCs/>
                <w:sz w:val="22"/>
                <w:lang w:eastAsia="lv-LV"/>
              </w:rPr>
              <w:t>Sabiedrisko pakalpojumu regulēšanas komisijas 2012. gada 22. februāra lēmuma Nr.1/5 „Sistēmas pieslēguma noteikumi elektroenerģijas sistēmas dalībniekiem” 7. un 40. punktu.</w:t>
            </w:r>
          </w:p>
        </w:tc>
        <w:tc>
          <w:tcPr>
            <w:tcW w:w="795" w:type="pct"/>
          </w:tcPr>
          <w:p w:rsidR="00490969" w:rsidRPr="00FB0B38" w:rsidRDefault="00490969" w:rsidP="00490969">
            <w:pPr>
              <w:spacing w:after="0" w:line="240" w:lineRule="auto"/>
              <w:rPr>
                <w:sz w:val="22"/>
              </w:rPr>
            </w:pPr>
            <w:r w:rsidRPr="00FB0B38">
              <w:rPr>
                <w:spacing w:val="-2"/>
                <w:sz w:val="22"/>
              </w:rPr>
              <w:t>Neparedz stingrākas prasības</w:t>
            </w:r>
          </w:p>
        </w:tc>
      </w:tr>
      <w:tr w:rsidR="00490969" w:rsidRPr="00FB0B38" w:rsidTr="00267106">
        <w:tc>
          <w:tcPr>
            <w:tcW w:w="748" w:type="pct"/>
          </w:tcPr>
          <w:p w:rsidR="00490969" w:rsidRPr="00FB0B38" w:rsidRDefault="00490969" w:rsidP="00490969">
            <w:pPr>
              <w:spacing w:after="0" w:line="240" w:lineRule="auto"/>
              <w:rPr>
                <w:sz w:val="22"/>
              </w:rPr>
            </w:pPr>
            <w:r w:rsidRPr="00FB0B38">
              <w:rPr>
                <w:sz w:val="22"/>
              </w:rPr>
              <w:t xml:space="preserve">Direktīvas 2012/27/ES </w:t>
            </w:r>
            <w:r w:rsidRPr="00FB0B38">
              <w:rPr>
                <w:rFonts w:eastAsia="Times New Roman"/>
                <w:sz w:val="22"/>
                <w:lang w:eastAsia="lv-LV"/>
              </w:rPr>
              <w:t>XII pielikums b)</w:t>
            </w:r>
          </w:p>
        </w:tc>
        <w:tc>
          <w:tcPr>
            <w:tcW w:w="763" w:type="pct"/>
          </w:tcPr>
          <w:p w:rsidR="00490969" w:rsidRPr="00FB0B38" w:rsidRDefault="00490969" w:rsidP="00490969">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rPr>
                <w:rFonts w:eastAsia="Times New Roman"/>
                <w:b/>
                <w:sz w:val="22"/>
                <w:lang w:eastAsia="lv-LV"/>
              </w:rPr>
            </w:pPr>
            <w:r w:rsidRPr="00253DC1">
              <w:rPr>
                <w:rFonts w:eastAsia="Times New Roman"/>
                <w:b/>
                <w:sz w:val="22"/>
                <w:lang w:eastAsia="lv-LV"/>
              </w:rPr>
              <w:t>Pārņemts pilnībā</w:t>
            </w:r>
          </w:p>
          <w:p w:rsidR="00490969" w:rsidRPr="00253DC1" w:rsidRDefault="00490969" w:rsidP="00490969">
            <w:pPr>
              <w:spacing w:after="0" w:line="240" w:lineRule="auto"/>
              <w:rPr>
                <w:rFonts w:eastAsia="Times New Roman"/>
                <w:bCs/>
                <w:sz w:val="22"/>
                <w:lang w:eastAsia="lv-LV"/>
              </w:rPr>
            </w:pPr>
            <w:r w:rsidRPr="00253DC1">
              <w:rPr>
                <w:rFonts w:eastAsia="Times New Roman"/>
                <w:sz w:val="22"/>
                <w:lang w:eastAsia="lv-LV"/>
              </w:rPr>
              <w:t xml:space="preserve">Prasības pārņemtas ar </w:t>
            </w:r>
            <w:r w:rsidRPr="00253DC1">
              <w:rPr>
                <w:rFonts w:eastAsia="Times New Roman"/>
                <w:bCs/>
                <w:sz w:val="22"/>
                <w:lang w:eastAsia="lv-LV"/>
              </w:rPr>
              <w:t>Sabiedrisko pakalpojumu regulēšanas komisijas 2012. gada 22. februāra lēmuma Nr.1/5 „Sistēmas pieslēguma noteikumi elektroenerģijas sistēmas dalībniekiem” 8. un 40. punktu.</w:t>
            </w:r>
          </w:p>
        </w:tc>
        <w:tc>
          <w:tcPr>
            <w:tcW w:w="795" w:type="pct"/>
          </w:tcPr>
          <w:p w:rsidR="00490969" w:rsidRPr="00FB0B38" w:rsidRDefault="00696B3D" w:rsidP="00490969">
            <w:pPr>
              <w:spacing w:after="0" w:line="240" w:lineRule="auto"/>
              <w:rPr>
                <w:spacing w:val="-2"/>
                <w:sz w:val="22"/>
              </w:rPr>
            </w:pPr>
            <w:r w:rsidRPr="00FB0B38">
              <w:rPr>
                <w:spacing w:val="-2"/>
                <w:sz w:val="22"/>
              </w:rPr>
              <w:t>Neparedz stingrākas prasības</w:t>
            </w:r>
          </w:p>
        </w:tc>
      </w:tr>
      <w:tr w:rsidR="00490969" w:rsidRPr="00FB0B38" w:rsidTr="00267106">
        <w:tc>
          <w:tcPr>
            <w:tcW w:w="748" w:type="pct"/>
          </w:tcPr>
          <w:p w:rsidR="00490969" w:rsidRPr="00FB0B38" w:rsidRDefault="00490969" w:rsidP="00490969">
            <w:pPr>
              <w:spacing w:after="0" w:line="240" w:lineRule="auto"/>
              <w:rPr>
                <w:sz w:val="22"/>
              </w:rPr>
            </w:pPr>
            <w:r w:rsidRPr="00FB0B38">
              <w:rPr>
                <w:sz w:val="22"/>
              </w:rPr>
              <w:t xml:space="preserve">Direktīvas 2012/27/ES </w:t>
            </w:r>
            <w:r w:rsidRPr="00FB0B38">
              <w:rPr>
                <w:rFonts w:eastAsia="Times New Roman"/>
                <w:sz w:val="22"/>
                <w:lang w:eastAsia="lv-LV"/>
              </w:rPr>
              <w:t>XII pielikums c)</w:t>
            </w:r>
          </w:p>
        </w:tc>
        <w:tc>
          <w:tcPr>
            <w:tcW w:w="763" w:type="pct"/>
          </w:tcPr>
          <w:p w:rsidR="00490969" w:rsidRPr="00FB0B38" w:rsidRDefault="00490969" w:rsidP="00490969">
            <w:pPr>
              <w:spacing w:after="0" w:line="240" w:lineRule="auto"/>
              <w:rPr>
                <w:rFonts w:eastAsia="Times New Roman"/>
                <w:sz w:val="22"/>
                <w:lang w:eastAsia="lv-LV"/>
              </w:rPr>
            </w:pPr>
          </w:p>
        </w:tc>
        <w:tc>
          <w:tcPr>
            <w:tcW w:w="2694" w:type="pct"/>
          </w:tcPr>
          <w:p w:rsidR="00490969" w:rsidRPr="00253DC1" w:rsidRDefault="00490969" w:rsidP="00490969">
            <w:pPr>
              <w:spacing w:after="0" w:line="240" w:lineRule="auto"/>
              <w:rPr>
                <w:rFonts w:eastAsia="Times New Roman"/>
                <w:b/>
                <w:sz w:val="22"/>
                <w:lang w:eastAsia="lv-LV"/>
              </w:rPr>
            </w:pPr>
            <w:r w:rsidRPr="00253DC1">
              <w:rPr>
                <w:rFonts w:eastAsia="Times New Roman"/>
                <w:b/>
                <w:sz w:val="22"/>
                <w:lang w:eastAsia="lv-LV"/>
              </w:rPr>
              <w:t>Pārņemts pilnībā</w:t>
            </w:r>
          </w:p>
          <w:p w:rsidR="00490969" w:rsidRPr="00253DC1" w:rsidRDefault="00490969" w:rsidP="00490969">
            <w:pPr>
              <w:spacing w:after="0" w:line="240" w:lineRule="auto"/>
              <w:rPr>
                <w:rFonts w:eastAsia="Times New Roman"/>
                <w:bCs/>
                <w:sz w:val="22"/>
                <w:lang w:eastAsia="lv-LV"/>
              </w:rPr>
            </w:pPr>
            <w:r w:rsidRPr="00253DC1">
              <w:rPr>
                <w:rFonts w:eastAsia="Times New Roman"/>
                <w:sz w:val="22"/>
                <w:lang w:eastAsia="lv-LV"/>
              </w:rPr>
              <w:t xml:space="preserve">Prasības pārņemtas ar </w:t>
            </w:r>
            <w:r w:rsidRPr="00253DC1">
              <w:rPr>
                <w:rFonts w:eastAsia="Times New Roman"/>
                <w:bCs/>
                <w:sz w:val="22"/>
                <w:lang w:eastAsia="lv-LV"/>
              </w:rPr>
              <w:t>Sabiedrisko pakalpojumu regulēšanas komisijas 2012. gada 22. februāra lēmuma Nr.1/5 „Sistēmas pieslēguma noteikumi elektroenerģijas sistēmas dalībniekiem” 4. un 40. punktu.</w:t>
            </w:r>
          </w:p>
        </w:tc>
        <w:tc>
          <w:tcPr>
            <w:tcW w:w="795" w:type="pct"/>
          </w:tcPr>
          <w:p w:rsidR="00490969" w:rsidRPr="00FB0B38" w:rsidRDefault="00696B3D" w:rsidP="00490969">
            <w:pPr>
              <w:spacing w:after="0" w:line="240" w:lineRule="auto"/>
              <w:rPr>
                <w:spacing w:val="-2"/>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XIII pielikums</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color w:val="000000"/>
                <w:sz w:val="22"/>
              </w:rPr>
            </w:pPr>
            <w:r w:rsidRPr="00FB0B38">
              <w:rPr>
                <w:b/>
                <w:color w:val="000000"/>
                <w:sz w:val="22"/>
              </w:rPr>
              <w:t>Nav pārņemts</w:t>
            </w:r>
          </w:p>
          <w:p w:rsidR="00BF5644" w:rsidRPr="00FB0B38" w:rsidRDefault="00BF5644" w:rsidP="00BF5644">
            <w:pPr>
              <w:spacing w:after="0" w:line="240" w:lineRule="auto"/>
              <w:rPr>
                <w:color w:val="000000"/>
                <w:sz w:val="22"/>
              </w:rPr>
            </w:pPr>
            <w:r w:rsidRPr="00FB0B38">
              <w:rPr>
                <w:color w:val="000000"/>
                <w:sz w:val="22"/>
              </w:rPr>
              <w:t>Prasības tiks pārņemtas ar likumprojektu „Energoefektivitātes likums”</w:t>
            </w:r>
          </w:p>
          <w:p w:rsidR="00BF5644" w:rsidRPr="00FB0B38" w:rsidRDefault="00BF5644" w:rsidP="00BF5644">
            <w:pPr>
              <w:spacing w:after="0" w:line="240" w:lineRule="auto"/>
              <w:rPr>
                <w:color w:val="000000"/>
                <w:sz w:val="22"/>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XIV pielikuma pirmā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color w:val="000000"/>
                <w:sz w:val="22"/>
              </w:rPr>
            </w:pPr>
            <w:r w:rsidRPr="00FB0B38">
              <w:rPr>
                <w:b/>
                <w:color w:val="000000"/>
                <w:sz w:val="22"/>
              </w:rPr>
              <w:t>Nav pārņemts</w:t>
            </w:r>
          </w:p>
          <w:p w:rsidR="00BF5644" w:rsidRPr="00FB0B38" w:rsidRDefault="00BF5644" w:rsidP="00BF5644">
            <w:pPr>
              <w:spacing w:after="0" w:line="240" w:lineRule="auto"/>
              <w:rPr>
                <w:color w:val="000000"/>
                <w:sz w:val="22"/>
              </w:rPr>
            </w:pPr>
            <w:r w:rsidRPr="00FB0B38">
              <w:rPr>
                <w:color w:val="000000"/>
                <w:sz w:val="22"/>
              </w:rPr>
              <w:t>Prasības tiks pārņemtas ar likumprojektu „Energoefektivitātes likums”</w:t>
            </w:r>
          </w:p>
          <w:p w:rsidR="00BF5644" w:rsidRPr="00FB0B38" w:rsidRDefault="00BF5644" w:rsidP="00BF5644">
            <w:pPr>
              <w:spacing w:after="0" w:line="240" w:lineRule="auto"/>
              <w:rPr>
                <w:color w:val="000000"/>
                <w:sz w:val="22"/>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tcPr>
          <w:p w:rsidR="00BF5644" w:rsidRPr="00FB0B38" w:rsidRDefault="00BF5644" w:rsidP="00BF5644">
            <w:pPr>
              <w:spacing w:after="0" w:line="240" w:lineRule="auto"/>
              <w:rPr>
                <w:rFonts w:eastAsia="Times New Roman"/>
                <w:sz w:val="22"/>
                <w:lang w:eastAsia="lv-LV"/>
              </w:rPr>
            </w:pPr>
            <w:r w:rsidRPr="00FB0B38">
              <w:rPr>
                <w:sz w:val="22"/>
              </w:rPr>
              <w:t xml:space="preserve">Direktīvas 2012/27/ES </w:t>
            </w:r>
            <w:r w:rsidRPr="00FB0B38">
              <w:rPr>
                <w:rFonts w:eastAsia="Times New Roman"/>
                <w:sz w:val="22"/>
                <w:lang w:eastAsia="lv-LV"/>
              </w:rPr>
              <w:t>XIV pielikuma otrā daļa</w:t>
            </w:r>
          </w:p>
        </w:tc>
        <w:tc>
          <w:tcPr>
            <w:tcW w:w="763" w:type="pct"/>
          </w:tcPr>
          <w:p w:rsidR="00BF5644" w:rsidRPr="00FB0B38" w:rsidRDefault="00BF5644" w:rsidP="00BF5644">
            <w:pPr>
              <w:spacing w:after="0" w:line="240" w:lineRule="auto"/>
              <w:rPr>
                <w:rFonts w:eastAsia="Times New Roman"/>
                <w:sz w:val="22"/>
                <w:lang w:eastAsia="lv-LV"/>
              </w:rPr>
            </w:pPr>
          </w:p>
        </w:tc>
        <w:tc>
          <w:tcPr>
            <w:tcW w:w="2694" w:type="pct"/>
          </w:tcPr>
          <w:p w:rsidR="00BF5644" w:rsidRPr="00FB0B38" w:rsidRDefault="00BF5644" w:rsidP="00BF5644">
            <w:pPr>
              <w:spacing w:after="0" w:line="240" w:lineRule="auto"/>
              <w:rPr>
                <w:b/>
                <w:color w:val="000000"/>
                <w:sz w:val="22"/>
              </w:rPr>
            </w:pPr>
            <w:r w:rsidRPr="00FB0B38">
              <w:rPr>
                <w:b/>
                <w:color w:val="000000"/>
                <w:sz w:val="22"/>
              </w:rPr>
              <w:t>Nav pārņemts</w:t>
            </w:r>
          </w:p>
          <w:p w:rsidR="00BF5644" w:rsidRPr="00FB0B38" w:rsidRDefault="00BF5644" w:rsidP="00BF5644">
            <w:pPr>
              <w:spacing w:after="0" w:line="240" w:lineRule="auto"/>
              <w:rPr>
                <w:color w:val="000000"/>
                <w:sz w:val="22"/>
              </w:rPr>
            </w:pPr>
            <w:r w:rsidRPr="00FB0B38">
              <w:rPr>
                <w:color w:val="000000"/>
                <w:sz w:val="22"/>
              </w:rPr>
              <w:t>Prasības tiks pārņemtas ar likumprojektu „Energoefektivitātes likums”</w:t>
            </w:r>
          </w:p>
          <w:p w:rsidR="00BF5644" w:rsidRPr="00FB0B38" w:rsidRDefault="00BF5644" w:rsidP="00BF5644">
            <w:pPr>
              <w:spacing w:after="0" w:line="240" w:lineRule="auto"/>
              <w:rPr>
                <w:color w:val="000000"/>
                <w:sz w:val="22"/>
              </w:rPr>
            </w:pPr>
            <w:r w:rsidRPr="00FB0B38">
              <w:rPr>
                <w:color w:val="000000"/>
                <w:sz w:val="22"/>
              </w:rPr>
              <w:t>Atbildīgā Ekonomikas ministrija</w:t>
            </w:r>
          </w:p>
        </w:tc>
        <w:tc>
          <w:tcPr>
            <w:tcW w:w="795" w:type="pct"/>
          </w:tcPr>
          <w:p w:rsidR="00BF5644" w:rsidRPr="00FB0B38" w:rsidRDefault="00BF5644" w:rsidP="00BF5644">
            <w:pPr>
              <w:spacing w:after="0" w:line="240" w:lineRule="auto"/>
              <w:rPr>
                <w:sz w:val="22"/>
              </w:rPr>
            </w:pPr>
            <w:r w:rsidRPr="00FB0B38">
              <w:rPr>
                <w:spacing w:val="-2"/>
                <w:sz w:val="22"/>
              </w:rPr>
              <w:t>Neparedz stingrākas prasības</w:t>
            </w:r>
          </w:p>
        </w:tc>
      </w:tr>
      <w:tr w:rsidR="00BF5644" w:rsidRPr="00FB0B38" w:rsidTr="00267106">
        <w:tc>
          <w:tcPr>
            <w:tcW w:w="748" w:type="pct"/>
            <w:hideMark/>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Kā ir izmantota ES tiesību aktā paredzētā rīcības brīvība dalībvalstij pārņemt vai ieviest noteiktas ES tiesību akta normas?</w:t>
            </w:r>
            <w:r w:rsidRPr="00FB0B38">
              <w:rPr>
                <w:rFonts w:eastAsia="Times New Roman"/>
                <w:sz w:val="22"/>
                <w:lang w:eastAsia="lv-LV"/>
              </w:rPr>
              <w:br/>
              <w:t>Kādēļ?</w:t>
            </w:r>
          </w:p>
        </w:tc>
        <w:tc>
          <w:tcPr>
            <w:tcW w:w="4252" w:type="pct"/>
            <w:gridSpan w:val="3"/>
            <w:hideMark/>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BF5644" w:rsidRPr="00FB0B38" w:rsidTr="00267106">
        <w:tc>
          <w:tcPr>
            <w:tcW w:w="748" w:type="pct"/>
            <w:hideMark/>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 xml:space="preserve">Saistības sniegt paziņojumu </w:t>
            </w:r>
            <w:r w:rsidRPr="00FB0B38">
              <w:rPr>
                <w:rFonts w:eastAsia="Times New Roman"/>
                <w:sz w:val="22"/>
                <w:lang w:eastAsia="lv-LV"/>
              </w:rPr>
              <w:lastRenderedPageBreak/>
              <w:t>ES institūcijām un ES dalībvalstīm atbilstoši normatīvajiem aktiem, kas regulē informācijas sniegšanu par tehnisko noteikumu, valsts atbalsta piešķiršanas un finanšu noteikumu (attiecībā uz monetāro politiku) projektiem</w:t>
            </w:r>
          </w:p>
        </w:tc>
        <w:tc>
          <w:tcPr>
            <w:tcW w:w="4252" w:type="pct"/>
            <w:gridSpan w:val="3"/>
            <w:hideMark/>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lastRenderedPageBreak/>
              <w:t>Projekts šo jomu neskar.</w:t>
            </w:r>
          </w:p>
        </w:tc>
      </w:tr>
      <w:tr w:rsidR="00BF5644" w:rsidRPr="00FB0B38" w:rsidTr="00267106">
        <w:tc>
          <w:tcPr>
            <w:tcW w:w="748" w:type="pct"/>
            <w:hideMark/>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lastRenderedPageBreak/>
              <w:t>Cita informācija</w:t>
            </w:r>
          </w:p>
        </w:tc>
        <w:tc>
          <w:tcPr>
            <w:tcW w:w="4252" w:type="pct"/>
            <w:gridSpan w:val="3"/>
            <w:hideMark/>
          </w:tcPr>
          <w:p w:rsidR="00BF5644" w:rsidRPr="00FB0B38" w:rsidRDefault="00BF5644" w:rsidP="00BF5644">
            <w:pPr>
              <w:spacing w:after="0" w:line="240" w:lineRule="auto"/>
              <w:jc w:val="both"/>
              <w:rPr>
                <w:rFonts w:eastAsia="Times New Roman"/>
                <w:sz w:val="22"/>
                <w:lang w:eastAsia="lv-LV"/>
              </w:rPr>
            </w:pPr>
            <w:r w:rsidRPr="00FB0B38">
              <w:rPr>
                <w:rFonts w:eastAsia="Times New Roman"/>
                <w:sz w:val="22"/>
                <w:lang w:eastAsia="lv-LV"/>
              </w:rPr>
              <w:t xml:space="preserve">Lai pārņemtu Direktīvas 2012/27/ES prasības tiek sagatavoti un </w:t>
            </w:r>
            <w:r w:rsidR="007102C3" w:rsidRPr="00FB0B38">
              <w:rPr>
                <w:rFonts w:eastAsia="Times New Roman"/>
                <w:sz w:val="22"/>
                <w:lang w:eastAsia="lv-LV"/>
              </w:rPr>
              <w:t>līdz 2015. gada 31. decembrim</w:t>
            </w:r>
            <w:r w:rsidRPr="00FB0B38">
              <w:rPr>
                <w:rFonts w:eastAsia="Times New Roman"/>
                <w:sz w:val="22"/>
                <w:lang w:eastAsia="lv-LV"/>
              </w:rPr>
              <w:t xml:space="preserve"> Saeimā </w:t>
            </w:r>
            <w:r w:rsidR="007102C3" w:rsidRPr="00FB0B38">
              <w:rPr>
                <w:rFonts w:eastAsia="Times New Roman"/>
                <w:sz w:val="22"/>
                <w:lang w:eastAsia="lv-LV"/>
              </w:rPr>
              <w:t>tiks pieņemti</w:t>
            </w:r>
            <w:r w:rsidRPr="00FB0B38">
              <w:rPr>
                <w:rFonts w:eastAsia="Times New Roman"/>
                <w:sz w:val="22"/>
                <w:lang w:eastAsia="lv-LV"/>
              </w:rPr>
              <w:t xml:space="preserve"> šādi likumprojekti:</w:t>
            </w:r>
          </w:p>
          <w:p w:rsidR="00BF5644" w:rsidRPr="00FB0B38" w:rsidRDefault="00BF5644" w:rsidP="00BF5644">
            <w:pPr>
              <w:spacing w:after="0" w:line="240" w:lineRule="auto"/>
              <w:ind w:left="357"/>
              <w:jc w:val="both"/>
              <w:rPr>
                <w:rFonts w:eastAsia="Times New Roman"/>
                <w:sz w:val="22"/>
                <w:lang w:eastAsia="lv-LV"/>
              </w:rPr>
            </w:pPr>
            <w:r w:rsidRPr="00FB0B38">
              <w:rPr>
                <w:rFonts w:eastAsia="Times New Roman"/>
                <w:sz w:val="22"/>
                <w:lang w:eastAsia="lv-LV"/>
              </w:rPr>
              <w:t>1) „Energoefektivitātes likums”;</w:t>
            </w:r>
          </w:p>
          <w:p w:rsidR="00BF5644" w:rsidRPr="00FB0B38" w:rsidRDefault="00BF5644" w:rsidP="00BF5644">
            <w:pPr>
              <w:spacing w:after="0" w:line="240" w:lineRule="auto"/>
              <w:ind w:left="357"/>
              <w:jc w:val="both"/>
              <w:rPr>
                <w:rFonts w:eastAsia="Times New Roman"/>
                <w:sz w:val="22"/>
                <w:lang w:eastAsia="lv-LV"/>
              </w:rPr>
            </w:pPr>
            <w:r w:rsidRPr="00FB0B38">
              <w:rPr>
                <w:rFonts w:eastAsia="Times New Roman"/>
                <w:sz w:val="22"/>
                <w:lang w:eastAsia="lv-LV"/>
              </w:rPr>
              <w:t>2) „Grozījumi Elektroenerģijas tirgus likumā”;</w:t>
            </w:r>
          </w:p>
          <w:p w:rsidR="00BF5644" w:rsidRPr="00FB0B38" w:rsidRDefault="00BF5644" w:rsidP="00BF5644">
            <w:pPr>
              <w:spacing w:after="0" w:line="240" w:lineRule="auto"/>
              <w:ind w:left="357"/>
              <w:jc w:val="both"/>
              <w:rPr>
                <w:rFonts w:eastAsia="Times New Roman"/>
                <w:sz w:val="22"/>
                <w:lang w:eastAsia="lv-LV"/>
              </w:rPr>
            </w:pPr>
            <w:r w:rsidRPr="00FB0B38">
              <w:rPr>
                <w:rFonts w:eastAsia="Times New Roman"/>
                <w:sz w:val="22"/>
                <w:lang w:eastAsia="lv-LV"/>
              </w:rPr>
              <w:t>3) „Grozījumi Ēku energoefektivitātes likumā”;</w:t>
            </w:r>
          </w:p>
          <w:p w:rsidR="00BF5644" w:rsidRPr="00FB0B38" w:rsidRDefault="00BF5644" w:rsidP="007102C3">
            <w:pPr>
              <w:spacing w:after="0" w:line="240" w:lineRule="auto"/>
              <w:ind w:left="357"/>
              <w:jc w:val="both"/>
              <w:rPr>
                <w:rFonts w:eastAsia="Times New Roman"/>
                <w:sz w:val="22"/>
                <w:lang w:eastAsia="lv-LV"/>
              </w:rPr>
            </w:pPr>
            <w:r w:rsidRPr="00FB0B38">
              <w:rPr>
                <w:rFonts w:eastAsia="Times New Roman"/>
                <w:sz w:val="22"/>
                <w:lang w:eastAsia="lv-LV"/>
              </w:rPr>
              <w:t>4) „Grozī</w:t>
            </w:r>
            <w:r w:rsidR="007102C3" w:rsidRPr="00FB0B38">
              <w:rPr>
                <w:rFonts w:eastAsia="Times New Roman"/>
                <w:sz w:val="22"/>
                <w:lang w:eastAsia="lv-LV"/>
              </w:rPr>
              <w:t>jumi Publisko iepirkumu likumā”</w:t>
            </w:r>
            <w:r w:rsidRPr="00FB0B38">
              <w:rPr>
                <w:rFonts w:eastAsia="Times New Roman"/>
                <w:sz w:val="22"/>
                <w:lang w:eastAsia="lv-LV"/>
              </w:rPr>
              <w:t>;</w:t>
            </w:r>
          </w:p>
          <w:p w:rsidR="00BF5644" w:rsidRPr="00FB0B38" w:rsidRDefault="007102C3" w:rsidP="00BF5644">
            <w:pPr>
              <w:spacing w:after="0" w:line="240" w:lineRule="auto"/>
              <w:ind w:left="357"/>
              <w:jc w:val="both"/>
              <w:rPr>
                <w:rFonts w:eastAsia="Times New Roman"/>
                <w:sz w:val="22"/>
                <w:lang w:eastAsia="lv-LV"/>
              </w:rPr>
            </w:pPr>
            <w:r w:rsidRPr="00FB0B38">
              <w:rPr>
                <w:rFonts w:eastAsia="Times New Roman"/>
                <w:sz w:val="22"/>
                <w:lang w:eastAsia="lv-LV"/>
              </w:rPr>
              <w:t>5</w:t>
            </w:r>
            <w:r w:rsidR="00BF5644" w:rsidRPr="00FB0B38">
              <w:rPr>
                <w:rFonts w:eastAsia="Times New Roman"/>
                <w:sz w:val="22"/>
                <w:lang w:eastAsia="lv-LV"/>
              </w:rPr>
              <w:t>) „Grozījumi Enerģētikas likumā”.</w:t>
            </w:r>
          </w:p>
          <w:p w:rsidR="00BF5644" w:rsidRPr="00FB0B38" w:rsidRDefault="00BF5644" w:rsidP="00BF5644">
            <w:pPr>
              <w:spacing w:after="0" w:line="240" w:lineRule="auto"/>
              <w:jc w:val="both"/>
              <w:rPr>
                <w:rFonts w:eastAsia="Times New Roman"/>
                <w:sz w:val="22"/>
                <w:lang w:eastAsia="lv-LV"/>
              </w:rPr>
            </w:pPr>
            <w:r w:rsidRPr="00FB0B38">
              <w:rPr>
                <w:rFonts w:eastAsia="Times New Roman"/>
                <w:sz w:val="22"/>
                <w:lang w:eastAsia="lv-LV"/>
              </w:rPr>
              <w:t xml:space="preserve">Lai pilnībā pārņemtu Direktīvas 2012/27/ES prasības tiek sagatavoti un </w:t>
            </w:r>
            <w:r w:rsidR="00D143C8" w:rsidRPr="00FB0B38">
              <w:rPr>
                <w:rFonts w:eastAsia="Times New Roman"/>
                <w:sz w:val="22"/>
                <w:lang w:eastAsia="lv-LV"/>
              </w:rPr>
              <w:t xml:space="preserve">līdz 2015. gada 31. decembrim </w:t>
            </w:r>
            <w:r w:rsidRPr="00FB0B38">
              <w:rPr>
                <w:rFonts w:eastAsia="Times New Roman"/>
                <w:sz w:val="22"/>
                <w:lang w:eastAsia="lv-LV"/>
              </w:rPr>
              <w:t>Ministru kabinet</w:t>
            </w:r>
            <w:r w:rsidR="00D143C8" w:rsidRPr="00FB0B38">
              <w:rPr>
                <w:rFonts w:eastAsia="Times New Roman"/>
                <w:sz w:val="22"/>
                <w:lang w:eastAsia="lv-LV"/>
              </w:rPr>
              <w:t>ā tiks pieņemti šādi</w:t>
            </w:r>
            <w:r w:rsidRPr="00FB0B38">
              <w:rPr>
                <w:rFonts w:eastAsia="Times New Roman"/>
                <w:sz w:val="22"/>
                <w:lang w:eastAsia="lv-LV"/>
              </w:rPr>
              <w:t xml:space="preserve"> noteikumu projekti vai grozījumi Ministru kabineta noteikumos:</w:t>
            </w:r>
          </w:p>
          <w:p w:rsidR="007102C3" w:rsidRPr="00FB0B38" w:rsidRDefault="00BF5644" w:rsidP="00BF5644">
            <w:pPr>
              <w:spacing w:after="0" w:line="240" w:lineRule="auto"/>
              <w:jc w:val="both"/>
              <w:rPr>
                <w:rFonts w:eastAsia="Times New Roman"/>
                <w:sz w:val="22"/>
                <w:lang w:eastAsia="lv-LV"/>
              </w:rPr>
            </w:pPr>
            <w:r w:rsidRPr="00FB0B38">
              <w:rPr>
                <w:rFonts w:eastAsia="Times New Roman"/>
                <w:sz w:val="22"/>
                <w:lang w:eastAsia="lv-LV"/>
              </w:rPr>
              <w:t xml:space="preserve">1) </w:t>
            </w:r>
            <w:r w:rsidR="007102C3" w:rsidRPr="00FB0B38">
              <w:rPr>
                <w:rFonts w:eastAsia="Times New Roman"/>
                <w:sz w:val="22"/>
                <w:lang w:eastAsia="lv-LV"/>
              </w:rPr>
              <w:t>Ministru kabineta noteikumu projekts „Primārās enerģijas ietaupījuma aprēķināšanas m</w:t>
            </w:r>
            <w:r w:rsidR="00490969">
              <w:rPr>
                <w:rFonts w:eastAsia="Times New Roman"/>
                <w:sz w:val="22"/>
                <w:lang w:eastAsia="lv-LV"/>
              </w:rPr>
              <w:t>etodika koģenerācijas stacijām”;</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2) Ministru kabineta noteikumu projekts „Noteikumi par energoefektivitātes prasībām reģistrēta energoapgādes komersanta valdījumā esošām centralizētām siltumapgādes sistēmām un to atbilstības pārbaudes kārtību”;</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3) Ministru kabineta noteikumu projekts „Noteikumi par valsts energoefektivitātes fondu un pašvaldības energoefektivitātes fondu”;</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4) Ministru kabineta noteikumu projekts „Kārtība, kādā valsts iestāde vai pašvaldība paziņo par energopārvaldības sistēmas ieviešanu par iegūtajiem enerģijas ietaupījumiem”;</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5) Ministru kabineta noteikumu projekts „Kārtību, kādā tiek noslēgta un pārraudzīta vienošanās par energoefektivitātes paaugstināšanu”;</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6) Ministru kabineta noteikumu projekts „Energoefektivitātes pienākumu shēma”;</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7) Ministru kabineta noteikumu projekts „Kārtība, kādā veicams energoaudits uzņēmumos”;</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8) Ministru kabineta noteikumu projekts „Efektīvas siltumapgādes un dzesēšanas izmaksu un ieguvumu analīzes veikšanas kārtība”;</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9) Ministru kabineta noteikumu projekts „Noteikumi par izcelsmes apliecinājuma saņemšanu elektroenerģijai, kas ražota augstas efektivitātes koģenerācijas režīmā vai, izmantojot atjaunojamos energoresursus”;</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10) Ministru kabineta noteikumu projekts „Grozījumi Ministru kabineta 2010. gada 30. novembra noteikumos Nr.1082 „Kārtība, kādā piesakāmas A, B un C kategorijas piesārņojošas darbības un izsniedzamas atļaujas A un B kategorijas piesārņojošo darbību veikšanai””;</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lastRenderedPageBreak/>
              <w:t>11) Ministru kabineta noteikumu projekts „Grozījumi Ministru kabineta 2009.gad 11.augusta noteikumos Nr.883 „Noteikumi par atļaujām elektroenerģijas ražošanas jaudu palielināšanai vai jaunu ražošanas iekārtu ieviešanai””;</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12) Ministru kabineta noteikumu projekts „Grozījumi Ministru kabineta 2010. gada 8. jūnija noteikumos Nr.519 „Noteikumi par publisko iepirkumu līgumcenas robežām””;</w:t>
            </w:r>
          </w:p>
          <w:p w:rsidR="007102C3" w:rsidRPr="00FB0B38" w:rsidRDefault="007102C3" w:rsidP="00BF5644">
            <w:pPr>
              <w:spacing w:after="0" w:line="240" w:lineRule="auto"/>
              <w:jc w:val="both"/>
              <w:rPr>
                <w:rFonts w:eastAsia="Times New Roman"/>
                <w:sz w:val="22"/>
                <w:lang w:eastAsia="lv-LV"/>
              </w:rPr>
            </w:pPr>
            <w:r w:rsidRPr="00FB0B38">
              <w:rPr>
                <w:rFonts w:eastAsia="Times New Roman"/>
                <w:sz w:val="22"/>
                <w:lang w:eastAsia="lv-LV"/>
              </w:rPr>
              <w:t>13) Ministru kabineta noteikumu projekts „Grozījumi Ministru kabineta 2009. gada 10. marta noteikumos Nr.221 „Noteikumi par elektroenerģijas ražošanu un cenu noteikšanu, ražojot elektroenerģiju koģenerācijā””;</w:t>
            </w:r>
          </w:p>
          <w:p w:rsidR="00BF5644" w:rsidRPr="00FB0B38" w:rsidRDefault="007102C3" w:rsidP="007102C3">
            <w:pPr>
              <w:spacing w:after="0" w:line="240" w:lineRule="auto"/>
              <w:jc w:val="both"/>
              <w:rPr>
                <w:sz w:val="22"/>
              </w:rPr>
            </w:pPr>
            <w:r w:rsidRPr="00FB0B38">
              <w:rPr>
                <w:sz w:val="22"/>
              </w:rPr>
              <w:t>14</w:t>
            </w:r>
            <w:r w:rsidR="00BF5644" w:rsidRPr="00FB0B38">
              <w:rPr>
                <w:sz w:val="22"/>
              </w:rPr>
              <w:t>) nepieciešamības gadījumā citi ārēji vai iekšēji normatīvo aktu projekti.</w:t>
            </w:r>
          </w:p>
        </w:tc>
      </w:tr>
      <w:tr w:rsidR="00BF5644" w:rsidRPr="00FB0B38" w:rsidTr="00267106">
        <w:tc>
          <w:tcPr>
            <w:tcW w:w="5000" w:type="pct"/>
            <w:gridSpan w:val="4"/>
            <w:hideMark/>
          </w:tcPr>
          <w:p w:rsidR="00BF5644" w:rsidRPr="00FB0B38" w:rsidRDefault="00BF5644" w:rsidP="00BF5644">
            <w:pPr>
              <w:spacing w:after="0" w:line="240" w:lineRule="auto"/>
              <w:jc w:val="center"/>
              <w:rPr>
                <w:rFonts w:eastAsia="Times New Roman"/>
                <w:b/>
                <w:bCs/>
                <w:sz w:val="22"/>
                <w:lang w:eastAsia="lv-LV"/>
              </w:rPr>
            </w:pPr>
            <w:r w:rsidRPr="00FB0B38">
              <w:rPr>
                <w:rFonts w:eastAsia="Times New Roman"/>
                <w:b/>
                <w:bCs/>
                <w:sz w:val="22"/>
                <w:lang w:eastAsia="lv-LV"/>
              </w:rPr>
              <w:lastRenderedPageBreak/>
              <w:t>2. tabula</w:t>
            </w:r>
            <w:r w:rsidRPr="00FB0B38">
              <w:rPr>
                <w:rFonts w:eastAsia="Times New Roman"/>
                <w:b/>
                <w:bCs/>
                <w:sz w:val="22"/>
                <w:lang w:eastAsia="lv-LV"/>
              </w:rPr>
              <w:br/>
              <w:t>Ar tiesību akta projektu izpildītās vai uzņemtās saistības, kas izriet no starptautiskajiem tiesību aktiem vai starptautiskas institūcijas vai organizācijas dokumentiem.</w:t>
            </w:r>
            <w:r w:rsidRPr="00FB0B38">
              <w:rPr>
                <w:rFonts w:eastAsia="Times New Roman"/>
                <w:b/>
                <w:bCs/>
                <w:sz w:val="22"/>
                <w:lang w:eastAsia="lv-LV"/>
              </w:rPr>
              <w:br/>
              <w:t>Pasākumi šo saistību izpildei</w:t>
            </w:r>
          </w:p>
        </w:tc>
      </w:tr>
      <w:tr w:rsidR="00BF5644" w:rsidRPr="00FB0B38" w:rsidTr="00267106">
        <w:tc>
          <w:tcPr>
            <w:tcW w:w="5000" w:type="pct"/>
            <w:gridSpan w:val="4"/>
          </w:tcPr>
          <w:p w:rsidR="00BF5644" w:rsidRPr="00FB0B38" w:rsidRDefault="00BF5644" w:rsidP="00BF5644">
            <w:pPr>
              <w:spacing w:after="0" w:line="240" w:lineRule="auto"/>
              <w:rPr>
                <w:rFonts w:eastAsia="Times New Roman"/>
                <w:sz w:val="22"/>
                <w:lang w:eastAsia="lv-LV"/>
              </w:rPr>
            </w:pPr>
            <w:r w:rsidRPr="00FB0B38">
              <w:rPr>
                <w:rFonts w:eastAsia="Times New Roman"/>
                <w:sz w:val="22"/>
                <w:lang w:eastAsia="lv-LV"/>
              </w:rPr>
              <w:t>Projekts šo jomu neskar.</w:t>
            </w:r>
          </w:p>
        </w:tc>
      </w:tr>
    </w:tbl>
    <w:p w:rsidR="00C84198" w:rsidRPr="00BF5644" w:rsidRDefault="00C84198" w:rsidP="00BF5644">
      <w:pPr>
        <w:spacing w:after="0" w:line="240" w:lineRule="auto"/>
        <w:rPr>
          <w:rFonts w:eastAsia="Times New Roman"/>
          <w:sz w:val="22"/>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997"/>
      </w:tblGrid>
      <w:tr w:rsidR="00EB4859" w:rsidRPr="00BF5644" w:rsidTr="005524A5">
        <w:tc>
          <w:tcPr>
            <w:tcW w:w="5000" w:type="pct"/>
            <w:tcBorders>
              <w:top w:val="outset" w:sz="6" w:space="0" w:color="000000"/>
              <w:left w:val="outset" w:sz="6" w:space="0" w:color="000000"/>
              <w:bottom w:val="outset" w:sz="6" w:space="0" w:color="000000"/>
              <w:right w:val="outset" w:sz="6" w:space="0" w:color="000000"/>
            </w:tcBorders>
            <w:hideMark/>
          </w:tcPr>
          <w:p w:rsidR="00EB4859" w:rsidRPr="00BF5644" w:rsidRDefault="00EB4859" w:rsidP="00BF5644">
            <w:pPr>
              <w:spacing w:after="0" w:line="240" w:lineRule="auto"/>
              <w:jc w:val="center"/>
              <w:rPr>
                <w:rFonts w:eastAsia="Times New Roman"/>
                <w:b/>
                <w:bCs/>
                <w:sz w:val="22"/>
                <w:lang w:eastAsia="lv-LV"/>
              </w:rPr>
            </w:pPr>
            <w:r w:rsidRPr="00BF5644">
              <w:rPr>
                <w:rFonts w:eastAsia="Times New Roman"/>
                <w:b/>
                <w:bCs/>
                <w:sz w:val="22"/>
                <w:lang w:eastAsia="lv-LV"/>
              </w:rPr>
              <w:t xml:space="preserve">VI. Sabiedrības līdzdalība un </w:t>
            </w:r>
            <w:r w:rsidR="008067DE" w:rsidRPr="00BF5644">
              <w:rPr>
                <w:rFonts w:eastAsia="Times New Roman"/>
                <w:b/>
                <w:bCs/>
                <w:sz w:val="22"/>
                <w:lang w:eastAsia="lv-LV"/>
              </w:rPr>
              <w:t>komunikācijas aktivitātes</w:t>
            </w:r>
          </w:p>
        </w:tc>
      </w:tr>
      <w:tr w:rsidR="00526229" w:rsidRPr="00BF5644" w:rsidTr="005524A5">
        <w:tc>
          <w:tcPr>
            <w:tcW w:w="5000" w:type="pct"/>
            <w:tcBorders>
              <w:top w:val="outset" w:sz="6" w:space="0" w:color="000000"/>
              <w:left w:val="outset" w:sz="6" w:space="0" w:color="000000"/>
              <w:bottom w:val="outset" w:sz="6" w:space="0" w:color="000000"/>
              <w:right w:val="outset" w:sz="6" w:space="0" w:color="000000"/>
            </w:tcBorders>
            <w:hideMark/>
          </w:tcPr>
          <w:p w:rsidR="00526229" w:rsidRPr="00BF5644" w:rsidRDefault="004305E9" w:rsidP="00847C79">
            <w:pPr>
              <w:spacing w:after="0" w:line="240" w:lineRule="auto"/>
              <w:rPr>
                <w:rFonts w:eastAsia="Times New Roman"/>
                <w:sz w:val="22"/>
                <w:lang w:eastAsia="lv-LV"/>
              </w:rPr>
            </w:pPr>
            <w:r w:rsidRPr="00BF5644">
              <w:rPr>
                <w:color w:val="000000"/>
                <w:sz w:val="22"/>
              </w:rPr>
              <w:t xml:space="preserve">Sabiedrība savu viedokli var izteikt pēc noteikumu projekta </w:t>
            </w:r>
            <w:r w:rsidR="00FE6FF6" w:rsidRPr="00BF5644">
              <w:rPr>
                <w:color w:val="000000"/>
                <w:sz w:val="22"/>
              </w:rPr>
              <w:t>publicēšanas Ekonomikas ministrijas tīmekļa vietnē</w:t>
            </w:r>
            <w:r w:rsidR="00FE6FF6">
              <w:rPr>
                <w:color w:val="000000"/>
                <w:sz w:val="22"/>
              </w:rPr>
              <w:t xml:space="preserve"> un</w:t>
            </w:r>
            <w:r w:rsidR="00FE6FF6" w:rsidRPr="00BF5644">
              <w:rPr>
                <w:color w:val="000000"/>
                <w:sz w:val="22"/>
              </w:rPr>
              <w:t xml:space="preserve"> </w:t>
            </w:r>
            <w:r w:rsidRPr="00BF5644">
              <w:rPr>
                <w:color w:val="000000"/>
                <w:sz w:val="22"/>
              </w:rPr>
              <w:t>izsludin</w:t>
            </w:r>
            <w:r w:rsidR="00FE6FF6">
              <w:rPr>
                <w:color w:val="000000"/>
                <w:sz w:val="22"/>
              </w:rPr>
              <w:t>āšanas Valsts sekretāru sanāksmē</w:t>
            </w:r>
            <w:r w:rsidRPr="00BF5644">
              <w:rPr>
                <w:color w:val="000000"/>
                <w:sz w:val="22"/>
              </w:rPr>
              <w:t>.</w:t>
            </w:r>
          </w:p>
        </w:tc>
      </w:tr>
    </w:tbl>
    <w:p w:rsidR="00EB4859" w:rsidRPr="00BF5644" w:rsidRDefault="00EB4859" w:rsidP="00BF5644">
      <w:pPr>
        <w:spacing w:after="0" w:line="240" w:lineRule="auto"/>
        <w:rPr>
          <w:sz w:val="22"/>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951"/>
        <w:gridCol w:w="5623"/>
      </w:tblGrid>
      <w:tr w:rsidR="008C5955" w:rsidRPr="00BF5644" w:rsidTr="005524A5">
        <w:tc>
          <w:tcPr>
            <w:tcW w:w="5000" w:type="pct"/>
            <w:gridSpan w:val="3"/>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jc w:val="center"/>
              <w:rPr>
                <w:rFonts w:eastAsia="Times New Roman"/>
                <w:b/>
                <w:bCs/>
                <w:sz w:val="22"/>
                <w:lang w:eastAsia="lv-LV"/>
              </w:rPr>
            </w:pPr>
            <w:r w:rsidRPr="00BF5644">
              <w:rPr>
                <w:rFonts w:eastAsia="Times New Roman"/>
                <w:b/>
                <w:bCs/>
                <w:sz w:val="22"/>
                <w:lang w:eastAsia="lv-LV"/>
              </w:rPr>
              <w:t>VII. Tiesību akta projekta izpildes nodrošināšana un tās ietekme uz institūcijām</w:t>
            </w:r>
          </w:p>
        </w:tc>
      </w:tr>
      <w:tr w:rsidR="008C5955" w:rsidRPr="00BF5644" w:rsidTr="008E0DA4">
        <w:tc>
          <w:tcPr>
            <w:tcW w:w="235"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1.</w:t>
            </w:r>
          </w:p>
        </w:tc>
        <w:tc>
          <w:tcPr>
            <w:tcW w:w="1640"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Projekta izpildē iesaistītās institūcijas</w:t>
            </w:r>
          </w:p>
        </w:tc>
        <w:tc>
          <w:tcPr>
            <w:tcW w:w="3125" w:type="pct"/>
            <w:tcBorders>
              <w:top w:val="outset" w:sz="6" w:space="0" w:color="000000"/>
              <w:left w:val="outset" w:sz="6" w:space="0" w:color="000000"/>
              <w:bottom w:val="outset" w:sz="6" w:space="0" w:color="000000"/>
              <w:right w:val="outset" w:sz="6" w:space="0" w:color="000000"/>
            </w:tcBorders>
            <w:hideMark/>
          </w:tcPr>
          <w:p w:rsidR="008C5955" w:rsidRPr="00BF5644" w:rsidRDefault="00863CE5" w:rsidP="00BF5644">
            <w:pPr>
              <w:spacing w:after="0" w:line="240" w:lineRule="auto"/>
              <w:jc w:val="both"/>
              <w:rPr>
                <w:rFonts w:eastAsia="Times New Roman"/>
                <w:sz w:val="22"/>
                <w:lang w:eastAsia="lv-LV"/>
              </w:rPr>
            </w:pPr>
            <w:r>
              <w:rPr>
                <w:rFonts w:eastAsia="Times New Roman"/>
                <w:sz w:val="22"/>
                <w:lang w:eastAsia="lv-LV"/>
              </w:rPr>
              <w:t>Piegādātāji</w:t>
            </w:r>
            <w:r w:rsidR="00FD74D5">
              <w:rPr>
                <w:rFonts w:eastAsia="Times New Roman"/>
                <w:sz w:val="22"/>
                <w:lang w:eastAsia="lv-LV"/>
              </w:rPr>
              <w:t>.</w:t>
            </w:r>
          </w:p>
        </w:tc>
      </w:tr>
      <w:tr w:rsidR="008C5955" w:rsidRPr="00BF5644" w:rsidTr="008E0DA4">
        <w:tc>
          <w:tcPr>
            <w:tcW w:w="235"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2.</w:t>
            </w:r>
          </w:p>
        </w:tc>
        <w:tc>
          <w:tcPr>
            <w:tcW w:w="1640" w:type="pct"/>
            <w:tcBorders>
              <w:top w:val="outset" w:sz="6" w:space="0" w:color="000000"/>
              <w:left w:val="outset" w:sz="6" w:space="0" w:color="000000"/>
              <w:bottom w:val="outset" w:sz="6" w:space="0" w:color="000000"/>
              <w:right w:val="outset" w:sz="6" w:space="0" w:color="000000"/>
            </w:tcBorders>
            <w:hideMark/>
          </w:tcPr>
          <w:p w:rsidR="008067DE"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izpildes ietekme uz pārvaldes funkcijām un institucionālo struktūru.</w:t>
            </w:r>
          </w:p>
          <w:p w:rsidR="008C5955" w:rsidRPr="00BF5644" w:rsidRDefault="008067DE" w:rsidP="00BF5644">
            <w:pPr>
              <w:shd w:val="clear" w:color="auto" w:fill="FFFFFF"/>
              <w:spacing w:after="0" w:line="240" w:lineRule="auto"/>
              <w:rPr>
                <w:rFonts w:eastAsia="Times New Roman"/>
                <w:sz w:val="22"/>
                <w:lang w:eastAsia="lv-LV"/>
              </w:rPr>
            </w:pPr>
            <w:r w:rsidRPr="00BF5644">
              <w:rPr>
                <w:rFonts w:eastAsia="Times New Roman"/>
                <w:sz w:val="22"/>
                <w:lang w:eastAsia="lv-LV"/>
              </w:rPr>
              <w:t>Jaunu institūciju izveide, esošu institūciju likvidācija vai reorganizācija, to ietekme uz institūcijas cilvēkresursiem</w:t>
            </w:r>
          </w:p>
        </w:tc>
        <w:tc>
          <w:tcPr>
            <w:tcW w:w="3125" w:type="pct"/>
            <w:tcBorders>
              <w:top w:val="outset" w:sz="6" w:space="0" w:color="000000"/>
              <w:left w:val="outset" w:sz="6" w:space="0" w:color="000000"/>
              <w:bottom w:val="outset" w:sz="6" w:space="0" w:color="000000"/>
              <w:right w:val="outset" w:sz="6" w:space="0" w:color="000000"/>
            </w:tcBorders>
            <w:hideMark/>
          </w:tcPr>
          <w:p w:rsidR="00B204BC" w:rsidRPr="00BF5644" w:rsidRDefault="00526229" w:rsidP="00BF5644">
            <w:pPr>
              <w:spacing w:after="0" w:line="240" w:lineRule="auto"/>
              <w:jc w:val="both"/>
              <w:rPr>
                <w:rFonts w:eastAsia="Times New Roman"/>
                <w:sz w:val="22"/>
                <w:u w:val="single"/>
                <w:lang w:eastAsia="lv-LV"/>
              </w:rPr>
            </w:pPr>
            <w:r w:rsidRPr="00BF5644">
              <w:rPr>
                <w:color w:val="000000" w:themeColor="text1"/>
                <w:sz w:val="22"/>
              </w:rPr>
              <w:t>Jaunas valsts institūcijas netiks radītas, kā arī netiks paplašinātas esošo institūciju funkcijas.</w:t>
            </w:r>
          </w:p>
        </w:tc>
      </w:tr>
      <w:tr w:rsidR="008C5955" w:rsidRPr="00BF5644" w:rsidTr="008E0DA4">
        <w:tc>
          <w:tcPr>
            <w:tcW w:w="235" w:type="pct"/>
            <w:tcBorders>
              <w:top w:val="outset" w:sz="6" w:space="0" w:color="000000"/>
              <w:left w:val="outset" w:sz="6" w:space="0" w:color="000000"/>
              <w:bottom w:val="outset" w:sz="6" w:space="0" w:color="000000"/>
              <w:right w:val="outset" w:sz="6" w:space="0" w:color="000000"/>
            </w:tcBorders>
            <w:hideMark/>
          </w:tcPr>
          <w:p w:rsidR="008C5955" w:rsidRPr="00BF5644" w:rsidRDefault="008067DE" w:rsidP="00BF5644">
            <w:pPr>
              <w:spacing w:after="0" w:line="240" w:lineRule="auto"/>
              <w:rPr>
                <w:rFonts w:eastAsia="Times New Roman"/>
                <w:sz w:val="22"/>
                <w:lang w:eastAsia="lv-LV"/>
              </w:rPr>
            </w:pPr>
            <w:r w:rsidRPr="00BF5644">
              <w:rPr>
                <w:rFonts w:eastAsia="Times New Roman"/>
                <w:sz w:val="22"/>
                <w:lang w:eastAsia="lv-LV"/>
              </w:rPr>
              <w:t>3</w:t>
            </w:r>
            <w:r w:rsidR="008C5955" w:rsidRPr="00BF5644">
              <w:rPr>
                <w:rFonts w:eastAsia="Times New Roman"/>
                <w:sz w:val="22"/>
                <w:lang w:eastAsia="lv-LV"/>
              </w:rPr>
              <w:t>.</w:t>
            </w:r>
          </w:p>
        </w:tc>
        <w:tc>
          <w:tcPr>
            <w:tcW w:w="1640"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125" w:type="pct"/>
            <w:tcBorders>
              <w:top w:val="outset" w:sz="6" w:space="0" w:color="000000"/>
              <w:left w:val="outset" w:sz="6" w:space="0" w:color="000000"/>
              <w:bottom w:val="outset" w:sz="6" w:space="0" w:color="000000"/>
              <w:right w:val="outset" w:sz="6" w:space="0" w:color="000000"/>
            </w:tcBorders>
            <w:hideMark/>
          </w:tcPr>
          <w:p w:rsidR="008C5955" w:rsidRPr="00BF5644" w:rsidRDefault="00526229" w:rsidP="00BF5644">
            <w:pPr>
              <w:spacing w:after="0" w:line="240" w:lineRule="auto"/>
              <w:rPr>
                <w:rFonts w:eastAsia="Times New Roman"/>
                <w:sz w:val="22"/>
                <w:lang w:eastAsia="lv-LV"/>
              </w:rPr>
            </w:pPr>
            <w:r w:rsidRPr="00BF5644">
              <w:rPr>
                <w:color w:val="000000" w:themeColor="text1"/>
                <w:sz w:val="22"/>
              </w:rPr>
              <w:t>Normatīvā akta izpilde tiks nodrošināta esošo valsts institūciju funkciju ietvaros.</w:t>
            </w:r>
          </w:p>
        </w:tc>
      </w:tr>
    </w:tbl>
    <w:p w:rsidR="008C5955" w:rsidRPr="00804130" w:rsidRDefault="00804130" w:rsidP="00804130">
      <w:pPr>
        <w:spacing w:after="0" w:line="240" w:lineRule="auto"/>
        <w:jc w:val="center"/>
        <w:rPr>
          <w:i/>
          <w:sz w:val="28"/>
          <w:szCs w:val="28"/>
        </w:rPr>
      </w:pPr>
      <w:r w:rsidRPr="00804130">
        <w:rPr>
          <w:i/>
          <w:sz w:val="28"/>
          <w:szCs w:val="28"/>
        </w:rPr>
        <w:t>Anotācijas III un IV sadaļa – projekts šīs jomas neskar</w:t>
      </w:r>
    </w:p>
    <w:p w:rsidR="0073472D" w:rsidRPr="00BF5644" w:rsidRDefault="0073472D" w:rsidP="00BF5644">
      <w:pPr>
        <w:spacing w:after="0" w:line="240" w:lineRule="auto"/>
        <w:jc w:val="both"/>
        <w:rPr>
          <w:color w:val="000000"/>
          <w:sz w:val="22"/>
        </w:rPr>
      </w:pPr>
    </w:p>
    <w:p w:rsidR="00FE193A" w:rsidRPr="00BF5644" w:rsidRDefault="00FE193A" w:rsidP="00BF5644">
      <w:pPr>
        <w:spacing w:after="0" w:line="240" w:lineRule="auto"/>
        <w:jc w:val="both"/>
        <w:rPr>
          <w:color w:val="000000"/>
          <w:sz w:val="22"/>
        </w:rPr>
      </w:pPr>
    </w:p>
    <w:p w:rsidR="002B2325" w:rsidRPr="002B2325" w:rsidRDefault="002B2325" w:rsidP="002B2325">
      <w:pPr>
        <w:spacing w:after="0" w:line="240" w:lineRule="auto"/>
        <w:jc w:val="both"/>
        <w:rPr>
          <w:rFonts w:eastAsia="Times New Roman"/>
          <w:color w:val="000000"/>
          <w:sz w:val="28"/>
          <w:szCs w:val="28"/>
          <w:lang w:eastAsia="lv-LV"/>
        </w:rPr>
      </w:pPr>
      <w:r w:rsidRPr="002B2325">
        <w:rPr>
          <w:rFonts w:eastAsia="Times New Roman"/>
          <w:color w:val="000000"/>
          <w:sz w:val="28"/>
          <w:szCs w:val="28"/>
          <w:lang w:eastAsia="lv-LV"/>
        </w:rPr>
        <w:t xml:space="preserve">Ministru prezidente </w:t>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proofErr w:type="spellStart"/>
      <w:r w:rsidRPr="002B2325">
        <w:rPr>
          <w:rFonts w:eastAsia="Times New Roman"/>
          <w:color w:val="000000"/>
          <w:sz w:val="28"/>
          <w:szCs w:val="28"/>
          <w:lang w:eastAsia="lv-LV"/>
        </w:rPr>
        <w:t>L.Straujuma</w:t>
      </w:r>
      <w:proofErr w:type="spellEnd"/>
    </w:p>
    <w:p w:rsidR="002B2325" w:rsidRPr="002B2325" w:rsidRDefault="002B2325" w:rsidP="002B2325">
      <w:pPr>
        <w:spacing w:after="0" w:line="240" w:lineRule="auto"/>
        <w:jc w:val="both"/>
        <w:rPr>
          <w:rFonts w:eastAsia="Times New Roman"/>
          <w:color w:val="000000"/>
          <w:sz w:val="28"/>
          <w:szCs w:val="28"/>
          <w:lang w:eastAsia="lv-LV"/>
        </w:rPr>
      </w:pPr>
    </w:p>
    <w:p w:rsidR="002B2325" w:rsidRPr="002B2325" w:rsidRDefault="002B2325" w:rsidP="002B2325">
      <w:pPr>
        <w:spacing w:after="0" w:line="240" w:lineRule="auto"/>
        <w:jc w:val="both"/>
        <w:rPr>
          <w:rFonts w:eastAsia="Times New Roman"/>
          <w:color w:val="000000"/>
          <w:sz w:val="28"/>
          <w:szCs w:val="28"/>
          <w:lang w:eastAsia="lv-LV"/>
        </w:rPr>
      </w:pPr>
    </w:p>
    <w:p w:rsidR="002B2325" w:rsidRPr="002B2325" w:rsidRDefault="002B2325" w:rsidP="002B2325">
      <w:pPr>
        <w:spacing w:after="0" w:line="240" w:lineRule="auto"/>
        <w:jc w:val="both"/>
        <w:rPr>
          <w:rFonts w:eastAsia="Times New Roman"/>
          <w:color w:val="000000"/>
          <w:sz w:val="28"/>
          <w:szCs w:val="28"/>
          <w:lang w:eastAsia="lv-LV"/>
        </w:rPr>
      </w:pPr>
      <w:r w:rsidRPr="002B2325">
        <w:rPr>
          <w:rFonts w:eastAsia="Times New Roman"/>
          <w:color w:val="000000"/>
          <w:sz w:val="28"/>
          <w:szCs w:val="28"/>
          <w:lang w:eastAsia="lv-LV"/>
        </w:rPr>
        <w:t>Ekonomikas ministre</w:t>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proofErr w:type="spellStart"/>
      <w:r w:rsidRPr="002B2325">
        <w:rPr>
          <w:rFonts w:eastAsia="Times New Roman"/>
          <w:color w:val="000000"/>
          <w:sz w:val="28"/>
          <w:szCs w:val="28"/>
          <w:lang w:eastAsia="lv-LV"/>
        </w:rPr>
        <w:t>D.Reizniece</w:t>
      </w:r>
      <w:proofErr w:type="spellEnd"/>
      <w:r w:rsidRPr="002B2325">
        <w:rPr>
          <w:rFonts w:eastAsia="Times New Roman"/>
          <w:color w:val="000000"/>
          <w:sz w:val="28"/>
          <w:szCs w:val="28"/>
          <w:lang w:eastAsia="lv-LV"/>
        </w:rPr>
        <w:t>-Ozola</w:t>
      </w:r>
    </w:p>
    <w:p w:rsidR="002B2325" w:rsidRPr="002B2325" w:rsidRDefault="002B2325" w:rsidP="002B2325">
      <w:pPr>
        <w:spacing w:after="0" w:line="240" w:lineRule="auto"/>
        <w:jc w:val="both"/>
        <w:rPr>
          <w:rFonts w:eastAsia="Times New Roman"/>
          <w:color w:val="000000"/>
          <w:sz w:val="28"/>
          <w:szCs w:val="28"/>
          <w:lang w:eastAsia="lv-LV"/>
        </w:rPr>
      </w:pPr>
    </w:p>
    <w:p w:rsidR="002B2325" w:rsidRPr="002B2325" w:rsidRDefault="002B2325" w:rsidP="002B2325">
      <w:pPr>
        <w:spacing w:after="0" w:line="240" w:lineRule="auto"/>
        <w:jc w:val="both"/>
        <w:rPr>
          <w:rFonts w:eastAsia="Times New Roman"/>
          <w:color w:val="000000"/>
          <w:sz w:val="28"/>
          <w:szCs w:val="28"/>
          <w:lang w:eastAsia="lv-LV"/>
        </w:rPr>
      </w:pPr>
    </w:p>
    <w:p w:rsidR="002B2325" w:rsidRPr="002B2325" w:rsidRDefault="002B2325" w:rsidP="002B2325">
      <w:pPr>
        <w:spacing w:after="0" w:line="240" w:lineRule="auto"/>
        <w:jc w:val="both"/>
        <w:rPr>
          <w:rFonts w:eastAsia="Times New Roman"/>
          <w:color w:val="000000"/>
          <w:sz w:val="28"/>
          <w:szCs w:val="28"/>
          <w:lang w:eastAsia="lv-LV"/>
        </w:rPr>
      </w:pPr>
      <w:r w:rsidRPr="002B2325">
        <w:rPr>
          <w:rFonts w:eastAsia="Times New Roman"/>
          <w:color w:val="000000"/>
          <w:sz w:val="28"/>
          <w:szCs w:val="28"/>
          <w:lang w:eastAsia="lv-LV"/>
        </w:rPr>
        <w:t>Iesniedzējs:</w:t>
      </w:r>
    </w:p>
    <w:p w:rsidR="002B2325" w:rsidRPr="002B2325" w:rsidRDefault="002B2325" w:rsidP="002B2325">
      <w:pPr>
        <w:spacing w:after="0" w:line="240" w:lineRule="auto"/>
        <w:jc w:val="both"/>
        <w:rPr>
          <w:rFonts w:eastAsia="Times New Roman"/>
          <w:color w:val="000000"/>
          <w:sz w:val="28"/>
          <w:szCs w:val="28"/>
          <w:lang w:eastAsia="lv-LV"/>
        </w:rPr>
      </w:pPr>
      <w:r w:rsidRPr="002B2325">
        <w:rPr>
          <w:rFonts w:eastAsia="Times New Roman"/>
          <w:color w:val="000000"/>
          <w:sz w:val="28"/>
          <w:szCs w:val="28"/>
          <w:lang w:eastAsia="lv-LV"/>
        </w:rPr>
        <w:t>ekonomikas ministre</w:t>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r w:rsidRPr="002B2325">
        <w:rPr>
          <w:rFonts w:eastAsia="Times New Roman"/>
          <w:color w:val="000000"/>
          <w:sz w:val="28"/>
          <w:szCs w:val="28"/>
          <w:lang w:eastAsia="lv-LV"/>
        </w:rPr>
        <w:tab/>
      </w:r>
      <w:proofErr w:type="spellStart"/>
      <w:r w:rsidRPr="002B2325">
        <w:rPr>
          <w:rFonts w:eastAsia="Times New Roman"/>
          <w:color w:val="000000"/>
          <w:sz w:val="28"/>
          <w:szCs w:val="28"/>
          <w:lang w:eastAsia="lv-LV"/>
        </w:rPr>
        <w:t>D.Reizniece</w:t>
      </w:r>
      <w:proofErr w:type="spellEnd"/>
      <w:r w:rsidRPr="002B2325">
        <w:rPr>
          <w:rFonts w:eastAsia="Times New Roman"/>
          <w:color w:val="000000"/>
          <w:sz w:val="28"/>
          <w:szCs w:val="28"/>
          <w:lang w:eastAsia="lv-LV"/>
        </w:rPr>
        <w:t>-Ozola</w:t>
      </w:r>
    </w:p>
    <w:p w:rsidR="002B2325" w:rsidRPr="002B2325" w:rsidRDefault="002B2325" w:rsidP="002B2325">
      <w:pPr>
        <w:spacing w:after="0" w:line="240" w:lineRule="auto"/>
        <w:jc w:val="both"/>
        <w:rPr>
          <w:rFonts w:eastAsia="Times New Roman"/>
          <w:color w:val="000000"/>
          <w:sz w:val="28"/>
          <w:szCs w:val="28"/>
          <w:lang w:eastAsia="lv-LV"/>
        </w:rPr>
      </w:pPr>
    </w:p>
    <w:p w:rsidR="002B2325" w:rsidRPr="002B2325" w:rsidRDefault="002B2325" w:rsidP="002B2325">
      <w:pPr>
        <w:spacing w:after="0" w:line="240" w:lineRule="auto"/>
        <w:jc w:val="both"/>
        <w:rPr>
          <w:rFonts w:eastAsia="Times New Roman"/>
          <w:color w:val="000000"/>
          <w:sz w:val="28"/>
          <w:szCs w:val="28"/>
          <w:lang w:eastAsia="lv-LV"/>
        </w:rPr>
      </w:pPr>
      <w:r w:rsidRPr="002B2325">
        <w:rPr>
          <w:rFonts w:eastAsia="Times New Roman"/>
          <w:color w:val="000000"/>
          <w:sz w:val="28"/>
          <w:szCs w:val="28"/>
          <w:lang w:eastAsia="lv-LV"/>
        </w:rPr>
        <w:t xml:space="preserve">Vīza: </w:t>
      </w:r>
    </w:p>
    <w:p w:rsidR="002B2325" w:rsidRPr="002B2325" w:rsidRDefault="00E22A3F" w:rsidP="002B2325">
      <w:pPr>
        <w:spacing w:after="0" w:line="240" w:lineRule="auto"/>
        <w:jc w:val="both"/>
        <w:rPr>
          <w:rFonts w:eastAsia="Times New Roman"/>
          <w:color w:val="000000"/>
          <w:sz w:val="28"/>
          <w:szCs w:val="28"/>
          <w:lang w:eastAsia="lv-LV"/>
        </w:rPr>
      </w:pPr>
      <w:r>
        <w:rPr>
          <w:rFonts w:eastAsia="Times New Roman"/>
          <w:color w:val="000000"/>
          <w:sz w:val="28"/>
          <w:szCs w:val="28"/>
          <w:lang w:eastAsia="lv-LV"/>
        </w:rPr>
        <w:t>valsts sekretārs</w:t>
      </w:r>
      <w:r>
        <w:rPr>
          <w:rFonts w:eastAsia="Times New Roman"/>
          <w:color w:val="000000"/>
          <w:sz w:val="28"/>
          <w:szCs w:val="28"/>
          <w:lang w:eastAsia="lv-LV"/>
        </w:rPr>
        <w:tab/>
      </w:r>
      <w:r>
        <w:rPr>
          <w:rFonts w:eastAsia="Times New Roman"/>
          <w:color w:val="000000"/>
          <w:sz w:val="28"/>
          <w:szCs w:val="28"/>
          <w:lang w:eastAsia="lv-LV"/>
        </w:rPr>
        <w:tab/>
      </w:r>
      <w:r w:rsidR="002B2325" w:rsidRPr="002B2325">
        <w:rPr>
          <w:rFonts w:eastAsia="Times New Roman"/>
          <w:color w:val="000000"/>
          <w:sz w:val="28"/>
          <w:szCs w:val="28"/>
          <w:lang w:eastAsia="lv-LV"/>
        </w:rPr>
        <w:tab/>
      </w:r>
      <w:r w:rsidR="002B2325" w:rsidRPr="002B2325">
        <w:rPr>
          <w:rFonts w:eastAsia="Times New Roman"/>
          <w:color w:val="000000"/>
          <w:sz w:val="28"/>
          <w:szCs w:val="28"/>
          <w:lang w:eastAsia="lv-LV"/>
        </w:rPr>
        <w:tab/>
      </w:r>
      <w:r w:rsidR="002B2325" w:rsidRPr="002B2325">
        <w:rPr>
          <w:rFonts w:eastAsia="Times New Roman"/>
          <w:color w:val="000000"/>
          <w:sz w:val="28"/>
          <w:szCs w:val="28"/>
          <w:lang w:eastAsia="lv-LV"/>
        </w:rPr>
        <w:tab/>
      </w:r>
      <w:r w:rsidR="002B2325" w:rsidRPr="002B2325">
        <w:rPr>
          <w:rFonts w:eastAsia="Times New Roman"/>
          <w:color w:val="000000"/>
          <w:sz w:val="28"/>
          <w:szCs w:val="28"/>
          <w:lang w:eastAsia="lv-LV"/>
        </w:rPr>
        <w:tab/>
      </w:r>
      <w:r w:rsidR="002B2325" w:rsidRPr="002B2325">
        <w:rPr>
          <w:rFonts w:eastAsia="Times New Roman"/>
          <w:color w:val="000000"/>
          <w:sz w:val="28"/>
          <w:szCs w:val="28"/>
          <w:lang w:eastAsia="lv-LV"/>
        </w:rPr>
        <w:tab/>
      </w:r>
      <w:proofErr w:type="spellStart"/>
      <w:r>
        <w:rPr>
          <w:rFonts w:eastAsia="Times New Roman"/>
          <w:color w:val="000000"/>
          <w:sz w:val="28"/>
          <w:szCs w:val="28"/>
          <w:lang w:eastAsia="lv-LV"/>
        </w:rPr>
        <w:t>R</w:t>
      </w:r>
      <w:r w:rsidR="002B2325" w:rsidRPr="002B2325">
        <w:rPr>
          <w:rFonts w:eastAsia="Times New Roman"/>
          <w:color w:val="000000"/>
          <w:sz w:val="28"/>
          <w:szCs w:val="28"/>
          <w:lang w:eastAsia="lv-LV"/>
        </w:rPr>
        <w:t>.</w:t>
      </w:r>
      <w:r>
        <w:rPr>
          <w:rFonts w:eastAsia="Times New Roman"/>
          <w:color w:val="000000"/>
          <w:sz w:val="28"/>
          <w:szCs w:val="28"/>
          <w:lang w:eastAsia="lv-LV"/>
        </w:rPr>
        <w:t>Beinarovičs</w:t>
      </w:r>
      <w:proofErr w:type="spellEnd"/>
    </w:p>
    <w:p w:rsidR="00FB6320" w:rsidRDefault="00FB6320" w:rsidP="00BF5644">
      <w:pPr>
        <w:spacing w:after="0" w:line="240" w:lineRule="auto"/>
        <w:rPr>
          <w:color w:val="000000"/>
          <w:sz w:val="22"/>
        </w:rPr>
      </w:pPr>
    </w:p>
    <w:p w:rsidR="00FB6320" w:rsidRPr="008E0DA4" w:rsidRDefault="00FC6D91" w:rsidP="00BF5644">
      <w:pPr>
        <w:spacing w:after="0" w:line="240" w:lineRule="auto"/>
        <w:rPr>
          <w:sz w:val="20"/>
        </w:rPr>
      </w:pPr>
      <w:r>
        <w:rPr>
          <w:sz w:val="20"/>
        </w:rPr>
        <w:t>0</w:t>
      </w:r>
      <w:r w:rsidR="00333342">
        <w:rPr>
          <w:sz w:val="20"/>
        </w:rPr>
        <w:t>7</w:t>
      </w:r>
      <w:r w:rsidR="00FB6320" w:rsidRPr="008E0DA4">
        <w:rPr>
          <w:sz w:val="20"/>
        </w:rPr>
        <w:t>.</w:t>
      </w:r>
      <w:r>
        <w:rPr>
          <w:sz w:val="20"/>
        </w:rPr>
        <w:t>10</w:t>
      </w:r>
      <w:r w:rsidR="00537F94" w:rsidRPr="008E0DA4">
        <w:rPr>
          <w:sz w:val="20"/>
        </w:rPr>
        <w:t>.2015</w:t>
      </w:r>
      <w:r w:rsidR="00B8353E">
        <w:rPr>
          <w:sz w:val="20"/>
        </w:rPr>
        <w:t>. 1</w:t>
      </w:r>
      <w:r w:rsidR="00333342">
        <w:rPr>
          <w:sz w:val="20"/>
        </w:rPr>
        <w:t>2</w:t>
      </w:r>
      <w:r w:rsidR="00FB6320" w:rsidRPr="008E0DA4">
        <w:rPr>
          <w:sz w:val="20"/>
        </w:rPr>
        <w:t>:</w:t>
      </w:r>
      <w:r>
        <w:rPr>
          <w:sz w:val="20"/>
        </w:rPr>
        <w:t>33</w:t>
      </w:r>
    </w:p>
    <w:p w:rsidR="00FB6320" w:rsidRPr="008E0DA4" w:rsidRDefault="00FB6320" w:rsidP="00BF5644">
      <w:pPr>
        <w:spacing w:after="0" w:line="240" w:lineRule="auto"/>
        <w:rPr>
          <w:sz w:val="20"/>
        </w:rPr>
      </w:pPr>
      <w:r w:rsidRPr="008E0DA4">
        <w:rPr>
          <w:sz w:val="20"/>
        </w:rPr>
        <w:fldChar w:fldCharType="begin"/>
      </w:r>
      <w:r w:rsidRPr="008E0DA4">
        <w:rPr>
          <w:sz w:val="20"/>
        </w:rPr>
        <w:instrText xml:space="preserve"> NUMWORDS   \* MERGEFORMAT </w:instrText>
      </w:r>
      <w:r w:rsidRPr="008E0DA4">
        <w:rPr>
          <w:sz w:val="20"/>
        </w:rPr>
        <w:fldChar w:fldCharType="separate"/>
      </w:r>
      <w:r w:rsidR="00333342">
        <w:rPr>
          <w:noProof/>
          <w:sz w:val="20"/>
        </w:rPr>
        <w:t>9514</w:t>
      </w:r>
      <w:r w:rsidRPr="008E0DA4">
        <w:rPr>
          <w:sz w:val="20"/>
        </w:rPr>
        <w:fldChar w:fldCharType="end"/>
      </w:r>
    </w:p>
    <w:p w:rsidR="00FB6320" w:rsidRPr="008E0DA4" w:rsidRDefault="00FB6320" w:rsidP="00BF5644">
      <w:pPr>
        <w:spacing w:after="0" w:line="240" w:lineRule="auto"/>
        <w:rPr>
          <w:rFonts w:eastAsia="Times New Roman"/>
          <w:sz w:val="20"/>
        </w:rPr>
      </w:pPr>
      <w:proofErr w:type="spellStart"/>
      <w:r w:rsidRPr="008E0DA4">
        <w:rPr>
          <w:rFonts w:eastAsia="Times New Roman"/>
          <w:sz w:val="20"/>
        </w:rPr>
        <w:t>K.Beihmanis</w:t>
      </w:r>
      <w:proofErr w:type="spellEnd"/>
    </w:p>
    <w:p w:rsidR="00FB6320" w:rsidRPr="008E0DA4" w:rsidRDefault="00FB6320" w:rsidP="00BF5644">
      <w:pPr>
        <w:spacing w:after="0" w:line="240" w:lineRule="auto"/>
        <w:jc w:val="both"/>
        <w:rPr>
          <w:rFonts w:eastAsia="Times New Roman"/>
          <w:color w:val="000000"/>
          <w:sz w:val="20"/>
          <w:lang w:eastAsia="lv-LV"/>
        </w:rPr>
      </w:pPr>
      <w:r w:rsidRPr="008E0DA4">
        <w:rPr>
          <w:rFonts w:eastAsia="Times New Roman"/>
          <w:color w:val="000000"/>
          <w:sz w:val="20"/>
          <w:lang w:eastAsia="lv-LV"/>
        </w:rPr>
        <w:t xml:space="preserve">67013260 </w:t>
      </w:r>
    </w:p>
    <w:p w:rsidR="000A77E3" w:rsidRPr="00E22A3F" w:rsidRDefault="00452395" w:rsidP="00BF5644">
      <w:pPr>
        <w:spacing w:after="0" w:line="240" w:lineRule="auto"/>
        <w:jc w:val="both"/>
        <w:rPr>
          <w:rFonts w:eastAsia="Times New Roman"/>
          <w:color w:val="0000FF"/>
          <w:sz w:val="20"/>
          <w:u w:val="single"/>
          <w:lang w:eastAsia="lv-LV"/>
        </w:rPr>
      </w:pPr>
      <w:hyperlink r:id="rId55" w:history="1">
        <w:r w:rsidR="00FB6320" w:rsidRPr="008E0DA4">
          <w:rPr>
            <w:rStyle w:val="Hyperlink"/>
            <w:rFonts w:eastAsia="Times New Roman"/>
            <w:sz w:val="20"/>
            <w:lang w:eastAsia="lv-LV"/>
          </w:rPr>
          <w:t>Karlis.Beihmanis@em.gov.lv</w:t>
        </w:r>
      </w:hyperlink>
      <w:bookmarkStart w:id="2" w:name="_GoBack"/>
      <w:bookmarkEnd w:id="2"/>
    </w:p>
    <w:sectPr w:rsidR="000A77E3" w:rsidRPr="00E22A3F" w:rsidSect="00E22A3F">
      <w:headerReference w:type="default" r:id="rId56"/>
      <w:footerReference w:type="default" r:id="rId57"/>
      <w:footerReference w:type="first" r:id="rId58"/>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95" w:rsidRDefault="00452395" w:rsidP="009B7B04">
      <w:pPr>
        <w:spacing w:after="0" w:line="240" w:lineRule="auto"/>
      </w:pPr>
      <w:r>
        <w:separator/>
      </w:r>
    </w:p>
  </w:endnote>
  <w:endnote w:type="continuationSeparator" w:id="0">
    <w:p w:rsidR="00452395" w:rsidRDefault="00452395"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95" w:rsidRPr="0064074A" w:rsidRDefault="00452395"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Pr>
        <w:rFonts w:eastAsia="Times New Roman"/>
        <w:noProof/>
        <w:sz w:val="18"/>
        <w:szCs w:val="18"/>
      </w:rPr>
      <w:t>EMAnot_071015_876</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w:t>
    </w:r>
    <w:r>
      <w:rPr>
        <w:rFonts w:eastAsia="Times New Roman"/>
        <w:sz w:val="18"/>
        <w:szCs w:val="18"/>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95" w:rsidRPr="0064074A" w:rsidRDefault="00452395"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Pr>
        <w:rFonts w:eastAsia="Times New Roman"/>
        <w:noProof/>
        <w:sz w:val="18"/>
        <w:szCs w:val="18"/>
      </w:rPr>
      <w:t>EMAnot_071015_876</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95" w:rsidRDefault="00452395" w:rsidP="009B7B04">
      <w:pPr>
        <w:spacing w:after="0" w:line="240" w:lineRule="auto"/>
      </w:pPr>
      <w:r>
        <w:separator/>
      </w:r>
    </w:p>
  </w:footnote>
  <w:footnote w:type="continuationSeparator" w:id="0">
    <w:p w:rsidR="00452395" w:rsidRDefault="00452395" w:rsidP="009B7B04">
      <w:pPr>
        <w:spacing w:after="0" w:line="240" w:lineRule="auto"/>
      </w:pPr>
      <w:r>
        <w:continuationSeparator/>
      </w:r>
    </w:p>
  </w:footnote>
  <w:footnote w:id="1">
    <w:p w:rsidR="00452395" w:rsidRDefault="00452395">
      <w:pPr>
        <w:pStyle w:val="FootnoteText"/>
      </w:pPr>
      <w:r>
        <w:rPr>
          <w:rStyle w:val="FootnoteReference"/>
        </w:rPr>
        <w:footnoteRef/>
      </w:r>
      <w:r>
        <w:t xml:space="preserve"> </w:t>
      </w:r>
      <w:hyperlink r:id="rId1" w:history="1">
        <w:r w:rsidRPr="004A0300">
          <w:rPr>
            <w:rStyle w:val="Hyperlink"/>
          </w:rPr>
          <w:t>http://iet.jrc.ec.europa.eu/energyefficiency/node/9072</w:t>
        </w:r>
      </w:hyperlink>
      <w:r>
        <w:t xml:space="preserve"> </w:t>
      </w:r>
    </w:p>
  </w:footnote>
  <w:footnote w:id="2">
    <w:p w:rsidR="00452395" w:rsidRDefault="00452395">
      <w:pPr>
        <w:pStyle w:val="FootnoteText"/>
      </w:pPr>
      <w:r>
        <w:rPr>
          <w:rStyle w:val="FootnoteReference"/>
        </w:rPr>
        <w:footnoteRef/>
      </w:r>
      <w:r>
        <w:t xml:space="preserve"> </w:t>
      </w:r>
      <w:hyperlink r:id="rId2" w:history="1">
        <w:r w:rsidRPr="004A0300">
          <w:rPr>
            <w:rStyle w:val="Hyperlink"/>
          </w:rPr>
          <w:t>http://www.tem.fi/files/38260/EED_lammonkulutuksen_mittaus_19_11_2013_nettiversio.pdf</w:t>
        </w:r>
      </w:hyperlink>
      <w:r>
        <w:t xml:space="preserve"> </w:t>
      </w:r>
    </w:p>
  </w:footnote>
  <w:footnote w:id="3">
    <w:p w:rsidR="00452395" w:rsidRDefault="00452395" w:rsidP="006D1998">
      <w:pPr>
        <w:pStyle w:val="FootnoteText"/>
      </w:pPr>
      <w:r>
        <w:rPr>
          <w:rStyle w:val="FootnoteReference"/>
        </w:rPr>
        <w:footnoteRef/>
      </w:r>
      <w:r>
        <w:t xml:space="preserve"> </w:t>
      </w:r>
    </w:p>
  </w:footnote>
  <w:footnote w:id="4">
    <w:p w:rsidR="00452395" w:rsidRDefault="00452395" w:rsidP="006D1998">
      <w:pPr>
        <w:pStyle w:val="FootnoteText"/>
      </w:pPr>
      <w:r>
        <w:rPr>
          <w:rStyle w:val="FootnoteReference"/>
        </w:rPr>
        <w:footnoteRef/>
      </w:r>
      <w:r>
        <w:t xml:space="preserve"> </w:t>
      </w:r>
      <w:r w:rsidRPr="00245970">
        <w:t>http://likumi.lv/ta/id/258322-noteikumi-par-eku-energosertifikaciju</w:t>
      </w:r>
    </w:p>
  </w:footnote>
  <w:footnote w:id="5">
    <w:p w:rsidR="00452395" w:rsidRPr="005D243F" w:rsidRDefault="00452395" w:rsidP="00F33E73">
      <w:pPr>
        <w:pStyle w:val="FootnoteText"/>
      </w:pPr>
      <w:r w:rsidRPr="005D243F">
        <w:rPr>
          <w:rStyle w:val="FootnoteReference"/>
        </w:rPr>
        <w:footnoteRef/>
      </w:r>
      <w:r w:rsidRPr="005D243F">
        <w:t xml:space="preserve"> </w:t>
      </w:r>
      <w:hyperlink r:id="rId3" w:anchor="p-491633" w:history="1">
        <w:r w:rsidRPr="005D243F">
          <w:rPr>
            <w:rStyle w:val="Hyperlink"/>
          </w:rPr>
          <w:t>http://likumi.lv/ta/id/108834-elektroenergijas-tirgus-likums#p-491633</w:t>
        </w:r>
      </w:hyperlink>
      <w:r w:rsidRPr="005D243F">
        <w:t xml:space="preserve"> </w:t>
      </w:r>
    </w:p>
  </w:footnote>
  <w:footnote w:id="6">
    <w:p w:rsidR="00452395" w:rsidRPr="00D0557A" w:rsidRDefault="00452395" w:rsidP="00F33E73">
      <w:pPr>
        <w:pStyle w:val="FootnoteText"/>
      </w:pPr>
      <w:r w:rsidRPr="00D0557A">
        <w:rPr>
          <w:rStyle w:val="FootnoteReference"/>
        </w:rPr>
        <w:footnoteRef/>
      </w:r>
      <w:r w:rsidRPr="00D0557A">
        <w:t xml:space="preserve"> </w:t>
      </w:r>
      <w:hyperlink r:id="rId4" w:history="1">
        <w:r w:rsidRPr="00D0557A">
          <w:rPr>
            <w:rStyle w:val="Hyperlink"/>
          </w:rPr>
          <w:t>http://sadalestikls.lv/lat/klientiem/pieslegumi/es/</w:t>
        </w:r>
      </w:hyperlink>
      <w:r w:rsidRPr="00D0557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95" w:rsidRDefault="00452395">
    <w:pPr>
      <w:pStyle w:val="Header"/>
      <w:jc w:val="center"/>
    </w:pPr>
    <w:r>
      <w:fldChar w:fldCharType="begin"/>
    </w:r>
    <w:r>
      <w:instrText xml:space="preserve"> PAGE   \* MERGEFORMAT </w:instrText>
    </w:r>
    <w:r>
      <w:fldChar w:fldCharType="separate"/>
    </w:r>
    <w:r w:rsidR="00333342">
      <w:rPr>
        <w:noProof/>
      </w:rPr>
      <w:t>33</w:t>
    </w:r>
    <w:r>
      <w:rPr>
        <w:noProof/>
      </w:rPr>
      <w:fldChar w:fldCharType="end"/>
    </w:r>
  </w:p>
  <w:p w:rsidR="00452395" w:rsidRDefault="00452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B0A1CE2"/>
    <w:multiLevelType w:val="hybridMultilevel"/>
    <w:tmpl w:val="79701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916D4E"/>
    <w:multiLevelType w:val="hybridMultilevel"/>
    <w:tmpl w:val="8C46EEB8"/>
    <w:lvl w:ilvl="0" w:tplc="70EC6D4C">
      <w:start w:val="2015"/>
      <w:numFmt w:val="bullet"/>
      <w:lvlText w:val="-"/>
      <w:lvlJc w:val="left"/>
      <w:pPr>
        <w:ind w:left="1494" w:hanging="360"/>
      </w:pPr>
      <w:rPr>
        <w:rFonts w:ascii="Arial" w:eastAsia="Calibri" w:hAnsi="Arial" w:cs="Aria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7"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4"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29"/>
  </w:num>
  <w:num w:numId="4">
    <w:abstractNumId w:val="8"/>
  </w:num>
  <w:num w:numId="5">
    <w:abstractNumId w:val="0"/>
  </w:num>
  <w:num w:numId="6">
    <w:abstractNumId w:val="14"/>
  </w:num>
  <w:num w:numId="7">
    <w:abstractNumId w:val="10"/>
  </w:num>
  <w:num w:numId="8">
    <w:abstractNumId w:val="34"/>
  </w:num>
  <w:num w:numId="9">
    <w:abstractNumId w:val="21"/>
  </w:num>
  <w:num w:numId="10">
    <w:abstractNumId w:val="3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6"/>
  </w:num>
  <w:num w:numId="14">
    <w:abstractNumId w:val="37"/>
  </w:num>
  <w:num w:numId="15">
    <w:abstractNumId w:val="27"/>
  </w:num>
  <w:num w:numId="16">
    <w:abstractNumId w:val="4"/>
  </w:num>
  <w:num w:numId="17">
    <w:abstractNumId w:val="18"/>
  </w:num>
  <w:num w:numId="18">
    <w:abstractNumId w:val="24"/>
  </w:num>
  <w:num w:numId="19">
    <w:abstractNumId w:val="9"/>
  </w:num>
  <w:num w:numId="20">
    <w:abstractNumId w:val="32"/>
  </w:num>
  <w:num w:numId="21">
    <w:abstractNumId w:val="1"/>
  </w:num>
  <w:num w:numId="22">
    <w:abstractNumId w:val="17"/>
  </w:num>
  <w:num w:numId="23">
    <w:abstractNumId w:val="30"/>
  </w:num>
  <w:num w:numId="24">
    <w:abstractNumId w:val="23"/>
  </w:num>
  <w:num w:numId="25">
    <w:abstractNumId w:val="2"/>
  </w:num>
  <w:num w:numId="26">
    <w:abstractNumId w:val="22"/>
  </w:num>
  <w:num w:numId="27">
    <w:abstractNumId w:val="6"/>
  </w:num>
  <w:num w:numId="28">
    <w:abstractNumId w:val="25"/>
  </w:num>
  <w:num w:numId="29">
    <w:abstractNumId w:val="15"/>
  </w:num>
  <w:num w:numId="30">
    <w:abstractNumId w:val="12"/>
  </w:num>
  <w:num w:numId="31">
    <w:abstractNumId w:val="11"/>
  </w:num>
  <w:num w:numId="32">
    <w:abstractNumId w:val="7"/>
  </w:num>
  <w:num w:numId="33">
    <w:abstractNumId w:val="13"/>
  </w:num>
  <w:num w:numId="34">
    <w:abstractNumId w:val="28"/>
  </w:num>
  <w:num w:numId="35">
    <w:abstractNumId w:val="20"/>
  </w:num>
  <w:num w:numId="36">
    <w:abstractNumId w:val="3"/>
  </w:num>
  <w:num w:numId="37">
    <w:abstractNumId w:val="26"/>
  </w:num>
  <w:num w:numId="3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61A5"/>
    <w:rsid w:val="0000638E"/>
    <w:rsid w:val="0000665C"/>
    <w:rsid w:val="00006D06"/>
    <w:rsid w:val="00006EDE"/>
    <w:rsid w:val="000075C0"/>
    <w:rsid w:val="000104A1"/>
    <w:rsid w:val="00010770"/>
    <w:rsid w:val="00010993"/>
    <w:rsid w:val="000113B4"/>
    <w:rsid w:val="00011D36"/>
    <w:rsid w:val="00011EE1"/>
    <w:rsid w:val="00012A38"/>
    <w:rsid w:val="000138B5"/>
    <w:rsid w:val="00013A46"/>
    <w:rsid w:val="00013E4E"/>
    <w:rsid w:val="00014AAD"/>
    <w:rsid w:val="00014C07"/>
    <w:rsid w:val="000164EE"/>
    <w:rsid w:val="000167BE"/>
    <w:rsid w:val="00016DF8"/>
    <w:rsid w:val="0002008F"/>
    <w:rsid w:val="00020CE9"/>
    <w:rsid w:val="000231E2"/>
    <w:rsid w:val="00023BE7"/>
    <w:rsid w:val="00024F24"/>
    <w:rsid w:val="000255B1"/>
    <w:rsid w:val="00025CC1"/>
    <w:rsid w:val="00025CF5"/>
    <w:rsid w:val="00025D35"/>
    <w:rsid w:val="00026170"/>
    <w:rsid w:val="00027EE5"/>
    <w:rsid w:val="00030114"/>
    <w:rsid w:val="000309C8"/>
    <w:rsid w:val="00030A47"/>
    <w:rsid w:val="00030B20"/>
    <w:rsid w:val="0003133C"/>
    <w:rsid w:val="00031D95"/>
    <w:rsid w:val="00032F64"/>
    <w:rsid w:val="00033143"/>
    <w:rsid w:val="0003379C"/>
    <w:rsid w:val="000340DB"/>
    <w:rsid w:val="0003532E"/>
    <w:rsid w:val="0003542F"/>
    <w:rsid w:val="00036136"/>
    <w:rsid w:val="00037D94"/>
    <w:rsid w:val="0004014B"/>
    <w:rsid w:val="00040328"/>
    <w:rsid w:val="0004050D"/>
    <w:rsid w:val="00041B45"/>
    <w:rsid w:val="000427C9"/>
    <w:rsid w:val="00042F68"/>
    <w:rsid w:val="00043E0E"/>
    <w:rsid w:val="00045202"/>
    <w:rsid w:val="00045CB6"/>
    <w:rsid w:val="00046627"/>
    <w:rsid w:val="00046A5A"/>
    <w:rsid w:val="00050975"/>
    <w:rsid w:val="00050EB0"/>
    <w:rsid w:val="00050FC1"/>
    <w:rsid w:val="000512A4"/>
    <w:rsid w:val="00051BE4"/>
    <w:rsid w:val="000522F9"/>
    <w:rsid w:val="00053035"/>
    <w:rsid w:val="00053117"/>
    <w:rsid w:val="0005492E"/>
    <w:rsid w:val="000553F1"/>
    <w:rsid w:val="00055962"/>
    <w:rsid w:val="00055AC0"/>
    <w:rsid w:val="00055ACD"/>
    <w:rsid w:val="0005645B"/>
    <w:rsid w:val="000564E2"/>
    <w:rsid w:val="00056779"/>
    <w:rsid w:val="00056986"/>
    <w:rsid w:val="00056C40"/>
    <w:rsid w:val="00061536"/>
    <w:rsid w:val="000625D9"/>
    <w:rsid w:val="0006440F"/>
    <w:rsid w:val="00066816"/>
    <w:rsid w:val="00066D44"/>
    <w:rsid w:val="00071B1D"/>
    <w:rsid w:val="000720EA"/>
    <w:rsid w:val="00072FBA"/>
    <w:rsid w:val="00074D4B"/>
    <w:rsid w:val="0007514F"/>
    <w:rsid w:val="000813A3"/>
    <w:rsid w:val="00083295"/>
    <w:rsid w:val="00084269"/>
    <w:rsid w:val="00086E26"/>
    <w:rsid w:val="00087B06"/>
    <w:rsid w:val="000906E4"/>
    <w:rsid w:val="00091297"/>
    <w:rsid w:val="00091470"/>
    <w:rsid w:val="00092151"/>
    <w:rsid w:val="000935D8"/>
    <w:rsid w:val="00094544"/>
    <w:rsid w:val="00094834"/>
    <w:rsid w:val="00095B7F"/>
    <w:rsid w:val="0009653E"/>
    <w:rsid w:val="00097D48"/>
    <w:rsid w:val="000A39BF"/>
    <w:rsid w:val="000A3BC0"/>
    <w:rsid w:val="000A3BFC"/>
    <w:rsid w:val="000A41FD"/>
    <w:rsid w:val="000A6B9D"/>
    <w:rsid w:val="000A77E3"/>
    <w:rsid w:val="000A7C66"/>
    <w:rsid w:val="000B1918"/>
    <w:rsid w:val="000B1C29"/>
    <w:rsid w:val="000B1EDB"/>
    <w:rsid w:val="000B1F27"/>
    <w:rsid w:val="000B3B42"/>
    <w:rsid w:val="000B525A"/>
    <w:rsid w:val="000B5629"/>
    <w:rsid w:val="000B5A6E"/>
    <w:rsid w:val="000B639F"/>
    <w:rsid w:val="000B65A6"/>
    <w:rsid w:val="000B7E67"/>
    <w:rsid w:val="000C0416"/>
    <w:rsid w:val="000C0855"/>
    <w:rsid w:val="000C25C8"/>
    <w:rsid w:val="000C25D1"/>
    <w:rsid w:val="000C2949"/>
    <w:rsid w:val="000C3AE7"/>
    <w:rsid w:val="000C3EBA"/>
    <w:rsid w:val="000C40AC"/>
    <w:rsid w:val="000C4850"/>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1936"/>
    <w:rsid w:val="000E3DBB"/>
    <w:rsid w:val="000E3F29"/>
    <w:rsid w:val="000E4427"/>
    <w:rsid w:val="000E50CF"/>
    <w:rsid w:val="000E70AF"/>
    <w:rsid w:val="000F0645"/>
    <w:rsid w:val="000F0B2D"/>
    <w:rsid w:val="000F11F2"/>
    <w:rsid w:val="000F2240"/>
    <w:rsid w:val="000F282F"/>
    <w:rsid w:val="000F3927"/>
    <w:rsid w:val="000F5137"/>
    <w:rsid w:val="000F6238"/>
    <w:rsid w:val="000F6FAD"/>
    <w:rsid w:val="00101471"/>
    <w:rsid w:val="001023AF"/>
    <w:rsid w:val="0010393A"/>
    <w:rsid w:val="00103D80"/>
    <w:rsid w:val="00105B68"/>
    <w:rsid w:val="00105C5E"/>
    <w:rsid w:val="00106157"/>
    <w:rsid w:val="00106A5A"/>
    <w:rsid w:val="001076C4"/>
    <w:rsid w:val="00107BE2"/>
    <w:rsid w:val="0011147C"/>
    <w:rsid w:val="0011238E"/>
    <w:rsid w:val="0011328A"/>
    <w:rsid w:val="00113648"/>
    <w:rsid w:val="00113800"/>
    <w:rsid w:val="00113BE9"/>
    <w:rsid w:val="001145EC"/>
    <w:rsid w:val="00114621"/>
    <w:rsid w:val="00114AE0"/>
    <w:rsid w:val="0011586C"/>
    <w:rsid w:val="001166FF"/>
    <w:rsid w:val="0012331F"/>
    <w:rsid w:val="001233A9"/>
    <w:rsid w:val="00123E54"/>
    <w:rsid w:val="00123F2F"/>
    <w:rsid w:val="001244F2"/>
    <w:rsid w:val="00125384"/>
    <w:rsid w:val="00125674"/>
    <w:rsid w:val="00125AA8"/>
    <w:rsid w:val="00125C09"/>
    <w:rsid w:val="0012655B"/>
    <w:rsid w:val="00126950"/>
    <w:rsid w:val="00126A0B"/>
    <w:rsid w:val="00127024"/>
    <w:rsid w:val="00130152"/>
    <w:rsid w:val="00130164"/>
    <w:rsid w:val="0013017B"/>
    <w:rsid w:val="001306E5"/>
    <w:rsid w:val="001310CC"/>
    <w:rsid w:val="0013153E"/>
    <w:rsid w:val="00132CD9"/>
    <w:rsid w:val="00132FC9"/>
    <w:rsid w:val="00133FD7"/>
    <w:rsid w:val="00135C62"/>
    <w:rsid w:val="0013681E"/>
    <w:rsid w:val="00137A81"/>
    <w:rsid w:val="00137C44"/>
    <w:rsid w:val="001400F5"/>
    <w:rsid w:val="00140276"/>
    <w:rsid w:val="00141035"/>
    <w:rsid w:val="00141DBB"/>
    <w:rsid w:val="00141ECA"/>
    <w:rsid w:val="00142EA3"/>
    <w:rsid w:val="00142F86"/>
    <w:rsid w:val="001430B6"/>
    <w:rsid w:val="00144640"/>
    <w:rsid w:val="00147917"/>
    <w:rsid w:val="00147923"/>
    <w:rsid w:val="00150742"/>
    <w:rsid w:val="00150CF7"/>
    <w:rsid w:val="00151F11"/>
    <w:rsid w:val="00152A9F"/>
    <w:rsid w:val="001531D1"/>
    <w:rsid w:val="00153472"/>
    <w:rsid w:val="001535AB"/>
    <w:rsid w:val="001535AF"/>
    <w:rsid w:val="001557A1"/>
    <w:rsid w:val="00155A97"/>
    <w:rsid w:val="0015651C"/>
    <w:rsid w:val="001578B4"/>
    <w:rsid w:val="0016064A"/>
    <w:rsid w:val="00160C02"/>
    <w:rsid w:val="00160DD8"/>
    <w:rsid w:val="00161052"/>
    <w:rsid w:val="00161D54"/>
    <w:rsid w:val="0016554F"/>
    <w:rsid w:val="00165858"/>
    <w:rsid w:val="00165BBE"/>
    <w:rsid w:val="00165E5F"/>
    <w:rsid w:val="00166A86"/>
    <w:rsid w:val="00167CA1"/>
    <w:rsid w:val="0017301E"/>
    <w:rsid w:val="001730F2"/>
    <w:rsid w:val="001761A5"/>
    <w:rsid w:val="00176475"/>
    <w:rsid w:val="00176E54"/>
    <w:rsid w:val="00176FCB"/>
    <w:rsid w:val="001771EE"/>
    <w:rsid w:val="0017744F"/>
    <w:rsid w:val="0018075B"/>
    <w:rsid w:val="00182AE2"/>
    <w:rsid w:val="00182ED3"/>
    <w:rsid w:val="00183320"/>
    <w:rsid w:val="0018332C"/>
    <w:rsid w:val="0018371E"/>
    <w:rsid w:val="00183D40"/>
    <w:rsid w:val="001859B8"/>
    <w:rsid w:val="00185CA4"/>
    <w:rsid w:val="0018690E"/>
    <w:rsid w:val="0018710D"/>
    <w:rsid w:val="0019635D"/>
    <w:rsid w:val="00196F61"/>
    <w:rsid w:val="00197DD2"/>
    <w:rsid w:val="00197FB6"/>
    <w:rsid w:val="001A002A"/>
    <w:rsid w:val="001A05E2"/>
    <w:rsid w:val="001A16E3"/>
    <w:rsid w:val="001A2D78"/>
    <w:rsid w:val="001A2E55"/>
    <w:rsid w:val="001A3979"/>
    <w:rsid w:val="001A483D"/>
    <w:rsid w:val="001A5755"/>
    <w:rsid w:val="001A72E8"/>
    <w:rsid w:val="001A7DD6"/>
    <w:rsid w:val="001A7FE3"/>
    <w:rsid w:val="001B0CB1"/>
    <w:rsid w:val="001B1380"/>
    <w:rsid w:val="001B4343"/>
    <w:rsid w:val="001B4CFC"/>
    <w:rsid w:val="001B4D38"/>
    <w:rsid w:val="001B532E"/>
    <w:rsid w:val="001B5801"/>
    <w:rsid w:val="001B63C7"/>
    <w:rsid w:val="001B6A50"/>
    <w:rsid w:val="001B76D4"/>
    <w:rsid w:val="001C1D6D"/>
    <w:rsid w:val="001C2FBC"/>
    <w:rsid w:val="001C5415"/>
    <w:rsid w:val="001C5D11"/>
    <w:rsid w:val="001C6BA7"/>
    <w:rsid w:val="001C6C01"/>
    <w:rsid w:val="001C73B3"/>
    <w:rsid w:val="001D0B54"/>
    <w:rsid w:val="001D44FC"/>
    <w:rsid w:val="001D4AC5"/>
    <w:rsid w:val="001D516A"/>
    <w:rsid w:val="001D5992"/>
    <w:rsid w:val="001D617D"/>
    <w:rsid w:val="001D66DF"/>
    <w:rsid w:val="001D73D3"/>
    <w:rsid w:val="001E0A30"/>
    <w:rsid w:val="001E11FC"/>
    <w:rsid w:val="001E1505"/>
    <w:rsid w:val="001E1B84"/>
    <w:rsid w:val="001E2D82"/>
    <w:rsid w:val="001E3969"/>
    <w:rsid w:val="001E4292"/>
    <w:rsid w:val="001E42C2"/>
    <w:rsid w:val="001E454F"/>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7CB1"/>
    <w:rsid w:val="00200C9C"/>
    <w:rsid w:val="002015C8"/>
    <w:rsid w:val="00201E76"/>
    <w:rsid w:val="00202CD9"/>
    <w:rsid w:val="002034D0"/>
    <w:rsid w:val="002035BD"/>
    <w:rsid w:val="0020486C"/>
    <w:rsid w:val="0020497A"/>
    <w:rsid w:val="00205434"/>
    <w:rsid w:val="00205F4C"/>
    <w:rsid w:val="0021136F"/>
    <w:rsid w:val="00212F42"/>
    <w:rsid w:val="0021307E"/>
    <w:rsid w:val="002138F2"/>
    <w:rsid w:val="0021439D"/>
    <w:rsid w:val="0021526F"/>
    <w:rsid w:val="0021687E"/>
    <w:rsid w:val="0021736C"/>
    <w:rsid w:val="00220331"/>
    <w:rsid w:val="002211E9"/>
    <w:rsid w:val="00221FAE"/>
    <w:rsid w:val="002223C4"/>
    <w:rsid w:val="0022251F"/>
    <w:rsid w:val="002229B7"/>
    <w:rsid w:val="00222A8D"/>
    <w:rsid w:val="00222C90"/>
    <w:rsid w:val="0022302F"/>
    <w:rsid w:val="002251C1"/>
    <w:rsid w:val="00226DEE"/>
    <w:rsid w:val="002277B9"/>
    <w:rsid w:val="00227865"/>
    <w:rsid w:val="00227CB6"/>
    <w:rsid w:val="002312FB"/>
    <w:rsid w:val="00234144"/>
    <w:rsid w:val="0023640E"/>
    <w:rsid w:val="00237D1F"/>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3643"/>
    <w:rsid w:val="002543C3"/>
    <w:rsid w:val="00255025"/>
    <w:rsid w:val="0025644C"/>
    <w:rsid w:val="002569EC"/>
    <w:rsid w:val="002616FA"/>
    <w:rsid w:val="00262E92"/>
    <w:rsid w:val="002631B1"/>
    <w:rsid w:val="002667C1"/>
    <w:rsid w:val="00267106"/>
    <w:rsid w:val="00267929"/>
    <w:rsid w:val="002704E2"/>
    <w:rsid w:val="00270C5E"/>
    <w:rsid w:val="002730F9"/>
    <w:rsid w:val="002732B1"/>
    <w:rsid w:val="0027395B"/>
    <w:rsid w:val="00273FFB"/>
    <w:rsid w:val="002740C4"/>
    <w:rsid w:val="002769D0"/>
    <w:rsid w:val="00276F75"/>
    <w:rsid w:val="0027720D"/>
    <w:rsid w:val="00281287"/>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790"/>
    <w:rsid w:val="00297275"/>
    <w:rsid w:val="002A0C64"/>
    <w:rsid w:val="002A101B"/>
    <w:rsid w:val="002A181A"/>
    <w:rsid w:val="002A1D86"/>
    <w:rsid w:val="002A2898"/>
    <w:rsid w:val="002A2FFE"/>
    <w:rsid w:val="002A3702"/>
    <w:rsid w:val="002A47D3"/>
    <w:rsid w:val="002A4817"/>
    <w:rsid w:val="002A50D9"/>
    <w:rsid w:val="002A5DD0"/>
    <w:rsid w:val="002A748C"/>
    <w:rsid w:val="002A7AB3"/>
    <w:rsid w:val="002B0CD8"/>
    <w:rsid w:val="002B0E13"/>
    <w:rsid w:val="002B230E"/>
    <w:rsid w:val="002B2325"/>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1AA4"/>
    <w:rsid w:val="002D234E"/>
    <w:rsid w:val="002D2D1E"/>
    <w:rsid w:val="002D2DCD"/>
    <w:rsid w:val="002D39D1"/>
    <w:rsid w:val="002D4078"/>
    <w:rsid w:val="002D4187"/>
    <w:rsid w:val="002D475E"/>
    <w:rsid w:val="002D536C"/>
    <w:rsid w:val="002D5F19"/>
    <w:rsid w:val="002D6555"/>
    <w:rsid w:val="002D6B3C"/>
    <w:rsid w:val="002D7BEF"/>
    <w:rsid w:val="002D7D99"/>
    <w:rsid w:val="002E0129"/>
    <w:rsid w:val="002E0C7E"/>
    <w:rsid w:val="002E15B0"/>
    <w:rsid w:val="002E248E"/>
    <w:rsid w:val="002E2CBB"/>
    <w:rsid w:val="002E5EE7"/>
    <w:rsid w:val="002E68D5"/>
    <w:rsid w:val="002E7103"/>
    <w:rsid w:val="002E713F"/>
    <w:rsid w:val="002F29EA"/>
    <w:rsid w:val="002F5680"/>
    <w:rsid w:val="002F6A27"/>
    <w:rsid w:val="002F7667"/>
    <w:rsid w:val="00300096"/>
    <w:rsid w:val="00300DD4"/>
    <w:rsid w:val="003018A3"/>
    <w:rsid w:val="00301ACA"/>
    <w:rsid w:val="00304542"/>
    <w:rsid w:val="00305EC7"/>
    <w:rsid w:val="00306704"/>
    <w:rsid w:val="003074DF"/>
    <w:rsid w:val="00307738"/>
    <w:rsid w:val="00311BE4"/>
    <w:rsid w:val="00312956"/>
    <w:rsid w:val="003153F5"/>
    <w:rsid w:val="00315E1E"/>
    <w:rsid w:val="00316D64"/>
    <w:rsid w:val="00316F8E"/>
    <w:rsid w:val="00316FC9"/>
    <w:rsid w:val="00317954"/>
    <w:rsid w:val="00320124"/>
    <w:rsid w:val="00321006"/>
    <w:rsid w:val="0032171F"/>
    <w:rsid w:val="00322F14"/>
    <w:rsid w:val="0032332E"/>
    <w:rsid w:val="00323C6F"/>
    <w:rsid w:val="00324ADC"/>
    <w:rsid w:val="00324FC9"/>
    <w:rsid w:val="0032548C"/>
    <w:rsid w:val="00327564"/>
    <w:rsid w:val="0032781C"/>
    <w:rsid w:val="00327BCE"/>
    <w:rsid w:val="003328A2"/>
    <w:rsid w:val="003331F3"/>
    <w:rsid w:val="00333342"/>
    <w:rsid w:val="00333522"/>
    <w:rsid w:val="00333576"/>
    <w:rsid w:val="00334C68"/>
    <w:rsid w:val="003369D0"/>
    <w:rsid w:val="00340C07"/>
    <w:rsid w:val="0034102A"/>
    <w:rsid w:val="003417BE"/>
    <w:rsid w:val="00341CC6"/>
    <w:rsid w:val="00341E2F"/>
    <w:rsid w:val="00344486"/>
    <w:rsid w:val="003449EC"/>
    <w:rsid w:val="00345360"/>
    <w:rsid w:val="003454FC"/>
    <w:rsid w:val="00346AA3"/>
    <w:rsid w:val="003478D1"/>
    <w:rsid w:val="00347E66"/>
    <w:rsid w:val="00352BC7"/>
    <w:rsid w:val="00353231"/>
    <w:rsid w:val="00353B6B"/>
    <w:rsid w:val="003548E2"/>
    <w:rsid w:val="0035530F"/>
    <w:rsid w:val="003554A3"/>
    <w:rsid w:val="00355C55"/>
    <w:rsid w:val="00355EB6"/>
    <w:rsid w:val="003624E8"/>
    <w:rsid w:val="00363639"/>
    <w:rsid w:val="0036385E"/>
    <w:rsid w:val="00363AF5"/>
    <w:rsid w:val="00364CD5"/>
    <w:rsid w:val="00365286"/>
    <w:rsid w:val="00365AA3"/>
    <w:rsid w:val="00365DBA"/>
    <w:rsid w:val="003717A4"/>
    <w:rsid w:val="003724CB"/>
    <w:rsid w:val="003725C4"/>
    <w:rsid w:val="003728BA"/>
    <w:rsid w:val="0037425B"/>
    <w:rsid w:val="003748F1"/>
    <w:rsid w:val="003751AD"/>
    <w:rsid w:val="0037576B"/>
    <w:rsid w:val="00380018"/>
    <w:rsid w:val="0038100D"/>
    <w:rsid w:val="00381EFE"/>
    <w:rsid w:val="003820E0"/>
    <w:rsid w:val="00382820"/>
    <w:rsid w:val="00383969"/>
    <w:rsid w:val="00383E33"/>
    <w:rsid w:val="003843FF"/>
    <w:rsid w:val="00385432"/>
    <w:rsid w:val="00386483"/>
    <w:rsid w:val="00386885"/>
    <w:rsid w:val="00390428"/>
    <w:rsid w:val="00390A1E"/>
    <w:rsid w:val="00390ABC"/>
    <w:rsid w:val="00393225"/>
    <w:rsid w:val="00394524"/>
    <w:rsid w:val="00394A40"/>
    <w:rsid w:val="00394C5E"/>
    <w:rsid w:val="00394FB6"/>
    <w:rsid w:val="00395504"/>
    <w:rsid w:val="00395B1B"/>
    <w:rsid w:val="00396059"/>
    <w:rsid w:val="00396C3D"/>
    <w:rsid w:val="00397DBA"/>
    <w:rsid w:val="00397F3F"/>
    <w:rsid w:val="003A0D48"/>
    <w:rsid w:val="003A23D9"/>
    <w:rsid w:val="003A3AFF"/>
    <w:rsid w:val="003A5FC7"/>
    <w:rsid w:val="003A6186"/>
    <w:rsid w:val="003A634B"/>
    <w:rsid w:val="003A68B5"/>
    <w:rsid w:val="003B01DF"/>
    <w:rsid w:val="003B106B"/>
    <w:rsid w:val="003B1ED4"/>
    <w:rsid w:val="003B39DB"/>
    <w:rsid w:val="003B3FF4"/>
    <w:rsid w:val="003B6C7F"/>
    <w:rsid w:val="003B6FFC"/>
    <w:rsid w:val="003B79C9"/>
    <w:rsid w:val="003C1F70"/>
    <w:rsid w:val="003C2B66"/>
    <w:rsid w:val="003C2C97"/>
    <w:rsid w:val="003C40AA"/>
    <w:rsid w:val="003C492D"/>
    <w:rsid w:val="003C4DF8"/>
    <w:rsid w:val="003C62D7"/>
    <w:rsid w:val="003D01CD"/>
    <w:rsid w:val="003D0797"/>
    <w:rsid w:val="003D1647"/>
    <w:rsid w:val="003D1B0D"/>
    <w:rsid w:val="003D25D8"/>
    <w:rsid w:val="003D28AD"/>
    <w:rsid w:val="003D2942"/>
    <w:rsid w:val="003D3AC0"/>
    <w:rsid w:val="003D4845"/>
    <w:rsid w:val="003D6115"/>
    <w:rsid w:val="003D7EA1"/>
    <w:rsid w:val="003E052B"/>
    <w:rsid w:val="003E198A"/>
    <w:rsid w:val="003E2C39"/>
    <w:rsid w:val="003E56E9"/>
    <w:rsid w:val="003E7391"/>
    <w:rsid w:val="003E7B92"/>
    <w:rsid w:val="003F0210"/>
    <w:rsid w:val="003F052D"/>
    <w:rsid w:val="003F1C0E"/>
    <w:rsid w:val="003F2240"/>
    <w:rsid w:val="003F2D1D"/>
    <w:rsid w:val="003F4854"/>
    <w:rsid w:val="003F563B"/>
    <w:rsid w:val="003F609E"/>
    <w:rsid w:val="003F672B"/>
    <w:rsid w:val="003F69C9"/>
    <w:rsid w:val="003F7FBF"/>
    <w:rsid w:val="00400B94"/>
    <w:rsid w:val="00401350"/>
    <w:rsid w:val="004024DB"/>
    <w:rsid w:val="00402800"/>
    <w:rsid w:val="00404216"/>
    <w:rsid w:val="00405218"/>
    <w:rsid w:val="00406492"/>
    <w:rsid w:val="00406954"/>
    <w:rsid w:val="004071D3"/>
    <w:rsid w:val="004078DC"/>
    <w:rsid w:val="004106C3"/>
    <w:rsid w:val="004108A7"/>
    <w:rsid w:val="00411FD0"/>
    <w:rsid w:val="00412A32"/>
    <w:rsid w:val="00414A18"/>
    <w:rsid w:val="00414B37"/>
    <w:rsid w:val="00415840"/>
    <w:rsid w:val="004159D3"/>
    <w:rsid w:val="00415B9C"/>
    <w:rsid w:val="00416C4B"/>
    <w:rsid w:val="0041714B"/>
    <w:rsid w:val="00420B9C"/>
    <w:rsid w:val="00422BA2"/>
    <w:rsid w:val="00426298"/>
    <w:rsid w:val="0042638D"/>
    <w:rsid w:val="00426945"/>
    <w:rsid w:val="004305E9"/>
    <w:rsid w:val="00431CEC"/>
    <w:rsid w:val="0043378F"/>
    <w:rsid w:val="00434360"/>
    <w:rsid w:val="0043467C"/>
    <w:rsid w:val="004353D0"/>
    <w:rsid w:val="00436B55"/>
    <w:rsid w:val="00436FEC"/>
    <w:rsid w:val="00437446"/>
    <w:rsid w:val="00437C82"/>
    <w:rsid w:val="00442017"/>
    <w:rsid w:val="00442BDE"/>
    <w:rsid w:val="00443323"/>
    <w:rsid w:val="00443C2A"/>
    <w:rsid w:val="00444733"/>
    <w:rsid w:val="00450291"/>
    <w:rsid w:val="004508B3"/>
    <w:rsid w:val="00452395"/>
    <w:rsid w:val="0045388B"/>
    <w:rsid w:val="004540E4"/>
    <w:rsid w:val="00455F7E"/>
    <w:rsid w:val="00456F15"/>
    <w:rsid w:val="00457A1E"/>
    <w:rsid w:val="004600B7"/>
    <w:rsid w:val="00461991"/>
    <w:rsid w:val="00461DDA"/>
    <w:rsid w:val="00463A30"/>
    <w:rsid w:val="0046418D"/>
    <w:rsid w:val="004641B5"/>
    <w:rsid w:val="004653FD"/>
    <w:rsid w:val="0046554B"/>
    <w:rsid w:val="00466470"/>
    <w:rsid w:val="004672BE"/>
    <w:rsid w:val="004704BC"/>
    <w:rsid w:val="00471675"/>
    <w:rsid w:val="00471936"/>
    <w:rsid w:val="00471D2F"/>
    <w:rsid w:val="00471F53"/>
    <w:rsid w:val="00475188"/>
    <w:rsid w:val="00476359"/>
    <w:rsid w:val="00477A21"/>
    <w:rsid w:val="00481249"/>
    <w:rsid w:val="004817C0"/>
    <w:rsid w:val="00481F70"/>
    <w:rsid w:val="004829ED"/>
    <w:rsid w:val="00483876"/>
    <w:rsid w:val="00485876"/>
    <w:rsid w:val="00486484"/>
    <w:rsid w:val="00486591"/>
    <w:rsid w:val="00487903"/>
    <w:rsid w:val="00490969"/>
    <w:rsid w:val="00491FA7"/>
    <w:rsid w:val="00492A2E"/>
    <w:rsid w:val="00493252"/>
    <w:rsid w:val="004935F1"/>
    <w:rsid w:val="00493953"/>
    <w:rsid w:val="00493EF8"/>
    <w:rsid w:val="00494FCC"/>
    <w:rsid w:val="004950C0"/>
    <w:rsid w:val="0049604F"/>
    <w:rsid w:val="00496C01"/>
    <w:rsid w:val="00497019"/>
    <w:rsid w:val="0049779A"/>
    <w:rsid w:val="004A19ED"/>
    <w:rsid w:val="004A42AD"/>
    <w:rsid w:val="004A48F5"/>
    <w:rsid w:val="004A4D1A"/>
    <w:rsid w:val="004A5020"/>
    <w:rsid w:val="004A586A"/>
    <w:rsid w:val="004A635E"/>
    <w:rsid w:val="004A6B42"/>
    <w:rsid w:val="004A7F64"/>
    <w:rsid w:val="004B1A9B"/>
    <w:rsid w:val="004B29AF"/>
    <w:rsid w:val="004B2C1D"/>
    <w:rsid w:val="004B2E79"/>
    <w:rsid w:val="004B5716"/>
    <w:rsid w:val="004B63D8"/>
    <w:rsid w:val="004B6589"/>
    <w:rsid w:val="004B68FC"/>
    <w:rsid w:val="004B7521"/>
    <w:rsid w:val="004C126B"/>
    <w:rsid w:val="004C2013"/>
    <w:rsid w:val="004C25D9"/>
    <w:rsid w:val="004C3462"/>
    <w:rsid w:val="004C50D8"/>
    <w:rsid w:val="004C63FC"/>
    <w:rsid w:val="004C66D9"/>
    <w:rsid w:val="004C68A0"/>
    <w:rsid w:val="004C717B"/>
    <w:rsid w:val="004D0A07"/>
    <w:rsid w:val="004D13E4"/>
    <w:rsid w:val="004D444F"/>
    <w:rsid w:val="004D4AFF"/>
    <w:rsid w:val="004D5AED"/>
    <w:rsid w:val="004E1492"/>
    <w:rsid w:val="004E15BC"/>
    <w:rsid w:val="004E3615"/>
    <w:rsid w:val="004E434D"/>
    <w:rsid w:val="004E4E0A"/>
    <w:rsid w:val="004E57D9"/>
    <w:rsid w:val="004E58AD"/>
    <w:rsid w:val="004E5BBB"/>
    <w:rsid w:val="004E6143"/>
    <w:rsid w:val="004E642C"/>
    <w:rsid w:val="004E6BCA"/>
    <w:rsid w:val="004F07B1"/>
    <w:rsid w:val="004F09FA"/>
    <w:rsid w:val="004F0AD5"/>
    <w:rsid w:val="004F0C77"/>
    <w:rsid w:val="004F1123"/>
    <w:rsid w:val="004F1393"/>
    <w:rsid w:val="004F203C"/>
    <w:rsid w:val="004F261A"/>
    <w:rsid w:val="004F2AE6"/>
    <w:rsid w:val="004F4D9D"/>
    <w:rsid w:val="004F517F"/>
    <w:rsid w:val="004F51A4"/>
    <w:rsid w:val="004F66BC"/>
    <w:rsid w:val="004F6953"/>
    <w:rsid w:val="004F7295"/>
    <w:rsid w:val="004F7E5D"/>
    <w:rsid w:val="005015E3"/>
    <w:rsid w:val="005022B8"/>
    <w:rsid w:val="00503CC7"/>
    <w:rsid w:val="005048E6"/>
    <w:rsid w:val="005051D7"/>
    <w:rsid w:val="00507641"/>
    <w:rsid w:val="00513702"/>
    <w:rsid w:val="005148CD"/>
    <w:rsid w:val="005158D0"/>
    <w:rsid w:val="005158D1"/>
    <w:rsid w:val="005165C9"/>
    <w:rsid w:val="00516C2B"/>
    <w:rsid w:val="00517F91"/>
    <w:rsid w:val="00520505"/>
    <w:rsid w:val="00520C54"/>
    <w:rsid w:val="00520C85"/>
    <w:rsid w:val="00521F70"/>
    <w:rsid w:val="005220E3"/>
    <w:rsid w:val="0052366A"/>
    <w:rsid w:val="00523F6E"/>
    <w:rsid w:val="005255A3"/>
    <w:rsid w:val="00525600"/>
    <w:rsid w:val="0052572B"/>
    <w:rsid w:val="00526229"/>
    <w:rsid w:val="0052659B"/>
    <w:rsid w:val="005269AB"/>
    <w:rsid w:val="00526D1A"/>
    <w:rsid w:val="00526F95"/>
    <w:rsid w:val="005271F9"/>
    <w:rsid w:val="005322B1"/>
    <w:rsid w:val="00534066"/>
    <w:rsid w:val="00534A13"/>
    <w:rsid w:val="00535809"/>
    <w:rsid w:val="00537F94"/>
    <w:rsid w:val="00540B3C"/>
    <w:rsid w:val="00541231"/>
    <w:rsid w:val="00541238"/>
    <w:rsid w:val="0054131D"/>
    <w:rsid w:val="0054136F"/>
    <w:rsid w:val="0054139D"/>
    <w:rsid w:val="005417C6"/>
    <w:rsid w:val="00542D7E"/>
    <w:rsid w:val="00543951"/>
    <w:rsid w:val="00543BA3"/>
    <w:rsid w:val="00543C05"/>
    <w:rsid w:val="00544956"/>
    <w:rsid w:val="00545410"/>
    <w:rsid w:val="00545998"/>
    <w:rsid w:val="00547686"/>
    <w:rsid w:val="00550349"/>
    <w:rsid w:val="0055136E"/>
    <w:rsid w:val="0055249E"/>
    <w:rsid w:val="005524A5"/>
    <w:rsid w:val="00552D79"/>
    <w:rsid w:val="0055351D"/>
    <w:rsid w:val="00553898"/>
    <w:rsid w:val="005555E1"/>
    <w:rsid w:val="00555762"/>
    <w:rsid w:val="00557495"/>
    <w:rsid w:val="00560AD4"/>
    <w:rsid w:val="0056107E"/>
    <w:rsid w:val="005615DD"/>
    <w:rsid w:val="005625E9"/>
    <w:rsid w:val="005637F2"/>
    <w:rsid w:val="00564DB6"/>
    <w:rsid w:val="0056638E"/>
    <w:rsid w:val="005666B1"/>
    <w:rsid w:val="0057004A"/>
    <w:rsid w:val="00572AF5"/>
    <w:rsid w:val="00573B80"/>
    <w:rsid w:val="00575847"/>
    <w:rsid w:val="005758C3"/>
    <w:rsid w:val="00575936"/>
    <w:rsid w:val="00575D1F"/>
    <w:rsid w:val="005770CB"/>
    <w:rsid w:val="005809C4"/>
    <w:rsid w:val="00580E8E"/>
    <w:rsid w:val="00581119"/>
    <w:rsid w:val="0058144E"/>
    <w:rsid w:val="00581736"/>
    <w:rsid w:val="00581C7B"/>
    <w:rsid w:val="005825E7"/>
    <w:rsid w:val="0058311C"/>
    <w:rsid w:val="0058411E"/>
    <w:rsid w:val="005851FA"/>
    <w:rsid w:val="00585937"/>
    <w:rsid w:val="00590439"/>
    <w:rsid w:val="0059088A"/>
    <w:rsid w:val="00591783"/>
    <w:rsid w:val="005919B0"/>
    <w:rsid w:val="005928AB"/>
    <w:rsid w:val="00594A3C"/>
    <w:rsid w:val="00594BC1"/>
    <w:rsid w:val="00595050"/>
    <w:rsid w:val="005955E6"/>
    <w:rsid w:val="00595BED"/>
    <w:rsid w:val="00595D16"/>
    <w:rsid w:val="0059627B"/>
    <w:rsid w:val="005973E1"/>
    <w:rsid w:val="005A0289"/>
    <w:rsid w:val="005A0691"/>
    <w:rsid w:val="005A1534"/>
    <w:rsid w:val="005A2FF0"/>
    <w:rsid w:val="005A378C"/>
    <w:rsid w:val="005A3F69"/>
    <w:rsid w:val="005A4266"/>
    <w:rsid w:val="005A46AA"/>
    <w:rsid w:val="005A5D0D"/>
    <w:rsid w:val="005A6501"/>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5BBA"/>
    <w:rsid w:val="005B7113"/>
    <w:rsid w:val="005B7874"/>
    <w:rsid w:val="005C01A8"/>
    <w:rsid w:val="005C0225"/>
    <w:rsid w:val="005C0239"/>
    <w:rsid w:val="005C0577"/>
    <w:rsid w:val="005C0B06"/>
    <w:rsid w:val="005C0EAE"/>
    <w:rsid w:val="005C18FD"/>
    <w:rsid w:val="005C1E79"/>
    <w:rsid w:val="005C20FC"/>
    <w:rsid w:val="005C3116"/>
    <w:rsid w:val="005C432B"/>
    <w:rsid w:val="005C45EA"/>
    <w:rsid w:val="005C45FA"/>
    <w:rsid w:val="005C797D"/>
    <w:rsid w:val="005C7CDB"/>
    <w:rsid w:val="005D006B"/>
    <w:rsid w:val="005D16B3"/>
    <w:rsid w:val="005D249A"/>
    <w:rsid w:val="005D2B9F"/>
    <w:rsid w:val="005D3C5B"/>
    <w:rsid w:val="005D5D89"/>
    <w:rsid w:val="005D6CFD"/>
    <w:rsid w:val="005D78F2"/>
    <w:rsid w:val="005E047E"/>
    <w:rsid w:val="005E13B8"/>
    <w:rsid w:val="005E2D73"/>
    <w:rsid w:val="005E3ECA"/>
    <w:rsid w:val="005E4221"/>
    <w:rsid w:val="005E462C"/>
    <w:rsid w:val="005E4CBF"/>
    <w:rsid w:val="005E6FC7"/>
    <w:rsid w:val="005F0280"/>
    <w:rsid w:val="005F03DC"/>
    <w:rsid w:val="005F081F"/>
    <w:rsid w:val="005F1AE3"/>
    <w:rsid w:val="005F2482"/>
    <w:rsid w:val="005F2C11"/>
    <w:rsid w:val="005F3849"/>
    <w:rsid w:val="005F4079"/>
    <w:rsid w:val="005F4505"/>
    <w:rsid w:val="005F481F"/>
    <w:rsid w:val="005F6BA5"/>
    <w:rsid w:val="005F765F"/>
    <w:rsid w:val="005F7674"/>
    <w:rsid w:val="005F7C18"/>
    <w:rsid w:val="0060007C"/>
    <w:rsid w:val="006019C3"/>
    <w:rsid w:val="00602D8F"/>
    <w:rsid w:val="006030AD"/>
    <w:rsid w:val="006041EA"/>
    <w:rsid w:val="006042AA"/>
    <w:rsid w:val="00604853"/>
    <w:rsid w:val="00606E31"/>
    <w:rsid w:val="00607E06"/>
    <w:rsid w:val="00610253"/>
    <w:rsid w:val="00610BAF"/>
    <w:rsid w:val="006131EF"/>
    <w:rsid w:val="00614D48"/>
    <w:rsid w:val="00615683"/>
    <w:rsid w:val="0061698B"/>
    <w:rsid w:val="0062074B"/>
    <w:rsid w:val="00621606"/>
    <w:rsid w:val="00622CDF"/>
    <w:rsid w:val="00622E53"/>
    <w:rsid w:val="006242C9"/>
    <w:rsid w:val="006245F1"/>
    <w:rsid w:val="00624894"/>
    <w:rsid w:val="00624A91"/>
    <w:rsid w:val="00624A94"/>
    <w:rsid w:val="00630196"/>
    <w:rsid w:val="0063063D"/>
    <w:rsid w:val="006316AE"/>
    <w:rsid w:val="00632A4A"/>
    <w:rsid w:val="00633628"/>
    <w:rsid w:val="00633D1F"/>
    <w:rsid w:val="00634E11"/>
    <w:rsid w:val="00634E4B"/>
    <w:rsid w:val="00635277"/>
    <w:rsid w:val="006361D7"/>
    <w:rsid w:val="00636E0E"/>
    <w:rsid w:val="00637EFE"/>
    <w:rsid w:val="0064074A"/>
    <w:rsid w:val="00642AA1"/>
    <w:rsid w:val="00642D31"/>
    <w:rsid w:val="006439FD"/>
    <w:rsid w:val="00643B47"/>
    <w:rsid w:val="00644553"/>
    <w:rsid w:val="00644719"/>
    <w:rsid w:val="00645DE5"/>
    <w:rsid w:val="006476F8"/>
    <w:rsid w:val="00647F34"/>
    <w:rsid w:val="006504A3"/>
    <w:rsid w:val="006539AB"/>
    <w:rsid w:val="00654967"/>
    <w:rsid w:val="00654EED"/>
    <w:rsid w:val="00656DAA"/>
    <w:rsid w:val="006628CC"/>
    <w:rsid w:val="00662D0A"/>
    <w:rsid w:val="00663B37"/>
    <w:rsid w:val="00663F86"/>
    <w:rsid w:val="00664D51"/>
    <w:rsid w:val="00670556"/>
    <w:rsid w:val="006707C5"/>
    <w:rsid w:val="00671126"/>
    <w:rsid w:val="006713CF"/>
    <w:rsid w:val="006727D4"/>
    <w:rsid w:val="00672AAC"/>
    <w:rsid w:val="006745A9"/>
    <w:rsid w:val="006747D0"/>
    <w:rsid w:val="0067613F"/>
    <w:rsid w:val="00676244"/>
    <w:rsid w:val="00676728"/>
    <w:rsid w:val="00677300"/>
    <w:rsid w:val="00677FFE"/>
    <w:rsid w:val="0068240D"/>
    <w:rsid w:val="00683CE5"/>
    <w:rsid w:val="00684FA6"/>
    <w:rsid w:val="006856E6"/>
    <w:rsid w:val="00686358"/>
    <w:rsid w:val="00686D6F"/>
    <w:rsid w:val="00687A2D"/>
    <w:rsid w:val="00690159"/>
    <w:rsid w:val="006905A7"/>
    <w:rsid w:val="0069089B"/>
    <w:rsid w:val="00690FF2"/>
    <w:rsid w:val="006911E9"/>
    <w:rsid w:val="00691265"/>
    <w:rsid w:val="00691456"/>
    <w:rsid w:val="00691CB6"/>
    <w:rsid w:val="00691E2B"/>
    <w:rsid w:val="00691F8F"/>
    <w:rsid w:val="006924F0"/>
    <w:rsid w:val="0069264E"/>
    <w:rsid w:val="00692D5A"/>
    <w:rsid w:val="00693F60"/>
    <w:rsid w:val="00694B19"/>
    <w:rsid w:val="00694B8D"/>
    <w:rsid w:val="00695236"/>
    <w:rsid w:val="0069557B"/>
    <w:rsid w:val="00696490"/>
    <w:rsid w:val="006969D4"/>
    <w:rsid w:val="00696B3D"/>
    <w:rsid w:val="006976D8"/>
    <w:rsid w:val="0069777E"/>
    <w:rsid w:val="0069784E"/>
    <w:rsid w:val="00697F9E"/>
    <w:rsid w:val="006A0BDB"/>
    <w:rsid w:val="006A270C"/>
    <w:rsid w:val="006A39CD"/>
    <w:rsid w:val="006A4A39"/>
    <w:rsid w:val="006A506C"/>
    <w:rsid w:val="006A5208"/>
    <w:rsid w:val="006A53C8"/>
    <w:rsid w:val="006A5C75"/>
    <w:rsid w:val="006A6BBF"/>
    <w:rsid w:val="006A72E7"/>
    <w:rsid w:val="006A7DC5"/>
    <w:rsid w:val="006B0008"/>
    <w:rsid w:val="006B0306"/>
    <w:rsid w:val="006B0FFC"/>
    <w:rsid w:val="006B1CD6"/>
    <w:rsid w:val="006B3B59"/>
    <w:rsid w:val="006B3F5E"/>
    <w:rsid w:val="006B3F9D"/>
    <w:rsid w:val="006B488F"/>
    <w:rsid w:val="006B4B50"/>
    <w:rsid w:val="006B512B"/>
    <w:rsid w:val="006B5E45"/>
    <w:rsid w:val="006B6D69"/>
    <w:rsid w:val="006B7739"/>
    <w:rsid w:val="006C196D"/>
    <w:rsid w:val="006C3F8D"/>
    <w:rsid w:val="006C54C5"/>
    <w:rsid w:val="006C62BE"/>
    <w:rsid w:val="006C6711"/>
    <w:rsid w:val="006C6A19"/>
    <w:rsid w:val="006C6CED"/>
    <w:rsid w:val="006D0841"/>
    <w:rsid w:val="006D09A8"/>
    <w:rsid w:val="006D1998"/>
    <w:rsid w:val="006D2341"/>
    <w:rsid w:val="006D2FA7"/>
    <w:rsid w:val="006D587E"/>
    <w:rsid w:val="006D5A05"/>
    <w:rsid w:val="006D6B59"/>
    <w:rsid w:val="006D6CDF"/>
    <w:rsid w:val="006D77C1"/>
    <w:rsid w:val="006E0874"/>
    <w:rsid w:val="006E0CE7"/>
    <w:rsid w:val="006E0EF4"/>
    <w:rsid w:val="006E13AB"/>
    <w:rsid w:val="006E2497"/>
    <w:rsid w:val="006E26C6"/>
    <w:rsid w:val="006E2C57"/>
    <w:rsid w:val="006E321B"/>
    <w:rsid w:val="006E56C2"/>
    <w:rsid w:val="006E699E"/>
    <w:rsid w:val="006E74A6"/>
    <w:rsid w:val="006F08CB"/>
    <w:rsid w:val="006F1864"/>
    <w:rsid w:val="006F245B"/>
    <w:rsid w:val="006F3C67"/>
    <w:rsid w:val="006F3C6D"/>
    <w:rsid w:val="006F3DDA"/>
    <w:rsid w:val="006F42F3"/>
    <w:rsid w:val="006F4799"/>
    <w:rsid w:val="006F504A"/>
    <w:rsid w:val="006F505F"/>
    <w:rsid w:val="006F537B"/>
    <w:rsid w:val="006F6147"/>
    <w:rsid w:val="006F7627"/>
    <w:rsid w:val="00701479"/>
    <w:rsid w:val="007022A5"/>
    <w:rsid w:val="00702BEB"/>
    <w:rsid w:val="00702CD0"/>
    <w:rsid w:val="00703602"/>
    <w:rsid w:val="00703834"/>
    <w:rsid w:val="00703A2D"/>
    <w:rsid w:val="00704315"/>
    <w:rsid w:val="007048C6"/>
    <w:rsid w:val="00706260"/>
    <w:rsid w:val="00706366"/>
    <w:rsid w:val="007102C3"/>
    <w:rsid w:val="007126DF"/>
    <w:rsid w:val="007132CD"/>
    <w:rsid w:val="007145FB"/>
    <w:rsid w:val="007169FA"/>
    <w:rsid w:val="00716BF2"/>
    <w:rsid w:val="0071749C"/>
    <w:rsid w:val="00717AFB"/>
    <w:rsid w:val="00717E47"/>
    <w:rsid w:val="0072076D"/>
    <w:rsid w:val="007208E3"/>
    <w:rsid w:val="007212FC"/>
    <w:rsid w:val="00721385"/>
    <w:rsid w:val="007213BF"/>
    <w:rsid w:val="00721D6C"/>
    <w:rsid w:val="00722292"/>
    <w:rsid w:val="00722BA1"/>
    <w:rsid w:val="00723488"/>
    <w:rsid w:val="0072474B"/>
    <w:rsid w:val="00726F76"/>
    <w:rsid w:val="00727084"/>
    <w:rsid w:val="00727A95"/>
    <w:rsid w:val="00730573"/>
    <w:rsid w:val="00730A80"/>
    <w:rsid w:val="00731B1B"/>
    <w:rsid w:val="007328CD"/>
    <w:rsid w:val="00732E78"/>
    <w:rsid w:val="007338A6"/>
    <w:rsid w:val="00733BD4"/>
    <w:rsid w:val="007343C8"/>
    <w:rsid w:val="0073472D"/>
    <w:rsid w:val="0073493B"/>
    <w:rsid w:val="007353ED"/>
    <w:rsid w:val="00735BE1"/>
    <w:rsid w:val="00736861"/>
    <w:rsid w:val="00737668"/>
    <w:rsid w:val="00740658"/>
    <w:rsid w:val="007419FF"/>
    <w:rsid w:val="00742CA4"/>
    <w:rsid w:val="007438AA"/>
    <w:rsid w:val="00743A9B"/>
    <w:rsid w:val="007445B3"/>
    <w:rsid w:val="00744DA8"/>
    <w:rsid w:val="00745491"/>
    <w:rsid w:val="007457EC"/>
    <w:rsid w:val="007477B9"/>
    <w:rsid w:val="007538E8"/>
    <w:rsid w:val="007543B0"/>
    <w:rsid w:val="007551B1"/>
    <w:rsid w:val="00756D8B"/>
    <w:rsid w:val="0076019C"/>
    <w:rsid w:val="007625B9"/>
    <w:rsid w:val="00763CE2"/>
    <w:rsid w:val="00764650"/>
    <w:rsid w:val="00764FA0"/>
    <w:rsid w:val="00765DB0"/>
    <w:rsid w:val="00766E6E"/>
    <w:rsid w:val="0076742D"/>
    <w:rsid w:val="00767E18"/>
    <w:rsid w:val="00771F88"/>
    <w:rsid w:val="00772115"/>
    <w:rsid w:val="007726D3"/>
    <w:rsid w:val="0077292D"/>
    <w:rsid w:val="00773FCE"/>
    <w:rsid w:val="00774955"/>
    <w:rsid w:val="00775115"/>
    <w:rsid w:val="007759E9"/>
    <w:rsid w:val="00776A25"/>
    <w:rsid w:val="007809E8"/>
    <w:rsid w:val="00782A7F"/>
    <w:rsid w:val="00782B4A"/>
    <w:rsid w:val="00784A4C"/>
    <w:rsid w:val="00784AF3"/>
    <w:rsid w:val="00786D0E"/>
    <w:rsid w:val="00790CA9"/>
    <w:rsid w:val="007914BC"/>
    <w:rsid w:val="00792184"/>
    <w:rsid w:val="00793181"/>
    <w:rsid w:val="0079319B"/>
    <w:rsid w:val="00793B56"/>
    <w:rsid w:val="007940D1"/>
    <w:rsid w:val="00795D43"/>
    <w:rsid w:val="00795F28"/>
    <w:rsid w:val="00795F79"/>
    <w:rsid w:val="0079648E"/>
    <w:rsid w:val="00797A23"/>
    <w:rsid w:val="00797BD7"/>
    <w:rsid w:val="00797C1F"/>
    <w:rsid w:val="00797F43"/>
    <w:rsid w:val="007A0659"/>
    <w:rsid w:val="007A1452"/>
    <w:rsid w:val="007A2104"/>
    <w:rsid w:val="007A215E"/>
    <w:rsid w:val="007A2DDF"/>
    <w:rsid w:val="007A3AF8"/>
    <w:rsid w:val="007A49E8"/>
    <w:rsid w:val="007A63D9"/>
    <w:rsid w:val="007A6E38"/>
    <w:rsid w:val="007A71CE"/>
    <w:rsid w:val="007A762D"/>
    <w:rsid w:val="007A7698"/>
    <w:rsid w:val="007B00C3"/>
    <w:rsid w:val="007B0BA5"/>
    <w:rsid w:val="007B1177"/>
    <w:rsid w:val="007B1375"/>
    <w:rsid w:val="007B16AE"/>
    <w:rsid w:val="007B241D"/>
    <w:rsid w:val="007B2741"/>
    <w:rsid w:val="007B3ED4"/>
    <w:rsid w:val="007B4DE8"/>
    <w:rsid w:val="007B4F21"/>
    <w:rsid w:val="007B50E0"/>
    <w:rsid w:val="007B7491"/>
    <w:rsid w:val="007B7FDD"/>
    <w:rsid w:val="007C0E92"/>
    <w:rsid w:val="007C0FEE"/>
    <w:rsid w:val="007C13CA"/>
    <w:rsid w:val="007C1C32"/>
    <w:rsid w:val="007C2CA9"/>
    <w:rsid w:val="007C3DE8"/>
    <w:rsid w:val="007C45CD"/>
    <w:rsid w:val="007C4CF1"/>
    <w:rsid w:val="007C500B"/>
    <w:rsid w:val="007C7A6B"/>
    <w:rsid w:val="007D2A55"/>
    <w:rsid w:val="007D2B29"/>
    <w:rsid w:val="007D2BBA"/>
    <w:rsid w:val="007D2EE4"/>
    <w:rsid w:val="007D3178"/>
    <w:rsid w:val="007D40F9"/>
    <w:rsid w:val="007D4D2A"/>
    <w:rsid w:val="007D5254"/>
    <w:rsid w:val="007D58D4"/>
    <w:rsid w:val="007D621A"/>
    <w:rsid w:val="007D6A75"/>
    <w:rsid w:val="007D6B16"/>
    <w:rsid w:val="007D79DD"/>
    <w:rsid w:val="007D7ADE"/>
    <w:rsid w:val="007E03E2"/>
    <w:rsid w:val="007E0656"/>
    <w:rsid w:val="007E1065"/>
    <w:rsid w:val="007E17E0"/>
    <w:rsid w:val="007E2534"/>
    <w:rsid w:val="007E2B10"/>
    <w:rsid w:val="007E3AC3"/>
    <w:rsid w:val="007E47F2"/>
    <w:rsid w:val="007E4AC4"/>
    <w:rsid w:val="007E4B3D"/>
    <w:rsid w:val="007E5A94"/>
    <w:rsid w:val="007E62CF"/>
    <w:rsid w:val="007E6799"/>
    <w:rsid w:val="007E6CF4"/>
    <w:rsid w:val="007E7A6B"/>
    <w:rsid w:val="007E7D9F"/>
    <w:rsid w:val="007F032B"/>
    <w:rsid w:val="007F1908"/>
    <w:rsid w:val="007F2DE5"/>
    <w:rsid w:val="007F4E96"/>
    <w:rsid w:val="007F53F7"/>
    <w:rsid w:val="007F5BA6"/>
    <w:rsid w:val="007F766E"/>
    <w:rsid w:val="007F771D"/>
    <w:rsid w:val="007F7A43"/>
    <w:rsid w:val="0080070C"/>
    <w:rsid w:val="00801D91"/>
    <w:rsid w:val="00802D22"/>
    <w:rsid w:val="00804130"/>
    <w:rsid w:val="00804514"/>
    <w:rsid w:val="00804AC2"/>
    <w:rsid w:val="008059FF"/>
    <w:rsid w:val="00805BE9"/>
    <w:rsid w:val="008063E0"/>
    <w:rsid w:val="008067DE"/>
    <w:rsid w:val="008111C6"/>
    <w:rsid w:val="00811818"/>
    <w:rsid w:val="00811D54"/>
    <w:rsid w:val="00812E8B"/>
    <w:rsid w:val="0081389E"/>
    <w:rsid w:val="008146D7"/>
    <w:rsid w:val="008153FD"/>
    <w:rsid w:val="00815789"/>
    <w:rsid w:val="008160ED"/>
    <w:rsid w:val="008172EC"/>
    <w:rsid w:val="0082182A"/>
    <w:rsid w:val="00821B58"/>
    <w:rsid w:val="00821CCF"/>
    <w:rsid w:val="00821DE1"/>
    <w:rsid w:val="00822549"/>
    <w:rsid w:val="008237E6"/>
    <w:rsid w:val="00825632"/>
    <w:rsid w:val="00825E20"/>
    <w:rsid w:val="008272AC"/>
    <w:rsid w:val="00827F2D"/>
    <w:rsid w:val="008311E6"/>
    <w:rsid w:val="008313D5"/>
    <w:rsid w:val="00831460"/>
    <w:rsid w:val="008319EF"/>
    <w:rsid w:val="00831BB4"/>
    <w:rsid w:val="00832476"/>
    <w:rsid w:val="008327A0"/>
    <w:rsid w:val="008352B1"/>
    <w:rsid w:val="008358D2"/>
    <w:rsid w:val="0083712C"/>
    <w:rsid w:val="00837386"/>
    <w:rsid w:val="00837AD5"/>
    <w:rsid w:val="00840DF2"/>
    <w:rsid w:val="00841352"/>
    <w:rsid w:val="0084277E"/>
    <w:rsid w:val="0084297D"/>
    <w:rsid w:val="00842CC9"/>
    <w:rsid w:val="008446AD"/>
    <w:rsid w:val="00846A23"/>
    <w:rsid w:val="00847ADC"/>
    <w:rsid w:val="00847C79"/>
    <w:rsid w:val="00850B83"/>
    <w:rsid w:val="00851DC2"/>
    <w:rsid w:val="008530DE"/>
    <w:rsid w:val="00853871"/>
    <w:rsid w:val="00854368"/>
    <w:rsid w:val="00855D88"/>
    <w:rsid w:val="008566A9"/>
    <w:rsid w:val="0085676B"/>
    <w:rsid w:val="00857983"/>
    <w:rsid w:val="0086020E"/>
    <w:rsid w:val="00860790"/>
    <w:rsid w:val="00860795"/>
    <w:rsid w:val="008609A8"/>
    <w:rsid w:val="008620FE"/>
    <w:rsid w:val="0086227D"/>
    <w:rsid w:val="00862497"/>
    <w:rsid w:val="00862F9A"/>
    <w:rsid w:val="00863CE5"/>
    <w:rsid w:val="008648DA"/>
    <w:rsid w:val="00865F72"/>
    <w:rsid w:val="008706B6"/>
    <w:rsid w:val="00870BFD"/>
    <w:rsid w:val="00870CBC"/>
    <w:rsid w:val="00870CC5"/>
    <w:rsid w:val="008714DD"/>
    <w:rsid w:val="00871D7E"/>
    <w:rsid w:val="00872AF8"/>
    <w:rsid w:val="008733B8"/>
    <w:rsid w:val="00873E3F"/>
    <w:rsid w:val="00874168"/>
    <w:rsid w:val="00874562"/>
    <w:rsid w:val="00874BD2"/>
    <w:rsid w:val="008753CF"/>
    <w:rsid w:val="008753D8"/>
    <w:rsid w:val="008757BC"/>
    <w:rsid w:val="008769BF"/>
    <w:rsid w:val="0087734D"/>
    <w:rsid w:val="008800D0"/>
    <w:rsid w:val="00881776"/>
    <w:rsid w:val="00881D7D"/>
    <w:rsid w:val="00882174"/>
    <w:rsid w:val="0088233B"/>
    <w:rsid w:val="00882B48"/>
    <w:rsid w:val="00883C18"/>
    <w:rsid w:val="00884D90"/>
    <w:rsid w:val="00885241"/>
    <w:rsid w:val="008861C0"/>
    <w:rsid w:val="00886246"/>
    <w:rsid w:val="0088699C"/>
    <w:rsid w:val="0088792E"/>
    <w:rsid w:val="00887D1E"/>
    <w:rsid w:val="00890ACD"/>
    <w:rsid w:val="00890EA3"/>
    <w:rsid w:val="0089124D"/>
    <w:rsid w:val="00892B8A"/>
    <w:rsid w:val="0089571B"/>
    <w:rsid w:val="00895750"/>
    <w:rsid w:val="00896D41"/>
    <w:rsid w:val="0089707F"/>
    <w:rsid w:val="008A06D1"/>
    <w:rsid w:val="008A0E89"/>
    <w:rsid w:val="008A1872"/>
    <w:rsid w:val="008A1BAD"/>
    <w:rsid w:val="008A1CF6"/>
    <w:rsid w:val="008A238A"/>
    <w:rsid w:val="008A2901"/>
    <w:rsid w:val="008A3CB1"/>
    <w:rsid w:val="008A48D9"/>
    <w:rsid w:val="008A52DF"/>
    <w:rsid w:val="008A5587"/>
    <w:rsid w:val="008A55C2"/>
    <w:rsid w:val="008A5601"/>
    <w:rsid w:val="008A58D6"/>
    <w:rsid w:val="008A5B8A"/>
    <w:rsid w:val="008A5CDE"/>
    <w:rsid w:val="008A5D82"/>
    <w:rsid w:val="008A7076"/>
    <w:rsid w:val="008A7DEB"/>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2FC7"/>
    <w:rsid w:val="008C33F1"/>
    <w:rsid w:val="008C4749"/>
    <w:rsid w:val="008C4FAF"/>
    <w:rsid w:val="008C5955"/>
    <w:rsid w:val="008D0878"/>
    <w:rsid w:val="008D0982"/>
    <w:rsid w:val="008D0E95"/>
    <w:rsid w:val="008D15F0"/>
    <w:rsid w:val="008D5883"/>
    <w:rsid w:val="008D5926"/>
    <w:rsid w:val="008D7C15"/>
    <w:rsid w:val="008E0DA4"/>
    <w:rsid w:val="008E117C"/>
    <w:rsid w:val="008E1D77"/>
    <w:rsid w:val="008E31B6"/>
    <w:rsid w:val="008E4DF4"/>
    <w:rsid w:val="008E6888"/>
    <w:rsid w:val="008E69E2"/>
    <w:rsid w:val="008F0038"/>
    <w:rsid w:val="008F01E1"/>
    <w:rsid w:val="008F055B"/>
    <w:rsid w:val="008F0859"/>
    <w:rsid w:val="008F221F"/>
    <w:rsid w:val="008F254C"/>
    <w:rsid w:val="008F3E79"/>
    <w:rsid w:val="008F541B"/>
    <w:rsid w:val="008F7E63"/>
    <w:rsid w:val="00900F25"/>
    <w:rsid w:val="00901352"/>
    <w:rsid w:val="00902E77"/>
    <w:rsid w:val="0090359D"/>
    <w:rsid w:val="00905EA1"/>
    <w:rsid w:val="0090632B"/>
    <w:rsid w:val="0090646C"/>
    <w:rsid w:val="009074C0"/>
    <w:rsid w:val="00910137"/>
    <w:rsid w:val="009101A9"/>
    <w:rsid w:val="009101D2"/>
    <w:rsid w:val="009109C9"/>
    <w:rsid w:val="0091219F"/>
    <w:rsid w:val="00914396"/>
    <w:rsid w:val="009155FF"/>
    <w:rsid w:val="00916347"/>
    <w:rsid w:val="009173C2"/>
    <w:rsid w:val="009203C0"/>
    <w:rsid w:val="00920CA8"/>
    <w:rsid w:val="0092135A"/>
    <w:rsid w:val="00921AD3"/>
    <w:rsid w:val="00921CAE"/>
    <w:rsid w:val="00922CD0"/>
    <w:rsid w:val="009248F3"/>
    <w:rsid w:val="0092492C"/>
    <w:rsid w:val="009256D5"/>
    <w:rsid w:val="00925B9D"/>
    <w:rsid w:val="00926BE4"/>
    <w:rsid w:val="00926C08"/>
    <w:rsid w:val="00926C5F"/>
    <w:rsid w:val="0092734E"/>
    <w:rsid w:val="00930486"/>
    <w:rsid w:val="009309E4"/>
    <w:rsid w:val="009326D6"/>
    <w:rsid w:val="00933836"/>
    <w:rsid w:val="00933994"/>
    <w:rsid w:val="00933B04"/>
    <w:rsid w:val="00934436"/>
    <w:rsid w:val="00934F4C"/>
    <w:rsid w:val="00935231"/>
    <w:rsid w:val="00935422"/>
    <w:rsid w:val="00935572"/>
    <w:rsid w:val="00935C2C"/>
    <w:rsid w:val="00936BA6"/>
    <w:rsid w:val="00937026"/>
    <w:rsid w:val="009404E3"/>
    <w:rsid w:val="009405AF"/>
    <w:rsid w:val="009407E6"/>
    <w:rsid w:val="00943FCD"/>
    <w:rsid w:val="00945BF6"/>
    <w:rsid w:val="00945CA0"/>
    <w:rsid w:val="00946313"/>
    <w:rsid w:val="009467A3"/>
    <w:rsid w:val="009473D5"/>
    <w:rsid w:val="009502E7"/>
    <w:rsid w:val="00950503"/>
    <w:rsid w:val="00950877"/>
    <w:rsid w:val="00950DEF"/>
    <w:rsid w:val="00951868"/>
    <w:rsid w:val="00952958"/>
    <w:rsid w:val="00952F2E"/>
    <w:rsid w:val="00953911"/>
    <w:rsid w:val="00953B22"/>
    <w:rsid w:val="00954D12"/>
    <w:rsid w:val="00955F37"/>
    <w:rsid w:val="0095669A"/>
    <w:rsid w:val="00957F6B"/>
    <w:rsid w:val="00960A3F"/>
    <w:rsid w:val="00961812"/>
    <w:rsid w:val="00961828"/>
    <w:rsid w:val="00963135"/>
    <w:rsid w:val="00963708"/>
    <w:rsid w:val="00965529"/>
    <w:rsid w:val="0096761E"/>
    <w:rsid w:val="00967745"/>
    <w:rsid w:val="00970835"/>
    <w:rsid w:val="00970B33"/>
    <w:rsid w:val="009723AE"/>
    <w:rsid w:val="00972735"/>
    <w:rsid w:val="009736BE"/>
    <w:rsid w:val="00973A20"/>
    <w:rsid w:val="0097705F"/>
    <w:rsid w:val="00977438"/>
    <w:rsid w:val="00977B6D"/>
    <w:rsid w:val="009807D8"/>
    <w:rsid w:val="00984421"/>
    <w:rsid w:val="009849EE"/>
    <w:rsid w:val="00984BCA"/>
    <w:rsid w:val="00985A05"/>
    <w:rsid w:val="0099179D"/>
    <w:rsid w:val="00992099"/>
    <w:rsid w:val="0099289C"/>
    <w:rsid w:val="00993DCD"/>
    <w:rsid w:val="00995415"/>
    <w:rsid w:val="009972F3"/>
    <w:rsid w:val="00997EB1"/>
    <w:rsid w:val="00997F38"/>
    <w:rsid w:val="009A08A1"/>
    <w:rsid w:val="009A1FEC"/>
    <w:rsid w:val="009A2791"/>
    <w:rsid w:val="009A3FCC"/>
    <w:rsid w:val="009A6284"/>
    <w:rsid w:val="009A70DD"/>
    <w:rsid w:val="009A719D"/>
    <w:rsid w:val="009B0A31"/>
    <w:rsid w:val="009B14FE"/>
    <w:rsid w:val="009B1F18"/>
    <w:rsid w:val="009B2126"/>
    <w:rsid w:val="009B3939"/>
    <w:rsid w:val="009B3D89"/>
    <w:rsid w:val="009B3EA6"/>
    <w:rsid w:val="009B450B"/>
    <w:rsid w:val="009B71E9"/>
    <w:rsid w:val="009B7453"/>
    <w:rsid w:val="009B7B04"/>
    <w:rsid w:val="009C18AC"/>
    <w:rsid w:val="009C2432"/>
    <w:rsid w:val="009C3B71"/>
    <w:rsid w:val="009C4F66"/>
    <w:rsid w:val="009C58BB"/>
    <w:rsid w:val="009C6201"/>
    <w:rsid w:val="009C6343"/>
    <w:rsid w:val="009C677B"/>
    <w:rsid w:val="009D159D"/>
    <w:rsid w:val="009D22B1"/>
    <w:rsid w:val="009D2995"/>
    <w:rsid w:val="009D54CA"/>
    <w:rsid w:val="009D5C29"/>
    <w:rsid w:val="009D649F"/>
    <w:rsid w:val="009D657A"/>
    <w:rsid w:val="009D7307"/>
    <w:rsid w:val="009E0B4B"/>
    <w:rsid w:val="009E0E68"/>
    <w:rsid w:val="009E0F57"/>
    <w:rsid w:val="009E3523"/>
    <w:rsid w:val="009E52E4"/>
    <w:rsid w:val="009E750A"/>
    <w:rsid w:val="009F06A5"/>
    <w:rsid w:val="009F0861"/>
    <w:rsid w:val="009F10DC"/>
    <w:rsid w:val="009F25AB"/>
    <w:rsid w:val="009F2A29"/>
    <w:rsid w:val="009F3864"/>
    <w:rsid w:val="009F41F9"/>
    <w:rsid w:val="009F58CD"/>
    <w:rsid w:val="009F6392"/>
    <w:rsid w:val="009F6D81"/>
    <w:rsid w:val="009F7853"/>
    <w:rsid w:val="009F79B7"/>
    <w:rsid w:val="009F7A33"/>
    <w:rsid w:val="00A00BEC"/>
    <w:rsid w:val="00A019EF"/>
    <w:rsid w:val="00A04471"/>
    <w:rsid w:val="00A04878"/>
    <w:rsid w:val="00A04EB2"/>
    <w:rsid w:val="00A04F00"/>
    <w:rsid w:val="00A06656"/>
    <w:rsid w:val="00A1148A"/>
    <w:rsid w:val="00A11EF8"/>
    <w:rsid w:val="00A12D0A"/>
    <w:rsid w:val="00A145EE"/>
    <w:rsid w:val="00A14637"/>
    <w:rsid w:val="00A14B53"/>
    <w:rsid w:val="00A14C79"/>
    <w:rsid w:val="00A150F2"/>
    <w:rsid w:val="00A16148"/>
    <w:rsid w:val="00A1626E"/>
    <w:rsid w:val="00A16F00"/>
    <w:rsid w:val="00A17E34"/>
    <w:rsid w:val="00A17F85"/>
    <w:rsid w:val="00A2060D"/>
    <w:rsid w:val="00A20888"/>
    <w:rsid w:val="00A20CAF"/>
    <w:rsid w:val="00A238FB"/>
    <w:rsid w:val="00A23B8E"/>
    <w:rsid w:val="00A25CF4"/>
    <w:rsid w:val="00A26B29"/>
    <w:rsid w:val="00A26DCC"/>
    <w:rsid w:val="00A27A4A"/>
    <w:rsid w:val="00A30952"/>
    <w:rsid w:val="00A32179"/>
    <w:rsid w:val="00A34A77"/>
    <w:rsid w:val="00A3544A"/>
    <w:rsid w:val="00A361F3"/>
    <w:rsid w:val="00A36E3E"/>
    <w:rsid w:val="00A36EBB"/>
    <w:rsid w:val="00A3725D"/>
    <w:rsid w:val="00A4156F"/>
    <w:rsid w:val="00A41AB6"/>
    <w:rsid w:val="00A42463"/>
    <w:rsid w:val="00A426EE"/>
    <w:rsid w:val="00A43389"/>
    <w:rsid w:val="00A43453"/>
    <w:rsid w:val="00A435B8"/>
    <w:rsid w:val="00A44489"/>
    <w:rsid w:val="00A4501F"/>
    <w:rsid w:val="00A4655E"/>
    <w:rsid w:val="00A46D39"/>
    <w:rsid w:val="00A4761F"/>
    <w:rsid w:val="00A51438"/>
    <w:rsid w:val="00A51617"/>
    <w:rsid w:val="00A51A6E"/>
    <w:rsid w:val="00A52987"/>
    <w:rsid w:val="00A5382D"/>
    <w:rsid w:val="00A53F26"/>
    <w:rsid w:val="00A55C47"/>
    <w:rsid w:val="00A60963"/>
    <w:rsid w:val="00A62B58"/>
    <w:rsid w:val="00A63102"/>
    <w:rsid w:val="00A64077"/>
    <w:rsid w:val="00A646F1"/>
    <w:rsid w:val="00A64CC8"/>
    <w:rsid w:val="00A6539A"/>
    <w:rsid w:val="00A65A8F"/>
    <w:rsid w:val="00A65C59"/>
    <w:rsid w:val="00A65E97"/>
    <w:rsid w:val="00A660B2"/>
    <w:rsid w:val="00A66256"/>
    <w:rsid w:val="00A664E1"/>
    <w:rsid w:val="00A729D5"/>
    <w:rsid w:val="00A72B00"/>
    <w:rsid w:val="00A72D8B"/>
    <w:rsid w:val="00A72FCD"/>
    <w:rsid w:val="00A74439"/>
    <w:rsid w:val="00A75031"/>
    <w:rsid w:val="00A764FB"/>
    <w:rsid w:val="00A80E0C"/>
    <w:rsid w:val="00A813B3"/>
    <w:rsid w:val="00A82EDE"/>
    <w:rsid w:val="00A85598"/>
    <w:rsid w:val="00A85E01"/>
    <w:rsid w:val="00A90822"/>
    <w:rsid w:val="00A90946"/>
    <w:rsid w:val="00A9224B"/>
    <w:rsid w:val="00A9677C"/>
    <w:rsid w:val="00AA01AB"/>
    <w:rsid w:val="00AA035A"/>
    <w:rsid w:val="00AA122C"/>
    <w:rsid w:val="00AA1B83"/>
    <w:rsid w:val="00AA3BC8"/>
    <w:rsid w:val="00AA4822"/>
    <w:rsid w:val="00AA6294"/>
    <w:rsid w:val="00AA64D6"/>
    <w:rsid w:val="00AA7768"/>
    <w:rsid w:val="00AA7ED8"/>
    <w:rsid w:val="00AB0C32"/>
    <w:rsid w:val="00AB1619"/>
    <w:rsid w:val="00AB32CA"/>
    <w:rsid w:val="00AB32F5"/>
    <w:rsid w:val="00AB365C"/>
    <w:rsid w:val="00AB4B1E"/>
    <w:rsid w:val="00AB4D23"/>
    <w:rsid w:val="00AB4EDE"/>
    <w:rsid w:val="00AC03EE"/>
    <w:rsid w:val="00AC0930"/>
    <w:rsid w:val="00AC35F0"/>
    <w:rsid w:val="00AC4422"/>
    <w:rsid w:val="00AC4686"/>
    <w:rsid w:val="00AC47F8"/>
    <w:rsid w:val="00AC763C"/>
    <w:rsid w:val="00AC77E6"/>
    <w:rsid w:val="00AD0C4C"/>
    <w:rsid w:val="00AD321E"/>
    <w:rsid w:val="00AD3332"/>
    <w:rsid w:val="00AD36EC"/>
    <w:rsid w:val="00AD42E6"/>
    <w:rsid w:val="00AD5051"/>
    <w:rsid w:val="00AD5309"/>
    <w:rsid w:val="00AD5ADA"/>
    <w:rsid w:val="00AD6A4E"/>
    <w:rsid w:val="00AD7CCF"/>
    <w:rsid w:val="00AE1063"/>
    <w:rsid w:val="00AE16D0"/>
    <w:rsid w:val="00AE2857"/>
    <w:rsid w:val="00AE2A72"/>
    <w:rsid w:val="00AE3305"/>
    <w:rsid w:val="00AE3EDF"/>
    <w:rsid w:val="00AE4C4B"/>
    <w:rsid w:val="00AE5162"/>
    <w:rsid w:val="00AE70C2"/>
    <w:rsid w:val="00AF0986"/>
    <w:rsid w:val="00AF36E5"/>
    <w:rsid w:val="00AF3938"/>
    <w:rsid w:val="00AF491F"/>
    <w:rsid w:val="00AF54D6"/>
    <w:rsid w:val="00AF584D"/>
    <w:rsid w:val="00AF688A"/>
    <w:rsid w:val="00AF6913"/>
    <w:rsid w:val="00AF6ACB"/>
    <w:rsid w:val="00AF7F43"/>
    <w:rsid w:val="00B00C1B"/>
    <w:rsid w:val="00B01346"/>
    <w:rsid w:val="00B01868"/>
    <w:rsid w:val="00B01E91"/>
    <w:rsid w:val="00B02B09"/>
    <w:rsid w:val="00B02D59"/>
    <w:rsid w:val="00B031DC"/>
    <w:rsid w:val="00B037B4"/>
    <w:rsid w:val="00B03BDC"/>
    <w:rsid w:val="00B043D8"/>
    <w:rsid w:val="00B04B6C"/>
    <w:rsid w:val="00B05359"/>
    <w:rsid w:val="00B10C86"/>
    <w:rsid w:val="00B10F28"/>
    <w:rsid w:val="00B12914"/>
    <w:rsid w:val="00B1334D"/>
    <w:rsid w:val="00B13EC5"/>
    <w:rsid w:val="00B166B7"/>
    <w:rsid w:val="00B16C23"/>
    <w:rsid w:val="00B17369"/>
    <w:rsid w:val="00B177AC"/>
    <w:rsid w:val="00B204BC"/>
    <w:rsid w:val="00B204D6"/>
    <w:rsid w:val="00B20F1D"/>
    <w:rsid w:val="00B215EA"/>
    <w:rsid w:val="00B21C64"/>
    <w:rsid w:val="00B234B8"/>
    <w:rsid w:val="00B26839"/>
    <w:rsid w:val="00B268C8"/>
    <w:rsid w:val="00B26A4F"/>
    <w:rsid w:val="00B27854"/>
    <w:rsid w:val="00B30223"/>
    <w:rsid w:val="00B30370"/>
    <w:rsid w:val="00B3111E"/>
    <w:rsid w:val="00B31539"/>
    <w:rsid w:val="00B31954"/>
    <w:rsid w:val="00B327D5"/>
    <w:rsid w:val="00B33D86"/>
    <w:rsid w:val="00B3511E"/>
    <w:rsid w:val="00B368B3"/>
    <w:rsid w:val="00B3738C"/>
    <w:rsid w:val="00B37DE2"/>
    <w:rsid w:val="00B411ED"/>
    <w:rsid w:val="00B411FC"/>
    <w:rsid w:val="00B4297A"/>
    <w:rsid w:val="00B43311"/>
    <w:rsid w:val="00B43A11"/>
    <w:rsid w:val="00B4639A"/>
    <w:rsid w:val="00B4661E"/>
    <w:rsid w:val="00B47529"/>
    <w:rsid w:val="00B50779"/>
    <w:rsid w:val="00B50A72"/>
    <w:rsid w:val="00B50E36"/>
    <w:rsid w:val="00B513DB"/>
    <w:rsid w:val="00B524E9"/>
    <w:rsid w:val="00B525DF"/>
    <w:rsid w:val="00B52890"/>
    <w:rsid w:val="00B54245"/>
    <w:rsid w:val="00B54785"/>
    <w:rsid w:val="00B555A7"/>
    <w:rsid w:val="00B561ED"/>
    <w:rsid w:val="00B56E46"/>
    <w:rsid w:val="00B570B5"/>
    <w:rsid w:val="00B572CB"/>
    <w:rsid w:val="00B60AE5"/>
    <w:rsid w:val="00B621C4"/>
    <w:rsid w:val="00B624CA"/>
    <w:rsid w:val="00B633BD"/>
    <w:rsid w:val="00B638C4"/>
    <w:rsid w:val="00B639F5"/>
    <w:rsid w:val="00B63CB6"/>
    <w:rsid w:val="00B6631F"/>
    <w:rsid w:val="00B66E4A"/>
    <w:rsid w:val="00B677E3"/>
    <w:rsid w:val="00B7279E"/>
    <w:rsid w:val="00B73164"/>
    <w:rsid w:val="00B75D5B"/>
    <w:rsid w:val="00B7660B"/>
    <w:rsid w:val="00B76CB0"/>
    <w:rsid w:val="00B77129"/>
    <w:rsid w:val="00B77E9E"/>
    <w:rsid w:val="00B80BEF"/>
    <w:rsid w:val="00B80C12"/>
    <w:rsid w:val="00B80E86"/>
    <w:rsid w:val="00B82151"/>
    <w:rsid w:val="00B82A0B"/>
    <w:rsid w:val="00B8353E"/>
    <w:rsid w:val="00B847B7"/>
    <w:rsid w:val="00B849A9"/>
    <w:rsid w:val="00B84D7F"/>
    <w:rsid w:val="00B8500C"/>
    <w:rsid w:val="00B860B2"/>
    <w:rsid w:val="00B868E7"/>
    <w:rsid w:val="00B87580"/>
    <w:rsid w:val="00B87811"/>
    <w:rsid w:val="00B878CA"/>
    <w:rsid w:val="00B87944"/>
    <w:rsid w:val="00B900E9"/>
    <w:rsid w:val="00B902F2"/>
    <w:rsid w:val="00B91007"/>
    <w:rsid w:val="00B93AE0"/>
    <w:rsid w:val="00B943BE"/>
    <w:rsid w:val="00B9442A"/>
    <w:rsid w:val="00B945D0"/>
    <w:rsid w:val="00B9677C"/>
    <w:rsid w:val="00B97360"/>
    <w:rsid w:val="00BA06A1"/>
    <w:rsid w:val="00BA08FA"/>
    <w:rsid w:val="00BA0AAE"/>
    <w:rsid w:val="00BA0FC4"/>
    <w:rsid w:val="00BA168F"/>
    <w:rsid w:val="00BA1FBE"/>
    <w:rsid w:val="00BA2BC2"/>
    <w:rsid w:val="00BA301D"/>
    <w:rsid w:val="00BA3622"/>
    <w:rsid w:val="00BA36E1"/>
    <w:rsid w:val="00BA3A13"/>
    <w:rsid w:val="00BA4C1D"/>
    <w:rsid w:val="00BA756A"/>
    <w:rsid w:val="00BA7906"/>
    <w:rsid w:val="00BB04E8"/>
    <w:rsid w:val="00BB05CF"/>
    <w:rsid w:val="00BB158C"/>
    <w:rsid w:val="00BB194C"/>
    <w:rsid w:val="00BB1F4E"/>
    <w:rsid w:val="00BB2B41"/>
    <w:rsid w:val="00BB2F3F"/>
    <w:rsid w:val="00BC0C6A"/>
    <w:rsid w:val="00BC206A"/>
    <w:rsid w:val="00BC2A23"/>
    <w:rsid w:val="00BC2EEE"/>
    <w:rsid w:val="00BC3716"/>
    <w:rsid w:val="00BC3E67"/>
    <w:rsid w:val="00BC4CC1"/>
    <w:rsid w:val="00BC507E"/>
    <w:rsid w:val="00BC639F"/>
    <w:rsid w:val="00BC7004"/>
    <w:rsid w:val="00BD0334"/>
    <w:rsid w:val="00BD178B"/>
    <w:rsid w:val="00BD1866"/>
    <w:rsid w:val="00BD1A10"/>
    <w:rsid w:val="00BD3063"/>
    <w:rsid w:val="00BD3893"/>
    <w:rsid w:val="00BD42D6"/>
    <w:rsid w:val="00BD4A65"/>
    <w:rsid w:val="00BD5556"/>
    <w:rsid w:val="00BD5F46"/>
    <w:rsid w:val="00BD75C8"/>
    <w:rsid w:val="00BD7B39"/>
    <w:rsid w:val="00BE0D07"/>
    <w:rsid w:val="00BE1A08"/>
    <w:rsid w:val="00BE2325"/>
    <w:rsid w:val="00BE2755"/>
    <w:rsid w:val="00BE2B8E"/>
    <w:rsid w:val="00BE2D82"/>
    <w:rsid w:val="00BE36CA"/>
    <w:rsid w:val="00BE37D7"/>
    <w:rsid w:val="00BE5088"/>
    <w:rsid w:val="00BE5861"/>
    <w:rsid w:val="00BE5A80"/>
    <w:rsid w:val="00BE7173"/>
    <w:rsid w:val="00BE726A"/>
    <w:rsid w:val="00BF1B41"/>
    <w:rsid w:val="00BF2243"/>
    <w:rsid w:val="00BF31B3"/>
    <w:rsid w:val="00BF4BF0"/>
    <w:rsid w:val="00BF5049"/>
    <w:rsid w:val="00BF5644"/>
    <w:rsid w:val="00BF5932"/>
    <w:rsid w:val="00BF5A6F"/>
    <w:rsid w:val="00BF63EC"/>
    <w:rsid w:val="00BF686A"/>
    <w:rsid w:val="00BF7366"/>
    <w:rsid w:val="00C00C5D"/>
    <w:rsid w:val="00C00CF4"/>
    <w:rsid w:val="00C02744"/>
    <w:rsid w:val="00C045D9"/>
    <w:rsid w:val="00C04EC1"/>
    <w:rsid w:val="00C1078F"/>
    <w:rsid w:val="00C10958"/>
    <w:rsid w:val="00C1204B"/>
    <w:rsid w:val="00C133E7"/>
    <w:rsid w:val="00C14184"/>
    <w:rsid w:val="00C14314"/>
    <w:rsid w:val="00C20A52"/>
    <w:rsid w:val="00C20DDC"/>
    <w:rsid w:val="00C20E06"/>
    <w:rsid w:val="00C2251B"/>
    <w:rsid w:val="00C22CA6"/>
    <w:rsid w:val="00C22DD2"/>
    <w:rsid w:val="00C2437D"/>
    <w:rsid w:val="00C2458F"/>
    <w:rsid w:val="00C25AB8"/>
    <w:rsid w:val="00C27D60"/>
    <w:rsid w:val="00C312D6"/>
    <w:rsid w:val="00C326F9"/>
    <w:rsid w:val="00C3321F"/>
    <w:rsid w:val="00C3395A"/>
    <w:rsid w:val="00C33DFB"/>
    <w:rsid w:val="00C35087"/>
    <w:rsid w:val="00C35C44"/>
    <w:rsid w:val="00C36EF4"/>
    <w:rsid w:val="00C3724B"/>
    <w:rsid w:val="00C44396"/>
    <w:rsid w:val="00C44B2C"/>
    <w:rsid w:val="00C45198"/>
    <w:rsid w:val="00C451BE"/>
    <w:rsid w:val="00C454E3"/>
    <w:rsid w:val="00C45ECA"/>
    <w:rsid w:val="00C46ED4"/>
    <w:rsid w:val="00C46F6D"/>
    <w:rsid w:val="00C4711B"/>
    <w:rsid w:val="00C50140"/>
    <w:rsid w:val="00C5057B"/>
    <w:rsid w:val="00C50636"/>
    <w:rsid w:val="00C518E5"/>
    <w:rsid w:val="00C51D27"/>
    <w:rsid w:val="00C52FFE"/>
    <w:rsid w:val="00C53914"/>
    <w:rsid w:val="00C53D03"/>
    <w:rsid w:val="00C542D3"/>
    <w:rsid w:val="00C549D2"/>
    <w:rsid w:val="00C54A9A"/>
    <w:rsid w:val="00C562FE"/>
    <w:rsid w:val="00C615DF"/>
    <w:rsid w:val="00C62648"/>
    <w:rsid w:val="00C64CAE"/>
    <w:rsid w:val="00C67214"/>
    <w:rsid w:val="00C711B7"/>
    <w:rsid w:val="00C711EC"/>
    <w:rsid w:val="00C72AEB"/>
    <w:rsid w:val="00C744A0"/>
    <w:rsid w:val="00C74829"/>
    <w:rsid w:val="00C75174"/>
    <w:rsid w:val="00C754A8"/>
    <w:rsid w:val="00C7565D"/>
    <w:rsid w:val="00C76862"/>
    <w:rsid w:val="00C775A9"/>
    <w:rsid w:val="00C77EC9"/>
    <w:rsid w:val="00C80A79"/>
    <w:rsid w:val="00C812CC"/>
    <w:rsid w:val="00C81A9E"/>
    <w:rsid w:val="00C81EE7"/>
    <w:rsid w:val="00C825D4"/>
    <w:rsid w:val="00C8265D"/>
    <w:rsid w:val="00C84198"/>
    <w:rsid w:val="00C846ED"/>
    <w:rsid w:val="00C84A61"/>
    <w:rsid w:val="00C8525E"/>
    <w:rsid w:val="00C861FF"/>
    <w:rsid w:val="00C86AEB"/>
    <w:rsid w:val="00C874BC"/>
    <w:rsid w:val="00C9035D"/>
    <w:rsid w:val="00C90591"/>
    <w:rsid w:val="00C907C4"/>
    <w:rsid w:val="00C91638"/>
    <w:rsid w:val="00C91ECB"/>
    <w:rsid w:val="00C928C7"/>
    <w:rsid w:val="00C92E77"/>
    <w:rsid w:val="00C931F1"/>
    <w:rsid w:val="00C93653"/>
    <w:rsid w:val="00C944F7"/>
    <w:rsid w:val="00C9454D"/>
    <w:rsid w:val="00C948F5"/>
    <w:rsid w:val="00C94A29"/>
    <w:rsid w:val="00C95028"/>
    <w:rsid w:val="00C9516A"/>
    <w:rsid w:val="00C95514"/>
    <w:rsid w:val="00C95FF9"/>
    <w:rsid w:val="00C961A6"/>
    <w:rsid w:val="00C979A8"/>
    <w:rsid w:val="00C97CE1"/>
    <w:rsid w:val="00CA0426"/>
    <w:rsid w:val="00CA06D4"/>
    <w:rsid w:val="00CA1F00"/>
    <w:rsid w:val="00CA3A9A"/>
    <w:rsid w:val="00CA3DC7"/>
    <w:rsid w:val="00CA575E"/>
    <w:rsid w:val="00CA5D20"/>
    <w:rsid w:val="00CA744B"/>
    <w:rsid w:val="00CA7DDF"/>
    <w:rsid w:val="00CB1287"/>
    <w:rsid w:val="00CB2448"/>
    <w:rsid w:val="00CB3667"/>
    <w:rsid w:val="00CB4EDF"/>
    <w:rsid w:val="00CB60B7"/>
    <w:rsid w:val="00CB6110"/>
    <w:rsid w:val="00CC007F"/>
    <w:rsid w:val="00CC4DFC"/>
    <w:rsid w:val="00CC57F7"/>
    <w:rsid w:val="00CC5FF8"/>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BA6"/>
    <w:rsid w:val="00CE0FD9"/>
    <w:rsid w:val="00CE1288"/>
    <w:rsid w:val="00CE217D"/>
    <w:rsid w:val="00CE23BC"/>
    <w:rsid w:val="00CE527A"/>
    <w:rsid w:val="00CE5BC5"/>
    <w:rsid w:val="00CE5FD3"/>
    <w:rsid w:val="00CE60BD"/>
    <w:rsid w:val="00CE7941"/>
    <w:rsid w:val="00CE7A96"/>
    <w:rsid w:val="00CF0178"/>
    <w:rsid w:val="00CF0B6A"/>
    <w:rsid w:val="00CF193D"/>
    <w:rsid w:val="00CF3DF1"/>
    <w:rsid w:val="00CF3EC6"/>
    <w:rsid w:val="00CF4148"/>
    <w:rsid w:val="00CF483B"/>
    <w:rsid w:val="00CF517F"/>
    <w:rsid w:val="00CF5432"/>
    <w:rsid w:val="00CF7096"/>
    <w:rsid w:val="00CF78EB"/>
    <w:rsid w:val="00D00196"/>
    <w:rsid w:val="00D00979"/>
    <w:rsid w:val="00D01093"/>
    <w:rsid w:val="00D02208"/>
    <w:rsid w:val="00D02882"/>
    <w:rsid w:val="00D02CEC"/>
    <w:rsid w:val="00D02E1A"/>
    <w:rsid w:val="00D039F4"/>
    <w:rsid w:val="00D044D0"/>
    <w:rsid w:val="00D0474F"/>
    <w:rsid w:val="00D051F1"/>
    <w:rsid w:val="00D05678"/>
    <w:rsid w:val="00D10CE5"/>
    <w:rsid w:val="00D114BC"/>
    <w:rsid w:val="00D14113"/>
    <w:rsid w:val="00D143C8"/>
    <w:rsid w:val="00D20650"/>
    <w:rsid w:val="00D206EB"/>
    <w:rsid w:val="00D215CE"/>
    <w:rsid w:val="00D21E03"/>
    <w:rsid w:val="00D23564"/>
    <w:rsid w:val="00D23AA2"/>
    <w:rsid w:val="00D25F9F"/>
    <w:rsid w:val="00D303F1"/>
    <w:rsid w:val="00D31171"/>
    <w:rsid w:val="00D33E43"/>
    <w:rsid w:val="00D346BE"/>
    <w:rsid w:val="00D347FE"/>
    <w:rsid w:val="00D3488D"/>
    <w:rsid w:val="00D34B84"/>
    <w:rsid w:val="00D34B97"/>
    <w:rsid w:val="00D34E75"/>
    <w:rsid w:val="00D35583"/>
    <w:rsid w:val="00D36F93"/>
    <w:rsid w:val="00D379ED"/>
    <w:rsid w:val="00D40512"/>
    <w:rsid w:val="00D4136F"/>
    <w:rsid w:val="00D41918"/>
    <w:rsid w:val="00D4240F"/>
    <w:rsid w:val="00D4255D"/>
    <w:rsid w:val="00D43614"/>
    <w:rsid w:val="00D4375E"/>
    <w:rsid w:val="00D445C5"/>
    <w:rsid w:val="00D457B3"/>
    <w:rsid w:val="00D4785E"/>
    <w:rsid w:val="00D500B9"/>
    <w:rsid w:val="00D5142C"/>
    <w:rsid w:val="00D5363E"/>
    <w:rsid w:val="00D5372E"/>
    <w:rsid w:val="00D54C18"/>
    <w:rsid w:val="00D57509"/>
    <w:rsid w:val="00D57DB4"/>
    <w:rsid w:val="00D6028C"/>
    <w:rsid w:val="00D60F53"/>
    <w:rsid w:val="00D6137A"/>
    <w:rsid w:val="00D6144A"/>
    <w:rsid w:val="00D61789"/>
    <w:rsid w:val="00D63160"/>
    <w:rsid w:val="00D63309"/>
    <w:rsid w:val="00D65A1F"/>
    <w:rsid w:val="00D66249"/>
    <w:rsid w:val="00D67D81"/>
    <w:rsid w:val="00D67F04"/>
    <w:rsid w:val="00D705F6"/>
    <w:rsid w:val="00D71785"/>
    <w:rsid w:val="00D7197E"/>
    <w:rsid w:val="00D72612"/>
    <w:rsid w:val="00D730A7"/>
    <w:rsid w:val="00D74AC1"/>
    <w:rsid w:val="00D750DA"/>
    <w:rsid w:val="00D7523A"/>
    <w:rsid w:val="00D75518"/>
    <w:rsid w:val="00D76124"/>
    <w:rsid w:val="00D76780"/>
    <w:rsid w:val="00D7760A"/>
    <w:rsid w:val="00D8175B"/>
    <w:rsid w:val="00D82BB5"/>
    <w:rsid w:val="00D8342F"/>
    <w:rsid w:val="00D84A4A"/>
    <w:rsid w:val="00D868AA"/>
    <w:rsid w:val="00D87131"/>
    <w:rsid w:val="00D87411"/>
    <w:rsid w:val="00D87B77"/>
    <w:rsid w:val="00D903E7"/>
    <w:rsid w:val="00D905A1"/>
    <w:rsid w:val="00D90B39"/>
    <w:rsid w:val="00D91335"/>
    <w:rsid w:val="00D91A05"/>
    <w:rsid w:val="00D92276"/>
    <w:rsid w:val="00D93E9E"/>
    <w:rsid w:val="00D94A55"/>
    <w:rsid w:val="00D94EBF"/>
    <w:rsid w:val="00D9513B"/>
    <w:rsid w:val="00D959AC"/>
    <w:rsid w:val="00D96B7E"/>
    <w:rsid w:val="00D97D12"/>
    <w:rsid w:val="00DA1977"/>
    <w:rsid w:val="00DA3620"/>
    <w:rsid w:val="00DA36BD"/>
    <w:rsid w:val="00DA3D9B"/>
    <w:rsid w:val="00DA3F08"/>
    <w:rsid w:val="00DA4325"/>
    <w:rsid w:val="00DA737A"/>
    <w:rsid w:val="00DB0250"/>
    <w:rsid w:val="00DB1355"/>
    <w:rsid w:val="00DB153E"/>
    <w:rsid w:val="00DB1EBD"/>
    <w:rsid w:val="00DB2943"/>
    <w:rsid w:val="00DB34A3"/>
    <w:rsid w:val="00DB4024"/>
    <w:rsid w:val="00DB49B9"/>
    <w:rsid w:val="00DB4BD7"/>
    <w:rsid w:val="00DB50DC"/>
    <w:rsid w:val="00DB6F4A"/>
    <w:rsid w:val="00DC1B19"/>
    <w:rsid w:val="00DC1BC9"/>
    <w:rsid w:val="00DC296F"/>
    <w:rsid w:val="00DC467B"/>
    <w:rsid w:val="00DC517F"/>
    <w:rsid w:val="00DC5AA3"/>
    <w:rsid w:val="00DC6548"/>
    <w:rsid w:val="00DC739A"/>
    <w:rsid w:val="00DC7AFC"/>
    <w:rsid w:val="00DD0E4A"/>
    <w:rsid w:val="00DD155E"/>
    <w:rsid w:val="00DD191C"/>
    <w:rsid w:val="00DD3AC8"/>
    <w:rsid w:val="00DD3B60"/>
    <w:rsid w:val="00DD3C44"/>
    <w:rsid w:val="00DD478F"/>
    <w:rsid w:val="00DD508B"/>
    <w:rsid w:val="00DD548F"/>
    <w:rsid w:val="00DD5BBC"/>
    <w:rsid w:val="00DD5C49"/>
    <w:rsid w:val="00DD621C"/>
    <w:rsid w:val="00DD7916"/>
    <w:rsid w:val="00DE23E2"/>
    <w:rsid w:val="00DE2F15"/>
    <w:rsid w:val="00DE428F"/>
    <w:rsid w:val="00DE5659"/>
    <w:rsid w:val="00DE722B"/>
    <w:rsid w:val="00DE7FDD"/>
    <w:rsid w:val="00DF0B1B"/>
    <w:rsid w:val="00DF48FF"/>
    <w:rsid w:val="00DF6482"/>
    <w:rsid w:val="00DF6C81"/>
    <w:rsid w:val="00E00028"/>
    <w:rsid w:val="00E007A1"/>
    <w:rsid w:val="00E00D71"/>
    <w:rsid w:val="00E02D33"/>
    <w:rsid w:val="00E04307"/>
    <w:rsid w:val="00E046FE"/>
    <w:rsid w:val="00E0533D"/>
    <w:rsid w:val="00E05A5C"/>
    <w:rsid w:val="00E05BC6"/>
    <w:rsid w:val="00E06F63"/>
    <w:rsid w:val="00E07378"/>
    <w:rsid w:val="00E10A07"/>
    <w:rsid w:val="00E11F79"/>
    <w:rsid w:val="00E12941"/>
    <w:rsid w:val="00E1355B"/>
    <w:rsid w:val="00E1638A"/>
    <w:rsid w:val="00E16A40"/>
    <w:rsid w:val="00E20F1E"/>
    <w:rsid w:val="00E20FE4"/>
    <w:rsid w:val="00E21971"/>
    <w:rsid w:val="00E22A3F"/>
    <w:rsid w:val="00E234DD"/>
    <w:rsid w:val="00E237B4"/>
    <w:rsid w:val="00E2393A"/>
    <w:rsid w:val="00E23EBC"/>
    <w:rsid w:val="00E24B58"/>
    <w:rsid w:val="00E26171"/>
    <w:rsid w:val="00E267B5"/>
    <w:rsid w:val="00E26EBD"/>
    <w:rsid w:val="00E27498"/>
    <w:rsid w:val="00E27EA1"/>
    <w:rsid w:val="00E312A1"/>
    <w:rsid w:val="00E31F77"/>
    <w:rsid w:val="00E330A4"/>
    <w:rsid w:val="00E3350C"/>
    <w:rsid w:val="00E33682"/>
    <w:rsid w:val="00E33B04"/>
    <w:rsid w:val="00E33B5F"/>
    <w:rsid w:val="00E33E8D"/>
    <w:rsid w:val="00E33F71"/>
    <w:rsid w:val="00E344FA"/>
    <w:rsid w:val="00E34B47"/>
    <w:rsid w:val="00E34D5F"/>
    <w:rsid w:val="00E34E31"/>
    <w:rsid w:val="00E36AED"/>
    <w:rsid w:val="00E36F1A"/>
    <w:rsid w:val="00E37011"/>
    <w:rsid w:val="00E37E03"/>
    <w:rsid w:val="00E40147"/>
    <w:rsid w:val="00E40849"/>
    <w:rsid w:val="00E409DC"/>
    <w:rsid w:val="00E41168"/>
    <w:rsid w:val="00E414E5"/>
    <w:rsid w:val="00E42B39"/>
    <w:rsid w:val="00E432C4"/>
    <w:rsid w:val="00E44B8B"/>
    <w:rsid w:val="00E475FE"/>
    <w:rsid w:val="00E51738"/>
    <w:rsid w:val="00E51942"/>
    <w:rsid w:val="00E52910"/>
    <w:rsid w:val="00E53EB1"/>
    <w:rsid w:val="00E54C18"/>
    <w:rsid w:val="00E55B17"/>
    <w:rsid w:val="00E56371"/>
    <w:rsid w:val="00E6102A"/>
    <w:rsid w:val="00E62157"/>
    <w:rsid w:val="00E62E1B"/>
    <w:rsid w:val="00E64CAD"/>
    <w:rsid w:val="00E650F8"/>
    <w:rsid w:val="00E65C34"/>
    <w:rsid w:val="00E67D29"/>
    <w:rsid w:val="00E70381"/>
    <w:rsid w:val="00E705DC"/>
    <w:rsid w:val="00E707CE"/>
    <w:rsid w:val="00E71B41"/>
    <w:rsid w:val="00E72066"/>
    <w:rsid w:val="00E72954"/>
    <w:rsid w:val="00E72BE3"/>
    <w:rsid w:val="00E739A2"/>
    <w:rsid w:val="00E7549A"/>
    <w:rsid w:val="00E759A6"/>
    <w:rsid w:val="00E75E98"/>
    <w:rsid w:val="00E763AD"/>
    <w:rsid w:val="00E77168"/>
    <w:rsid w:val="00E7754B"/>
    <w:rsid w:val="00E8149D"/>
    <w:rsid w:val="00E82A91"/>
    <w:rsid w:val="00E830DD"/>
    <w:rsid w:val="00E836E4"/>
    <w:rsid w:val="00E83FCA"/>
    <w:rsid w:val="00E87962"/>
    <w:rsid w:val="00E87EEA"/>
    <w:rsid w:val="00E90624"/>
    <w:rsid w:val="00E9062C"/>
    <w:rsid w:val="00E931F0"/>
    <w:rsid w:val="00E93E80"/>
    <w:rsid w:val="00E94598"/>
    <w:rsid w:val="00E94607"/>
    <w:rsid w:val="00E95699"/>
    <w:rsid w:val="00E9653F"/>
    <w:rsid w:val="00E96F78"/>
    <w:rsid w:val="00E9732E"/>
    <w:rsid w:val="00EA13AA"/>
    <w:rsid w:val="00EA195C"/>
    <w:rsid w:val="00EA2CA1"/>
    <w:rsid w:val="00EA2FC5"/>
    <w:rsid w:val="00EA359B"/>
    <w:rsid w:val="00EA4B7F"/>
    <w:rsid w:val="00EA5100"/>
    <w:rsid w:val="00EA550D"/>
    <w:rsid w:val="00EA6911"/>
    <w:rsid w:val="00EB03E5"/>
    <w:rsid w:val="00EB067D"/>
    <w:rsid w:val="00EB1A24"/>
    <w:rsid w:val="00EB1BA1"/>
    <w:rsid w:val="00EB29F7"/>
    <w:rsid w:val="00EB334C"/>
    <w:rsid w:val="00EB3B2E"/>
    <w:rsid w:val="00EB41D4"/>
    <w:rsid w:val="00EB4859"/>
    <w:rsid w:val="00EB4A77"/>
    <w:rsid w:val="00EB6AE6"/>
    <w:rsid w:val="00EB7E70"/>
    <w:rsid w:val="00EC0816"/>
    <w:rsid w:val="00EC5472"/>
    <w:rsid w:val="00EC5920"/>
    <w:rsid w:val="00EC67AB"/>
    <w:rsid w:val="00EC698A"/>
    <w:rsid w:val="00EC7756"/>
    <w:rsid w:val="00ED00EA"/>
    <w:rsid w:val="00ED0105"/>
    <w:rsid w:val="00ED09A1"/>
    <w:rsid w:val="00ED3438"/>
    <w:rsid w:val="00ED3520"/>
    <w:rsid w:val="00ED3DFB"/>
    <w:rsid w:val="00ED49C0"/>
    <w:rsid w:val="00ED62C4"/>
    <w:rsid w:val="00ED656E"/>
    <w:rsid w:val="00ED6677"/>
    <w:rsid w:val="00ED6D58"/>
    <w:rsid w:val="00ED6D87"/>
    <w:rsid w:val="00EE0265"/>
    <w:rsid w:val="00EE041E"/>
    <w:rsid w:val="00EE0702"/>
    <w:rsid w:val="00EE0C81"/>
    <w:rsid w:val="00EE2852"/>
    <w:rsid w:val="00EE4560"/>
    <w:rsid w:val="00EE5547"/>
    <w:rsid w:val="00EE5C82"/>
    <w:rsid w:val="00EE7FCD"/>
    <w:rsid w:val="00EE7FEA"/>
    <w:rsid w:val="00EF03C7"/>
    <w:rsid w:val="00EF3835"/>
    <w:rsid w:val="00EF4420"/>
    <w:rsid w:val="00EF5B5A"/>
    <w:rsid w:val="00EF62F0"/>
    <w:rsid w:val="00EF6912"/>
    <w:rsid w:val="00EF6B1A"/>
    <w:rsid w:val="00EF7020"/>
    <w:rsid w:val="00F01FA4"/>
    <w:rsid w:val="00F02EC3"/>
    <w:rsid w:val="00F04C77"/>
    <w:rsid w:val="00F06117"/>
    <w:rsid w:val="00F06923"/>
    <w:rsid w:val="00F10341"/>
    <w:rsid w:val="00F1082D"/>
    <w:rsid w:val="00F11A04"/>
    <w:rsid w:val="00F13B15"/>
    <w:rsid w:val="00F13BFA"/>
    <w:rsid w:val="00F15829"/>
    <w:rsid w:val="00F17805"/>
    <w:rsid w:val="00F2164B"/>
    <w:rsid w:val="00F21749"/>
    <w:rsid w:val="00F21CDB"/>
    <w:rsid w:val="00F221D2"/>
    <w:rsid w:val="00F2302B"/>
    <w:rsid w:val="00F23121"/>
    <w:rsid w:val="00F23923"/>
    <w:rsid w:val="00F251A5"/>
    <w:rsid w:val="00F26315"/>
    <w:rsid w:val="00F265CD"/>
    <w:rsid w:val="00F26DE3"/>
    <w:rsid w:val="00F26F74"/>
    <w:rsid w:val="00F274D7"/>
    <w:rsid w:val="00F30961"/>
    <w:rsid w:val="00F31837"/>
    <w:rsid w:val="00F31A28"/>
    <w:rsid w:val="00F31C3E"/>
    <w:rsid w:val="00F33E73"/>
    <w:rsid w:val="00F34BA2"/>
    <w:rsid w:val="00F34CAA"/>
    <w:rsid w:val="00F34F5E"/>
    <w:rsid w:val="00F358A2"/>
    <w:rsid w:val="00F37B8D"/>
    <w:rsid w:val="00F41448"/>
    <w:rsid w:val="00F417F1"/>
    <w:rsid w:val="00F4241F"/>
    <w:rsid w:val="00F42709"/>
    <w:rsid w:val="00F43378"/>
    <w:rsid w:val="00F4415E"/>
    <w:rsid w:val="00F44602"/>
    <w:rsid w:val="00F45B9E"/>
    <w:rsid w:val="00F47390"/>
    <w:rsid w:val="00F47415"/>
    <w:rsid w:val="00F47AA0"/>
    <w:rsid w:val="00F500EC"/>
    <w:rsid w:val="00F5090A"/>
    <w:rsid w:val="00F50D39"/>
    <w:rsid w:val="00F52158"/>
    <w:rsid w:val="00F52A21"/>
    <w:rsid w:val="00F54064"/>
    <w:rsid w:val="00F5406B"/>
    <w:rsid w:val="00F543BE"/>
    <w:rsid w:val="00F5451D"/>
    <w:rsid w:val="00F55BEF"/>
    <w:rsid w:val="00F55DD4"/>
    <w:rsid w:val="00F57CD8"/>
    <w:rsid w:val="00F60E7E"/>
    <w:rsid w:val="00F61426"/>
    <w:rsid w:val="00F62CBA"/>
    <w:rsid w:val="00F63034"/>
    <w:rsid w:val="00F647D8"/>
    <w:rsid w:val="00F6680B"/>
    <w:rsid w:val="00F66A0C"/>
    <w:rsid w:val="00F67059"/>
    <w:rsid w:val="00F701FE"/>
    <w:rsid w:val="00F710AE"/>
    <w:rsid w:val="00F721EF"/>
    <w:rsid w:val="00F7381E"/>
    <w:rsid w:val="00F7414C"/>
    <w:rsid w:val="00F74B60"/>
    <w:rsid w:val="00F75B82"/>
    <w:rsid w:val="00F765ED"/>
    <w:rsid w:val="00F778F9"/>
    <w:rsid w:val="00F805E0"/>
    <w:rsid w:val="00F80BFB"/>
    <w:rsid w:val="00F82B02"/>
    <w:rsid w:val="00F834C3"/>
    <w:rsid w:val="00F835AF"/>
    <w:rsid w:val="00F856DE"/>
    <w:rsid w:val="00F85FB0"/>
    <w:rsid w:val="00F860A0"/>
    <w:rsid w:val="00F90A4B"/>
    <w:rsid w:val="00F90CBB"/>
    <w:rsid w:val="00F90E18"/>
    <w:rsid w:val="00F91645"/>
    <w:rsid w:val="00F92DFA"/>
    <w:rsid w:val="00F95DB3"/>
    <w:rsid w:val="00F96070"/>
    <w:rsid w:val="00F965C2"/>
    <w:rsid w:val="00F96682"/>
    <w:rsid w:val="00F97317"/>
    <w:rsid w:val="00F976FB"/>
    <w:rsid w:val="00F97E93"/>
    <w:rsid w:val="00FA0A70"/>
    <w:rsid w:val="00FA0FC9"/>
    <w:rsid w:val="00FA18BB"/>
    <w:rsid w:val="00FA2404"/>
    <w:rsid w:val="00FA4484"/>
    <w:rsid w:val="00FA47E3"/>
    <w:rsid w:val="00FA4AB9"/>
    <w:rsid w:val="00FA5E35"/>
    <w:rsid w:val="00FB0B38"/>
    <w:rsid w:val="00FB0B7F"/>
    <w:rsid w:val="00FB1F7F"/>
    <w:rsid w:val="00FB2086"/>
    <w:rsid w:val="00FB24B0"/>
    <w:rsid w:val="00FB3F62"/>
    <w:rsid w:val="00FB48F9"/>
    <w:rsid w:val="00FB5EB3"/>
    <w:rsid w:val="00FB6320"/>
    <w:rsid w:val="00FB7E4F"/>
    <w:rsid w:val="00FC08FD"/>
    <w:rsid w:val="00FC2A7B"/>
    <w:rsid w:val="00FC30DB"/>
    <w:rsid w:val="00FC56D1"/>
    <w:rsid w:val="00FC5FEB"/>
    <w:rsid w:val="00FC6D91"/>
    <w:rsid w:val="00FC7646"/>
    <w:rsid w:val="00FC7CB0"/>
    <w:rsid w:val="00FD1A97"/>
    <w:rsid w:val="00FD512E"/>
    <w:rsid w:val="00FD6919"/>
    <w:rsid w:val="00FD6A7E"/>
    <w:rsid w:val="00FD6CCD"/>
    <w:rsid w:val="00FD7085"/>
    <w:rsid w:val="00FD7134"/>
    <w:rsid w:val="00FD74D5"/>
    <w:rsid w:val="00FE0026"/>
    <w:rsid w:val="00FE14A1"/>
    <w:rsid w:val="00FE193A"/>
    <w:rsid w:val="00FE3708"/>
    <w:rsid w:val="00FE3B90"/>
    <w:rsid w:val="00FE3F21"/>
    <w:rsid w:val="00FE4742"/>
    <w:rsid w:val="00FE4ABA"/>
    <w:rsid w:val="00FE5879"/>
    <w:rsid w:val="00FE6FF6"/>
    <w:rsid w:val="00FE75EA"/>
    <w:rsid w:val="00FF14D9"/>
    <w:rsid w:val="00FF1A63"/>
    <w:rsid w:val="00FF1BF1"/>
    <w:rsid w:val="00FF2A0D"/>
    <w:rsid w:val="00FF322F"/>
    <w:rsid w:val="00FF333E"/>
    <w:rsid w:val="00FF34EE"/>
    <w:rsid w:val="00FF4589"/>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2D1CA6C-FB20-4EA1-831F-173FC9EA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B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nhideWhenUsed/>
    <w:rsid w:val="009B7453"/>
    <w:rPr>
      <w:sz w:val="20"/>
      <w:szCs w:val="20"/>
    </w:rPr>
  </w:style>
  <w:style w:type="character" w:customStyle="1" w:styleId="CommentTextChar">
    <w:name w:val="Comment Text Char"/>
    <w:link w:val="CommentText"/>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semiHidden/>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semiHidden/>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semiHidden/>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49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317539660">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72295-par-zala-iepirkuma-veicinasanas-planu-2015-2017-gadam" TargetMode="External"/><Relationship Id="rId18" Type="http://schemas.openxmlformats.org/officeDocument/2006/relationships/hyperlink" Target="http://www.rtu.lv/content/view/34/41/lang,lv/" TargetMode="External"/><Relationship Id="rId26" Type="http://schemas.openxmlformats.org/officeDocument/2006/relationships/hyperlink" Target="http://www.niid.lv/niid_search/program/10404?qy" TargetMode="External"/><Relationship Id="rId39" Type="http://schemas.openxmlformats.org/officeDocument/2006/relationships/hyperlink" Target="https://em.gov.lv/lv/es_fondi/dzivo_siltak/ievads/" TargetMode="External"/><Relationship Id="rId21" Type="http://schemas.openxmlformats.org/officeDocument/2006/relationships/hyperlink" Target="http://www.rtk.lv/?sadala=175" TargetMode="External"/><Relationship Id="rId34"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42" Type="http://schemas.openxmlformats.org/officeDocument/2006/relationships/hyperlink" Target="http://m.likumi.lv/doc.php?id=272012" TargetMode="External"/><Relationship Id="rId47" Type="http://schemas.openxmlformats.org/officeDocument/2006/relationships/hyperlink" Target="http://www.em.gov.lv/em/2nd/?cat=31026" TargetMode="External"/><Relationship Id="rId50" Type="http://schemas.openxmlformats.org/officeDocument/2006/relationships/hyperlink" Target="http://www.iub.gov.lv/lv/node/63" TargetMode="External"/><Relationship Id="rId55" Type="http://schemas.openxmlformats.org/officeDocument/2006/relationships/hyperlink" Target="mailto:Karlis.Beihmanis@em.gov.lv" TargetMode="External"/><Relationship Id="rId7" Type="http://schemas.openxmlformats.org/officeDocument/2006/relationships/endnotes" Target="endnotes.xml"/><Relationship Id="rId12" Type="http://schemas.openxmlformats.org/officeDocument/2006/relationships/hyperlink" Target="http://www.varam.gov.lv/lat/darbibas_veidi/reg_att/metodika/" TargetMode="External"/><Relationship Id="rId17" Type="http://schemas.openxmlformats.org/officeDocument/2006/relationships/hyperlink" Target="http://likumi.lv/doc.php?id=257875" TargetMode="External"/><Relationship Id="rId25" Type="http://schemas.openxmlformats.org/officeDocument/2006/relationships/hyperlink" Target="http://www.inspecta.com/lv/Pakalpojumi/Apmacibas/kursi/Courses/Latvia/ku-energoefektivittes-sertifikcija-un-energoaudits-t-nepiecieamba-un-ieguvumi-resursu-efektv-izmantoan/" TargetMode="External"/><Relationship Id="rId33" Type="http://schemas.openxmlformats.org/officeDocument/2006/relationships/hyperlink" Target="http://visc.gov.lv/profizglitiba/dokumenti/standarti/ps0438.pdf" TargetMode="External"/><Relationship Id="rId38" Type="http://schemas.openxmlformats.org/officeDocument/2006/relationships/hyperlink" Target="http://www.latvenergo.lv/lat/klientiem/EEC/par_eec/" TargetMode="External"/><Relationship Id="rId46" Type="http://schemas.openxmlformats.org/officeDocument/2006/relationships/hyperlink" Target="https://www.em.gov.lv/lv/nozares_politika/energoefektivitate_un_siltumapgade/energoefektivitate/pasvaldibu_energoplan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likumi.lv/doc.php?id=212348" TargetMode="External"/><Relationship Id="rId20" Type="http://schemas.openxmlformats.org/officeDocument/2006/relationships/hyperlink" Target="http://www.lu.lv/gribustudet/katalogs/programmu-mekletajs/?user_phpfileexecutor_pi1%5Bprogram_id%5D=21124" TargetMode="External"/><Relationship Id="rId29" Type="http://schemas.openxmlformats.org/officeDocument/2006/relationships/hyperlink" Target="http://www.latak.lv/index.php?lang=lv" TargetMode="External"/><Relationship Id="rId41" Type="http://schemas.openxmlformats.org/officeDocument/2006/relationships/hyperlink" Target="http://www.zrea.lv/" TargetMode="External"/><Relationship Id="rId54" Type="http://schemas.openxmlformats.org/officeDocument/2006/relationships/hyperlink" Target="https://www.em.gov.lv/lv/nozares_politika/energijas_tirgus_un_infrastruktura/statis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gov.lv/lv/nozares_politika/energoefektivitate_un_siltumapgade/energoefektivitate/pasvaldibu_energoplani/" TargetMode="External"/><Relationship Id="rId24" Type="http://schemas.openxmlformats.org/officeDocument/2006/relationships/hyperlink" Target="http://abc.edu.lv/macibu-risinajumi/profesionalo-zinasanu-paaugstinasana/energoauditoru-kursi.html" TargetMode="External"/><Relationship Id="rId32" Type="http://schemas.openxmlformats.org/officeDocument/2006/relationships/hyperlink" Target="http://visc.gov.lv/profizglitiba/dokumenti/standarti/ps0286.pdf" TargetMode="External"/><Relationship Id="rId37" Type="http://schemas.openxmlformats.org/officeDocument/2006/relationships/hyperlink" Target="https://bis.gov.lv/bisp/lv/house_managers" TargetMode="External"/><Relationship Id="rId40" Type="http://schemas.openxmlformats.org/officeDocument/2006/relationships/hyperlink" Target="https://www.riga.lv/LV/Channels/Riga_Municipality/Statutory_acts/default.htm" TargetMode="External"/><Relationship Id="rId45" Type="http://schemas.openxmlformats.org/officeDocument/2006/relationships/hyperlink" Target="http://likumi.lv/doc.php?id=266569" TargetMode="External"/><Relationship Id="rId53" Type="http://schemas.openxmlformats.org/officeDocument/2006/relationships/hyperlink" Target="http://data.csb.gov.lv/pxweb/lv/vide/vide__ikgad__energetika/EN0040.px/?rxid=cdcb978c-22b0-416a-aacc-aa650d3e2ce0"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ub.gov.lv/lv/node/63" TargetMode="External"/><Relationship Id="rId23" Type="http://schemas.openxmlformats.org/officeDocument/2006/relationships/hyperlink" Target="http://www.liepu.lv/lv/935/ekotehnologijas" TargetMode="External"/><Relationship Id="rId28" Type="http://schemas.openxmlformats.org/officeDocument/2006/relationships/hyperlink" Target="http://www.lu.lv/gribustudet/katalogs/programmu-mekletajs/?user_phpfileexecutor_pi1%5Bprogram_id%5D=21106" TargetMode="External"/><Relationship Id="rId36" Type="http://schemas.openxmlformats.org/officeDocument/2006/relationships/hyperlink" Target="http://likumi.lv/doc.php?id=55567" TargetMode="External"/><Relationship Id="rId49" Type="http://schemas.openxmlformats.org/officeDocument/2006/relationships/hyperlink" Target="http://www.varam.gov.lv/lat/darbibas_veidi/reg_att/metodika/" TargetMode="External"/><Relationship Id="rId57" Type="http://schemas.openxmlformats.org/officeDocument/2006/relationships/footer" Target="footer1.xml"/><Relationship Id="rId10" Type="http://schemas.openxmlformats.org/officeDocument/2006/relationships/hyperlink" Target="http://eur-lex.europa.eu/LexUriServ/LexUriServ.do?uri=CELEX:32012L0027:LV:HTML" TargetMode="External"/><Relationship Id="rId19" Type="http://schemas.openxmlformats.org/officeDocument/2006/relationships/hyperlink" Target="https://stud.rtu.lv/rtu/vaaApp/sprpub" TargetMode="External"/><Relationship Id="rId31" Type="http://schemas.openxmlformats.org/officeDocument/2006/relationships/hyperlink" Target="http://www.latak.lv/index.php?option=com_content&amp;view=article&amp;id=17&amp;Itemid=417&amp;lang=lv" TargetMode="External"/><Relationship Id="rId44" Type="http://schemas.openxmlformats.org/officeDocument/2006/relationships/hyperlink" Target="http://php.lvafa.gov.lv/images/faili/projektu_materiali/petijumi/2014/382_Passive_house/ESKO_Vadlinijas_pasvaldibam.pdf" TargetMode="External"/><Relationship Id="rId52" Type="http://schemas.openxmlformats.org/officeDocument/2006/relationships/hyperlink" Target="http://data.csb.gov.lv/pxweb/lv/vide/vide__ikgad__energetika/EN0020.px/?rxid=cdcb978c-22b0-416a-aacc-aa650d3e2ce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67471" TargetMode="External"/><Relationship Id="rId14" Type="http://schemas.openxmlformats.org/officeDocument/2006/relationships/hyperlink" Target="http://www.varam.gov.lv/lat/darbibas_veidi/reg_att/metodika/" TargetMode="External"/><Relationship Id="rId22" Type="http://schemas.openxmlformats.org/officeDocument/2006/relationships/hyperlink" Target="http://www.liepu.lv/lv/584/vides-un-atjaunojamo-energoresursu-parvaldiba-un-inzenierija" TargetMode="External"/><Relationship Id="rId27" Type="http://schemas.openxmlformats.org/officeDocument/2006/relationships/hyperlink" Target="http://www.produktivitate.lv/lv/kurss/macies-un-klusti-par-sertificetu-energoauditoru"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likumi.lv/doc.php?id=269494" TargetMode="External"/><Relationship Id="rId43" Type="http://schemas.openxmlformats.org/officeDocument/2006/relationships/hyperlink" Target="http://php.lvafa.gov.lv/images/faili/projektu_materiali/petijumi/2014/382_Passive_house/ESKO%20ligums%202015_01_28%201551%20SB.pdf" TargetMode="External"/><Relationship Id="rId48" Type="http://schemas.openxmlformats.org/officeDocument/2006/relationships/hyperlink" Target="http://likumi.lv/ta/id/272295-par-zala-iepirkuma-veicinasanas-planu-2015-2017-gadam" TargetMode="External"/><Relationship Id="rId56" Type="http://schemas.openxmlformats.org/officeDocument/2006/relationships/header" Target="header1.xml"/><Relationship Id="rId8" Type="http://schemas.openxmlformats.org/officeDocument/2006/relationships/hyperlink" Target="http://www.esfondi.lv/page.php?id=1149" TargetMode="External"/><Relationship Id="rId51" Type="http://schemas.openxmlformats.org/officeDocument/2006/relationships/hyperlink" Target="http://likumi.lv/doc.php?id=26656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likumi.lv/ta/id/108834-elektroenergijas-tirgus-likums" TargetMode="External"/><Relationship Id="rId2" Type="http://schemas.openxmlformats.org/officeDocument/2006/relationships/hyperlink" Target="http://www.tem.fi/files/38260/EED_lammonkulutuksen_mittaus_19_11_2013_nettiversio.pdf" TargetMode="External"/><Relationship Id="rId1" Type="http://schemas.openxmlformats.org/officeDocument/2006/relationships/hyperlink" Target="http://iet.jrc.ec.europa.eu/energyefficiency/node/9072" TargetMode="External"/><Relationship Id="rId4" Type="http://schemas.openxmlformats.org/officeDocument/2006/relationships/hyperlink" Target="http://sadalestikls.lv/lat/klientiem/pieslegu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4D2D-C78B-49CD-B67F-5714E6A0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35</Pages>
  <Words>10072</Words>
  <Characters>75545</Characters>
  <Application>Microsoft Office Word</Application>
  <DocSecurity>0</DocSecurity>
  <Lines>3597</Lines>
  <Paragraphs>1317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84300</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Kārlis Beihmanis</cp:lastModifiedBy>
  <cp:revision>36</cp:revision>
  <cp:lastPrinted>2015-10-07T06:25:00Z</cp:lastPrinted>
  <dcterms:created xsi:type="dcterms:W3CDTF">2015-09-03T13:06:00Z</dcterms:created>
  <dcterms:modified xsi:type="dcterms:W3CDTF">2015-10-07T09:27:00Z</dcterms:modified>
</cp:coreProperties>
</file>