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8" w:rsidRPr="009C01AE" w:rsidRDefault="00810A68" w:rsidP="00810A68">
      <w:pPr>
        <w:spacing w:after="0" w:line="240" w:lineRule="auto"/>
        <w:jc w:val="center"/>
        <w:rPr>
          <w:rFonts w:ascii="Times New Roman" w:eastAsia="Times New Roman" w:hAnsi="Times New Roman" w:cs="Times New Roman"/>
          <w:b/>
          <w:sz w:val="25"/>
          <w:szCs w:val="25"/>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9C01AE">
        <w:rPr>
          <w:rFonts w:ascii="Times New Roman" w:hAnsi="Times New Roman" w:cs="Times New Roman"/>
          <w:b/>
          <w:sz w:val="25"/>
          <w:szCs w:val="25"/>
        </w:rPr>
        <w:t>Ministru kabineta noteikumu projekta „</w:t>
      </w:r>
      <w:r w:rsidR="00797FD6" w:rsidRPr="00797FD6">
        <w:t xml:space="preserve"> </w:t>
      </w:r>
      <w:r w:rsidR="00797FD6" w:rsidRPr="00797FD6">
        <w:rPr>
          <w:rFonts w:ascii="Times New Roman" w:hAnsi="Times New Roman" w:cs="Times New Roman"/>
          <w:b/>
          <w:bCs/>
          <w:sz w:val="25"/>
          <w:szCs w:val="25"/>
        </w:rPr>
        <w:t>Grozījums Minis</w:t>
      </w:r>
      <w:r w:rsidR="004F2CBC">
        <w:rPr>
          <w:rFonts w:ascii="Times New Roman" w:hAnsi="Times New Roman" w:cs="Times New Roman"/>
          <w:b/>
          <w:bCs/>
          <w:sz w:val="25"/>
          <w:szCs w:val="25"/>
        </w:rPr>
        <w:t>tru kabineta 2008.gada 7.oktobra</w:t>
      </w:r>
      <w:r w:rsidR="00797FD6" w:rsidRPr="00797FD6">
        <w:rPr>
          <w:rFonts w:ascii="Times New Roman" w:hAnsi="Times New Roman" w:cs="Times New Roman"/>
          <w:b/>
          <w:bCs/>
          <w:sz w:val="25"/>
          <w:szCs w:val="25"/>
        </w:rPr>
        <w:t xml:space="preserve"> noteikumos Nr.835 „Noteikumi par darbības programmas “Uzņēmējdarbība un inovācijas” papildinājuma 2.3.2.1.aktivitāti “Biznesa inkubatori”</w:t>
      </w:r>
      <w:r w:rsidRPr="009C01AE">
        <w:rPr>
          <w:rFonts w:ascii="Times New Roman" w:hAnsi="Times New Roman" w:cs="Times New Roman"/>
          <w:b/>
          <w:bCs/>
          <w:sz w:val="25"/>
          <w:szCs w:val="25"/>
        </w:rPr>
        <w:t>”</w:t>
      </w:r>
      <w:r w:rsidRPr="009C01AE">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810A68" w:rsidRPr="009C01AE" w:rsidRDefault="00810A68" w:rsidP="00810A68">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694"/>
        <w:gridCol w:w="5670"/>
      </w:tblGrid>
      <w:tr w:rsidR="00810A68" w:rsidRPr="009C01AE" w:rsidTr="00E152A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9C01AE" w:rsidRDefault="00810A68" w:rsidP="00E152A9">
            <w:pPr>
              <w:spacing w:after="0" w:line="240" w:lineRule="auto"/>
              <w:jc w:val="center"/>
              <w:rPr>
                <w:rFonts w:ascii="Times New Roman" w:eastAsia="Times New Roman" w:hAnsi="Times New Roman" w:cs="Times New Roman"/>
                <w:b/>
                <w:sz w:val="25"/>
                <w:szCs w:val="25"/>
                <w:lang w:eastAsia="lv-LV"/>
              </w:rPr>
            </w:pPr>
            <w:r w:rsidRPr="009C01AE">
              <w:rPr>
                <w:rFonts w:ascii="Times New Roman" w:eastAsia="Times New Roman" w:hAnsi="Times New Roman" w:cs="Times New Roman"/>
                <w:b/>
                <w:sz w:val="25"/>
                <w:szCs w:val="25"/>
                <w:lang w:eastAsia="lv-LV"/>
              </w:rPr>
              <w:t>I.Tiesību akta projekta izstrādes nepieciešamība</w:t>
            </w:r>
          </w:p>
        </w:tc>
      </w:tr>
      <w:tr w:rsidR="00810A68" w:rsidRPr="009C01AE" w:rsidTr="009504B1">
        <w:tc>
          <w:tcPr>
            <w:tcW w:w="269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 Pamatojums</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ind w:firstLine="567"/>
              <w:jc w:val="both"/>
              <w:rPr>
                <w:rFonts w:ascii="Times New Roman" w:eastAsia="Calibri" w:hAnsi="Times New Roman" w:cs="Times New Roman"/>
                <w:sz w:val="25"/>
                <w:szCs w:val="25"/>
              </w:rPr>
            </w:pPr>
            <w:r w:rsidRPr="009C01AE">
              <w:rPr>
                <w:rFonts w:ascii="Times New Roman" w:hAnsi="Times New Roman" w:cs="Times New Roman"/>
                <w:sz w:val="25"/>
                <w:szCs w:val="25"/>
              </w:rPr>
              <w:t>Noteikumu projekts sagatavots, pamatojoties uz Eiropas Savienības struktūrfondu un Kohēzijas fonda vadības likuma 18.panta 10.punktu.</w:t>
            </w:r>
          </w:p>
        </w:tc>
      </w:tr>
      <w:tr w:rsidR="00810A68" w:rsidRPr="009C01AE" w:rsidTr="009504B1">
        <w:trPr>
          <w:trHeight w:val="360"/>
        </w:trPr>
        <w:tc>
          <w:tcPr>
            <w:tcW w:w="269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 Pašreizējā situācija un problēmas, kuru risināšanai tiesību akta projekts izstrādāts, tiesiskā regulējuma mērķis un būtība</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5116D6" w:rsidRDefault="005116D6" w:rsidP="005116D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Grozījumi Ministru kabineta 2008.gada 7.oktobra noteikumos Nr.835 „Noteikumi par darbības programmas „Uzņēmējdarbība un inovācijas” papildinājuma 2.3.2.1.aktivitāti „Biznesa inkubatori””  (turpmāk – MK noteikumi Nr.835) ir izstrādāti</w:t>
            </w:r>
            <w:r w:rsidR="008749C2">
              <w:rPr>
                <w:rFonts w:ascii="Times New Roman" w:eastAsia="Calibri" w:hAnsi="Times New Roman" w:cs="Times New Roman"/>
                <w:sz w:val="24"/>
                <w:szCs w:val="24"/>
              </w:rPr>
              <w:t>, lai nodrošinātu</w:t>
            </w:r>
            <w:r>
              <w:rPr>
                <w:rFonts w:ascii="Times New Roman" w:eastAsia="Calibri" w:hAnsi="Times New Roman" w:cs="Times New Roman"/>
                <w:sz w:val="24"/>
                <w:szCs w:val="24"/>
              </w:rPr>
              <w:t xml:space="preserve"> 2014.gada 12.maija Koalīcijas partneru Sadarbības padomes sēdē </w:t>
            </w:r>
            <w:r w:rsidR="008749C2">
              <w:rPr>
                <w:rFonts w:ascii="Times New Roman" w:eastAsia="Calibri" w:hAnsi="Times New Roman" w:cs="Times New Roman"/>
                <w:sz w:val="24"/>
                <w:szCs w:val="24"/>
              </w:rPr>
              <w:t xml:space="preserve">atbalstītos priekšlikumus </w:t>
            </w:r>
            <w:r>
              <w:rPr>
                <w:rFonts w:ascii="Times New Roman" w:eastAsia="Calibri" w:hAnsi="Times New Roman" w:cs="Times New Roman"/>
                <w:sz w:val="24"/>
                <w:szCs w:val="24"/>
              </w:rPr>
              <w:t>par finansējuma pārrāvuma novēršanu biznesa inkubatoru darbības nodrošināšanā līdz 2014.-2020.gada plānošanas perioda aktivitātes uzsākšanai.</w:t>
            </w:r>
          </w:p>
          <w:p w:rsidR="002A6260" w:rsidRDefault="008749C2" w:rsidP="002A626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2009.gadā </w:t>
            </w:r>
            <w:r w:rsidR="002A6260">
              <w:rPr>
                <w:rFonts w:ascii="Times New Roman" w:eastAsia="Calibri" w:hAnsi="Times New Roman" w:cs="Times New Roman"/>
                <w:sz w:val="24"/>
                <w:szCs w:val="24"/>
              </w:rPr>
              <w:t xml:space="preserve">Latvijas Investīciju un attīstības aģentūra (turpmāk – LIAA) </w:t>
            </w:r>
            <w:r>
              <w:rPr>
                <w:rFonts w:ascii="Times New Roman" w:eastAsia="Calibri" w:hAnsi="Times New Roman" w:cs="Times New Roman"/>
                <w:sz w:val="24"/>
                <w:szCs w:val="24"/>
              </w:rPr>
              <w:t>un biznesa inkubatoru operatori noslēdza iepirkumu līgumus par biznesa inkubācijas pakalpojumu nodrošināšanu.</w:t>
            </w:r>
            <w:r w:rsidR="002A6260">
              <w:rPr>
                <w:rFonts w:ascii="Times New Roman" w:eastAsia="Calibri" w:hAnsi="Times New Roman" w:cs="Times New Roman"/>
                <w:sz w:val="24"/>
                <w:szCs w:val="24"/>
              </w:rPr>
              <w:t xml:space="preserve"> 2014.gadā beidzas </w:t>
            </w:r>
            <w:r>
              <w:rPr>
                <w:rFonts w:ascii="Times New Roman" w:eastAsia="Calibri" w:hAnsi="Times New Roman" w:cs="Times New Roman"/>
                <w:sz w:val="24"/>
                <w:szCs w:val="24"/>
              </w:rPr>
              <w:t xml:space="preserve">iepriekš minēto </w:t>
            </w:r>
            <w:r w:rsidR="002A6260">
              <w:rPr>
                <w:rFonts w:ascii="Times New Roman" w:eastAsia="Calibri" w:hAnsi="Times New Roman" w:cs="Times New Roman"/>
                <w:sz w:val="24"/>
                <w:szCs w:val="24"/>
              </w:rPr>
              <w:t>līgumu termiņš</w:t>
            </w:r>
            <w:r>
              <w:rPr>
                <w:rFonts w:ascii="Times New Roman" w:eastAsia="Calibri" w:hAnsi="Times New Roman" w:cs="Times New Roman"/>
                <w:sz w:val="24"/>
                <w:szCs w:val="24"/>
              </w:rPr>
              <w:t xml:space="preserve">, līdz ar to biznesa inkubatoru pakalpojumi netiek nodrošināti. </w:t>
            </w:r>
            <w:r w:rsidR="002A6260">
              <w:rPr>
                <w:rFonts w:ascii="Times New Roman" w:eastAsia="Calibri" w:hAnsi="Times New Roman" w:cs="Times New Roman"/>
                <w:sz w:val="24"/>
                <w:szCs w:val="24"/>
              </w:rPr>
              <w:t>Atbilstoši Publisko iepirkumu likuma</w:t>
            </w:r>
            <w:r>
              <w:rPr>
                <w:rFonts w:ascii="Times New Roman" w:eastAsia="Calibri" w:hAnsi="Times New Roman" w:cs="Times New Roman"/>
                <w:sz w:val="24"/>
                <w:szCs w:val="24"/>
              </w:rPr>
              <w:t xml:space="preserve"> regulējumam</w:t>
            </w:r>
            <w:r w:rsidR="002A6260">
              <w:rPr>
                <w:rFonts w:ascii="Times New Roman" w:eastAsia="Calibri" w:hAnsi="Times New Roman" w:cs="Times New Roman"/>
                <w:sz w:val="24"/>
                <w:szCs w:val="24"/>
              </w:rPr>
              <w:t xml:space="preserve"> un noslēgto </w:t>
            </w:r>
            <w:r>
              <w:rPr>
                <w:rFonts w:ascii="Times New Roman" w:eastAsia="Calibri" w:hAnsi="Times New Roman" w:cs="Times New Roman"/>
                <w:sz w:val="24"/>
                <w:szCs w:val="24"/>
              </w:rPr>
              <w:t xml:space="preserve">iepirkumu </w:t>
            </w:r>
            <w:r w:rsidR="002A6260">
              <w:rPr>
                <w:rFonts w:ascii="Times New Roman" w:eastAsia="Calibri" w:hAnsi="Times New Roman" w:cs="Times New Roman"/>
                <w:sz w:val="24"/>
                <w:szCs w:val="24"/>
              </w:rPr>
              <w:t xml:space="preserve">līgumu nosacījumiem līgumu darbības termiņu 2014.gadā nevarēja </w:t>
            </w:r>
            <w:r>
              <w:rPr>
                <w:rFonts w:ascii="Times New Roman" w:eastAsia="Calibri" w:hAnsi="Times New Roman" w:cs="Times New Roman"/>
                <w:sz w:val="24"/>
                <w:szCs w:val="24"/>
              </w:rPr>
              <w:t xml:space="preserve">tikt </w:t>
            </w:r>
            <w:r w:rsidR="002A6260">
              <w:rPr>
                <w:rFonts w:ascii="Times New Roman" w:eastAsia="Calibri" w:hAnsi="Times New Roman" w:cs="Times New Roman"/>
                <w:sz w:val="24"/>
                <w:szCs w:val="24"/>
              </w:rPr>
              <w:t>pagarināt</w:t>
            </w:r>
            <w:r w:rsidR="00EB537B">
              <w:rPr>
                <w:rFonts w:ascii="Times New Roman" w:eastAsia="Calibri" w:hAnsi="Times New Roman" w:cs="Times New Roman"/>
                <w:sz w:val="24"/>
                <w:szCs w:val="24"/>
              </w:rPr>
              <w:t>i</w:t>
            </w:r>
            <w:r w:rsidR="002A6260">
              <w:rPr>
                <w:rFonts w:ascii="Times New Roman" w:eastAsia="Calibri" w:hAnsi="Times New Roman" w:cs="Times New Roman"/>
                <w:sz w:val="24"/>
                <w:szCs w:val="24"/>
              </w:rPr>
              <w:t>, lai gan aktivitātē bija pieejams līdzekļu atlikums, kā arī plānošanas periods vēl nebija noslēdzies.</w:t>
            </w:r>
            <w:r w:rsidR="005116D6">
              <w:rPr>
                <w:rFonts w:ascii="Times New Roman" w:eastAsia="Calibri" w:hAnsi="Times New Roman" w:cs="Times New Roman"/>
                <w:sz w:val="24"/>
                <w:szCs w:val="24"/>
              </w:rPr>
              <w:t xml:space="preserve"> Atbilstoši </w:t>
            </w:r>
            <w:r w:rsidR="003C2DF1">
              <w:rPr>
                <w:rFonts w:ascii="Times New Roman" w:eastAsia="Calibri" w:hAnsi="Times New Roman" w:cs="Times New Roman"/>
                <w:sz w:val="24"/>
                <w:szCs w:val="24"/>
              </w:rPr>
              <w:t>Koalīcijas partneru Sadarbības padomes sēdē</w:t>
            </w:r>
            <w:r w:rsidR="005116D6">
              <w:rPr>
                <w:rFonts w:ascii="Times New Roman" w:eastAsia="Calibri" w:hAnsi="Times New Roman" w:cs="Times New Roman"/>
                <w:sz w:val="24"/>
                <w:szCs w:val="24"/>
              </w:rPr>
              <w:t xml:space="preserve"> nolemtajam </w:t>
            </w:r>
            <w:r w:rsidR="007263A5">
              <w:rPr>
                <w:rFonts w:ascii="Times New Roman" w:eastAsia="Calibri" w:hAnsi="Times New Roman" w:cs="Times New Roman"/>
                <w:sz w:val="24"/>
                <w:szCs w:val="24"/>
              </w:rPr>
              <w:t xml:space="preserve">LIAA 2014.gadā izsludināja jaunu iepirkumu, kura ietvaros </w:t>
            </w:r>
            <w:r w:rsidR="00C97D08">
              <w:rPr>
                <w:rFonts w:ascii="Times New Roman" w:eastAsia="Calibri" w:hAnsi="Times New Roman" w:cs="Times New Roman"/>
                <w:sz w:val="24"/>
                <w:szCs w:val="24"/>
              </w:rPr>
              <w:t xml:space="preserve">2015.gada sākumā </w:t>
            </w:r>
            <w:r w:rsidR="007263A5">
              <w:rPr>
                <w:rFonts w:ascii="Times New Roman" w:eastAsia="Calibri" w:hAnsi="Times New Roman" w:cs="Times New Roman"/>
                <w:sz w:val="24"/>
                <w:szCs w:val="24"/>
              </w:rPr>
              <w:t>noslēdza līgumus ar biznesa inkubatora operatoriem</w:t>
            </w:r>
            <w:r w:rsidR="00EB537B">
              <w:rPr>
                <w:rFonts w:ascii="Times New Roman" w:eastAsia="Calibri" w:hAnsi="Times New Roman" w:cs="Times New Roman"/>
                <w:sz w:val="24"/>
                <w:szCs w:val="24"/>
              </w:rPr>
              <w:t>.</w:t>
            </w:r>
            <w:r w:rsidR="007263A5">
              <w:rPr>
                <w:rFonts w:ascii="Times New Roman" w:eastAsia="Calibri" w:hAnsi="Times New Roman" w:cs="Times New Roman"/>
                <w:sz w:val="24"/>
                <w:szCs w:val="24"/>
              </w:rPr>
              <w:t xml:space="preserve"> </w:t>
            </w:r>
          </w:p>
          <w:p w:rsidR="007505D7" w:rsidRDefault="007505D7" w:rsidP="007505D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 fondu 2007.-2013.gada plānošanas perioda </w:t>
            </w:r>
            <w:proofErr w:type="spellStart"/>
            <w:r>
              <w:rPr>
                <w:rFonts w:ascii="Times New Roman" w:eastAsia="Calibri" w:hAnsi="Times New Roman" w:cs="Times New Roman"/>
                <w:sz w:val="24"/>
                <w:szCs w:val="24"/>
              </w:rPr>
              <w:t>attiecināmības</w:t>
            </w:r>
            <w:proofErr w:type="spellEnd"/>
            <w:r>
              <w:rPr>
                <w:rFonts w:ascii="Times New Roman" w:eastAsia="Calibri" w:hAnsi="Times New Roman" w:cs="Times New Roman"/>
                <w:sz w:val="24"/>
                <w:szCs w:val="24"/>
              </w:rPr>
              <w:t xml:space="preserve"> nosacījumi ļauj projektus īstenot līdz 2015.gada 31.decembrim, bet MK noteikumu nr.835 45.punktā norādīts, ka līgumus var īstenot līdz 2015.gada 30.novembrim. Šāds termiņš </w:t>
            </w:r>
            <w:r w:rsidR="00C97D08">
              <w:rPr>
                <w:rFonts w:ascii="Times New Roman" w:eastAsia="Calibri" w:hAnsi="Times New Roman" w:cs="Times New Roman"/>
                <w:sz w:val="24"/>
                <w:szCs w:val="24"/>
              </w:rPr>
              <w:t xml:space="preserve">MK noteikumos nr.835 </w:t>
            </w:r>
            <w:r>
              <w:rPr>
                <w:rFonts w:ascii="Times New Roman" w:eastAsia="Calibri" w:hAnsi="Times New Roman" w:cs="Times New Roman"/>
                <w:sz w:val="24"/>
                <w:szCs w:val="24"/>
              </w:rPr>
              <w:t>noteikts, ņemot vērā negatīvo pieredzi ar ilgo biznesa inkubatoru operatoru atskaišu vērtēšanu LIAA</w:t>
            </w:r>
            <w:r w:rsidR="008749C2">
              <w:rPr>
                <w:rFonts w:ascii="Times New Roman" w:eastAsia="Calibri" w:hAnsi="Times New Roman" w:cs="Times New Roman"/>
                <w:sz w:val="24"/>
                <w:szCs w:val="24"/>
              </w:rPr>
              <w:t xml:space="preserve">. Līdz ar to minētais MK noteikumu Nr.835 termiņš nav noteikts kā maksimāli iespējamais, </w:t>
            </w:r>
            <w:r>
              <w:rPr>
                <w:rFonts w:ascii="Times New Roman" w:eastAsia="Calibri" w:hAnsi="Times New Roman" w:cs="Times New Roman"/>
                <w:sz w:val="24"/>
                <w:szCs w:val="24"/>
              </w:rPr>
              <w:t xml:space="preserve">lai </w:t>
            </w:r>
            <w:r w:rsidR="008749C2">
              <w:rPr>
                <w:rFonts w:ascii="Times New Roman" w:eastAsia="Calibri" w:hAnsi="Times New Roman" w:cs="Times New Roman"/>
                <w:sz w:val="24"/>
                <w:szCs w:val="24"/>
              </w:rPr>
              <w:t xml:space="preserve">nodrošinātu to, ka </w:t>
            </w:r>
            <w:r>
              <w:rPr>
                <w:rFonts w:ascii="Times New Roman" w:eastAsia="Calibri" w:hAnsi="Times New Roman" w:cs="Times New Roman"/>
                <w:sz w:val="24"/>
                <w:szCs w:val="24"/>
              </w:rPr>
              <w:t xml:space="preserve">LIAA savlaicīgi varētu izvērtēt </w:t>
            </w:r>
            <w:r w:rsidR="00C97D08">
              <w:rPr>
                <w:rFonts w:ascii="Times New Roman" w:eastAsia="Calibri" w:hAnsi="Times New Roman" w:cs="Times New Roman"/>
                <w:sz w:val="24"/>
                <w:szCs w:val="24"/>
              </w:rPr>
              <w:t xml:space="preserve">pēdējās </w:t>
            </w:r>
            <w:r>
              <w:rPr>
                <w:rFonts w:ascii="Times New Roman" w:eastAsia="Calibri" w:hAnsi="Times New Roman" w:cs="Times New Roman"/>
                <w:sz w:val="24"/>
                <w:szCs w:val="24"/>
              </w:rPr>
              <w:t xml:space="preserve">biznesa inkubatoru operatoru atskaites. Tā kā LIAA ir būtiski uzlabojusi atskaišu </w:t>
            </w:r>
            <w:r w:rsidR="00C97D08">
              <w:rPr>
                <w:rFonts w:ascii="Times New Roman" w:eastAsia="Calibri" w:hAnsi="Times New Roman" w:cs="Times New Roman"/>
                <w:sz w:val="24"/>
                <w:szCs w:val="24"/>
              </w:rPr>
              <w:t>iesniegšanas</w:t>
            </w:r>
            <w:r w:rsidR="001E0657">
              <w:rPr>
                <w:rFonts w:ascii="Times New Roman" w:eastAsia="Calibri" w:hAnsi="Times New Roman" w:cs="Times New Roman"/>
                <w:sz w:val="24"/>
                <w:szCs w:val="24"/>
              </w:rPr>
              <w:t>, izskatīšanas</w:t>
            </w:r>
            <w:r w:rsidR="00C97D08">
              <w:rPr>
                <w:rFonts w:ascii="Times New Roman" w:eastAsia="Calibri" w:hAnsi="Times New Roman" w:cs="Times New Roman"/>
                <w:sz w:val="24"/>
                <w:szCs w:val="24"/>
              </w:rPr>
              <w:t xml:space="preserve"> un </w:t>
            </w:r>
            <w:r>
              <w:rPr>
                <w:rFonts w:ascii="Times New Roman" w:eastAsia="Calibri" w:hAnsi="Times New Roman" w:cs="Times New Roman"/>
                <w:sz w:val="24"/>
                <w:szCs w:val="24"/>
              </w:rPr>
              <w:t>vērtē</w:t>
            </w:r>
            <w:r w:rsidR="00C97D08">
              <w:rPr>
                <w:rFonts w:ascii="Times New Roman" w:eastAsia="Calibri" w:hAnsi="Times New Roman" w:cs="Times New Roman"/>
                <w:sz w:val="24"/>
                <w:szCs w:val="24"/>
              </w:rPr>
              <w:t>šanas procesu</w:t>
            </w:r>
            <w:r>
              <w:rPr>
                <w:rFonts w:ascii="Times New Roman" w:eastAsia="Calibri" w:hAnsi="Times New Roman" w:cs="Times New Roman"/>
                <w:sz w:val="24"/>
                <w:szCs w:val="24"/>
              </w:rPr>
              <w:t xml:space="preserve">, </w:t>
            </w:r>
            <w:r w:rsidR="008749C2">
              <w:rPr>
                <w:rFonts w:ascii="Times New Roman" w:eastAsia="Calibri" w:hAnsi="Times New Roman" w:cs="Times New Roman"/>
                <w:sz w:val="24"/>
                <w:szCs w:val="24"/>
              </w:rPr>
              <w:t xml:space="preserve">kā arī </w:t>
            </w:r>
            <w:r>
              <w:rPr>
                <w:rFonts w:ascii="Times New Roman" w:eastAsia="Calibri" w:hAnsi="Times New Roman" w:cs="Times New Roman"/>
                <w:sz w:val="24"/>
                <w:szCs w:val="24"/>
              </w:rPr>
              <w:t>biznesa inkubatoru operatori iesniedz kvalitatīvāk sagatavotus dokumentus,</w:t>
            </w:r>
            <w:r w:rsidR="00C97D08">
              <w:rPr>
                <w:rFonts w:ascii="Times New Roman" w:eastAsia="Calibri" w:hAnsi="Times New Roman" w:cs="Times New Roman"/>
                <w:sz w:val="24"/>
                <w:szCs w:val="24"/>
              </w:rPr>
              <w:t xml:space="preserve"> </w:t>
            </w:r>
            <w:r w:rsidR="008749C2">
              <w:rPr>
                <w:rFonts w:ascii="Times New Roman" w:eastAsia="Calibri" w:hAnsi="Times New Roman" w:cs="Times New Roman"/>
                <w:sz w:val="24"/>
                <w:szCs w:val="24"/>
              </w:rPr>
              <w:t xml:space="preserve">kā rezultātā </w:t>
            </w:r>
            <w:r>
              <w:rPr>
                <w:rFonts w:ascii="Times New Roman" w:eastAsia="Calibri" w:hAnsi="Times New Roman" w:cs="Times New Roman"/>
                <w:sz w:val="24"/>
                <w:szCs w:val="24"/>
              </w:rPr>
              <w:t xml:space="preserve">LIAA operatīvi </w:t>
            </w:r>
            <w:r>
              <w:rPr>
                <w:rFonts w:ascii="Times New Roman" w:eastAsia="Calibri" w:hAnsi="Times New Roman" w:cs="Times New Roman"/>
                <w:sz w:val="24"/>
                <w:szCs w:val="24"/>
              </w:rPr>
              <w:lastRenderedPageBreak/>
              <w:t>izskata dokumentus 20 dienu laikā un veic maksājumus biznesa inkubatoru operatoriem</w:t>
            </w:r>
            <w:r w:rsidR="008749C2">
              <w:rPr>
                <w:rFonts w:ascii="Times New Roman" w:eastAsia="Calibri" w:hAnsi="Times New Roman" w:cs="Times New Roman"/>
                <w:sz w:val="24"/>
                <w:szCs w:val="24"/>
              </w:rPr>
              <w:t>, maksimālā biznesa inkubācijas pakalpojumu sniegšanas termiņa ierobežošana, pamatojoties uz LIAA administratīvām darbībām, nav nepieciešama</w:t>
            </w:r>
            <w:r>
              <w:rPr>
                <w:rFonts w:ascii="Times New Roman" w:eastAsia="Calibri" w:hAnsi="Times New Roman" w:cs="Times New Roman"/>
                <w:sz w:val="24"/>
                <w:szCs w:val="24"/>
              </w:rPr>
              <w:t xml:space="preserve">. Šādā situācijā </w:t>
            </w:r>
            <w:r w:rsidR="00A96BBB">
              <w:rPr>
                <w:rFonts w:ascii="Times New Roman" w:eastAsia="Calibri" w:hAnsi="Times New Roman" w:cs="Times New Roman"/>
                <w:sz w:val="24"/>
                <w:szCs w:val="24"/>
              </w:rPr>
              <w:t xml:space="preserve">var samazināt laiku </w:t>
            </w:r>
            <w:r>
              <w:rPr>
                <w:rFonts w:ascii="Times New Roman" w:eastAsia="Calibri" w:hAnsi="Times New Roman" w:cs="Times New Roman"/>
                <w:sz w:val="24"/>
                <w:szCs w:val="24"/>
              </w:rPr>
              <w:t>LIAA atskaišu vērtēšanai, līdz ar to esošā</w:t>
            </w:r>
            <w:r w:rsidR="00A96BBB">
              <w:rPr>
                <w:rFonts w:ascii="Times New Roman" w:eastAsia="Calibri" w:hAnsi="Times New Roman" w:cs="Times New Roman"/>
                <w:sz w:val="24"/>
                <w:szCs w:val="24"/>
              </w:rPr>
              <w:t>s</w:t>
            </w:r>
            <w:r>
              <w:rPr>
                <w:rFonts w:ascii="Times New Roman" w:eastAsia="Calibri" w:hAnsi="Times New Roman" w:cs="Times New Roman"/>
                <w:sz w:val="24"/>
                <w:szCs w:val="24"/>
              </w:rPr>
              <w:t xml:space="preserve"> aktivitātes finansējuma ietvaros iespējams pagarināt aktivitātes darbības termiņu par vienu mēnesi – līdz 2015.gada 31.decembrim.</w:t>
            </w:r>
          </w:p>
          <w:p w:rsidR="00A96BBB" w:rsidRDefault="00A96BBB" w:rsidP="00A96BB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Turklāt jānorāda, ka 2015.gadā aizkavējās līgumu noslēgšana ar biznesa inkubatoru operatoriem (viens līgums tika noslēgts janvārī, pārējie martā vai vēlāk), jo iepirkuma rezultāti tika apstrīdēti Iepirkumu uzraudzības birojā. Līdz ar to arī vēlāk tika noslēgti līgumi ar biznesa inkubatoru operatoriem par pakalpojumu sniegšanu un  komersanti varēja saņemt atbalstu īsāku termiņu nekā plānots saskaņā ar Koalīcijas partneru Sadarbības padomē nolemto. Ekonomikas ministrija, LIAA vai biznesa inkubatoru operatori nevarēja prognozēt iespējamo līgumu noslēgšanas termiņu, īpaši ņem</w:t>
            </w:r>
            <w:r w:rsidR="00C97D08">
              <w:rPr>
                <w:rFonts w:ascii="Times New Roman" w:eastAsia="Calibri" w:hAnsi="Times New Roman" w:cs="Times New Roman"/>
                <w:sz w:val="24"/>
                <w:szCs w:val="24"/>
              </w:rPr>
              <w:t>ot</w:t>
            </w:r>
            <w:r>
              <w:rPr>
                <w:rFonts w:ascii="Times New Roman" w:eastAsia="Calibri" w:hAnsi="Times New Roman" w:cs="Times New Roman"/>
                <w:sz w:val="24"/>
                <w:szCs w:val="24"/>
              </w:rPr>
              <w:t xml:space="preserve"> vērā īso līg</w:t>
            </w:r>
            <w:r w:rsidR="00EB537B">
              <w:rPr>
                <w:rFonts w:ascii="Times New Roman" w:eastAsia="Calibri" w:hAnsi="Times New Roman" w:cs="Times New Roman"/>
                <w:sz w:val="24"/>
                <w:szCs w:val="24"/>
              </w:rPr>
              <w:t>umu darbības termiņu 2015.gadā.</w:t>
            </w:r>
            <w:r>
              <w:rPr>
                <w:rFonts w:ascii="Times New Roman" w:eastAsia="Calibri" w:hAnsi="Times New Roman" w:cs="Times New Roman"/>
                <w:sz w:val="24"/>
                <w:szCs w:val="24"/>
              </w:rPr>
              <w:t xml:space="preserve"> Līdz ar to, ņemot vērā Koalīcijas partneru Sadarbības padomē nolemto un līgumu noslēgšanas</w:t>
            </w:r>
            <w:r w:rsidR="00C97D08">
              <w:rPr>
                <w:rFonts w:ascii="Times New Roman" w:eastAsia="Calibri" w:hAnsi="Times New Roman" w:cs="Times New Roman"/>
                <w:sz w:val="24"/>
                <w:szCs w:val="24"/>
              </w:rPr>
              <w:t xml:space="preserve"> laiku, pieejamā</w:t>
            </w:r>
            <w:r>
              <w:rPr>
                <w:rFonts w:ascii="Times New Roman" w:eastAsia="Calibri" w:hAnsi="Times New Roman" w:cs="Times New Roman"/>
                <w:sz w:val="24"/>
                <w:szCs w:val="24"/>
              </w:rPr>
              <w:t xml:space="preserve"> finansē</w:t>
            </w:r>
            <w:r w:rsidR="00C97D08">
              <w:rPr>
                <w:rFonts w:ascii="Times New Roman" w:eastAsia="Calibri" w:hAnsi="Times New Roman" w:cs="Times New Roman"/>
                <w:sz w:val="24"/>
                <w:szCs w:val="24"/>
              </w:rPr>
              <w:t>juma ietvaros</w:t>
            </w:r>
            <w:r>
              <w:rPr>
                <w:rFonts w:ascii="Times New Roman" w:eastAsia="Calibri" w:hAnsi="Times New Roman" w:cs="Times New Roman"/>
                <w:sz w:val="24"/>
                <w:szCs w:val="24"/>
              </w:rPr>
              <w:t xml:space="preserve"> iespējams pagarināt līguma darbības termiņu par vienu mēnesi.</w:t>
            </w:r>
            <w:r w:rsidR="008749C2">
              <w:rPr>
                <w:rFonts w:ascii="Times New Roman" w:eastAsia="Calibri" w:hAnsi="Times New Roman" w:cs="Times New Roman"/>
                <w:sz w:val="24"/>
                <w:szCs w:val="24"/>
              </w:rPr>
              <w:t xml:space="preserve"> Lai nodrošinātu inkubācijas pakalpojumu termiņa pagarināšanas atbilstību Publisko iepirkumu likumam, LIAA ir konsultējusies ar Iepirkumu uzraudzības biroju. Līdz ar to minētie grozījumi iepirkumu līgumos tiks saskaņoti ar Iepirkumu uzraudzības biroju.</w:t>
            </w:r>
          </w:p>
          <w:p w:rsidR="002A6260" w:rsidRDefault="002A6260" w:rsidP="002A626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Jau </w:t>
            </w:r>
            <w:r w:rsidRPr="002A6260">
              <w:rPr>
                <w:rFonts w:ascii="Times New Roman" w:eastAsia="Calibri" w:hAnsi="Times New Roman" w:cs="Times New Roman"/>
                <w:sz w:val="24"/>
                <w:szCs w:val="24"/>
              </w:rPr>
              <w:t>M</w:t>
            </w:r>
            <w:r>
              <w:rPr>
                <w:rFonts w:ascii="Times New Roman" w:eastAsia="Calibri" w:hAnsi="Times New Roman" w:cs="Times New Roman"/>
                <w:sz w:val="24"/>
                <w:szCs w:val="24"/>
              </w:rPr>
              <w:t>inistru kabineta</w:t>
            </w:r>
            <w:r w:rsidR="00C51E54">
              <w:rPr>
                <w:rFonts w:ascii="Times New Roman" w:eastAsia="Calibri" w:hAnsi="Times New Roman" w:cs="Times New Roman"/>
                <w:sz w:val="24"/>
                <w:szCs w:val="24"/>
              </w:rPr>
              <w:t xml:space="preserve"> 2014.gada 15.jūlija</w:t>
            </w:r>
            <w:r w:rsidRPr="002A6260">
              <w:rPr>
                <w:rFonts w:ascii="Times New Roman" w:eastAsia="Calibri" w:hAnsi="Times New Roman" w:cs="Times New Roman"/>
                <w:sz w:val="24"/>
                <w:szCs w:val="24"/>
              </w:rPr>
              <w:t xml:space="preserve"> noteikumu Nr.409</w:t>
            </w:r>
            <w:r w:rsidR="00C51E54">
              <w:rPr>
                <w:rFonts w:ascii="Times New Roman" w:eastAsia="Calibri" w:hAnsi="Times New Roman" w:cs="Times New Roman"/>
                <w:sz w:val="24"/>
                <w:szCs w:val="24"/>
              </w:rPr>
              <w:t xml:space="preserve"> </w:t>
            </w:r>
            <w:r w:rsidR="00C51E54" w:rsidRPr="00C51E54">
              <w:rPr>
                <w:rFonts w:ascii="Times New Roman" w:eastAsia="Calibri" w:hAnsi="Times New Roman" w:cs="Times New Roman"/>
                <w:sz w:val="24"/>
                <w:szCs w:val="24"/>
              </w:rPr>
              <w:t>“Grozījumi Ministru kabineta 2008.gada 7.oktobra noteikumos Nr.835 “Noteikumi par darbības programmas “Uzņēmējdarbība un inovācijas” papildinājuma 2.3.2.1. aktivitāti “Biznesa inkubatori”””</w:t>
            </w:r>
            <w:r w:rsidRPr="002A62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anotācijā norādīts, ka Biznesa inkubatoru aktivitāte, kas tiks finansēta no 2014.-2020.gada plānošanas perioda līdzekļiem, netiks uzsākta ātrāk par 2016.gada sākumu. 2015.gada pavasarī un vasarā Ekonomikas ministrijas veica pašvaldību, plānošanas reģionu, biznesa inkubatoru operatoru, komersantu </w:t>
            </w:r>
            <w:r w:rsidR="007263A5">
              <w:rPr>
                <w:rFonts w:ascii="Times New Roman" w:eastAsia="Calibri" w:hAnsi="Times New Roman" w:cs="Times New Roman"/>
                <w:sz w:val="24"/>
                <w:szCs w:val="24"/>
              </w:rPr>
              <w:t xml:space="preserve">aptauju </w:t>
            </w:r>
            <w:r>
              <w:rPr>
                <w:rFonts w:ascii="Times New Roman" w:eastAsia="Calibri" w:hAnsi="Times New Roman" w:cs="Times New Roman"/>
                <w:sz w:val="24"/>
                <w:szCs w:val="24"/>
              </w:rPr>
              <w:t xml:space="preserve">par nepieciešamajām izmaiņām </w:t>
            </w:r>
            <w:r w:rsidR="007263A5">
              <w:rPr>
                <w:rFonts w:ascii="Times New Roman" w:eastAsia="Calibri" w:hAnsi="Times New Roman" w:cs="Times New Roman"/>
                <w:sz w:val="24"/>
                <w:szCs w:val="24"/>
              </w:rPr>
              <w:t>pasākumā</w:t>
            </w:r>
            <w:r>
              <w:rPr>
                <w:rFonts w:ascii="Times New Roman" w:eastAsia="Calibri" w:hAnsi="Times New Roman" w:cs="Times New Roman"/>
                <w:sz w:val="24"/>
                <w:szCs w:val="24"/>
              </w:rPr>
              <w:t xml:space="preserve">, kā arī iespējamo jauno </w:t>
            </w:r>
            <w:r w:rsidR="007263A5">
              <w:rPr>
                <w:rFonts w:ascii="Times New Roman" w:eastAsia="Calibri" w:hAnsi="Times New Roman" w:cs="Times New Roman"/>
                <w:sz w:val="24"/>
                <w:szCs w:val="24"/>
              </w:rPr>
              <w:t xml:space="preserve">pasākuma </w:t>
            </w:r>
            <w:r>
              <w:rPr>
                <w:rFonts w:ascii="Times New Roman" w:eastAsia="Calibri" w:hAnsi="Times New Roman" w:cs="Times New Roman"/>
                <w:sz w:val="24"/>
                <w:szCs w:val="24"/>
              </w:rPr>
              <w:t xml:space="preserve">ieviešanas modeli. </w:t>
            </w:r>
            <w:r w:rsidR="00A96BBB">
              <w:rPr>
                <w:rFonts w:ascii="Times New Roman" w:eastAsia="Calibri" w:hAnsi="Times New Roman" w:cs="Times New Roman"/>
                <w:sz w:val="24"/>
                <w:szCs w:val="24"/>
              </w:rPr>
              <w:t xml:space="preserve">Kritēriji un MK noteikumu projekts ir izstrādāts un kritērijus </w:t>
            </w:r>
            <w:r>
              <w:rPr>
                <w:rFonts w:ascii="Times New Roman" w:eastAsia="Calibri" w:hAnsi="Times New Roman" w:cs="Times New Roman"/>
                <w:sz w:val="24"/>
                <w:szCs w:val="24"/>
              </w:rPr>
              <w:t>plānots apstiprināt ES fondu apakškomitejā š.g.</w:t>
            </w:r>
            <w:r w:rsidR="00A96BBB">
              <w:rPr>
                <w:rFonts w:ascii="Times New Roman" w:eastAsia="Calibri" w:hAnsi="Times New Roman" w:cs="Times New Roman"/>
                <w:sz w:val="24"/>
                <w:szCs w:val="24"/>
              </w:rPr>
              <w:t xml:space="preserve"> </w:t>
            </w:r>
            <w:r>
              <w:rPr>
                <w:rFonts w:ascii="Times New Roman" w:eastAsia="Calibri" w:hAnsi="Times New Roman" w:cs="Times New Roman"/>
                <w:sz w:val="24"/>
                <w:szCs w:val="24"/>
              </w:rPr>
              <w:t>29.oktobrī, bet Uzraudzība komitejā š.g.</w:t>
            </w:r>
            <w:r w:rsidR="00A96B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24.novembrī. MK noteikumus plānots apstiprināt </w:t>
            </w:r>
            <w:proofErr w:type="spellStart"/>
            <w:r>
              <w:rPr>
                <w:rFonts w:ascii="Times New Roman" w:eastAsia="Calibri" w:hAnsi="Times New Roman" w:cs="Times New Roman"/>
                <w:sz w:val="24"/>
                <w:szCs w:val="24"/>
              </w:rPr>
              <w:t>š.g.decembrī</w:t>
            </w:r>
            <w:proofErr w:type="spellEnd"/>
            <w:r>
              <w:rPr>
                <w:rFonts w:ascii="Times New Roman" w:eastAsia="Calibri" w:hAnsi="Times New Roman" w:cs="Times New Roman"/>
                <w:sz w:val="24"/>
                <w:szCs w:val="24"/>
              </w:rPr>
              <w:t xml:space="preserve">. </w:t>
            </w:r>
            <w:r w:rsidR="00C51E54" w:rsidRPr="002752FE">
              <w:rPr>
                <w:rFonts w:ascii="Times New Roman" w:hAnsi="Times New Roman"/>
              </w:rPr>
              <w:t>Līdz ar to Centrālā finanšu un līgumu aģentūra noslēgs līgumu ar biznesa inkubatoru operatoru un tas uzsāks projekta īstenošanu 2016.gada 1.ceturksnī</w:t>
            </w:r>
            <w:r>
              <w:rPr>
                <w:rFonts w:ascii="Times New Roman" w:eastAsia="Calibri" w:hAnsi="Times New Roman" w:cs="Times New Roman"/>
                <w:sz w:val="24"/>
                <w:szCs w:val="24"/>
              </w:rPr>
              <w:t>.</w:t>
            </w:r>
            <w:r w:rsidR="00A96BBB">
              <w:rPr>
                <w:rFonts w:ascii="Times New Roman" w:eastAsia="Calibri" w:hAnsi="Times New Roman" w:cs="Times New Roman"/>
                <w:sz w:val="24"/>
                <w:szCs w:val="24"/>
              </w:rPr>
              <w:t xml:space="preserve"> 2015.gada oktob</w:t>
            </w:r>
            <w:r w:rsidR="00C97D08">
              <w:rPr>
                <w:rFonts w:ascii="Times New Roman" w:eastAsia="Calibri" w:hAnsi="Times New Roman" w:cs="Times New Roman"/>
                <w:sz w:val="24"/>
                <w:szCs w:val="24"/>
              </w:rPr>
              <w:t>rī</w:t>
            </w:r>
            <w:r w:rsidR="00A96BBB">
              <w:rPr>
                <w:rFonts w:ascii="Times New Roman" w:eastAsia="Calibri" w:hAnsi="Times New Roman" w:cs="Times New Roman"/>
                <w:sz w:val="24"/>
                <w:szCs w:val="24"/>
              </w:rPr>
              <w:t xml:space="preserve"> LIAA dodas vizītēs uz pašvaldībām, lai vienotos par </w:t>
            </w:r>
            <w:r w:rsidR="00A96BBB">
              <w:rPr>
                <w:rFonts w:ascii="Times New Roman" w:eastAsia="Calibri" w:hAnsi="Times New Roman" w:cs="Times New Roman"/>
                <w:sz w:val="24"/>
                <w:szCs w:val="24"/>
              </w:rPr>
              <w:lastRenderedPageBreak/>
              <w:t>sasniedzamajiem rādītājiem, sniedzamajiem pakalpojumiem, telpām un darbiniekiem katrā pašvaldībā</w:t>
            </w:r>
            <w:r w:rsidR="00C97D08">
              <w:rPr>
                <w:rFonts w:ascii="Times New Roman" w:eastAsia="Calibri" w:hAnsi="Times New Roman" w:cs="Times New Roman"/>
                <w:sz w:val="24"/>
                <w:szCs w:val="24"/>
              </w:rPr>
              <w:t xml:space="preserve"> un lai projekta iesniegšanas laikā sāktu sniegt inkubācijas pakalpojumus</w:t>
            </w:r>
            <w:r w:rsidR="00A96BBB">
              <w:rPr>
                <w:rFonts w:ascii="Times New Roman" w:eastAsia="Calibri" w:hAnsi="Times New Roman" w:cs="Times New Roman"/>
                <w:sz w:val="24"/>
                <w:szCs w:val="24"/>
              </w:rPr>
              <w:t>.</w:t>
            </w:r>
          </w:p>
          <w:p w:rsidR="003C2DF1" w:rsidRDefault="002A6260" w:rsidP="003C2DF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Ar grozījumiem MK noteikumos Nr.835 tiks nodrošināta biznesa inkubācijas pakalpojumu nepārtrauktība, proti, projekta īstenošanas termiņš tiks</w:t>
            </w:r>
            <w:r w:rsidR="00C97D08">
              <w:rPr>
                <w:rFonts w:ascii="Times New Roman" w:eastAsia="Calibri" w:hAnsi="Times New Roman" w:cs="Times New Roman"/>
                <w:sz w:val="24"/>
                <w:szCs w:val="24"/>
              </w:rPr>
              <w:t xml:space="preserve"> pagarināts līdz 2015.gada  31</w:t>
            </w:r>
            <w:r w:rsidR="003C2DF1">
              <w:rPr>
                <w:rFonts w:ascii="Times New Roman" w:eastAsia="Calibri" w:hAnsi="Times New Roman" w:cs="Times New Roman"/>
                <w:sz w:val="24"/>
                <w:szCs w:val="24"/>
              </w:rPr>
              <w:t>.dec</w:t>
            </w:r>
            <w:r>
              <w:rPr>
                <w:rFonts w:ascii="Times New Roman" w:eastAsia="Calibri" w:hAnsi="Times New Roman" w:cs="Times New Roman"/>
                <w:sz w:val="24"/>
                <w:szCs w:val="24"/>
              </w:rPr>
              <w:t xml:space="preserve">embrim. </w:t>
            </w:r>
          </w:p>
          <w:p w:rsidR="00EC38F4" w:rsidRPr="00F8529B" w:rsidRDefault="002A6260" w:rsidP="00C97D08">
            <w:pPr>
              <w:spacing w:after="0" w:line="240" w:lineRule="auto"/>
              <w:ind w:firstLine="567"/>
              <w:jc w:val="both"/>
              <w:rPr>
                <w:rFonts w:ascii="Times New Roman" w:hAnsi="Times New Roman" w:cs="Times New Roman"/>
                <w:sz w:val="25"/>
                <w:szCs w:val="25"/>
              </w:rPr>
            </w:pPr>
            <w:r>
              <w:rPr>
                <w:rFonts w:ascii="Times New Roman" w:eastAsia="Calibri" w:hAnsi="Times New Roman" w:cs="Times New Roman"/>
                <w:color w:val="000000"/>
                <w:sz w:val="24"/>
                <w:szCs w:val="24"/>
              </w:rPr>
              <w:t xml:space="preserve">MK noteikumu grozījumi attiecināmi uz jau noslēgtiem iepirkuma līgumiem ar </w:t>
            </w:r>
            <w:r w:rsidR="00C97D08">
              <w:rPr>
                <w:rFonts w:ascii="Times New Roman" w:eastAsia="Calibri" w:hAnsi="Times New Roman" w:cs="Times New Roman"/>
                <w:color w:val="000000"/>
                <w:sz w:val="24"/>
                <w:szCs w:val="24"/>
              </w:rPr>
              <w:t xml:space="preserve">biznesa inkubatoru </w:t>
            </w:r>
            <w:proofErr w:type="spellStart"/>
            <w:r w:rsidR="00C97D08">
              <w:rPr>
                <w:rFonts w:ascii="Times New Roman" w:eastAsia="Calibri" w:hAnsi="Times New Roman" w:cs="Times New Roman"/>
                <w:color w:val="000000"/>
                <w:sz w:val="24"/>
                <w:szCs w:val="24"/>
              </w:rPr>
              <w:t>operatiem</w:t>
            </w:r>
            <w:proofErr w:type="spellEnd"/>
            <w:r>
              <w:rPr>
                <w:rFonts w:ascii="Times New Roman" w:eastAsia="Calibri" w:hAnsi="Times New Roman" w:cs="Times New Roman"/>
                <w:color w:val="000000"/>
                <w:sz w:val="24"/>
                <w:szCs w:val="24"/>
              </w:rPr>
              <w:t>.</w:t>
            </w:r>
            <w:r w:rsidR="005116D6">
              <w:rPr>
                <w:rFonts w:ascii="Times New Roman" w:eastAsia="Calibri" w:hAnsi="Times New Roman" w:cs="Times New Roman"/>
                <w:color w:val="000000"/>
                <w:sz w:val="24"/>
                <w:szCs w:val="24"/>
              </w:rPr>
              <w:t xml:space="preserve"> LIAA ar </w:t>
            </w:r>
            <w:proofErr w:type="spellStart"/>
            <w:r w:rsidR="00C97D08">
              <w:rPr>
                <w:rFonts w:ascii="Times New Roman" w:eastAsia="Calibri" w:hAnsi="Times New Roman" w:cs="Times New Roman"/>
                <w:color w:val="000000"/>
                <w:sz w:val="24"/>
                <w:szCs w:val="24"/>
              </w:rPr>
              <w:t>ar</w:t>
            </w:r>
            <w:proofErr w:type="spellEnd"/>
            <w:r w:rsidR="00C97D08">
              <w:rPr>
                <w:rFonts w:ascii="Times New Roman" w:eastAsia="Calibri" w:hAnsi="Times New Roman" w:cs="Times New Roman"/>
                <w:color w:val="000000"/>
                <w:sz w:val="24"/>
                <w:szCs w:val="24"/>
              </w:rPr>
              <w:t xml:space="preserve"> </w:t>
            </w:r>
            <w:r w:rsidR="005116D6">
              <w:rPr>
                <w:rFonts w:ascii="Times New Roman" w:eastAsia="Calibri" w:hAnsi="Times New Roman" w:cs="Times New Roman"/>
                <w:color w:val="000000"/>
                <w:sz w:val="24"/>
                <w:szCs w:val="24"/>
              </w:rPr>
              <w:t xml:space="preserve">Iepirkumu uzraudzības biroju </w:t>
            </w:r>
            <w:r w:rsidR="00C97D08">
              <w:rPr>
                <w:rFonts w:ascii="Times New Roman" w:eastAsia="Calibri" w:hAnsi="Times New Roman" w:cs="Times New Roman"/>
                <w:color w:val="000000"/>
                <w:sz w:val="24"/>
                <w:szCs w:val="24"/>
              </w:rPr>
              <w:t>vieno</w:t>
            </w:r>
            <w:r w:rsidR="005116D6">
              <w:rPr>
                <w:rFonts w:ascii="Times New Roman" w:eastAsia="Calibri" w:hAnsi="Times New Roman" w:cs="Times New Roman"/>
                <w:color w:val="000000"/>
                <w:sz w:val="24"/>
                <w:szCs w:val="24"/>
              </w:rPr>
              <w:t>sies par piedāvātā risinājuma atbilstību Publisko iepirkumu likumam.</w:t>
            </w:r>
          </w:p>
        </w:tc>
      </w:tr>
      <w:tr w:rsidR="00810A68" w:rsidRPr="009C01AE" w:rsidTr="009504B1">
        <w:trPr>
          <w:trHeight w:val="360"/>
        </w:trPr>
        <w:tc>
          <w:tcPr>
            <w:tcW w:w="269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lastRenderedPageBreak/>
              <w:t>3. Projekta izstrādē iesaistītās institūcijas</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color w:val="000000"/>
                <w:sz w:val="25"/>
                <w:szCs w:val="25"/>
              </w:rPr>
            </w:pPr>
            <w:r w:rsidRPr="009C01AE">
              <w:rPr>
                <w:rFonts w:ascii="Times New Roman" w:eastAsia="Calibri" w:hAnsi="Times New Roman" w:cs="Times New Roman"/>
                <w:color w:val="000000"/>
                <w:sz w:val="25"/>
                <w:szCs w:val="25"/>
              </w:rPr>
              <w:t>Ekonomikas ministrija</w:t>
            </w:r>
          </w:p>
        </w:tc>
      </w:tr>
      <w:tr w:rsidR="00810A68" w:rsidRPr="009C01AE" w:rsidTr="009504B1">
        <w:trPr>
          <w:trHeight w:val="323"/>
        </w:trPr>
        <w:tc>
          <w:tcPr>
            <w:tcW w:w="269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 4. Cita informācija</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pStyle w:val="ListParagraph"/>
              <w:tabs>
                <w:tab w:val="left" w:pos="199"/>
              </w:tabs>
              <w:spacing w:after="0" w:line="240" w:lineRule="auto"/>
              <w:ind w:left="0"/>
              <w:jc w:val="both"/>
              <w:rPr>
                <w:rFonts w:ascii="Times New Roman" w:hAnsi="Times New Roman" w:cs="Times New Roman"/>
                <w:sz w:val="25"/>
                <w:szCs w:val="25"/>
              </w:rPr>
            </w:pPr>
            <w:r w:rsidRPr="009C01AE">
              <w:rPr>
                <w:rFonts w:ascii="Times New Roman" w:hAnsi="Times New Roman" w:cs="Times New Roman"/>
                <w:sz w:val="25"/>
                <w:szCs w:val="25"/>
              </w:rPr>
              <w:t>Nav</w:t>
            </w:r>
          </w:p>
        </w:tc>
      </w:tr>
    </w:tbl>
    <w:p w:rsidR="00810A68" w:rsidRPr="009C01AE" w:rsidRDefault="00810A68" w:rsidP="00810A68">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97"/>
        <w:gridCol w:w="2977"/>
        <w:gridCol w:w="4840"/>
      </w:tblGrid>
      <w:tr w:rsidR="00810A68" w:rsidRPr="009C01AE" w:rsidTr="00E152A9">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9C01AE" w:rsidRDefault="00810A68" w:rsidP="00E152A9">
            <w:pPr>
              <w:spacing w:after="0" w:line="240" w:lineRule="auto"/>
              <w:jc w:val="center"/>
              <w:rPr>
                <w:rFonts w:ascii="Times New Roman" w:eastAsia="Times New Roman" w:hAnsi="Times New Roman" w:cs="Times New Roman"/>
                <w:b/>
                <w:bCs/>
                <w:sz w:val="25"/>
                <w:szCs w:val="25"/>
                <w:lang w:eastAsia="lv-LV"/>
              </w:rPr>
            </w:pPr>
            <w:r w:rsidRPr="009C01AE">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810A68" w:rsidRPr="009C01AE" w:rsidTr="009504B1">
        <w:trPr>
          <w:trHeight w:val="46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 xml:space="preserve">Sabiedrības </w:t>
            </w:r>
            <w:proofErr w:type="spellStart"/>
            <w:r w:rsidRPr="009C01AE">
              <w:rPr>
                <w:rFonts w:ascii="Times New Roman" w:eastAsia="Times New Roman" w:hAnsi="Times New Roman" w:cs="Times New Roman"/>
                <w:sz w:val="25"/>
                <w:szCs w:val="25"/>
                <w:lang w:eastAsia="lv-LV"/>
              </w:rPr>
              <w:t>mērķgrupas</w:t>
            </w:r>
            <w:proofErr w:type="spellEnd"/>
            <w:r w:rsidRPr="009C01AE">
              <w:rPr>
                <w:rFonts w:ascii="Times New Roman" w:eastAsia="Times New Roman" w:hAnsi="Times New Roman" w:cs="Times New Roman"/>
                <w:sz w:val="25"/>
                <w:szCs w:val="25"/>
                <w:lang w:eastAsia="lv-LV"/>
              </w:rPr>
              <w:t>, kuras tiesiskais regulējums ietekmē vai varētu ietekmēt</w:t>
            </w:r>
          </w:p>
        </w:tc>
        <w:tc>
          <w:tcPr>
            <w:tcW w:w="4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EB537B" w:rsidP="00EB537B">
            <w:pPr>
              <w:spacing w:before="75" w:after="75" w:line="240" w:lineRule="auto"/>
              <w:ind w:firstLine="450"/>
              <w:jc w:val="both"/>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Biznesa inkubatoru operatori un k</w:t>
            </w:r>
            <w:r w:rsidR="00797FD6">
              <w:rPr>
                <w:rFonts w:ascii="Times New Roman" w:eastAsia="Times New Roman" w:hAnsi="Times New Roman" w:cs="Times New Roman"/>
                <w:iCs/>
                <w:sz w:val="25"/>
                <w:szCs w:val="25"/>
                <w:lang w:eastAsia="lv-LV"/>
              </w:rPr>
              <w:t>omersanti</w:t>
            </w:r>
            <w:r w:rsidR="00810A68" w:rsidRPr="009C01AE">
              <w:rPr>
                <w:rFonts w:ascii="Times New Roman" w:eastAsia="Times New Roman" w:hAnsi="Times New Roman" w:cs="Times New Roman"/>
                <w:iCs/>
                <w:sz w:val="25"/>
                <w:szCs w:val="25"/>
                <w:lang w:eastAsia="lv-LV"/>
              </w:rPr>
              <w:t xml:space="preserve">. </w:t>
            </w:r>
          </w:p>
        </w:tc>
      </w:tr>
      <w:tr w:rsidR="00810A68" w:rsidRPr="009C01AE" w:rsidTr="009504B1">
        <w:trPr>
          <w:trHeight w:val="523"/>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Tiesiskā regulējuma ietekme uz tautsaimniecību un administratīvo slogu</w:t>
            </w:r>
          </w:p>
        </w:tc>
        <w:tc>
          <w:tcPr>
            <w:tcW w:w="4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9504B1" w:rsidP="009504B1">
            <w:pPr>
              <w:spacing w:after="0" w:line="240" w:lineRule="auto"/>
              <w:ind w:firstLine="450"/>
              <w:jc w:val="both"/>
              <w:rPr>
                <w:rFonts w:ascii="Times New Roman" w:eastAsia="Times New Roman" w:hAnsi="Times New Roman" w:cs="Times New Roman"/>
                <w:sz w:val="25"/>
                <w:szCs w:val="25"/>
                <w:lang w:eastAsia="lv-LV"/>
              </w:rPr>
            </w:pPr>
            <w:r>
              <w:rPr>
                <w:rFonts w:ascii="Times New Roman" w:eastAsia="Times New Roman" w:hAnsi="Times New Roman" w:cs="Times New Roman"/>
                <w:iCs/>
                <w:sz w:val="25"/>
                <w:szCs w:val="25"/>
                <w:lang w:eastAsia="lv-LV"/>
              </w:rPr>
              <w:t xml:space="preserve">Noteikumu projekta grozījumi nodrošinās biznesa inkubatoru sniegtā atbalsta nepārtrauktību, </w:t>
            </w:r>
            <w:r>
              <w:rPr>
                <w:rFonts w:ascii="Times New Roman" w:eastAsia="Calibri" w:hAnsi="Times New Roman" w:cs="Times New Roman"/>
                <w:sz w:val="24"/>
                <w:szCs w:val="24"/>
              </w:rPr>
              <w:t xml:space="preserve"> proti, projekta īstenošanas termiņš tiks pagarināts līdz 2015.gada  31.decembrim.</w:t>
            </w:r>
          </w:p>
        </w:tc>
      </w:tr>
      <w:tr w:rsidR="00810A68" w:rsidRPr="009C01AE" w:rsidTr="009504B1">
        <w:trPr>
          <w:trHeight w:val="51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Administratīvo izmaksu monetārs novērtējums</w:t>
            </w:r>
          </w:p>
        </w:tc>
        <w:tc>
          <w:tcPr>
            <w:tcW w:w="4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color w:val="000000"/>
                <w:sz w:val="25"/>
                <w:szCs w:val="25"/>
                <w:lang w:eastAsia="lv-LV"/>
              </w:rPr>
              <w:t>Projekts šo jomu neskar.</w:t>
            </w:r>
          </w:p>
        </w:tc>
      </w:tr>
      <w:tr w:rsidR="00810A68" w:rsidRPr="009C01AE" w:rsidTr="009504B1">
        <w:trPr>
          <w:trHeight w:val="381"/>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Cita informācija</w:t>
            </w:r>
          </w:p>
        </w:tc>
        <w:tc>
          <w:tcPr>
            <w:tcW w:w="4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ind w:firstLine="450"/>
              <w:jc w:val="both"/>
              <w:rPr>
                <w:rFonts w:ascii="Times New Roman" w:eastAsia="Times New Roman" w:hAnsi="Times New Roman" w:cs="Times New Roman"/>
                <w:iCs/>
                <w:sz w:val="25"/>
                <w:szCs w:val="25"/>
                <w:lang w:eastAsia="lv-LV"/>
              </w:rPr>
            </w:pPr>
            <w:r w:rsidRPr="009C01AE">
              <w:rPr>
                <w:rFonts w:ascii="Times New Roman" w:eastAsia="Times New Roman" w:hAnsi="Times New Roman" w:cs="Times New Roman"/>
                <w:color w:val="000000"/>
                <w:sz w:val="25"/>
                <w:szCs w:val="25"/>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3544"/>
        <w:gridCol w:w="4111"/>
      </w:tblGrid>
      <w:tr w:rsidR="00810A68" w:rsidRPr="009C01AE" w:rsidTr="00E152A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jc w:val="center"/>
              <w:rPr>
                <w:rFonts w:ascii="Times New Roman" w:eastAsia="Times New Roman" w:hAnsi="Times New Roman" w:cs="Times New Roman"/>
                <w:b/>
                <w:sz w:val="25"/>
                <w:szCs w:val="25"/>
                <w:lang w:eastAsia="lv-LV"/>
              </w:rPr>
            </w:pPr>
            <w:r w:rsidRPr="009C01AE">
              <w:rPr>
                <w:rFonts w:ascii="Times New Roman" w:eastAsia="Times New Roman" w:hAnsi="Times New Roman" w:cs="Times New Roman"/>
                <w:b/>
                <w:sz w:val="25"/>
                <w:szCs w:val="25"/>
                <w:lang w:eastAsia="lv-LV"/>
              </w:rPr>
              <w:t>VII. Tiesību akta projekta izpildes nodrošināšana un tās ietekme uz institūcijām</w:t>
            </w:r>
          </w:p>
        </w:tc>
      </w:tr>
      <w:tr w:rsidR="00810A68" w:rsidRPr="009C01AE" w:rsidTr="009504B1">
        <w:trPr>
          <w:trHeight w:val="438"/>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Projekta izpildē iesaistītās institūcijas</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ind w:left="142"/>
              <w:jc w:val="both"/>
              <w:rPr>
                <w:rFonts w:ascii="Times New Roman" w:hAnsi="Times New Roman" w:cs="Times New Roman"/>
                <w:sz w:val="25"/>
                <w:szCs w:val="25"/>
                <w:lang w:eastAsia="lv-LV"/>
              </w:rPr>
            </w:pPr>
            <w:r w:rsidRPr="009C01AE">
              <w:rPr>
                <w:rFonts w:ascii="Times New Roman" w:hAnsi="Times New Roman" w:cs="Times New Roman"/>
                <w:sz w:val="25"/>
                <w:szCs w:val="25"/>
              </w:rPr>
              <w:t>Noteikumu projekta izpildē ir iesaistīta Latvijas Investīcijas un attīstības aģentūra.</w:t>
            </w:r>
          </w:p>
        </w:tc>
      </w:tr>
      <w:tr w:rsidR="00810A68" w:rsidRPr="009C01AE" w:rsidTr="009504B1">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Projekta izpildes ietekme uz pārvaldes funkcijām un institucionālo struktūru.</w:t>
            </w:r>
          </w:p>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line="240" w:lineRule="auto"/>
              <w:ind w:left="142"/>
              <w:jc w:val="both"/>
              <w:rPr>
                <w:rFonts w:ascii="Times New Roman" w:hAnsi="Times New Roman" w:cs="Times New Roman"/>
                <w:sz w:val="25"/>
                <w:szCs w:val="25"/>
              </w:rPr>
            </w:pPr>
            <w:r w:rsidRPr="009C01AE">
              <w:rPr>
                <w:rFonts w:ascii="Times New Roman" w:hAnsi="Times New Roman" w:cs="Times New Roman"/>
                <w:sz w:val="25"/>
                <w:szCs w:val="25"/>
              </w:rPr>
              <w:t>Noteikumu projekta izpildi nodrošinās Latvijas Investīcijas un attīstības aģentūra</w:t>
            </w:r>
            <w:r w:rsidR="00851750" w:rsidRPr="009C01AE">
              <w:rPr>
                <w:rFonts w:ascii="Times New Roman" w:hAnsi="Times New Roman" w:cs="Times New Roman"/>
                <w:sz w:val="25"/>
                <w:szCs w:val="25"/>
              </w:rPr>
              <w:t>s</w:t>
            </w:r>
            <w:r w:rsidRPr="009C01AE">
              <w:rPr>
                <w:rFonts w:ascii="Times New Roman" w:hAnsi="Times New Roman" w:cs="Times New Roman"/>
                <w:sz w:val="25"/>
                <w:szCs w:val="25"/>
              </w:rPr>
              <w:t xml:space="preserve"> darbības ietvaros.</w:t>
            </w:r>
          </w:p>
        </w:tc>
      </w:tr>
      <w:tr w:rsidR="00810A68" w:rsidRPr="009C01AE" w:rsidTr="009504B1">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F22871">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lastRenderedPageBreak/>
              <w:t>3.</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F22871">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Cita informācija</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F22871">
            <w:pPr>
              <w:spacing w:after="0" w:line="240" w:lineRule="auto"/>
              <w:ind w:firstLine="284"/>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Nav</w:t>
            </w:r>
          </w:p>
        </w:tc>
      </w:tr>
    </w:tbl>
    <w:p w:rsidR="00810A68" w:rsidRPr="009C01AE" w:rsidRDefault="00810A68" w:rsidP="00810A68">
      <w:pPr>
        <w:tabs>
          <w:tab w:val="left" w:pos="6710"/>
        </w:tabs>
        <w:spacing w:after="0" w:line="240" w:lineRule="auto"/>
        <w:rPr>
          <w:rFonts w:ascii="Times New Roman" w:eastAsia="Times New Roman" w:hAnsi="Times New Roman" w:cs="Times New Roman"/>
          <w:b/>
          <w:sz w:val="25"/>
          <w:szCs w:val="25"/>
          <w:lang w:eastAsia="lv-LV"/>
        </w:rPr>
      </w:pPr>
      <w:r w:rsidRPr="009C01AE">
        <w:rPr>
          <w:rFonts w:ascii="Times New Roman" w:eastAsia="Times New Roman" w:hAnsi="Times New Roman" w:cs="Times New Roman"/>
          <w:b/>
          <w:sz w:val="25"/>
          <w:szCs w:val="25"/>
          <w:lang w:eastAsia="lv-LV"/>
        </w:rPr>
        <w:t>Anotācijas III.</w:t>
      </w:r>
      <w:r w:rsidR="00797FD6">
        <w:rPr>
          <w:rFonts w:ascii="Times New Roman" w:eastAsia="Times New Roman" w:hAnsi="Times New Roman" w:cs="Times New Roman"/>
          <w:b/>
          <w:sz w:val="25"/>
          <w:szCs w:val="25"/>
          <w:lang w:eastAsia="lv-LV"/>
        </w:rPr>
        <w:t>, IV., V. un</w:t>
      </w:r>
      <w:r w:rsidR="00AD2530">
        <w:rPr>
          <w:rFonts w:ascii="Times New Roman" w:eastAsia="Times New Roman" w:hAnsi="Times New Roman" w:cs="Times New Roman"/>
          <w:b/>
          <w:sz w:val="25"/>
          <w:szCs w:val="25"/>
          <w:lang w:eastAsia="lv-LV"/>
        </w:rPr>
        <w:t xml:space="preserve"> </w:t>
      </w:r>
      <w:r w:rsidR="002475D0" w:rsidRPr="009C01AE">
        <w:rPr>
          <w:rFonts w:ascii="Times New Roman" w:eastAsia="Times New Roman" w:hAnsi="Times New Roman" w:cs="Times New Roman"/>
          <w:b/>
          <w:sz w:val="25"/>
          <w:szCs w:val="25"/>
          <w:lang w:eastAsia="lv-LV"/>
        </w:rPr>
        <w:t xml:space="preserve">VI. </w:t>
      </w:r>
      <w:r w:rsidRPr="009C01AE">
        <w:rPr>
          <w:rFonts w:ascii="Times New Roman" w:eastAsia="Times New Roman" w:hAnsi="Times New Roman" w:cs="Times New Roman"/>
          <w:b/>
          <w:sz w:val="25"/>
          <w:szCs w:val="25"/>
          <w:lang w:eastAsia="lv-LV"/>
        </w:rPr>
        <w:t>sadaļa - projekts šīs jomas neskar.</w:t>
      </w:r>
    </w:p>
    <w:p w:rsidR="00D778F2" w:rsidRDefault="00D778F2" w:rsidP="006C757D">
      <w:pPr>
        <w:tabs>
          <w:tab w:val="left" w:pos="6096"/>
        </w:tabs>
        <w:spacing w:after="0" w:line="240" w:lineRule="auto"/>
        <w:jc w:val="both"/>
        <w:rPr>
          <w:rFonts w:ascii="Times New Roman" w:hAnsi="Times New Roman" w:cs="Times New Roman"/>
          <w:color w:val="000000" w:themeColor="text1"/>
          <w:sz w:val="25"/>
          <w:szCs w:val="25"/>
        </w:rPr>
      </w:pPr>
    </w:p>
    <w:p w:rsidR="00797FD6" w:rsidRDefault="00797FD6" w:rsidP="006C757D">
      <w:pPr>
        <w:tabs>
          <w:tab w:val="left" w:pos="6096"/>
        </w:tabs>
        <w:spacing w:after="0" w:line="240" w:lineRule="auto"/>
        <w:jc w:val="both"/>
        <w:rPr>
          <w:rFonts w:ascii="Times New Roman" w:hAnsi="Times New Roman" w:cs="Times New Roman"/>
          <w:color w:val="000000" w:themeColor="text1"/>
          <w:sz w:val="25"/>
          <w:szCs w:val="25"/>
        </w:rPr>
      </w:pPr>
    </w:p>
    <w:p w:rsidR="00B436A4" w:rsidRPr="008768A0" w:rsidRDefault="00B436A4" w:rsidP="006C757D">
      <w:pPr>
        <w:tabs>
          <w:tab w:val="left" w:pos="6096"/>
        </w:tabs>
        <w:spacing w:after="0" w:line="240" w:lineRule="auto"/>
        <w:jc w:val="both"/>
        <w:rPr>
          <w:rFonts w:ascii="Times New Roman" w:hAnsi="Times New Roman" w:cs="Times New Roman"/>
          <w:color w:val="000000" w:themeColor="text1"/>
          <w:sz w:val="25"/>
          <w:szCs w:val="25"/>
        </w:rPr>
      </w:pPr>
    </w:p>
    <w:p w:rsidR="008768A0" w:rsidRPr="008768A0" w:rsidRDefault="008768A0" w:rsidP="008768A0">
      <w:pPr>
        <w:pStyle w:val="Signature"/>
        <w:widowControl/>
        <w:tabs>
          <w:tab w:val="clear" w:pos="9072"/>
          <w:tab w:val="left" w:pos="6946"/>
        </w:tabs>
        <w:spacing w:before="0"/>
        <w:ind w:firstLine="0"/>
        <w:rPr>
          <w:sz w:val="25"/>
          <w:szCs w:val="25"/>
          <w:lang w:val="lv-LV"/>
        </w:rPr>
      </w:pPr>
      <w:r w:rsidRPr="008768A0">
        <w:rPr>
          <w:sz w:val="25"/>
          <w:szCs w:val="25"/>
          <w:lang w:val="lv-LV"/>
        </w:rPr>
        <w:t xml:space="preserve">Ekonomikas ministres </w:t>
      </w:r>
    </w:p>
    <w:p w:rsidR="008768A0" w:rsidRPr="008768A0" w:rsidRDefault="008768A0" w:rsidP="008768A0">
      <w:pPr>
        <w:pStyle w:val="Signature"/>
        <w:widowControl/>
        <w:tabs>
          <w:tab w:val="clear" w:pos="9072"/>
          <w:tab w:val="left" w:pos="6946"/>
        </w:tabs>
        <w:spacing w:before="0"/>
        <w:ind w:firstLine="0"/>
        <w:rPr>
          <w:sz w:val="25"/>
          <w:szCs w:val="25"/>
          <w:lang w:val="lv-LV"/>
        </w:rPr>
      </w:pPr>
      <w:r w:rsidRPr="008768A0">
        <w:rPr>
          <w:sz w:val="25"/>
          <w:szCs w:val="25"/>
          <w:lang w:val="lv-LV"/>
        </w:rPr>
        <w:t xml:space="preserve">pienākumu izpildītājs </w:t>
      </w:r>
    </w:p>
    <w:p w:rsidR="00810A68" w:rsidRPr="008768A0" w:rsidRDefault="002F1A74" w:rsidP="008768A0">
      <w:pPr>
        <w:tabs>
          <w:tab w:val="left" w:pos="6521"/>
        </w:tabs>
        <w:spacing w:after="0" w:line="240" w:lineRule="auto"/>
        <w:jc w:val="both"/>
        <w:rPr>
          <w:rFonts w:ascii="Times New Roman" w:hAnsi="Times New Roman" w:cs="Times New Roman"/>
          <w:color w:val="000000" w:themeColor="text1"/>
          <w:sz w:val="25"/>
          <w:szCs w:val="25"/>
        </w:rPr>
      </w:pPr>
      <w:r>
        <w:rPr>
          <w:rFonts w:ascii="Times New Roman" w:hAnsi="Times New Roman" w:cs="Times New Roman"/>
          <w:sz w:val="25"/>
          <w:szCs w:val="25"/>
        </w:rPr>
        <w:t>l</w:t>
      </w:r>
      <w:r w:rsidR="008768A0" w:rsidRPr="008768A0">
        <w:rPr>
          <w:rFonts w:ascii="Times New Roman" w:hAnsi="Times New Roman" w:cs="Times New Roman"/>
          <w:sz w:val="25"/>
          <w:szCs w:val="25"/>
        </w:rPr>
        <w:t xml:space="preserve">abklājības ministrs </w:t>
      </w:r>
      <w:r w:rsidR="008768A0" w:rsidRPr="008768A0">
        <w:rPr>
          <w:rFonts w:ascii="Times New Roman" w:hAnsi="Times New Roman" w:cs="Times New Roman"/>
          <w:sz w:val="25"/>
          <w:szCs w:val="25"/>
        </w:rPr>
        <w:tab/>
      </w:r>
      <w:proofErr w:type="spellStart"/>
      <w:r w:rsidR="008768A0" w:rsidRPr="008768A0">
        <w:rPr>
          <w:rFonts w:ascii="Times New Roman" w:hAnsi="Times New Roman" w:cs="Times New Roman"/>
          <w:sz w:val="25"/>
          <w:szCs w:val="25"/>
        </w:rPr>
        <w:t>U.Augulis</w:t>
      </w:r>
      <w:proofErr w:type="spellEnd"/>
    </w:p>
    <w:p w:rsidR="00797FD6" w:rsidRDefault="00797FD6" w:rsidP="00F92B6C">
      <w:pPr>
        <w:tabs>
          <w:tab w:val="left" w:pos="6096"/>
        </w:tabs>
        <w:spacing w:after="0" w:line="240" w:lineRule="auto"/>
        <w:jc w:val="both"/>
        <w:rPr>
          <w:rFonts w:ascii="Times New Roman" w:hAnsi="Times New Roman" w:cs="Times New Roman"/>
          <w:color w:val="000000" w:themeColor="text1"/>
          <w:sz w:val="25"/>
          <w:szCs w:val="25"/>
        </w:rPr>
      </w:pPr>
    </w:p>
    <w:p w:rsidR="00B436A4" w:rsidRDefault="00B436A4" w:rsidP="00F92B6C">
      <w:pPr>
        <w:tabs>
          <w:tab w:val="left" w:pos="6096"/>
        </w:tabs>
        <w:spacing w:after="0" w:line="240" w:lineRule="auto"/>
        <w:jc w:val="both"/>
        <w:rPr>
          <w:rFonts w:ascii="Times New Roman" w:hAnsi="Times New Roman" w:cs="Times New Roman"/>
          <w:color w:val="000000" w:themeColor="text1"/>
          <w:sz w:val="25"/>
          <w:szCs w:val="25"/>
        </w:rPr>
      </w:pPr>
    </w:p>
    <w:p w:rsidR="00B436A4" w:rsidRDefault="00B436A4" w:rsidP="00F92B6C">
      <w:pPr>
        <w:tabs>
          <w:tab w:val="left" w:pos="6096"/>
        </w:tabs>
        <w:spacing w:after="0" w:line="240" w:lineRule="auto"/>
        <w:jc w:val="both"/>
        <w:rPr>
          <w:rFonts w:ascii="Times New Roman" w:hAnsi="Times New Roman" w:cs="Times New Roman"/>
          <w:color w:val="000000" w:themeColor="text1"/>
          <w:sz w:val="25"/>
          <w:szCs w:val="25"/>
        </w:rPr>
      </w:pPr>
    </w:p>
    <w:p w:rsidR="008768A0" w:rsidRDefault="008768A0" w:rsidP="008768A0">
      <w:pPr>
        <w:tabs>
          <w:tab w:val="left" w:pos="6521"/>
        </w:tabs>
        <w:spacing w:after="0" w:line="240" w:lineRule="auto"/>
        <w:jc w:val="both"/>
        <w:rPr>
          <w:rFonts w:ascii="Times New Roman" w:hAnsi="Times New Roman" w:cs="Times New Roman"/>
          <w:color w:val="000000" w:themeColor="text1"/>
          <w:sz w:val="25"/>
          <w:szCs w:val="25"/>
        </w:rPr>
      </w:pPr>
    </w:p>
    <w:p w:rsidR="00810A68" w:rsidRPr="009C01AE" w:rsidRDefault="006C757D" w:rsidP="008768A0">
      <w:pPr>
        <w:tabs>
          <w:tab w:val="left" w:pos="6521"/>
        </w:tabs>
        <w:spacing w:after="0" w:line="240" w:lineRule="auto"/>
        <w:jc w:val="both"/>
        <w:rPr>
          <w:rFonts w:ascii="Times New Roman" w:hAnsi="Times New Roman" w:cs="Times New Roman"/>
          <w:color w:val="000000" w:themeColor="text1"/>
          <w:sz w:val="25"/>
          <w:szCs w:val="25"/>
        </w:rPr>
      </w:pPr>
      <w:r w:rsidRPr="009C01AE">
        <w:rPr>
          <w:rFonts w:ascii="Times New Roman" w:hAnsi="Times New Roman" w:cs="Times New Roman"/>
          <w:color w:val="000000" w:themeColor="text1"/>
          <w:sz w:val="25"/>
          <w:szCs w:val="25"/>
        </w:rPr>
        <w:t>Vīza: Valsts sekretār</w:t>
      </w:r>
      <w:r w:rsidR="00BE3116" w:rsidRPr="009C01AE">
        <w:rPr>
          <w:rFonts w:ascii="Times New Roman" w:hAnsi="Times New Roman" w:cs="Times New Roman"/>
          <w:color w:val="000000" w:themeColor="text1"/>
          <w:sz w:val="25"/>
          <w:szCs w:val="25"/>
        </w:rPr>
        <w:t>s</w:t>
      </w:r>
      <w:r w:rsidRPr="009C01AE">
        <w:rPr>
          <w:rFonts w:ascii="Times New Roman" w:hAnsi="Times New Roman" w:cs="Times New Roman"/>
          <w:color w:val="000000" w:themeColor="text1"/>
          <w:sz w:val="25"/>
          <w:szCs w:val="25"/>
        </w:rPr>
        <w:tab/>
      </w:r>
      <w:proofErr w:type="spellStart"/>
      <w:r w:rsidR="00BE3116" w:rsidRPr="009C01AE">
        <w:rPr>
          <w:rFonts w:ascii="Times New Roman" w:hAnsi="Times New Roman" w:cs="Times New Roman"/>
          <w:color w:val="000000" w:themeColor="text1"/>
          <w:sz w:val="25"/>
          <w:szCs w:val="25"/>
        </w:rPr>
        <w:t>R.Beinarovičs</w:t>
      </w:r>
      <w:proofErr w:type="spellEnd"/>
    </w:p>
    <w:p w:rsidR="00851750" w:rsidRDefault="00851750" w:rsidP="00683FDA">
      <w:pPr>
        <w:widowControl w:val="0"/>
        <w:spacing w:after="0" w:line="240" w:lineRule="auto"/>
        <w:jc w:val="both"/>
        <w:rPr>
          <w:rFonts w:ascii="Times New Roman" w:eastAsia="Times New Roman" w:hAnsi="Times New Roman" w:cs="Times New Roman"/>
          <w:sz w:val="20"/>
          <w:szCs w:val="20"/>
        </w:rPr>
      </w:pPr>
    </w:p>
    <w:p w:rsidR="001E0657" w:rsidRPr="009C01AE" w:rsidRDefault="001E0657" w:rsidP="00683FDA">
      <w:pPr>
        <w:widowControl w:val="0"/>
        <w:spacing w:after="0" w:line="240" w:lineRule="auto"/>
        <w:jc w:val="both"/>
        <w:rPr>
          <w:rFonts w:ascii="Times New Roman" w:eastAsia="Times New Roman" w:hAnsi="Times New Roman" w:cs="Times New Roman"/>
          <w:sz w:val="20"/>
          <w:szCs w:val="20"/>
        </w:rPr>
      </w:pPr>
    </w:p>
    <w:p w:rsidR="009504B1" w:rsidRDefault="009504B1" w:rsidP="00F8529B">
      <w:pPr>
        <w:widowControl w:val="0"/>
        <w:tabs>
          <w:tab w:val="left" w:pos="1890"/>
        </w:tabs>
        <w:spacing w:after="0" w:line="240" w:lineRule="auto"/>
        <w:jc w:val="both"/>
        <w:rPr>
          <w:rFonts w:ascii="Times New Roman" w:eastAsia="Times New Roman" w:hAnsi="Times New Roman" w:cs="Times New Roman"/>
          <w:sz w:val="20"/>
          <w:szCs w:val="20"/>
        </w:rPr>
      </w:pPr>
    </w:p>
    <w:p w:rsidR="00B436A4" w:rsidRDefault="00B436A4" w:rsidP="00F8529B">
      <w:pPr>
        <w:widowControl w:val="0"/>
        <w:tabs>
          <w:tab w:val="left" w:pos="1890"/>
        </w:tabs>
        <w:spacing w:after="0" w:line="240" w:lineRule="auto"/>
        <w:jc w:val="both"/>
        <w:rPr>
          <w:rFonts w:ascii="Times New Roman" w:eastAsia="Times New Roman" w:hAnsi="Times New Roman" w:cs="Times New Roman"/>
          <w:sz w:val="20"/>
          <w:szCs w:val="20"/>
        </w:rPr>
      </w:pPr>
    </w:p>
    <w:p w:rsidR="00B436A4" w:rsidRDefault="00B436A4" w:rsidP="00F8529B">
      <w:pPr>
        <w:widowControl w:val="0"/>
        <w:tabs>
          <w:tab w:val="left" w:pos="1890"/>
        </w:tabs>
        <w:spacing w:after="0" w:line="240" w:lineRule="auto"/>
        <w:jc w:val="both"/>
        <w:rPr>
          <w:rFonts w:ascii="Times New Roman" w:eastAsia="Times New Roman" w:hAnsi="Times New Roman" w:cs="Times New Roman"/>
          <w:sz w:val="20"/>
          <w:szCs w:val="20"/>
        </w:rPr>
      </w:pPr>
    </w:p>
    <w:p w:rsidR="00810A68" w:rsidRPr="009C01AE" w:rsidRDefault="002643ED" w:rsidP="00F8529B">
      <w:pPr>
        <w:widowControl w:val="0"/>
        <w:tabs>
          <w:tab w:val="left" w:pos="18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22.10.2015 09:34</w:t>
      </w:r>
      <w:r w:rsidR="00F8529B">
        <w:rPr>
          <w:rFonts w:ascii="Times New Roman" w:eastAsia="Times New Roman" w:hAnsi="Times New Roman" w:cs="Times New Roman"/>
          <w:sz w:val="20"/>
          <w:szCs w:val="20"/>
        </w:rPr>
        <w:tab/>
      </w:r>
    </w:p>
    <w:p w:rsidR="00810A68" w:rsidRPr="009C01AE" w:rsidRDefault="00EB31FF" w:rsidP="00683FDA">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2643ED" w:rsidRPr="002643ED">
        <w:rPr>
          <w:rFonts w:ascii="Times New Roman" w:eastAsia="Times New Roman" w:hAnsi="Times New Roman" w:cs="Times New Roman"/>
          <w:noProof/>
          <w:sz w:val="20"/>
          <w:szCs w:val="20"/>
        </w:rPr>
        <w:t>848</w:t>
      </w:r>
      <w:r>
        <w:rPr>
          <w:rFonts w:ascii="Times New Roman" w:eastAsia="Times New Roman" w:hAnsi="Times New Roman" w:cs="Times New Roman"/>
          <w:noProof/>
          <w:sz w:val="20"/>
          <w:szCs w:val="20"/>
        </w:rPr>
        <w:fldChar w:fldCharType="end"/>
      </w:r>
      <w:bookmarkStart w:id="12" w:name="_GoBack"/>
      <w:bookmarkEnd w:id="12"/>
    </w:p>
    <w:p w:rsidR="00BE3116" w:rsidRPr="009C01AE" w:rsidRDefault="00AD2530" w:rsidP="00683FD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Jansons</w:t>
      </w:r>
      <w:r w:rsidR="00BE3116" w:rsidRPr="009C01AE">
        <w:rPr>
          <w:rFonts w:ascii="Times New Roman" w:eastAsia="Times New Roman" w:hAnsi="Times New Roman" w:cs="Times New Roman"/>
          <w:sz w:val="20"/>
          <w:szCs w:val="20"/>
        </w:rPr>
        <w:t xml:space="preserve">, </w:t>
      </w:r>
      <w:r w:rsidR="00810A68" w:rsidRPr="009C01AE">
        <w:rPr>
          <w:rFonts w:ascii="Times New Roman" w:eastAsia="Times New Roman" w:hAnsi="Times New Roman" w:cs="Times New Roman"/>
          <w:sz w:val="20"/>
          <w:szCs w:val="20"/>
        </w:rPr>
        <w:t>67013</w:t>
      </w:r>
      <w:r>
        <w:rPr>
          <w:rFonts w:ascii="Times New Roman" w:eastAsia="Times New Roman" w:hAnsi="Times New Roman" w:cs="Times New Roman"/>
          <w:sz w:val="20"/>
          <w:szCs w:val="20"/>
        </w:rPr>
        <w:t>062</w:t>
      </w:r>
    </w:p>
    <w:p w:rsidR="00810A68" w:rsidRDefault="00AD2530" w:rsidP="00683FDA">
      <w:pPr>
        <w:widowControl w:val="0"/>
        <w:spacing w:after="0" w:line="240" w:lineRule="auto"/>
        <w:jc w:val="both"/>
      </w:pPr>
      <w:r>
        <w:rPr>
          <w:rFonts w:ascii="Times New Roman" w:eastAsia="Times New Roman" w:hAnsi="Times New Roman" w:cs="Times New Roman"/>
          <w:sz w:val="20"/>
          <w:szCs w:val="20"/>
        </w:rPr>
        <w:t>Austris.Jansons</w:t>
      </w:r>
      <w:r w:rsidR="00810A68" w:rsidRPr="009C01AE">
        <w:rPr>
          <w:rFonts w:ascii="Times New Roman" w:eastAsia="Times New Roman" w:hAnsi="Times New Roman" w:cs="Times New Roman"/>
          <w:sz w:val="20"/>
          <w:szCs w:val="20"/>
        </w:rPr>
        <w:t>@em.gov.lv</w:t>
      </w:r>
    </w:p>
    <w:sectPr w:rsidR="00810A68"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FF" w:rsidRDefault="00EB31FF">
      <w:pPr>
        <w:spacing w:after="0" w:line="240" w:lineRule="auto"/>
      </w:pPr>
      <w:r>
        <w:separator/>
      </w:r>
    </w:p>
  </w:endnote>
  <w:endnote w:type="continuationSeparator" w:id="0">
    <w:p w:rsidR="00EB31FF" w:rsidRDefault="00EB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CC59E7" w:rsidRDefault="00797FD6" w:rsidP="00221970">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DD10D9">
      <w:rPr>
        <w:rFonts w:ascii="Times New Roman" w:hAnsi="Times New Roman" w:cs="Times New Roman"/>
        <w:sz w:val="20"/>
        <w:szCs w:val="20"/>
      </w:rPr>
      <w:t>22</w:t>
    </w:r>
    <w:r>
      <w:rPr>
        <w:rFonts w:ascii="Times New Roman" w:hAnsi="Times New Roman" w:cs="Times New Roman"/>
        <w:sz w:val="20"/>
        <w:szCs w:val="20"/>
      </w:rPr>
      <w:t>102015_groz835</w:t>
    </w:r>
    <w:r w:rsidR="00810A68" w:rsidRPr="00CC59E7">
      <w:rPr>
        <w:rFonts w:ascii="Times New Roman" w:hAnsi="Times New Roman" w:cs="Times New Roman"/>
        <w:sz w:val="20"/>
        <w:szCs w:val="20"/>
      </w:rPr>
      <w:t>; Ministru kabineta noteikumu projekta „</w:t>
    </w:r>
    <w:r w:rsidRPr="00797FD6">
      <w:rPr>
        <w:rFonts w:ascii="Times New Roman" w:hAnsi="Times New Roman" w:cs="Times New Roman"/>
        <w:bCs/>
        <w:sz w:val="20"/>
        <w:szCs w:val="20"/>
      </w:rPr>
      <w:t>Grozījums Minis</w:t>
    </w:r>
    <w:r w:rsidR="004F2CBC">
      <w:rPr>
        <w:rFonts w:ascii="Times New Roman" w:hAnsi="Times New Roman" w:cs="Times New Roman"/>
        <w:bCs/>
        <w:sz w:val="20"/>
        <w:szCs w:val="20"/>
      </w:rPr>
      <w:t>tru kabineta 2008.gada 7.oktobra</w:t>
    </w:r>
    <w:r w:rsidRPr="00797FD6">
      <w:rPr>
        <w:rFonts w:ascii="Times New Roman" w:hAnsi="Times New Roman" w:cs="Times New Roman"/>
        <w:bCs/>
        <w:sz w:val="20"/>
        <w:szCs w:val="20"/>
      </w:rPr>
      <w:t xml:space="preserve"> noteikumos Nr.835 „Noteikumi par darbības programmas “Uzņēmējdarbība un inovācijas” papildinājuma 2.3.2.1.aktivitāti “Biznesa inkubatori”</w:t>
    </w:r>
    <w:r w:rsidR="00810A68" w:rsidRPr="00CC59E7">
      <w:rPr>
        <w:rFonts w:ascii="Times New Roman" w:hAnsi="Times New Roman" w:cs="Times New Roman"/>
        <w:sz w:val="20"/>
        <w:szCs w:val="20"/>
      </w:rPr>
      <w:t>”</w:t>
    </w:r>
    <w:r w:rsidR="00810A68" w:rsidRPr="00CC59E7">
      <w:rPr>
        <w:rFonts w:ascii="Times New Roman" w:hAnsi="Times New Roman" w:cs="Times New Roman"/>
        <w:bCs/>
        <w:sz w:val="20"/>
        <w:szCs w:val="20"/>
      </w:rPr>
      <w:t xml:space="preserve"> </w:t>
    </w:r>
    <w:r w:rsidR="00810A68" w:rsidRPr="00CC59E7">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CC59E7" w:rsidRDefault="00DD10D9" w:rsidP="00C85C6A">
    <w:pPr>
      <w:pStyle w:val="Footer"/>
      <w:jc w:val="both"/>
      <w:rPr>
        <w:rFonts w:ascii="Times New Roman" w:hAnsi="Times New Roman" w:cs="Times New Roman"/>
        <w:sz w:val="20"/>
        <w:szCs w:val="20"/>
      </w:rPr>
    </w:pPr>
    <w:r>
      <w:rPr>
        <w:rFonts w:ascii="Times New Roman" w:hAnsi="Times New Roman" w:cs="Times New Roman"/>
        <w:sz w:val="20"/>
        <w:szCs w:val="20"/>
      </w:rPr>
      <w:t>EMAnot_22</w:t>
    </w:r>
    <w:r w:rsidR="00797FD6">
      <w:rPr>
        <w:rFonts w:ascii="Times New Roman" w:hAnsi="Times New Roman" w:cs="Times New Roman"/>
        <w:sz w:val="20"/>
        <w:szCs w:val="20"/>
      </w:rPr>
      <w:t>102015_groz835</w:t>
    </w:r>
    <w:r w:rsidR="00810A68" w:rsidRPr="00CC59E7">
      <w:rPr>
        <w:rFonts w:ascii="Times New Roman" w:hAnsi="Times New Roman" w:cs="Times New Roman"/>
        <w:sz w:val="20"/>
        <w:szCs w:val="20"/>
      </w:rPr>
      <w:t>; Ministru kabineta noteikumu projekta „</w:t>
    </w:r>
    <w:r w:rsidR="00797FD6" w:rsidRPr="00797FD6">
      <w:rPr>
        <w:rFonts w:ascii="Times New Roman" w:hAnsi="Times New Roman" w:cs="Times New Roman"/>
        <w:bCs/>
        <w:sz w:val="20"/>
        <w:szCs w:val="20"/>
      </w:rPr>
      <w:t>Grozījums Minis</w:t>
    </w:r>
    <w:r w:rsidR="004F2CBC">
      <w:rPr>
        <w:rFonts w:ascii="Times New Roman" w:hAnsi="Times New Roman" w:cs="Times New Roman"/>
        <w:bCs/>
        <w:sz w:val="20"/>
        <w:szCs w:val="20"/>
      </w:rPr>
      <w:t>tru kabineta 2008.gada 7.oktobra</w:t>
    </w:r>
    <w:r w:rsidR="00797FD6" w:rsidRPr="00797FD6">
      <w:rPr>
        <w:rFonts w:ascii="Times New Roman" w:hAnsi="Times New Roman" w:cs="Times New Roman"/>
        <w:bCs/>
        <w:sz w:val="20"/>
        <w:szCs w:val="20"/>
      </w:rPr>
      <w:t xml:space="preserve"> noteikumos Nr.835 „Noteikumi par darbības programmas “Uzņēmējdarbība un inovācijas” papildinājuma 2.3.2.1.aktivitāti “Biznesa inkubatori”</w:t>
    </w:r>
    <w:r w:rsidR="00810A68" w:rsidRPr="00CC59E7">
      <w:rPr>
        <w:rFonts w:ascii="Times New Roman" w:hAnsi="Times New Roman" w:cs="Times New Roman"/>
        <w:bCs/>
        <w:sz w:val="20"/>
        <w:szCs w:val="20"/>
      </w:rPr>
      <w:t xml:space="preserve">” </w:t>
    </w:r>
    <w:r w:rsidR="00810A68" w:rsidRPr="00CC59E7">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FF" w:rsidRDefault="00EB31FF">
      <w:pPr>
        <w:spacing w:after="0" w:line="240" w:lineRule="auto"/>
      </w:pPr>
      <w:r>
        <w:separator/>
      </w:r>
    </w:p>
  </w:footnote>
  <w:footnote w:type="continuationSeparator" w:id="0">
    <w:p w:rsidR="00EB31FF" w:rsidRDefault="00EB3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810A68">
        <w:pPr>
          <w:pStyle w:val="Header"/>
          <w:jc w:val="center"/>
        </w:pPr>
        <w:r>
          <w:fldChar w:fldCharType="begin"/>
        </w:r>
        <w:r>
          <w:instrText xml:space="preserve"> PAGE   \* MERGEFORMAT </w:instrText>
        </w:r>
        <w:r>
          <w:fldChar w:fldCharType="separate"/>
        </w:r>
        <w:r w:rsidR="002643ED">
          <w:rPr>
            <w:noProof/>
          </w:rPr>
          <w:t>4</w:t>
        </w:r>
        <w:r>
          <w:rPr>
            <w:noProof/>
          </w:rPr>
          <w:fldChar w:fldCharType="end"/>
        </w:r>
      </w:p>
    </w:sdtContent>
  </w:sdt>
  <w:p w:rsidR="00761BA7" w:rsidRDefault="00EB3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2F"/>
    <w:multiLevelType w:val="hybridMultilevel"/>
    <w:tmpl w:val="E780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7932DF"/>
    <w:multiLevelType w:val="hybridMultilevel"/>
    <w:tmpl w:val="B9D82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C56ED3"/>
    <w:multiLevelType w:val="hybridMultilevel"/>
    <w:tmpl w:val="D5C8F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0AF5233"/>
    <w:multiLevelType w:val="hybridMultilevel"/>
    <w:tmpl w:val="27FA0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5"/>
    <w:rsid w:val="00024BBF"/>
    <w:rsid w:val="000329CC"/>
    <w:rsid w:val="000413D4"/>
    <w:rsid w:val="000514D9"/>
    <w:rsid w:val="000526BA"/>
    <w:rsid w:val="00061AF7"/>
    <w:rsid w:val="000746F4"/>
    <w:rsid w:val="00080313"/>
    <w:rsid w:val="00083ED6"/>
    <w:rsid w:val="000957F1"/>
    <w:rsid w:val="000B027F"/>
    <w:rsid w:val="000B37B1"/>
    <w:rsid w:val="000D233A"/>
    <w:rsid w:val="000D6240"/>
    <w:rsid w:val="000E25AC"/>
    <w:rsid w:val="000F686D"/>
    <w:rsid w:val="001267DE"/>
    <w:rsid w:val="00161FD1"/>
    <w:rsid w:val="001909AD"/>
    <w:rsid w:val="001C21E7"/>
    <w:rsid w:val="001E0657"/>
    <w:rsid w:val="001F67E9"/>
    <w:rsid w:val="00200149"/>
    <w:rsid w:val="002077CA"/>
    <w:rsid w:val="002368BC"/>
    <w:rsid w:val="00237430"/>
    <w:rsid w:val="00240E69"/>
    <w:rsid w:val="002475D0"/>
    <w:rsid w:val="00260B58"/>
    <w:rsid w:val="00261BB2"/>
    <w:rsid w:val="00262018"/>
    <w:rsid w:val="002643ED"/>
    <w:rsid w:val="00271E12"/>
    <w:rsid w:val="00282DE8"/>
    <w:rsid w:val="002837AD"/>
    <w:rsid w:val="002A2D8C"/>
    <w:rsid w:val="002A6260"/>
    <w:rsid w:val="002E2F25"/>
    <w:rsid w:val="002F1A74"/>
    <w:rsid w:val="003056C1"/>
    <w:rsid w:val="00306789"/>
    <w:rsid w:val="00326D58"/>
    <w:rsid w:val="0033554F"/>
    <w:rsid w:val="0034216E"/>
    <w:rsid w:val="00347276"/>
    <w:rsid w:val="00353BBC"/>
    <w:rsid w:val="0038733A"/>
    <w:rsid w:val="003C2DF1"/>
    <w:rsid w:val="003D5AFD"/>
    <w:rsid w:val="003D79DE"/>
    <w:rsid w:val="003E1A6E"/>
    <w:rsid w:val="00417458"/>
    <w:rsid w:val="00417DDE"/>
    <w:rsid w:val="004225DE"/>
    <w:rsid w:val="0042754B"/>
    <w:rsid w:val="00430539"/>
    <w:rsid w:val="00432524"/>
    <w:rsid w:val="00467D08"/>
    <w:rsid w:val="00497F91"/>
    <w:rsid w:val="004A5A2E"/>
    <w:rsid w:val="004B0C3F"/>
    <w:rsid w:val="004B3C52"/>
    <w:rsid w:val="004F2CBC"/>
    <w:rsid w:val="004F4A64"/>
    <w:rsid w:val="004F51CE"/>
    <w:rsid w:val="005116D6"/>
    <w:rsid w:val="005136DC"/>
    <w:rsid w:val="00516164"/>
    <w:rsid w:val="00545814"/>
    <w:rsid w:val="00546A8B"/>
    <w:rsid w:val="00554D34"/>
    <w:rsid w:val="005704F3"/>
    <w:rsid w:val="00575291"/>
    <w:rsid w:val="00577D51"/>
    <w:rsid w:val="005822F0"/>
    <w:rsid w:val="005864D4"/>
    <w:rsid w:val="005C279F"/>
    <w:rsid w:val="005D78E4"/>
    <w:rsid w:val="006046D3"/>
    <w:rsid w:val="006047B1"/>
    <w:rsid w:val="00613344"/>
    <w:rsid w:val="006321DC"/>
    <w:rsid w:val="006425CA"/>
    <w:rsid w:val="00670391"/>
    <w:rsid w:val="006713A4"/>
    <w:rsid w:val="00683FDA"/>
    <w:rsid w:val="00690101"/>
    <w:rsid w:val="006A6DBA"/>
    <w:rsid w:val="006C02C3"/>
    <w:rsid w:val="006C231D"/>
    <w:rsid w:val="006C757D"/>
    <w:rsid w:val="006E2851"/>
    <w:rsid w:val="006E3E76"/>
    <w:rsid w:val="006F0789"/>
    <w:rsid w:val="00716278"/>
    <w:rsid w:val="00716F78"/>
    <w:rsid w:val="007263A5"/>
    <w:rsid w:val="00734683"/>
    <w:rsid w:val="00737C71"/>
    <w:rsid w:val="00743826"/>
    <w:rsid w:val="00744146"/>
    <w:rsid w:val="007505D7"/>
    <w:rsid w:val="00754402"/>
    <w:rsid w:val="00765B7F"/>
    <w:rsid w:val="00776676"/>
    <w:rsid w:val="00782945"/>
    <w:rsid w:val="00795CCC"/>
    <w:rsid w:val="00797FD6"/>
    <w:rsid w:val="007C60F0"/>
    <w:rsid w:val="007C79C1"/>
    <w:rsid w:val="007D1781"/>
    <w:rsid w:val="007F35BD"/>
    <w:rsid w:val="008035F8"/>
    <w:rsid w:val="00810A68"/>
    <w:rsid w:val="00822D89"/>
    <w:rsid w:val="008440BB"/>
    <w:rsid w:val="00851750"/>
    <w:rsid w:val="008640E3"/>
    <w:rsid w:val="008646EC"/>
    <w:rsid w:val="008749C2"/>
    <w:rsid w:val="008768A0"/>
    <w:rsid w:val="00885BBD"/>
    <w:rsid w:val="00896990"/>
    <w:rsid w:val="008A1CEB"/>
    <w:rsid w:val="008B5CF2"/>
    <w:rsid w:val="008C6509"/>
    <w:rsid w:val="008D19DA"/>
    <w:rsid w:val="008D782D"/>
    <w:rsid w:val="008F7F57"/>
    <w:rsid w:val="00912B83"/>
    <w:rsid w:val="00913710"/>
    <w:rsid w:val="00913C0E"/>
    <w:rsid w:val="00913EC1"/>
    <w:rsid w:val="00923D20"/>
    <w:rsid w:val="00925153"/>
    <w:rsid w:val="009325E8"/>
    <w:rsid w:val="00935128"/>
    <w:rsid w:val="009504B1"/>
    <w:rsid w:val="0095082E"/>
    <w:rsid w:val="00970BDA"/>
    <w:rsid w:val="009750C4"/>
    <w:rsid w:val="00975E10"/>
    <w:rsid w:val="009A66DC"/>
    <w:rsid w:val="009B0D28"/>
    <w:rsid w:val="009B3CC4"/>
    <w:rsid w:val="009C01AE"/>
    <w:rsid w:val="009E5A1C"/>
    <w:rsid w:val="00A07A8C"/>
    <w:rsid w:val="00A2107E"/>
    <w:rsid w:val="00A30A3F"/>
    <w:rsid w:val="00A40237"/>
    <w:rsid w:val="00A44083"/>
    <w:rsid w:val="00A46721"/>
    <w:rsid w:val="00A568AF"/>
    <w:rsid w:val="00A66AA5"/>
    <w:rsid w:val="00A676A1"/>
    <w:rsid w:val="00A719EF"/>
    <w:rsid w:val="00A74DD0"/>
    <w:rsid w:val="00A859C2"/>
    <w:rsid w:val="00A866EB"/>
    <w:rsid w:val="00A913F7"/>
    <w:rsid w:val="00A96BBB"/>
    <w:rsid w:val="00A97AA2"/>
    <w:rsid w:val="00AA1C74"/>
    <w:rsid w:val="00AA5524"/>
    <w:rsid w:val="00AA6D76"/>
    <w:rsid w:val="00AB64F3"/>
    <w:rsid w:val="00AD2530"/>
    <w:rsid w:val="00AE523B"/>
    <w:rsid w:val="00B14350"/>
    <w:rsid w:val="00B21232"/>
    <w:rsid w:val="00B303DD"/>
    <w:rsid w:val="00B3089F"/>
    <w:rsid w:val="00B436A4"/>
    <w:rsid w:val="00B44B99"/>
    <w:rsid w:val="00B45F43"/>
    <w:rsid w:val="00B60C24"/>
    <w:rsid w:val="00B9029E"/>
    <w:rsid w:val="00B910F4"/>
    <w:rsid w:val="00BB061D"/>
    <w:rsid w:val="00BC5CFE"/>
    <w:rsid w:val="00BD1EF8"/>
    <w:rsid w:val="00BE3116"/>
    <w:rsid w:val="00BF1FAF"/>
    <w:rsid w:val="00C03D5B"/>
    <w:rsid w:val="00C17AC8"/>
    <w:rsid w:val="00C3466E"/>
    <w:rsid w:val="00C36E6C"/>
    <w:rsid w:val="00C43073"/>
    <w:rsid w:val="00C45DD0"/>
    <w:rsid w:val="00C461EA"/>
    <w:rsid w:val="00C51E54"/>
    <w:rsid w:val="00C77E83"/>
    <w:rsid w:val="00C95975"/>
    <w:rsid w:val="00C97D08"/>
    <w:rsid w:val="00CA6F7F"/>
    <w:rsid w:val="00CE0762"/>
    <w:rsid w:val="00CE6C1D"/>
    <w:rsid w:val="00CE79D5"/>
    <w:rsid w:val="00D267F6"/>
    <w:rsid w:val="00D33952"/>
    <w:rsid w:val="00D33B4C"/>
    <w:rsid w:val="00D3405E"/>
    <w:rsid w:val="00D348BE"/>
    <w:rsid w:val="00D358F6"/>
    <w:rsid w:val="00D63DDA"/>
    <w:rsid w:val="00D778F2"/>
    <w:rsid w:val="00D81249"/>
    <w:rsid w:val="00D90807"/>
    <w:rsid w:val="00DD10D9"/>
    <w:rsid w:val="00DD47F1"/>
    <w:rsid w:val="00DE0832"/>
    <w:rsid w:val="00E066D0"/>
    <w:rsid w:val="00E14A1A"/>
    <w:rsid w:val="00E47795"/>
    <w:rsid w:val="00E52986"/>
    <w:rsid w:val="00E56CBE"/>
    <w:rsid w:val="00E605E9"/>
    <w:rsid w:val="00E67C9D"/>
    <w:rsid w:val="00E67F1B"/>
    <w:rsid w:val="00E7506E"/>
    <w:rsid w:val="00E77F75"/>
    <w:rsid w:val="00E80CE9"/>
    <w:rsid w:val="00E90889"/>
    <w:rsid w:val="00EA14C2"/>
    <w:rsid w:val="00EA3C58"/>
    <w:rsid w:val="00EB31FF"/>
    <w:rsid w:val="00EB537B"/>
    <w:rsid w:val="00EC38F4"/>
    <w:rsid w:val="00EC49B2"/>
    <w:rsid w:val="00EE60E5"/>
    <w:rsid w:val="00EE6B6A"/>
    <w:rsid w:val="00EF2EBC"/>
    <w:rsid w:val="00F172ED"/>
    <w:rsid w:val="00F22871"/>
    <w:rsid w:val="00F240D0"/>
    <w:rsid w:val="00F242B2"/>
    <w:rsid w:val="00F6255F"/>
    <w:rsid w:val="00F844FA"/>
    <w:rsid w:val="00F8529B"/>
    <w:rsid w:val="00F85F74"/>
    <w:rsid w:val="00F92B6C"/>
    <w:rsid w:val="00FB465C"/>
    <w:rsid w:val="00FB7A15"/>
    <w:rsid w:val="00FD300A"/>
    <w:rsid w:val="00FE5670"/>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7C79C1"/>
    <w:rPr>
      <w:sz w:val="16"/>
      <w:szCs w:val="16"/>
    </w:rPr>
  </w:style>
  <w:style w:type="paragraph" w:styleId="CommentText">
    <w:name w:val="annotation text"/>
    <w:basedOn w:val="Normal"/>
    <w:link w:val="CommentTextChar"/>
    <w:uiPriority w:val="99"/>
    <w:semiHidden/>
    <w:unhideWhenUsed/>
    <w:rsid w:val="007C79C1"/>
    <w:pPr>
      <w:spacing w:line="240" w:lineRule="auto"/>
    </w:pPr>
    <w:rPr>
      <w:sz w:val="20"/>
      <w:szCs w:val="20"/>
    </w:rPr>
  </w:style>
  <w:style w:type="character" w:customStyle="1" w:styleId="CommentTextChar">
    <w:name w:val="Comment Text Char"/>
    <w:basedOn w:val="DefaultParagraphFont"/>
    <w:link w:val="CommentText"/>
    <w:uiPriority w:val="99"/>
    <w:semiHidden/>
    <w:rsid w:val="007C79C1"/>
    <w:rPr>
      <w:sz w:val="20"/>
      <w:szCs w:val="20"/>
    </w:rPr>
  </w:style>
  <w:style w:type="paragraph" w:styleId="CommentSubject">
    <w:name w:val="annotation subject"/>
    <w:basedOn w:val="CommentText"/>
    <w:next w:val="CommentText"/>
    <w:link w:val="CommentSubjectChar"/>
    <w:uiPriority w:val="99"/>
    <w:semiHidden/>
    <w:unhideWhenUsed/>
    <w:rsid w:val="007C79C1"/>
    <w:rPr>
      <w:b/>
      <w:bCs/>
    </w:rPr>
  </w:style>
  <w:style w:type="character" w:customStyle="1" w:styleId="CommentSubjectChar">
    <w:name w:val="Comment Subject Char"/>
    <w:basedOn w:val="CommentTextChar"/>
    <w:link w:val="CommentSubject"/>
    <w:uiPriority w:val="99"/>
    <w:semiHidden/>
    <w:rsid w:val="007C79C1"/>
    <w:rPr>
      <w:b/>
      <w:bCs/>
      <w:sz w:val="20"/>
      <w:szCs w:val="20"/>
    </w:rPr>
  </w:style>
  <w:style w:type="paragraph" w:styleId="Signature">
    <w:name w:val="Signature"/>
    <w:basedOn w:val="Normal"/>
    <w:next w:val="EnvelopeReturn"/>
    <w:link w:val="SignatureChar"/>
    <w:rsid w:val="008768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8768A0"/>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8768A0"/>
    <w:pPr>
      <w:spacing w:after="0" w:line="240" w:lineRule="auto"/>
    </w:pPr>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7C79C1"/>
    <w:rPr>
      <w:sz w:val="16"/>
      <w:szCs w:val="16"/>
    </w:rPr>
  </w:style>
  <w:style w:type="paragraph" w:styleId="CommentText">
    <w:name w:val="annotation text"/>
    <w:basedOn w:val="Normal"/>
    <w:link w:val="CommentTextChar"/>
    <w:uiPriority w:val="99"/>
    <w:semiHidden/>
    <w:unhideWhenUsed/>
    <w:rsid w:val="007C79C1"/>
    <w:pPr>
      <w:spacing w:line="240" w:lineRule="auto"/>
    </w:pPr>
    <w:rPr>
      <w:sz w:val="20"/>
      <w:szCs w:val="20"/>
    </w:rPr>
  </w:style>
  <w:style w:type="character" w:customStyle="1" w:styleId="CommentTextChar">
    <w:name w:val="Comment Text Char"/>
    <w:basedOn w:val="DefaultParagraphFont"/>
    <w:link w:val="CommentText"/>
    <w:uiPriority w:val="99"/>
    <w:semiHidden/>
    <w:rsid w:val="007C79C1"/>
    <w:rPr>
      <w:sz w:val="20"/>
      <w:szCs w:val="20"/>
    </w:rPr>
  </w:style>
  <w:style w:type="paragraph" w:styleId="CommentSubject">
    <w:name w:val="annotation subject"/>
    <w:basedOn w:val="CommentText"/>
    <w:next w:val="CommentText"/>
    <w:link w:val="CommentSubjectChar"/>
    <w:uiPriority w:val="99"/>
    <w:semiHidden/>
    <w:unhideWhenUsed/>
    <w:rsid w:val="007C79C1"/>
    <w:rPr>
      <w:b/>
      <w:bCs/>
    </w:rPr>
  </w:style>
  <w:style w:type="character" w:customStyle="1" w:styleId="CommentSubjectChar">
    <w:name w:val="Comment Subject Char"/>
    <w:basedOn w:val="CommentTextChar"/>
    <w:link w:val="CommentSubject"/>
    <w:uiPriority w:val="99"/>
    <w:semiHidden/>
    <w:rsid w:val="007C79C1"/>
    <w:rPr>
      <w:b/>
      <w:bCs/>
      <w:sz w:val="20"/>
      <w:szCs w:val="20"/>
    </w:rPr>
  </w:style>
  <w:style w:type="paragraph" w:styleId="Signature">
    <w:name w:val="Signature"/>
    <w:basedOn w:val="Normal"/>
    <w:next w:val="EnvelopeReturn"/>
    <w:link w:val="SignatureChar"/>
    <w:rsid w:val="008768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8768A0"/>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8768A0"/>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661">
      <w:bodyDiv w:val="1"/>
      <w:marLeft w:val="0"/>
      <w:marRight w:val="0"/>
      <w:marTop w:val="0"/>
      <w:marBottom w:val="0"/>
      <w:divBdr>
        <w:top w:val="none" w:sz="0" w:space="0" w:color="auto"/>
        <w:left w:val="none" w:sz="0" w:space="0" w:color="auto"/>
        <w:bottom w:val="none" w:sz="0" w:space="0" w:color="auto"/>
        <w:right w:val="none" w:sz="0" w:space="0" w:color="auto"/>
      </w:divBdr>
    </w:div>
    <w:div w:id="239561523">
      <w:bodyDiv w:val="1"/>
      <w:marLeft w:val="0"/>
      <w:marRight w:val="0"/>
      <w:marTop w:val="0"/>
      <w:marBottom w:val="0"/>
      <w:divBdr>
        <w:top w:val="none" w:sz="0" w:space="0" w:color="auto"/>
        <w:left w:val="none" w:sz="0" w:space="0" w:color="auto"/>
        <w:bottom w:val="none" w:sz="0" w:space="0" w:color="auto"/>
        <w:right w:val="none" w:sz="0" w:space="0" w:color="auto"/>
      </w:divBdr>
    </w:div>
    <w:div w:id="880094723">
      <w:bodyDiv w:val="1"/>
      <w:marLeft w:val="0"/>
      <w:marRight w:val="0"/>
      <w:marTop w:val="0"/>
      <w:marBottom w:val="0"/>
      <w:divBdr>
        <w:top w:val="none" w:sz="0" w:space="0" w:color="auto"/>
        <w:left w:val="none" w:sz="0" w:space="0" w:color="auto"/>
        <w:bottom w:val="none" w:sz="0" w:space="0" w:color="auto"/>
        <w:right w:val="none" w:sz="0" w:space="0" w:color="auto"/>
      </w:divBdr>
    </w:div>
    <w:div w:id="18807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8DE-DC4D-422C-AA24-A8149195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857</Words>
  <Characters>6378</Characters>
  <Application>Microsoft Office Word</Application>
  <DocSecurity>0</DocSecurity>
  <Lines>193</Lines>
  <Paragraphs>56</Paragraphs>
  <ScaleCrop>false</ScaleCrop>
  <HeadingPairs>
    <vt:vector size="2" baseType="variant">
      <vt:variant>
        <vt:lpstr>Title</vt:lpstr>
      </vt:variant>
      <vt:variant>
        <vt:i4>1</vt:i4>
      </vt:variant>
    </vt:vector>
  </HeadingPairs>
  <TitlesOfParts>
    <vt:vector size="1" baseType="lpstr">
      <vt:lpstr>Ministru kabineta noteikumu projekta „ Grozījums Ministru kabineta 2008.gada 7.oktobra noteikumos Nr.835 „Noteikumi par darbības programmas “Uzņēmējdarbība un inovācijas” papildinājuma 2.3.2.1.aktivitāti “Biznesa inkubatori”” sākotnējās ietekmes novērtēju</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Grozījums Ministru kabineta 2008.gada 7.oktobra noteikumos Nr.835 „Noteikumi par darbības programmas “Uzņēmējdarbība un inovācijas” papildinājuma 2.3.2.1.aktivitāti “Biznesa inkubatori”” sākotnējās ietekmes novērtējuma ziņojums (anotācija)</dc:title>
  <dc:subject>Anotācija</dc:subject>
  <dc:creator>Austris Jansons</dc:creator>
  <dc:description>Austris.Jansons@em.gov.lv, 67013062</dc:description>
  <cp:lastModifiedBy>Austris Jansons</cp:lastModifiedBy>
  <cp:revision>13</cp:revision>
  <cp:lastPrinted>2015-10-09T08:14:00Z</cp:lastPrinted>
  <dcterms:created xsi:type="dcterms:W3CDTF">2015-10-09T09:52:00Z</dcterms:created>
  <dcterms:modified xsi:type="dcterms:W3CDTF">2015-10-22T06:34:00Z</dcterms:modified>
</cp:coreProperties>
</file>