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894" w:rsidRPr="001C1EFD" w:rsidRDefault="0001289B" w:rsidP="00EA2B05">
      <w:pPr>
        <w:pStyle w:val="naisc"/>
        <w:spacing w:before="0" w:after="120"/>
        <w:rPr>
          <w:b/>
          <w:sz w:val="28"/>
          <w:szCs w:val="28"/>
        </w:rPr>
      </w:pPr>
      <w:r w:rsidRPr="001C1EFD">
        <w:rPr>
          <w:b/>
          <w:bCs/>
          <w:sz w:val="28"/>
          <w:szCs w:val="28"/>
        </w:rPr>
        <w:t>Ministru kabineta n</w:t>
      </w:r>
      <w:r w:rsidR="00B8658B" w:rsidRPr="001C1EFD">
        <w:rPr>
          <w:b/>
          <w:bCs/>
          <w:sz w:val="28"/>
          <w:szCs w:val="28"/>
        </w:rPr>
        <w:t>oteikumu projekta „</w:t>
      </w:r>
      <w:r w:rsidRPr="001C1EFD">
        <w:rPr>
          <w:b/>
          <w:bCs/>
          <w:sz w:val="28"/>
          <w:szCs w:val="28"/>
        </w:rPr>
        <w:t>Grozījumi Min</w:t>
      </w:r>
      <w:r w:rsidR="00B2072E">
        <w:rPr>
          <w:b/>
          <w:bCs/>
          <w:sz w:val="28"/>
          <w:szCs w:val="28"/>
        </w:rPr>
        <w:t>istru kabineta 2013.</w:t>
      </w:r>
      <w:r w:rsidR="001C1EFD" w:rsidRPr="001C1EFD">
        <w:rPr>
          <w:b/>
          <w:bCs/>
          <w:sz w:val="28"/>
          <w:szCs w:val="28"/>
        </w:rPr>
        <w:t>gada 9. jūlija noteikumos Nr.383</w:t>
      </w:r>
      <w:r w:rsidRPr="001C1EFD">
        <w:rPr>
          <w:b/>
          <w:bCs/>
          <w:sz w:val="28"/>
          <w:szCs w:val="28"/>
        </w:rPr>
        <w:t xml:space="preserve"> „Noteikumi par ēku</w:t>
      </w:r>
      <w:r w:rsidR="000853FD" w:rsidRPr="001C1EFD">
        <w:rPr>
          <w:b/>
          <w:bCs/>
          <w:sz w:val="28"/>
          <w:szCs w:val="28"/>
        </w:rPr>
        <w:t xml:space="preserve"> </w:t>
      </w:r>
      <w:r w:rsidR="00A90C97" w:rsidRPr="001C1EFD">
        <w:rPr>
          <w:b/>
          <w:bCs/>
          <w:sz w:val="28"/>
          <w:szCs w:val="28"/>
        </w:rPr>
        <w:t>energo</w:t>
      </w:r>
      <w:r w:rsidR="000853FD" w:rsidRPr="001C1EFD">
        <w:rPr>
          <w:b/>
          <w:bCs/>
          <w:sz w:val="28"/>
          <w:szCs w:val="28"/>
        </w:rPr>
        <w:t>sertifikāciju</w:t>
      </w:r>
      <w:r w:rsidR="00B8658B" w:rsidRPr="001C1EFD">
        <w:rPr>
          <w:b/>
          <w:bCs/>
          <w:sz w:val="28"/>
          <w:szCs w:val="28"/>
        </w:rPr>
        <w:t>”</w:t>
      </w:r>
      <w:r w:rsidRPr="001C1EFD">
        <w:rPr>
          <w:b/>
          <w:bCs/>
          <w:sz w:val="28"/>
          <w:szCs w:val="28"/>
        </w:rPr>
        <w:t>”</w:t>
      </w:r>
      <w:r w:rsidR="00B8658B" w:rsidRPr="001C1EFD">
        <w:rPr>
          <w:b/>
          <w:bCs/>
          <w:sz w:val="28"/>
          <w:szCs w:val="28"/>
        </w:rPr>
        <w:t xml:space="preserve"> </w:t>
      </w:r>
      <w:r w:rsidRPr="001C1EFD">
        <w:rPr>
          <w:b/>
          <w:sz w:val="28"/>
          <w:szCs w:val="28"/>
        </w:rPr>
        <w:t>tiesību akta projekta sākotnējās ietekmes novērtējuma ziņojums</w:t>
      </w:r>
      <w:r w:rsidR="00B8658B" w:rsidRPr="001C1EFD">
        <w:rPr>
          <w:b/>
          <w:sz w:val="28"/>
          <w:szCs w:val="28"/>
        </w:rPr>
        <w:t xml:space="preserve"> (anotācija)</w:t>
      </w: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66"/>
        <w:gridCol w:w="2029"/>
        <w:gridCol w:w="6766"/>
      </w:tblGrid>
      <w:tr w:rsidR="00B8658B" w:rsidRPr="001C1EFD" w:rsidTr="00EA61C6">
        <w:tc>
          <w:tcPr>
            <w:tcW w:w="5000" w:type="pct"/>
            <w:gridSpan w:val="3"/>
            <w:vAlign w:val="center"/>
          </w:tcPr>
          <w:p w:rsidR="00B8658B" w:rsidRPr="001C1EFD" w:rsidRDefault="00B8658B" w:rsidP="00B8658B">
            <w:pPr>
              <w:pStyle w:val="naisnod"/>
              <w:spacing w:before="120" w:after="120"/>
              <w:rPr>
                <w:sz w:val="28"/>
                <w:szCs w:val="28"/>
              </w:rPr>
            </w:pPr>
            <w:r w:rsidRPr="001C1EFD">
              <w:rPr>
                <w:sz w:val="28"/>
                <w:szCs w:val="28"/>
              </w:rPr>
              <w:t>I. Tiesību akta projekta izstrādes nepieciešamība</w:t>
            </w:r>
          </w:p>
        </w:tc>
      </w:tr>
      <w:tr w:rsidR="00B8658B" w:rsidRPr="001C1EFD" w:rsidTr="00EA61C6">
        <w:tc>
          <w:tcPr>
            <w:tcW w:w="0" w:type="auto"/>
          </w:tcPr>
          <w:p w:rsidR="00B8658B" w:rsidRPr="001C1EFD" w:rsidRDefault="00B8658B" w:rsidP="00760CE0">
            <w:pPr>
              <w:pStyle w:val="naiskr"/>
              <w:tabs>
                <w:tab w:val="left" w:pos="170"/>
              </w:tabs>
              <w:spacing w:before="0" w:beforeAutospacing="0" w:after="0" w:afterAutospacing="0"/>
              <w:rPr>
                <w:sz w:val="28"/>
                <w:szCs w:val="28"/>
                <w:lang w:val="lv-LV"/>
              </w:rPr>
            </w:pPr>
            <w:r w:rsidRPr="001C1EFD">
              <w:rPr>
                <w:sz w:val="28"/>
                <w:szCs w:val="28"/>
                <w:lang w:val="lv-LV"/>
              </w:rPr>
              <w:t>1.</w:t>
            </w:r>
          </w:p>
        </w:tc>
        <w:tc>
          <w:tcPr>
            <w:tcW w:w="1120" w:type="pct"/>
          </w:tcPr>
          <w:p w:rsidR="00B8658B" w:rsidRPr="001C1EFD" w:rsidRDefault="00B8658B" w:rsidP="00760CE0">
            <w:pPr>
              <w:pStyle w:val="naiskr"/>
              <w:tabs>
                <w:tab w:val="left" w:pos="170"/>
              </w:tabs>
              <w:spacing w:before="0" w:beforeAutospacing="0" w:after="0" w:afterAutospacing="0"/>
              <w:ind w:hanging="10"/>
              <w:rPr>
                <w:sz w:val="28"/>
                <w:szCs w:val="28"/>
                <w:lang w:val="lv-LV"/>
              </w:rPr>
            </w:pPr>
            <w:r w:rsidRPr="001C1EFD">
              <w:rPr>
                <w:sz w:val="28"/>
                <w:szCs w:val="28"/>
                <w:lang w:val="lv-LV"/>
              </w:rPr>
              <w:t>Pamatojums</w:t>
            </w:r>
          </w:p>
        </w:tc>
        <w:tc>
          <w:tcPr>
            <w:tcW w:w="3734" w:type="pct"/>
          </w:tcPr>
          <w:p w:rsidR="000853FD" w:rsidRPr="001C1EFD" w:rsidRDefault="007A5498" w:rsidP="00760CE0">
            <w:pPr>
              <w:pStyle w:val="naiskr"/>
              <w:tabs>
                <w:tab w:val="left" w:pos="170"/>
              </w:tabs>
              <w:spacing w:before="0" w:beforeAutospacing="0" w:after="0" w:afterAutospacing="0"/>
              <w:ind w:hanging="6"/>
              <w:jc w:val="both"/>
              <w:rPr>
                <w:sz w:val="28"/>
                <w:szCs w:val="28"/>
                <w:lang w:val="lv-LV"/>
              </w:rPr>
            </w:pPr>
            <w:r>
              <w:rPr>
                <w:sz w:val="28"/>
                <w:szCs w:val="28"/>
                <w:lang w:val="lv-LV"/>
              </w:rPr>
              <w:t xml:space="preserve">      Noteikumu p</w:t>
            </w:r>
            <w:r w:rsidR="0001289B" w:rsidRPr="001C1EFD">
              <w:rPr>
                <w:sz w:val="28"/>
                <w:szCs w:val="28"/>
                <w:lang w:val="lv-LV"/>
              </w:rPr>
              <w:t xml:space="preserve">rojekts izstrādāts pēc Ekonomikas ministrijas </w:t>
            </w:r>
            <w:r w:rsidR="00F80F68" w:rsidRPr="001C1EFD">
              <w:rPr>
                <w:sz w:val="28"/>
                <w:szCs w:val="28"/>
                <w:lang w:val="lv-LV"/>
              </w:rPr>
              <w:t>(t</w:t>
            </w:r>
            <w:r w:rsidR="00231161" w:rsidRPr="001C1EFD">
              <w:rPr>
                <w:sz w:val="28"/>
                <w:szCs w:val="28"/>
                <w:lang w:val="lv-LV"/>
              </w:rPr>
              <w:t>urpmāk</w:t>
            </w:r>
            <w:r w:rsidR="00F80F68" w:rsidRPr="001C1EFD">
              <w:rPr>
                <w:sz w:val="28"/>
                <w:szCs w:val="28"/>
                <w:lang w:val="lv-LV"/>
              </w:rPr>
              <w:t xml:space="preserve">- </w:t>
            </w:r>
            <w:r w:rsidR="00231161" w:rsidRPr="001C1EFD">
              <w:rPr>
                <w:sz w:val="28"/>
                <w:szCs w:val="28"/>
                <w:lang w:val="lv-LV"/>
              </w:rPr>
              <w:t xml:space="preserve"> EM) </w:t>
            </w:r>
            <w:r w:rsidR="0001289B" w:rsidRPr="001C1EFD">
              <w:rPr>
                <w:sz w:val="28"/>
                <w:szCs w:val="28"/>
                <w:lang w:val="lv-LV"/>
              </w:rPr>
              <w:t>iniciatīvas.</w:t>
            </w:r>
          </w:p>
        </w:tc>
      </w:tr>
      <w:tr w:rsidR="00B8658B" w:rsidRPr="001C1EFD" w:rsidTr="00EA61C6">
        <w:tc>
          <w:tcPr>
            <w:tcW w:w="0" w:type="auto"/>
          </w:tcPr>
          <w:p w:rsidR="00B8658B" w:rsidRPr="001C1EFD" w:rsidRDefault="00B8658B" w:rsidP="00760CE0">
            <w:pPr>
              <w:pStyle w:val="naiskr"/>
              <w:tabs>
                <w:tab w:val="left" w:pos="170"/>
              </w:tabs>
              <w:spacing w:before="0" w:beforeAutospacing="0" w:after="0" w:afterAutospacing="0"/>
              <w:rPr>
                <w:sz w:val="28"/>
                <w:szCs w:val="28"/>
                <w:lang w:val="lv-LV"/>
              </w:rPr>
            </w:pPr>
            <w:r w:rsidRPr="001C1EFD">
              <w:rPr>
                <w:sz w:val="28"/>
                <w:szCs w:val="28"/>
                <w:lang w:val="lv-LV"/>
              </w:rPr>
              <w:t>2.</w:t>
            </w:r>
          </w:p>
        </w:tc>
        <w:tc>
          <w:tcPr>
            <w:tcW w:w="1120" w:type="pct"/>
          </w:tcPr>
          <w:p w:rsidR="00F30541" w:rsidRDefault="00760CE0" w:rsidP="00760CE0">
            <w:pPr>
              <w:pStyle w:val="naiskr"/>
              <w:tabs>
                <w:tab w:val="left" w:pos="170"/>
              </w:tabs>
              <w:spacing w:before="0" w:beforeAutospacing="0" w:after="0" w:afterAutospacing="0"/>
              <w:rPr>
                <w:sz w:val="28"/>
                <w:szCs w:val="28"/>
                <w:lang w:val="lv-LV"/>
              </w:rPr>
            </w:pPr>
            <w:r w:rsidRPr="001C1EFD">
              <w:rPr>
                <w:sz w:val="28"/>
                <w:szCs w:val="28"/>
                <w:lang w:val="lv-LV"/>
              </w:rPr>
              <w:t>Pašreizējā situācija un problēmas, kuru risināšanai tiesību akta projekts izstrādāts, tiesiskā regulējuma mērķis un būtība</w:t>
            </w:r>
          </w:p>
          <w:p w:rsidR="00F30541" w:rsidRPr="00F30541" w:rsidRDefault="00F30541" w:rsidP="00F30541">
            <w:pPr>
              <w:rPr>
                <w:lang w:eastAsia="en-US"/>
              </w:rPr>
            </w:pPr>
          </w:p>
          <w:p w:rsidR="00F30541" w:rsidRPr="00F30541" w:rsidRDefault="00F30541" w:rsidP="00F30541">
            <w:pPr>
              <w:rPr>
                <w:lang w:eastAsia="en-US"/>
              </w:rPr>
            </w:pPr>
          </w:p>
          <w:p w:rsidR="00F30541" w:rsidRPr="00F30541" w:rsidRDefault="00F30541" w:rsidP="00F30541">
            <w:pPr>
              <w:rPr>
                <w:lang w:eastAsia="en-US"/>
              </w:rPr>
            </w:pPr>
          </w:p>
          <w:p w:rsidR="00F30541" w:rsidRPr="00F30541" w:rsidRDefault="00F30541" w:rsidP="00F30541">
            <w:pPr>
              <w:rPr>
                <w:lang w:eastAsia="en-US"/>
              </w:rPr>
            </w:pPr>
          </w:p>
          <w:p w:rsidR="00F30541" w:rsidRPr="00F30541" w:rsidRDefault="00F30541" w:rsidP="00F30541">
            <w:pPr>
              <w:rPr>
                <w:lang w:eastAsia="en-US"/>
              </w:rPr>
            </w:pPr>
          </w:p>
          <w:p w:rsidR="00F30541" w:rsidRDefault="00F30541" w:rsidP="00F30541">
            <w:pPr>
              <w:rPr>
                <w:lang w:eastAsia="en-US"/>
              </w:rPr>
            </w:pPr>
          </w:p>
          <w:p w:rsidR="00B8658B" w:rsidRPr="00F30541" w:rsidRDefault="00B8658B" w:rsidP="00F30541">
            <w:pPr>
              <w:ind w:firstLine="720"/>
              <w:rPr>
                <w:lang w:eastAsia="en-US"/>
              </w:rPr>
            </w:pPr>
          </w:p>
        </w:tc>
        <w:tc>
          <w:tcPr>
            <w:tcW w:w="3734" w:type="pct"/>
          </w:tcPr>
          <w:p w:rsidR="008E17BC" w:rsidRPr="001C1EFD" w:rsidRDefault="00EA61C6" w:rsidP="008E17BC">
            <w:pPr>
              <w:pStyle w:val="naiskr"/>
              <w:tabs>
                <w:tab w:val="left" w:pos="170"/>
              </w:tabs>
              <w:spacing w:before="0" w:beforeAutospacing="0" w:after="0" w:afterAutospacing="0"/>
              <w:jc w:val="both"/>
              <w:rPr>
                <w:sz w:val="28"/>
                <w:szCs w:val="28"/>
                <w:lang w:val="lv-LV"/>
              </w:rPr>
            </w:pPr>
            <w:r w:rsidRPr="001C1EFD">
              <w:rPr>
                <w:sz w:val="28"/>
                <w:szCs w:val="28"/>
                <w:lang w:val="lv-LV"/>
              </w:rPr>
              <w:t xml:space="preserve">      </w:t>
            </w:r>
            <w:r w:rsidR="008E17BC" w:rsidRPr="001C1EFD">
              <w:rPr>
                <w:sz w:val="28"/>
                <w:szCs w:val="28"/>
                <w:lang w:val="lv-LV"/>
              </w:rPr>
              <w:t>La</w:t>
            </w:r>
            <w:r w:rsidR="001C1EFD" w:rsidRPr="001C1EFD">
              <w:rPr>
                <w:sz w:val="28"/>
                <w:szCs w:val="28"/>
                <w:lang w:val="lv-LV"/>
              </w:rPr>
              <w:t>i nodrošinātu Eiropas Parlamenta</w:t>
            </w:r>
            <w:r w:rsidR="008E17BC" w:rsidRPr="001C1EFD">
              <w:rPr>
                <w:sz w:val="28"/>
                <w:szCs w:val="28"/>
                <w:lang w:val="lv-LV"/>
              </w:rPr>
              <w:t xml:space="preserve"> un Padome</w:t>
            </w:r>
            <w:r w:rsidR="00FA3126">
              <w:rPr>
                <w:sz w:val="28"/>
                <w:szCs w:val="28"/>
                <w:lang w:val="lv-LV"/>
              </w:rPr>
              <w:t>s 2010.gada 19.</w:t>
            </w:r>
            <w:r w:rsidR="001C1EFD" w:rsidRPr="001C1EFD">
              <w:rPr>
                <w:sz w:val="28"/>
                <w:szCs w:val="28"/>
                <w:lang w:val="lv-LV"/>
              </w:rPr>
              <w:t>maija</w:t>
            </w:r>
            <w:r w:rsidR="008E17BC" w:rsidRPr="001C1EFD">
              <w:rPr>
                <w:sz w:val="28"/>
                <w:szCs w:val="28"/>
                <w:lang w:val="lv-LV"/>
              </w:rPr>
              <w:t xml:space="preserve"> </w:t>
            </w:r>
            <w:r w:rsidR="001C1EFD" w:rsidRPr="001C1EFD">
              <w:rPr>
                <w:sz w:val="28"/>
                <w:szCs w:val="28"/>
                <w:lang w:val="lv-LV"/>
              </w:rPr>
              <w:t>direktīvas</w:t>
            </w:r>
            <w:r w:rsidR="008E17BC" w:rsidRPr="001C1EFD">
              <w:rPr>
                <w:sz w:val="28"/>
                <w:szCs w:val="28"/>
                <w:lang w:val="lv-LV"/>
              </w:rPr>
              <w:t xml:space="preserve"> 2010/31/ES par ēku energoefektivitāti (turpmāk – direktīva 2010/31/ES</w:t>
            </w:r>
            <w:r w:rsidR="001C1EFD" w:rsidRPr="001C1EFD">
              <w:rPr>
                <w:sz w:val="28"/>
                <w:szCs w:val="28"/>
                <w:lang w:val="lv-LV"/>
              </w:rPr>
              <w:t xml:space="preserve"> par ēku energoefektivitāti</w:t>
            </w:r>
            <w:r w:rsidR="008E17BC" w:rsidRPr="001C1EFD">
              <w:rPr>
                <w:sz w:val="28"/>
                <w:szCs w:val="28"/>
                <w:lang w:val="lv-LV"/>
              </w:rPr>
              <w:t>), kura aizstāj  Eiropas Parla</w:t>
            </w:r>
            <w:r w:rsidR="00746035">
              <w:rPr>
                <w:sz w:val="28"/>
                <w:szCs w:val="28"/>
                <w:lang w:val="lv-LV"/>
              </w:rPr>
              <w:t>menta un Padomes 2002. gada 16.</w:t>
            </w:r>
            <w:r w:rsidR="008E17BC" w:rsidRPr="001C1EFD">
              <w:rPr>
                <w:sz w:val="28"/>
                <w:szCs w:val="28"/>
                <w:lang w:val="lv-LV"/>
              </w:rPr>
              <w:t>decembra direktīvu 2002/91/EK par ēku energoefektivitāti</w:t>
            </w:r>
            <w:r w:rsidR="001C1EFD" w:rsidRPr="001C1EFD">
              <w:rPr>
                <w:sz w:val="28"/>
                <w:szCs w:val="28"/>
                <w:lang w:val="lv-LV"/>
              </w:rPr>
              <w:t>,</w:t>
            </w:r>
            <w:r w:rsidR="008E17BC" w:rsidRPr="001C1EFD">
              <w:rPr>
                <w:sz w:val="28"/>
                <w:szCs w:val="28"/>
                <w:lang w:val="lv-LV"/>
              </w:rPr>
              <w:t xml:space="preserve">  prasību pārņemšanu Saeimā 2012. gada 6. decembrī </w:t>
            </w:r>
            <w:r w:rsidR="00FD416C">
              <w:rPr>
                <w:sz w:val="28"/>
                <w:szCs w:val="28"/>
                <w:lang w:val="lv-LV"/>
              </w:rPr>
              <w:t xml:space="preserve">ir </w:t>
            </w:r>
            <w:r w:rsidR="008E17BC" w:rsidRPr="001C1EFD">
              <w:rPr>
                <w:sz w:val="28"/>
                <w:szCs w:val="28"/>
                <w:lang w:val="lv-LV"/>
              </w:rPr>
              <w:t>pieņemts Ēku energoefektivitātes likum</w:t>
            </w:r>
            <w:r w:rsidR="00FD416C">
              <w:rPr>
                <w:sz w:val="28"/>
                <w:szCs w:val="28"/>
                <w:lang w:val="lv-LV"/>
              </w:rPr>
              <w:t>s</w:t>
            </w:r>
            <w:r w:rsidR="008E17BC" w:rsidRPr="001C1EFD">
              <w:rPr>
                <w:sz w:val="28"/>
                <w:szCs w:val="28"/>
                <w:lang w:val="lv-LV"/>
              </w:rPr>
              <w:t xml:space="preserve">, kas stājās spēkā 2013. gada 9. janvārī. </w:t>
            </w:r>
          </w:p>
          <w:p w:rsidR="00DC1E03" w:rsidRPr="001C1EFD" w:rsidRDefault="008E17BC" w:rsidP="00DC1E03">
            <w:pPr>
              <w:pStyle w:val="naiskr"/>
              <w:tabs>
                <w:tab w:val="left" w:pos="170"/>
              </w:tabs>
              <w:spacing w:before="0" w:beforeAutospacing="0" w:after="0" w:afterAutospacing="0"/>
              <w:jc w:val="both"/>
              <w:rPr>
                <w:sz w:val="28"/>
                <w:szCs w:val="28"/>
                <w:lang w:val="lv-LV"/>
              </w:rPr>
            </w:pPr>
            <w:r w:rsidRPr="001C1EFD">
              <w:rPr>
                <w:sz w:val="28"/>
                <w:szCs w:val="28"/>
                <w:lang w:val="lv-LV"/>
              </w:rPr>
              <w:t xml:space="preserve">      Saskaņā ar Ēku energoefektivitātes likuma 7. panta trešo daļu, 8.panta astoto daļu, 9.panta piekto daļu, 10.panta trešo daļu,11.</w:t>
            </w:r>
            <w:r w:rsidR="001C1EFD" w:rsidRPr="001C1EFD">
              <w:rPr>
                <w:sz w:val="28"/>
                <w:szCs w:val="28"/>
                <w:lang w:val="lv-LV"/>
              </w:rPr>
              <w:t>panta trešo daļu  Ministru kabinets  2013.gada 9.j</w:t>
            </w:r>
            <w:r w:rsidRPr="001C1EFD">
              <w:rPr>
                <w:sz w:val="28"/>
                <w:szCs w:val="28"/>
                <w:lang w:val="lv-LV"/>
              </w:rPr>
              <w:t xml:space="preserve">ūlijā </w:t>
            </w:r>
            <w:r w:rsidR="001C1EFD" w:rsidRPr="001C1EFD">
              <w:rPr>
                <w:sz w:val="28"/>
                <w:szCs w:val="28"/>
                <w:lang w:val="lv-LV"/>
              </w:rPr>
              <w:t xml:space="preserve">apstiprināja </w:t>
            </w:r>
            <w:r w:rsidRPr="001C1EFD">
              <w:rPr>
                <w:sz w:val="28"/>
                <w:szCs w:val="28"/>
                <w:lang w:val="lv-LV"/>
              </w:rPr>
              <w:t xml:space="preserve"> </w:t>
            </w:r>
            <w:r w:rsidR="001C1EFD" w:rsidRPr="001C1EFD">
              <w:rPr>
                <w:sz w:val="28"/>
                <w:szCs w:val="28"/>
                <w:lang w:val="lv-LV"/>
              </w:rPr>
              <w:t>noteikumus Nr.</w:t>
            </w:r>
            <w:r w:rsidRPr="001C1EFD">
              <w:rPr>
                <w:sz w:val="28"/>
                <w:szCs w:val="28"/>
                <w:lang w:val="lv-LV"/>
              </w:rPr>
              <w:t>383 „Noteikumi par ēku energosertifikāciju” (turpmāk – noteikumi Nr. 383</w:t>
            </w:r>
            <w:r w:rsidR="00EA61C6" w:rsidRPr="001C1EFD">
              <w:rPr>
                <w:sz w:val="28"/>
                <w:szCs w:val="28"/>
                <w:lang w:val="lv-LV"/>
              </w:rPr>
              <w:t>)</w:t>
            </w:r>
            <w:r w:rsidRPr="001C1EFD">
              <w:rPr>
                <w:sz w:val="28"/>
                <w:szCs w:val="28"/>
                <w:lang w:val="lv-LV"/>
              </w:rPr>
              <w:t xml:space="preserve">, kas nosaka </w:t>
            </w:r>
            <w:r w:rsidR="00F80F68" w:rsidRPr="001C1EFD">
              <w:rPr>
                <w:sz w:val="28"/>
                <w:szCs w:val="28"/>
                <w:lang w:val="lv-LV"/>
              </w:rPr>
              <w:t>ēku energosertifikācijas kārtību; ēkas energoefektivitātes sertifikāta un ēkas pagaidu energosertifikāta paraugu, reģistrācijas kārtību, ēku energoefektivitātes salīdzinošo vērtēšanas sistēmu; ēku energoefektivitātes klasifikācijas sistēmu; energoefektivitātes prasības un augstas efektivitātes sistēmu izmantošanas prasības gandrīz nulles enerģijas ēkām; pārbaudes kārtību un termiņus apkures sistēmām, kuru apkures katlu lietderīgā nominālā jauda ir lielāka par 20 kilovatiem, un gaisa kondicionēšanas sistēmām, kuru lietderīgā nominālā jauda ir lielāka par 12 kilovatiem.</w:t>
            </w:r>
          </w:p>
          <w:p w:rsidR="00DF02D9" w:rsidRDefault="00DC1E03" w:rsidP="00DC1E03">
            <w:pPr>
              <w:pStyle w:val="naiskr"/>
              <w:tabs>
                <w:tab w:val="left" w:pos="170"/>
              </w:tabs>
              <w:spacing w:before="0" w:beforeAutospacing="0" w:after="0" w:afterAutospacing="0"/>
              <w:jc w:val="both"/>
              <w:rPr>
                <w:color w:val="000000"/>
                <w:sz w:val="28"/>
                <w:szCs w:val="28"/>
                <w:lang w:val="lv-LV"/>
              </w:rPr>
            </w:pPr>
            <w:r w:rsidRPr="001C1EFD">
              <w:rPr>
                <w:sz w:val="28"/>
                <w:szCs w:val="28"/>
                <w:lang w:val="lv-LV"/>
              </w:rPr>
              <w:t xml:space="preserve">      </w:t>
            </w:r>
            <w:r w:rsidR="00B62B3D" w:rsidRPr="001C1EFD">
              <w:rPr>
                <w:color w:val="000000"/>
                <w:sz w:val="28"/>
                <w:szCs w:val="28"/>
                <w:lang w:val="lv-LV"/>
              </w:rPr>
              <w:t xml:space="preserve">Lai </w:t>
            </w:r>
            <w:r w:rsidR="001C1EFD" w:rsidRPr="001C1EFD">
              <w:rPr>
                <w:color w:val="000000"/>
                <w:sz w:val="28"/>
                <w:szCs w:val="28"/>
                <w:lang w:val="lv-LV"/>
              </w:rPr>
              <w:t>ieviestu</w:t>
            </w:r>
            <w:r w:rsidR="00B62B3D" w:rsidRPr="001C1EFD">
              <w:rPr>
                <w:color w:val="000000"/>
                <w:sz w:val="28"/>
                <w:szCs w:val="28"/>
                <w:lang w:val="lv-LV"/>
              </w:rPr>
              <w:t xml:space="preserve"> </w:t>
            </w:r>
            <w:r w:rsidR="00483FE6" w:rsidRPr="001C1EFD">
              <w:rPr>
                <w:sz w:val="28"/>
                <w:szCs w:val="28"/>
                <w:lang w:val="lv-LV"/>
              </w:rPr>
              <w:t xml:space="preserve">direktīvas 2010/31/ES par ēku energoefektivitāti </w:t>
            </w:r>
            <w:r w:rsidR="008E17BC" w:rsidRPr="001C1EFD">
              <w:rPr>
                <w:sz w:val="28"/>
                <w:szCs w:val="28"/>
                <w:lang w:val="lv-LV"/>
              </w:rPr>
              <w:t xml:space="preserve">4. un </w:t>
            </w:r>
            <w:r w:rsidR="008E17BC" w:rsidRPr="001C1EFD">
              <w:rPr>
                <w:color w:val="000000"/>
                <w:sz w:val="28"/>
                <w:szCs w:val="28"/>
                <w:lang w:val="lv-LV"/>
              </w:rPr>
              <w:t xml:space="preserve">5.panta </w:t>
            </w:r>
            <w:r w:rsidR="001C1EFD" w:rsidRPr="001C1EFD">
              <w:rPr>
                <w:color w:val="000000"/>
                <w:sz w:val="28"/>
                <w:szCs w:val="28"/>
                <w:lang w:val="lv-LV"/>
              </w:rPr>
              <w:t xml:space="preserve">prasības </w:t>
            </w:r>
            <w:r w:rsidR="008E17BC" w:rsidRPr="001C1EFD">
              <w:rPr>
                <w:color w:val="000000"/>
                <w:sz w:val="28"/>
                <w:szCs w:val="28"/>
                <w:lang w:val="lv-LV"/>
              </w:rPr>
              <w:t xml:space="preserve">pēc </w:t>
            </w:r>
            <w:r w:rsidR="00B62B3D" w:rsidRPr="001C1EFD">
              <w:rPr>
                <w:sz w:val="28"/>
                <w:szCs w:val="28"/>
                <w:lang w:val="lv-LV"/>
              </w:rPr>
              <w:t xml:space="preserve">EM </w:t>
            </w:r>
            <w:r w:rsidR="000D0AA2" w:rsidRPr="001C1EFD">
              <w:rPr>
                <w:sz w:val="28"/>
                <w:szCs w:val="28"/>
                <w:lang w:val="lv-LV"/>
              </w:rPr>
              <w:t>pasūtījuma</w:t>
            </w:r>
            <w:r w:rsidR="00B62B3D" w:rsidRPr="001C1EFD">
              <w:rPr>
                <w:sz w:val="28"/>
                <w:szCs w:val="28"/>
                <w:lang w:val="lv-LV"/>
              </w:rPr>
              <w:t xml:space="preserve"> 2013.gadā </w:t>
            </w:r>
            <w:r w:rsidR="00C80EFD" w:rsidRPr="001C1EFD">
              <w:rPr>
                <w:sz w:val="28"/>
                <w:szCs w:val="28"/>
                <w:lang w:val="lv-LV"/>
              </w:rPr>
              <w:t xml:space="preserve">SIA „Grand Eko” </w:t>
            </w:r>
            <w:r w:rsidR="00B62B3D" w:rsidRPr="001C1EFD">
              <w:rPr>
                <w:sz w:val="28"/>
                <w:szCs w:val="28"/>
                <w:lang w:val="lv-LV"/>
              </w:rPr>
              <w:t>izstrādāja pētījumu</w:t>
            </w:r>
            <w:r w:rsidR="00C80EFD" w:rsidRPr="001C1EFD">
              <w:rPr>
                <w:sz w:val="28"/>
                <w:szCs w:val="28"/>
                <w:lang w:val="lv-LV"/>
              </w:rPr>
              <w:t xml:space="preserve"> „Ēku energoefektivitātes prasību definēšana dažādām ēku klasēm, ņemot vērā ēku </w:t>
            </w:r>
            <w:r w:rsidR="008E17BC" w:rsidRPr="001C1EFD">
              <w:rPr>
                <w:sz w:val="28"/>
                <w:szCs w:val="28"/>
                <w:lang w:val="lv-LV"/>
              </w:rPr>
              <w:t xml:space="preserve">dzīves cikla izmaksas Latvijā”. </w:t>
            </w:r>
            <w:r w:rsidR="00B62B3D" w:rsidRPr="001C1EFD">
              <w:rPr>
                <w:color w:val="000000"/>
                <w:sz w:val="28"/>
                <w:szCs w:val="28"/>
                <w:lang w:val="lv-LV"/>
              </w:rPr>
              <w:t>Pētījuma rezultāti</w:t>
            </w:r>
            <w:r w:rsidR="00FB5EAE" w:rsidRPr="001C1EFD">
              <w:rPr>
                <w:color w:val="000000"/>
                <w:sz w:val="28"/>
                <w:szCs w:val="28"/>
                <w:lang w:val="lv-LV"/>
              </w:rPr>
              <w:t xml:space="preserve"> parādīja</w:t>
            </w:r>
            <w:r w:rsidR="00B62B3D" w:rsidRPr="001C1EFD">
              <w:rPr>
                <w:color w:val="000000"/>
                <w:sz w:val="28"/>
                <w:szCs w:val="28"/>
                <w:lang w:val="lv-LV"/>
              </w:rPr>
              <w:t xml:space="preserve">, ka </w:t>
            </w:r>
            <w:r w:rsidR="001C1EFD" w:rsidRPr="001C1EFD">
              <w:rPr>
                <w:color w:val="000000"/>
                <w:sz w:val="28"/>
                <w:szCs w:val="28"/>
                <w:lang w:val="lv-LV"/>
              </w:rPr>
              <w:t xml:space="preserve">Latvijā </w:t>
            </w:r>
            <w:r w:rsidR="00B62B3D" w:rsidRPr="001C1EFD">
              <w:rPr>
                <w:color w:val="000000"/>
                <w:sz w:val="28"/>
                <w:szCs w:val="28"/>
                <w:lang w:val="lv-LV"/>
              </w:rPr>
              <w:t>esošās minimālās energoefektivitātes prasības daļ</w:t>
            </w:r>
            <w:r w:rsidR="00452C6B">
              <w:rPr>
                <w:color w:val="000000"/>
                <w:sz w:val="28"/>
                <w:szCs w:val="28"/>
                <w:lang w:val="lv-LV"/>
              </w:rPr>
              <w:t>a</w:t>
            </w:r>
            <w:r w:rsidR="00B62B3D" w:rsidRPr="001C1EFD">
              <w:rPr>
                <w:color w:val="000000"/>
                <w:sz w:val="28"/>
                <w:szCs w:val="28"/>
                <w:lang w:val="lv-LV"/>
              </w:rPr>
              <w:t xml:space="preserve"> no ēkām un būves elementiem  nesasniedz optimālas minimālās energoefektivitāte</w:t>
            </w:r>
            <w:r w:rsidR="008E17BC" w:rsidRPr="001C1EFD">
              <w:rPr>
                <w:color w:val="000000"/>
                <w:sz w:val="28"/>
                <w:szCs w:val="28"/>
                <w:lang w:val="lv-LV"/>
              </w:rPr>
              <w:t>s prasības, kā rezultātā 2014.g</w:t>
            </w:r>
            <w:r w:rsidR="00B62B3D" w:rsidRPr="001C1EFD">
              <w:rPr>
                <w:color w:val="000000"/>
                <w:sz w:val="28"/>
                <w:szCs w:val="28"/>
                <w:lang w:val="lv-LV"/>
              </w:rPr>
              <w:t>ada 8.</w:t>
            </w:r>
            <w:r w:rsidR="00FB5EAE" w:rsidRPr="001C1EFD">
              <w:rPr>
                <w:color w:val="000000"/>
                <w:sz w:val="28"/>
                <w:szCs w:val="28"/>
                <w:lang w:val="lv-LV"/>
              </w:rPr>
              <w:t>a</w:t>
            </w:r>
            <w:r w:rsidR="00B62B3D" w:rsidRPr="001C1EFD">
              <w:rPr>
                <w:color w:val="000000"/>
                <w:sz w:val="28"/>
                <w:szCs w:val="28"/>
                <w:lang w:val="lv-LV"/>
              </w:rPr>
              <w:t>prīlī tika veikti grozījumi 2011.gada 27.</w:t>
            </w:r>
            <w:r w:rsidR="00EA61C6" w:rsidRPr="001C1EFD">
              <w:rPr>
                <w:color w:val="000000"/>
                <w:sz w:val="28"/>
                <w:szCs w:val="28"/>
                <w:lang w:val="lv-LV"/>
              </w:rPr>
              <w:t xml:space="preserve">novembra Ministru </w:t>
            </w:r>
            <w:r w:rsidR="00EA61C6" w:rsidRPr="001C1EFD">
              <w:rPr>
                <w:color w:val="000000"/>
                <w:sz w:val="28"/>
                <w:szCs w:val="28"/>
                <w:lang w:val="lv-LV"/>
              </w:rPr>
              <w:lastRenderedPageBreak/>
              <w:t>kabineta</w:t>
            </w:r>
            <w:r w:rsidR="00B62B3D" w:rsidRPr="001C1EFD">
              <w:rPr>
                <w:color w:val="000000"/>
                <w:sz w:val="28"/>
                <w:szCs w:val="28"/>
                <w:lang w:val="lv-LV"/>
              </w:rPr>
              <w:t xml:space="preserve"> noteikumos Nr.495 </w:t>
            </w:r>
            <w:r w:rsidR="00B62B3D" w:rsidRPr="00314011">
              <w:rPr>
                <w:color w:val="000000"/>
                <w:sz w:val="28"/>
                <w:szCs w:val="28"/>
                <w:lang w:val="lv-LV"/>
              </w:rPr>
              <w:t>„</w:t>
            </w:r>
            <w:r w:rsidR="00B62B3D" w:rsidRPr="00314011">
              <w:rPr>
                <w:color w:val="000000"/>
                <w:sz w:val="28"/>
                <w:szCs w:val="28"/>
                <w:shd w:val="clear" w:color="auto" w:fill="F9F9F9"/>
                <w:lang w:val="lv-LV"/>
              </w:rPr>
              <w:t>Noteikumi par Latvijas būvnormatīvu LBN 002-01 "Ēku norobežojošo konstrukciju siltumtehnika",</w:t>
            </w:r>
            <w:r w:rsidR="00B62B3D" w:rsidRPr="001C1EFD">
              <w:rPr>
                <w:color w:val="000000"/>
                <w:sz w:val="28"/>
                <w:szCs w:val="28"/>
                <w:shd w:val="clear" w:color="auto" w:fill="F9F9F9"/>
                <w:lang w:val="lv-LV"/>
              </w:rPr>
              <w:t xml:space="preserve">  </w:t>
            </w:r>
            <w:r w:rsidR="00B62B3D" w:rsidRPr="001C1EFD">
              <w:rPr>
                <w:color w:val="000000"/>
                <w:sz w:val="28"/>
                <w:szCs w:val="28"/>
                <w:lang w:val="lv-LV"/>
              </w:rPr>
              <w:t>lai tuvinātos izmaksu ziņā optimālām minimālajām energoefektivitātes prasībām attiecībā uz būves elementiem.</w:t>
            </w:r>
          </w:p>
          <w:p w:rsidR="000A150D" w:rsidRDefault="00314011" w:rsidP="00DF02D9">
            <w:pPr>
              <w:pStyle w:val="naiskr"/>
              <w:tabs>
                <w:tab w:val="left" w:pos="170"/>
              </w:tabs>
              <w:spacing w:before="0" w:beforeAutospacing="0" w:after="0" w:afterAutospacing="0"/>
              <w:ind w:firstLine="299"/>
              <w:jc w:val="both"/>
              <w:rPr>
                <w:sz w:val="28"/>
                <w:szCs w:val="28"/>
                <w:lang w:val="lv-LV"/>
              </w:rPr>
            </w:pPr>
            <w:r>
              <w:rPr>
                <w:color w:val="000000"/>
                <w:sz w:val="28"/>
                <w:szCs w:val="28"/>
                <w:lang w:val="lv-LV"/>
              </w:rPr>
              <w:t>A</w:t>
            </w:r>
            <w:r w:rsidR="00760CE0" w:rsidRPr="001C1EFD">
              <w:rPr>
                <w:sz w:val="28"/>
                <w:szCs w:val="28"/>
                <w:lang w:val="lv-LV"/>
              </w:rPr>
              <w:t xml:space="preserve">r </w:t>
            </w:r>
            <w:r w:rsidR="00FE574C">
              <w:rPr>
                <w:sz w:val="28"/>
                <w:szCs w:val="28"/>
                <w:lang w:val="lv-LV"/>
              </w:rPr>
              <w:t>n</w:t>
            </w:r>
            <w:r w:rsidR="00DF02D9">
              <w:rPr>
                <w:sz w:val="28"/>
                <w:szCs w:val="28"/>
                <w:lang w:val="lv-LV"/>
              </w:rPr>
              <w:t>oteikumu p</w:t>
            </w:r>
            <w:r w:rsidR="00760CE0" w:rsidRPr="001C1EFD">
              <w:rPr>
                <w:sz w:val="28"/>
                <w:szCs w:val="28"/>
                <w:lang w:val="lv-LV"/>
              </w:rPr>
              <w:t>rojektu tiek</w:t>
            </w:r>
            <w:r w:rsidR="008E64DF" w:rsidRPr="001C1EFD">
              <w:rPr>
                <w:sz w:val="28"/>
                <w:szCs w:val="28"/>
                <w:lang w:val="lv-LV"/>
              </w:rPr>
              <w:t xml:space="preserve"> </w:t>
            </w:r>
            <w:r w:rsidR="00EA61C6" w:rsidRPr="001C1EFD">
              <w:rPr>
                <w:sz w:val="28"/>
                <w:szCs w:val="28"/>
                <w:lang w:val="lv-LV"/>
              </w:rPr>
              <w:t>precizētas</w:t>
            </w:r>
            <w:r>
              <w:rPr>
                <w:sz w:val="28"/>
                <w:szCs w:val="28"/>
                <w:lang w:val="lv-LV"/>
              </w:rPr>
              <w:t xml:space="preserve"> </w:t>
            </w:r>
            <w:r w:rsidR="008E64DF" w:rsidRPr="001C1EFD">
              <w:rPr>
                <w:sz w:val="28"/>
                <w:szCs w:val="28"/>
                <w:lang w:val="lv-LV"/>
              </w:rPr>
              <w:t xml:space="preserve">ēku </w:t>
            </w:r>
            <w:r w:rsidR="00C80EFD" w:rsidRPr="001C1EFD">
              <w:rPr>
                <w:sz w:val="28"/>
                <w:szCs w:val="28"/>
                <w:lang w:val="lv-LV"/>
              </w:rPr>
              <w:t>energoefektivitātes klases</w:t>
            </w:r>
            <w:r w:rsidR="00FB5EAE" w:rsidRPr="001C1EFD">
              <w:rPr>
                <w:color w:val="000000"/>
                <w:sz w:val="28"/>
                <w:szCs w:val="28"/>
                <w:lang w:val="lv-LV"/>
              </w:rPr>
              <w:t xml:space="preserve">, </w:t>
            </w:r>
            <w:r w:rsidR="002972A9">
              <w:rPr>
                <w:color w:val="000000"/>
                <w:sz w:val="28"/>
                <w:szCs w:val="28"/>
                <w:lang w:val="lv-LV"/>
              </w:rPr>
              <w:t xml:space="preserve">noteiktas pieļaujamās prasības </w:t>
            </w:r>
            <w:r w:rsidR="00FB5EAE" w:rsidRPr="001C1EFD">
              <w:rPr>
                <w:sz w:val="28"/>
                <w:szCs w:val="28"/>
                <w:lang w:val="lv-LV"/>
              </w:rPr>
              <w:t xml:space="preserve">energoefektivitātes </w:t>
            </w:r>
            <w:r w:rsidR="002972A9" w:rsidRPr="001C1EFD">
              <w:rPr>
                <w:sz w:val="28"/>
                <w:szCs w:val="28"/>
                <w:lang w:val="lv-LV"/>
              </w:rPr>
              <w:t>rādītāj</w:t>
            </w:r>
            <w:r w:rsidR="002972A9">
              <w:rPr>
                <w:sz w:val="28"/>
                <w:szCs w:val="28"/>
                <w:lang w:val="lv-LV"/>
              </w:rPr>
              <w:t xml:space="preserve">am </w:t>
            </w:r>
            <w:r w:rsidR="00E43645">
              <w:rPr>
                <w:sz w:val="28"/>
                <w:szCs w:val="28"/>
                <w:lang w:val="lv-LV"/>
              </w:rPr>
              <w:t>apkurei jaunbūvēm</w:t>
            </w:r>
            <w:r w:rsidR="00C80EFD" w:rsidRPr="001C1EFD">
              <w:rPr>
                <w:sz w:val="28"/>
                <w:szCs w:val="28"/>
                <w:lang w:val="lv-LV"/>
              </w:rPr>
              <w:t xml:space="preserve">, </w:t>
            </w:r>
            <w:r w:rsidR="00E43645">
              <w:rPr>
                <w:sz w:val="28"/>
                <w:szCs w:val="28"/>
                <w:lang w:val="lv-LV"/>
              </w:rPr>
              <w:t>atjaunojamām</w:t>
            </w:r>
            <w:r w:rsidR="00483FE6" w:rsidRPr="001C1EFD">
              <w:rPr>
                <w:sz w:val="28"/>
                <w:szCs w:val="28"/>
                <w:lang w:val="lv-LV"/>
              </w:rPr>
              <w:t xml:space="preserve"> un </w:t>
            </w:r>
            <w:r w:rsidR="00E43645">
              <w:rPr>
                <w:sz w:val="28"/>
                <w:szCs w:val="28"/>
                <w:lang w:val="lv-LV"/>
              </w:rPr>
              <w:t xml:space="preserve">pārbūvējamām </w:t>
            </w:r>
            <w:r w:rsidR="00FB5EAE" w:rsidRPr="001C1EFD">
              <w:rPr>
                <w:sz w:val="28"/>
                <w:szCs w:val="28"/>
                <w:lang w:val="lv-LV"/>
              </w:rPr>
              <w:t>dzīvojamā</w:t>
            </w:r>
            <w:r>
              <w:rPr>
                <w:sz w:val="28"/>
                <w:szCs w:val="28"/>
                <w:lang w:val="lv-LV"/>
              </w:rPr>
              <w:t>m un nedzīvojamām</w:t>
            </w:r>
            <w:r w:rsidR="00FB5EAE" w:rsidRPr="001C1EFD">
              <w:rPr>
                <w:sz w:val="28"/>
                <w:szCs w:val="28"/>
                <w:lang w:val="lv-LV"/>
              </w:rPr>
              <w:t xml:space="preserve"> ēkā</w:t>
            </w:r>
            <w:r w:rsidR="00E43645">
              <w:rPr>
                <w:sz w:val="28"/>
                <w:szCs w:val="28"/>
                <w:lang w:val="lv-LV"/>
              </w:rPr>
              <w:t>m</w:t>
            </w:r>
            <w:r>
              <w:rPr>
                <w:sz w:val="28"/>
                <w:szCs w:val="28"/>
                <w:lang w:val="lv-LV"/>
              </w:rPr>
              <w:t>.</w:t>
            </w:r>
            <w:r w:rsidR="00DC1E03" w:rsidRPr="001C1EFD">
              <w:rPr>
                <w:sz w:val="28"/>
                <w:szCs w:val="28"/>
                <w:lang w:val="lv-LV"/>
              </w:rPr>
              <w:t xml:space="preserve"> </w:t>
            </w:r>
            <w:r w:rsidRPr="006306F7">
              <w:rPr>
                <w:sz w:val="28"/>
                <w:szCs w:val="28"/>
                <w:lang w:val="lv-LV"/>
              </w:rPr>
              <w:t>Papildus</w:t>
            </w:r>
            <w:r w:rsidR="00DF02D9" w:rsidRPr="006306F7">
              <w:rPr>
                <w:sz w:val="28"/>
                <w:szCs w:val="28"/>
                <w:lang w:val="lv-LV"/>
              </w:rPr>
              <w:t xml:space="preserve"> izstrādātas un</w:t>
            </w:r>
            <w:r w:rsidRPr="006306F7">
              <w:rPr>
                <w:sz w:val="28"/>
                <w:szCs w:val="28"/>
                <w:lang w:val="lv-LV"/>
              </w:rPr>
              <w:t xml:space="preserve"> sadalītas prasības dzīvojamām ēkām, atsevišķi viendzīvokļu un divdzīvokļa veida ēkām un atsevišķi daudzdzīvokļu ēkām.</w:t>
            </w:r>
            <w:r w:rsidR="00DD4D32">
              <w:rPr>
                <w:sz w:val="28"/>
                <w:szCs w:val="28"/>
                <w:lang w:val="lv-LV"/>
              </w:rPr>
              <w:t xml:space="preserve"> Prasības un klasifikācija izstrādāta</w:t>
            </w:r>
            <w:r w:rsidR="00452C6B">
              <w:rPr>
                <w:sz w:val="28"/>
                <w:szCs w:val="28"/>
                <w:lang w:val="lv-LV"/>
              </w:rPr>
              <w:t>,</w:t>
            </w:r>
            <w:r w:rsidR="00DD4D32">
              <w:rPr>
                <w:sz w:val="28"/>
                <w:szCs w:val="28"/>
                <w:lang w:val="lv-LV"/>
              </w:rPr>
              <w:t xml:space="preserve"> pamatojoties uz šādiem </w:t>
            </w:r>
            <w:r w:rsidR="009A0CED">
              <w:rPr>
                <w:sz w:val="28"/>
                <w:szCs w:val="28"/>
                <w:lang w:val="lv-LV"/>
              </w:rPr>
              <w:t xml:space="preserve">standartēku </w:t>
            </w:r>
            <w:r w:rsidR="00DD4D32">
              <w:rPr>
                <w:sz w:val="28"/>
                <w:szCs w:val="28"/>
                <w:lang w:val="lv-LV"/>
              </w:rPr>
              <w:t>datiem par iepriekš minētā pētījuma iekļautajām ēkām:</w:t>
            </w:r>
            <w:r w:rsidR="009A0CED">
              <w:rPr>
                <w:sz w:val="28"/>
                <w:szCs w:val="28"/>
                <w:lang w:val="lv-LV"/>
              </w:rPr>
              <w:t xml:space="preserve"> </w:t>
            </w:r>
          </w:p>
          <w:p w:rsidR="000A150D" w:rsidRDefault="000A150D" w:rsidP="000A150D">
            <w:pPr>
              <w:pStyle w:val="naiskr"/>
              <w:numPr>
                <w:ilvl w:val="0"/>
                <w:numId w:val="21"/>
              </w:numPr>
              <w:tabs>
                <w:tab w:val="left" w:pos="170"/>
              </w:tabs>
              <w:spacing w:before="0" w:beforeAutospacing="0" w:after="0" w:afterAutospacing="0"/>
              <w:jc w:val="both"/>
              <w:rPr>
                <w:sz w:val="28"/>
                <w:szCs w:val="28"/>
                <w:lang w:val="lv-LV"/>
              </w:rPr>
            </w:pPr>
            <w:r>
              <w:rPr>
                <w:sz w:val="28"/>
                <w:szCs w:val="28"/>
                <w:lang w:val="lv-LV"/>
              </w:rPr>
              <w:t>d</w:t>
            </w:r>
            <w:r w:rsidR="009A0CED">
              <w:rPr>
                <w:sz w:val="28"/>
                <w:szCs w:val="28"/>
                <w:lang w:val="lv-LV"/>
              </w:rPr>
              <w:t>audzdzīvokļu ēkai – stāvu skaits – 5; aprēķina platība – 2790,4 m</w:t>
            </w:r>
            <w:r w:rsidR="009A0CED" w:rsidRPr="009A0CED">
              <w:rPr>
                <w:sz w:val="28"/>
                <w:szCs w:val="28"/>
                <w:vertAlign w:val="superscript"/>
                <w:lang w:val="lv-LV"/>
              </w:rPr>
              <w:t>2</w:t>
            </w:r>
            <w:r w:rsidR="009A0CED">
              <w:rPr>
                <w:sz w:val="28"/>
                <w:szCs w:val="28"/>
                <w:lang w:val="lv-LV"/>
              </w:rPr>
              <w:t>; aprēķina tilpums – 6976 m</w:t>
            </w:r>
            <w:r w:rsidR="009A0CED" w:rsidRPr="009A0CED">
              <w:rPr>
                <w:sz w:val="28"/>
                <w:szCs w:val="28"/>
                <w:vertAlign w:val="superscript"/>
                <w:lang w:val="lv-LV"/>
              </w:rPr>
              <w:t>3</w:t>
            </w:r>
            <w:r w:rsidR="009A0CED">
              <w:rPr>
                <w:sz w:val="28"/>
                <w:szCs w:val="28"/>
                <w:lang w:val="lv-LV"/>
              </w:rPr>
              <w:t>; aprēķina temperatūra - +18</w:t>
            </w:r>
            <w:r w:rsidR="009A0CED" w:rsidRPr="009A0CED">
              <w:rPr>
                <w:sz w:val="28"/>
                <w:szCs w:val="28"/>
                <w:vertAlign w:val="superscript"/>
                <w:lang w:val="lv-LV"/>
              </w:rPr>
              <w:t>o</w:t>
            </w:r>
            <w:r w:rsidR="009A0CED">
              <w:rPr>
                <w:sz w:val="28"/>
                <w:szCs w:val="28"/>
                <w:lang w:val="lv-LV"/>
              </w:rPr>
              <w:t>C; gaisa apmaiņa stundā – 0,75 1/h</w:t>
            </w:r>
            <w:r>
              <w:rPr>
                <w:sz w:val="28"/>
                <w:szCs w:val="28"/>
                <w:lang w:val="lv-LV"/>
              </w:rPr>
              <w:t>.</w:t>
            </w:r>
          </w:p>
          <w:p w:rsidR="000A150D" w:rsidRDefault="000A150D" w:rsidP="000A150D">
            <w:pPr>
              <w:pStyle w:val="naiskr"/>
              <w:numPr>
                <w:ilvl w:val="0"/>
                <w:numId w:val="21"/>
              </w:numPr>
              <w:tabs>
                <w:tab w:val="left" w:pos="170"/>
              </w:tabs>
              <w:spacing w:before="0" w:beforeAutospacing="0" w:after="0" w:afterAutospacing="0"/>
              <w:jc w:val="both"/>
              <w:rPr>
                <w:sz w:val="28"/>
                <w:szCs w:val="28"/>
                <w:lang w:val="lv-LV"/>
              </w:rPr>
            </w:pPr>
            <w:r w:rsidRPr="000A150D">
              <w:rPr>
                <w:sz w:val="28"/>
                <w:szCs w:val="28"/>
                <w:lang w:val="lv-LV"/>
              </w:rPr>
              <w:t>viendzīvokļu un divdzīvokļa veida ēkām</w:t>
            </w:r>
            <w:r>
              <w:rPr>
                <w:sz w:val="28"/>
                <w:szCs w:val="28"/>
                <w:lang w:val="lv-LV"/>
              </w:rPr>
              <w:t xml:space="preserve"> – stāvu skaits – 2; aprēķina platība – 167,1 m</w:t>
            </w:r>
            <w:r w:rsidRPr="009A0CED">
              <w:rPr>
                <w:sz w:val="28"/>
                <w:szCs w:val="28"/>
                <w:vertAlign w:val="superscript"/>
                <w:lang w:val="lv-LV"/>
              </w:rPr>
              <w:t>2</w:t>
            </w:r>
            <w:r>
              <w:rPr>
                <w:sz w:val="28"/>
                <w:szCs w:val="28"/>
                <w:lang w:val="lv-LV"/>
              </w:rPr>
              <w:t>; aprēķina tilpums – 418 m</w:t>
            </w:r>
            <w:r w:rsidRPr="009A0CED">
              <w:rPr>
                <w:sz w:val="28"/>
                <w:szCs w:val="28"/>
                <w:vertAlign w:val="superscript"/>
                <w:lang w:val="lv-LV"/>
              </w:rPr>
              <w:t>3</w:t>
            </w:r>
            <w:r>
              <w:rPr>
                <w:sz w:val="28"/>
                <w:szCs w:val="28"/>
                <w:lang w:val="lv-LV"/>
              </w:rPr>
              <w:t>; aprēķina temperatūra - +18</w:t>
            </w:r>
            <w:r w:rsidRPr="009A0CED">
              <w:rPr>
                <w:sz w:val="28"/>
                <w:szCs w:val="28"/>
                <w:vertAlign w:val="superscript"/>
                <w:lang w:val="lv-LV"/>
              </w:rPr>
              <w:t>o</w:t>
            </w:r>
            <w:r>
              <w:rPr>
                <w:sz w:val="28"/>
                <w:szCs w:val="28"/>
                <w:lang w:val="lv-LV"/>
              </w:rPr>
              <w:t>C; gaisa apmaiņa stundā – 0,54 1/h.</w:t>
            </w:r>
          </w:p>
          <w:p w:rsidR="00DD4D32" w:rsidRPr="001C1EFD" w:rsidRDefault="00366C37" w:rsidP="000A150D">
            <w:pPr>
              <w:pStyle w:val="naiskr"/>
              <w:numPr>
                <w:ilvl w:val="0"/>
                <w:numId w:val="21"/>
              </w:numPr>
              <w:tabs>
                <w:tab w:val="left" w:pos="170"/>
              </w:tabs>
              <w:spacing w:before="0" w:beforeAutospacing="0" w:after="0" w:afterAutospacing="0"/>
              <w:jc w:val="both"/>
              <w:rPr>
                <w:sz w:val="28"/>
                <w:szCs w:val="28"/>
                <w:lang w:val="lv-LV"/>
              </w:rPr>
            </w:pPr>
            <w:r>
              <w:rPr>
                <w:sz w:val="28"/>
                <w:szCs w:val="28"/>
                <w:lang w:val="lv-LV"/>
              </w:rPr>
              <w:t>Nedzīvojamām ēkām – balstoties uz pētījumā iekļauto ēku gandrīz optimālo līmeņu vidējām vērtībām šādiem ēku veidiem – pirmskolas izglītības iestādei, ārstniecības iestādei, izglītības iestādei, biroju ēkai</w:t>
            </w:r>
            <w:r w:rsidR="006B79C0">
              <w:rPr>
                <w:sz w:val="28"/>
                <w:szCs w:val="28"/>
                <w:lang w:val="lv-LV"/>
              </w:rPr>
              <w:t>.</w:t>
            </w:r>
            <w:r>
              <w:rPr>
                <w:sz w:val="28"/>
                <w:szCs w:val="28"/>
                <w:lang w:val="lv-LV"/>
              </w:rPr>
              <w:t xml:space="preserve"> </w:t>
            </w:r>
          </w:p>
          <w:p w:rsidR="000A150D" w:rsidRDefault="009704F9" w:rsidP="00BE6B30">
            <w:pPr>
              <w:pStyle w:val="naiskr"/>
              <w:tabs>
                <w:tab w:val="left" w:pos="170"/>
              </w:tabs>
              <w:spacing w:before="0" w:beforeAutospacing="0" w:after="0" w:afterAutospacing="0"/>
              <w:jc w:val="both"/>
              <w:rPr>
                <w:color w:val="000000" w:themeColor="text1"/>
                <w:sz w:val="28"/>
                <w:szCs w:val="28"/>
                <w:lang w:val="lv-LV" w:eastAsia="lv-LV"/>
              </w:rPr>
            </w:pPr>
            <w:r>
              <w:rPr>
                <w:color w:val="000000" w:themeColor="text1"/>
                <w:sz w:val="28"/>
                <w:szCs w:val="28"/>
                <w:lang w:val="lv-LV" w:eastAsia="lv-LV"/>
              </w:rPr>
              <w:t>Pieļaujamās p</w:t>
            </w:r>
            <w:r w:rsidR="000A150D">
              <w:rPr>
                <w:color w:val="000000" w:themeColor="text1"/>
                <w:sz w:val="28"/>
                <w:szCs w:val="28"/>
                <w:lang w:val="lv-LV" w:eastAsia="lv-LV"/>
              </w:rPr>
              <w:t xml:space="preserve">rasības </w:t>
            </w:r>
            <w:r>
              <w:rPr>
                <w:color w:val="000000" w:themeColor="text1"/>
                <w:sz w:val="28"/>
                <w:szCs w:val="28"/>
                <w:lang w:val="lv-LV" w:eastAsia="lv-LV"/>
              </w:rPr>
              <w:t xml:space="preserve">jaunbūvēm, atjaunojamām un </w:t>
            </w:r>
            <w:r w:rsidR="00DF02D9">
              <w:rPr>
                <w:color w:val="000000" w:themeColor="text1"/>
                <w:sz w:val="28"/>
                <w:szCs w:val="28"/>
                <w:lang w:val="lv-LV" w:eastAsia="lv-LV"/>
              </w:rPr>
              <w:t>pārbūvējamām</w:t>
            </w:r>
            <w:r>
              <w:rPr>
                <w:color w:val="000000" w:themeColor="text1"/>
                <w:sz w:val="28"/>
                <w:szCs w:val="28"/>
                <w:lang w:val="lv-LV" w:eastAsia="lv-LV"/>
              </w:rPr>
              <w:t xml:space="preserve"> ēkām </w:t>
            </w:r>
            <w:r w:rsidR="000A150D">
              <w:rPr>
                <w:color w:val="000000" w:themeColor="text1"/>
                <w:sz w:val="28"/>
                <w:szCs w:val="28"/>
                <w:lang w:val="lv-LV" w:eastAsia="lv-LV"/>
              </w:rPr>
              <w:t xml:space="preserve">izstrādātas tā, lai </w:t>
            </w:r>
            <w:r>
              <w:rPr>
                <w:color w:val="000000" w:themeColor="text1"/>
                <w:sz w:val="28"/>
                <w:szCs w:val="28"/>
                <w:lang w:val="lv-LV" w:eastAsia="lv-LV"/>
              </w:rPr>
              <w:t xml:space="preserve">tās izpildāmas </w:t>
            </w:r>
            <w:r w:rsidR="00366C37">
              <w:rPr>
                <w:color w:val="000000" w:themeColor="text1"/>
                <w:sz w:val="28"/>
                <w:szCs w:val="28"/>
                <w:lang w:val="lv-LV" w:eastAsia="lv-LV"/>
              </w:rPr>
              <w:t>2015.gada 30.jūnija Ministru kabineta</w:t>
            </w:r>
            <w:r>
              <w:rPr>
                <w:color w:val="000000" w:themeColor="text1"/>
                <w:sz w:val="28"/>
                <w:szCs w:val="28"/>
                <w:lang w:val="lv-LV" w:eastAsia="lv-LV"/>
              </w:rPr>
              <w:t xml:space="preserve"> noteikumos Nr.338 „</w:t>
            </w:r>
            <w:r>
              <w:rPr>
                <w:lang w:val="lv-LV"/>
              </w:rPr>
              <w:t>N</w:t>
            </w:r>
            <w:r w:rsidRPr="009704F9">
              <w:rPr>
                <w:color w:val="000000" w:themeColor="text1"/>
                <w:sz w:val="28"/>
                <w:szCs w:val="28"/>
                <w:lang w:val="lv-LV" w:eastAsia="lv-LV"/>
              </w:rPr>
              <w:t>oteikumi par La</w:t>
            </w:r>
            <w:r>
              <w:rPr>
                <w:color w:val="000000" w:themeColor="text1"/>
                <w:sz w:val="28"/>
                <w:szCs w:val="28"/>
                <w:lang w:val="lv-LV" w:eastAsia="lv-LV"/>
              </w:rPr>
              <w:t>tvijas būvnormatīvu LBN 003-15 „Būvklimatoloģija”” noteiktajai Alūksnes apkures sezonas klimata zonai. Noteikumu projektā</w:t>
            </w:r>
            <w:r w:rsidR="00701D88" w:rsidRPr="001C1EFD">
              <w:rPr>
                <w:color w:val="000000" w:themeColor="text1"/>
                <w:sz w:val="28"/>
                <w:szCs w:val="28"/>
                <w:lang w:val="lv-LV" w:eastAsia="lv-LV"/>
              </w:rPr>
              <w:t xml:space="preserve"> </w:t>
            </w:r>
            <w:r>
              <w:rPr>
                <w:color w:val="000000" w:themeColor="text1"/>
                <w:sz w:val="28"/>
                <w:szCs w:val="28"/>
                <w:lang w:val="lv-LV" w:eastAsia="lv-LV"/>
              </w:rPr>
              <w:t xml:space="preserve">izstrādāts papildus kritērijs, kas atvieglo prasību sasniegšanu ēkām, kam vidējais </w:t>
            </w:r>
            <w:r w:rsidR="00DF02D9">
              <w:rPr>
                <w:color w:val="000000" w:themeColor="text1"/>
                <w:sz w:val="28"/>
                <w:szCs w:val="28"/>
                <w:lang w:val="lv-LV" w:eastAsia="lv-LV"/>
              </w:rPr>
              <w:t>apkurināmās platības telpu augstums pārsniedz 3,5m.</w:t>
            </w:r>
            <w:r w:rsidR="00701D88" w:rsidRPr="001C1EFD">
              <w:rPr>
                <w:color w:val="000000" w:themeColor="text1"/>
                <w:sz w:val="28"/>
                <w:szCs w:val="28"/>
                <w:lang w:val="lv-LV" w:eastAsia="lv-LV"/>
              </w:rPr>
              <w:t xml:space="preserve">     </w:t>
            </w:r>
          </w:p>
          <w:p w:rsidR="00EA61C6" w:rsidRPr="001C1EFD" w:rsidRDefault="00483FE6" w:rsidP="00BE6B30">
            <w:pPr>
              <w:pStyle w:val="naiskr"/>
              <w:tabs>
                <w:tab w:val="left" w:pos="170"/>
              </w:tabs>
              <w:spacing w:before="0" w:beforeAutospacing="0" w:after="0" w:afterAutospacing="0"/>
              <w:jc w:val="both"/>
              <w:rPr>
                <w:sz w:val="28"/>
                <w:szCs w:val="28"/>
                <w:lang w:val="lv-LV"/>
              </w:rPr>
            </w:pPr>
            <w:r w:rsidRPr="001C1EFD">
              <w:rPr>
                <w:sz w:val="28"/>
                <w:szCs w:val="28"/>
                <w:lang w:val="lv-LV"/>
              </w:rPr>
              <w:t>Balstoties uz Lietuvas un citu ES dalībvalstu pieredzi, kā arī EM veik</w:t>
            </w:r>
            <w:r w:rsidR="000D0AA2" w:rsidRPr="001C1EFD">
              <w:rPr>
                <w:sz w:val="28"/>
                <w:szCs w:val="28"/>
                <w:lang w:val="lv-LV"/>
              </w:rPr>
              <w:t>to</w:t>
            </w:r>
            <w:r w:rsidRPr="001C1EFD">
              <w:rPr>
                <w:sz w:val="28"/>
                <w:szCs w:val="28"/>
                <w:lang w:val="lv-LV"/>
              </w:rPr>
              <w:t xml:space="preserve"> aprē</w:t>
            </w:r>
            <w:r w:rsidR="000D0AA2" w:rsidRPr="001C1EFD">
              <w:rPr>
                <w:sz w:val="28"/>
                <w:szCs w:val="28"/>
                <w:lang w:val="lv-LV"/>
              </w:rPr>
              <w:t>ķinu rezultātiem, kas parāda, ka MK noteikumos Nr.383 noteiktais</w:t>
            </w:r>
            <w:r w:rsidR="00EA61C6" w:rsidRPr="001C1EFD">
              <w:rPr>
                <w:sz w:val="28"/>
                <w:szCs w:val="28"/>
                <w:lang w:val="lv-LV"/>
              </w:rPr>
              <w:t xml:space="preserve"> </w:t>
            </w:r>
            <w:r w:rsidR="000D0AA2" w:rsidRPr="001C1EFD">
              <w:rPr>
                <w:sz w:val="28"/>
                <w:szCs w:val="28"/>
                <w:lang w:val="lv-LV"/>
              </w:rPr>
              <w:t>ēkas energoefektivitātes rādītājs apkurei 30</w:t>
            </w:r>
            <w:r w:rsidR="00EA61C6" w:rsidRPr="001C1EFD">
              <w:rPr>
                <w:sz w:val="28"/>
                <w:szCs w:val="28"/>
                <w:lang w:val="lv-LV"/>
              </w:rPr>
              <w:t xml:space="preserve"> kWh uz kvadrātmetru </w:t>
            </w:r>
            <w:r w:rsidR="000D0AA2" w:rsidRPr="001C1EFD">
              <w:rPr>
                <w:sz w:val="28"/>
                <w:szCs w:val="28"/>
                <w:lang w:val="lv-LV"/>
              </w:rPr>
              <w:t>gadā</w:t>
            </w:r>
            <w:r w:rsidR="00EA61C6" w:rsidRPr="001C1EFD">
              <w:rPr>
                <w:sz w:val="28"/>
                <w:szCs w:val="28"/>
                <w:lang w:val="lv-LV"/>
              </w:rPr>
              <w:t xml:space="preserve"> gandrīz nulles enerģijas patēriņa ēkām, atsevišķiem ēku tipiem </w:t>
            </w:r>
            <w:r w:rsidR="008E17BC" w:rsidRPr="001C1EFD">
              <w:rPr>
                <w:sz w:val="28"/>
                <w:szCs w:val="28"/>
                <w:lang w:val="lv-LV"/>
              </w:rPr>
              <w:t>ir grūti sasn</w:t>
            </w:r>
            <w:r w:rsidR="000D0AA2" w:rsidRPr="001C1EFD">
              <w:rPr>
                <w:sz w:val="28"/>
                <w:szCs w:val="28"/>
                <w:lang w:val="lv-LV"/>
              </w:rPr>
              <w:t xml:space="preserve">iedzams un nav </w:t>
            </w:r>
            <w:r w:rsidR="00EA61C6" w:rsidRPr="001C1EFD">
              <w:rPr>
                <w:sz w:val="28"/>
                <w:szCs w:val="28"/>
                <w:lang w:val="lv-LV"/>
              </w:rPr>
              <w:t>ekonomiski</w:t>
            </w:r>
            <w:r w:rsidR="000D0AA2" w:rsidRPr="001C1EFD">
              <w:rPr>
                <w:sz w:val="28"/>
                <w:szCs w:val="28"/>
                <w:lang w:val="lv-LV"/>
              </w:rPr>
              <w:t xml:space="preserve"> pamatots</w:t>
            </w:r>
            <w:r w:rsidR="00FE574C">
              <w:rPr>
                <w:sz w:val="28"/>
                <w:szCs w:val="28"/>
                <w:lang w:val="lv-LV"/>
              </w:rPr>
              <w:t>.</w:t>
            </w:r>
            <w:r w:rsidR="000D0AA2" w:rsidRPr="001C1EFD">
              <w:rPr>
                <w:sz w:val="28"/>
                <w:szCs w:val="28"/>
                <w:lang w:val="lv-LV"/>
              </w:rPr>
              <w:t xml:space="preserve"> </w:t>
            </w:r>
            <w:r w:rsidR="00FE574C">
              <w:rPr>
                <w:sz w:val="28"/>
                <w:szCs w:val="28"/>
                <w:lang w:val="lv-LV"/>
              </w:rPr>
              <w:t>A</w:t>
            </w:r>
            <w:r w:rsidR="000D0AA2" w:rsidRPr="001C1EFD">
              <w:rPr>
                <w:sz w:val="28"/>
                <w:szCs w:val="28"/>
                <w:lang w:val="lv-LV"/>
              </w:rPr>
              <w:t xml:space="preserve">r </w:t>
            </w:r>
            <w:r w:rsidR="00FE574C">
              <w:rPr>
                <w:sz w:val="28"/>
                <w:szCs w:val="28"/>
                <w:lang w:val="lv-LV"/>
              </w:rPr>
              <w:t>noteikumu p</w:t>
            </w:r>
            <w:r w:rsidR="000D0AA2" w:rsidRPr="001C1EFD">
              <w:rPr>
                <w:sz w:val="28"/>
                <w:szCs w:val="28"/>
                <w:lang w:val="lv-LV"/>
              </w:rPr>
              <w:t xml:space="preserve">rojektu  ir </w:t>
            </w:r>
            <w:r w:rsidR="00E0017E">
              <w:rPr>
                <w:sz w:val="28"/>
                <w:szCs w:val="28"/>
                <w:lang w:val="lv-LV"/>
              </w:rPr>
              <w:t xml:space="preserve">atsevišķi izdalīta Gandrīz nulles enerģijas ēkas </w:t>
            </w:r>
            <w:r w:rsidR="00E0017E">
              <w:rPr>
                <w:sz w:val="28"/>
                <w:szCs w:val="28"/>
                <w:lang w:val="lv-LV"/>
              </w:rPr>
              <w:lastRenderedPageBreak/>
              <w:t xml:space="preserve">klase un A klase, </w:t>
            </w:r>
            <w:r w:rsidR="000D0AA2" w:rsidRPr="001C1EFD">
              <w:rPr>
                <w:sz w:val="28"/>
                <w:szCs w:val="28"/>
                <w:lang w:val="lv-LV"/>
              </w:rPr>
              <w:t>palielināts robežlielums energoefektivitātes rādītājam apkurei gandrīz null</w:t>
            </w:r>
            <w:r w:rsidR="008E17BC" w:rsidRPr="001C1EFD">
              <w:rPr>
                <w:sz w:val="28"/>
                <w:szCs w:val="28"/>
                <w:lang w:val="lv-LV"/>
              </w:rPr>
              <w:t>e</w:t>
            </w:r>
            <w:r w:rsidR="00EA61C6" w:rsidRPr="001C1EFD">
              <w:rPr>
                <w:sz w:val="28"/>
                <w:szCs w:val="28"/>
                <w:lang w:val="lv-LV"/>
              </w:rPr>
              <w:t>s enerģijas ē</w:t>
            </w:r>
            <w:r w:rsidR="000D0AA2" w:rsidRPr="001C1EFD">
              <w:rPr>
                <w:sz w:val="28"/>
                <w:szCs w:val="28"/>
                <w:lang w:val="lv-LV"/>
              </w:rPr>
              <w:t>kām</w:t>
            </w:r>
            <w:r w:rsidR="00E0017E">
              <w:rPr>
                <w:sz w:val="28"/>
                <w:szCs w:val="28"/>
                <w:lang w:val="lv-LV"/>
              </w:rPr>
              <w:t xml:space="preserve"> un A klasei</w:t>
            </w:r>
            <w:r w:rsidR="000D0AA2" w:rsidRPr="001C1EFD">
              <w:rPr>
                <w:sz w:val="28"/>
                <w:szCs w:val="28"/>
                <w:lang w:val="lv-LV"/>
              </w:rPr>
              <w:t xml:space="preserve">, </w:t>
            </w:r>
            <w:r w:rsidR="00EA61C6" w:rsidRPr="001C1EFD">
              <w:rPr>
                <w:sz w:val="28"/>
                <w:szCs w:val="28"/>
                <w:lang w:val="lv-LV"/>
              </w:rPr>
              <w:t xml:space="preserve">nosakot robežlielumu </w:t>
            </w:r>
            <w:r w:rsidR="000D0AA2" w:rsidRPr="001C1EFD">
              <w:rPr>
                <w:sz w:val="28"/>
                <w:szCs w:val="28"/>
                <w:lang w:val="lv-LV"/>
              </w:rPr>
              <w:t>dzīvojamām ēkām-</w:t>
            </w:r>
            <w:r w:rsidR="00EA61C6" w:rsidRPr="001C1EFD">
              <w:rPr>
                <w:sz w:val="28"/>
                <w:szCs w:val="28"/>
                <w:lang w:val="lv-LV"/>
              </w:rPr>
              <w:t xml:space="preserve">  ne vairāk kā 40 kW</w:t>
            </w:r>
            <w:r w:rsidR="000D0AA2" w:rsidRPr="001C1EFD">
              <w:rPr>
                <w:sz w:val="28"/>
                <w:szCs w:val="28"/>
                <w:lang w:val="lv-LV"/>
              </w:rPr>
              <w:t>h</w:t>
            </w:r>
            <w:r w:rsidR="00EA61C6" w:rsidRPr="001C1EFD">
              <w:rPr>
                <w:sz w:val="28"/>
                <w:szCs w:val="28"/>
                <w:lang w:val="lv-LV"/>
              </w:rPr>
              <w:t xml:space="preserve"> uz kvadrātmetru gadā</w:t>
            </w:r>
            <w:r w:rsidR="000D0AA2" w:rsidRPr="001C1EFD">
              <w:rPr>
                <w:sz w:val="28"/>
                <w:szCs w:val="28"/>
                <w:lang w:val="lv-LV"/>
              </w:rPr>
              <w:t>, n</w:t>
            </w:r>
            <w:r w:rsidR="008E17BC" w:rsidRPr="001C1EFD">
              <w:rPr>
                <w:sz w:val="28"/>
                <w:szCs w:val="28"/>
                <w:lang w:val="lv-LV"/>
              </w:rPr>
              <w:t xml:space="preserve">edzīvojamām ēkām </w:t>
            </w:r>
            <w:r w:rsidR="00EA61C6" w:rsidRPr="001C1EFD">
              <w:rPr>
                <w:sz w:val="28"/>
                <w:szCs w:val="28"/>
                <w:lang w:val="lv-LV"/>
              </w:rPr>
              <w:t xml:space="preserve">– ne vairāk kā </w:t>
            </w:r>
            <w:r w:rsidR="008E17BC" w:rsidRPr="001C1EFD">
              <w:rPr>
                <w:sz w:val="28"/>
                <w:szCs w:val="28"/>
                <w:lang w:val="lv-LV"/>
              </w:rPr>
              <w:t xml:space="preserve">45 </w:t>
            </w:r>
            <w:r w:rsidR="00EA61C6" w:rsidRPr="001C1EFD">
              <w:rPr>
                <w:sz w:val="28"/>
                <w:szCs w:val="28"/>
                <w:lang w:val="lv-LV"/>
              </w:rPr>
              <w:t xml:space="preserve"> kWh uz kvadrātmetru gadā</w:t>
            </w:r>
            <w:r w:rsidR="000D0AA2" w:rsidRPr="001C1EFD">
              <w:rPr>
                <w:sz w:val="28"/>
                <w:szCs w:val="28"/>
                <w:lang w:val="lv-LV"/>
              </w:rPr>
              <w:t xml:space="preserve">.  </w:t>
            </w:r>
            <w:r w:rsidR="008E17BC" w:rsidRPr="001C1EFD">
              <w:rPr>
                <w:sz w:val="28"/>
                <w:szCs w:val="28"/>
                <w:lang w:val="lv-LV"/>
              </w:rPr>
              <w:t>Vienlaikus p</w:t>
            </w:r>
            <w:r w:rsidRPr="001C1EFD">
              <w:rPr>
                <w:sz w:val="28"/>
                <w:szCs w:val="28"/>
                <w:lang w:val="lv-LV"/>
              </w:rPr>
              <w:t>rasības ir mīkstinātas, lai nov</w:t>
            </w:r>
            <w:r w:rsidR="000D0AA2" w:rsidRPr="001C1EFD">
              <w:rPr>
                <w:sz w:val="28"/>
                <w:szCs w:val="28"/>
                <w:lang w:val="lv-LV"/>
              </w:rPr>
              <w:t xml:space="preserve">ērstu riskus </w:t>
            </w:r>
            <w:r w:rsidRPr="001C1EFD">
              <w:rPr>
                <w:sz w:val="28"/>
                <w:szCs w:val="28"/>
                <w:lang w:val="lv-LV"/>
              </w:rPr>
              <w:t xml:space="preserve">nodrošināt </w:t>
            </w:r>
            <w:r w:rsidR="000D0AA2" w:rsidRPr="001C1EFD">
              <w:rPr>
                <w:sz w:val="28"/>
                <w:szCs w:val="28"/>
                <w:lang w:val="lv-LV"/>
              </w:rPr>
              <w:t>D</w:t>
            </w:r>
            <w:r w:rsidRPr="001C1EFD">
              <w:rPr>
                <w:sz w:val="28"/>
                <w:szCs w:val="28"/>
                <w:lang w:val="lv-LV"/>
              </w:rPr>
              <w:t xml:space="preserve">irektīvas 2010/31/ES 9. panta </w:t>
            </w:r>
            <w:r w:rsidR="008E17BC" w:rsidRPr="001C1EFD">
              <w:rPr>
                <w:sz w:val="28"/>
                <w:szCs w:val="28"/>
                <w:lang w:val="lv-LV"/>
              </w:rPr>
              <w:t xml:space="preserve">1.punkta </w:t>
            </w:r>
            <w:r w:rsidRPr="001C1EFD">
              <w:rPr>
                <w:sz w:val="28"/>
                <w:szCs w:val="28"/>
                <w:lang w:val="lv-LV"/>
              </w:rPr>
              <w:t xml:space="preserve">prasību </w:t>
            </w:r>
            <w:r w:rsidR="00DC1E03" w:rsidRPr="001C1EFD">
              <w:rPr>
                <w:sz w:val="28"/>
                <w:szCs w:val="28"/>
                <w:lang w:val="lv-LV"/>
              </w:rPr>
              <w:t>ieviešanu</w:t>
            </w:r>
            <w:r w:rsidRPr="001C1EFD">
              <w:rPr>
                <w:sz w:val="28"/>
                <w:szCs w:val="28"/>
                <w:lang w:val="lv-LV"/>
              </w:rPr>
              <w:t>, kas nosaka, ka līdz 2020. gada 31.decembrim visām jaunbūvēm jāsasniedz gandrīz nulles enerģijas ēkas līmenis un, ka līdz 2018.gada 31.decembrim, visām valsts iestāžu ēkām, k</w:t>
            </w:r>
            <w:r w:rsidR="00177433">
              <w:rPr>
                <w:sz w:val="28"/>
                <w:szCs w:val="28"/>
                <w:lang w:val="lv-LV"/>
              </w:rPr>
              <w:t>am īpašuma tiesības pieder</w:t>
            </w:r>
            <w:r w:rsidRPr="001C1EFD">
              <w:rPr>
                <w:sz w:val="28"/>
                <w:szCs w:val="28"/>
                <w:lang w:val="lv-LV"/>
              </w:rPr>
              <w:t xml:space="preserve"> valst</w:t>
            </w:r>
            <w:r w:rsidR="00177433">
              <w:rPr>
                <w:sz w:val="28"/>
                <w:szCs w:val="28"/>
                <w:lang w:val="lv-LV"/>
              </w:rPr>
              <w:t>ij</w:t>
            </w:r>
            <w:r w:rsidRPr="001C1EFD">
              <w:rPr>
                <w:sz w:val="28"/>
                <w:szCs w:val="28"/>
                <w:lang w:val="lv-LV"/>
              </w:rPr>
              <w:t>,</w:t>
            </w:r>
            <w:r w:rsidR="000D0AA2" w:rsidRPr="001C1EFD">
              <w:rPr>
                <w:sz w:val="28"/>
                <w:szCs w:val="28"/>
                <w:lang w:val="lv-LV"/>
              </w:rPr>
              <w:t xml:space="preserve"> </w:t>
            </w:r>
            <w:r w:rsidR="00C80EFD" w:rsidRPr="001C1EFD">
              <w:rPr>
                <w:sz w:val="28"/>
                <w:szCs w:val="28"/>
                <w:lang w:val="lv-LV"/>
              </w:rPr>
              <w:t>jāsasniedz gandrīz nulles enerģijas ēkas līmenis.</w:t>
            </w:r>
            <w:r w:rsidR="000D0AA2" w:rsidRPr="001C1EFD">
              <w:rPr>
                <w:sz w:val="28"/>
                <w:szCs w:val="28"/>
                <w:lang w:val="lv-LV"/>
              </w:rPr>
              <w:t xml:space="preserve"> </w:t>
            </w:r>
            <w:r w:rsidR="00701D88" w:rsidRPr="001C1EFD">
              <w:rPr>
                <w:sz w:val="28"/>
                <w:szCs w:val="28"/>
                <w:lang w:val="lv-LV"/>
              </w:rPr>
              <w:t xml:space="preserve">Ar </w:t>
            </w:r>
            <w:r w:rsidR="00DF02D9">
              <w:rPr>
                <w:sz w:val="28"/>
                <w:szCs w:val="28"/>
                <w:lang w:val="lv-LV"/>
              </w:rPr>
              <w:t>Noteikumu p</w:t>
            </w:r>
            <w:r w:rsidR="00701D88" w:rsidRPr="001C1EFD">
              <w:rPr>
                <w:sz w:val="28"/>
                <w:szCs w:val="28"/>
                <w:lang w:val="lv-LV"/>
              </w:rPr>
              <w:t>rojektu tiek noteikta</w:t>
            </w:r>
            <w:r w:rsidR="00DF02D9">
              <w:rPr>
                <w:sz w:val="28"/>
                <w:szCs w:val="28"/>
                <w:lang w:val="lv-LV"/>
              </w:rPr>
              <w:t>s</w:t>
            </w:r>
            <w:r w:rsidR="00701D88" w:rsidRPr="001C1EFD">
              <w:rPr>
                <w:sz w:val="28"/>
                <w:szCs w:val="28"/>
                <w:lang w:val="lv-LV"/>
              </w:rPr>
              <w:t xml:space="preserve"> </w:t>
            </w:r>
            <w:r w:rsidR="00E7774A">
              <w:rPr>
                <w:sz w:val="28"/>
                <w:szCs w:val="28"/>
                <w:lang w:val="lv-LV"/>
              </w:rPr>
              <w:t xml:space="preserve">prasības </w:t>
            </w:r>
            <w:r w:rsidR="00701D88" w:rsidRPr="001C1EFD">
              <w:rPr>
                <w:sz w:val="28"/>
                <w:szCs w:val="28"/>
                <w:lang w:val="lv-LV"/>
              </w:rPr>
              <w:t>pakāpeniskai pāreja</w:t>
            </w:r>
            <w:r w:rsidR="00E7774A">
              <w:rPr>
                <w:sz w:val="28"/>
                <w:szCs w:val="28"/>
                <w:lang w:val="lv-LV"/>
              </w:rPr>
              <w:t>i</w:t>
            </w:r>
            <w:r w:rsidR="00701D88" w:rsidRPr="001C1EFD">
              <w:rPr>
                <w:sz w:val="28"/>
                <w:szCs w:val="28"/>
                <w:lang w:val="lv-LV"/>
              </w:rPr>
              <w:t xml:space="preserve"> uz gandrīz nulles enerģijas ēku būvniecību dzīvojamām un nedzīvojamām ēkām atkarībā no </w:t>
            </w:r>
            <w:r w:rsidR="00E43645">
              <w:rPr>
                <w:sz w:val="28"/>
                <w:szCs w:val="28"/>
                <w:lang w:val="lv-LV"/>
              </w:rPr>
              <w:t>būvniecības ieceres apstiprināšanas laika perioda.</w:t>
            </w:r>
          </w:p>
          <w:p w:rsidR="00F74313" w:rsidRDefault="00EA61C6">
            <w:pPr>
              <w:pStyle w:val="naiskr"/>
              <w:tabs>
                <w:tab w:val="left" w:pos="170"/>
              </w:tabs>
              <w:spacing w:before="0" w:beforeAutospacing="0" w:after="0" w:afterAutospacing="0"/>
              <w:jc w:val="both"/>
              <w:rPr>
                <w:sz w:val="28"/>
                <w:szCs w:val="28"/>
                <w:lang w:val="lv-LV"/>
              </w:rPr>
            </w:pPr>
            <w:r w:rsidRPr="001C1EFD">
              <w:rPr>
                <w:sz w:val="28"/>
                <w:szCs w:val="28"/>
                <w:lang w:val="lv-LV"/>
              </w:rPr>
              <w:t xml:space="preserve">      </w:t>
            </w:r>
            <w:r w:rsidR="007A5498">
              <w:rPr>
                <w:sz w:val="28"/>
                <w:szCs w:val="28"/>
                <w:lang w:val="lv-LV"/>
              </w:rPr>
              <w:t>Ar Noteikumu p</w:t>
            </w:r>
            <w:r w:rsidR="00362368" w:rsidRPr="001C1EFD">
              <w:rPr>
                <w:sz w:val="28"/>
                <w:szCs w:val="28"/>
                <w:lang w:val="lv-LV"/>
              </w:rPr>
              <w:t>rojektu tiek precizē</w:t>
            </w:r>
            <w:r w:rsidR="00701D88" w:rsidRPr="001C1EFD">
              <w:rPr>
                <w:sz w:val="28"/>
                <w:szCs w:val="28"/>
                <w:lang w:val="lv-LV"/>
              </w:rPr>
              <w:t>ta ēku energosertifikāta un pagaidu energosertifikāta forma attiecībā uz ēku klasēm, kā arī</w:t>
            </w:r>
            <w:r w:rsidR="00362368" w:rsidRPr="001C1EFD">
              <w:rPr>
                <w:sz w:val="28"/>
                <w:szCs w:val="28"/>
                <w:lang w:val="lv-LV"/>
              </w:rPr>
              <w:t xml:space="preserve"> </w:t>
            </w:r>
            <w:r w:rsidR="001C1EFD" w:rsidRPr="001C1EFD">
              <w:rPr>
                <w:sz w:val="28"/>
                <w:szCs w:val="28"/>
                <w:lang w:val="lv-LV"/>
              </w:rPr>
              <w:t xml:space="preserve">3. pielikums, lai neatkarīgs eksperts ēku energoefektivitātes jomā varētu </w:t>
            </w:r>
            <w:r w:rsidR="00DD4D32">
              <w:rPr>
                <w:sz w:val="28"/>
                <w:szCs w:val="28"/>
                <w:lang w:val="lv-LV"/>
              </w:rPr>
              <w:t>sastādīt energoefektivitātes priekšlikumus tādā formā, kādā nepieciešams attiecīgajā situācijā. Līdz šim priekšlikumu pielikuma forma bija noteikta, ar noteikumu projektu  tiek norādīta nepieciešami ievadāmā informācija, taču noformējums atstāts neatkarīga eksperta ziņā. Papildus ekspertam iespējams</w:t>
            </w:r>
            <w:r w:rsidR="001C1EFD" w:rsidRPr="001C1EFD">
              <w:rPr>
                <w:sz w:val="28"/>
                <w:szCs w:val="28"/>
                <w:lang w:val="lv-LV"/>
              </w:rPr>
              <w:t xml:space="preserve"> </w:t>
            </w:r>
            <w:r w:rsidR="00362368" w:rsidRPr="001C1EFD">
              <w:rPr>
                <w:sz w:val="28"/>
                <w:szCs w:val="28"/>
                <w:lang w:val="lv-LV"/>
              </w:rPr>
              <w:t>norādīt tādus energoefektivitātes pasākumus, kam samazinoties viena energonesēja patēriņam, iespējams uzrādīt attiecīgi pozitīvu vai negatīvu zīmi cita energonesēja patēriņa palielinājumam vai samazinājumam.</w:t>
            </w:r>
          </w:p>
          <w:p w:rsidR="000C3874" w:rsidRDefault="0027200A" w:rsidP="00997D5A">
            <w:pPr>
              <w:pStyle w:val="naiskr"/>
              <w:tabs>
                <w:tab w:val="left" w:pos="170"/>
              </w:tabs>
              <w:spacing w:before="0" w:beforeAutospacing="0" w:after="0" w:afterAutospacing="0"/>
              <w:jc w:val="both"/>
              <w:rPr>
                <w:sz w:val="28"/>
                <w:szCs w:val="28"/>
                <w:lang w:val="lv-LV"/>
              </w:rPr>
            </w:pPr>
            <w:r>
              <w:rPr>
                <w:sz w:val="28"/>
                <w:szCs w:val="28"/>
                <w:lang w:val="lv-LV"/>
              </w:rPr>
              <w:t xml:space="preserve">     </w:t>
            </w:r>
            <w:r w:rsidR="000C3874">
              <w:rPr>
                <w:sz w:val="28"/>
                <w:szCs w:val="28"/>
                <w:lang w:val="lv-LV"/>
              </w:rPr>
              <w:t>Ar Noteikumu p</w:t>
            </w:r>
            <w:r w:rsidR="000C3874" w:rsidRPr="001C1EFD">
              <w:rPr>
                <w:sz w:val="28"/>
                <w:szCs w:val="28"/>
                <w:lang w:val="lv-LV"/>
              </w:rPr>
              <w:t>rojektu tiek precizēt</w:t>
            </w:r>
            <w:r w:rsidR="0034332C">
              <w:rPr>
                <w:sz w:val="28"/>
                <w:szCs w:val="28"/>
                <w:lang w:val="lv-LV"/>
              </w:rPr>
              <w:t xml:space="preserve">i termiņi </w:t>
            </w:r>
            <w:proofErr w:type="spellStart"/>
            <w:r w:rsidR="0034332C">
              <w:rPr>
                <w:sz w:val="28"/>
                <w:szCs w:val="28"/>
                <w:lang w:val="lv-LV"/>
              </w:rPr>
              <w:t>energosertifikātu</w:t>
            </w:r>
            <w:proofErr w:type="spellEnd"/>
            <w:r w:rsidR="0034332C">
              <w:rPr>
                <w:sz w:val="28"/>
                <w:szCs w:val="28"/>
                <w:lang w:val="lv-LV"/>
              </w:rPr>
              <w:t xml:space="preserve"> reģistrācijai </w:t>
            </w:r>
            <w:proofErr w:type="spellStart"/>
            <w:r w:rsidR="0034332C">
              <w:rPr>
                <w:sz w:val="28"/>
                <w:szCs w:val="28"/>
                <w:lang w:val="lv-LV"/>
              </w:rPr>
              <w:t>energosertifikātu</w:t>
            </w:r>
            <w:proofErr w:type="spellEnd"/>
            <w:r w:rsidR="0034332C">
              <w:rPr>
                <w:sz w:val="28"/>
                <w:szCs w:val="28"/>
                <w:lang w:val="lv-LV"/>
              </w:rPr>
              <w:t xml:space="preserve"> reģistrā. </w:t>
            </w:r>
            <w:proofErr w:type="spellStart"/>
            <w:r w:rsidR="008257E9">
              <w:rPr>
                <w:sz w:val="28"/>
                <w:szCs w:val="28"/>
                <w:lang w:val="lv-LV"/>
              </w:rPr>
              <w:t>E</w:t>
            </w:r>
            <w:r w:rsidR="0034332C">
              <w:rPr>
                <w:sz w:val="28"/>
                <w:szCs w:val="28"/>
                <w:lang w:val="lv-LV"/>
              </w:rPr>
              <w:t>nergosertifikātu</w:t>
            </w:r>
            <w:proofErr w:type="spellEnd"/>
            <w:r w:rsidR="0034332C">
              <w:rPr>
                <w:sz w:val="28"/>
                <w:szCs w:val="28"/>
                <w:lang w:val="lv-LV"/>
              </w:rPr>
              <w:t xml:space="preserve"> reģistrācija </w:t>
            </w:r>
            <w:proofErr w:type="spellStart"/>
            <w:r w:rsidR="0034332C">
              <w:rPr>
                <w:sz w:val="28"/>
                <w:szCs w:val="28"/>
                <w:lang w:val="lv-LV"/>
              </w:rPr>
              <w:t>energosertifikātu</w:t>
            </w:r>
            <w:proofErr w:type="spellEnd"/>
            <w:r w:rsidR="0034332C">
              <w:rPr>
                <w:sz w:val="28"/>
                <w:szCs w:val="28"/>
                <w:lang w:val="lv-LV"/>
              </w:rPr>
              <w:t xml:space="preserve"> reģistrā būs iespējama tikai no 2016.gada 1.janv</w:t>
            </w:r>
            <w:r w:rsidR="00CB686E">
              <w:rPr>
                <w:sz w:val="28"/>
                <w:szCs w:val="28"/>
                <w:lang w:val="lv-LV"/>
              </w:rPr>
              <w:t>āra</w:t>
            </w:r>
            <w:r w:rsidR="008257E9">
              <w:rPr>
                <w:sz w:val="28"/>
                <w:szCs w:val="28"/>
                <w:lang w:val="lv-LV"/>
              </w:rPr>
              <w:t xml:space="preserve">, tādēļ </w:t>
            </w:r>
            <w:r w:rsidR="0034332C">
              <w:rPr>
                <w:sz w:val="28"/>
                <w:szCs w:val="28"/>
                <w:lang w:val="lv-LV"/>
              </w:rPr>
              <w:t xml:space="preserve">ir jāveic grozījumi spēkā </w:t>
            </w:r>
            <w:r w:rsidR="000C3874">
              <w:rPr>
                <w:sz w:val="28"/>
                <w:szCs w:val="28"/>
                <w:lang w:val="lv-LV"/>
              </w:rPr>
              <w:t>esoš</w:t>
            </w:r>
            <w:r w:rsidR="008257E9">
              <w:rPr>
                <w:sz w:val="28"/>
                <w:szCs w:val="28"/>
                <w:lang w:val="lv-LV"/>
              </w:rPr>
              <w:t>ajās</w:t>
            </w:r>
            <w:r w:rsidR="000C3874">
              <w:rPr>
                <w:sz w:val="28"/>
                <w:szCs w:val="28"/>
                <w:lang w:val="lv-LV"/>
              </w:rPr>
              <w:t xml:space="preserve"> norm</w:t>
            </w:r>
            <w:r w:rsidR="0034332C">
              <w:rPr>
                <w:sz w:val="28"/>
                <w:szCs w:val="28"/>
                <w:lang w:val="lv-LV"/>
              </w:rPr>
              <w:t>ā</w:t>
            </w:r>
            <w:r w:rsidR="000C3874">
              <w:rPr>
                <w:sz w:val="28"/>
                <w:szCs w:val="28"/>
                <w:lang w:val="lv-LV"/>
              </w:rPr>
              <w:t>s</w:t>
            </w:r>
            <w:r w:rsidR="00997D5A">
              <w:rPr>
                <w:sz w:val="28"/>
                <w:szCs w:val="28"/>
                <w:lang w:val="lv-LV"/>
              </w:rPr>
              <w:t>.</w:t>
            </w:r>
            <w:r w:rsidR="000C3874">
              <w:rPr>
                <w:sz w:val="28"/>
                <w:szCs w:val="28"/>
                <w:lang w:val="lv-LV"/>
              </w:rPr>
              <w:t xml:space="preserve"> </w:t>
            </w:r>
            <w:r w:rsidR="00997D5A">
              <w:rPr>
                <w:sz w:val="28"/>
                <w:szCs w:val="28"/>
                <w:lang w:val="lv-LV"/>
              </w:rPr>
              <w:t>Šīs</w:t>
            </w:r>
            <w:r w:rsidR="0034332C">
              <w:rPr>
                <w:sz w:val="28"/>
                <w:szCs w:val="28"/>
                <w:lang w:val="lv-LV"/>
              </w:rPr>
              <w:t xml:space="preserve"> </w:t>
            </w:r>
            <w:r w:rsidR="00997D5A">
              <w:rPr>
                <w:sz w:val="28"/>
                <w:szCs w:val="28"/>
                <w:lang w:val="lv-LV"/>
              </w:rPr>
              <w:t xml:space="preserve">normas </w:t>
            </w:r>
            <w:r w:rsidR="008257E9">
              <w:rPr>
                <w:sz w:val="28"/>
                <w:szCs w:val="28"/>
                <w:lang w:val="lv-LV"/>
              </w:rPr>
              <w:t xml:space="preserve">noteica pienākumu </w:t>
            </w:r>
            <w:proofErr w:type="spellStart"/>
            <w:r w:rsidR="008257E9">
              <w:rPr>
                <w:sz w:val="28"/>
                <w:szCs w:val="28"/>
                <w:lang w:val="lv-LV"/>
              </w:rPr>
              <w:t>energosertifikātu</w:t>
            </w:r>
            <w:proofErr w:type="spellEnd"/>
            <w:r w:rsidR="008257E9">
              <w:rPr>
                <w:sz w:val="28"/>
                <w:szCs w:val="28"/>
                <w:lang w:val="lv-LV"/>
              </w:rPr>
              <w:t xml:space="preserve"> reģistrāciju </w:t>
            </w:r>
            <w:r w:rsidR="00CB686E">
              <w:rPr>
                <w:sz w:val="28"/>
                <w:szCs w:val="28"/>
                <w:lang w:val="lv-LV"/>
              </w:rPr>
              <w:t xml:space="preserve">veikt </w:t>
            </w:r>
            <w:r w:rsidR="008257E9">
              <w:rPr>
                <w:sz w:val="28"/>
                <w:szCs w:val="28"/>
                <w:lang w:val="lv-LV"/>
              </w:rPr>
              <w:t xml:space="preserve">termiņā, </w:t>
            </w:r>
            <w:r w:rsidR="00875A82">
              <w:rPr>
                <w:sz w:val="28"/>
                <w:szCs w:val="28"/>
                <w:lang w:val="lv-LV"/>
              </w:rPr>
              <w:t xml:space="preserve">kuru nebija iespējams īstenot, jo </w:t>
            </w:r>
            <w:proofErr w:type="spellStart"/>
            <w:r w:rsidR="00875A82">
              <w:rPr>
                <w:sz w:val="28"/>
                <w:szCs w:val="28"/>
                <w:lang w:val="lv-LV"/>
              </w:rPr>
              <w:t>energosertifikātu</w:t>
            </w:r>
            <w:proofErr w:type="spellEnd"/>
            <w:r w:rsidR="00875A82">
              <w:rPr>
                <w:sz w:val="28"/>
                <w:szCs w:val="28"/>
                <w:lang w:val="lv-LV"/>
              </w:rPr>
              <w:t xml:space="preserve"> reģistrs šajā termiņā nebija izstrādāts</w:t>
            </w:r>
            <w:r w:rsidR="008257E9">
              <w:rPr>
                <w:sz w:val="28"/>
                <w:szCs w:val="28"/>
                <w:lang w:val="lv-LV"/>
              </w:rPr>
              <w:t>.</w:t>
            </w:r>
            <w:r w:rsidR="00C14EFA">
              <w:rPr>
                <w:sz w:val="28"/>
                <w:szCs w:val="28"/>
                <w:lang w:val="lv-LV"/>
              </w:rPr>
              <w:t xml:space="preserve">     </w:t>
            </w:r>
          </w:p>
          <w:p w:rsidR="00C14EFA" w:rsidRPr="001C1EFD" w:rsidRDefault="0027200A" w:rsidP="008257E9">
            <w:pPr>
              <w:pStyle w:val="naiskr"/>
              <w:tabs>
                <w:tab w:val="left" w:pos="170"/>
              </w:tabs>
              <w:spacing w:before="0" w:beforeAutospacing="0" w:after="0" w:afterAutospacing="0"/>
              <w:jc w:val="both"/>
              <w:rPr>
                <w:sz w:val="28"/>
                <w:szCs w:val="28"/>
                <w:lang w:val="lv-LV"/>
              </w:rPr>
            </w:pPr>
            <w:r>
              <w:rPr>
                <w:sz w:val="28"/>
                <w:szCs w:val="28"/>
                <w:lang w:val="lv-LV"/>
              </w:rPr>
              <w:t xml:space="preserve">      </w:t>
            </w:r>
            <w:r w:rsidR="00C14EFA">
              <w:rPr>
                <w:sz w:val="28"/>
                <w:szCs w:val="28"/>
                <w:lang w:val="lv-LV"/>
              </w:rPr>
              <w:t xml:space="preserve">Ar </w:t>
            </w:r>
            <w:r w:rsidR="007A5498">
              <w:rPr>
                <w:sz w:val="28"/>
                <w:szCs w:val="28"/>
                <w:lang w:val="lv-LV"/>
              </w:rPr>
              <w:t>Noteikumu p</w:t>
            </w:r>
            <w:r w:rsidR="00C14EFA">
              <w:rPr>
                <w:sz w:val="28"/>
                <w:szCs w:val="28"/>
                <w:lang w:val="lv-LV"/>
              </w:rPr>
              <w:t>rojektu tiek veikti tehniski precizē</w:t>
            </w:r>
            <w:r w:rsidR="00E43645">
              <w:rPr>
                <w:sz w:val="28"/>
                <w:szCs w:val="28"/>
                <w:lang w:val="lv-LV"/>
              </w:rPr>
              <w:t>jumi MK noteikumos Nr.383 esošajā terminoloģijā, saskaņojot</w:t>
            </w:r>
            <w:r w:rsidR="00C14EFA">
              <w:rPr>
                <w:sz w:val="28"/>
                <w:szCs w:val="28"/>
                <w:lang w:val="lv-LV"/>
              </w:rPr>
              <w:t xml:space="preserve"> </w:t>
            </w:r>
            <w:r w:rsidR="00E43645">
              <w:rPr>
                <w:sz w:val="28"/>
                <w:szCs w:val="28"/>
                <w:lang w:val="lv-LV"/>
              </w:rPr>
              <w:t>to</w:t>
            </w:r>
            <w:r w:rsidR="00C14EFA">
              <w:rPr>
                <w:sz w:val="28"/>
                <w:szCs w:val="28"/>
                <w:lang w:val="lv-LV"/>
              </w:rPr>
              <w:t xml:space="preserve"> </w:t>
            </w:r>
            <w:r w:rsidR="00E43645">
              <w:rPr>
                <w:sz w:val="28"/>
                <w:szCs w:val="28"/>
                <w:lang w:val="lv-LV"/>
              </w:rPr>
              <w:t xml:space="preserve">ar </w:t>
            </w:r>
            <w:r w:rsidR="00C14EFA">
              <w:rPr>
                <w:sz w:val="28"/>
                <w:szCs w:val="28"/>
                <w:lang w:val="lv-LV"/>
              </w:rPr>
              <w:t xml:space="preserve">jaunajā Būvniecības likumā </w:t>
            </w:r>
            <w:r w:rsidR="00DD4D32">
              <w:rPr>
                <w:sz w:val="28"/>
                <w:szCs w:val="28"/>
                <w:lang w:val="lv-LV"/>
              </w:rPr>
              <w:t xml:space="preserve">un citu normatīvo aktu </w:t>
            </w:r>
            <w:r w:rsidR="00C14EFA">
              <w:rPr>
                <w:sz w:val="28"/>
                <w:szCs w:val="28"/>
                <w:lang w:val="lv-LV"/>
              </w:rPr>
              <w:t>noteikto terminoloģiju.</w:t>
            </w:r>
          </w:p>
          <w:p w:rsidR="008E5A69" w:rsidRPr="001C1EFD" w:rsidRDefault="00C80EFD" w:rsidP="001C1EFD">
            <w:pPr>
              <w:pStyle w:val="naiskr"/>
              <w:tabs>
                <w:tab w:val="left" w:pos="170"/>
              </w:tabs>
              <w:spacing w:before="0" w:beforeAutospacing="0" w:after="0" w:afterAutospacing="0"/>
              <w:jc w:val="both"/>
              <w:rPr>
                <w:sz w:val="28"/>
                <w:szCs w:val="28"/>
                <w:lang w:val="lv-LV"/>
              </w:rPr>
            </w:pPr>
            <w:r w:rsidRPr="001C1EFD">
              <w:rPr>
                <w:sz w:val="28"/>
                <w:szCs w:val="28"/>
                <w:lang w:val="lv-LV"/>
              </w:rPr>
              <w:lastRenderedPageBreak/>
              <w:t xml:space="preserve">   </w:t>
            </w:r>
          </w:p>
        </w:tc>
      </w:tr>
      <w:tr w:rsidR="00EA638A" w:rsidRPr="001C1EFD" w:rsidTr="00EA61C6">
        <w:tc>
          <w:tcPr>
            <w:tcW w:w="0" w:type="auto"/>
          </w:tcPr>
          <w:p w:rsidR="00EA638A" w:rsidRPr="001C1EFD" w:rsidRDefault="0027200A" w:rsidP="00760CE0">
            <w:pPr>
              <w:pStyle w:val="naiskr"/>
              <w:tabs>
                <w:tab w:val="left" w:pos="170"/>
              </w:tabs>
              <w:spacing w:before="0" w:beforeAutospacing="0" w:after="0" w:afterAutospacing="0"/>
              <w:jc w:val="both"/>
              <w:rPr>
                <w:sz w:val="28"/>
                <w:szCs w:val="28"/>
                <w:lang w:val="lv-LV"/>
              </w:rPr>
            </w:pPr>
            <w:r>
              <w:rPr>
                <w:sz w:val="28"/>
                <w:szCs w:val="28"/>
                <w:lang w:val="lv-LV"/>
              </w:rPr>
              <w:lastRenderedPageBreak/>
              <w:tab/>
            </w:r>
          </w:p>
        </w:tc>
        <w:tc>
          <w:tcPr>
            <w:tcW w:w="1120" w:type="pct"/>
          </w:tcPr>
          <w:p w:rsidR="00EA638A" w:rsidRPr="001C1EFD" w:rsidRDefault="00EA638A" w:rsidP="00760CE0">
            <w:pPr>
              <w:pStyle w:val="naiskr"/>
              <w:tabs>
                <w:tab w:val="left" w:pos="170"/>
              </w:tabs>
              <w:spacing w:before="0" w:beforeAutospacing="0" w:after="0" w:afterAutospacing="0"/>
              <w:jc w:val="both"/>
              <w:rPr>
                <w:sz w:val="28"/>
                <w:szCs w:val="28"/>
                <w:lang w:val="lv-LV"/>
              </w:rPr>
            </w:pPr>
            <w:r w:rsidRPr="001C1EFD">
              <w:rPr>
                <w:sz w:val="28"/>
                <w:szCs w:val="28"/>
                <w:lang w:val="lv-LV"/>
              </w:rPr>
              <w:t>Projekta izstrādē iesaistītās institūcijas</w:t>
            </w:r>
          </w:p>
        </w:tc>
        <w:tc>
          <w:tcPr>
            <w:tcW w:w="3734" w:type="pct"/>
          </w:tcPr>
          <w:p w:rsidR="00EA638A" w:rsidRPr="001C1EFD" w:rsidRDefault="00EA638A" w:rsidP="00760CE0">
            <w:pPr>
              <w:pStyle w:val="naiskr"/>
              <w:tabs>
                <w:tab w:val="left" w:pos="170"/>
              </w:tabs>
              <w:spacing w:before="0" w:beforeAutospacing="0" w:after="0" w:afterAutospacing="0"/>
              <w:jc w:val="both"/>
              <w:rPr>
                <w:sz w:val="28"/>
                <w:szCs w:val="28"/>
                <w:lang w:val="lv-LV"/>
              </w:rPr>
            </w:pPr>
            <w:r w:rsidRPr="001C1EFD">
              <w:rPr>
                <w:sz w:val="28"/>
                <w:szCs w:val="28"/>
                <w:lang w:val="lv-LV"/>
              </w:rPr>
              <w:t>Ekonomikas ministrija</w:t>
            </w:r>
          </w:p>
        </w:tc>
      </w:tr>
      <w:tr w:rsidR="00EA638A" w:rsidRPr="001C1EFD" w:rsidTr="00EA61C6">
        <w:tc>
          <w:tcPr>
            <w:tcW w:w="0" w:type="auto"/>
          </w:tcPr>
          <w:p w:rsidR="00EA638A" w:rsidRPr="001C1EFD" w:rsidRDefault="00EA638A" w:rsidP="00760CE0">
            <w:pPr>
              <w:pStyle w:val="naiskr"/>
              <w:tabs>
                <w:tab w:val="left" w:pos="170"/>
              </w:tabs>
              <w:spacing w:before="0" w:beforeAutospacing="0" w:after="0" w:afterAutospacing="0"/>
              <w:jc w:val="both"/>
              <w:rPr>
                <w:sz w:val="28"/>
                <w:szCs w:val="28"/>
                <w:lang w:val="lv-LV"/>
              </w:rPr>
            </w:pPr>
            <w:r w:rsidRPr="001C1EFD">
              <w:rPr>
                <w:sz w:val="28"/>
                <w:szCs w:val="28"/>
                <w:lang w:val="lv-LV"/>
              </w:rPr>
              <w:t>4.</w:t>
            </w:r>
          </w:p>
        </w:tc>
        <w:tc>
          <w:tcPr>
            <w:tcW w:w="1120" w:type="pct"/>
          </w:tcPr>
          <w:p w:rsidR="00EA638A" w:rsidRPr="001C1EFD" w:rsidRDefault="00EA638A" w:rsidP="00760CE0">
            <w:pPr>
              <w:pStyle w:val="naiskr"/>
              <w:tabs>
                <w:tab w:val="left" w:pos="170"/>
              </w:tabs>
              <w:spacing w:before="0" w:beforeAutospacing="0" w:after="0" w:afterAutospacing="0"/>
              <w:jc w:val="both"/>
              <w:rPr>
                <w:sz w:val="28"/>
                <w:szCs w:val="28"/>
                <w:lang w:val="lv-LV"/>
              </w:rPr>
            </w:pPr>
            <w:r w:rsidRPr="001C1EFD">
              <w:rPr>
                <w:sz w:val="28"/>
                <w:szCs w:val="28"/>
                <w:lang w:val="lv-LV"/>
              </w:rPr>
              <w:t>Cita informācija</w:t>
            </w:r>
          </w:p>
        </w:tc>
        <w:tc>
          <w:tcPr>
            <w:tcW w:w="3734" w:type="pct"/>
          </w:tcPr>
          <w:p w:rsidR="00EA638A" w:rsidRPr="001C1EFD" w:rsidRDefault="00EA638A" w:rsidP="00760CE0">
            <w:pPr>
              <w:pStyle w:val="naiskr"/>
              <w:tabs>
                <w:tab w:val="left" w:pos="170"/>
              </w:tabs>
              <w:spacing w:before="0" w:beforeAutospacing="0" w:after="0" w:afterAutospacing="0"/>
              <w:jc w:val="both"/>
              <w:rPr>
                <w:sz w:val="28"/>
                <w:szCs w:val="28"/>
                <w:lang w:val="lv-LV"/>
              </w:rPr>
            </w:pPr>
          </w:p>
        </w:tc>
      </w:tr>
    </w:tbl>
    <w:p w:rsidR="00B8658B" w:rsidRPr="001C1EFD" w:rsidRDefault="00B8658B" w:rsidP="00B8658B">
      <w:pPr>
        <w:pStyle w:val="naisf"/>
        <w:spacing w:before="0" w:after="0"/>
      </w:pPr>
    </w:p>
    <w:tbl>
      <w:tblPr>
        <w:tblpPr w:leftFromText="180" w:rightFromText="180" w:vertAnchor="text" w:horzAnchor="margin" w:tblpXSpec="center" w:tblpY="149"/>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6"/>
        <w:gridCol w:w="2036"/>
        <w:gridCol w:w="6873"/>
      </w:tblGrid>
      <w:tr w:rsidR="00B8658B" w:rsidRPr="001C1EFD" w:rsidTr="00FC4488">
        <w:tc>
          <w:tcPr>
            <w:tcW w:w="5000" w:type="pct"/>
            <w:gridSpan w:val="3"/>
            <w:tcMar>
              <w:left w:w="28" w:type="dxa"/>
              <w:right w:w="28" w:type="dxa"/>
            </w:tcMar>
            <w:vAlign w:val="center"/>
          </w:tcPr>
          <w:p w:rsidR="00B8658B" w:rsidRPr="001C1EFD" w:rsidRDefault="00B8658B" w:rsidP="00B8658B">
            <w:pPr>
              <w:pStyle w:val="naisnod"/>
              <w:spacing w:before="120" w:after="120"/>
              <w:rPr>
                <w:sz w:val="28"/>
                <w:szCs w:val="28"/>
              </w:rPr>
            </w:pPr>
            <w:r w:rsidRPr="001C1EFD">
              <w:rPr>
                <w:sz w:val="28"/>
                <w:szCs w:val="28"/>
              </w:rPr>
              <w:t xml:space="preserve">II. </w:t>
            </w:r>
            <w:r w:rsidR="00C14162" w:rsidRPr="00517EDB">
              <w:rPr>
                <w:bCs w:val="0"/>
                <w:sz w:val="28"/>
                <w:szCs w:val="28"/>
              </w:rPr>
              <w:t xml:space="preserve"> Tiesību akta projekta ietekme uz sabiedrību, tautsaimniecības attīstību un administratīvo slogu</w:t>
            </w:r>
          </w:p>
        </w:tc>
      </w:tr>
      <w:tr w:rsidR="00B8658B" w:rsidRPr="001C1EFD" w:rsidTr="00FC4488">
        <w:tc>
          <w:tcPr>
            <w:tcW w:w="0" w:type="auto"/>
            <w:tcMar>
              <w:left w:w="28" w:type="dxa"/>
              <w:right w:w="28" w:type="dxa"/>
            </w:tcMar>
          </w:tcPr>
          <w:p w:rsidR="00B8658B" w:rsidRPr="001C1EFD" w:rsidRDefault="00B8658B" w:rsidP="00E3173D">
            <w:pPr>
              <w:pStyle w:val="naiskr"/>
              <w:tabs>
                <w:tab w:val="left" w:pos="170"/>
              </w:tabs>
              <w:spacing w:before="0" w:beforeAutospacing="0" w:after="0" w:afterAutospacing="0"/>
              <w:jc w:val="both"/>
              <w:rPr>
                <w:sz w:val="28"/>
                <w:szCs w:val="28"/>
                <w:lang w:val="lv-LV"/>
              </w:rPr>
            </w:pPr>
            <w:r w:rsidRPr="001C1EFD">
              <w:rPr>
                <w:sz w:val="28"/>
                <w:szCs w:val="28"/>
                <w:lang w:val="lv-LV"/>
              </w:rPr>
              <w:t xml:space="preserve">1. </w:t>
            </w:r>
          </w:p>
        </w:tc>
        <w:tc>
          <w:tcPr>
            <w:tcW w:w="1110" w:type="pct"/>
            <w:tcMar>
              <w:left w:w="28" w:type="dxa"/>
              <w:right w:w="28" w:type="dxa"/>
            </w:tcMar>
          </w:tcPr>
          <w:p w:rsidR="00B8658B" w:rsidRPr="001C1EFD" w:rsidRDefault="00B8658B" w:rsidP="00E3173D">
            <w:pPr>
              <w:pStyle w:val="naiskr"/>
              <w:tabs>
                <w:tab w:val="left" w:pos="170"/>
              </w:tabs>
              <w:spacing w:before="0" w:beforeAutospacing="0" w:after="0" w:afterAutospacing="0"/>
              <w:jc w:val="both"/>
              <w:rPr>
                <w:sz w:val="28"/>
                <w:szCs w:val="28"/>
                <w:lang w:val="lv-LV"/>
              </w:rPr>
            </w:pPr>
            <w:r w:rsidRPr="001C1EFD">
              <w:rPr>
                <w:sz w:val="28"/>
                <w:szCs w:val="28"/>
                <w:lang w:val="lv-LV"/>
              </w:rPr>
              <w:t>Sabiedrības mērķgrupa</w:t>
            </w:r>
            <w:r w:rsidR="00EA638A" w:rsidRPr="001C1EFD">
              <w:rPr>
                <w:sz w:val="28"/>
                <w:szCs w:val="28"/>
                <w:lang w:val="lv-LV"/>
              </w:rPr>
              <w:t>s, kuras tiesiskais regulējums ietekmē, vai varētu ietekmēt</w:t>
            </w:r>
          </w:p>
        </w:tc>
        <w:tc>
          <w:tcPr>
            <w:tcW w:w="3746" w:type="pct"/>
            <w:tcMar>
              <w:left w:w="28" w:type="dxa"/>
              <w:right w:w="28" w:type="dxa"/>
            </w:tcMar>
          </w:tcPr>
          <w:p w:rsidR="00E3173D" w:rsidRPr="001C1EFD" w:rsidRDefault="00AE1BBE" w:rsidP="00E3173D">
            <w:pPr>
              <w:jc w:val="both"/>
              <w:rPr>
                <w:iCs/>
                <w:sz w:val="28"/>
                <w:szCs w:val="28"/>
              </w:rPr>
            </w:pPr>
            <w:r w:rsidRPr="001C1EFD">
              <w:t xml:space="preserve">   </w:t>
            </w:r>
            <w:r w:rsidR="00E3173D" w:rsidRPr="001C1EFD">
              <w:rPr>
                <w:iCs/>
                <w:sz w:val="28"/>
                <w:szCs w:val="28"/>
              </w:rPr>
              <w:t xml:space="preserve"> </w:t>
            </w:r>
            <w:r w:rsidR="007A5498">
              <w:rPr>
                <w:iCs/>
                <w:sz w:val="28"/>
                <w:szCs w:val="28"/>
              </w:rPr>
              <w:t>Noteikumu p</w:t>
            </w:r>
            <w:r w:rsidR="00E3173D" w:rsidRPr="001C1EFD">
              <w:rPr>
                <w:iCs/>
                <w:sz w:val="28"/>
                <w:szCs w:val="28"/>
              </w:rPr>
              <w:t>rojekts attiecas:</w:t>
            </w:r>
          </w:p>
          <w:p w:rsidR="00E3173D" w:rsidRPr="001C1EFD" w:rsidRDefault="00E3173D" w:rsidP="00E3173D">
            <w:pPr>
              <w:numPr>
                <w:ilvl w:val="0"/>
                <w:numId w:val="14"/>
              </w:numPr>
              <w:jc w:val="both"/>
              <w:rPr>
                <w:iCs/>
                <w:sz w:val="28"/>
                <w:szCs w:val="28"/>
              </w:rPr>
            </w:pPr>
            <w:r w:rsidRPr="001C1EFD">
              <w:rPr>
                <w:iCs/>
                <w:sz w:val="28"/>
                <w:szCs w:val="28"/>
              </w:rPr>
              <w:t>Uz neatkarīgiem ekspertiem (energoauditoriem), kuri ir tiesīgi veikt ēku energoefektivitātes novērtēšanu un izsniegt ēkas vai tās daļas energosertifikātu vai ēkas vai tās daļas pagaidu sertifikātu, kā arī veikt apkures sistēmas (apkures katlu) un gaisa kondicionēšanas sistēmas pārbaudes un izsniegt attiecīgos pārbaudes aktus.</w:t>
            </w:r>
          </w:p>
          <w:p w:rsidR="00E3173D" w:rsidRPr="001C1EFD" w:rsidRDefault="00E3173D" w:rsidP="00E3173D">
            <w:pPr>
              <w:numPr>
                <w:ilvl w:val="0"/>
                <w:numId w:val="14"/>
              </w:numPr>
              <w:jc w:val="both"/>
              <w:rPr>
                <w:iCs/>
                <w:sz w:val="28"/>
                <w:szCs w:val="28"/>
              </w:rPr>
            </w:pPr>
            <w:r w:rsidRPr="001C1EFD">
              <w:rPr>
                <w:iCs/>
                <w:sz w:val="28"/>
                <w:szCs w:val="28"/>
              </w:rPr>
              <w:t xml:space="preserve"> Uz neatkarīgiem ekspertiem: sertificētiem arhitektiem un sertificētiem būvniecības speciālistiem, kuriem ir piešķirts sertifikāts  ēku konstrukciju projektēšanā vai  siltumapgādes un ventilācijas sistēmu projektēšana un  par kuru kompetenci veikt ēkas energoefektivitātes novērtēšanu un izsniegt ēkas vai tās daļas pagaidu energoserifikātu ir lēmusi attiecīgā sertificēšanas institūcija Administratīvā procesa likumā noteiktajā kārtībā. Projekts attiecas arī uz neatkarīgiem ekspertiem (būvniecības speciālistiem), kuriem ir izsniegts sertifikāts siltumapgādes un ventilācijas sistēmu būvdarbu vadīšanā un būvuzraudzībā  un par kura kompetenci veikt apkures katlu un gaisa kondicionēšanas sistēmu pārbaudi ir lēmusi attiecīgā sertificēšanas institūcija Administratīvā procesa likumā noteiktajā kārtībā.    </w:t>
            </w:r>
          </w:p>
          <w:p w:rsidR="00E3173D" w:rsidRPr="001C1EFD" w:rsidRDefault="00E3173D" w:rsidP="00E3173D">
            <w:pPr>
              <w:jc w:val="both"/>
              <w:rPr>
                <w:iCs/>
                <w:sz w:val="28"/>
                <w:szCs w:val="28"/>
              </w:rPr>
            </w:pPr>
            <w:r w:rsidRPr="001C1EFD">
              <w:rPr>
                <w:iCs/>
                <w:sz w:val="28"/>
                <w:szCs w:val="28"/>
              </w:rPr>
              <w:t xml:space="preserve">    </w:t>
            </w:r>
          </w:p>
          <w:p w:rsidR="007A5498" w:rsidRPr="007A5498" w:rsidRDefault="004F58C7" w:rsidP="007A5498">
            <w:pPr>
              <w:pStyle w:val="naiskr"/>
              <w:spacing w:before="0" w:beforeAutospacing="0" w:after="0" w:afterAutospacing="0"/>
              <w:jc w:val="both"/>
              <w:rPr>
                <w:sz w:val="28"/>
                <w:szCs w:val="28"/>
                <w:lang w:val="lv-LV"/>
              </w:rPr>
            </w:pPr>
            <w:r w:rsidRPr="007A5498">
              <w:rPr>
                <w:sz w:val="28"/>
                <w:szCs w:val="28"/>
                <w:lang w:val="lv-LV"/>
              </w:rPr>
              <w:t xml:space="preserve">      </w:t>
            </w:r>
            <w:r w:rsidR="007A5498" w:rsidRPr="007A5498">
              <w:rPr>
                <w:sz w:val="28"/>
                <w:szCs w:val="28"/>
                <w:lang w:val="lv-LV"/>
              </w:rPr>
              <w:t xml:space="preserve"> Latvijā uz 2014. oktobri ir: </w:t>
            </w:r>
          </w:p>
          <w:p w:rsidR="007A5498" w:rsidRPr="007A5498" w:rsidRDefault="007A5498" w:rsidP="007A5498">
            <w:pPr>
              <w:pStyle w:val="naiskr"/>
              <w:numPr>
                <w:ilvl w:val="0"/>
                <w:numId w:val="14"/>
              </w:numPr>
              <w:spacing w:before="0" w:beforeAutospacing="0" w:after="0" w:afterAutospacing="0"/>
              <w:ind w:left="0"/>
              <w:jc w:val="both"/>
              <w:rPr>
                <w:sz w:val="28"/>
                <w:szCs w:val="28"/>
                <w:lang w:val="lv-LV"/>
              </w:rPr>
            </w:pPr>
            <w:r w:rsidRPr="007A5498">
              <w:rPr>
                <w:sz w:val="28"/>
                <w:szCs w:val="28"/>
                <w:lang w:val="lv-LV"/>
              </w:rPr>
              <w:t>89 neatkarīgi eksperti (energoauditori).</w:t>
            </w:r>
          </w:p>
          <w:p w:rsidR="007A5498" w:rsidRPr="007A5498" w:rsidRDefault="007A5498" w:rsidP="007A5498">
            <w:pPr>
              <w:pStyle w:val="naiskr"/>
              <w:spacing w:before="0" w:beforeAutospacing="0" w:after="0" w:afterAutospacing="0"/>
              <w:jc w:val="both"/>
              <w:rPr>
                <w:sz w:val="28"/>
                <w:szCs w:val="28"/>
                <w:lang w:val="lv-LV"/>
              </w:rPr>
            </w:pPr>
          </w:p>
          <w:p w:rsidR="007A5498" w:rsidRPr="007A5498" w:rsidRDefault="007A5498" w:rsidP="00B2072E">
            <w:pPr>
              <w:pStyle w:val="naiskr"/>
              <w:numPr>
                <w:ilvl w:val="0"/>
                <w:numId w:val="14"/>
              </w:numPr>
              <w:spacing w:before="0" w:beforeAutospacing="0" w:after="0" w:afterAutospacing="0"/>
              <w:jc w:val="both"/>
              <w:rPr>
                <w:sz w:val="28"/>
                <w:szCs w:val="28"/>
                <w:lang w:val="lv-LV"/>
              </w:rPr>
            </w:pPr>
            <w:r w:rsidRPr="007A5498">
              <w:rPr>
                <w:sz w:val="28"/>
                <w:szCs w:val="28"/>
                <w:lang w:val="lv-LV"/>
              </w:rPr>
              <w:t>Papildus informējam, ka Latvijā uz 2014.gada oktobri ir:</w:t>
            </w:r>
          </w:p>
          <w:p w:rsidR="007A5498" w:rsidRPr="007A5498" w:rsidRDefault="007A5498" w:rsidP="00B2072E">
            <w:pPr>
              <w:pStyle w:val="naiskr"/>
              <w:spacing w:before="0" w:beforeAutospacing="0" w:after="0" w:afterAutospacing="0"/>
              <w:jc w:val="both"/>
              <w:rPr>
                <w:sz w:val="28"/>
                <w:szCs w:val="28"/>
                <w:lang w:val="lv-LV"/>
              </w:rPr>
            </w:pPr>
            <w:r w:rsidRPr="007A5498">
              <w:rPr>
                <w:sz w:val="28"/>
                <w:szCs w:val="28"/>
                <w:lang w:val="lv-LV"/>
              </w:rPr>
              <w:t>389 sertificēti būvspeciālisti ēku konstrukciju projektēšanas jomā;</w:t>
            </w:r>
          </w:p>
          <w:p w:rsidR="007A5498" w:rsidRPr="007A5498" w:rsidRDefault="007A5498" w:rsidP="007A5498">
            <w:pPr>
              <w:pStyle w:val="naiskr"/>
              <w:numPr>
                <w:ilvl w:val="0"/>
                <w:numId w:val="14"/>
              </w:numPr>
              <w:spacing w:before="0" w:beforeAutospacing="0" w:after="0" w:afterAutospacing="0"/>
              <w:ind w:left="0"/>
              <w:jc w:val="both"/>
              <w:rPr>
                <w:sz w:val="28"/>
                <w:szCs w:val="28"/>
                <w:lang w:val="lv-LV"/>
              </w:rPr>
            </w:pPr>
            <w:r w:rsidRPr="007A5498">
              <w:rPr>
                <w:sz w:val="28"/>
                <w:szCs w:val="28"/>
                <w:lang w:val="lv-LV"/>
              </w:rPr>
              <w:lastRenderedPageBreak/>
              <w:t xml:space="preserve">266  sertificēti būvspeciālisti siltumapgādes un ventilācijas sistēmu projektēšanas jomā; </w:t>
            </w:r>
          </w:p>
          <w:p w:rsidR="007A5498" w:rsidRPr="007A5498" w:rsidRDefault="007A5498" w:rsidP="007A5498">
            <w:pPr>
              <w:pStyle w:val="naiskr"/>
              <w:numPr>
                <w:ilvl w:val="0"/>
                <w:numId w:val="14"/>
              </w:numPr>
              <w:spacing w:before="0" w:beforeAutospacing="0" w:after="0" w:afterAutospacing="0"/>
              <w:ind w:left="0"/>
              <w:jc w:val="both"/>
              <w:rPr>
                <w:sz w:val="28"/>
                <w:szCs w:val="28"/>
                <w:lang w:val="lv-LV"/>
              </w:rPr>
            </w:pPr>
            <w:r w:rsidRPr="007A5498">
              <w:rPr>
                <w:sz w:val="28"/>
                <w:szCs w:val="28"/>
                <w:lang w:val="lv-LV"/>
              </w:rPr>
              <w:t>774 sertificēti būvspeciālisti siltumapgādes un ventilācijas sistēmu būvdarbu vadīšanas un būvuzraudzības jomā;</w:t>
            </w:r>
          </w:p>
          <w:p w:rsidR="00B8658B" w:rsidRPr="001C1EFD" w:rsidRDefault="007A5498" w:rsidP="007A5498">
            <w:pPr>
              <w:pStyle w:val="naiskr"/>
              <w:spacing w:before="0" w:beforeAutospacing="0" w:after="0" w:afterAutospacing="0"/>
              <w:jc w:val="both"/>
              <w:rPr>
                <w:lang w:val="lv-LV"/>
              </w:rPr>
            </w:pPr>
            <w:r w:rsidRPr="007A5498">
              <w:rPr>
                <w:sz w:val="28"/>
                <w:szCs w:val="28"/>
                <w:lang w:val="lv-LV"/>
              </w:rPr>
              <w:t>835 sertificēti arhitekti.</w:t>
            </w:r>
          </w:p>
        </w:tc>
      </w:tr>
      <w:tr w:rsidR="00EA638A" w:rsidRPr="001C1EFD" w:rsidTr="00FC4488">
        <w:tc>
          <w:tcPr>
            <w:tcW w:w="0" w:type="auto"/>
            <w:tcMar>
              <w:left w:w="28" w:type="dxa"/>
              <w:right w:w="28" w:type="dxa"/>
            </w:tcMar>
          </w:tcPr>
          <w:p w:rsidR="00EA638A" w:rsidRPr="001C1EFD" w:rsidRDefault="00EA638A" w:rsidP="00E3173D">
            <w:pPr>
              <w:pStyle w:val="naiskr"/>
              <w:tabs>
                <w:tab w:val="left" w:pos="170"/>
              </w:tabs>
              <w:spacing w:before="0" w:beforeAutospacing="0" w:after="0" w:afterAutospacing="0"/>
              <w:jc w:val="both"/>
              <w:rPr>
                <w:sz w:val="28"/>
                <w:szCs w:val="28"/>
                <w:lang w:val="lv-LV"/>
              </w:rPr>
            </w:pPr>
            <w:r w:rsidRPr="001C1EFD">
              <w:rPr>
                <w:sz w:val="28"/>
                <w:szCs w:val="28"/>
                <w:lang w:val="lv-LV"/>
              </w:rPr>
              <w:lastRenderedPageBreak/>
              <w:t>2.</w:t>
            </w:r>
          </w:p>
        </w:tc>
        <w:tc>
          <w:tcPr>
            <w:tcW w:w="1110" w:type="pct"/>
            <w:tcMar>
              <w:left w:w="28" w:type="dxa"/>
              <w:right w:w="28" w:type="dxa"/>
            </w:tcMar>
          </w:tcPr>
          <w:p w:rsidR="00EA638A" w:rsidRPr="001C1EFD" w:rsidRDefault="00EA638A" w:rsidP="00E3173D">
            <w:pPr>
              <w:pStyle w:val="naiskr"/>
              <w:tabs>
                <w:tab w:val="left" w:pos="170"/>
              </w:tabs>
              <w:spacing w:before="0" w:beforeAutospacing="0" w:after="0" w:afterAutospacing="0"/>
              <w:jc w:val="both"/>
              <w:rPr>
                <w:sz w:val="28"/>
                <w:szCs w:val="28"/>
                <w:lang w:val="lv-LV"/>
              </w:rPr>
            </w:pPr>
            <w:r w:rsidRPr="001C1EFD">
              <w:rPr>
                <w:sz w:val="28"/>
                <w:szCs w:val="28"/>
                <w:lang w:val="lv-LV"/>
              </w:rPr>
              <w:t>Tiesiskā regulējuma ietekme uz tautsaimniecību un administratīvo slogu</w:t>
            </w:r>
          </w:p>
        </w:tc>
        <w:tc>
          <w:tcPr>
            <w:tcW w:w="3746" w:type="pct"/>
            <w:tcMar>
              <w:left w:w="28" w:type="dxa"/>
              <w:right w:w="28" w:type="dxa"/>
            </w:tcMar>
          </w:tcPr>
          <w:p w:rsidR="00EA638A" w:rsidRPr="001C1EFD" w:rsidRDefault="00E3173D" w:rsidP="00B2072E">
            <w:pPr>
              <w:pStyle w:val="naiskr"/>
              <w:tabs>
                <w:tab w:val="left" w:pos="194"/>
              </w:tabs>
              <w:spacing w:before="0" w:beforeAutospacing="0" w:after="0" w:afterAutospacing="0"/>
              <w:jc w:val="both"/>
              <w:rPr>
                <w:sz w:val="28"/>
                <w:szCs w:val="28"/>
                <w:lang w:val="lv-LV" w:eastAsia="lv-LV"/>
              </w:rPr>
            </w:pPr>
            <w:r w:rsidRPr="001C1EFD">
              <w:rPr>
                <w:sz w:val="28"/>
                <w:szCs w:val="28"/>
                <w:lang w:val="lv-LV" w:eastAsia="lv-LV"/>
              </w:rPr>
              <w:tab/>
            </w:r>
            <w:r w:rsidR="00F80F68" w:rsidRPr="001C1EFD">
              <w:rPr>
                <w:sz w:val="28"/>
                <w:szCs w:val="28"/>
                <w:lang w:val="lv-LV" w:eastAsia="lv-LV"/>
              </w:rPr>
              <w:t>Saskaņā ar Ē</w:t>
            </w:r>
            <w:r w:rsidRPr="001C1EFD">
              <w:rPr>
                <w:sz w:val="28"/>
                <w:szCs w:val="28"/>
                <w:lang w:val="lv-LV" w:eastAsia="lv-LV"/>
              </w:rPr>
              <w:t xml:space="preserve">ku energoefektivitātes likumu, ēku energosertificēšana skar ēku būvniecībā, </w:t>
            </w:r>
            <w:r w:rsidR="00F80F68" w:rsidRPr="001C1EFD">
              <w:rPr>
                <w:sz w:val="28"/>
                <w:szCs w:val="28"/>
                <w:lang w:val="lv-LV" w:eastAsia="lv-LV"/>
              </w:rPr>
              <w:t xml:space="preserve"> pārdošanā,  iznomāšanā un </w:t>
            </w:r>
            <w:r w:rsidRPr="001C1EFD">
              <w:rPr>
                <w:sz w:val="28"/>
                <w:szCs w:val="28"/>
                <w:lang w:val="lv-LV" w:eastAsia="lv-LV"/>
              </w:rPr>
              <w:t>izīrēšanā i</w:t>
            </w:r>
            <w:r w:rsidR="00B2072E">
              <w:rPr>
                <w:sz w:val="28"/>
                <w:szCs w:val="28"/>
                <w:lang w:val="lv-LV" w:eastAsia="lv-LV"/>
              </w:rPr>
              <w:t xml:space="preserve">esaistītās personas: īpašniekus, valdītājus, kā arī pašvaldību </w:t>
            </w:r>
            <w:r w:rsidRPr="001C1EFD">
              <w:rPr>
                <w:sz w:val="28"/>
                <w:szCs w:val="28"/>
                <w:lang w:val="lv-LV" w:eastAsia="lv-LV"/>
              </w:rPr>
              <w:t>un potenciālos lietotājus (pircējus, īrniekus</w:t>
            </w:r>
            <w:r w:rsidR="00F80F68" w:rsidRPr="001C1EFD">
              <w:rPr>
                <w:sz w:val="28"/>
                <w:szCs w:val="28"/>
                <w:lang w:val="lv-LV" w:eastAsia="lv-LV"/>
              </w:rPr>
              <w:t>, nomniekus</w:t>
            </w:r>
            <w:r w:rsidRPr="001C1EFD">
              <w:rPr>
                <w:sz w:val="28"/>
                <w:szCs w:val="28"/>
                <w:lang w:val="lv-LV" w:eastAsia="lv-LV"/>
              </w:rPr>
              <w:t>).</w:t>
            </w:r>
          </w:p>
        </w:tc>
      </w:tr>
      <w:tr w:rsidR="009D7EC8" w:rsidRPr="001C1EFD" w:rsidTr="00FC4488">
        <w:tc>
          <w:tcPr>
            <w:tcW w:w="0" w:type="auto"/>
            <w:tcMar>
              <w:left w:w="28" w:type="dxa"/>
              <w:right w:w="28" w:type="dxa"/>
            </w:tcMar>
          </w:tcPr>
          <w:p w:rsidR="009D7EC8" w:rsidRPr="001C1EFD" w:rsidRDefault="009D7EC8" w:rsidP="00E3173D">
            <w:pPr>
              <w:pStyle w:val="naiskr"/>
              <w:tabs>
                <w:tab w:val="left" w:pos="170"/>
              </w:tabs>
              <w:spacing w:before="0" w:beforeAutospacing="0" w:after="0" w:afterAutospacing="0"/>
              <w:jc w:val="both"/>
              <w:rPr>
                <w:sz w:val="28"/>
                <w:szCs w:val="28"/>
                <w:lang w:val="lv-LV"/>
              </w:rPr>
            </w:pPr>
            <w:r w:rsidRPr="001C1EFD">
              <w:rPr>
                <w:sz w:val="28"/>
                <w:szCs w:val="28"/>
                <w:lang w:val="lv-LV"/>
              </w:rPr>
              <w:t>3.</w:t>
            </w:r>
          </w:p>
        </w:tc>
        <w:tc>
          <w:tcPr>
            <w:tcW w:w="1110" w:type="pct"/>
            <w:tcMar>
              <w:left w:w="28" w:type="dxa"/>
              <w:right w:w="28" w:type="dxa"/>
            </w:tcMar>
          </w:tcPr>
          <w:p w:rsidR="009D7EC8" w:rsidRPr="001C1EFD" w:rsidRDefault="009D7EC8" w:rsidP="00E3173D">
            <w:pPr>
              <w:pStyle w:val="naiskr"/>
              <w:tabs>
                <w:tab w:val="left" w:pos="170"/>
              </w:tabs>
              <w:spacing w:before="0" w:beforeAutospacing="0" w:after="0" w:afterAutospacing="0"/>
              <w:jc w:val="both"/>
              <w:rPr>
                <w:sz w:val="28"/>
                <w:szCs w:val="28"/>
                <w:lang w:val="lv-LV"/>
              </w:rPr>
            </w:pPr>
            <w:r w:rsidRPr="001C1EFD">
              <w:rPr>
                <w:sz w:val="28"/>
                <w:szCs w:val="28"/>
                <w:lang w:val="lv-LV"/>
              </w:rPr>
              <w:t>Administratīvo izmaksu monetārs novērtējums</w:t>
            </w:r>
          </w:p>
        </w:tc>
        <w:tc>
          <w:tcPr>
            <w:tcW w:w="3746" w:type="pct"/>
            <w:tcMar>
              <w:left w:w="28" w:type="dxa"/>
              <w:right w:w="28" w:type="dxa"/>
            </w:tcMar>
          </w:tcPr>
          <w:p w:rsidR="009D7EC8" w:rsidRPr="001C1EFD" w:rsidRDefault="00E3173D" w:rsidP="00E3173D">
            <w:pPr>
              <w:pStyle w:val="naiskr"/>
              <w:tabs>
                <w:tab w:val="left" w:pos="217"/>
              </w:tabs>
              <w:spacing w:before="0" w:beforeAutospacing="0" w:after="0" w:afterAutospacing="0"/>
              <w:jc w:val="both"/>
              <w:rPr>
                <w:lang w:val="lv-LV"/>
              </w:rPr>
            </w:pPr>
            <w:r w:rsidRPr="001C1EFD">
              <w:rPr>
                <w:sz w:val="28"/>
                <w:szCs w:val="28"/>
                <w:lang w:val="lv-LV"/>
              </w:rPr>
              <w:tab/>
              <w:t>Projekts šo jomu neskar.</w:t>
            </w:r>
          </w:p>
        </w:tc>
      </w:tr>
      <w:tr w:rsidR="009D7EC8" w:rsidRPr="001C1EFD" w:rsidTr="00FC4488">
        <w:tc>
          <w:tcPr>
            <w:tcW w:w="0" w:type="auto"/>
            <w:tcMar>
              <w:left w:w="28" w:type="dxa"/>
              <w:right w:w="28" w:type="dxa"/>
            </w:tcMar>
          </w:tcPr>
          <w:p w:rsidR="009D7EC8" w:rsidRPr="001C1EFD" w:rsidRDefault="009D7EC8" w:rsidP="00E3173D">
            <w:pPr>
              <w:pStyle w:val="naiskr"/>
              <w:tabs>
                <w:tab w:val="left" w:pos="170"/>
              </w:tabs>
              <w:spacing w:before="0" w:beforeAutospacing="0" w:after="0" w:afterAutospacing="0"/>
              <w:jc w:val="both"/>
              <w:rPr>
                <w:sz w:val="28"/>
                <w:szCs w:val="28"/>
                <w:lang w:val="lv-LV"/>
              </w:rPr>
            </w:pPr>
            <w:r w:rsidRPr="001C1EFD">
              <w:rPr>
                <w:sz w:val="28"/>
                <w:szCs w:val="28"/>
                <w:lang w:val="lv-LV"/>
              </w:rPr>
              <w:t>4.</w:t>
            </w:r>
          </w:p>
        </w:tc>
        <w:tc>
          <w:tcPr>
            <w:tcW w:w="1110" w:type="pct"/>
            <w:tcMar>
              <w:left w:w="28" w:type="dxa"/>
              <w:right w:w="28" w:type="dxa"/>
            </w:tcMar>
          </w:tcPr>
          <w:p w:rsidR="009D7EC8" w:rsidRPr="001C1EFD" w:rsidRDefault="009D7EC8" w:rsidP="00E3173D">
            <w:pPr>
              <w:pStyle w:val="naiskr"/>
              <w:tabs>
                <w:tab w:val="left" w:pos="170"/>
              </w:tabs>
              <w:spacing w:before="0" w:beforeAutospacing="0" w:after="0" w:afterAutospacing="0"/>
              <w:jc w:val="both"/>
              <w:rPr>
                <w:sz w:val="28"/>
                <w:szCs w:val="28"/>
                <w:lang w:val="lv-LV"/>
              </w:rPr>
            </w:pPr>
            <w:r w:rsidRPr="001C1EFD">
              <w:rPr>
                <w:sz w:val="28"/>
                <w:szCs w:val="28"/>
                <w:lang w:val="lv-LV"/>
              </w:rPr>
              <w:t>Cita informācija</w:t>
            </w:r>
          </w:p>
        </w:tc>
        <w:tc>
          <w:tcPr>
            <w:tcW w:w="3746" w:type="pct"/>
            <w:tcMar>
              <w:left w:w="28" w:type="dxa"/>
              <w:right w:w="28" w:type="dxa"/>
            </w:tcMar>
          </w:tcPr>
          <w:p w:rsidR="009D7EC8" w:rsidRPr="001C1EFD" w:rsidRDefault="00E3173D" w:rsidP="00E3173D">
            <w:pPr>
              <w:pStyle w:val="naiskr"/>
              <w:tabs>
                <w:tab w:val="left" w:pos="232"/>
              </w:tabs>
              <w:spacing w:before="0" w:beforeAutospacing="0" w:after="0" w:afterAutospacing="0"/>
              <w:jc w:val="both"/>
              <w:rPr>
                <w:sz w:val="28"/>
                <w:szCs w:val="28"/>
                <w:lang w:val="lv-LV"/>
              </w:rPr>
            </w:pPr>
            <w:r w:rsidRPr="001C1EFD">
              <w:rPr>
                <w:sz w:val="28"/>
                <w:szCs w:val="28"/>
                <w:lang w:val="lv-LV"/>
              </w:rPr>
              <w:tab/>
              <w:t>Nav</w:t>
            </w:r>
          </w:p>
        </w:tc>
      </w:tr>
    </w:tbl>
    <w:p w:rsidR="00B8658B" w:rsidRPr="001C1EFD" w:rsidRDefault="002A7D54" w:rsidP="00B8658B">
      <w:pPr>
        <w:pStyle w:val="naisf"/>
        <w:spacing w:before="0" w:after="0"/>
        <w:rPr>
          <w:i/>
          <w:sz w:val="28"/>
          <w:szCs w:val="28"/>
        </w:rPr>
      </w:pPr>
      <w:r w:rsidRPr="001C1EFD">
        <w:rPr>
          <w:i/>
          <w:sz w:val="28"/>
          <w:szCs w:val="28"/>
        </w:rPr>
        <w:t>Anotācijas III, IV, V sadaļa – projekts šīs jomas neskar.</w:t>
      </w:r>
    </w:p>
    <w:p w:rsidR="00767ADC" w:rsidRPr="001C1EFD" w:rsidRDefault="00767ADC" w:rsidP="00B8658B">
      <w:pPr>
        <w:pStyle w:val="naisf"/>
        <w:spacing w:before="0" w:after="0"/>
      </w:pPr>
    </w:p>
    <w:p w:rsidR="00A074CA" w:rsidRPr="001C1EFD" w:rsidRDefault="00A074CA" w:rsidP="00B8658B">
      <w:pPr>
        <w:pStyle w:val="naisf"/>
        <w:spacing w:before="0" w:after="0"/>
        <w:jc w:val="center"/>
        <w:rPr>
          <w:b/>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92"/>
        <w:gridCol w:w="1888"/>
        <w:gridCol w:w="6754"/>
      </w:tblGrid>
      <w:tr w:rsidR="004F58C7" w:rsidRPr="001C1EFD" w:rsidTr="004F58C7">
        <w:tc>
          <w:tcPr>
            <w:tcW w:w="5000" w:type="pct"/>
            <w:gridSpan w:val="3"/>
          </w:tcPr>
          <w:p w:rsidR="004F58C7" w:rsidRPr="001C1EFD" w:rsidRDefault="004F58C7" w:rsidP="00836A65">
            <w:pPr>
              <w:pStyle w:val="naisnod"/>
              <w:tabs>
                <w:tab w:val="left" w:pos="248"/>
              </w:tabs>
              <w:spacing w:before="0" w:after="0"/>
              <w:ind w:right="57"/>
              <w:jc w:val="both"/>
              <w:rPr>
                <w:b w:val="0"/>
                <w:sz w:val="28"/>
                <w:szCs w:val="28"/>
              </w:rPr>
            </w:pPr>
            <w:r w:rsidRPr="001C1EFD">
              <w:rPr>
                <w:sz w:val="28"/>
                <w:szCs w:val="28"/>
              </w:rPr>
              <w:t>VI. Sabiedrības līdzdalība un šīs līdzdalības rezultāti</w:t>
            </w:r>
          </w:p>
        </w:tc>
      </w:tr>
      <w:tr w:rsidR="00836A65" w:rsidRPr="001C1EFD" w:rsidTr="004F58C7">
        <w:tc>
          <w:tcPr>
            <w:tcW w:w="0" w:type="auto"/>
          </w:tcPr>
          <w:p w:rsidR="00836A65" w:rsidRPr="001C1EFD" w:rsidRDefault="00836A65" w:rsidP="00892E52">
            <w:pPr>
              <w:pStyle w:val="naisnod"/>
              <w:spacing w:before="0" w:after="0"/>
              <w:jc w:val="left"/>
              <w:rPr>
                <w:b w:val="0"/>
                <w:sz w:val="28"/>
                <w:szCs w:val="28"/>
              </w:rPr>
            </w:pPr>
            <w:r w:rsidRPr="001C1EFD">
              <w:rPr>
                <w:b w:val="0"/>
                <w:sz w:val="28"/>
                <w:szCs w:val="28"/>
              </w:rPr>
              <w:t>1.</w:t>
            </w:r>
          </w:p>
        </w:tc>
        <w:tc>
          <w:tcPr>
            <w:tcW w:w="1045" w:type="pct"/>
          </w:tcPr>
          <w:p w:rsidR="00836A65" w:rsidRPr="001C1EFD" w:rsidRDefault="00836A65" w:rsidP="00892E52">
            <w:pPr>
              <w:pStyle w:val="naisf"/>
              <w:spacing w:before="0" w:after="0"/>
              <w:ind w:left="57" w:right="57" w:firstLine="0"/>
              <w:jc w:val="left"/>
              <w:rPr>
                <w:sz w:val="28"/>
                <w:szCs w:val="28"/>
              </w:rPr>
            </w:pPr>
            <w:r w:rsidRPr="001C1EFD">
              <w:rPr>
                <w:sz w:val="28"/>
                <w:szCs w:val="28"/>
              </w:rPr>
              <w:t>Plānotās sabiedrības līdzdalības un komunikācijas aktivitātes saistībā ar projektu</w:t>
            </w:r>
          </w:p>
        </w:tc>
        <w:tc>
          <w:tcPr>
            <w:tcW w:w="3738" w:type="pct"/>
          </w:tcPr>
          <w:p w:rsidR="00836A65" w:rsidRPr="001C1EFD" w:rsidRDefault="00836A65" w:rsidP="00836A65">
            <w:pPr>
              <w:pStyle w:val="naisnod"/>
              <w:tabs>
                <w:tab w:val="left" w:pos="248"/>
              </w:tabs>
              <w:spacing w:before="0" w:after="0"/>
              <w:ind w:right="57"/>
              <w:jc w:val="both"/>
              <w:rPr>
                <w:b w:val="0"/>
                <w:sz w:val="28"/>
                <w:szCs w:val="28"/>
              </w:rPr>
            </w:pPr>
            <w:r w:rsidRPr="001C1EFD">
              <w:rPr>
                <w:b w:val="0"/>
                <w:sz w:val="28"/>
                <w:szCs w:val="28"/>
              </w:rPr>
              <w:tab/>
            </w:r>
            <w:r w:rsidR="00B2072E">
              <w:rPr>
                <w:b w:val="0"/>
                <w:sz w:val="28"/>
                <w:szCs w:val="28"/>
              </w:rPr>
              <w:t>2014.</w:t>
            </w:r>
            <w:r w:rsidRPr="007A5498">
              <w:rPr>
                <w:b w:val="0"/>
                <w:sz w:val="28"/>
                <w:szCs w:val="28"/>
              </w:rPr>
              <w:t xml:space="preserve">gada </w:t>
            </w:r>
            <w:r w:rsidR="00B2072E">
              <w:rPr>
                <w:b w:val="0"/>
                <w:sz w:val="28"/>
                <w:szCs w:val="28"/>
              </w:rPr>
              <w:t>17.</w:t>
            </w:r>
            <w:r w:rsidR="007A5498" w:rsidRPr="007A5498">
              <w:rPr>
                <w:b w:val="0"/>
                <w:sz w:val="28"/>
                <w:szCs w:val="28"/>
              </w:rPr>
              <w:t>septembrī</w:t>
            </w:r>
            <w:r w:rsidR="00F76F36" w:rsidRPr="007A5498">
              <w:rPr>
                <w:b w:val="0"/>
                <w:sz w:val="28"/>
                <w:szCs w:val="28"/>
              </w:rPr>
              <w:t xml:space="preserve"> </w:t>
            </w:r>
            <w:r w:rsidR="007A5498" w:rsidRPr="007A5498">
              <w:rPr>
                <w:b w:val="0"/>
                <w:sz w:val="28"/>
                <w:szCs w:val="28"/>
              </w:rPr>
              <w:t>Noteikumu p</w:t>
            </w:r>
            <w:r w:rsidRPr="007A5498">
              <w:rPr>
                <w:b w:val="0"/>
                <w:sz w:val="28"/>
                <w:szCs w:val="28"/>
              </w:rPr>
              <w:t>rojekts elektroniski nosūtīts nozares nevalstiskajām organizācijām, Rīgas p/a „Rīgas enerģētikas aģentūrai”.</w:t>
            </w:r>
          </w:p>
          <w:p w:rsidR="00836A65" w:rsidRPr="001C1EFD" w:rsidRDefault="00836A65" w:rsidP="00836A65">
            <w:pPr>
              <w:pStyle w:val="naisnod"/>
              <w:spacing w:before="0" w:after="0"/>
              <w:ind w:right="57"/>
              <w:jc w:val="both"/>
              <w:rPr>
                <w:b w:val="0"/>
                <w:sz w:val="28"/>
                <w:szCs w:val="28"/>
              </w:rPr>
            </w:pPr>
          </w:p>
        </w:tc>
      </w:tr>
      <w:tr w:rsidR="00836A65" w:rsidRPr="001C1EFD" w:rsidTr="004F58C7">
        <w:tc>
          <w:tcPr>
            <w:tcW w:w="0" w:type="auto"/>
          </w:tcPr>
          <w:p w:rsidR="00836A65" w:rsidRPr="001C1EFD" w:rsidRDefault="00836A65" w:rsidP="00892E52">
            <w:pPr>
              <w:pStyle w:val="naisnod"/>
              <w:spacing w:before="0" w:after="0"/>
              <w:jc w:val="left"/>
              <w:rPr>
                <w:b w:val="0"/>
                <w:sz w:val="28"/>
                <w:szCs w:val="28"/>
              </w:rPr>
            </w:pPr>
            <w:r w:rsidRPr="001C1EFD">
              <w:rPr>
                <w:b w:val="0"/>
                <w:sz w:val="28"/>
                <w:szCs w:val="28"/>
              </w:rPr>
              <w:t>2.</w:t>
            </w:r>
          </w:p>
        </w:tc>
        <w:tc>
          <w:tcPr>
            <w:tcW w:w="1045" w:type="pct"/>
          </w:tcPr>
          <w:p w:rsidR="00836A65" w:rsidRPr="001C1EFD" w:rsidRDefault="00836A65" w:rsidP="00892E52">
            <w:pPr>
              <w:pStyle w:val="naisf"/>
              <w:spacing w:before="0" w:after="0"/>
              <w:ind w:left="57" w:right="57" w:firstLine="0"/>
              <w:jc w:val="left"/>
              <w:rPr>
                <w:sz w:val="28"/>
                <w:szCs w:val="28"/>
              </w:rPr>
            </w:pPr>
            <w:r w:rsidRPr="001C1EFD">
              <w:rPr>
                <w:sz w:val="28"/>
                <w:szCs w:val="28"/>
              </w:rPr>
              <w:t>Sabiedrības līdzdalība projekta izstrādē</w:t>
            </w:r>
          </w:p>
        </w:tc>
        <w:tc>
          <w:tcPr>
            <w:tcW w:w="3738" w:type="pct"/>
          </w:tcPr>
          <w:p w:rsidR="00836A65" w:rsidRPr="007A5498" w:rsidRDefault="00836A65" w:rsidP="00836A65">
            <w:pPr>
              <w:pStyle w:val="naisnod"/>
              <w:tabs>
                <w:tab w:val="left" w:pos="233"/>
              </w:tabs>
              <w:spacing w:before="0" w:after="0"/>
              <w:ind w:right="57"/>
              <w:jc w:val="both"/>
              <w:rPr>
                <w:b w:val="0"/>
                <w:sz w:val="28"/>
                <w:szCs w:val="28"/>
              </w:rPr>
            </w:pPr>
            <w:r w:rsidRPr="001C1EFD">
              <w:rPr>
                <w:b w:val="0"/>
                <w:sz w:val="28"/>
                <w:szCs w:val="28"/>
              </w:rPr>
              <w:tab/>
            </w:r>
            <w:r w:rsidRPr="007A5498">
              <w:rPr>
                <w:b w:val="0"/>
                <w:sz w:val="28"/>
                <w:szCs w:val="28"/>
              </w:rPr>
              <w:t>Projekts nosūtīts:</w:t>
            </w:r>
          </w:p>
          <w:p w:rsidR="00836A65" w:rsidRPr="007A5498" w:rsidRDefault="00836A65" w:rsidP="00836A65">
            <w:pPr>
              <w:pStyle w:val="naisnod"/>
              <w:numPr>
                <w:ilvl w:val="0"/>
                <w:numId w:val="7"/>
              </w:numPr>
              <w:spacing w:before="0" w:after="0"/>
              <w:ind w:left="0" w:right="57"/>
              <w:jc w:val="both"/>
              <w:rPr>
                <w:b w:val="0"/>
                <w:sz w:val="28"/>
                <w:szCs w:val="28"/>
              </w:rPr>
            </w:pPr>
            <w:r w:rsidRPr="007A5498">
              <w:rPr>
                <w:b w:val="0"/>
                <w:sz w:val="28"/>
                <w:szCs w:val="28"/>
              </w:rPr>
              <w:t xml:space="preserve">Latvijas energoauditoru asociācijai (turpmāk-LEAA), </w:t>
            </w:r>
          </w:p>
          <w:p w:rsidR="00836A65" w:rsidRPr="007A5498" w:rsidRDefault="00836A65" w:rsidP="00836A65">
            <w:pPr>
              <w:pStyle w:val="naisnod"/>
              <w:numPr>
                <w:ilvl w:val="0"/>
                <w:numId w:val="7"/>
              </w:numPr>
              <w:spacing w:before="0" w:after="0"/>
              <w:ind w:left="0" w:right="57"/>
              <w:jc w:val="both"/>
              <w:rPr>
                <w:b w:val="0"/>
                <w:sz w:val="28"/>
                <w:szCs w:val="28"/>
              </w:rPr>
            </w:pPr>
            <w:r w:rsidRPr="007A5498">
              <w:rPr>
                <w:b w:val="0"/>
                <w:sz w:val="28"/>
                <w:szCs w:val="28"/>
              </w:rPr>
              <w:t>Latvijas Siltuma, gāzes un ūdens tehnoloģijas inženieru savienībai (turpmāk-LSGŪTIS),</w:t>
            </w:r>
          </w:p>
          <w:p w:rsidR="00836A65" w:rsidRPr="007A5498" w:rsidRDefault="00836A65" w:rsidP="00836A65">
            <w:pPr>
              <w:pStyle w:val="naisnod"/>
              <w:numPr>
                <w:ilvl w:val="0"/>
                <w:numId w:val="7"/>
              </w:numPr>
              <w:spacing w:before="0" w:after="0"/>
              <w:ind w:left="0" w:right="57"/>
              <w:jc w:val="both"/>
              <w:rPr>
                <w:b w:val="0"/>
                <w:sz w:val="28"/>
                <w:szCs w:val="28"/>
              </w:rPr>
            </w:pPr>
            <w:r w:rsidRPr="007A5498">
              <w:rPr>
                <w:b w:val="0"/>
                <w:sz w:val="28"/>
                <w:szCs w:val="28"/>
              </w:rPr>
              <w:t>Latvijas Arhitektu savienībai (turpmāk-LAS).</w:t>
            </w:r>
          </w:p>
          <w:p w:rsidR="00836A65" w:rsidRPr="007A5498" w:rsidRDefault="00836A65" w:rsidP="00836A65">
            <w:pPr>
              <w:pStyle w:val="naisnod"/>
              <w:numPr>
                <w:ilvl w:val="0"/>
                <w:numId w:val="7"/>
              </w:numPr>
              <w:spacing w:before="0" w:after="0"/>
              <w:ind w:left="0" w:right="57"/>
              <w:jc w:val="both"/>
              <w:rPr>
                <w:b w:val="0"/>
                <w:sz w:val="28"/>
                <w:szCs w:val="28"/>
              </w:rPr>
            </w:pPr>
            <w:r w:rsidRPr="007A5498">
              <w:rPr>
                <w:b w:val="0"/>
                <w:sz w:val="28"/>
                <w:szCs w:val="28"/>
              </w:rPr>
              <w:t>SIA „Mācību konsultāciju centrs ABC”.</w:t>
            </w:r>
          </w:p>
          <w:p w:rsidR="00836A65" w:rsidRPr="007A5498" w:rsidRDefault="00836A65" w:rsidP="00836A65">
            <w:pPr>
              <w:pStyle w:val="naisnod"/>
              <w:numPr>
                <w:ilvl w:val="0"/>
                <w:numId w:val="7"/>
              </w:numPr>
              <w:spacing w:before="0" w:after="0"/>
              <w:ind w:left="0" w:right="57"/>
              <w:jc w:val="both"/>
              <w:rPr>
                <w:b w:val="0"/>
                <w:sz w:val="28"/>
                <w:szCs w:val="28"/>
              </w:rPr>
            </w:pPr>
            <w:r w:rsidRPr="007A5498">
              <w:rPr>
                <w:b w:val="0"/>
                <w:sz w:val="28"/>
                <w:szCs w:val="28"/>
              </w:rPr>
              <w:t>Latvijas būvinženieru savienībai (turpmāk-LBS).</w:t>
            </w:r>
          </w:p>
          <w:p w:rsidR="00836A65" w:rsidRPr="001C1EFD" w:rsidRDefault="00836A65" w:rsidP="00836A65">
            <w:pPr>
              <w:pStyle w:val="naisnod"/>
              <w:numPr>
                <w:ilvl w:val="0"/>
                <w:numId w:val="7"/>
              </w:numPr>
              <w:spacing w:before="0" w:after="0"/>
              <w:ind w:left="0" w:right="57"/>
              <w:jc w:val="both"/>
              <w:rPr>
                <w:b w:val="0"/>
                <w:sz w:val="28"/>
                <w:szCs w:val="28"/>
              </w:rPr>
            </w:pPr>
            <w:r w:rsidRPr="007A5498">
              <w:rPr>
                <w:b w:val="0"/>
                <w:sz w:val="28"/>
                <w:szCs w:val="28"/>
              </w:rPr>
              <w:t>Rīgas p/a „Rīgas enerģētikas aģentūrai”.</w:t>
            </w:r>
          </w:p>
        </w:tc>
      </w:tr>
      <w:tr w:rsidR="00836A65" w:rsidRPr="001C1EFD" w:rsidTr="004F58C7">
        <w:tc>
          <w:tcPr>
            <w:tcW w:w="0" w:type="auto"/>
          </w:tcPr>
          <w:p w:rsidR="00836A65" w:rsidRPr="001C1EFD" w:rsidRDefault="00836A65" w:rsidP="00892E52">
            <w:pPr>
              <w:pStyle w:val="naisnod"/>
              <w:spacing w:before="0" w:after="0"/>
              <w:jc w:val="left"/>
              <w:rPr>
                <w:b w:val="0"/>
                <w:sz w:val="28"/>
                <w:szCs w:val="28"/>
              </w:rPr>
            </w:pPr>
            <w:r w:rsidRPr="001C1EFD">
              <w:rPr>
                <w:b w:val="0"/>
                <w:sz w:val="28"/>
                <w:szCs w:val="28"/>
              </w:rPr>
              <w:t>3.</w:t>
            </w:r>
          </w:p>
        </w:tc>
        <w:tc>
          <w:tcPr>
            <w:tcW w:w="1045" w:type="pct"/>
          </w:tcPr>
          <w:p w:rsidR="00836A65" w:rsidRPr="001C1EFD" w:rsidRDefault="00836A65" w:rsidP="00892E52">
            <w:pPr>
              <w:pStyle w:val="naisf"/>
              <w:spacing w:before="0" w:after="0"/>
              <w:ind w:left="57" w:right="57" w:firstLine="0"/>
              <w:jc w:val="left"/>
              <w:rPr>
                <w:sz w:val="28"/>
                <w:szCs w:val="28"/>
              </w:rPr>
            </w:pPr>
            <w:r w:rsidRPr="001C1EFD">
              <w:rPr>
                <w:sz w:val="28"/>
                <w:szCs w:val="28"/>
              </w:rPr>
              <w:t>Sabiedrības līdzdalības rezultāti</w:t>
            </w:r>
          </w:p>
        </w:tc>
        <w:tc>
          <w:tcPr>
            <w:tcW w:w="3738" w:type="pct"/>
          </w:tcPr>
          <w:p w:rsidR="007A5498" w:rsidRPr="00FE4716" w:rsidRDefault="007A5498" w:rsidP="007A5498">
            <w:pPr>
              <w:pStyle w:val="naisnod"/>
              <w:spacing w:before="0" w:after="0"/>
              <w:ind w:right="57"/>
              <w:jc w:val="both"/>
              <w:rPr>
                <w:b w:val="0"/>
                <w:sz w:val="28"/>
                <w:szCs w:val="28"/>
              </w:rPr>
            </w:pPr>
            <w:r>
              <w:rPr>
                <w:b w:val="0"/>
                <w:sz w:val="28"/>
                <w:szCs w:val="28"/>
              </w:rPr>
              <w:t xml:space="preserve">      </w:t>
            </w:r>
            <w:r w:rsidRPr="00FE4716">
              <w:rPr>
                <w:b w:val="0"/>
                <w:sz w:val="28"/>
                <w:szCs w:val="28"/>
              </w:rPr>
              <w:t>Rīgas p/</w:t>
            </w:r>
            <w:r>
              <w:rPr>
                <w:b w:val="0"/>
                <w:sz w:val="28"/>
                <w:szCs w:val="28"/>
              </w:rPr>
              <w:t>a „Rīgas enerģētikas aģentūrai” saskaņo Noteikumu projektu bez iebildumiem.</w:t>
            </w:r>
          </w:p>
          <w:p w:rsidR="007A5498" w:rsidRDefault="007A5498" w:rsidP="007A5498">
            <w:pPr>
              <w:pStyle w:val="naisnod"/>
              <w:spacing w:before="0" w:after="0"/>
              <w:ind w:right="57"/>
              <w:jc w:val="both"/>
              <w:rPr>
                <w:b w:val="0"/>
                <w:sz w:val="28"/>
                <w:szCs w:val="28"/>
              </w:rPr>
            </w:pPr>
            <w:r>
              <w:rPr>
                <w:b w:val="0"/>
                <w:sz w:val="28"/>
                <w:szCs w:val="28"/>
              </w:rPr>
              <w:t>Saņemti priekšlikumi  par Noteikumu projektu no LBS,  LSGŪTIS, LEAA. Daļa no priekšlikumiem ņemta vērā.</w:t>
            </w:r>
          </w:p>
          <w:p w:rsidR="00836A65" w:rsidRPr="001C1EFD" w:rsidRDefault="00836A65" w:rsidP="00836A65">
            <w:pPr>
              <w:pStyle w:val="naisnod"/>
              <w:spacing w:before="0" w:after="0"/>
              <w:ind w:right="57"/>
              <w:jc w:val="both"/>
              <w:rPr>
                <w:b w:val="0"/>
                <w:sz w:val="28"/>
                <w:szCs w:val="28"/>
              </w:rPr>
            </w:pPr>
          </w:p>
        </w:tc>
      </w:tr>
      <w:tr w:rsidR="00836A65" w:rsidRPr="001C1EFD" w:rsidTr="004F58C7">
        <w:tc>
          <w:tcPr>
            <w:tcW w:w="0" w:type="auto"/>
          </w:tcPr>
          <w:p w:rsidR="00836A65" w:rsidRPr="001C1EFD" w:rsidRDefault="00836A65" w:rsidP="00892E52">
            <w:pPr>
              <w:pStyle w:val="naisnod"/>
              <w:spacing w:before="0" w:after="0"/>
              <w:jc w:val="left"/>
              <w:rPr>
                <w:b w:val="0"/>
                <w:sz w:val="28"/>
                <w:szCs w:val="28"/>
              </w:rPr>
            </w:pPr>
            <w:r w:rsidRPr="001C1EFD">
              <w:rPr>
                <w:b w:val="0"/>
                <w:sz w:val="28"/>
                <w:szCs w:val="28"/>
              </w:rPr>
              <w:lastRenderedPageBreak/>
              <w:t>4.</w:t>
            </w:r>
          </w:p>
        </w:tc>
        <w:tc>
          <w:tcPr>
            <w:tcW w:w="1045" w:type="pct"/>
          </w:tcPr>
          <w:p w:rsidR="00836A65" w:rsidRPr="001C1EFD" w:rsidRDefault="00836A65" w:rsidP="00892E52">
            <w:pPr>
              <w:pStyle w:val="naisf"/>
              <w:spacing w:before="0" w:after="0"/>
              <w:ind w:left="57" w:right="57" w:firstLine="0"/>
              <w:jc w:val="left"/>
              <w:rPr>
                <w:sz w:val="28"/>
                <w:szCs w:val="28"/>
              </w:rPr>
            </w:pPr>
            <w:r w:rsidRPr="001C1EFD">
              <w:rPr>
                <w:sz w:val="28"/>
                <w:szCs w:val="28"/>
              </w:rPr>
              <w:t>Cita informācija</w:t>
            </w:r>
          </w:p>
        </w:tc>
        <w:tc>
          <w:tcPr>
            <w:tcW w:w="3738" w:type="pct"/>
          </w:tcPr>
          <w:p w:rsidR="00836A65" w:rsidRPr="001C1EFD" w:rsidRDefault="00836A65" w:rsidP="00836A65">
            <w:pPr>
              <w:shd w:val="clear" w:color="auto" w:fill="FFFFFF"/>
              <w:tabs>
                <w:tab w:val="left" w:pos="239"/>
              </w:tabs>
              <w:spacing w:line="225" w:lineRule="atLeast"/>
              <w:rPr>
                <w:color w:val="000000"/>
                <w:sz w:val="28"/>
                <w:szCs w:val="28"/>
              </w:rPr>
            </w:pPr>
            <w:r w:rsidRPr="001C1EFD">
              <w:rPr>
                <w:sz w:val="28"/>
                <w:szCs w:val="28"/>
              </w:rPr>
              <w:tab/>
              <w:t>Nav.</w:t>
            </w:r>
          </w:p>
        </w:tc>
      </w:tr>
    </w:tbl>
    <w:p w:rsidR="00C64894" w:rsidRPr="001C1EFD" w:rsidRDefault="00C64894" w:rsidP="00B8658B">
      <w:pPr>
        <w:pStyle w:val="naisf"/>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B8658B" w:rsidRPr="001C1EFD" w:rsidTr="00B8658B">
        <w:tc>
          <w:tcPr>
            <w:tcW w:w="0" w:type="auto"/>
            <w:tcBorders>
              <w:top w:val="single" w:sz="4" w:space="0" w:color="auto"/>
            </w:tcBorders>
          </w:tcPr>
          <w:p w:rsidR="00B8658B" w:rsidRPr="001C1EFD" w:rsidRDefault="00B8658B" w:rsidP="00B8658B">
            <w:pPr>
              <w:pStyle w:val="naisnod"/>
              <w:spacing w:before="120" w:after="120"/>
              <w:rPr>
                <w:sz w:val="28"/>
                <w:szCs w:val="28"/>
                <w:highlight w:val="yellow"/>
              </w:rPr>
            </w:pPr>
            <w:r w:rsidRPr="001C1EFD">
              <w:rPr>
                <w:sz w:val="28"/>
                <w:szCs w:val="28"/>
              </w:rPr>
              <w:t>VII. Tiesību akta projekta izpildes nodrošināšana un tās ietekme uz institūcijām</w:t>
            </w:r>
          </w:p>
        </w:tc>
      </w:tr>
      <w:tr w:rsidR="00963222" w:rsidRPr="001C1EFD" w:rsidTr="00963222">
        <w:tc>
          <w:tcPr>
            <w:tcW w:w="5000" w:type="pct"/>
          </w:tcPr>
          <w:p w:rsidR="00963222" w:rsidRPr="001C1EFD" w:rsidRDefault="00963222" w:rsidP="008C4E6A">
            <w:pPr>
              <w:pStyle w:val="naisnod"/>
              <w:tabs>
                <w:tab w:val="left" w:pos="248"/>
              </w:tabs>
              <w:spacing w:before="0" w:after="0"/>
              <w:ind w:right="57"/>
              <w:rPr>
                <w:b w:val="0"/>
                <w:sz w:val="28"/>
                <w:szCs w:val="28"/>
              </w:rPr>
            </w:pPr>
            <w:r w:rsidRPr="001C1EFD">
              <w:rPr>
                <w:b w:val="0"/>
                <w:sz w:val="28"/>
                <w:szCs w:val="28"/>
              </w:rPr>
              <w:t>Projekts šo jomu neskar.</w:t>
            </w:r>
          </w:p>
        </w:tc>
      </w:tr>
    </w:tbl>
    <w:p w:rsidR="00B8658B" w:rsidRPr="001C1EFD" w:rsidRDefault="00B8658B" w:rsidP="00B8658B">
      <w:pPr>
        <w:pStyle w:val="Signature"/>
        <w:widowControl/>
        <w:spacing w:before="0"/>
        <w:ind w:firstLine="0"/>
        <w:rPr>
          <w:sz w:val="28"/>
          <w:lang w:val="lv-LV"/>
        </w:rPr>
      </w:pPr>
    </w:p>
    <w:p w:rsidR="00C64894" w:rsidRPr="001C1EFD" w:rsidRDefault="00C64894" w:rsidP="00C64894">
      <w:pPr>
        <w:pStyle w:val="EnvelopeReturn"/>
        <w:rPr>
          <w:lang w:eastAsia="en-US"/>
        </w:rPr>
      </w:pPr>
    </w:p>
    <w:p w:rsidR="00C64894" w:rsidRPr="001C1EFD" w:rsidRDefault="00C64894" w:rsidP="00C64894">
      <w:pPr>
        <w:pStyle w:val="EnvelopeReturn"/>
        <w:rPr>
          <w:lang w:eastAsia="en-US"/>
        </w:rPr>
      </w:pPr>
    </w:p>
    <w:p w:rsidR="00B2072E" w:rsidRPr="00F072B7" w:rsidRDefault="008C4E6A" w:rsidP="00B2072E">
      <w:pPr>
        <w:keepNext/>
        <w:tabs>
          <w:tab w:val="left" w:pos="6237"/>
        </w:tabs>
        <w:spacing w:after="80"/>
        <w:jc w:val="both"/>
        <w:outlineLvl w:val="2"/>
        <w:rPr>
          <w:sz w:val="28"/>
          <w:szCs w:val="28"/>
        </w:rPr>
      </w:pPr>
      <w:r w:rsidRPr="001C1EFD">
        <w:rPr>
          <w:sz w:val="28"/>
          <w:szCs w:val="28"/>
        </w:rPr>
        <w:t>Ekonomikas ministrs</w:t>
      </w:r>
      <w:r w:rsidRPr="001C1EFD">
        <w:rPr>
          <w:sz w:val="28"/>
          <w:szCs w:val="28"/>
        </w:rPr>
        <w:tab/>
      </w:r>
      <w:r w:rsidRPr="001C1EFD">
        <w:rPr>
          <w:sz w:val="28"/>
          <w:szCs w:val="28"/>
        </w:rPr>
        <w:tab/>
      </w:r>
      <w:r w:rsidR="00B2072E">
        <w:rPr>
          <w:sz w:val="28"/>
          <w:szCs w:val="28"/>
        </w:rPr>
        <w:t xml:space="preserve">    D</w:t>
      </w:r>
      <w:r w:rsidR="00B2072E" w:rsidRPr="00F072B7">
        <w:rPr>
          <w:sz w:val="28"/>
          <w:szCs w:val="28"/>
        </w:rPr>
        <w:t>. </w:t>
      </w:r>
      <w:r w:rsidR="00B2072E">
        <w:rPr>
          <w:sz w:val="28"/>
          <w:szCs w:val="28"/>
        </w:rPr>
        <w:t>Reizniece-Ozola</w:t>
      </w:r>
    </w:p>
    <w:p w:rsidR="008C4E6A" w:rsidRPr="001C1EFD" w:rsidRDefault="008C4E6A" w:rsidP="008C4E6A">
      <w:pPr>
        <w:tabs>
          <w:tab w:val="left" w:pos="6710"/>
        </w:tabs>
        <w:spacing w:after="120"/>
        <w:rPr>
          <w:sz w:val="28"/>
          <w:szCs w:val="28"/>
        </w:rPr>
      </w:pPr>
    </w:p>
    <w:p w:rsidR="008C4E6A" w:rsidRPr="001C1EFD" w:rsidRDefault="008C4E6A" w:rsidP="008C4E6A">
      <w:pPr>
        <w:tabs>
          <w:tab w:val="left" w:pos="6710"/>
        </w:tabs>
        <w:spacing w:after="120"/>
        <w:rPr>
          <w:sz w:val="28"/>
          <w:szCs w:val="28"/>
        </w:rPr>
      </w:pPr>
    </w:p>
    <w:p w:rsidR="008C4E6A" w:rsidRPr="001C1EFD" w:rsidRDefault="008C4E6A" w:rsidP="008C4E6A">
      <w:pPr>
        <w:keepLines/>
        <w:widowControl w:val="0"/>
        <w:spacing w:after="120"/>
        <w:rPr>
          <w:sz w:val="28"/>
          <w:szCs w:val="28"/>
          <w:lang w:eastAsia="en-US"/>
        </w:rPr>
      </w:pPr>
      <w:r w:rsidRPr="001C1EFD">
        <w:rPr>
          <w:sz w:val="28"/>
          <w:szCs w:val="28"/>
          <w:lang w:eastAsia="en-US"/>
        </w:rPr>
        <w:t>Iesniedzējs:</w:t>
      </w:r>
    </w:p>
    <w:p w:rsidR="008C4E6A" w:rsidRPr="001C1EFD" w:rsidRDefault="008C4E6A" w:rsidP="008C4E6A">
      <w:pPr>
        <w:keepLines/>
        <w:widowControl w:val="0"/>
        <w:spacing w:after="120"/>
        <w:rPr>
          <w:sz w:val="28"/>
          <w:szCs w:val="28"/>
          <w:lang w:eastAsia="en-US"/>
        </w:rPr>
      </w:pPr>
    </w:p>
    <w:p w:rsidR="00B2072E" w:rsidRPr="00F072B7" w:rsidRDefault="00B2072E" w:rsidP="00B2072E">
      <w:pPr>
        <w:keepNext/>
        <w:tabs>
          <w:tab w:val="left" w:pos="6237"/>
        </w:tabs>
        <w:spacing w:after="80"/>
        <w:jc w:val="both"/>
        <w:outlineLvl w:val="2"/>
        <w:rPr>
          <w:sz w:val="28"/>
          <w:szCs w:val="28"/>
        </w:rPr>
      </w:pPr>
      <w:r>
        <w:rPr>
          <w:sz w:val="28"/>
          <w:szCs w:val="28"/>
          <w:lang w:eastAsia="en-US"/>
        </w:rPr>
        <w:t>Ekonomikas ministrs</w:t>
      </w:r>
      <w:r>
        <w:rPr>
          <w:sz w:val="28"/>
          <w:szCs w:val="28"/>
          <w:lang w:eastAsia="en-US"/>
        </w:rPr>
        <w:tab/>
        <w:t xml:space="preserve">        </w:t>
      </w:r>
      <w:r>
        <w:rPr>
          <w:sz w:val="28"/>
          <w:szCs w:val="28"/>
        </w:rPr>
        <w:t>D</w:t>
      </w:r>
      <w:r w:rsidRPr="00F072B7">
        <w:rPr>
          <w:sz w:val="28"/>
          <w:szCs w:val="28"/>
        </w:rPr>
        <w:t>. </w:t>
      </w:r>
      <w:r>
        <w:rPr>
          <w:sz w:val="28"/>
          <w:szCs w:val="28"/>
        </w:rPr>
        <w:t>Reizniece-Ozola</w:t>
      </w:r>
      <w:r>
        <w:rPr>
          <w:sz w:val="28"/>
          <w:szCs w:val="28"/>
          <w:lang w:eastAsia="en-US"/>
        </w:rPr>
        <w:tab/>
      </w:r>
      <w:r>
        <w:rPr>
          <w:sz w:val="28"/>
          <w:szCs w:val="28"/>
          <w:lang w:eastAsia="en-US"/>
        </w:rPr>
        <w:tab/>
      </w:r>
      <w:r>
        <w:rPr>
          <w:sz w:val="28"/>
          <w:szCs w:val="28"/>
          <w:lang w:eastAsia="en-US"/>
        </w:rPr>
        <w:tab/>
      </w:r>
      <w:r>
        <w:rPr>
          <w:sz w:val="28"/>
          <w:szCs w:val="28"/>
          <w:lang w:eastAsia="en-US"/>
        </w:rPr>
        <w:tab/>
      </w:r>
    </w:p>
    <w:p w:rsidR="008C4E6A" w:rsidRPr="001C1EFD" w:rsidRDefault="008C4E6A" w:rsidP="008C4E6A">
      <w:pPr>
        <w:keepLines/>
        <w:widowControl w:val="0"/>
        <w:spacing w:after="120"/>
        <w:rPr>
          <w:sz w:val="28"/>
          <w:szCs w:val="28"/>
          <w:lang w:eastAsia="en-US"/>
        </w:rPr>
      </w:pPr>
    </w:p>
    <w:p w:rsidR="008C4E6A" w:rsidRPr="001C1EFD" w:rsidRDefault="008C4E6A" w:rsidP="008C4E6A">
      <w:pPr>
        <w:keepLines/>
        <w:widowControl w:val="0"/>
        <w:spacing w:after="120"/>
        <w:rPr>
          <w:sz w:val="28"/>
          <w:szCs w:val="28"/>
          <w:lang w:eastAsia="en-US"/>
        </w:rPr>
      </w:pPr>
    </w:p>
    <w:p w:rsidR="00B8658B" w:rsidRPr="001C1EFD" w:rsidRDefault="008C4E6A" w:rsidP="00C80EFD">
      <w:pPr>
        <w:keepLines/>
        <w:widowControl w:val="0"/>
        <w:rPr>
          <w:sz w:val="18"/>
          <w:szCs w:val="18"/>
          <w:highlight w:val="yellow"/>
        </w:rPr>
      </w:pPr>
      <w:r w:rsidRPr="001C1EFD">
        <w:rPr>
          <w:sz w:val="28"/>
          <w:szCs w:val="28"/>
          <w:lang w:eastAsia="en-US"/>
        </w:rPr>
        <w:t>Vīza: Valsts sekretār</w:t>
      </w:r>
      <w:r w:rsidR="008E5A69" w:rsidRPr="001C1EFD">
        <w:rPr>
          <w:sz w:val="28"/>
          <w:szCs w:val="28"/>
          <w:lang w:eastAsia="en-US"/>
        </w:rPr>
        <w:t xml:space="preserve">s </w:t>
      </w:r>
      <w:r w:rsidRPr="001C1EFD">
        <w:rPr>
          <w:sz w:val="28"/>
          <w:szCs w:val="28"/>
          <w:lang w:eastAsia="en-US"/>
        </w:rPr>
        <w:tab/>
      </w:r>
      <w:r w:rsidRPr="001C1EFD">
        <w:rPr>
          <w:sz w:val="28"/>
          <w:szCs w:val="28"/>
          <w:lang w:eastAsia="en-US"/>
        </w:rPr>
        <w:tab/>
      </w:r>
      <w:r w:rsidRPr="001C1EFD">
        <w:rPr>
          <w:sz w:val="28"/>
          <w:szCs w:val="28"/>
          <w:lang w:eastAsia="en-US"/>
        </w:rPr>
        <w:tab/>
      </w:r>
      <w:r w:rsidRPr="001C1EFD">
        <w:rPr>
          <w:sz w:val="28"/>
          <w:szCs w:val="28"/>
          <w:lang w:eastAsia="en-US"/>
        </w:rPr>
        <w:tab/>
      </w:r>
      <w:r w:rsidRPr="001C1EFD">
        <w:rPr>
          <w:sz w:val="28"/>
          <w:szCs w:val="28"/>
          <w:lang w:eastAsia="en-US"/>
        </w:rPr>
        <w:tab/>
      </w:r>
      <w:r w:rsidRPr="001C1EFD">
        <w:rPr>
          <w:sz w:val="28"/>
          <w:szCs w:val="28"/>
          <w:lang w:eastAsia="en-US"/>
        </w:rPr>
        <w:tab/>
      </w:r>
      <w:r w:rsidR="001C1EFD">
        <w:rPr>
          <w:sz w:val="28"/>
          <w:szCs w:val="28"/>
          <w:lang w:eastAsia="en-US"/>
        </w:rPr>
        <w:tab/>
      </w:r>
      <w:r w:rsidR="00E55C24">
        <w:rPr>
          <w:sz w:val="28"/>
          <w:szCs w:val="28"/>
          <w:lang w:eastAsia="en-US"/>
        </w:rPr>
        <w:t>R</w:t>
      </w:r>
      <w:r w:rsidR="00FA3126">
        <w:rPr>
          <w:sz w:val="28"/>
          <w:szCs w:val="28"/>
          <w:lang w:eastAsia="en-US"/>
        </w:rPr>
        <w:t>.Beinarovič</w:t>
      </w:r>
      <w:r w:rsidR="00E55C24">
        <w:rPr>
          <w:sz w:val="28"/>
          <w:szCs w:val="28"/>
          <w:lang w:eastAsia="en-US"/>
        </w:rPr>
        <w:t>s</w:t>
      </w:r>
    </w:p>
    <w:p w:rsidR="00C64894" w:rsidRPr="001C1EFD" w:rsidRDefault="00C64894" w:rsidP="00B8658B">
      <w:pPr>
        <w:jc w:val="both"/>
        <w:rPr>
          <w:sz w:val="20"/>
          <w:szCs w:val="18"/>
          <w:highlight w:val="yellow"/>
        </w:rPr>
      </w:pPr>
    </w:p>
    <w:p w:rsidR="008C4E6A" w:rsidRPr="004F58C7" w:rsidRDefault="005F30FA" w:rsidP="008C4E6A">
      <w:pPr>
        <w:rPr>
          <w:rFonts w:eastAsia="Calibri"/>
          <w:sz w:val="20"/>
          <w:szCs w:val="20"/>
          <w:lang w:eastAsia="en-US"/>
        </w:rPr>
      </w:pPr>
      <w:r>
        <w:rPr>
          <w:rFonts w:eastAsia="Calibri"/>
          <w:sz w:val="20"/>
          <w:szCs w:val="20"/>
          <w:lang w:eastAsia="en-US"/>
        </w:rPr>
        <w:t>23</w:t>
      </w:r>
      <w:r w:rsidR="004F58C7" w:rsidRPr="004F58C7">
        <w:rPr>
          <w:rFonts w:eastAsia="Calibri"/>
          <w:sz w:val="20"/>
          <w:szCs w:val="20"/>
          <w:lang w:eastAsia="en-US"/>
        </w:rPr>
        <w:t>.</w:t>
      </w:r>
      <w:r w:rsidR="00EB281F">
        <w:rPr>
          <w:rFonts w:eastAsia="Calibri"/>
          <w:sz w:val="20"/>
          <w:szCs w:val="20"/>
          <w:lang w:eastAsia="en-US"/>
        </w:rPr>
        <w:t>10</w:t>
      </w:r>
      <w:r w:rsidR="007A5498">
        <w:rPr>
          <w:rFonts w:eastAsia="Calibri"/>
          <w:sz w:val="20"/>
          <w:szCs w:val="20"/>
          <w:lang w:eastAsia="en-US"/>
        </w:rPr>
        <w:t>.</w:t>
      </w:r>
      <w:r w:rsidR="00E55C24">
        <w:rPr>
          <w:rFonts w:eastAsia="Calibri"/>
          <w:sz w:val="20"/>
          <w:szCs w:val="20"/>
          <w:lang w:eastAsia="en-US"/>
        </w:rPr>
        <w:t>2015</w:t>
      </w:r>
      <w:r>
        <w:rPr>
          <w:rFonts w:eastAsia="Calibri"/>
          <w:sz w:val="20"/>
          <w:szCs w:val="20"/>
          <w:lang w:eastAsia="en-US"/>
        </w:rPr>
        <w:t>. 10</w:t>
      </w:r>
      <w:r w:rsidR="00253812" w:rsidRPr="004F58C7">
        <w:rPr>
          <w:rFonts w:eastAsia="Calibri"/>
          <w:sz w:val="20"/>
          <w:szCs w:val="20"/>
          <w:lang w:eastAsia="en-US"/>
        </w:rPr>
        <w:t>:0</w:t>
      </w:r>
      <w:r w:rsidR="008C4E6A" w:rsidRPr="004F58C7">
        <w:rPr>
          <w:rFonts w:eastAsia="Calibri"/>
          <w:sz w:val="20"/>
          <w:szCs w:val="20"/>
          <w:lang w:eastAsia="en-US"/>
        </w:rPr>
        <w:t>0</w:t>
      </w:r>
    </w:p>
    <w:p w:rsidR="008C4E6A" w:rsidRPr="001C1EFD" w:rsidRDefault="00B2072E" w:rsidP="008C4E6A">
      <w:pPr>
        <w:rPr>
          <w:rFonts w:eastAsia="Calibri"/>
          <w:sz w:val="20"/>
          <w:szCs w:val="20"/>
          <w:lang w:eastAsia="en-US"/>
        </w:rPr>
      </w:pPr>
      <w:r>
        <w:rPr>
          <w:rFonts w:eastAsia="Calibri"/>
          <w:sz w:val="20"/>
          <w:szCs w:val="20"/>
          <w:lang w:eastAsia="en-US"/>
        </w:rPr>
        <w:t>1</w:t>
      </w:r>
      <w:r w:rsidR="00EB281F">
        <w:rPr>
          <w:rFonts w:eastAsia="Calibri"/>
          <w:sz w:val="20"/>
          <w:szCs w:val="20"/>
          <w:lang w:eastAsia="en-US"/>
        </w:rPr>
        <w:t>217</w:t>
      </w:r>
    </w:p>
    <w:p w:rsidR="008C4E6A" w:rsidRPr="001C1EFD" w:rsidRDefault="008C4E6A" w:rsidP="008C4E6A">
      <w:pPr>
        <w:rPr>
          <w:rFonts w:eastAsia="Calibri"/>
          <w:sz w:val="20"/>
          <w:szCs w:val="20"/>
          <w:lang w:eastAsia="en-US"/>
        </w:rPr>
      </w:pPr>
    </w:p>
    <w:p w:rsidR="008C4E6A" w:rsidRPr="001C1EFD" w:rsidRDefault="00B758CE" w:rsidP="008C4E6A">
      <w:pPr>
        <w:rPr>
          <w:rFonts w:eastAsia="Calibri"/>
          <w:sz w:val="20"/>
          <w:szCs w:val="20"/>
          <w:lang w:eastAsia="en-US"/>
        </w:rPr>
      </w:pPr>
      <w:r>
        <w:rPr>
          <w:rFonts w:eastAsia="Calibri"/>
          <w:sz w:val="20"/>
          <w:szCs w:val="20"/>
          <w:lang w:eastAsia="en-US"/>
        </w:rPr>
        <w:t>Auders</w:t>
      </w:r>
      <w:r w:rsidR="008C4E6A" w:rsidRPr="001C1EFD">
        <w:rPr>
          <w:rFonts w:eastAsia="Calibri"/>
          <w:sz w:val="20"/>
          <w:szCs w:val="20"/>
          <w:lang w:eastAsia="en-US"/>
        </w:rPr>
        <w:t>, 67013</w:t>
      </w:r>
      <w:r>
        <w:rPr>
          <w:rFonts w:eastAsia="Calibri"/>
          <w:sz w:val="20"/>
          <w:szCs w:val="20"/>
          <w:lang w:eastAsia="en-US"/>
        </w:rPr>
        <w:t>287</w:t>
      </w:r>
    </w:p>
    <w:p w:rsidR="008C4E6A" w:rsidRPr="008C2F5B" w:rsidRDefault="00B758CE" w:rsidP="008C4E6A">
      <w:pPr>
        <w:rPr>
          <w:rStyle w:val="Hyperlink"/>
          <w:rFonts w:eastAsia="Calibri"/>
          <w:color w:val="auto"/>
          <w:sz w:val="20"/>
          <w:szCs w:val="20"/>
          <w:lang w:eastAsia="en-US"/>
        </w:rPr>
      </w:pPr>
      <w:r w:rsidRPr="008C2F5B">
        <w:rPr>
          <w:rFonts w:eastAsia="Calibri"/>
          <w:sz w:val="20"/>
          <w:szCs w:val="20"/>
          <w:u w:val="single"/>
          <w:lang w:eastAsia="en-US"/>
        </w:rPr>
        <w:t>Martins.Auders@em.gov.lv</w:t>
      </w:r>
    </w:p>
    <w:p w:rsidR="00147834" w:rsidRPr="00147834" w:rsidRDefault="00147834" w:rsidP="008C4E6A">
      <w:pPr>
        <w:rPr>
          <w:rFonts w:eastAsia="Calibri"/>
          <w:sz w:val="20"/>
          <w:szCs w:val="20"/>
          <w:lang w:eastAsia="en-US"/>
        </w:rPr>
      </w:pPr>
    </w:p>
    <w:p w:rsidR="008C4E6A" w:rsidRPr="00147834" w:rsidRDefault="00E55C24" w:rsidP="008C4E6A">
      <w:pPr>
        <w:rPr>
          <w:sz w:val="20"/>
          <w:szCs w:val="20"/>
        </w:rPr>
      </w:pPr>
      <w:r>
        <w:rPr>
          <w:sz w:val="20"/>
          <w:szCs w:val="20"/>
        </w:rPr>
        <w:t>Garkājis, 67013084</w:t>
      </w:r>
    </w:p>
    <w:p w:rsidR="00B8658B" w:rsidRPr="008C2F5B" w:rsidRDefault="00B2072E" w:rsidP="00560145">
      <w:pPr>
        <w:rPr>
          <w:color w:val="00B0F0"/>
          <w:sz w:val="22"/>
          <w:szCs w:val="18"/>
          <w:u w:val="single"/>
        </w:rPr>
      </w:pPr>
      <w:r w:rsidRPr="008C2F5B">
        <w:rPr>
          <w:rFonts w:eastAsia="Calibri"/>
          <w:sz w:val="20"/>
          <w:szCs w:val="20"/>
          <w:u w:val="single"/>
          <w:lang w:eastAsia="en-US"/>
        </w:rPr>
        <w:t>Edgars.Garkajis@em.gov.lv</w:t>
      </w:r>
      <w:r w:rsidR="000F0577" w:rsidRPr="008C2F5B">
        <w:rPr>
          <w:rStyle w:val="Hyperlink"/>
          <w:rFonts w:eastAsia="Calibri"/>
          <w:color w:val="0070C0"/>
          <w:sz w:val="20"/>
          <w:szCs w:val="20"/>
          <w:lang w:eastAsia="en-US"/>
        </w:rPr>
        <w:t xml:space="preserve"> </w:t>
      </w:r>
      <w:r w:rsidRPr="008C2F5B">
        <w:rPr>
          <w:color w:val="00B0F0"/>
          <w:sz w:val="20"/>
          <w:szCs w:val="20"/>
          <w:u w:val="single"/>
        </w:rPr>
        <w:t xml:space="preserve">  </w:t>
      </w:r>
      <w:bookmarkStart w:id="0" w:name="_GoBack"/>
      <w:bookmarkEnd w:id="0"/>
    </w:p>
    <w:sectPr w:rsidR="00B8658B" w:rsidRPr="008C2F5B" w:rsidSect="00522746">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2CB" w:rsidRDefault="004862CB">
      <w:r>
        <w:separator/>
      </w:r>
    </w:p>
  </w:endnote>
  <w:endnote w:type="continuationSeparator" w:id="0">
    <w:p w:rsidR="004862CB" w:rsidRDefault="0048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1C6" w:rsidRPr="00EA61C6" w:rsidRDefault="00EA61C6" w:rsidP="00EA61C6">
    <w:pPr>
      <w:pStyle w:val="Footer"/>
      <w:jc w:val="both"/>
    </w:pPr>
    <w:r w:rsidRPr="00415C68">
      <w:rPr>
        <w:sz w:val="20"/>
        <w:szCs w:val="20"/>
      </w:rPr>
      <w:t>E</w:t>
    </w:r>
    <w:r w:rsidR="00253812">
      <w:rPr>
        <w:sz w:val="20"/>
        <w:szCs w:val="20"/>
      </w:rPr>
      <w:t>MAnot_</w:t>
    </w:r>
    <w:r w:rsidR="005F30FA">
      <w:rPr>
        <w:sz w:val="20"/>
        <w:szCs w:val="20"/>
      </w:rPr>
      <w:t>2</w:t>
    </w:r>
    <w:r w:rsidR="0027200A">
      <w:rPr>
        <w:sz w:val="20"/>
        <w:szCs w:val="20"/>
      </w:rPr>
      <w:t>310</w:t>
    </w:r>
    <w:r w:rsidR="00FA3126">
      <w:rPr>
        <w:sz w:val="20"/>
        <w:szCs w:val="20"/>
      </w:rPr>
      <w:t>15</w:t>
    </w:r>
    <w:r>
      <w:rPr>
        <w:sz w:val="20"/>
        <w:szCs w:val="20"/>
      </w:rPr>
      <w:t>_groz_383</w:t>
    </w:r>
    <w:r w:rsidRPr="00415C68">
      <w:rPr>
        <w:sz w:val="20"/>
        <w:szCs w:val="20"/>
      </w:rPr>
      <w:t>; Ministru kabineta noteikumu projekta „Grozīju</w:t>
    </w:r>
    <w:r>
      <w:rPr>
        <w:sz w:val="20"/>
        <w:szCs w:val="20"/>
      </w:rPr>
      <w:t>m</w:t>
    </w:r>
    <w:r w:rsidR="00147834">
      <w:rPr>
        <w:sz w:val="20"/>
        <w:szCs w:val="20"/>
      </w:rPr>
      <w:t>i Ministru kabineta 2013.gada 9.jūl</w:t>
    </w:r>
    <w:r>
      <w:rPr>
        <w:sz w:val="20"/>
        <w:szCs w:val="20"/>
      </w:rPr>
      <w:t>ija noteikumos Nr.383</w:t>
    </w:r>
    <w:r w:rsidRPr="00415C68">
      <w:rPr>
        <w:sz w:val="20"/>
        <w:szCs w:val="20"/>
      </w:rPr>
      <w:t xml:space="preserve"> „</w:t>
    </w:r>
    <w:r>
      <w:rPr>
        <w:sz w:val="20"/>
        <w:szCs w:val="20"/>
      </w:rPr>
      <w:t>Noteikumi par ēku energosertifikāciju</w:t>
    </w:r>
    <w:r w:rsidRPr="00415C68">
      <w:rPr>
        <w:sz w:val="20"/>
        <w:szCs w:val="20"/>
      </w:rPr>
      <w:t>”” tiesību akta projekta sākotnējās ietekmes novērtējuma ziņojums</w:t>
    </w:r>
    <w:r>
      <w:rPr>
        <w:sz w:val="20"/>
        <w:szCs w:val="20"/>
      </w:rPr>
      <w:t xml:space="preserve"> (anotācija)</w:t>
    </w:r>
  </w:p>
  <w:p w:rsidR="00F42AE7" w:rsidRPr="00EA61C6" w:rsidRDefault="00F42AE7" w:rsidP="00EA61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AE7" w:rsidRPr="00EA61C6" w:rsidRDefault="00EA61C6" w:rsidP="00EA61C6">
    <w:pPr>
      <w:pStyle w:val="Footer"/>
      <w:jc w:val="both"/>
    </w:pPr>
    <w:r w:rsidRPr="00415C68">
      <w:rPr>
        <w:sz w:val="20"/>
        <w:szCs w:val="20"/>
      </w:rPr>
      <w:t>E</w:t>
    </w:r>
    <w:r w:rsidR="00253812">
      <w:rPr>
        <w:sz w:val="20"/>
        <w:szCs w:val="20"/>
      </w:rPr>
      <w:t>MAnot_</w:t>
    </w:r>
    <w:r w:rsidR="005F30FA">
      <w:rPr>
        <w:sz w:val="20"/>
        <w:szCs w:val="20"/>
      </w:rPr>
      <w:t>23</w:t>
    </w:r>
    <w:r w:rsidR="0027200A">
      <w:rPr>
        <w:sz w:val="20"/>
        <w:szCs w:val="20"/>
      </w:rPr>
      <w:t>1015</w:t>
    </w:r>
    <w:r>
      <w:rPr>
        <w:sz w:val="20"/>
        <w:szCs w:val="20"/>
      </w:rPr>
      <w:t>_groz_383</w:t>
    </w:r>
    <w:r w:rsidRPr="00415C68">
      <w:rPr>
        <w:sz w:val="20"/>
        <w:szCs w:val="20"/>
      </w:rPr>
      <w:t>; Ministru kabineta noteikumu projekta „Grozīju</w:t>
    </w:r>
    <w:r>
      <w:rPr>
        <w:sz w:val="20"/>
        <w:szCs w:val="20"/>
      </w:rPr>
      <w:t xml:space="preserve">mi Ministru kabineta 2013.gada </w:t>
    </w:r>
    <w:r w:rsidR="00147834">
      <w:rPr>
        <w:sz w:val="20"/>
        <w:szCs w:val="20"/>
      </w:rPr>
      <w:t>9.jūl</w:t>
    </w:r>
    <w:r>
      <w:rPr>
        <w:sz w:val="20"/>
        <w:szCs w:val="20"/>
      </w:rPr>
      <w:t>ija noteikumos Nr.383</w:t>
    </w:r>
    <w:r w:rsidRPr="00415C68">
      <w:rPr>
        <w:sz w:val="20"/>
        <w:szCs w:val="20"/>
      </w:rPr>
      <w:t xml:space="preserve"> „</w:t>
    </w:r>
    <w:r>
      <w:rPr>
        <w:sz w:val="20"/>
        <w:szCs w:val="20"/>
      </w:rPr>
      <w:t>Noteikumi par ēku energosertifikāciju</w:t>
    </w:r>
    <w:r w:rsidRPr="00415C68">
      <w:rPr>
        <w:sz w:val="20"/>
        <w:szCs w:val="20"/>
      </w:rPr>
      <w:t>”” tiesību akta projekta sākotnējās ietekmes novērtējuma ziņojums</w:t>
    </w:r>
    <w:r>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2CB" w:rsidRDefault="004862CB">
      <w:r>
        <w:separator/>
      </w:r>
    </w:p>
  </w:footnote>
  <w:footnote w:type="continuationSeparator" w:id="0">
    <w:p w:rsidR="004862CB" w:rsidRDefault="00486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AE7" w:rsidRPr="00EC33D7" w:rsidRDefault="00B3777E" w:rsidP="00EC33D7">
    <w:pPr>
      <w:pStyle w:val="Header"/>
      <w:jc w:val="center"/>
    </w:pPr>
    <w:r w:rsidRPr="00EC33D7">
      <w:rPr>
        <w:rStyle w:val="PageNumber"/>
      </w:rPr>
      <w:fldChar w:fldCharType="begin"/>
    </w:r>
    <w:r w:rsidR="00F42AE7" w:rsidRPr="00EC33D7">
      <w:rPr>
        <w:rStyle w:val="PageNumber"/>
      </w:rPr>
      <w:instrText xml:space="preserve"> PAGE </w:instrText>
    </w:r>
    <w:r w:rsidRPr="00EC33D7">
      <w:rPr>
        <w:rStyle w:val="PageNumber"/>
      </w:rPr>
      <w:fldChar w:fldCharType="separate"/>
    </w:r>
    <w:r w:rsidR="008C2F5B">
      <w:rPr>
        <w:rStyle w:val="PageNumber"/>
        <w:noProof/>
      </w:rPr>
      <w:t>6</w:t>
    </w:r>
    <w:r w:rsidRPr="00EC33D7">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E729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1048ED"/>
    <w:multiLevelType w:val="multilevel"/>
    <w:tmpl w:val="7C9CF756"/>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2)"/>
      <w:lvlJc w:val="left"/>
      <w:pPr>
        <w:ind w:left="928" w:hanging="360"/>
      </w:pPr>
      <w:rPr>
        <w:rFonts w:ascii="Times New Roman" w:eastAsia="Times New Roman" w:hAnsi="Times New Roman" w:cs="Times New Roman"/>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5E5D60"/>
    <w:multiLevelType w:val="hybridMultilevel"/>
    <w:tmpl w:val="5360FEE0"/>
    <w:lvl w:ilvl="0" w:tplc="433001F6">
      <w:start w:val="1"/>
      <w:numFmt w:val="bullet"/>
      <w:lvlText w:val=""/>
      <w:lvlJc w:val="left"/>
      <w:pPr>
        <w:tabs>
          <w:tab w:val="num" w:pos="720"/>
        </w:tabs>
        <w:ind w:left="720" w:hanging="360"/>
      </w:pPr>
      <w:rPr>
        <w:rFonts w:ascii="Wingdings" w:hAnsi="Wingdings" w:hint="default"/>
        <w:b/>
        <w:sz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EB3963"/>
    <w:multiLevelType w:val="hybridMultilevel"/>
    <w:tmpl w:val="9FECA9AE"/>
    <w:lvl w:ilvl="0" w:tplc="C3FAFB06">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4" w15:restartNumberingAfterBreak="0">
    <w:nsid w:val="1D0450A4"/>
    <w:multiLevelType w:val="hybridMultilevel"/>
    <w:tmpl w:val="B29A38BC"/>
    <w:lvl w:ilvl="0" w:tplc="05F0325E">
      <w:start w:val="1"/>
      <w:numFmt w:val="decimal"/>
      <w:lvlText w:val="%1."/>
      <w:lvlJc w:val="left"/>
      <w:pPr>
        <w:ind w:left="810" w:hanging="360"/>
      </w:pPr>
      <w:rPr>
        <w:rFonts w:hint="default"/>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5" w15:restartNumberingAfterBreak="0">
    <w:nsid w:val="20424193"/>
    <w:multiLevelType w:val="hybridMultilevel"/>
    <w:tmpl w:val="7188FEE4"/>
    <w:lvl w:ilvl="0" w:tplc="364EA2F8">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3B6F3EA3"/>
    <w:multiLevelType w:val="hybridMultilevel"/>
    <w:tmpl w:val="5F7C6BB6"/>
    <w:lvl w:ilvl="0" w:tplc="DA58DAB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DA8270C"/>
    <w:multiLevelType w:val="hybridMultilevel"/>
    <w:tmpl w:val="724C54D2"/>
    <w:lvl w:ilvl="0" w:tplc="25BC2A76">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446071E"/>
    <w:multiLevelType w:val="hybridMultilevel"/>
    <w:tmpl w:val="6D7EEB4E"/>
    <w:lvl w:ilvl="0" w:tplc="AC5495D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9" w15:restartNumberingAfterBreak="0">
    <w:nsid w:val="4B220B31"/>
    <w:multiLevelType w:val="hybridMultilevel"/>
    <w:tmpl w:val="660A1838"/>
    <w:lvl w:ilvl="0" w:tplc="2304BB92">
      <w:start w:val="1"/>
      <w:numFmt w:val="decimal"/>
      <w:lvlText w:val="%1."/>
      <w:lvlJc w:val="left"/>
      <w:pPr>
        <w:ind w:left="810" w:hanging="360"/>
      </w:pPr>
      <w:rPr>
        <w:rFonts w:hint="default"/>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0" w15:restartNumberingAfterBreak="0">
    <w:nsid w:val="4D84760E"/>
    <w:multiLevelType w:val="hybridMultilevel"/>
    <w:tmpl w:val="1BA62700"/>
    <w:lvl w:ilvl="0" w:tplc="DB76CF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8637C"/>
    <w:multiLevelType w:val="hybridMultilevel"/>
    <w:tmpl w:val="CAD4A500"/>
    <w:lvl w:ilvl="0" w:tplc="9D64AA32">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7645E48"/>
    <w:multiLevelType w:val="hybridMultilevel"/>
    <w:tmpl w:val="43F68DC4"/>
    <w:lvl w:ilvl="0" w:tplc="3FE6CC8A">
      <w:start w:val="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579E0EE4"/>
    <w:multiLevelType w:val="hybridMultilevel"/>
    <w:tmpl w:val="9F448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F0F19C5"/>
    <w:multiLevelType w:val="hybridMultilevel"/>
    <w:tmpl w:val="1C36A26A"/>
    <w:lvl w:ilvl="0" w:tplc="11F42F7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1582C61"/>
    <w:multiLevelType w:val="hybridMultilevel"/>
    <w:tmpl w:val="7B7227D2"/>
    <w:lvl w:ilvl="0" w:tplc="25BC2A76">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1BD6CF3"/>
    <w:multiLevelType w:val="hybridMultilevel"/>
    <w:tmpl w:val="958A6B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25522B9"/>
    <w:multiLevelType w:val="hybridMultilevel"/>
    <w:tmpl w:val="1E68DA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6447E4B"/>
    <w:multiLevelType w:val="hybridMultilevel"/>
    <w:tmpl w:val="9CCCD376"/>
    <w:lvl w:ilvl="0" w:tplc="FBDA969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9621416"/>
    <w:multiLevelType w:val="hybridMultilevel"/>
    <w:tmpl w:val="454254FA"/>
    <w:lvl w:ilvl="0" w:tplc="0034123E">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5"/>
  </w:num>
  <w:num w:numId="4">
    <w:abstractNumId w:val="8"/>
  </w:num>
  <w:num w:numId="5">
    <w:abstractNumId w:val="19"/>
  </w:num>
  <w:num w:numId="6">
    <w:abstractNumId w:val="17"/>
  </w:num>
  <w:num w:numId="7">
    <w:abstractNumId w:val="18"/>
  </w:num>
  <w:num w:numId="8">
    <w:abstractNumId w:val="13"/>
  </w:num>
  <w:num w:numId="9">
    <w:abstractNumId w:val="11"/>
  </w:num>
  <w:num w:numId="10">
    <w:abstractNumId w:val="3"/>
  </w:num>
  <w:num w:numId="11">
    <w:abstractNumId w:val="12"/>
  </w:num>
  <w:num w:numId="12">
    <w:abstractNumId w:val="6"/>
  </w:num>
  <w:num w:numId="13">
    <w:abstractNumId w:val="1"/>
  </w:num>
  <w:num w:numId="14">
    <w:abstractNumId w:val="15"/>
  </w:num>
  <w:num w:numId="15">
    <w:abstractNumId w:val="7"/>
  </w:num>
  <w:num w:numId="16">
    <w:abstractNumId w:val="0"/>
  </w:num>
  <w:num w:numId="17">
    <w:abstractNumId w:val="4"/>
  </w:num>
  <w:num w:numId="18">
    <w:abstractNumId w:val="16"/>
  </w:num>
  <w:num w:numId="19">
    <w:abstractNumId w:val="9"/>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0E7"/>
    <w:rsid w:val="0001071C"/>
    <w:rsid w:val="000115CE"/>
    <w:rsid w:val="0001289B"/>
    <w:rsid w:val="00014631"/>
    <w:rsid w:val="00015C50"/>
    <w:rsid w:val="00017F43"/>
    <w:rsid w:val="000228C4"/>
    <w:rsid w:val="00031DD7"/>
    <w:rsid w:val="0004790F"/>
    <w:rsid w:val="00052943"/>
    <w:rsid w:val="00054DCF"/>
    <w:rsid w:val="00060896"/>
    <w:rsid w:val="00080AFD"/>
    <w:rsid w:val="000817D4"/>
    <w:rsid w:val="00084A5C"/>
    <w:rsid w:val="000853FD"/>
    <w:rsid w:val="00093763"/>
    <w:rsid w:val="000A1129"/>
    <w:rsid w:val="000A150D"/>
    <w:rsid w:val="000A4D3F"/>
    <w:rsid w:val="000A7E89"/>
    <w:rsid w:val="000B331A"/>
    <w:rsid w:val="000B5132"/>
    <w:rsid w:val="000C3874"/>
    <w:rsid w:val="000C4238"/>
    <w:rsid w:val="000C48BD"/>
    <w:rsid w:val="000D0160"/>
    <w:rsid w:val="000D0AA2"/>
    <w:rsid w:val="000D137E"/>
    <w:rsid w:val="000E5C01"/>
    <w:rsid w:val="000F0577"/>
    <w:rsid w:val="000F4E63"/>
    <w:rsid w:val="00106621"/>
    <w:rsid w:val="00111141"/>
    <w:rsid w:val="00112476"/>
    <w:rsid w:val="00114A4F"/>
    <w:rsid w:val="00114DBC"/>
    <w:rsid w:val="0011780B"/>
    <w:rsid w:val="0012534A"/>
    <w:rsid w:val="0013080B"/>
    <w:rsid w:val="00131EC7"/>
    <w:rsid w:val="00136222"/>
    <w:rsid w:val="00140686"/>
    <w:rsid w:val="001417F0"/>
    <w:rsid w:val="0014266D"/>
    <w:rsid w:val="001435B7"/>
    <w:rsid w:val="00147834"/>
    <w:rsid w:val="00175337"/>
    <w:rsid w:val="00177433"/>
    <w:rsid w:val="0018069F"/>
    <w:rsid w:val="001850B1"/>
    <w:rsid w:val="001866A1"/>
    <w:rsid w:val="00187416"/>
    <w:rsid w:val="00187B2F"/>
    <w:rsid w:val="00191311"/>
    <w:rsid w:val="00194D57"/>
    <w:rsid w:val="001A4085"/>
    <w:rsid w:val="001C18E1"/>
    <w:rsid w:val="001C1919"/>
    <w:rsid w:val="001C1EFD"/>
    <w:rsid w:val="001C2619"/>
    <w:rsid w:val="001C7B05"/>
    <w:rsid w:val="001E190E"/>
    <w:rsid w:val="001E3109"/>
    <w:rsid w:val="001E6956"/>
    <w:rsid w:val="001E6CBF"/>
    <w:rsid w:val="001F0C8F"/>
    <w:rsid w:val="001F0C93"/>
    <w:rsid w:val="001F4553"/>
    <w:rsid w:val="0020422E"/>
    <w:rsid w:val="002135B2"/>
    <w:rsid w:val="00213B90"/>
    <w:rsid w:val="002159DE"/>
    <w:rsid w:val="00220DA1"/>
    <w:rsid w:val="00221E90"/>
    <w:rsid w:val="00223806"/>
    <w:rsid w:val="0022475D"/>
    <w:rsid w:val="00231161"/>
    <w:rsid w:val="00232ED7"/>
    <w:rsid w:val="00235B98"/>
    <w:rsid w:val="00240F36"/>
    <w:rsid w:val="00253812"/>
    <w:rsid w:val="0026231B"/>
    <w:rsid w:val="0027180D"/>
    <w:rsid w:val="0027200A"/>
    <w:rsid w:val="00273A92"/>
    <w:rsid w:val="00282EB8"/>
    <w:rsid w:val="00283748"/>
    <w:rsid w:val="0028594D"/>
    <w:rsid w:val="00291DA8"/>
    <w:rsid w:val="002936EA"/>
    <w:rsid w:val="00293908"/>
    <w:rsid w:val="002950E7"/>
    <w:rsid w:val="002972A9"/>
    <w:rsid w:val="002A2FC6"/>
    <w:rsid w:val="002A7D54"/>
    <w:rsid w:val="002B00AE"/>
    <w:rsid w:val="002C0D38"/>
    <w:rsid w:val="002C26E9"/>
    <w:rsid w:val="002C44A2"/>
    <w:rsid w:val="002C49A6"/>
    <w:rsid w:val="002C74E4"/>
    <w:rsid w:val="002E2E3A"/>
    <w:rsid w:val="002F52B9"/>
    <w:rsid w:val="00303923"/>
    <w:rsid w:val="00304545"/>
    <w:rsid w:val="00314011"/>
    <w:rsid w:val="00317F25"/>
    <w:rsid w:val="0032119A"/>
    <w:rsid w:val="00321BD5"/>
    <w:rsid w:val="00325662"/>
    <w:rsid w:val="00325D0F"/>
    <w:rsid w:val="00330BD6"/>
    <w:rsid w:val="00336FD7"/>
    <w:rsid w:val="00340294"/>
    <w:rsid w:val="0034332C"/>
    <w:rsid w:val="003448AC"/>
    <w:rsid w:val="00350C1B"/>
    <w:rsid w:val="003528ED"/>
    <w:rsid w:val="0036015B"/>
    <w:rsid w:val="00362368"/>
    <w:rsid w:val="003625C9"/>
    <w:rsid w:val="00365AD3"/>
    <w:rsid w:val="00366C37"/>
    <w:rsid w:val="0036733A"/>
    <w:rsid w:val="00371933"/>
    <w:rsid w:val="00374521"/>
    <w:rsid w:val="0037457F"/>
    <w:rsid w:val="00374B83"/>
    <w:rsid w:val="003754D4"/>
    <w:rsid w:val="00382F12"/>
    <w:rsid w:val="00392754"/>
    <w:rsid w:val="003938DE"/>
    <w:rsid w:val="003A1714"/>
    <w:rsid w:val="003A51CF"/>
    <w:rsid w:val="003A53C6"/>
    <w:rsid w:val="003B2068"/>
    <w:rsid w:val="003B7CF3"/>
    <w:rsid w:val="003C046C"/>
    <w:rsid w:val="003C3446"/>
    <w:rsid w:val="003C7CF8"/>
    <w:rsid w:val="003D3D7D"/>
    <w:rsid w:val="003D4ED6"/>
    <w:rsid w:val="003D673E"/>
    <w:rsid w:val="003E0CA7"/>
    <w:rsid w:val="003E13A6"/>
    <w:rsid w:val="003E3FFA"/>
    <w:rsid w:val="00401F61"/>
    <w:rsid w:val="0040678B"/>
    <w:rsid w:val="00406E34"/>
    <w:rsid w:val="00407CA1"/>
    <w:rsid w:val="004104A7"/>
    <w:rsid w:val="00412F87"/>
    <w:rsid w:val="004207DA"/>
    <w:rsid w:val="00431387"/>
    <w:rsid w:val="00432427"/>
    <w:rsid w:val="00436411"/>
    <w:rsid w:val="004435DE"/>
    <w:rsid w:val="00452C6B"/>
    <w:rsid w:val="004562C8"/>
    <w:rsid w:val="00460623"/>
    <w:rsid w:val="0046109A"/>
    <w:rsid w:val="0046219D"/>
    <w:rsid w:val="00462C94"/>
    <w:rsid w:val="00471B14"/>
    <w:rsid w:val="0048076D"/>
    <w:rsid w:val="00482871"/>
    <w:rsid w:val="00483EF5"/>
    <w:rsid w:val="00483FE6"/>
    <w:rsid w:val="00485BCC"/>
    <w:rsid w:val="004862CB"/>
    <w:rsid w:val="00495DD7"/>
    <w:rsid w:val="0049666B"/>
    <w:rsid w:val="004A3B1A"/>
    <w:rsid w:val="004A507C"/>
    <w:rsid w:val="004B0D32"/>
    <w:rsid w:val="004B5CEE"/>
    <w:rsid w:val="004B7DCB"/>
    <w:rsid w:val="004C305A"/>
    <w:rsid w:val="004C31E7"/>
    <w:rsid w:val="004D0798"/>
    <w:rsid w:val="004D6476"/>
    <w:rsid w:val="004E0A87"/>
    <w:rsid w:val="004F58C7"/>
    <w:rsid w:val="00500DA3"/>
    <w:rsid w:val="005046F6"/>
    <w:rsid w:val="0050522A"/>
    <w:rsid w:val="00507906"/>
    <w:rsid w:val="005079F9"/>
    <w:rsid w:val="005114EE"/>
    <w:rsid w:val="005155F2"/>
    <w:rsid w:val="005177EE"/>
    <w:rsid w:val="00522746"/>
    <w:rsid w:val="00523835"/>
    <w:rsid w:val="00523AE1"/>
    <w:rsid w:val="005363B1"/>
    <w:rsid w:val="005428D7"/>
    <w:rsid w:val="00544941"/>
    <w:rsid w:val="0054529D"/>
    <w:rsid w:val="005473D6"/>
    <w:rsid w:val="00552C19"/>
    <w:rsid w:val="005550A7"/>
    <w:rsid w:val="00555443"/>
    <w:rsid w:val="00557612"/>
    <w:rsid w:val="00560145"/>
    <w:rsid w:val="00560309"/>
    <w:rsid w:val="00560FBB"/>
    <w:rsid w:val="00562F2D"/>
    <w:rsid w:val="005635AE"/>
    <w:rsid w:val="005642B9"/>
    <w:rsid w:val="00566C5A"/>
    <w:rsid w:val="005822A3"/>
    <w:rsid w:val="005839FB"/>
    <w:rsid w:val="00593D80"/>
    <w:rsid w:val="005A746D"/>
    <w:rsid w:val="005A7931"/>
    <w:rsid w:val="005B2A4A"/>
    <w:rsid w:val="005C6603"/>
    <w:rsid w:val="005D233E"/>
    <w:rsid w:val="005D3F98"/>
    <w:rsid w:val="005D5215"/>
    <w:rsid w:val="005E576A"/>
    <w:rsid w:val="005F30FA"/>
    <w:rsid w:val="005F67C2"/>
    <w:rsid w:val="00603182"/>
    <w:rsid w:val="00604DC0"/>
    <w:rsid w:val="00606E77"/>
    <w:rsid w:val="006108E6"/>
    <w:rsid w:val="00612E4F"/>
    <w:rsid w:val="006179DF"/>
    <w:rsid w:val="006212CD"/>
    <w:rsid w:val="006306F7"/>
    <w:rsid w:val="00635F6C"/>
    <w:rsid w:val="0064225E"/>
    <w:rsid w:val="006439F5"/>
    <w:rsid w:val="0064409B"/>
    <w:rsid w:val="00653414"/>
    <w:rsid w:val="0065384C"/>
    <w:rsid w:val="0065732F"/>
    <w:rsid w:val="00662A30"/>
    <w:rsid w:val="0066546B"/>
    <w:rsid w:val="006717E0"/>
    <w:rsid w:val="00673FEE"/>
    <w:rsid w:val="00674CCC"/>
    <w:rsid w:val="006814D7"/>
    <w:rsid w:val="006A1045"/>
    <w:rsid w:val="006A140A"/>
    <w:rsid w:val="006A2CB9"/>
    <w:rsid w:val="006A6653"/>
    <w:rsid w:val="006A78BA"/>
    <w:rsid w:val="006B18E6"/>
    <w:rsid w:val="006B50B2"/>
    <w:rsid w:val="006B5837"/>
    <w:rsid w:val="006B5E4D"/>
    <w:rsid w:val="006B79C0"/>
    <w:rsid w:val="006C27FD"/>
    <w:rsid w:val="006D2CA5"/>
    <w:rsid w:val="006D647C"/>
    <w:rsid w:val="006E47FC"/>
    <w:rsid w:val="006E48DA"/>
    <w:rsid w:val="006E73BF"/>
    <w:rsid w:val="006E7C9A"/>
    <w:rsid w:val="006F259F"/>
    <w:rsid w:val="006F3F5B"/>
    <w:rsid w:val="006F65D9"/>
    <w:rsid w:val="006F6E79"/>
    <w:rsid w:val="007005C8"/>
    <w:rsid w:val="00701D88"/>
    <w:rsid w:val="007056B3"/>
    <w:rsid w:val="00707A9E"/>
    <w:rsid w:val="00710B7E"/>
    <w:rsid w:val="00714158"/>
    <w:rsid w:val="00714E5C"/>
    <w:rsid w:val="00722894"/>
    <w:rsid w:val="00733D0D"/>
    <w:rsid w:val="00746035"/>
    <w:rsid w:val="00751A09"/>
    <w:rsid w:val="00756B05"/>
    <w:rsid w:val="007572F9"/>
    <w:rsid w:val="00760CE0"/>
    <w:rsid w:val="00760D82"/>
    <w:rsid w:val="007636A3"/>
    <w:rsid w:val="0076530E"/>
    <w:rsid w:val="007655B9"/>
    <w:rsid w:val="00767ADC"/>
    <w:rsid w:val="00772F28"/>
    <w:rsid w:val="007731DA"/>
    <w:rsid w:val="00776C16"/>
    <w:rsid w:val="007778FF"/>
    <w:rsid w:val="007806B8"/>
    <w:rsid w:val="007807EE"/>
    <w:rsid w:val="00781B03"/>
    <w:rsid w:val="00785534"/>
    <w:rsid w:val="007912E9"/>
    <w:rsid w:val="007A332B"/>
    <w:rsid w:val="007A5498"/>
    <w:rsid w:val="007B37D8"/>
    <w:rsid w:val="007B5394"/>
    <w:rsid w:val="007B7329"/>
    <w:rsid w:val="007C319E"/>
    <w:rsid w:val="007C79BA"/>
    <w:rsid w:val="007D0655"/>
    <w:rsid w:val="007D3D97"/>
    <w:rsid w:val="007D5E94"/>
    <w:rsid w:val="007F0CF9"/>
    <w:rsid w:val="007F6670"/>
    <w:rsid w:val="00800E9E"/>
    <w:rsid w:val="008011DA"/>
    <w:rsid w:val="00807421"/>
    <w:rsid w:val="00807ECC"/>
    <w:rsid w:val="008124E5"/>
    <w:rsid w:val="00817768"/>
    <w:rsid w:val="00821B36"/>
    <w:rsid w:val="00825529"/>
    <w:rsid w:val="008257E9"/>
    <w:rsid w:val="0082700C"/>
    <w:rsid w:val="0083075D"/>
    <w:rsid w:val="00830992"/>
    <w:rsid w:val="00832520"/>
    <w:rsid w:val="00835FF4"/>
    <w:rsid w:val="00836A65"/>
    <w:rsid w:val="008461B8"/>
    <w:rsid w:val="008479F6"/>
    <w:rsid w:val="00850577"/>
    <w:rsid w:val="008518AA"/>
    <w:rsid w:val="00863E2B"/>
    <w:rsid w:val="00866120"/>
    <w:rsid w:val="00870367"/>
    <w:rsid w:val="00873629"/>
    <w:rsid w:val="00875A82"/>
    <w:rsid w:val="008820B2"/>
    <w:rsid w:val="00882F4A"/>
    <w:rsid w:val="00883EF3"/>
    <w:rsid w:val="00886493"/>
    <w:rsid w:val="00887386"/>
    <w:rsid w:val="008948EE"/>
    <w:rsid w:val="008A2DD7"/>
    <w:rsid w:val="008B0074"/>
    <w:rsid w:val="008B375E"/>
    <w:rsid w:val="008B4EA7"/>
    <w:rsid w:val="008B73B1"/>
    <w:rsid w:val="008B7858"/>
    <w:rsid w:val="008C2F5B"/>
    <w:rsid w:val="008C31A0"/>
    <w:rsid w:val="008C3F0C"/>
    <w:rsid w:val="008C43B1"/>
    <w:rsid w:val="008C4E6A"/>
    <w:rsid w:val="008C5EFD"/>
    <w:rsid w:val="008C67F0"/>
    <w:rsid w:val="008C6A9C"/>
    <w:rsid w:val="008C6C8A"/>
    <w:rsid w:val="008E17BC"/>
    <w:rsid w:val="008E2AF6"/>
    <w:rsid w:val="008E2D2F"/>
    <w:rsid w:val="008E343A"/>
    <w:rsid w:val="008E5A69"/>
    <w:rsid w:val="008E64DF"/>
    <w:rsid w:val="008F1DAA"/>
    <w:rsid w:val="008F7D16"/>
    <w:rsid w:val="00907191"/>
    <w:rsid w:val="009076C4"/>
    <w:rsid w:val="00910182"/>
    <w:rsid w:val="00912120"/>
    <w:rsid w:val="009157BA"/>
    <w:rsid w:val="00922413"/>
    <w:rsid w:val="009262EF"/>
    <w:rsid w:val="009366D3"/>
    <w:rsid w:val="00940B77"/>
    <w:rsid w:val="009454EF"/>
    <w:rsid w:val="00946CE3"/>
    <w:rsid w:val="00951BA6"/>
    <w:rsid w:val="0096313F"/>
    <w:rsid w:val="00963222"/>
    <w:rsid w:val="00964BFB"/>
    <w:rsid w:val="00965E4E"/>
    <w:rsid w:val="00966F4D"/>
    <w:rsid w:val="00970201"/>
    <w:rsid w:val="009704F9"/>
    <w:rsid w:val="0097224A"/>
    <w:rsid w:val="00984449"/>
    <w:rsid w:val="00994BA3"/>
    <w:rsid w:val="009970EE"/>
    <w:rsid w:val="00997D5A"/>
    <w:rsid w:val="009A0CED"/>
    <w:rsid w:val="009A393C"/>
    <w:rsid w:val="009A4BAB"/>
    <w:rsid w:val="009A589D"/>
    <w:rsid w:val="009A64C0"/>
    <w:rsid w:val="009B3AA8"/>
    <w:rsid w:val="009C4C64"/>
    <w:rsid w:val="009C7B2D"/>
    <w:rsid w:val="009D40D7"/>
    <w:rsid w:val="009D7EC8"/>
    <w:rsid w:val="009E00FD"/>
    <w:rsid w:val="009E4A75"/>
    <w:rsid w:val="009E5B25"/>
    <w:rsid w:val="009E6073"/>
    <w:rsid w:val="009F0858"/>
    <w:rsid w:val="009F7169"/>
    <w:rsid w:val="00A02731"/>
    <w:rsid w:val="00A04149"/>
    <w:rsid w:val="00A04B39"/>
    <w:rsid w:val="00A052F4"/>
    <w:rsid w:val="00A05BA8"/>
    <w:rsid w:val="00A074CA"/>
    <w:rsid w:val="00A079BC"/>
    <w:rsid w:val="00A12779"/>
    <w:rsid w:val="00A16F34"/>
    <w:rsid w:val="00A24F1F"/>
    <w:rsid w:val="00A30F4F"/>
    <w:rsid w:val="00A31E41"/>
    <w:rsid w:val="00A33FD4"/>
    <w:rsid w:val="00A35DF0"/>
    <w:rsid w:val="00A41B12"/>
    <w:rsid w:val="00A44324"/>
    <w:rsid w:val="00A47BA8"/>
    <w:rsid w:val="00A5303F"/>
    <w:rsid w:val="00A6357B"/>
    <w:rsid w:val="00A6366B"/>
    <w:rsid w:val="00A67EAA"/>
    <w:rsid w:val="00A76CBC"/>
    <w:rsid w:val="00A80CC0"/>
    <w:rsid w:val="00A86F98"/>
    <w:rsid w:val="00A90C97"/>
    <w:rsid w:val="00A92CA3"/>
    <w:rsid w:val="00A935CF"/>
    <w:rsid w:val="00AB072A"/>
    <w:rsid w:val="00AB1922"/>
    <w:rsid w:val="00AC03EA"/>
    <w:rsid w:val="00AD222C"/>
    <w:rsid w:val="00AD3CD0"/>
    <w:rsid w:val="00AD6895"/>
    <w:rsid w:val="00AD7486"/>
    <w:rsid w:val="00AE1BBE"/>
    <w:rsid w:val="00AF2166"/>
    <w:rsid w:val="00AF4FF3"/>
    <w:rsid w:val="00AF5257"/>
    <w:rsid w:val="00AF75F4"/>
    <w:rsid w:val="00B00B73"/>
    <w:rsid w:val="00B02AAB"/>
    <w:rsid w:val="00B06EE9"/>
    <w:rsid w:val="00B115AB"/>
    <w:rsid w:val="00B117D8"/>
    <w:rsid w:val="00B16019"/>
    <w:rsid w:val="00B2072E"/>
    <w:rsid w:val="00B23254"/>
    <w:rsid w:val="00B26EF2"/>
    <w:rsid w:val="00B278FE"/>
    <w:rsid w:val="00B32D9D"/>
    <w:rsid w:val="00B351A9"/>
    <w:rsid w:val="00B36277"/>
    <w:rsid w:val="00B3777E"/>
    <w:rsid w:val="00B408AB"/>
    <w:rsid w:val="00B450C4"/>
    <w:rsid w:val="00B51C89"/>
    <w:rsid w:val="00B5555B"/>
    <w:rsid w:val="00B55D52"/>
    <w:rsid w:val="00B5657E"/>
    <w:rsid w:val="00B617EE"/>
    <w:rsid w:val="00B62B3D"/>
    <w:rsid w:val="00B63C97"/>
    <w:rsid w:val="00B758CE"/>
    <w:rsid w:val="00B83E45"/>
    <w:rsid w:val="00B84684"/>
    <w:rsid w:val="00B85A61"/>
    <w:rsid w:val="00B85DEE"/>
    <w:rsid w:val="00B863B3"/>
    <w:rsid w:val="00B8658B"/>
    <w:rsid w:val="00BA4BC0"/>
    <w:rsid w:val="00BB4404"/>
    <w:rsid w:val="00BB7623"/>
    <w:rsid w:val="00BC1C14"/>
    <w:rsid w:val="00BC1F0D"/>
    <w:rsid w:val="00BC3939"/>
    <w:rsid w:val="00BC5682"/>
    <w:rsid w:val="00BC6CDE"/>
    <w:rsid w:val="00BD6637"/>
    <w:rsid w:val="00BE4621"/>
    <w:rsid w:val="00BE6B30"/>
    <w:rsid w:val="00BE73B9"/>
    <w:rsid w:val="00BF7B4A"/>
    <w:rsid w:val="00C00494"/>
    <w:rsid w:val="00C14162"/>
    <w:rsid w:val="00C143F1"/>
    <w:rsid w:val="00C14EFA"/>
    <w:rsid w:val="00C178E5"/>
    <w:rsid w:val="00C21440"/>
    <w:rsid w:val="00C22661"/>
    <w:rsid w:val="00C32BEE"/>
    <w:rsid w:val="00C350EA"/>
    <w:rsid w:val="00C41A46"/>
    <w:rsid w:val="00C45306"/>
    <w:rsid w:val="00C45CA8"/>
    <w:rsid w:val="00C47704"/>
    <w:rsid w:val="00C53080"/>
    <w:rsid w:val="00C60AC2"/>
    <w:rsid w:val="00C63709"/>
    <w:rsid w:val="00C64894"/>
    <w:rsid w:val="00C66D36"/>
    <w:rsid w:val="00C714B6"/>
    <w:rsid w:val="00C72965"/>
    <w:rsid w:val="00C73C48"/>
    <w:rsid w:val="00C77A47"/>
    <w:rsid w:val="00C80EFD"/>
    <w:rsid w:val="00C91400"/>
    <w:rsid w:val="00C942C1"/>
    <w:rsid w:val="00CA2737"/>
    <w:rsid w:val="00CA6912"/>
    <w:rsid w:val="00CB0FE1"/>
    <w:rsid w:val="00CB206D"/>
    <w:rsid w:val="00CB47D6"/>
    <w:rsid w:val="00CB4A2C"/>
    <w:rsid w:val="00CB686E"/>
    <w:rsid w:val="00CC717F"/>
    <w:rsid w:val="00CC78BF"/>
    <w:rsid w:val="00CD2B5B"/>
    <w:rsid w:val="00CF57C1"/>
    <w:rsid w:val="00D031CC"/>
    <w:rsid w:val="00D101F2"/>
    <w:rsid w:val="00D308C9"/>
    <w:rsid w:val="00D32593"/>
    <w:rsid w:val="00D3579C"/>
    <w:rsid w:val="00D47ED8"/>
    <w:rsid w:val="00D611C2"/>
    <w:rsid w:val="00D65115"/>
    <w:rsid w:val="00D667D2"/>
    <w:rsid w:val="00D66851"/>
    <w:rsid w:val="00D71129"/>
    <w:rsid w:val="00D75B1C"/>
    <w:rsid w:val="00D772EA"/>
    <w:rsid w:val="00D8080C"/>
    <w:rsid w:val="00D835B7"/>
    <w:rsid w:val="00D84228"/>
    <w:rsid w:val="00D85902"/>
    <w:rsid w:val="00D91813"/>
    <w:rsid w:val="00D92317"/>
    <w:rsid w:val="00D95A21"/>
    <w:rsid w:val="00DB1388"/>
    <w:rsid w:val="00DB2B9F"/>
    <w:rsid w:val="00DC1E03"/>
    <w:rsid w:val="00DC4C31"/>
    <w:rsid w:val="00DC5876"/>
    <w:rsid w:val="00DC6562"/>
    <w:rsid w:val="00DD186B"/>
    <w:rsid w:val="00DD4D32"/>
    <w:rsid w:val="00DD694A"/>
    <w:rsid w:val="00DD743F"/>
    <w:rsid w:val="00DE7093"/>
    <w:rsid w:val="00DF02D9"/>
    <w:rsid w:val="00DF25D2"/>
    <w:rsid w:val="00DF47B6"/>
    <w:rsid w:val="00E0017E"/>
    <w:rsid w:val="00E04882"/>
    <w:rsid w:val="00E064C5"/>
    <w:rsid w:val="00E10311"/>
    <w:rsid w:val="00E1381A"/>
    <w:rsid w:val="00E21F0A"/>
    <w:rsid w:val="00E23172"/>
    <w:rsid w:val="00E302A3"/>
    <w:rsid w:val="00E30A3B"/>
    <w:rsid w:val="00E3173D"/>
    <w:rsid w:val="00E43645"/>
    <w:rsid w:val="00E4417F"/>
    <w:rsid w:val="00E553E2"/>
    <w:rsid w:val="00E55C24"/>
    <w:rsid w:val="00E56B05"/>
    <w:rsid w:val="00E62C88"/>
    <w:rsid w:val="00E7588D"/>
    <w:rsid w:val="00E76747"/>
    <w:rsid w:val="00E7774A"/>
    <w:rsid w:val="00E81870"/>
    <w:rsid w:val="00E84938"/>
    <w:rsid w:val="00E84D30"/>
    <w:rsid w:val="00E923D8"/>
    <w:rsid w:val="00E979BD"/>
    <w:rsid w:val="00EA2B05"/>
    <w:rsid w:val="00EA61C6"/>
    <w:rsid w:val="00EA638A"/>
    <w:rsid w:val="00EB281F"/>
    <w:rsid w:val="00EB5304"/>
    <w:rsid w:val="00EB647A"/>
    <w:rsid w:val="00EC33D7"/>
    <w:rsid w:val="00ED005D"/>
    <w:rsid w:val="00EE6EC6"/>
    <w:rsid w:val="00EF0862"/>
    <w:rsid w:val="00EF5DEF"/>
    <w:rsid w:val="00F017EC"/>
    <w:rsid w:val="00F03450"/>
    <w:rsid w:val="00F057E2"/>
    <w:rsid w:val="00F06D5F"/>
    <w:rsid w:val="00F10D02"/>
    <w:rsid w:val="00F124F8"/>
    <w:rsid w:val="00F135F8"/>
    <w:rsid w:val="00F279DD"/>
    <w:rsid w:val="00F30541"/>
    <w:rsid w:val="00F34F3A"/>
    <w:rsid w:val="00F42AE7"/>
    <w:rsid w:val="00F702AD"/>
    <w:rsid w:val="00F7214C"/>
    <w:rsid w:val="00F73CA0"/>
    <w:rsid w:val="00F74313"/>
    <w:rsid w:val="00F76F36"/>
    <w:rsid w:val="00F80F68"/>
    <w:rsid w:val="00F821E6"/>
    <w:rsid w:val="00F83B14"/>
    <w:rsid w:val="00F86A48"/>
    <w:rsid w:val="00F91D07"/>
    <w:rsid w:val="00F94439"/>
    <w:rsid w:val="00F94F46"/>
    <w:rsid w:val="00FA2037"/>
    <w:rsid w:val="00FA2E57"/>
    <w:rsid w:val="00FA3126"/>
    <w:rsid w:val="00FA4C5A"/>
    <w:rsid w:val="00FB0B5C"/>
    <w:rsid w:val="00FB431C"/>
    <w:rsid w:val="00FB5840"/>
    <w:rsid w:val="00FB5EAE"/>
    <w:rsid w:val="00FC0A8E"/>
    <w:rsid w:val="00FC0AFA"/>
    <w:rsid w:val="00FC1FB5"/>
    <w:rsid w:val="00FC4488"/>
    <w:rsid w:val="00FC7700"/>
    <w:rsid w:val="00FC7FCE"/>
    <w:rsid w:val="00FD0CB8"/>
    <w:rsid w:val="00FD416C"/>
    <w:rsid w:val="00FD5033"/>
    <w:rsid w:val="00FD52AC"/>
    <w:rsid w:val="00FE32CE"/>
    <w:rsid w:val="00FE35EE"/>
    <w:rsid w:val="00FE47E8"/>
    <w:rsid w:val="00FE5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5:docId w15:val="{158D6FB3-E0F6-47E6-979C-9B122B33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4C5"/>
    <w:rPr>
      <w:sz w:val="24"/>
      <w:szCs w:val="24"/>
    </w:rPr>
  </w:style>
  <w:style w:type="paragraph" w:styleId="Heading1">
    <w:name w:val="heading 1"/>
    <w:basedOn w:val="Normal"/>
    <w:next w:val="Normal"/>
    <w:qFormat/>
    <w:rsid w:val="00F135F8"/>
    <w:pPr>
      <w:keepNext/>
      <w:tabs>
        <w:tab w:val="right" w:pos="9072"/>
      </w:tabs>
      <w:spacing w:before="120"/>
      <w:jc w:val="center"/>
      <w:outlineLvl w:val="0"/>
    </w:pPr>
    <w:rPr>
      <w:szCs w:val="20"/>
      <w:lang w:eastAsia="en-US"/>
    </w:rPr>
  </w:style>
  <w:style w:type="paragraph" w:styleId="Heading2">
    <w:name w:val="heading 2"/>
    <w:basedOn w:val="Normal"/>
    <w:next w:val="Normal"/>
    <w:qFormat/>
    <w:rsid w:val="00EC33D7"/>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950E7"/>
    <w:pPr>
      <w:spacing w:before="100" w:beforeAutospacing="1" w:after="100" w:afterAutospacing="1"/>
    </w:pPr>
  </w:style>
  <w:style w:type="paragraph" w:customStyle="1" w:styleId="naisf">
    <w:name w:val="naisf"/>
    <w:basedOn w:val="Normal"/>
    <w:rsid w:val="002950E7"/>
    <w:pPr>
      <w:spacing w:before="75" w:after="75"/>
      <w:ind w:firstLine="375"/>
      <w:jc w:val="both"/>
    </w:pPr>
  </w:style>
  <w:style w:type="paragraph" w:customStyle="1" w:styleId="naislab">
    <w:name w:val="naislab"/>
    <w:basedOn w:val="Normal"/>
    <w:rsid w:val="002950E7"/>
    <w:pPr>
      <w:spacing w:before="75" w:after="75"/>
      <w:jc w:val="right"/>
    </w:pPr>
  </w:style>
  <w:style w:type="paragraph" w:customStyle="1" w:styleId="naisc">
    <w:name w:val="naisc"/>
    <w:basedOn w:val="Normal"/>
    <w:rsid w:val="002950E7"/>
    <w:pPr>
      <w:spacing w:before="450" w:after="300"/>
      <w:jc w:val="center"/>
    </w:pPr>
    <w:rPr>
      <w:sz w:val="26"/>
      <w:szCs w:val="26"/>
    </w:rPr>
  </w:style>
  <w:style w:type="paragraph" w:styleId="Header">
    <w:name w:val="header"/>
    <w:basedOn w:val="Normal"/>
    <w:link w:val="HeaderChar"/>
    <w:uiPriority w:val="99"/>
    <w:rsid w:val="00407CA1"/>
    <w:pPr>
      <w:tabs>
        <w:tab w:val="center" w:pos="4153"/>
        <w:tab w:val="right" w:pos="8306"/>
      </w:tabs>
    </w:pPr>
  </w:style>
  <w:style w:type="paragraph" w:styleId="Footer">
    <w:name w:val="footer"/>
    <w:basedOn w:val="Normal"/>
    <w:rsid w:val="00407CA1"/>
    <w:pPr>
      <w:tabs>
        <w:tab w:val="center" w:pos="4153"/>
        <w:tab w:val="right" w:pos="8306"/>
      </w:tabs>
    </w:pPr>
  </w:style>
  <w:style w:type="paragraph" w:styleId="BodyText">
    <w:name w:val="Body Text"/>
    <w:basedOn w:val="Normal"/>
    <w:rsid w:val="00407CA1"/>
    <w:rPr>
      <w:sz w:val="28"/>
      <w:szCs w:val="20"/>
      <w:lang w:eastAsia="en-US"/>
    </w:rPr>
  </w:style>
  <w:style w:type="paragraph" w:styleId="BalloonText">
    <w:name w:val="Balloon Text"/>
    <w:basedOn w:val="Normal"/>
    <w:semiHidden/>
    <w:rsid w:val="005A746D"/>
    <w:rPr>
      <w:rFonts w:ascii="Tahoma" w:hAnsi="Tahoma" w:cs="Tahoma"/>
      <w:sz w:val="16"/>
      <w:szCs w:val="16"/>
    </w:rPr>
  </w:style>
  <w:style w:type="character" w:styleId="Hyperlink">
    <w:name w:val="Hyperlink"/>
    <w:basedOn w:val="DefaultParagraphFont"/>
    <w:rsid w:val="008479F6"/>
    <w:rPr>
      <w:color w:val="AA1317"/>
      <w:u w:val="single"/>
    </w:rPr>
  </w:style>
  <w:style w:type="character" w:styleId="FollowedHyperlink">
    <w:name w:val="FollowedHyperlink"/>
    <w:basedOn w:val="DefaultParagraphFont"/>
    <w:rsid w:val="00371933"/>
    <w:rPr>
      <w:color w:val="800080"/>
      <w:u w:val="single"/>
    </w:rPr>
  </w:style>
  <w:style w:type="table" w:styleId="TableGrid">
    <w:name w:val="Table Grid"/>
    <w:basedOn w:val="TableNormal"/>
    <w:rsid w:val="00DC4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C33D7"/>
  </w:style>
  <w:style w:type="paragraph" w:customStyle="1" w:styleId="naiskr">
    <w:name w:val="naiskr"/>
    <w:basedOn w:val="Normal"/>
    <w:rsid w:val="00B408AB"/>
    <w:pPr>
      <w:spacing w:before="100" w:beforeAutospacing="1" w:after="100" w:afterAutospacing="1"/>
    </w:pPr>
    <w:rPr>
      <w:lang w:val="en-GB" w:eastAsia="en-US"/>
    </w:rPr>
  </w:style>
  <w:style w:type="character" w:styleId="Strong">
    <w:name w:val="Strong"/>
    <w:basedOn w:val="DefaultParagraphFont"/>
    <w:qFormat/>
    <w:rsid w:val="00D101F2"/>
    <w:rPr>
      <w:b/>
      <w:bCs/>
    </w:rPr>
  </w:style>
  <w:style w:type="paragraph" w:customStyle="1" w:styleId="naisnod">
    <w:name w:val="naisnod"/>
    <w:basedOn w:val="Normal"/>
    <w:rsid w:val="007655B9"/>
    <w:pPr>
      <w:spacing w:before="131" w:after="131"/>
      <w:jc w:val="center"/>
    </w:pPr>
    <w:rPr>
      <w:b/>
      <w:bCs/>
    </w:rPr>
  </w:style>
  <w:style w:type="paragraph" w:customStyle="1" w:styleId="nais2">
    <w:name w:val="nais2"/>
    <w:basedOn w:val="Normal"/>
    <w:rsid w:val="005F67C2"/>
    <w:pPr>
      <w:spacing w:before="65" w:after="65"/>
      <w:ind w:left="785" w:firstLine="327"/>
      <w:jc w:val="both"/>
    </w:pPr>
  </w:style>
  <w:style w:type="paragraph" w:styleId="Signature">
    <w:name w:val="Signature"/>
    <w:basedOn w:val="Normal"/>
    <w:next w:val="EnvelopeReturn"/>
    <w:link w:val="SignatureChar"/>
    <w:rsid w:val="00B8658B"/>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rsid w:val="00B8658B"/>
    <w:rPr>
      <w:sz w:val="26"/>
      <w:lang w:val="en-AU" w:eastAsia="en-US"/>
    </w:rPr>
  </w:style>
  <w:style w:type="paragraph" w:styleId="EnvelopeReturn">
    <w:name w:val="envelope return"/>
    <w:basedOn w:val="Normal"/>
    <w:rsid w:val="00B8658B"/>
    <w:rPr>
      <w:rFonts w:ascii="Arial" w:hAnsi="Arial" w:cs="Arial"/>
      <w:sz w:val="20"/>
      <w:szCs w:val="20"/>
    </w:rPr>
  </w:style>
  <w:style w:type="paragraph" w:styleId="FootnoteText">
    <w:name w:val="footnote text"/>
    <w:basedOn w:val="Normal"/>
    <w:link w:val="FootnoteTextChar"/>
    <w:rsid w:val="00B8658B"/>
    <w:rPr>
      <w:sz w:val="20"/>
      <w:szCs w:val="20"/>
    </w:rPr>
  </w:style>
  <w:style w:type="character" w:customStyle="1" w:styleId="FootnoteTextChar">
    <w:name w:val="Footnote Text Char"/>
    <w:basedOn w:val="DefaultParagraphFont"/>
    <w:link w:val="FootnoteText"/>
    <w:rsid w:val="00B8658B"/>
  </w:style>
  <w:style w:type="character" w:customStyle="1" w:styleId="apple-converted-space">
    <w:name w:val="apple-converted-space"/>
    <w:rsid w:val="00B8658B"/>
  </w:style>
  <w:style w:type="paragraph" w:customStyle="1" w:styleId="tvhtml">
    <w:name w:val="tv_html"/>
    <w:basedOn w:val="Normal"/>
    <w:rsid w:val="00B8658B"/>
    <w:pPr>
      <w:spacing w:before="100" w:beforeAutospacing="1" w:after="100" w:afterAutospacing="1"/>
    </w:pPr>
  </w:style>
  <w:style w:type="character" w:customStyle="1" w:styleId="tvhtml1">
    <w:name w:val="tv_html1"/>
    <w:rsid w:val="00B8658B"/>
  </w:style>
  <w:style w:type="character" w:customStyle="1" w:styleId="fontsize2">
    <w:name w:val="fontsize2"/>
    <w:rsid w:val="00B8658B"/>
  </w:style>
  <w:style w:type="character" w:styleId="FootnoteReference">
    <w:name w:val="footnote reference"/>
    <w:rsid w:val="00B8658B"/>
    <w:rPr>
      <w:vertAlign w:val="superscript"/>
    </w:rPr>
  </w:style>
  <w:style w:type="paragraph" w:styleId="PlainText">
    <w:name w:val="Plain Text"/>
    <w:basedOn w:val="Normal"/>
    <w:link w:val="PlainTextChar"/>
    <w:unhideWhenUsed/>
    <w:rsid w:val="00B8658B"/>
    <w:rPr>
      <w:rFonts w:ascii="Courier New" w:eastAsia="Calibri" w:hAnsi="Courier New" w:cs="Courier New"/>
      <w:sz w:val="20"/>
      <w:szCs w:val="20"/>
    </w:rPr>
  </w:style>
  <w:style w:type="character" w:customStyle="1" w:styleId="PlainTextChar">
    <w:name w:val="Plain Text Char"/>
    <w:basedOn w:val="DefaultParagraphFont"/>
    <w:link w:val="PlainText"/>
    <w:rsid w:val="00B8658B"/>
    <w:rPr>
      <w:rFonts w:ascii="Courier New" w:eastAsia="Calibri" w:hAnsi="Courier New" w:cs="Courier New"/>
    </w:rPr>
  </w:style>
  <w:style w:type="paragraph" w:styleId="ListParagraph">
    <w:name w:val="List Paragraph"/>
    <w:basedOn w:val="Normal"/>
    <w:uiPriority w:val="34"/>
    <w:qFormat/>
    <w:rsid w:val="00B8658B"/>
    <w:pPr>
      <w:ind w:left="720"/>
      <w:contextualSpacing/>
    </w:pPr>
  </w:style>
  <w:style w:type="paragraph" w:styleId="BodyTextIndent">
    <w:name w:val="Body Text Indent"/>
    <w:basedOn w:val="Normal"/>
    <w:link w:val="BodyTextIndentChar"/>
    <w:rsid w:val="00B8658B"/>
    <w:pPr>
      <w:spacing w:after="120"/>
      <w:ind w:left="283"/>
    </w:pPr>
  </w:style>
  <w:style w:type="character" w:customStyle="1" w:styleId="BodyTextIndentChar">
    <w:name w:val="Body Text Indent Char"/>
    <w:basedOn w:val="DefaultParagraphFont"/>
    <w:link w:val="BodyTextIndent"/>
    <w:rsid w:val="00B8658B"/>
    <w:rPr>
      <w:sz w:val="24"/>
      <w:szCs w:val="24"/>
    </w:rPr>
  </w:style>
  <w:style w:type="character" w:customStyle="1" w:styleId="xdtextbox1">
    <w:name w:val="xdtextbox1"/>
    <w:rsid w:val="00B8658B"/>
    <w:rPr>
      <w:color w:val="auto"/>
      <w:bdr w:val="single" w:sz="8" w:space="1" w:color="DCDCDC" w:frame="1"/>
      <w:shd w:val="clear" w:color="auto" w:fill="FFFFFF"/>
    </w:rPr>
  </w:style>
  <w:style w:type="paragraph" w:styleId="BodyText3">
    <w:name w:val="Body Text 3"/>
    <w:basedOn w:val="Normal"/>
    <w:link w:val="BodyText3Char"/>
    <w:rsid w:val="00B8658B"/>
    <w:pPr>
      <w:spacing w:after="120"/>
    </w:pPr>
    <w:rPr>
      <w:sz w:val="16"/>
      <w:szCs w:val="16"/>
    </w:rPr>
  </w:style>
  <w:style w:type="character" w:customStyle="1" w:styleId="BodyText3Char">
    <w:name w:val="Body Text 3 Char"/>
    <w:basedOn w:val="DefaultParagraphFont"/>
    <w:link w:val="BodyText3"/>
    <w:rsid w:val="00B8658B"/>
    <w:rPr>
      <w:sz w:val="16"/>
      <w:szCs w:val="16"/>
    </w:rPr>
  </w:style>
  <w:style w:type="character" w:customStyle="1" w:styleId="HeaderChar">
    <w:name w:val="Header Char"/>
    <w:link w:val="Header"/>
    <w:uiPriority w:val="99"/>
    <w:rsid w:val="00B8658B"/>
    <w:rPr>
      <w:sz w:val="24"/>
      <w:szCs w:val="24"/>
    </w:rPr>
  </w:style>
  <w:style w:type="paragraph" w:customStyle="1" w:styleId="tv2131">
    <w:name w:val="tv2131"/>
    <w:basedOn w:val="Normal"/>
    <w:rsid w:val="006A140A"/>
    <w:pPr>
      <w:spacing w:before="240" w:line="360" w:lineRule="auto"/>
      <w:ind w:firstLine="250"/>
      <w:jc w:val="both"/>
    </w:pPr>
    <w:rPr>
      <w:rFonts w:ascii="Verdana" w:hAnsi="Verdana"/>
      <w:sz w:val="15"/>
      <w:szCs w:val="15"/>
    </w:rPr>
  </w:style>
  <w:style w:type="paragraph" w:styleId="ListBullet">
    <w:name w:val="List Bullet"/>
    <w:basedOn w:val="Normal"/>
    <w:rsid w:val="00231161"/>
    <w:pPr>
      <w:numPr>
        <w:numId w:val="16"/>
      </w:numPr>
      <w:contextualSpacing/>
    </w:pPr>
  </w:style>
  <w:style w:type="paragraph" w:customStyle="1" w:styleId="CM4">
    <w:name w:val="CM4"/>
    <w:basedOn w:val="Normal"/>
    <w:next w:val="Normal"/>
    <w:uiPriority w:val="99"/>
    <w:rsid w:val="00FB5EAE"/>
    <w:pPr>
      <w:autoSpaceDE w:val="0"/>
      <w:autoSpaceDN w:val="0"/>
      <w:adjustRightInd w:val="0"/>
    </w:pPr>
    <w:rPr>
      <w:rFonts w:ascii="EUAlbertina" w:eastAsia="Calibri" w:hAnsi="EUAlbertina"/>
      <w:lang w:eastAsia="en-US"/>
    </w:rPr>
  </w:style>
  <w:style w:type="character" w:styleId="CommentReference">
    <w:name w:val="annotation reference"/>
    <w:uiPriority w:val="99"/>
    <w:unhideWhenUsed/>
    <w:rsid w:val="00DC1E03"/>
    <w:rPr>
      <w:sz w:val="16"/>
      <w:szCs w:val="16"/>
    </w:rPr>
  </w:style>
  <w:style w:type="paragraph" w:styleId="CommentText">
    <w:name w:val="annotation text"/>
    <w:basedOn w:val="Normal"/>
    <w:link w:val="CommentTextChar"/>
    <w:uiPriority w:val="99"/>
    <w:unhideWhenUsed/>
    <w:rsid w:val="00DC1E03"/>
    <w:pPr>
      <w:spacing w:after="200" w:line="276" w:lineRule="auto"/>
    </w:pPr>
    <w:rPr>
      <w:rFonts w:eastAsia="Calibri"/>
      <w:sz w:val="20"/>
      <w:szCs w:val="20"/>
      <w:lang w:eastAsia="en-US"/>
    </w:rPr>
  </w:style>
  <w:style w:type="character" w:customStyle="1" w:styleId="CommentTextChar">
    <w:name w:val="Comment Text Char"/>
    <w:basedOn w:val="DefaultParagraphFont"/>
    <w:link w:val="CommentText"/>
    <w:uiPriority w:val="99"/>
    <w:rsid w:val="00DC1E03"/>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72465">
      <w:bodyDiv w:val="1"/>
      <w:marLeft w:val="0"/>
      <w:marRight w:val="0"/>
      <w:marTop w:val="0"/>
      <w:marBottom w:val="0"/>
      <w:divBdr>
        <w:top w:val="none" w:sz="0" w:space="0" w:color="auto"/>
        <w:left w:val="none" w:sz="0" w:space="0" w:color="auto"/>
        <w:bottom w:val="none" w:sz="0" w:space="0" w:color="auto"/>
        <w:right w:val="none" w:sz="0" w:space="0" w:color="auto"/>
      </w:divBdr>
    </w:div>
    <w:div w:id="1179346070">
      <w:bodyDiv w:val="1"/>
      <w:marLeft w:val="0"/>
      <w:marRight w:val="0"/>
      <w:marTop w:val="0"/>
      <w:marBottom w:val="0"/>
      <w:divBdr>
        <w:top w:val="none" w:sz="0" w:space="0" w:color="auto"/>
        <w:left w:val="none" w:sz="0" w:space="0" w:color="auto"/>
        <w:bottom w:val="none" w:sz="0" w:space="0" w:color="auto"/>
        <w:right w:val="none" w:sz="0" w:space="0" w:color="auto"/>
      </w:divBdr>
    </w:div>
    <w:div w:id="1247039183">
      <w:bodyDiv w:val="1"/>
      <w:marLeft w:val="0"/>
      <w:marRight w:val="0"/>
      <w:marTop w:val="0"/>
      <w:marBottom w:val="0"/>
      <w:divBdr>
        <w:top w:val="none" w:sz="0" w:space="0" w:color="auto"/>
        <w:left w:val="none" w:sz="0" w:space="0" w:color="auto"/>
        <w:bottom w:val="none" w:sz="0" w:space="0" w:color="auto"/>
        <w:right w:val="none" w:sz="0" w:space="0" w:color="auto"/>
      </w:divBdr>
    </w:div>
    <w:div w:id="1441880063">
      <w:bodyDiv w:val="1"/>
      <w:marLeft w:val="0"/>
      <w:marRight w:val="0"/>
      <w:marTop w:val="0"/>
      <w:marBottom w:val="0"/>
      <w:divBdr>
        <w:top w:val="none" w:sz="0" w:space="0" w:color="auto"/>
        <w:left w:val="none" w:sz="0" w:space="0" w:color="auto"/>
        <w:bottom w:val="none" w:sz="0" w:space="0" w:color="auto"/>
        <w:right w:val="none" w:sz="0" w:space="0" w:color="auto"/>
      </w:divBdr>
    </w:div>
    <w:div w:id="1573852250">
      <w:bodyDiv w:val="1"/>
      <w:marLeft w:val="0"/>
      <w:marRight w:val="0"/>
      <w:marTop w:val="0"/>
      <w:marBottom w:val="0"/>
      <w:divBdr>
        <w:top w:val="none" w:sz="0" w:space="0" w:color="auto"/>
        <w:left w:val="none" w:sz="0" w:space="0" w:color="auto"/>
        <w:bottom w:val="none" w:sz="0" w:space="0" w:color="auto"/>
        <w:right w:val="none" w:sz="0" w:space="0" w:color="auto"/>
      </w:divBdr>
    </w:div>
    <w:div w:id="213165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14833-93E0-4254-A650-569EA0C04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1217</Words>
  <Characters>9121</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 gada 9. jūlija noteikumos Nr.383 „Noteikumi par ēku energosertifikāciju”” tiesību akta projekta sākotnējās ietekmes novērtējuma ziņojums (anotācija)</vt:lpstr>
    </vt:vector>
  </TitlesOfParts>
  <Company>LR Ekonomikas ministrija</Company>
  <LinksUpToDate>false</LinksUpToDate>
  <CharactersWithSpaces>10318</CharactersWithSpaces>
  <SharedDoc>false</SharedDoc>
  <HLinks>
    <vt:vector size="6" baseType="variant">
      <vt:variant>
        <vt:i4>1638473</vt:i4>
      </vt:variant>
      <vt:variant>
        <vt:i4>0</vt:i4>
      </vt:variant>
      <vt:variant>
        <vt:i4>0</vt:i4>
      </vt:variant>
      <vt:variant>
        <vt:i4>5</vt:i4>
      </vt:variant>
      <vt:variant>
        <vt:lpwstr>http://www.likumi.lv/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 gada 9. jūlija noteikumos Nr.383 „Noteikumi par ēku energosertifikāciju”” tiesību akta projekta sākotnējās ietekmes novērtējuma ziņojums (anotācija)</dc:title>
  <dc:subject>anotācija</dc:subject>
  <dc:creator>Edgars.Garkajis@em.gov.lv</dc:creator>
  <dc:description>inita.henilane@em.gov.lv; 67013038</dc:description>
  <cp:lastModifiedBy>Edgars Garkājis</cp:lastModifiedBy>
  <cp:revision>15</cp:revision>
  <cp:lastPrinted>2014-09-12T11:20:00Z</cp:lastPrinted>
  <dcterms:created xsi:type="dcterms:W3CDTF">2015-09-07T06:38:00Z</dcterms:created>
  <dcterms:modified xsi:type="dcterms:W3CDTF">2015-10-23T12:19:00Z</dcterms:modified>
</cp:coreProperties>
</file>