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758" w:rsidRDefault="00F7064A" w:rsidP="00EE0C51">
      <w:pPr>
        <w:pStyle w:val="BodyText"/>
      </w:pPr>
      <w:bookmarkStart w:id="0" w:name="OLE_LINK3"/>
      <w:bookmarkStart w:id="1" w:name="OLE_LINK4"/>
      <w:bookmarkStart w:id="2" w:name="OLE_LINK1"/>
      <w:bookmarkStart w:id="3" w:name="OLE_LINK2"/>
      <w:bookmarkStart w:id="4" w:name="OLE_LINK12"/>
      <w:bookmarkStart w:id="5" w:name="OLE_LINK13"/>
      <w:bookmarkStart w:id="6" w:name="OLE_LINK14"/>
      <w:r w:rsidRPr="00983917">
        <w:t xml:space="preserve">Ministru kabineta </w:t>
      </w:r>
      <w:r w:rsidR="00331976" w:rsidRPr="00983917">
        <w:t>rīkojuma</w:t>
      </w:r>
      <w:r w:rsidRPr="00983917">
        <w:t xml:space="preserve"> projekta</w:t>
      </w:r>
      <w:r w:rsidR="001C1C39">
        <w:t xml:space="preserve"> </w:t>
      </w:r>
      <w:bookmarkStart w:id="7" w:name="OLE_LINK5"/>
      <w:bookmarkStart w:id="8" w:name="OLE_LINK6"/>
      <w:bookmarkStart w:id="9" w:name="OLE_LINK7"/>
      <w:r w:rsidR="00FC19BE">
        <w:t>„</w:t>
      </w:r>
      <w:bookmarkStart w:id="10" w:name="OLE_LINK8"/>
      <w:bookmarkStart w:id="11" w:name="OLE_LINK11"/>
      <w:r w:rsidR="00EE0C51" w:rsidRPr="00983917">
        <w:t xml:space="preserve">Grozījumi Ministru kabineta </w:t>
      </w:r>
      <w:r w:rsidR="00AB73F4" w:rsidRPr="00E72893">
        <w:t>2014.gada 29.jūlij</w:t>
      </w:r>
      <w:r w:rsidR="00AB73F4">
        <w:t>a</w:t>
      </w:r>
      <w:r w:rsidR="00AB73F4" w:rsidRPr="00E72893">
        <w:t xml:space="preserve"> </w:t>
      </w:r>
      <w:r w:rsidR="00EE0C51" w:rsidRPr="00983917">
        <w:t xml:space="preserve">rīkojumā </w:t>
      </w:r>
      <w:r w:rsidR="00AB73F4" w:rsidRPr="00E72893">
        <w:t>Nr.391</w:t>
      </w:r>
      <w:r w:rsidR="00AB73F4">
        <w:t xml:space="preserve"> </w:t>
      </w:r>
      <w:r w:rsidR="00FC19BE">
        <w:t>„</w:t>
      </w:r>
      <w:bookmarkEnd w:id="7"/>
      <w:bookmarkEnd w:id="10"/>
      <w:bookmarkEnd w:id="11"/>
      <w:r w:rsidR="00AB73F4" w:rsidRPr="00E72893">
        <w:t>Par finansējuma piešķiršanu Jaunā Rīgas teātra ēku Lāčplēša</w:t>
      </w:r>
      <w:r w:rsidR="00AB73F4">
        <w:t xml:space="preserve"> </w:t>
      </w:r>
      <w:r w:rsidR="00AB73F4" w:rsidRPr="00E72893">
        <w:t>ielā 25, Rīgā, rekonstrukcijas, nomas maksas, pārcelšanās un</w:t>
      </w:r>
      <w:r w:rsidR="00AB73F4">
        <w:t xml:space="preserve"> </w:t>
      </w:r>
      <w:r w:rsidR="00AB73F4" w:rsidRPr="00E72893">
        <w:t>aprīkojuma iegādes izdevumu segšanai</w:t>
      </w:r>
      <w:r w:rsidR="00FC19BE">
        <w:t xml:space="preserve">”” </w:t>
      </w:r>
      <w:r w:rsidR="001744C8" w:rsidRPr="00983917">
        <w:t xml:space="preserve">sākotnējās ietekmes novērtējuma </w:t>
      </w:r>
      <w:smartTag w:uri="schemas-tilde-lv/tildestengine" w:element="veidnes">
        <w:smartTagPr>
          <w:attr w:name="text" w:val="ziņojums"/>
          <w:attr w:name="baseform" w:val="ziņojums"/>
          <w:attr w:name="id" w:val="-1"/>
        </w:smartTagPr>
        <w:r w:rsidR="001744C8" w:rsidRPr="00983917">
          <w:t>ziņojums</w:t>
        </w:r>
      </w:smartTag>
      <w:r w:rsidR="001744C8" w:rsidRPr="00983917">
        <w:t xml:space="preserve"> (anotācija</w:t>
      </w:r>
      <w:bookmarkEnd w:id="0"/>
      <w:bookmarkEnd w:id="1"/>
      <w:r w:rsidR="001744C8" w:rsidRPr="00983917">
        <w:t>)</w:t>
      </w:r>
      <w:bookmarkEnd w:id="2"/>
      <w:bookmarkEnd w:id="3"/>
      <w:bookmarkEnd w:id="8"/>
      <w:bookmarkEnd w:id="9"/>
    </w:p>
    <w:p w:rsidR="00E72893" w:rsidRPr="00983917" w:rsidRDefault="00E72893" w:rsidP="00EE0C51">
      <w:pPr>
        <w:pStyle w:val="BodyText"/>
      </w:pPr>
    </w:p>
    <w:tbl>
      <w:tblPr>
        <w:tblpPr w:leftFromText="180" w:rightFromText="180" w:vertAnchor="text" w:horzAnchor="margin" w:tblpXSpec="center" w:tblpY="149"/>
        <w:tblW w:w="54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702"/>
        <w:gridCol w:w="7927"/>
      </w:tblGrid>
      <w:tr w:rsidR="00B43844" w:rsidRPr="00317B9D" w:rsidTr="004978FE">
        <w:tc>
          <w:tcPr>
            <w:tcW w:w="5000" w:type="pct"/>
            <w:gridSpan w:val="3"/>
            <w:vAlign w:val="center"/>
          </w:tcPr>
          <w:bookmarkEnd w:id="4"/>
          <w:bookmarkEnd w:id="5"/>
          <w:bookmarkEnd w:id="6"/>
          <w:p w:rsidR="00B43844" w:rsidRPr="00317B9D" w:rsidRDefault="00B43844" w:rsidP="00DD6DEC">
            <w:pPr>
              <w:pStyle w:val="naisnod"/>
              <w:spacing w:before="120" w:beforeAutospacing="0" w:after="120" w:afterAutospacing="0"/>
              <w:jc w:val="center"/>
              <w:rPr>
                <w:b/>
              </w:rPr>
            </w:pPr>
            <w:r w:rsidRPr="00317B9D">
              <w:rPr>
                <w:b/>
              </w:rPr>
              <w:t>I. Tiesību akta projekta izstrādes nepieciešamība</w:t>
            </w:r>
          </w:p>
        </w:tc>
      </w:tr>
      <w:tr w:rsidR="00B43844" w:rsidRPr="00317B9D" w:rsidTr="004978FE">
        <w:trPr>
          <w:trHeight w:val="630"/>
        </w:trPr>
        <w:tc>
          <w:tcPr>
            <w:tcW w:w="214" w:type="pct"/>
          </w:tcPr>
          <w:p w:rsidR="00B43844" w:rsidRPr="00317B9D" w:rsidRDefault="00B43844" w:rsidP="00353E8B">
            <w:pPr>
              <w:pStyle w:val="naiskr"/>
              <w:spacing w:before="0" w:after="0"/>
            </w:pPr>
            <w:r w:rsidRPr="00317B9D">
              <w:t>1.</w:t>
            </w:r>
          </w:p>
        </w:tc>
        <w:tc>
          <w:tcPr>
            <w:tcW w:w="846" w:type="pct"/>
          </w:tcPr>
          <w:p w:rsidR="00B43844" w:rsidRPr="00317B9D" w:rsidRDefault="00B43844" w:rsidP="00CA4818">
            <w:pPr>
              <w:pStyle w:val="naiskr"/>
              <w:spacing w:before="0" w:after="0"/>
              <w:ind w:left="135" w:hanging="10"/>
            </w:pPr>
            <w:r w:rsidRPr="00317B9D">
              <w:t>Pamatojums</w:t>
            </w:r>
          </w:p>
        </w:tc>
        <w:tc>
          <w:tcPr>
            <w:tcW w:w="3940" w:type="pct"/>
            <w:tcBorders>
              <w:bottom w:val="single" w:sz="4" w:space="0" w:color="auto"/>
            </w:tcBorders>
          </w:tcPr>
          <w:p w:rsidR="00291BEF" w:rsidRPr="00355DA5" w:rsidRDefault="00A54DFF" w:rsidP="00E00BBC">
            <w:pPr>
              <w:spacing w:before="120" w:after="120" w:line="240" w:lineRule="auto"/>
              <w:ind w:left="141" w:right="159" w:firstLine="283"/>
              <w:jc w:val="both"/>
              <w:rPr>
                <w:rFonts w:ascii="Times New Roman" w:hAnsi="Times New Roman"/>
                <w:iCs/>
                <w:sz w:val="24"/>
                <w:szCs w:val="24"/>
                <w:lang w:eastAsia="lv-LV"/>
              </w:rPr>
            </w:pPr>
            <w:r w:rsidRPr="005962E5">
              <w:rPr>
                <w:rFonts w:ascii="Times New Roman" w:hAnsi="Times New Roman"/>
                <w:sz w:val="24"/>
                <w:szCs w:val="24"/>
              </w:rPr>
              <w:t>Ministru kabineta r</w:t>
            </w:r>
            <w:r w:rsidR="00BE0410" w:rsidRPr="005962E5">
              <w:rPr>
                <w:rFonts w:ascii="Times New Roman" w:hAnsi="Times New Roman"/>
                <w:sz w:val="24"/>
                <w:szCs w:val="24"/>
              </w:rPr>
              <w:t>īkojuma projekts „</w:t>
            </w:r>
            <w:r w:rsidR="00AB73F4" w:rsidRPr="00AB73F4">
              <w:rPr>
                <w:rFonts w:ascii="Times New Roman" w:hAnsi="Times New Roman"/>
                <w:sz w:val="24"/>
                <w:szCs w:val="24"/>
              </w:rPr>
              <w:t>Grozījumi Ministru kabineta 2014.gada 29.jūlija rīkojumā Nr.391 „Par finansējuma piešķiršanu Jaunā Rīgas teātra ēku Lāčplēša ielā 25, Rīgā, rekonstrukcijas, nomas maksas, pārcelšanās un aprīkojuma iegādes izdevumu segšanai</w:t>
            </w:r>
            <w:r w:rsidR="00BE0410" w:rsidRPr="005962E5">
              <w:rPr>
                <w:rFonts w:ascii="Times New Roman" w:hAnsi="Times New Roman"/>
                <w:sz w:val="24"/>
                <w:szCs w:val="24"/>
              </w:rPr>
              <w:t>”</w:t>
            </w:r>
            <w:r w:rsidR="00040DEC" w:rsidRPr="005962E5">
              <w:rPr>
                <w:rFonts w:ascii="Times New Roman" w:hAnsi="Times New Roman"/>
                <w:sz w:val="24"/>
                <w:szCs w:val="24"/>
              </w:rPr>
              <w:t>”</w:t>
            </w:r>
            <w:r w:rsidR="00BE0410" w:rsidRPr="005962E5">
              <w:rPr>
                <w:rFonts w:ascii="Times New Roman" w:hAnsi="Times New Roman"/>
                <w:sz w:val="24"/>
                <w:szCs w:val="24"/>
              </w:rPr>
              <w:t xml:space="preserve"> </w:t>
            </w:r>
            <w:r w:rsidRPr="005962E5">
              <w:rPr>
                <w:rFonts w:ascii="Times New Roman" w:hAnsi="Times New Roman"/>
                <w:sz w:val="24"/>
                <w:szCs w:val="24"/>
              </w:rPr>
              <w:t xml:space="preserve">(turpmāk – </w:t>
            </w:r>
            <w:r w:rsidR="00FC19BE" w:rsidRPr="005962E5">
              <w:rPr>
                <w:rFonts w:ascii="Times New Roman" w:hAnsi="Times New Roman"/>
                <w:sz w:val="24"/>
                <w:szCs w:val="24"/>
              </w:rPr>
              <w:t>MK</w:t>
            </w:r>
            <w:r w:rsidRPr="005962E5">
              <w:rPr>
                <w:rFonts w:ascii="Times New Roman" w:hAnsi="Times New Roman"/>
                <w:sz w:val="24"/>
                <w:szCs w:val="24"/>
              </w:rPr>
              <w:t xml:space="preserve"> rīkojuma projekts)</w:t>
            </w:r>
            <w:r w:rsidR="008A7143" w:rsidRPr="005962E5">
              <w:rPr>
                <w:rFonts w:ascii="Times New Roman" w:hAnsi="Times New Roman"/>
                <w:sz w:val="24"/>
                <w:szCs w:val="24"/>
              </w:rPr>
              <w:t xml:space="preserve"> sagatavots, </w:t>
            </w:r>
            <w:r w:rsidR="003356B6" w:rsidRPr="005962E5">
              <w:rPr>
                <w:rFonts w:ascii="Times New Roman" w:hAnsi="Times New Roman"/>
                <w:sz w:val="24"/>
                <w:szCs w:val="24"/>
              </w:rPr>
              <w:t xml:space="preserve">pamatojoties uz Ministru kabineta 2015.gada 25.augusta sēdes </w:t>
            </w:r>
            <w:proofErr w:type="spellStart"/>
            <w:r w:rsidR="003356B6" w:rsidRPr="005962E5">
              <w:rPr>
                <w:rFonts w:ascii="Times New Roman" w:hAnsi="Times New Roman"/>
                <w:sz w:val="24"/>
                <w:szCs w:val="24"/>
              </w:rPr>
              <w:t>protokollēmuma</w:t>
            </w:r>
            <w:proofErr w:type="spellEnd"/>
            <w:r w:rsidR="003356B6" w:rsidRPr="005962E5">
              <w:rPr>
                <w:rFonts w:ascii="Times New Roman" w:hAnsi="Times New Roman"/>
                <w:sz w:val="24"/>
                <w:szCs w:val="24"/>
              </w:rPr>
              <w:t xml:space="preserve"> Nr.41, 44.</w:t>
            </w:r>
            <w:bookmarkStart w:id="12" w:name="44"/>
            <w:r w:rsidR="003356B6" w:rsidRPr="005962E5">
              <w:rPr>
                <w:rFonts w:ascii="Times New Roman" w:hAnsi="Times New Roman"/>
                <w:sz w:val="24"/>
                <w:szCs w:val="24"/>
              </w:rPr>
              <w:t>§</w:t>
            </w:r>
            <w:bookmarkEnd w:id="12"/>
            <w:r w:rsidR="003356B6" w:rsidRPr="005962E5">
              <w:rPr>
                <w:rFonts w:ascii="Times New Roman" w:hAnsi="Times New Roman"/>
                <w:sz w:val="24"/>
                <w:szCs w:val="24"/>
              </w:rPr>
              <w:t xml:space="preserve"> „Informatīvais ziņojums </w:t>
            </w:r>
            <w:r w:rsidR="00285CDB" w:rsidRPr="005962E5">
              <w:rPr>
                <w:rFonts w:ascii="Times New Roman" w:hAnsi="Times New Roman"/>
                <w:sz w:val="24"/>
                <w:szCs w:val="24"/>
              </w:rPr>
              <w:t>„</w:t>
            </w:r>
            <w:r w:rsidR="003356B6" w:rsidRPr="005962E5">
              <w:rPr>
                <w:rFonts w:ascii="Times New Roman" w:hAnsi="Times New Roman"/>
                <w:sz w:val="24"/>
                <w:szCs w:val="24"/>
              </w:rPr>
              <w:t xml:space="preserve">Par </w:t>
            </w:r>
            <w:r w:rsidR="003356B6" w:rsidRPr="00DF35F3">
              <w:rPr>
                <w:rFonts w:ascii="Times New Roman" w:hAnsi="Times New Roman"/>
                <w:sz w:val="24"/>
                <w:szCs w:val="24"/>
              </w:rPr>
              <w:t>priekšlikumiem valsts budžeta izdevumiem 2016.gadam un ietvaram 2016.-2018.gadam</w:t>
            </w:r>
            <w:r w:rsidR="00285CDB" w:rsidRPr="00DF35F3">
              <w:rPr>
                <w:rFonts w:ascii="Times New Roman" w:hAnsi="Times New Roman"/>
                <w:sz w:val="24"/>
                <w:szCs w:val="24"/>
              </w:rPr>
              <w:t>””</w:t>
            </w:r>
            <w:r w:rsidR="00650649" w:rsidRPr="00DF35F3">
              <w:rPr>
                <w:rFonts w:ascii="Times New Roman" w:hAnsi="Times New Roman"/>
                <w:sz w:val="24"/>
                <w:szCs w:val="24"/>
              </w:rPr>
              <w:t xml:space="preserve"> </w:t>
            </w:r>
            <w:r w:rsidR="0043161E" w:rsidRPr="00DF35F3">
              <w:rPr>
                <w:rFonts w:ascii="Times New Roman" w:hAnsi="Times New Roman"/>
                <w:sz w:val="24"/>
                <w:szCs w:val="24"/>
              </w:rPr>
              <w:t xml:space="preserve">(turpmāk – MK sēdes </w:t>
            </w:r>
            <w:proofErr w:type="spellStart"/>
            <w:r w:rsidR="0043161E" w:rsidRPr="00DF35F3">
              <w:rPr>
                <w:rFonts w:ascii="Times New Roman" w:hAnsi="Times New Roman"/>
                <w:sz w:val="24"/>
                <w:szCs w:val="24"/>
              </w:rPr>
              <w:t>prot</w:t>
            </w:r>
            <w:proofErr w:type="spellEnd"/>
            <w:r w:rsidR="0043161E" w:rsidRPr="00DF35F3">
              <w:rPr>
                <w:rFonts w:ascii="Times New Roman" w:hAnsi="Times New Roman"/>
                <w:sz w:val="24"/>
                <w:szCs w:val="24"/>
              </w:rPr>
              <w:t>. Nr.</w:t>
            </w:r>
            <w:r w:rsidR="00650649" w:rsidRPr="00DF35F3">
              <w:rPr>
                <w:rFonts w:ascii="Times New Roman" w:hAnsi="Times New Roman"/>
                <w:sz w:val="24"/>
                <w:szCs w:val="24"/>
              </w:rPr>
              <w:t>41</w:t>
            </w:r>
            <w:r w:rsidR="0043161E" w:rsidRPr="00DF35F3">
              <w:rPr>
                <w:rFonts w:ascii="Times New Roman" w:hAnsi="Times New Roman"/>
                <w:sz w:val="24"/>
                <w:szCs w:val="24"/>
              </w:rPr>
              <w:t xml:space="preserve">) </w:t>
            </w:r>
            <w:r w:rsidR="003356B6" w:rsidRPr="00DF35F3">
              <w:rPr>
                <w:rFonts w:ascii="Times New Roman" w:hAnsi="Times New Roman"/>
                <w:sz w:val="24"/>
                <w:szCs w:val="24"/>
              </w:rPr>
              <w:t>4.punktu</w:t>
            </w:r>
            <w:r w:rsidR="00A14131" w:rsidRPr="00DF35F3">
              <w:rPr>
                <w:rFonts w:ascii="Times New Roman" w:hAnsi="Times New Roman"/>
                <w:sz w:val="24"/>
                <w:szCs w:val="24"/>
              </w:rPr>
              <w:t>.</w:t>
            </w:r>
          </w:p>
        </w:tc>
      </w:tr>
      <w:tr w:rsidR="00B43844" w:rsidRPr="00317B9D" w:rsidTr="004978FE">
        <w:trPr>
          <w:trHeight w:val="472"/>
        </w:trPr>
        <w:tc>
          <w:tcPr>
            <w:tcW w:w="214" w:type="pct"/>
          </w:tcPr>
          <w:p w:rsidR="00B43844" w:rsidRPr="00317B9D" w:rsidRDefault="00B43844" w:rsidP="00353E8B">
            <w:pPr>
              <w:pStyle w:val="naiskr"/>
              <w:spacing w:before="0" w:after="0"/>
            </w:pPr>
            <w:r w:rsidRPr="00317B9D">
              <w:t>2.</w:t>
            </w:r>
          </w:p>
        </w:tc>
        <w:tc>
          <w:tcPr>
            <w:tcW w:w="846" w:type="pct"/>
          </w:tcPr>
          <w:p w:rsidR="00B43844" w:rsidRPr="00317B9D" w:rsidRDefault="00CA4818" w:rsidP="00CA4818">
            <w:pPr>
              <w:pStyle w:val="naiskr"/>
              <w:tabs>
                <w:tab w:val="left" w:pos="170"/>
              </w:tabs>
              <w:spacing w:before="0" w:after="0"/>
              <w:ind w:left="135"/>
            </w:pPr>
            <w:r w:rsidRPr="00317B9D">
              <w:t>Pašreizējā situācija un problēmas, kuru risināšanai tiesību akta projekts izstrādāts, tiesiskā regulējuma mērķis un būtība</w:t>
            </w:r>
          </w:p>
        </w:tc>
        <w:tc>
          <w:tcPr>
            <w:tcW w:w="3940" w:type="pct"/>
            <w:shd w:val="clear" w:color="auto" w:fill="auto"/>
          </w:tcPr>
          <w:p w:rsidR="006B74B3" w:rsidRPr="00DF35F3" w:rsidRDefault="006B74B3" w:rsidP="00327527">
            <w:pPr>
              <w:spacing w:before="120" w:after="120" w:line="240" w:lineRule="auto"/>
              <w:ind w:left="141" w:right="159" w:firstLine="283"/>
              <w:jc w:val="both"/>
              <w:rPr>
                <w:rFonts w:ascii="Times New Roman" w:hAnsi="Times New Roman"/>
                <w:sz w:val="24"/>
                <w:szCs w:val="24"/>
              </w:rPr>
            </w:pPr>
            <w:r w:rsidRPr="00317B9D">
              <w:rPr>
                <w:rFonts w:ascii="Times New Roman" w:hAnsi="Times New Roman"/>
                <w:sz w:val="24"/>
                <w:szCs w:val="24"/>
              </w:rPr>
              <w:t>Pamatojoties uz</w:t>
            </w:r>
            <w:r w:rsidR="006A2D8F">
              <w:rPr>
                <w:rFonts w:ascii="Times New Roman" w:hAnsi="Times New Roman"/>
                <w:sz w:val="24"/>
                <w:szCs w:val="24"/>
              </w:rPr>
              <w:t xml:space="preserve"> </w:t>
            </w:r>
            <w:r w:rsidR="00AB73F4" w:rsidRPr="00AB73F4">
              <w:rPr>
                <w:rFonts w:ascii="Times New Roman" w:hAnsi="Times New Roman"/>
                <w:sz w:val="24"/>
                <w:szCs w:val="24"/>
              </w:rPr>
              <w:t>Ministru kabineta 2014.gada 29.jūlija rīkojum</w:t>
            </w:r>
            <w:r w:rsidR="00C95E2C">
              <w:rPr>
                <w:rFonts w:ascii="Times New Roman" w:hAnsi="Times New Roman"/>
                <w:sz w:val="24"/>
                <w:szCs w:val="24"/>
              </w:rPr>
              <w:t>a</w:t>
            </w:r>
            <w:r w:rsidR="00AB73F4" w:rsidRPr="00AB73F4">
              <w:rPr>
                <w:rFonts w:ascii="Times New Roman" w:hAnsi="Times New Roman"/>
                <w:sz w:val="24"/>
                <w:szCs w:val="24"/>
              </w:rPr>
              <w:t xml:space="preserve"> Nr.391 „Par finansējuma piešķiršanu Jaunā Rīgas teātra ēku Lāčplēša ielā 25, Rīgā, rekonstrukcijas, nomas maksas, pārcelšanās un aprīkojuma iegādes izdevumu </w:t>
            </w:r>
            <w:r w:rsidR="00AB73F4" w:rsidRPr="00DF35F3">
              <w:rPr>
                <w:rFonts w:ascii="Times New Roman" w:hAnsi="Times New Roman"/>
                <w:sz w:val="24"/>
                <w:szCs w:val="24"/>
              </w:rPr>
              <w:t>segšanai”</w:t>
            </w:r>
            <w:r w:rsidR="003356B6" w:rsidRPr="00DF35F3">
              <w:rPr>
                <w:rFonts w:ascii="Times New Roman" w:hAnsi="Times New Roman"/>
                <w:sz w:val="24"/>
                <w:szCs w:val="24"/>
              </w:rPr>
              <w:t xml:space="preserve"> (turpmāk –  MK rīkojums Nr.3</w:t>
            </w:r>
            <w:r w:rsidR="006A2D8F" w:rsidRPr="00DF35F3">
              <w:rPr>
                <w:rFonts w:ascii="Times New Roman" w:hAnsi="Times New Roman"/>
                <w:sz w:val="24"/>
                <w:szCs w:val="24"/>
              </w:rPr>
              <w:t>9</w:t>
            </w:r>
            <w:r w:rsidR="003356B6" w:rsidRPr="00DF35F3">
              <w:rPr>
                <w:rFonts w:ascii="Times New Roman" w:hAnsi="Times New Roman"/>
                <w:sz w:val="24"/>
                <w:szCs w:val="24"/>
              </w:rPr>
              <w:t>1)</w:t>
            </w:r>
            <w:r w:rsidRPr="00DF35F3">
              <w:rPr>
                <w:rFonts w:ascii="Times New Roman" w:hAnsi="Times New Roman"/>
                <w:sz w:val="24"/>
                <w:szCs w:val="24"/>
              </w:rPr>
              <w:t>:</w:t>
            </w:r>
          </w:p>
          <w:p w:rsidR="00C95E2C" w:rsidRPr="00DF35F3" w:rsidRDefault="006B74B3" w:rsidP="00E00BBC">
            <w:pPr>
              <w:pStyle w:val="naiskr"/>
              <w:tabs>
                <w:tab w:val="left" w:pos="386"/>
              </w:tabs>
              <w:spacing w:before="0" w:after="0"/>
              <w:ind w:left="186" w:right="123" w:firstLine="238"/>
              <w:jc w:val="both"/>
              <w:rPr>
                <w:bCs/>
                <w:noProof/>
              </w:rPr>
            </w:pPr>
            <w:r w:rsidRPr="00DF35F3">
              <w:rPr>
                <w:lang w:eastAsia="en-US"/>
              </w:rPr>
              <w:t>– 1</w:t>
            </w:r>
            <w:r w:rsidR="00C95E2C" w:rsidRPr="00DF35F3">
              <w:rPr>
                <w:lang w:eastAsia="en-US"/>
              </w:rPr>
              <w:t>.</w:t>
            </w:r>
            <w:r w:rsidR="00D61E28" w:rsidRPr="00DF35F3">
              <w:rPr>
                <w:vertAlign w:val="superscript"/>
                <w:lang w:eastAsia="en-US"/>
              </w:rPr>
              <w:t xml:space="preserve"> </w:t>
            </w:r>
            <w:r w:rsidRPr="00DF35F3">
              <w:rPr>
                <w:lang w:eastAsia="en-US"/>
              </w:rPr>
              <w:t xml:space="preserve">punktu, </w:t>
            </w:r>
            <w:r w:rsidR="00A14131" w:rsidRPr="00DF35F3">
              <w:rPr>
                <w:color w:val="365F91" w:themeColor="accent1" w:themeShade="BF"/>
              </w:rPr>
              <w:t xml:space="preserve"> </w:t>
            </w:r>
            <w:r w:rsidR="00EE0C51" w:rsidRPr="00DF35F3">
              <w:rPr>
                <w:lang w:eastAsia="en-US"/>
              </w:rPr>
              <w:t xml:space="preserve">likumā </w:t>
            </w:r>
            <w:r w:rsidR="00D61E28" w:rsidRPr="00DF35F3">
              <w:rPr>
                <w:lang w:eastAsia="en-US"/>
              </w:rPr>
              <w:t>„Par valsts budžetu 201</w:t>
            </w:r>
            <w:r w:rsidR="003356B6" w:rsidRPr="00DF35F3">
              <w:rPr>
                <w:lang w:eastAsia="en-US"/>
              </w:rPr>
              <w:t>5</w:t>
            </w:r>
            <w:r w:rsidR="00D61E28" w:rsidRPr="00DF35F3">
              <w:rPr>
                <w:lang w:eastAsia="en-US"/>
              </w:rPr>
              <w:t>.gadam” un likumā „Par vidēja termiņa budžeta ietvaru 201</w:t>
            </w:r>
            <w:r w:rsidR="003356B6" w:rsidRPr="00DF35F3">
              <w:rPr>
                <w:lang w:eastAsia="en-US"/>
              </w:rPr>
              <w:t>5</w:t>
            </w:r>
            <w:r w:rsidR="00D61E28" w:rsidRPr="00DF35F3">
              <w:rPr>
                <w:lang w:eastAsia="en-US"/>
              </w:rPr>
              <w:t>., 201</w:t>
            </w:r>
            <w:r w:rsidR="003356B6" w:rsidRPr="00DF35F3">
              <w:rPr>
                <w:lang w:eastAsia="en-US"/>
              </w:rPr>
              <w:t>6</w:t>
            </w:r>
            <w:r w:rsidR="00D61E28" w:rsidRPr="00DF35F3">
              <w:rPr>
                <w:lang w:eastAsia="en-US"/>
              </w:rPr>
              <w:t>. un 201</w:t>
            </w:r>
            <w:r w:rsidR="003356B6" w:rsidRPr="00DF35F3">
              <w:rPr>
                <w:lang w:eastAsia="en-US"/>
              </w:rPr>
              <w:t>7</w:t>
            </w:r>
            <w:r w:rsidR="00D61E28" w:rsidRPr="00DF35F3">
              <w:rPr>
                <w:lang w:eastAsia="en-US"/>
              </w:rPr>
              <w:t>.gadam”</w:t>
            </w:r>
            <w:r w:rsidR="00AA0C70" w:rsidRPr="00DF35F3">
              <w:rPr>
                <w:lang w:eastAsia="en-US"/>
              </w:rPr>
              <w:t xml:space="preserve"> </w:t>
            </w:r>
            <w:r w:rsidR="00AA0C70" w:rsidRPr="00DF35F3">
              <w:t xml:space="preserve">Finanšu ministrijas </w:t>
            </w:r>
            <w:r w:rsidR="00AA0C70" w:rsidRPr="00DF35F3">
              <w:rPr>
                <w:iCs/>
              </w:rPr>
              <w:t>(turpmāk – FM) budžetā</w:t>
            </w:r>
            <w:r w:rsidR="00AA0C70" w:rsidRPr="00DF35F3">
              <w:rPr>
                <w:lang w:eastAsia="en-US"/>
              </w:rPr>
              <w:t xml:space="preserve"> </w:t>
            </w:r>
            <w:r w:rsidR="00EE0C51" w:rsidRPr="00DF35F3">
              <w:rPr>
                <w:lang w:eastAsia="en-US"/>
              </w:rPr>
              <w:t>paredzētas ilgtermiņa saistības</w:t>
            </w:r>
            <w:r w:rsidR="00AA0C70" w:rsidRPr="00DF35F3">
              <w:rPr>
                <w:lang w:eastAsia="en-US"/>
              </w:rPr>
              <w:t xml:space="preserve"> </w:t>
            </w:r>
            <w:r w:rsidR="00264CEB" w:rsidRPr="00DF35F3">
              <w:rPr>
                <w:lang w:eastAsia="en-US"/>
              </w:rPr>
              <w:t>valsts akciju sabiedrībai „Valsts nekustamie īpašumi” (</w:t>
            </w:r>
            <w:r w:rsidR="00264CEB" w:rsidRPr="00DF35F3">
              <w:rPr>
                <w:rFonts w:eastAsia="Times New Roman"/>
              </w:rPr>
              <w:t xml:space="preserve">turpmāk – VNĪ) </w:t>
            </w:r>
            <w:r w:rsidR="00264CEB" w:rsidRPr="00DF35F3">
              <w:rPr>
                <w:lang w:eastAsia="en-US"/>
              </w:rPr>
              <w:t xml:space="preserve">ēku Lāčplēša ielā 25, Rīgā, </w:t>
            </w:r>
            <w:r w:rsidR="00063115" w:rsidRPr="00DF35F3">
              <w:rPr>
                <w:lang w:eastAsia="en-US"/>
              </w:rPr>
              <w:t xml:space="preserve">pārbūves </w:t>
            </w:r>
            <w:r w:rsidR="00327527" w:rsidRPr="00DF35F3">
              <w:t xml:space="preserve">(turpmāk – JRT ēkas </w:t>
            </w:r>
            <w:r w:rsidR="00063115" w:rsidRPr="00DF35F3">
              <w:t>pārbūve</w:t>
            </w:r>
            <w:r w:rsidR="00327527" w:rsidRPr="00DF35F3">
              <w:t xml:space="preserve">) </w:t>
            </w:r>
            <w:r w:rsidR="00264CEB" w:rsidRPr="00DF35F3">
              <w:rPr>
                <w:lang w:eastAsia="en-US"/>
              </w:rPr>
              <w:t xml:space="preserve">izdevumu segšanai (tai skaitā iebūvējamā tehnoloģiskā aprīkojuma iegādei un montāžai) </w:t>
            </w:r>
            <w:r w:rsidR="006A2D8F" w:rsidRPr="00DF35F3">
              <w:rPr>
                <w:bCs/>
                <w:noProof/>
              </w:rPr>
              <w:t>2015.gadā 673</w:t>
            </w:r>
            <w:r w:rsidR="00C95E2C" w:rsidRPr="00DF35F3">
              <w:rPr>
                <w:bCs/>
                <w:noProof/>
              </w:rPr>
              <w:t> </w:t>
            </w:r>
            <w:r w:rsidR="006A2D8F" w:rsidRPr="00DF35F3">
              <w:rPr>
                <w:bCs/>
                <w:noProof/>
              </w:rPr>
              <w:t xml:space="preserve">639 </w:t>
            </w:r>
            <w:r w:rsidR="006A2D8F" w:rsidRPr="00DF35F3">
              <w:rPr>
                <w:bCs/>
                <w:i/>
                <w:noProof/>
              </w:rPr>
              <w:t>euro</w:t>
            </w:r>
            <w:r w:rsidR="006A2D8F" w:rsidRPr="00DF35F3">
              <w:rPr>
                <w:bCs/>
                <w:noProof/>
              </w:rPr>
              <w:t>, 2016.gadā 3</w:t>
            </w:r>
            <w:r w:rsidR="00C95E2C" w:rsidRPr="00DF35F3">
              <w:rPr>
                <w:bCs/>
                <w:noProof/>
              </w:rPr>
              <w:t> </w:t>
            </w:r>
            <w:r w:rsidR="006A2D8F" w:rsidRPr="00DF35F3">
              <w:rPr>
                <w:bCs/>
                <w:noProof/>
              </w:rPr>
              <w:t>310</w:t>
            </w:r>
            <w:r w:rsidR="00C95E2C" w:rsidRPr="00DF35F3">
              <w:rPr>
                <w:bCs/>
                <w:noProof/>
              </w:rPr>
              <w:t> </w:t>
            </w:r>
            <w:r w:rsidR="006A2D8F" w:rsidRPr="00DF35F3">
              <w:rPr>
                <w:bCs/>
                <w:noProof/>
              </w:rPr>
              <w:t xml:space="preserve">426 </w:t>
            </w:r>
            <w:r w:rsidR="006A2D8F" w:rsidRPr="00DF35F3">
              <w:rPr>
                <w:bCs/>
                <w:i/>
                <w:noProof/>
              </w:rPr>
              <w:t>euro</w:t>
            </w:r>
            <w:r w:rsidR="006A2D8F" w:rsidRPr="00DF35F3">
              <w:rPr>
                <w:bCs/>
                <w:noProof/>
              </w:rPr>
              <w:t>, 2017.gadā 13</w:t>
            </w:r>
            <w:r w:rsidR="00C95E2C" w:rsidRPr="00DF35F3">
              <w:rPr>
                <w:bCs/>
                <w:noProof/>
              </w:rPr>
              <w:t> </w:t>
            </w:r>
            <w:r w:rsidR="006A2D8F" w:rsidRPr="00DF35F3">
              <w:rPr>
                <w:bCs/>
                <w:noProof/>
              </w:rPr>
              <w:t>152</w:t>
            </w:r>
            <w:r w:rsidR="00C95E2C" w:rsidRPr="00DF35F3">
              <w:rPr>
                <w:bCs/>
                <w:noProof/>
              </w:rPr>
              <w:t> </w:t>
            </w:r>
            <w:r w:rsidR="006A2D8F" w:rsidRPr="00DF35F3">
              <w:rPr>
                <w:bCs/>
                <w:noProof/>
              </w:rPr>
              <w:t xml:space="preserve">601 </w:t>
            </w:r>
            <w:r w:rsidR="006A2D8F" w:rsidRPr="00DF35F3">
              <w:rPr>
                <w:bCs/>
                <w:i/>
                <w:noProof/>
              </w:rPr>
              <w:t>euro</w:t>
            </w:r>
            <w:r w:rsidR="006A2D8F" w:rsidRPr="00DF35F3">
              <w:rPr>
                <w:bCs/>
                <w:noProof/>
              </w:rPr>
              <w:t xml:space="preserve"> un 2018.gadā 1</w:t>
            </w:r>
            <w:r w:rsidR="00C95E2C" w:rsidRPr="00DF35F3">
              <w:rPr>
                <w:bCs/>
                <w:noProof/>
              </w:rPr>
              <w:t> </w:t>
            </w:r>
            <w:r w:rsidR="006A2D8F" w:rsidRPr="00DF35F3">
              <w:rPr>
                <w:bCs/>
                <w:noProof/>
              </w:rPr>
              <w:t>562</w:t>
            </w:r>
            <w:r w:rsidR="00C95E2C" w:rsidRPr="00DF35F3">
              <w:rPr>
                <w:bCs/>
                <w:noProof/>
              </w:rPr>
              <w:t> </w:t>
            </w:r>
            <w:r w:rsidR="006A2D8F" w:rsidRPr="00DF35F3">
              <w:rPr>
                <w:bCs/>
                <w:noProof/>
              </w:rPr>
              <w:t xml:space="preserve">545 </w:t>
            </w:r>
            <w:r w:rsidR="006A2D8F" w:rsidRPr="00DF35F3">
              <w:rPr>
                <w:bCs/>
                <w:i/>
                <w:noProof/>
              </w:rPr>
              <w:t>euro</w:t>
            </w:r>
            <w:r w:rsidR="006A2D8F" w:rsidRPr="00DF35F3">
              <w:rPr>
                <w:bCs/>
                <w:noProof/>
              </w:rPr>
              <w:t xml:space="preserve"> (kop</w:t>
            </w:r>
            <w:r w:rsidR="00327527" w:rsidRPr="00DF35F3">
              <w:rPr>
                <w:bCs/>
                <w:noProof/>
              </w:rPr>
              <w:t>ā</w:t>
            </w:r>
            <w:r w:rsidR="006A2D8F" w:rsidRPr="00DF35F3">
              <w:rPr>
                <w:bCs/>
                <w:noProof/>
              </w:rPr>
              <w:t xml:space="preserve"> 2013.</w:t>
            </w:r>
            <w:r w:rsidR="00327527" w:rsidRPr="00DF35F3">
              <w:rPr>
                <w:bCs/>
                <w:noProof/>
              </w:rPr>
              <w:t xml:space="preserve"> </w:t>
            </w:r>
            <w:r w:rsidR="006A2D8F" w:rsidRPr="00DF35F3">
              <w:rPr>
                <w:bCs/>
                <w:noProof/>
              </w:rPr>
              <w:t>−</w:t>
            </w:r>
            <w:r w:rsidR="00327527" w:rsidRPr="00DF35F3">
              <w:rPr>
                <w:bCs/>
                <w:noProof/>
              </w:rPr>
              <w:t xml:space="preserve"> </w:t>
            </w:r>
            <w:r w:rsidR="006A2D8F" w:rsidRPr="00DF35F3">
              <w:rPr>
                <w:bCs/>
                <w:noProof/>
              </w:rPr>
              <w:t xml:space="preserve">2018.gadā </w:t>
            </w:r>
            <w:r w:rsidR="00327527" w:rsidRPr="00DF35F3">
              <w:rPr>
                <w:bCs/>
                <w:noProof/>
              </w:rPr>
              <w:t xml:space="preserve">paredzēts finansējuma </w:t>
            </w:r>
            <w:r w:rsidR="006A2D8F" w:rsidRPr="00DF35F3">
              <w:rPr>
                <w:bCs/>
                <w:noProof/>
              </w:rPr>
              <w:t>19</w:t>
            </w:r>
            <w:r w:rsidR="00227422" w:rsidRPr="00DF35F3">
              <w:rPr>
                <w:bCs/>
                <w:noProof/>
              </w:rPr>
              <w:t> </w:t>
            </w:r>
            <w:r w:rsidR="006A2D8F" w:rsidRPr="00DF35F3">
              <w:rPr>
                <w:bCs/>
                <w:noProof/>
              </w:rPr>
              <w:t>006</w:t>
            </w:r>
            <w:r w:rsidR="00227422" w:rsidRPr="00DF35F3">
              <w:rPr>
                <w:bCs/>
                <w:noProof/>
              </w:rPr>
              <w:t> </w:t>
            </w:r>
            <w:r w:rsidR="006A2D8F" w:rsidRPr="00DF35F3">
              <w:rPr>
                <w:bCs/>
                <w:noProof/>
              </w:rPr>
              <w:t xml:space="preserve">268 </w:t>
            </w:r>
            <w:r w:rsidR="006A2D8F" w:rsidRPr="00DF35F3">
              <w:rPr>
                <w:bCs/>
                <w:i/>
                <w:noProof/>
              </w:rPr>
              <w:t>euro</w:t>
            </w:r>
            <w:r w:rsidR="006A2D8F" w:rsidRPr="00DF35F3">
              <w:rPr>
                <w:bCs/>
                <w:noProof/>
              </w:rPr>
              <w:t xml:space="preserve">); </w:t>
            </w:r>
          </w:p>
          <w:p w:rsidR="00C95E2C" w:rsidRPr="00DF35F3" w:rsidRDefault="00C95E2C" w:rsidP="00E00BBC">
            <w:pPr>
              <w:pStyle w:val="naiskr"/>
              <w:tabs>
                <w:tab w:val="left" w:pos="386"/>
              </w:tabs>
              <w:spacing w:before="0" w:after="0"/>
              <w:ind w:left="186" w:right="123" w:firstLine="238"/>
              <w:jc w:val="both"/>
              <w:rPr>
                <w:rFonts w:eastAsia="Times New Roman"/>
              </w:rPr>
            </w:pPr>
            <w:r w:rsidRPr="00DF35F3">
              <w:rPr>
                <w:bCs/>
                <w:noProof/>
              </w:rPr>
              <w:t xml:space="preserve">– </w:t>
            </w:r>
            <w:r w:rsidRPr="00DF35F3">
              <w:rPr>
                <w:lang w:eastAsia="en-US"/>
              </w:rPr>
              <w:t xml:space="preserve">2. </w:t>
            </w:r>
            <w:r w:rsidR="00327527" w:rsidRPr="00DF35F3">
              <w:rPr>
                <w:lang w:eastAsia="en-US"/>
              </w:rPr>
              <w:t>un 3.</w:t>
            </w:r>
            <w:r w:rsidRPr="00DF35F3">
              <w:rPr>
                <w:lang w:eastAsia="en-US"/>
              </w:rPr>
              <w:t>punktu</w:t>
            </w:r>
            <w:r w:rsidRPr="00DF35F3">
              <w:rPr>
                <w:rFonts w:eastAsia="Times New Roman"/>
              </w:rPr>
              <w:t>,</w:t>
            </w:r>
            <w:r w:rsidR="00CC6CF2" w:rsidRPr="00DF35F3">
              <w:rPr>
                <w:rFonts w:eastAsia="Times New Roman"/>
              </w:rPr>
              <w:t xml:space="preserve"> tika dots uzdevums </w:t>
            </w:r>
            <w:r w:rsidRPr="00DF35F3">
              <w:rPr>
                <w:rFonts w:eastAsia="Times New Roman"/>
              </w:rPr>
              <w:t>paredzēt finansējum</w:t>
            </w:r>
            <w:r w:rsidR="00CC6CF2" w:rsidRPr="00DF35F3">
              <w:rPr>
                <w:rFonts w:eastAsia="Times New Roman"/>
              </w:rPr>
              <w:t>u</w:t>
            </w:r>
            <w:r w:rsidRPr="00DF35F3">
              <w:rPr>
                <w:rFonts w:eastAsia="Times New Roman"/>
              </w:rPr>
              <w:t xml:space="preserve"> valsts sabiedrībai ar ierobežotu atbildību „Jaunais Rīgas teātris” (turpmāk – JRT) nekustamā īpašuma Lāčplēša ielā 25, Rīgā, nomas maksas segšanai VNĪ 2018.gadā 256 386 </w:t>
            </w:r>
            <w:proofErr w:type="spellStart"/>
            <w:r w:rsidRPr="00DF35F3">
              <w:rPr>
                <w:rFonts w:eastAsia="Times New Roman"/>
                <w:i/>
              </w:rPr>
              <w:t>euro</w:t>
            </w:r>
            <w:proofErr w:type="spellEnd"/>
            <w:r w:rsidRPr="00DF35F3">
              <w:rPr>
                <w:rFonts w:eastAsia="Times New Roman"/>
              </w:rPr>
              <w:t xml:space="preserve"> un no 2019.gada katru gadu 341 848</w:t>
            </w:r>
            <w:r w:rsidRPr="00DF35F3">
              <w:rPr>
                <w:rFonts w:eastAsia="Times New Roman"/>
                <w:i/>
              </w:rPr>
              <w:t xml:space="preserve"> </w:t>
            </w:r>
            <w:proofErr w:type="spellStart"/>
            <w:r w:rsidRPr="00DF35F3">
              <w:rPr>
                <w:rFonts w:eastAsia="Times New Roman"/>
                <w:i/>
              </w:rPr>
              <w:t>euro</w:t>
            </w:r>
            <w:proofErr w:type="spellEnd"/>
            <w:r w:rsidRPr="00DF35F3">
              <w:rPr>
                <w:rFonts w:eastAsia="Times New Roman"/>
              </w:rPr>
              <w:t xml:space="preserve"> </w:t>
            </w:r>
            <w:r w:rsidR="00327527" w:rsidRPr="00DF35F3">
              <w:rPr>
                <w:rFonts w:eastAsia="Times New Roman"/>
              </w:rPr>
              <w:t xml:space="preserve">(tai skaitā dotācija no vispārējiem ieņēmumiem 2018.gadā 228 873 </w:t>
            </w:r>
            <w:proofErr w:type="spellStart"/>
            <w:r w:rsidR="00327527" w:rsidRPr="00DF35F3">
              <w:rPr>
                <w:rFonts w:eastAsia="Times New Roman"/>
                <w:i/>
              </w:rPr>
              <w:t>euro</w:t>
            </w:r>
            <w:proofErr w:type="spellEnd"/>
            <w:r w:rsidR="00327527" w:rsidRPr="00DF35F3">
              <w:rPr>
                <w:rFonts w:eastAsia="Times New Roman"/>
              </w:rPr>
              <w:t xml:space="preserve">, bet no 2019.gada 305 163 </w:t>
            </w:r>
            <w:proofErr w:type="spellStart"/>
            <w:r w:rsidR="00327527" w:rsidRPr="00DF35F3">
              <w:rPr>
                <w:rFonts w:eastAsia="Times New Roman"/>
                <w:i/>
              </w:rPr>
              <w:t>euro</w:t>
            </w:r>
            <w:proofErr w:type="spellEnd"/>
            <w:r w:rsidR="00327527" w:rsidRPr="00DF35F3">
              <w:rPr>
                <w:rFonts w:eastAsia="Times New Roman"/>
              </w:rPr>
              <w:t>)</w:t>
            </w:r>
            <w:r w:rsidRPr="00DF35F3">
              <w:rPr>
                <w:rFonts w:eastAsia="Times New Roman"/>
              </w:rPr>
              <w:t xml:space="preserve"> un pārcelšanās (no </w:t>
            </w:r>
            <w:proofErr w:type="spellStart"/>
            <w:r w:rsidRPr="00DF35F3">
              <w:rPr>
                <w:rFonts w:eastAsia="Times New Roman"/>
              </w:rPr>
              <w:t>Mieras</w:t>
            </w:r>
            <w:proofErr w:type="spellEnd"/>
            <w:r w:rsidRPr="00DF35F3">
              <w:rPr>
                <w:rFonts w:eastAsia="Times New Roman"/>
              </w:rPr>
              <w:t xml:space="preserve"> ielas 58A, Rīgā, uz Lāčplēša ielu 25, Rīgā) izdevumu segšanai 2018.gadā 30 552 </w:t>
            </w:r>
            <w:proofErr w:type="spellStart"/>
            <w:r w:rsidRPr="00DF35F3">
              <w:rPr>
                <w:rFonts w:eastAsia="Times New Roman"/>
                <w:i/>
              </w:rPr>
              <w:t>euro</w:t>
            </w:r>
            <w:proofErr w:type="spellEnd"/>
            <w:r w:rsidRPr="00DF35F3">
              <w:rPr>
                <w:rFonts w:eastAsia="Times New Roman"/>
              </w:rPr>
              <w:t>;</w:t>
            </w:r>
          </w:p>
          <w:p w:rsidR="00264CEB" w:rsidRPr="00264CEB" w:rsidRDefault="00264CEB" w:rsidP="00E00BBC">
            <w:pPr>
              <w:pStyle w:val="naiskr"/>
              <w:tabs>
                <w:tab w:val="left" w:pos="386"/>
              </w:tabs>
              <w:spacing w:before="0" w:after="0"/>
              <w:ind w:left="186" w:right="123" w:firstLine="238"/>
              <w:jc w:val="both"/>
            </w:pPr>
            <w:r w:rsidRPr="00DF35F3">
              <w:rPr>
                <w:rFonts w:eastAsia="Times New Roman"/>
              </w:rPr>
              <w:t xml:space="preserve">– 4.punktu, </w:t>
            </w:r>
            <w:r w:rsidRPr="00DF35F3">
              <w:rPr>
                <w:lang w:eastAsia="en-US"/>
              </w:rPr>
              <w:t xml:space="preserve">FM (VNĪ) uzdots 1.punktā minētā finansējuma ietvaros nodrošināt </w:t>
            </w:r>
            <w:r w:rsidR="00327527" w:rsidRPr="00DF35F3">
              <w:t xml:space="preserve"> JRT ēkas </w:t>
            </w:r>
            <w:r w:rsidR="00063115" w:rsidRPr="00DF35F3">
              <w:rPr>
                <w:lang w:eastAsia="en-US"/>
              </w:rPr>
              <w:t xml:space="preserve">pārbūves </w:t>
            </w:r>
            <w:r w:rsidRPr="00DF35F3">
              <w:rPr>
                <w:lang w:eastAsia="en-US"/>
              </w:rPr>
              <w:t>darbu pabeigšanu līdz 2018. gada 31. martam, nosakot, ka plānotais nomas līguma sākuma termiņš ir 2018. gada 2.</w:t>
            </w:r>
            <w:r w:rsidR="00BA6E6C" w:rsidRPr="00DF35F3">
              <w:rPr>
                <w:lang w:eastAsia="en-US"/>
              </w:rPr>
              <w:t>a</w:t>
            </w:r>
            <w:r w:rsidRPr="00DF35F3">
              <w:rPr>
                <w:lang w:eastAsia="en-US"/>
              </w:rPr>
              <w:t>prīlis</w:t>
            </w:r>
            <w:r w:rsidR="00BA6E6C" w:rsidRPr="00DF35F3">
              <w:rPr>
                <w:lang w:eastAsia="en-US"/>
              </w:rPr>
              <w:t xml:space="preserve"> un, ja </w:t>
            </w:r>
            <w:r w:rsidRPr="00DF35F3">
              <w:t>provizoriskie būvniecības izdevumi (tai skaitā tehnoloģiskā aprīkojuma iegādes un montāžas izdevumi) objektīvu vai</w:t>
            </w:r>
            <w:r w:rsidR="00BA6E6C" w:rsidRPr="00DF35F3">
              <w:t xml:space="preserve"> </w:t>
            </w:r>
            <w:r w:rsidRPr="00DF35F3">
              <w:t>ekonomiski pamatotu iemeslu dēļ mainās, iesniegt Ministru kabinetā rīkojuma projektu par šā rīkojuma 1. punktā minēto</w:t>
            </w:r>
            <w:r w:rsidR="00BA6E6C" w:rsidRPr="00DF35F3">
              <w:t xml:space="preserve"> </w:t>
            </w:r>
            <w:r w:rsidRPr="00DF35F3">
              <w:t>ilgtermiņa saistību precizēšanu;</w:t>
            </w:r>
            <w:r w:rsidR="00BA6E6C" w:rsidRPr="00DF35F3">
              <w:t xml:space="preserve"> </w:t>
            </w:r>
            <w:r w:rsidRPr="00DF35F3">
              <w:t xml:space="preserve">pēc </w:t>
            </w:r>
            <w:r w:rsidR="00BA6E6C" w:rsidRPr="00DF35F3">
              <w:t xml:space="preserve">būvniecības darbu pabeigšanas </w:t>
            </w:r>
            <w:r w:rsidRPr="00DF35F3">
              <w:t>piecu mēnešu laikā iesniegt Kultūras ministrijā</w:t>
            </w:r>
            <w:r w:rsidR="00BA6E6C" w:rsidRPr="00DF35F3">
              <w:t xml:space="preserve"> (turpmāk – KM) </w:t>
            </w:r>
            <w:r w:rsidRPr="00DF35F3">
              <w:t xml:space="preserve">informāciju par šā rīkojuma </w:t>
            </w:r>
            <w:r w:rsidR="00BA6E6C" w:rsidRPr="00DF35F3">
              <w:t>nomas</w:t>
            </w:r>
            <w:r w:rsidRPr="00DF35F3">
              <w:t xml:space="preserve"> izdevumu precizēšanu atbilstoši </w:t>
            </w:r>
            <w:r w:rsidR="00BA6E6C" w:rsidRPr="00DF35F3">
              <w:t>VNĪ</w:t>
            </w:r>
            <w:r w:rsidR="00BA6E6C">
              <w:t xml:space="preserve"> </w:t>
            </w:r>
            <w:r w:rsidRPr="00264CEB">
              <w:t>faktiskajiem nomas objekta pārvaldīšanas izdevumiem</w:t>
            </w:r>
            <w:r w:rsidR="00BA6E6C">
              <w:t>;</w:t>
            </w:r>
          </w:p>
          <w:p w:rsidR="00264CEB" w:rsidRDefault="00BA6E6C" w:rsidP="00E00BBC">
            <w:pPr>
              <w:spacing w:after="0" w:line="240" w:lineRule="auto"/>
              <w:ind w:left="141" w:right="159" w:firstLine="283"/>
              <w:jc w:val="both"/>
              <w:rPr>
                <w:bCs/>
                <w:noProof/>
              </w:rPr>
            </w:pPr>
            <w:r>
              <w:rPr>
                <w:rFonts w:ascii="Times New Roman" w:hAnsi="Times New Roman"/>
                <w:sz w:val="24"/>
                <w:szCs w:val="24"/>
              </w:rPr>
              <w:t>–</w:t>
            </w:r>
            <w:r w:rsidR="00264CEB" w:rsidRPr="00264CEB">
              <w:rPr>
                <w:rFonts w:ascii="Times New Roman" w:hAnsi="Times New Roman"/>
                <w:sz w:val="24"/>
                <w:szCs w:val="24"/>
              </w:rPr>
              <w:t>5.</w:t>
            </w:r>
            <w:r>
              <w:rPr>
                <w:rFonts w:ascii="Times New Roman" w:hAnsi="Times New Roman"/>
                <w:sz w:val="24"/>
                <w:szCs w:val="24"/>
              </w:rPr>
              <w:t>punktu, KM uzdots pēc precizēto nomas izdevumu saņemšanas</w:t>
            </w:r>
            <w:r w:rsidR="00264CEB" w:rsidRPr="00264CEB">
              <w:rPr>
                <w:rFonts w:ascii="Times New Roman" w:hAnsi="Times New Roman"/>
                <w:sz w:val="24"/>
                <w:szCs w:val="24"/>
              </w:rPr>
              <w:t xml:space="preserve"> triju mēnešu laikā </w:t>
            </w:r>
            <w:r>
              <w:rPr>
                <w:rFonts w:ascii="Times New Roman" w:hAnsi="Times New Roman"/>
                <w:sz w:val="24"/>
                <w:szCs w:val="24"/>
              </w:rPr>
              <w:t xml:space="preserve">iesniegt </w:t>
            </w:r>
            <w:r w:rsidR="00264CEB" w:rsidRPr="00264CEB">
              <w:rPr>
                <w:rFonts w:ascii="Times New Roman" w:hAnsi="Times New Roman"/>
                <w:sz w:val="24"/>
                <w:szCs w:val="24"/>
              </w:rPr>
              <w:t>Ministru kabinetā tiesību</w:t>
            </w:r>
            <w:r>
              <w:rPr>
                <w:rFonts w:ascii="Times New Roman" w:hAnsi="Times New Roman"/>
                <w:sz w:val="24"/>
                <w:szCs w:val="24"/>
              </w:rPr>
              <w:t xml:space="preserve"> </w:t>
            </w:r>
            <w:r w:rsidR="00264CEB" w:rsidRPr="00264CEB">
              <w:rPr>
                <w:rFonts w:ascii="Times New Roman" w:hAnsi="Times New Roman"/>
                <w:sz w:val="24"/>
                <w:szCs w:val="24"/>
              </w:rPr>
              <w:t xml:space="preserve">akta projektu par </w:t>
            </w:r>
            <w:r>
              <w:rPr>
                <w:rFonts w:ascii="Times New Roman" w:hAnsi="Times New Roman"/>
                <w:sz w:val="24"/>
                <w:szCs w:val="24"/>
              </w:rPr>
              <w:t>nomas</w:t>
            </w:r>
            <w:r w:rsidR="00264CEB" w:rsidRPr="00264CEB">
              <w:rPr>
                <w:rFonts w:ascii="Times New Roman" w:hAnsi="Times New Roman"/>
                <w:sz w:val="24"/>
                <w:szCs w:val="24"/>
              </w:rPr>
              <w:t xml:space="preserve"> izdevumu precizēšanu atbilstoši faktiskajiem pārvaldīšanas</w:t>
            </w:r>
            <w:r>
              <w:rPr>
                <w:rFonts w:ascii="Times New Roman" w:hAnsi="Times New Roman"/>
                <w:sz w:val="24"/>
                <w:szCs w:val="24"/>
              </w:rPr>
              <w:t xml:space="preserve"> </w:t>
            </w:r>
            <w:r w:rsidR="00264CEB" w:rsidRPr="00264CEB">
              <w:rPr>
                <w:rFonts w:ascii="Times New Roman" w:hAnsi="Times New Roman"/>
                <w:sz w:val="24"/>
                <w:szCs w:val="24"/>
              </w:rPr>
              <w:t>izdevumiem</w:t>
            </w:r>
            <w:r>
              <w:rPr>
                <w:rFonts w:ascii="Times New Roman" w:hAnsi="Times New Roman"/>
                <w:sz w:val="24"/>
                <w:szCs w:val="24"/>
              </w:rPr>
              <w:t xml:space="preserve">; </w:t>
            </w:r>
            <w:r w:rsidR="00264CEB" w:rsidRPr="00264CEB">
              <w:rPr>
                <w:rFonts w:ascii="Times New Roman" w:hAnsi="Times New Roman"/>
                <w:sz w:val="24"/>
                <w:szCs w:val="24"/>
              </w:rPr>
              <w:t xml:space="preserve">sadarbībā ar </w:t>
            </w:r>
            <w:r>
              <w:rPr>
                <w:rFonts w:ascii="Times New Roman" w:hAnsi="Times New Roman"/>
                <w:sz w:val="24"/>
                <w:szCs w:val="24"/>
              </w:rPr>
              <w:t>FM</w:t>
            </w:r>
            <w:r w:rsidR="00264CEB" w:rsidRPr="00264CEB">
              <w:rPr>
                <w:rFonts w:ascii="Times New Roman" w:hAnsi="Times New Roman"/>
                <w:sz w:val="24"/>
                <w:szCs w:val="24"/>
              </w:rPr>
              <w:t xml:space="preserve"> (</w:t>
            </w:r>
            <w:r>
              <w:rPr>
                <w:rFonts w:ascii="Times New Roman" w:hAnsi="Times New Roman"/>
                <w:sz w:val="24"/>
                <w:szCs w:val="24"/>
              </w:rPr>
              <w:t>VNĪ</w:t>
            </w:r>
            <w:r w:rsidR="00264CEB" w:rsidRPr="00264CEB">
              <w:rPr>
                <w:rFonts w:ascii="Times New Roman" w:hAnsi="Times New Roman"/>
                <w:sz w:val="24"/>
                <w:szCs w:val="24"/>
              </w:rPr>
              <w:t>) triju mēnešu laikā pēc</w:t>
            </w:r>
            <w:r w:rsidR="00327527">
              <w:rPr>
                <w:rFonts w:ascii="Times New Roman" w:hAnsi="Times New Roman"/>
                <w:sz w:val="24"/>
                <w:szCs w:val="24"/>
              </w:rPr>
              <w:t xml:space="preserve"> </w:t>
            </w:r>
            <w:r w:rsidR="00327527" w:rsidRPr="00327527">
              <w:rPr>
                <w:rFonts w:ascii="Times New Roman" w:hAnsi="Times New Roman"/>
                <w:sz w:val="24"/>
                <w:szCs w:val="24"/>
              </w:rPr>
              <w:t>JRT ēkas</w:t>
            </w:r>
            <w:r w:rsidR="00063115">
              <w:rPr>
                <w:rFonts w:ascii="Times New Roman" w:hAnsi="Times New Roman"/>
                <w:sz w:val="24"/>
                <w:szCs w:val="24"/>
              </w:rPr>
              <w:t xml:space="preserve"> </w:t>
            </w:r>
            <w:r w:rsidR="00063115" w:rsidRPr="00063115">
              <w:rPr>
                <w:rFonts w:ascii="Times New Roman" w:hAnsi="Times New Roman"/>
                <w:sz w:val="24"/>
                <w:szCs w:val="24"/>
              </w:rPr>
              <w:t>pārbūves</w:t>
            </w:r>
            <w:r w:rsidR="00264CEB" w:rsidRPr="00264CEB">
              <w:rPr>
                <w:rFonts w:ascii="Times New Roman" w:hAnsi="Times New Roman"/>
                <w:sz w:val="24"/>
                <w:szCs w:val="24"/>
              </w:rPr>
              <w:t xml:space="preserve">, </w:t>
            </w:r>
            <w:r w:rsidR="00063115">
              <w:rPr>
                <w:rFonts w:ascii="Times New Roman" w:hAnsi="Times New Roman"/>
                <w:sz w:val="24"/>
                <w:szCs w:val="24"/>
              </w:rPr>
              <w:t>būvprojekta</w:t>
            </w:r>
            <w:r w:rsidR="00264CEB" w:rsidRPr="00264CEB">
              <w:rPr>
                <w:rFonts w:ascii="Times New Roman" w:hAnsi="Times New Roman"/>
                <w:sz w:val="24"/>
                <w:szCs w:val="24"/>
              </w:rPr>
              <w:t xml:space="preserve"> izstrādes </w:t>
            </w:r>
            <w:r>
              <w:rPr>
                <w:rFonts w:ascii="Times New Roman" w:hAnsi="Times New Roman"/>
                <w:sz w:val="24"/>
                <w:szCs w:val="24"/>
              </w:rPr>
              <w:t>iesniegt</w:t>
            </w:r>
            <w:r w:rsidR="00264CEB" w:rsidRPr="00264CEB">
              <w:rPr>
                <w:rFonts w:ascii="Times New Roman" w:hAnsi="Times New Roman"/>
                <w:sz w:val="24"/>
                <w:szCs w:val="24"/>
              </w:rPr>
              <w:t xml:space="preserve"> Ministru kabinetā tiesību akta projektu par aprīkojuma</w:t>
            </w:r>
            <w:r w:rsidR="00264CEB">
              <w:rPr>
                <w:rFonts w:ascii="Times New Roman" w:hAnsi="Times New Roman"/>
                <w:sz w:val="24"/>
                <w:szCs w:val="24"/>
              </w:rPr>
              <w:t xml:space="preserve"> </w:t>
            </w:r>
            <w:r w:rsidR="00264CEB" w:rsidRPr="00264CEB">
              <w:rPr>
                <w:rFonts w:ascii="Times New Roman" w:hAnsi="Times New Roman"/>
                <w:sz w:val="24"/>
                <w:szCs w:val="24"/>
              </w:rPr>
              <w:lastRenderedPageBreak/>
              <w:t xml:space="preserve">iegādei nepieciešamo finansējumu, lai nodrošinātu </w:t>
            </w:r>
            <w:r>
              <w:rPr>
                <w:rFonts w:ascii="Times New Roman" w:hAnsi="Times New Roman"/>
                <w:sz w:val="24"/>
                <w:szCs w:val="24"/>
              </w:rPr>
              <w:t xml:space="preserve">JRT </w:t>
            </w:r>
            <w:r w:rsidR="00264CEB" w:rsidRPr="00264CEB">
              <w:rPr>
                <w:rFonts w:ascii="Times New Roman" w:hAnsi="Times New Roman"/>
                <w:sz w:val="24"/>
                <w:szCs w:val="24"/>
              </w:rPr>
              <w:t>darbību.</w:t>
            </w:r>
          </w:p>
          <w:p w:rsidR="005962E5" w:rsidRPr="00DF35F3" w:rsidRDefault="003E3EEF" w:rsidP="00327527">
            <w:pPr>
              <w:spacing w:before="120" w:after="120" w:line="240" w:lineRule="auto"/>
              <w:ind w:left="142" w:right="159" w:firstLine="282"/>
              <w:jc w:val="both"/>
              <w:rPr>
                <w:rFonts w:ascii="Times New Roman" w:hAnsi="Times New Roman"/>
                <w:sz w:val="24"/>
                <w:szCs w:val="24"/>
                <w:u w:val="single"/>
              </w:rPr>
            </w:pPr>
            <w:r w:rsidRPr="00DF35F3">
              <w:rPr>
                <w:rFonts w:ascii="Times New Roman" w:hAnsi="Times New Roman"/>
                <w:sz w:val="24"/>
                <w:szCs w:val="24"/>
                <w:u w:val="single"/>
              </w:rPr>
              <w:t>Ar MK rīkojumu Nr.3</w:t>
            </w:r>
            <w:r w:rsidR="00E00BBC" w:rsidRPr="00DF35F3">
              <w:rPr>
                <w:rFonts w:ascii="Times New Roman" w:hAnsi="Times New Roman"/>
                <w:sz w:val="24"/>
                <w:szCs w:val="24"/>
                <w:u w:val="single"/>
              </w:rPr>
              <w:t xml:space="preserve">91 </w:t>
            </w:r>
            <w:r w:rsidRPr="00DF35F3">
              <w:rPr>
                <w:rFonts w:ascii="Times New Roman" w:hAnsi="Times New Roman"/>
                <w:sz w:val="24"/>
                <w:szCs w:val="24"/>
                <w:u w:val="single"/>
              </w:rPr>
              <w:t xml:space="preserve">doto uzdevumu izpildes gaita un </w:t>
            </w:r>
            <w:r w:rsidR="00283898" w:rsidRPr="00DF35F3">
              <w:rPr>
                <w:rFonts w:ascii="Times New Roman" w:hAnsi="Times New Roman"/>
                <w:sz w:val="24"/>
                <w:szCs w:val="24"/>
                <w:u w:val="single"/>
              </w:rPr>
              <w:t xml:space="preserve">priekšlikumi </w:t>
            </w:r>
            <w:r w:rsidRPr="00DF35F3">
              <w:rPr>
                <w:rFonts w:ascii="Times New Roman" w:hAnsi="Times New Roman"/>
                <w:sz w:val="24"/>
                <w:szCs w:val="24"/>
                <w:u w:val="single"/>
              </w:rPr>
              <w:t>problēm</w:t>
            </w:r>
            <w:r w:rsidR="00AA0C70" w:rsidRPr="00DF35F3">
              <w:rPr>
                <w:rFonts w:ascii="Times New Roman" w:hAnsi="Times New Roman"/>
                <w:sz w:val="24"/>
                <w:szCs w:val="24"/>
                <w:u w:val="single"/>
              </w:rPr>
              <w:t xml:space="preserve">as </w:t>
            </w:r>
            <w:r w:rsidR="00283898" w:rsidRPr="00DF35F3">
              <w:rPr>
                <w:rFonts w:ascii="Times New Roman" w:hAnsi="Times New Roman"/>
                <w:sz w:val="24"/>
                <w:szCs w:val="24"/>
                <w:u w:val="single"/>
              </w:rPr>
              <w:t>risināšanai</w:t>
            </w:r>
            <w:r w:rsidR="005962E5" w:rsidRPr="00DF35F3">
              <w:rPr>
                <w:rFonts w:ascii="Times New Roman" w:hAnsi="Times New Roman"/>
                <w:sz w:val="24"/>
                <w:szCs w:val="24"/>
                <w:u w:val="single"/>
              </w:rPr>
              <w:t>:</w:t>
            </w:r>
          </w:p>
          <w:p w:rsidR="00E00BBC" w:rsidRPr="004303C5" w:rsidRDefault="00BA6E6C" w:rsidP="00E00BBC">
            <w:pPr>
              <w:pStyle w:val="naiskr"/>
              <w:tabs>
                <w:tab w:val="left" w:pos="366"/>
                <w:tab w:val="left" w:pos="510"/>
              </w:tabs>
              <w:spacing w:before="120" w:after="60"/>
              <w:ind w:left="103" w:right="132" w:firstLine="321"/>
              <w:jc w:val="both"/>
              <w:rPr>
                <w:iCs/>
              </w:rPr>
            </w:pPr>
            <w:r w:rsidRPr="00DF35F3">
              <w:t xml:space="preserve">Ņemot vērā būvniecības projekta īstenošanas gaitu un, lai nodrošinātu valsts budžeta izdevumu samazināšanu 2016.gadam, ar MK sēdes </w:t>
            </w:r>
            <w:proofErr w:type="spellStart"/>
            <w:r w:rsidRPr="00DF35F3">
              <w:t>prot</w:t>
            </w:r>
            <w:proofErr w:type="spellEnd"/>
            <w:r w:rsidRPr="00DF35F3">
              <w:t>. Nr.41 4.punktu</w:t>
            </w:r>
            <w:r w:rsidR="00212477" w:rsidRPr="00DF35F3">
              <w:t xml:space="preserve"> </w:t>
            </w:r>
            <w:r w:rsidRPr="00DF35F3">
              <w:t xml:space="preserve">tika atbalstīts </w:t>
            </w:r>
            <w:r w:rsidRPr="00DF35F3">
              <w:rPr>
                <w:iCs/>
              </w:rPr>
              <w:t xml:space="preserve">FM </w:t>
            </w:r>
            <w:r w:rsidRPr="00DF35F3">
              <w:t xml:space="preserve">priekšlikums </w:t>
            </w:r>
            <w:r w:rsidR="00E00BBC" w:rsidRPr="00DF35F3">
              <w:t>samazināt 2016.gadam budžeta izdevumus</w:t>
            </w:r>
            <w:r w:rsidR="00004AEC" w:rsidRPr="00DF35F3">
              <w:t xml:space="preserve"> FM budžeta </w:t>
            </w:r>
            <w:r w:rsidR="00E00BBC" w:rsidRPr="00DF35F3">
              <w:t xml:space="preserve">apakšprogrammā 41.13.00 “Finansējums VAS “Valsts nekustamie īpašumi īstenojamiem projektiem un pasākumiem” (turpmāk – FM apakšprogramma) 10 600 000 </w:t>
            </w:r>
            <w:proofErr w:type="spellStart"/>
            <w:r w:rsidR="00E00BBC" w:rsidRPr="00DF35F3">
              <w:rPr>
                <w:i/>
              </w:rPr>
              <w:t>euro</w:t>
            </w:r>
            <w:proofErr w:type="spellEnd"/>
            <w:r w:rsidR="00E00BBC" w:rsidRPr="00DF35F3">
              <w:t xml:space="preserve">, tajā skaitā, lai norēķinātos par Muzeju krātuves kompleksa būvniecības Pulka ielā 8, Rīgā, darbiem 10 000 000 </w:t>
            </w:r>
            <w:proofErr w:type="spellStart"/>
            <w:r w:rsidR="00E00BBC" w:rsidRPr="00DF35F3">
              <w:rPr>
                <w:i/>
              </w:rPr>
              <w:t>euro</w:t>
            </w:r>
            <w:proofErr w:type="spellEnd"/>
            <w:r w:rsidR="00E00BBC" w:rsidRPr="00DF35F3">
              <w:t xml:space="preserve"> un 600 000 </w:t>
            </w:r>
            <w:proofErr w:type="spellStart"/>
            <w:r w:rsidR="00E00BBC" w:rsidRPr="00DF35F3">
              <w:rPr>
                <w:i/>
              </w:rPr>
              <w:t>euro</w:t>
            </w:r>
            <w:proofErr w:type="spellEnd"/>
            <w:r w:rsidR="00E00BBC" w:rsidRPr="00DF35F3">
              <w:rPr>
                <w:i/>
              </w:rPr>
              <w:t xml:space="preserve"> </w:t>
            </w:r>
            <w:r w:rsidR="00E00BBC" w:rsidRPr="00DF35F3">
              <w:t xml:space="preserve">par JRT ēkas rekonstrukcijas </w:t>
            </w:r>
            <w:r w:rsidR="00212477" w:rsidRPr="00DF35F3">
              <w:t xml:space="preserve">(pārbūves) </w:t>
            </w:r>
            <w:r w:rsidR="00E00BBC" w:rsidRPr="00DF35F3">
              <w:t>darbiem</w:t>
            </w:r>
            <w:r w:rsidR="00327527" w:rsidRPr="00DF35F3">
              <w:t xml:space="preserve"> </w:t>
            </w:r>
            <w:r w:rsidR="00E00BBC" w:rsidRPr="00DF35F3">
              <w:t xml:space="preserve">un attiecīgi palielināt izdevumus FM apakšprogrammā 2017.gadam 10 000 000 </w:t>
            </w:r>
            <w:proofErr w:type="spellStart"/>
            <w:r w:rsidR="00E00BBC" w:rsidRPr="00DF35F3">
              <w:rPr>
                <w:i/>
              </w:rPr>
              <w:t>euro</w:t>
            </w:r>
            <w:proofErr w:type="spellEnd"/>
            <w:r w:rsidR="00E00BBC" w:rsidRPr="00DF35F3">
              <w:t xml:space="preserve"> norēķiniem par</w:t>
            </w:r>
            <w:r w:rsidR="00E00BBC" w:rsidRPr="00E00BBC">
              <w:t xml:space="preserve"> Muzeju krātuves kompleksa būvniecības darbiem un 2018.gadam 600 000 </w:t>
            </w:r>
            <w:proofErr w:type="spellStart"/>
            <w:r w:rsidR="00E00BBC" w:rsidRPr="00E00BBC">
              <w:rPr>
                <w:i/>
              </w:rPr>
              <w:t>euro</w:t>
            </w:r>
            <w:proofErr w:type="spellEnd"/>
            <w:r w:rsidR="00E00BBC" w:rsidRPr="00E00BBC">
              <w:rPr>
                <w:i/>
              </w:rPr>
              <w:t xml:space="preserve"> </w:t>
            </w:r>
            <w:r w:rsidR="00E00BBC" w:rsidRPr="00E00BBC">
              <w:t xml:space="preserve">norēķiniem par </w:t>
            </w:r>
            <w:r w:rsidR="00E00BBC">
              <w:t>JRT</w:t>
            </w:r>
            <w:r w:rsidR="00E00BBC" w:rsidRPr="00E00BBC">
              <w:t xml:space="preserve"> ēkas rekonstrukcijas </w:t>
            </w:r>
            <w:r w:rsidR="00212477">
              <w:t xml:space="preserve">(pārbūves) </w:t>
            </w:r>
            <w:r w:rsidR="00E00BBC" w:rsidRPr="00E00BBC">
              <w:t>darbiem.</w:t>
            </w:r>
            <w:r w:rsidR="00F8027C">
              <w:t xml:space="preserve"> Līdz ar to </w:t>
            </w:r>
            <w:r w:rsidR="00F8027C" w:rsidRPr="001B3704">
              <w:t xml:space="preserve">JRT ēkas </w:t>
            </w:r>
            <w:r w:rsidR="00F8027C">
              <w:t>pārbūves</w:t>
            </w:r>
            <w:r w:rsidR="00F8027C" w:rsidRPr="001B3704">
              <w:t xml:space="preserve"> </w:t>
            </w:r>
            <w:r w:rsidR="00F8027C" w:rsidRPr="00BA6E6C">
              <w:t xml:space="preserve">darbu pabeigšanas termiņš tiek </w:t>
            </w:r>
            <w:r w:rsidR="00F8027C" w:rsidRPr="00BA6E6C">
              <w:rPr>
                <w:bCs/>
              </w:rPr>
              <w:t>pagarināts (aktualizēts)</w:t>
            </w:r>
            <w:r w:rsidR="00F8027C">
              <w:rPr>
                <w:bCs/>
              </w:rPr>
              <w:t xml:space="preserve"> </w:t>
            </w:r>
            <w:r w:rsidR="00F8027C" w:rsidRPr="00BA6E6C">
              <w:t xml:space="preserve">līdz </w:t>
            </w:r>
            <w:r w:rsidR="00F8027C" w:rsidRPr="001B589D">
              <w:t>2018.</w:t>
            </w:r>
            <w:r w:rsidR="00F8027C" w:rsidRPr="004303C5">
              <w:t>gada 30.jūnijam.</w:t>
            </w:r>
          </w:p>
          <w:p w:rsidR="00C067F6" w:rsidRPr="004303C5" w:rsidRDefault="001B3704" w:rsidP="00C067F6">
            <w:pPr>
              <w:spacing w:after="0" w:line="240" w:lineRule="auto"/>
              <w:ind w:left="142" w:right="159" w:firstLine="283"/>
              <w:jc w:val="both"/>
              <w:rPr>
                <w:rFonts w:ascii="Times New Roman" w:hAnsi="Times New Roman"/>
                <w:sz w:val="24"/>
                <w:szCs w:val="24"/>
                <w:lang w:eastAsia="lv-LV"/>
              </w:rPr>
            </w:pPr>
            <w:r w:rsidRPr="004303C5">
              <w:rPr>
                <w:rFonts w:ascii="Times New Roman" w:hAnsi="Times New Roman"/>
                <w:sz w:val="24"/>
                <w:szCs w:val="24"/>
              </w:rPr>
              <w:t xml:space="preserve">JRT ēkas </w:t>
            </w:r>
            <w:r w:rsidR="00212477" w:rsidRPr="004303C5">
              <w:rPr>
                <w:rFonts w:ascii="Times New Roman" w:hAnsi="Times New Roman"/>
                <w:sz w:val="24"/>
                <w:szCs w:val="24"/>
              </w:rPr>
              <w:t xml:space="preserve">pārbūves </w:t>
            </w:r>
            <w:r w:rsidR="00BA6E6C" w:rsidRPr="004303C5">
              <w:rPr>
                <w:rFonts w:ascii="Times New Roman" w:hAnsi="Times New Roman"/>
                <w:sz w:val="24"/>
                <w:szCs w:val="24"/>
              </w:rPr>
              <w:t xml:space="preserve">darbu ietvaros </w:t>
            </w:r>
            <w:r w:rsidRPr="004303C5">
              <w:rPr>
                <w:rFonts w:ascii="Times New Roman" w:hAnsi="Times New Roman"/>
                <w:sz w:val="24"/>
                <w:szCs w:val="24"/>
              </w:rPr>
              <w:t xml:space="preserve">2014.gada 24.aprīlī </w:t>
            </w:r>
            <w:r w:rsidR="00BA6E6C" w:rsidRPr="004303C5">
              <w:rPr>
                <w:rFonts w:ascii="Times New Roman" w:hAnsi="Times New Roman"/>
                <w:sz w:val="24"/>
                <w:szCs w:val="24"/>
              </w:rPr>
              <w:t xml:space="preserve">tika noslēgts līgums ar </w:t>
            </w:r>
            <w:r w:rsidRPr="004303C5">
              <w:rPr>
                <w:rFonts w:ascii="Times New Roman" w:hAnsi="Times New Roman"/>
                <w:sz w:val="24"/>
                <w:szCs w:val="24"/>
              </w:rPr>
              <w:t>pilnsabiedrību „Zaigas Gailes birojs un Partneri” par skiču projekta, būvprojekta (</w:t>
            </w:r>
            <w:r w:rsidR="003D04EF" w:rsidRPr="004303C5">
              <w:rPr>
                <w:rFonts w:ascii="Times New Roman" w:hAnsi="Times New Roman"/>
                <w:sz w:val="24"/>
                <w:szCs w:val="24"/>
              </w:rPr>
              <w:t>turpmāk – BP</w:t>
            </w:r>
            <w:r w:rsidRPr="004303C5">
              <w:rPr>
                <w:rFonts w:ascii="Times New Roman" w:hAnsi="Times New Roman"/>
                <w:sz w:val="24"/>
                <w:szCs w:val="24"/>
              </w:rPr>
              <w:t xml:space="preserve">) izstrādi un autoruzraudzības veikšanu </w:t>
            </w:r>
            <w:r w:rsidR="00BA6E6C" w:rsidRPr="004303C5">
              <w:rPr>
                <w:rFonts w:ascii="Times New Roman" w:hAnsi="Times New Roman"/>
                <w:sz w:val="24"/>
                <w:szCs w:val="24"/>
              </w:rPr>
              <w:t xml:space="preserve">ar </w:t>
            </w:r>
            <w:r w:rsidRPr="004303C5">
              <w:rPr>
                <w:rFonts w:ascii="Times New Roman" w:hAnsi="Times New Roman"/>
                <w:sz w:val="24"/>
                <w:szCs w:val="24"/>
              </w:rPr>
              <w:t xml:space="preserve">BP </w:t>
            </w:r>
            <w:r w:rsidR="00BA6E6C" w:rsidRPr="004303C5">
              <w:rPr>
                <w:rFonts w:ascii="Times New Roman" w:hAnsi="Times New Roman"/>
                <w:sz w:val="24"/>
                <w:szCs w:val="24"/>
              </w:rPr>
              <w:t xml:space="preserve">darbu </w:t>
            </w:r>
            <w:r w:rsidR="00327527" w:rsidRPr="004303C5">
              <w:rPr>
                <w:rFonts w:ascii="Times New Roman" w:hAnsi="Times New Roman"/>
                <w:sz w:val="24"/>
                <w:szCs w:val="24"/>
              </w:rPr>
              <w:t>pabeigšanas</w:t>
            </w:r>
            <w:r w:rsidR="003D04EF" w:rsidRPr="004303C5">
              <w:rPr>
                <w:rFonts w:ascii="Times New Roman" w:hAnsi="Times New Roman"/>
                <w:sz w:val="24"/>
                <w:szCs w:val="24"/>
              </w:rPr>
              <w:t xml:space="preserve"> </w:t>
            </w:r>
            <w:r w:rsidR="00BA6E6C" w:rsidRPr="004303C5">
              <w:rPr>
                <w:rFonts w:ascii="Times New Roman" w:hAnsi="Times New Roman"/>
                <w:sz w:val="24"/>
                <w:szCs w:val="24"/>
              </w:rPr>
              <w:t>termiņu līdz 201</w:t>
            </w:r>
            <w:r w:rsidR="003D04EF" w:rsidRPr="004303C5">
              <w:rPr>
                <w:rFonts w:ascii="Times New Roman" w:hAnsi="Times New Roman"/>
                <w:sz w:val="24"/>
                <w:szCs w:val="24"/>
              </w:rPr>
              <w:t>5</w:t>
            </w:r>
            <w:r w:rsidR="00BA6E6C" w:rsidRPr="004303C5">
              <w:rPr>
                <w:rFonts w:ascii="Times New Roman" w:hAnsi="Times New Roman"/>
                <w:sz w:val="24"/>
                <w:szCs w:val="24"/>
              </w:rPr>
              <w:t xml:space="preserve">.gada </w:t>
            </w:r>
            <w:r w:rsidR="003D04EF" w:rsidRPr="004303C5">
              <w:rPr>
                <w:rFonts w:ascii="Times New Roman" w:hAnsi="Times New Roman"/>
                <w:sz w:val="24"/>
                <w:szCs w:val="24"/>
              </w:rPr>
              <w:t xml:space="preserve">8.septembrim. </w:t>
            </w:r>
            <w:r w:rsidR="005B6688" w:rsidRPr="004303C5">
              <w:rPr>
                <w:rFonts w:ascii="Times New Roman" w:hAnsi="Times New Roman"/>
                <w:sz w:val="24"/>
                <w:szCs w:val="24"/>
              </w:rPr>
              <w:t xml:space="preserve">2015.gada 30.septembrī tika saņemts pozitīvs </w:t>
            </w:r>
            <w:r w:rsidR="00BA6E6C" w:rsidRPr="004303C5">
              <w:rPr>
                <w:rFonts w:ascii="Times New Roman" w:hAnsi="Times New Roman"/>
                <w:sz w:val="24"/>
                <w:szCs w:val="24"/>
              </w:rPr>
              <w:t>BP ekspertīze</w:t>
            </w:r>
            <w:r w:rsidR="005B6688" w:rsidRPr="004303C5">
              <w:rPr>
                <w:rFonts w:ascii="Times New Roman" w:hAnsi="Times New Roman"/>
                <w:sz w:val="24"/>
                <w:szCs w:val="24"/>
              </w:rPr>
              <w:t>s</w:t>
            </w:r>
            <w:r w:rsidR="003D04EF" w:rsidRPr="004303C5">
              <w:rPr>
                <w:rFonts w:ascii="Times New Roman" w:hAnsi="Times New Roman"/>
                <w:sz w:val="24"/>
                <w:szCs w:val="24"/>
              </w:rPr>
              <w:t xml:space="preserve"> </w:t>
            </w:r>
            <w:r w:rsidR="005B6688" w:rsidRPr="004303C5">
              <w:rPr>
                <w:rFonts w:ascii="Times New Roman" w:hAnsi="Times New Roman"/>
                <w:sz w:val="24"/>
                <w:szCs w:val="24"/>
              </w:rPr>
              <w:t>slēdziens</w:t>
            </w:r>
            <w:r w:rsidR="003F0EDE" w:rsidRPr="004303C5">
              <w:rPr>
                <w:rFonts w:ascii="Times New Roman" w:hAnsi="Times New Roman"/>
                <w:sz w:val="24"/>
                <w:szCs w:val="24"/>
              </w:rPr>
              <w:t>. Sakarā ar to, ka</w:t>
            </w:r>
            <w:r w:rsidR="00DF35F3" w:rsidRPr="004303C5">
              <w:rPr>
                <w:rFonts w:ascii="Times New Roman" w:hAnsi="Times New Roman"/>
                <w:sz w:val="24"/>
                <w:szCs w:val="24"/>
              </w:rPr>
              <w:t xml:space="preserve"> </w:t>
            </w:r>
            <w:r w:rsidR="003F0EDE" w:rsidRPr="004303C5">
              <w:rPr>
                <w:rFonts w:ascii="Times New Roman" w:hAnsi="Times New Roman"/>
                <w:sz w:val="24"/>
                <w:szCs w:val="24"/>
              </w:rPr>
              <w:t>BP ietvaros nepieciešams izstrādāt papildu sadaļu</w:t>
            </w:r>
            <w:r w:rsidR="00DF35F3" w:rsidRPr="004303C5">
              <w:rPr>
                <w:rFonts w:ascii="Times New Roman" w:hAnsi="Times New Roman"/>
                <w:sz w:val="24"/>
                <w:szCs w:val="24"/>
              </w:rPr>
              <w:t xml:space="preserve"> (sakarā ar to, ka tika saņemti jauni tehniskie noteikumi no</w:t>
            </w:r>
            <w:r w:rsidR="003F0EDE" w:rsidRPr="004303C5">
              <w:rPr>
                <w:rFonts w:ascii="Times New Roman" w:hAnsi="Times New Roman"/>
                <w:sz w:val="24"/>
                <w:szCs w:val="24"/>
              </w:rPr>
              <w:t xml:space="preserve"> </w:t>
            </w:r>
            <w:r w:rsidR="00DF35F3" w:rsidRPr="004303C5">
              <w:rPr>
                <w:rFonts w:ascii="Times New Roman" w:hAnsi="Times New Roman"/>
                <w:sz w:val="24"/>
                <w:szCs w:val="24"/>
              </w:rPr>
              <w:t xml:space="preserve">Rīgas pašvaldības </w:t>
            </w:r>
            <w:hyperlink r:id="rId9" w:tooltip="SIA" w:history="1">
              <w:r w:rsidR="00DF35F3" w:rsidRPr="004303C5">
                <w:rPr>
                  <w:rFonts w:ascii="Times New Roman" w:hAnsi="Times New Roman"/>
                  <w:sz w:val="24"/>
                  <w:szCs w:val="24"/>
                </w:rPr>
                <w:t>sabiedrības ar ierobežotu atbildību</w:t>
              </w:r>
            </w:hyperlink>
            <w:r w:rsidR="003F0EDE" w:rsidRPr="004303C5">
              <w:rPr>
                <w:rFonts w:ascii="Times New Roman" w:hAnsi="Times New Roman"/>
                <w:sz w:val="24"/>
                <w:szCs w:val="24"/>
              </w:rPr>
              <w:t xml:space="preserve"> „Rīgas satiksme” un</w:t>
            </w:r>
            <w:r w:rsidR="00DF35F3" w:rsidRPr="004303C5">
              <w:rPr>
                <w:rFonts w:ascii="Times New Roman" w:hAnsi="Times New Roman"/>
                <w:sz w:val="24"/>
                <w:szCs w:val="24"/>
              </w:rPr>
              <w:t xml:space="preserve"> Rīgas pašvaldības aģentūras „Rīgas gaisma”</w:t>
            </w:r>
            <w:r w:rsidR="003F0EDE" w:rsidRPr="004303C5">
              <w:rPr>
                <w:rFonts w:ascii="Times New Roman" w:hAnsi="Times New Roman"/>
                <w:sz w:val="24"/>
                <w:szCs w:val="24"/>
              </w:rPr>
              <w:t>)</w:t>
            </w:r>
            <w:r w:rsidR="00DF35F3" w:rsidRPr="004303C5">
              <w:rPr>
                <w:rFonts w:ascii="Times New Roman" w:hAnsi="Times New Roman"/>
                <w:sz w:val="24"/>
                <w:szCs w:val="24"/>
              </w:rPr>
              <w:t xml:space="preserve"> un tās saskaņošanai būs nepieciešams papildu </w:t>
            </w:r>
            <w:r w:rsidR="003F0EDE" w:rsidRPr="004303C5">
              <w:rPr>
                <w:rFonts w:ascii="Times New Roman" w:hAnsi="Times New Roman"/>
                <w:sz w:val="24"/>
                <w:szCs w:val="24"/>
              </w:rPr>
              <w:t xml:space="preserve">laiks, </w:t>
            </w:r>
            <w:r w:rsidR="003D04EF" w:rsidRPr="004303C5">
              <w:rPr>
                <w:rFonts w:ascii="Times New Roman" w:hAnsi="Times New Roman"/>
                <w:sz w:val="24"/>
                <w:szCs w:val="24"/>
              </w:rPr>
              <w:t xml:space="preserve">tiek plānots, ka </w:t>
            </w:r>
            <w:r w:rsidR="00BA6E6C" w:rsidRPr="004303C5">
              <w:rPr>
                <w:rFonts w:ascii="Times New Roman" w:hAnsi="Times New Roman"/>
                <w:sz w:val="24"/>
                <w:szCs w:val="24"/>
              </w:rPr>
              <w:t xml:space="preserve">BP </w:t>
            </w:r>
            <w:r w:rsidR="003D04EF" w:rsidRPr="004303C5">
              <w:rPr>
                <w:rFonts w:ascii="Times New Roman" w:hAnsi="Times New Roman"/>
                <w:sz w:val="24"/>
                <w:szCs w:val="24"/>
              </w:rPr>
              <w:t>akcepts</w:t>
            </w:r>
            <w:r w:rsidR="00BA6E6C" w:rsidRPr="004303C5">
              <w:rPr>
                <w:rFonts w:ascii="Times New Roman" w:hAnsi="Times New Roman"/>
                <w:sz w:val="24"/>
                <w:szCs w:val="24"/>
              </w:rPr>
              <w:t xml:space="preserve"> Rīgas pilsētas Būvvaldē </w:t>
            </w:r>
            <w:r w:rsidR="003D04EF" w:rsidRPr="004303C5">
              <w:rPr>
                <w:rFonts w:ascii="Times New Roman" w:hAnsi="Times New Roman"/>
                <w:sz w:val="24"/>
                <w:szCs w:val="24"/>
              </w:rPr>
              <w:t>tiks saņemts l</w:t>
            </w:r>
            <w:r w:rsidR="00BA6E6C" w:rsidRPr="004303C5">
              <w:rPr>
                <w:rFonts w:ascii="Times New Roman" w:hAnsi="Times New Roman"/>
                <w:sz w:val="24"/>
                <w:szCs w:val="24"/>
              </w:rPr>
              <w:t>īdz 2015.gada</w:t>
            </w:r>
            <w:r w:rsidR="003F0EDE" w:rsidRPr="004303C5">
              <w:rPr>
                <w:rFonts w:ascii="Times New Roman" w:hAnsi="Times New Roman"/>
                <w:sz w:val="24"/>
                <w:szCs w:val="24"/>
              </w:rPr>
              <w:t xml:space="preserve"> 26.</w:t>
            </w:r>
            <w:r w:rsidR="005B6688" w:rsidRPr="004303C5">
              <w:rPr>
                <w:rFonts w:ascii="Times New Roman" w:hAnsi="Times New Roman"/>
                <w:sz w:val="24"/>
                <w:szCs w:val="24"/>
              </w:rPr>
              <w:t>dece</w:t>
            </w:r>
            <w:r w:rsidR="00BA6E6C" w:rsidRPr="004303C5">
              <w:rPr>
                <w:rFonts w:ascii="Times New Roman" w:hAnsi="Times New Roman"/>
                <w:sz w:val="24"/>
                <w:szCs w:val="24"/>
              </w:rPr>
              <w:t>mbrim</w:t>
            </w:r>
            <w:r w:rsidR="003D04EF" w:rsidRPr="004303C5">
              <w:rPr>
                <w:rFonts w:ascii="Times New Roman" w:hAnsi="Times New Roman"/>
                <w:sz w:val="24"/>
                <w:szCs w:val="24"/>
              </w:rPr>
              <w:t>.</w:t>
            </w:r>
            <w:r w:rsidR="00BA6E6C" w:rsidRPr="004303C5">
              <w:rPr>
                <w:rFonts w:ascii="Times New Roman" w:hAnsi="Times New Roman"/>
                <w:sz w:val="24"/>
                <w:szCs w:val="24"/>
              </w:rPr>
              <w:t xml:space="preserve"> </w:t>
            </w:r>
            <w:r w:rsidR="003D04EF" w:rsidRPr="004303C5">
              <w:rPr>
                <w:rFonts w:ascii="Times New Roman" w:hAnsi="Times New Roman"/>
                <w:sz w:val="24"/>
                <w:szCs w:val="24"/>
              </w:rPr>
              <w:t>I</w:t>
            </w:r>
            <w:r w:rsidR="00BA6E6C" w:rsidRPr="004303C5">
              <w:rPr>
                <w:rFonts w:ascii="Times New Roman" w:hAnsi="Times New Roman"/>
                <w:sz w:val="24"/>
                <w:szCs w:val="24"/>
              </w:rPr>
              <w:t>epirkumu būvniecības darbiem</w:t>
            </w:r>
            <w:r w:rsidR="003D04EF" w:rsidRPr="004303C5">
              <w:rPr>
                <w:rFonts w:ascii="Times New Roman" w:hAnsi="Times New Roman"/>
                <w:sz w:val="24"/>
                <w:szCs w:val="24"/>
              </w:rPr>
              <w:t xml:space="preserve"> šobrīd tiek plānots pabeigt līdz 2016.gada jūlijam, kad tiek plānots uzsākt būvdarbus.</w:t>
            </w:r>
            <w:r w:rsidR="00BA6E6C" w:rsidRPr="004303C5">
              <w:rPr>
                <w:rFonts w:ascii="Times New Roman" w:hAnsi="Times New Roman"/>
                <w:sz w:val="24"/>
                <w:szCs w:val="24"/>
              </w:rPr>
              <w:t xml:space="preserve"> </w:t>
            </w:r>
          </w:p>
          <w:p w:rsidR="00C067F6" w:rsidRDefault="00C067F6" w:rsidP="00C067F6">
            <w:pPr>
              <w:tabs>
                <w:tab w:val="left" w:pos="366"/>
              </w:tabs>
              <w:spacing w:after="0" w:line="240" w:lineRule="auto"/>
              <w:ind w:left="103" w:right="132" w:firstLine="283"/>
              <w:jc w:val="both"/>
              <w:rPr>
                <w:rFonts w:ascii="Times New Roman" w:hAnsi="Times New Roman"/>
                <w:sz w:val="24"/>
                <w:szCs w:val="24"/>
                <w:lang w:eastAsia="lv-LV"/>
              </w:rPr>
            </w:pPr>
            <w:r w:rsidRPr="004303C5">
              <w:rPr>
                <w:rFonts w:ascii="Times New Roman" w:hAnsi="Times New Roman"/>
                <w:sz w:val="24"/>
                <w:szCs w:val="24"/>
                <w:lang w:eastAsia="lv-LV"/>
              </w:rPr>
              <w:t xml:space="preserve">Ņemot vērā iepriekš minēto, nepieciešams precizēt FM budžetā ilgtermiņa saistībās </w:t>
            </w:r>
            <w:r w:rsidRPr="004303C5">
              <w:rPr>
                <w:rFonts w:ascii="Times New Roman" w:hAnsi="Times New Roman"/>
                <w:sz w:val="24"/>
                <w:szCs w:val="24"/>
              </w:rPr>
              <w:t xml:space="preserve">JRT ēkas </w:t>
            </w:r>
            <w:r w:rsidR="008F0B3A" w:rsidRPr="004303C5">
              <w:rPr>
                <w:rFonts w:ascii="Times New Roman" w:hAnsi="Times New Roman"/>
                <w:sz w:val="24"/>
                <w:szCs w:val="24"/>
              </w:rPr>
              <w:t>pārbūves</w:t>
            </w:r>
            <w:r w:rsidRPr="004303C5">
              <w:rPr>
                <w:rFonts w:ascii="Times New Roman" w:hAnsi="Times New Roman"/>
                <w:sz w:val="24"/>
                <w:szCs w:val="24"/>
              </w:rPr>
              <w:t xml:space="preserve"> </w:t>
            </w:r>
            <w:r w:rsidRPr="004303C5">
              <w:rPr>
                <w:rFonts w:ascii="Times New Roman" w:hAnsi="Times New Roman"/>
                <w:sz w:val="24"/>
                <w:szCs w:val="24"/>
                <w:lang w:eastAsia="lv-LV"/>
              </w:rPr>
              <w:t>darbu izdevumu segšanai paredzētā finansējuma sadalījumu pa gadiem</w:t>
            </w:r>
            <w:r w:rsidR="005B6688" w:rsidRPr="004303C5">
              <w:rPr>
                <w:rFonts w:ascii="Times New Roman" w:hAnsi="Times New Roman"/>
                <w:sz w:val="24"/>
                <w:szCs w:val="24"/>
                <w:lang w:eastAsia="lv-LV"/>
              </w:rPr>
              <w:t xml:space="preserve"> (</w:t>
            </w:r>
            <w:r w:rsidRPr="004303C5">
              <w:rPr>
                <w:rFonts w:ascii="Times New Roman" w:hAnsi="Times New Roman"/>
                <w:sz w:val="24"/>
                <w:szCs w:val="24"/>
                <w:lang w:eastAsia="lv-LV"/>
              </w:rPr>
              <w:t>nemainot tā kopējo apmēru</w:t>
            </w:r>
            <w:r w:rsidR="005B6688" w:rsidRPr="004303C5">
              <w:rPr>
                <w:rFonts w:ascii="Times New Roman" w:hAnsi="Times New Roman"/>
                <w:sz w:val="24"/>
                <w:szCs w:val="24"/>
                <w:lang w:eastAsia="lv-LV"/>
              </w:rPr>
              <w:t>)</w:t>
            </w:r>
            <w:r w:rsidRPr="004303C5">
              <w:rPr>
                <w:rFonts w:ascii="Times New Roman" w:hAnsi="Times New Roman"/>
                <w:sz w:val="24"/>
                <w:szCs w:val="24"/>
                <w:lang w:eastAsia="lv-LV"/>
              </w:rPr>
              <w:t>, būvniecības darbu pabeigšanas termiņu un nomas maksas izdevumiem paredzēto finansējumu pa gadiem.</w:t>
            </w:r>
            <w:r w:rsidRPr="00BA6E6C">
              <w:rPr>
                <w:rFonts w:ascii="Times New Roman" w:hAnsi="Times New Roman"/>
                <w:sz w:val="24"/>
                <w:szCs w:val="24"/>
                <w:lang w:eastAsia="lv-LV"/>
              </w:rPr>
              <w:t xml:space="preserve"> </w:t>
            </w:r>
          </w:p>
          <w:p w:rsidR="00C95E2C" w:rsidRDefault="00962CD0" w:rsidP="00C95E2C">
            <w:pPr>
              <w:pStyle w:val="naiskr"/>
              <w:tabs>
                <w:tab w:val="left" w:pos="366"/>
              </w:tabs>
              <w:spacing w:before="0" w:after="0"/>
              <w:ind w:left="103" w:right="132" w:firstLine="283"/>
              <w:jc w:val="both"/>
              <w:rPr>
                <w:sz w:val="25"/>
                <w:szCs w:val="25"/>
              </w:rPr>
            </w:pPr>
            <w:r w:rsidRPr="00164A00">
              <w:rPr>
                <w:sz w:val="25"/>
                <w:szCs w:val="25"/>
              </w:rPr>
              <w:t>Informācija par precizēt</w:t>
            </w:r>
            <w:r>
              <w:rPr>
                <w:sz w:val="25"/>
                <w:szCs w:val="25"/>
              </w:rPr>
              <w:t xml:space="preserve">o valsts budžeta dotāciju no vispārējiem ieņēmumiem </w:t>
            </w:r>
            <w:r w:rsidRPr="00164A00">
              <w:rPr>
                <w:sz w:val="25"/>
                <w:szCs w:val="25"/>
              </w:rPr>
              <w:t>pa gadiem</w:t>
            </w:r>
            <w:r>
              <w:rPr>
                <w:sz w:val="25"/>
                <w:szCs w:val="25"/>
              </w:rPr>
              <w:t xml:space="preserve"> </w:t>
            </w:r>
            <w:r w:rsidRPr="001B3704">
              <w:t xml:space="preserve">JRT ēkas </w:t>
            </w:r>
            <w:r>
              <w:t>pārbūves projekta īstenošanai</w:t>
            </w:r>
            <w:r>
              <w:rPr>
                <w:sz w:val="25"/>
                <w:szCs w:val="25"/>
              </w:rPr>
              <w:t xml:space="preserve">, </w:t>
            </w:r>
            <w:proofErr w:type="spellStart"/>
            <w:r w:rsidRPr="005C5A78">
              <w:rPr>
                <w:i/>
                <w:sz w:val="25"/>
                <w:szCs w:val="25"/>
              </w:rPr>
              <w:t>euro</w:t>
            </w:r>
            <w:proofErr w:type="spellEnd"/>
            <w:r w:rsidR="00C95E2C" w:rsidRPr="00F8027C">
              <w:rPr>
                <w:sz w:val="25"/>
                <w:szCs w:val="25"/>
              </w:rPr>
              <w:t>:</w:t>
            </w:r>
          </w:p>
          <w:tbl>
            <w:tblPr>
              <w:tblW w:w="7750" w:type="dxa"/>
              <w:jc w:val="center"/>
              <w:tblLayout w:type="fixed"/>
              <w:tblLook w:val="04A0" w:firstRow="1" w:lastRow="0" w:firstColumn="1" w:lastColumn="0" w:noHBand="0" w:noVBand="1"/>
            </w:tblPr>
            <w:tblGrid>
              <w:gridCol w:w="432"/>
              <w:gridCol w:w="697"/>
              <w:gridCol w:w="884"/>
              <w:gridCol w:w="1054"/>
              <w:gridCol w:w="860"/>
              <w:gridCol w:w="869"/>
              <w:gridCol w:w="1027"/>
              <w:gridCol w:w="1067"/>
              <w:gridCol w:w="860"/>
            </w:tblGrid>
            <w:tr w:rsidR="004978FE" w:rsidRPr="004978FE" w:rsidTr="00E620EF">
              <w:trPr>
                <w:trHeight w:val="1462"/>
                <w:jc w:val="center"/>
              </w:trPr>
              <w:tc>
                <w:tcPr>
                  <w:tcW w:w="432" w:type="dxa"/>
                  <w:tcBorders>
                    <w:top w:val="single" w:sz="4" w:space="0" w:color="auto"/>
                    <w:left w:val="single" w:sz="4" w:space="0" w:color="auto"/>
                    <w:bottom w:val="nil"/>
                    <w:right w:val="single" w:sz="4" w:space="0" w:color="auto"/>
                  </w:tcBorders>
                  <w:shd w:val="clear" w:color="000000" w:fill="FFFFFF"/>
                  <w:vAlign w:val="center"/>
                  <w:hideMark/>
                </w:tcPr>
                <w:p w:rsidR="004978FE" w:rsidRPr="004978FE" w:rsidRDefault="004978FE" w:rsidP="008D388A">
                  <w:pPr>
                    <w:framePr w:hSpace="180" w:wrap="around" w:vAnchor="text" w:hAnchor="margin" w:xAlign="center" w:y="149"/>
                    <w:spacing w:after="0" w:line="240" w:lineRule="auto"/>
                    <w:ind w:left="-62" w:right="-147"/>
                    <w:jc w:val="center"/>
                    <w:rPr>
                      <w:rFonts w:ascii="Times New Roman" w:eastAsia="Times New Roman" w:hAnsi="Times New Roman"/>
                      <w:sz w:val="16"/>
                      <w:szCs w:val="16"/>
                      <w:lang w:eastAsia="lv-LV"/>
                    </w:rPr>
                  </w:pPr>
                  <w:proofErr w:type="spellStart"/>
                  <w:r w:rsidRPr="004978FE">
                    <w:rPr>
                      <w:rFonts w:ascii="Times New Roman" w:eastAsia="Times New Roman" w:hAnsi="Times New Roman"/>
                      <w:sz w:val="16"/>
                      <w:szCs w:val="16"/>
                      <w:lang w:eastAsia="lv-LV"/>
                    </w:rPr>
                    <w:t>Nr</w:t>
                  </w:r>
                  <w:proofErr w:type="spellEnd"/>
                  <w:r w:rsidRPr="004978FE">
                    <w:rPr>
                      <w:rFonts w:ascii="Times New Roman" w:eastAsia="Times New Roman" w:hAnsi="Times New Roman"/>
                      <w:sz w:val="16"/>
                      <w:szCs w:val="16"/>
                      <w:lang w:eastAsia="lv-LV"/>
                    </w:rPr>
                    <w:t>.</w:t>
                  </w:r>
                  <w:r w:rsidRPr="004978FE">
                    <w:rPr>
                      <w:rFonts w:ascii="Times New Roman" w:eastAsia="Times New Roman" w:hAnsi="Times New Roman"/>
                      <w:sz w:val="16"/>
                      <w:szCs w:val="16"/>
                      <w:lang w:eastAsia="lv-LV"/>
                    </w:rPr>
                    <w:br/>
                  </w:r>
                  <w:proofErr w:type="spellStart"/>
                  <w:r w:rsidRPr="004978FE">
                    <w:rPr>
                      <w:rFonts w:ascii="Times New Roman" w:eastAsia="Times New Roman" w:hAnsi="Times New Roman"/>
                      <w:sz w:val="16"/>
                      <w:szCs w:val="16"/>
                      <w:lang w:eastAsia="lv-LV"/>
                    </w:rPr>
                    <w:t>p.k</w:t>
                  </w:r>
                  <w:proofErr w:type="spellEnd"/>
                  <w:r w:rsidRPr="004978FE">
                    <w:rPr>
                      <w:rFonts w:ascii="Times New Roman" w:eastAsia="Times New Roman" w:hAnsi="Times New Roman"/>
                      <w:sz w:val="16"/>
                      <w:szCs w:val="16"/>
                      <w:lang w:eastAsia="lv-LV"/>
                    </w:rPr>
                    <w:t>.</w:t>
                  </w:r>
                </w:p>
              </w:tc>
              <w:tc>
                <w:tcPr>
                  <w:tcW w:w="697" w:type="dxa"/>
                  <w:tcBorders>
                    <w:top w:val="single" w:sz="4" w:space="0" w:color="auto"/>
                    <w:left w:val="nil"/>
                    <w:bottom w:val="nil"/>
                    <w:right w:val="single" w:sz="4" w:space="0" w:color="auto"/>
                  </w:tcBorders>
                  <w:shd w:val="clear" w:color="000000" w:fill="FFFFFF"/>
                  <w:vAlign w:val="center"/>
                  <w:hideMark/>
                </w:tcPr>
                <w:p w:rsidR="004978FE" w:rsidRPr="004978FE" w:rsidRDefault="004978FE" w:rsidP="008D388A">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4978FE">
                    <w:rPr>
                      <w:rFonts w:ascii="Times New Roman" w:eastAsia="Times New Roman" w:hAnsi="Times New Roman"/>
                      <w:sz w:val="16"/>
                      <w:szCs w:val="16"/>
                      <w:lang w:eastAsia="lv-LV"/>
                    </w:rPr>
                    <w:t>Pārskata periods</w:t>
                  </w:r>
                  <w:r w:rsidRPr="004978FE">
                    <w:rPr>
                      <w:rFonts w:ascii="Times New Roman" w:eastAsia="Times New Roman" w:hAnsi="Times New Roman"/>
                      <w:sz w:val="16"/>
                      <w:szCs w:val="16"/>
                      <w:lang w:eastAsia="lv-LV"/>
                    </w:rPr>
                    <w:br/>
                    <w:t>(gads)</w:t>
                  </w:r>
                </w:p>
              </w:tc>
              <w:tc>
                <w:tcPr>
                  <w:tcW w:w="884" w:type="dxa"/>
                  <w:tcBorders>
                    <w:top w:val="single" w:sz="4" w:space="0" w:color="auto"/>
                    <w:left w:val="nil"/>
                    <w:bottom w:val="single" w:sz="4" w:space="0" w:color="auto"/>
                    <w:right w:val="single" w:sz="4" w:space="0" w:color="auto"/>
                  </w:tcBorders>
                  <w:shd w:val="clear" w:color="000000" w:fill="FFFFFF"/>
                  <w:vAlign w:val="center"/>
                  <w:hideMark/>
                </w:tcPr>
                <w:p w:rsidR="004978FE" w:rsidRPr="004978FE" w:rsidRDefault="004978FE" w:rsidP="008D388A">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4978FE">
                    <w:rPr>
                      <w:rFonts w:ascii="Times New Roman" w:eastAsia="Times New Roman" w:hAnsi="Times New Roman"/>
                      <w:sz w:val="16"/>
                      <w:szCs w:val="16"/>
                      <w:lang w:eastAsia="lv-LV"/>
                    </w:rPr>
                    <w:t xml:space="preserve">Apstiprinātās FM ilgtermiņu saistības </w:t>
                  </w:r>
                  <w:r w:rsidRPr="004978FE">
                    <w:rPr>
                      <w:rFonts w:ascii="Times New Roman" w:eastAsia="Times New Roman" w:hAnsi="Times New Roman"/>
                      <w:sz w:val="16"/>
                      <w:szCs w:val="16"/>
                      <w:lang w:eastAsia="lv-LV"/>
                    </w:rPr>
                    <w:br/>
                    <w:t>būvniecības izdevumu segšanai</w:t>
                  </w:r>
                </w:p>
              </w:tc>
              <w:tc>
                <w:tcPr>
                  <w:tcW w:w="1054" w:type="dxa"/>
                  <w:tcBorders>
                    <w:top w:val="single" w:sz="4" w:space="0" w:color="auto"/>
                    <w:left w:val="nil"/>
                    <w:bottom w:val="single" w:sz="4" w:space="0" w:color="auto"/>
                    <w:right w:val="single" w:sz="4" w:space="0" w:color="auto"/>
                  </w:tcBorders>
                  <w:shd w:val="clear" w:color="000000" w:fill="FFFFFF"/>
                  <w:vAlign w:val="center"/>
                  <w:hideMark/>
                </w:tcPr>
                <w:p w:rsidR="004978FE" w:rsidRPr="004978FE" w:rsidRDefault="004978FE" w:rsidP="008D388A">
                  <w:pPr>
                    <w:framePr w:hSpace="180" w:wrap="around" w:vAnchor="text" w:hAnchor="margin" w:xAlign="center" w:y="149"/>
                    <w:spacing w:after="0" w:line="240" w:lineRule="auto"/>
                    <w:ind w:right="-77"/>
                    <w:jc w:val="center"/>
                    <w:rPr>
                      <w:rFonts w:ascii="Times New Roman" w:eastAsia="Times New Roman" w:hAnsi="Times New Roman"/>
                      <w:sz w:val="16"/>
                      <w:szCs w:val="16"/>
                      <w:lang w:eastAsia="lv-LV"/>
                    </w:rPr>
                  </w:pPr>
                  <w:r w:rsidRPr="004978FE">
                    <w:rPr>
                      <w:rFonts w:ascii="Times New Roman" w:eastAsia="Times New Roman" w:hAnsi="Times New Roman"/>
                      <w:sz w:val="16"/>
                      <w:szCs w:val="16"/>
                      <w:lang w:eastAsia="lv-LV"/>
                    </w:rPr>
                    <w:t>Apstiprinātais finansējums KM nomas maksas VNĪ un pārcelšanās izdevumu segšanai</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4978FE" w:rsidRPr="004978FE" w:rsidRDefault="004978FE" w:rsidP="008D388A">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4978FE">
                    <w:rPr>
                      <w:rFonts w:ascii="Times New Roman" w:eastAsia="Times New Roman" w:hAnsi="Times New Roman"/>
                      <w:sz w:val="16"/>
                      <w:szCs w:val="16"/>
                      <w:lang w:eastAsia="lv-LV"/>
                    </w:rPr>
                    <w:t>kopā:</w:t>
                  </w:r>
                </w:p>
              </w:tc>
              <w:tc>
                <w:tcPr>
                  <w:tcW w:w="869" w:type="dxa"/>
                  <w:tcBorders>
                    <w:top w:val="single" w:sz="4" w:space="0" w:color="auto"/>
                    <w:left w:val="nil"/>
                    <w:bottom w:val="nil"/>
                    <w:right w:val="single" w:sz="4" w:space="0" w:color="auto"/>
                  </w:tcBorders>
                  <w:shd w:val="clear" w:color="000000" w:fill="FFFFFF"/>
                  <w:vAlign w:val="center"/>
                  <w:hideMark/>
                </w:tcPr>
                <w:p w:rsidR="004978FE" w:rsidRPr="004978FE" w:rsidRDefault="004978FE" w:rsidP="008D388A">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4978FE">
                    <w:rPr>
                      <w:rFonts w:ascii="Times New Roman" w:eastAsia="Times New Roman" w:hAnsi="Times New Roman"/>
                      <w:sz w:val="16"/>
                      <w:szCs w:val="16"/>
                      <w:lang w:eastAsia="lv-LV"/>
                    </w:rPr>
                    <w:t>Izmaiņas +/-</w:t>
                  </w:r>
                </w:p>
              </w:tc>
              <w:tc>
                <w:tcPr>
                  <w:tcW w:w="1027" w:type="dxa"/>
                  <w:tcBorders>
                    <w:top w:val="single" w:sz="4" w:space="0" w:color="auto"/>
                    <w:left w:val="nil"/>
                    <w:bottom w:val="single" w:sz="4" w:space="0" w:color="auto"/>
                    <w:right w:val="single" w:sz="4" w:space="0" w:color="auto"/>
                  </w:tcBorders>
                  <w:shd w:val="clear" w:color="000000" w:fill="FFFFFF"/>
                  <w:vAlign w:val="center"/>
                  <w:hideMark/>
                </w:tcPr>
                <w:p w:rsidR="004978FE" w:rsidRPr="004978FE" w:rsidRDefault="004978FE" w:rsidP="008D388A">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4978FE">
                    <w:rPr>
                      <w:rFonts w:ascii="Times New Roman" w:eastAsia="Times New Roman" w:hAnsi="Times New Roman"/>
                      <w:sz w:val="16"/>
                      <w:szCs w:val="16"/>
                      <w:lang w:eastAsia="lv-LV"/>
                    </w:rPr>
                    <w:t xml:space="preserve">Precizētās FM ilgtermiņu saistības </w:t>
                  </w:r>
                  <w:r w:rsidRPr="004978FE">
                    <w:rPr>
                      <w:rFonts w:ascii="Times New Roman" w:eastAsia="Times New Roman" w:hAnsi="Times New Roman"/>
                      <w:sz w:val="16"/>
                      <w:szCs w:val="16"/>
                      <w:lang w:eastAsia="lv-LV"/>
                    </w:rPr>
                    <w:br/>
                    <w:t>būvniecības izdevumu segšanai</w:t>
                  </w:r>
                </w:p>
              </w:tc>
              <w:tc>
                <w:tcPr>
                  <w:tcW w:w="1067" w:type="dxa"/>
                  <w:tcBorders>
                    <w:top w:val="single" w:sz="4" w:space="0" w:color="auto"/>
                    <w:left w:val="nil"/>
                    <w:bottom w:val="single" w:sz="4" w:space="0" w:color="auto"/>
                    <w:right w:val="single" w:sz="4" w:space="0" w:color="auto"/>
                  </w:tcBorders>
                  <w:shd w:val="clear" w:color="000000" w:fill="FFFFFF"/>
                  <w:vAlign w:val="center"/>
                  <w:hideMark/>
                </w:tcPr>
                <w:p w:rsidR="004978FE" w:rsidRPr="004978FE" w:rsidRDefault="004978FE" w:rsidP="008D388A">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4978FE">
                    <w:rPr>
                      <w:rFonts w:ascii="Times New Roman" w:eastAsia="Times New Roman" w:hAnsi="Times New Roman"/>
                      <w:sz w:val="16"/>
                      <w:szCs w:val="16"/>
                      <w:lang w:eastAsia="lv-LV"/>
                    </w:rPr>
                    <w:t>Precizētais finansējums KM nomas maksai VNĪ un pārcelšanās izdevumu segšanai</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4978FE" w:rsidRPr="004978FE" w:rsidRDefault="004978FE" w:rsidP="008D388A">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4978FE">
                    <w:rPr>
                      <w:rFonts w:ascii="Times New Roman" w:eastAsia="Times New Roman" w:hAnsi="Times New Roman"/>
                      <w:sz w:val="16"/>
                      <w:szCs w:val="16"/>
                      <w:lang w:eastAsia="lv-LV"/>
                    </w:rPr>
                    <w:t>kopā:</w:t>
                  </w:r>
                </w:p>
              </w:tc>
            </w:tr>
            <w:tr w:rsidR="004978FE" w:rsidRPr="004978FE" w:rsidTr="006B0FE6">
              <w:trPr>
                <w:trHeight w:val="60"/>
                <w:jc w:val="center"/>
              </w:trPr>
              <w:tc>
                <w:tcPr>
                  <w:tcW w:w="4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78FE" w:rsidRPr="004978FE" w:rsidRDefault="004978FE" w:rsidP="008D388A">
                  <w:pPr>
                    <w:framePr w:hSpace="180" w:wrap="around" w:vAnchor="text" w:hAnchor="margin" w:xAlign="center" w:y="149"/>
                    <w:spacing w:after="0" w:line="240" w:lineRule="auto"/>
                    <w:jc w:val="center"/>
                    <w:rPr>
                      <w:rFonts w:ascii="Times New Roman" w:eastAsia="Times New Roman" w:hAnsi="Times New Roman"/>
                      <w:i/>
                      <w:iCs/>
                      <w:sz w:val="16"/>
                      <w:szCs w:val="16"/>
                      <w:lang w:eastAsia="lv-LV"/>
                    </w:rPr>
                  </w:pPr>
                  <w:r w:rsidRPr="004978FE">
                    <w:rPr>
                      <w:rFonts w:ascii="Times New Roman" w:eastAsia="Times New Roman" w:hAnsi="Times New Roman"/>
                      <w:i/>
                      <w:iCs/>
                      <w:sz w:val="16"/>
                      <w:szCs w:val="16"/>
                      <w:lang w:eastAsia="lv-LV"/>
                    </w:rPr>
                    <w:t>1.</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rsidR="004978FE" w:rsidRPr="004978FE" w:rsidRDefault="004978FE" w:rsidP="008D388A">
                  <w:pPr>
                    <w:framePr w:hSpace="180" w:wrap="around" w:vAnchor="text" w:hAnchor="margin" w:xAlign="center" w:y="149"/>
                    <w:spacing w:after="0" w:line="240" w:lineRule="auto"/>
                    <w:jc w:val="center"/>
                    <w:rPr>
                      <w:rFonts w:ascii="Times New Roman" w:eastAsia="Times New Roman" w:hAnsi="Times New Roman"/>
                      <w:i/>
                      <w:iCs/>
                      <w:sz w:val="16"/>
                      <w:szCs w:val="16"/>
                      <w:lang w:eastAsia="lv-LV"/>
                    </w:rPr>
                  </w:pPr>
                  <w:r w:rsidRPr="004978FE">
                    <w:rPr>
                      <w:rFonts w:ascii="Times New Roman" w:eastAsia="Times New Roman" w:hAnsi="Times New Roman"/>
                      <w:i/>
                      <w:iCs/>
                      <w:sz w:val="16"/>
                      <w:szCs w:val="16"/>
                      <w:lang w:eastAsia="lv-LV"/>
                    </w:rPr>
                    <w:t>2.</w:t>
                  </w:r>
                </w:p>
              </w:tc>
              <w:tc>
                <w:tcPr>
                  <w:tcW w:w="884" w:type="dxa"/>
                  <w:tcBorders>
                    <w:top w:val="nil"/>
                    <w:left w:val="nil"/>
                    <w:bottom w:val="single" w:sz="4" w:space="0" w:color="auto"/>
                    <w:right w:val="single" w:sz="4" w:space="0" w:color="auto"/>
                  </w:tcBorders>
                  <w:shd w:val="clear" w:color="000000" w:fill="FFFFFF"/>
                  <w:vAlign w:val="center"/>
                  <w:hideMark/>
                </w:tcPr>
                <w:p w:rsidR="004978FE" w:rsidRPr="004978FE" w:rsidRDefault="004978FE" w:rsidP="008D388A">
                  <w:pPr>
                    <w:framePr w:hSpace="180" w:wrap="around" w:vAnchor="text" w:hAnchor="margin" w:xAlign="center" w:y="149"/>
                    <w:spacing w:after="0" w:line="240" w:lineRule="auto"/>
                    <w:jc w:val="center"/>
                    <w:rPr>
                      <w:rFonts w:ascii="Times New Roman" w:eastAsia="Times New Roman" w:hAnsi="Times New Roman"/>
                      <w:i/>
                      <w:iCs/>
                      <w:sz w:val="16"/>
                      <w:szCs w:val="16"/>
                      <w:lang w:eastAsia="lv-LV"/>
                    </w:rPr>
                  </w:pPr>
                  <w:r w:rsidRPr="004978FE">
                    <w:rPr>
                      <w:rFonts w:ascii="Times New Roman" w:eastAsia="Times New Roman" w:hAnsi="Times New Roman"/>
                      <w:i/>
                      <w:iCs/>
                      <w:sz w:val="16"/>
                      <w:szCs w:val="16"/>
                      <w:lang w:eastAsia="lv-LV"/>
                    </w:rPr>
                    <w:t>3.</w:t>
                  </w:r>
                </w:p>
              </w:tc>
              <w:tc>
                <w:tcPr>
                  <w:tcW w:w="1054" w:type="dxa"/>
                  <w:tcBorders>
                    <w:top w:val="nil"/>
                    <w:left w:val="nil"/>
                    <w:bottom w:val="single" w:sz="4" w:space="0" w:color="auto"/>
                    <w:right w:val="single" w:sz="4" w:space="0" w:color="auto"/>
                  </w:tcBorders>
                  <w:shd w:val="clear" w:color="000000" w:fill="FFFFFF"/>
                  <w:vAlign w:val="center"/>
                  <w:hideMark/>
                </w:tcPr>
                <w:p w:rsidR="004978FE" w:rsidRPr="004978FE" w:rsidRDefault="004978FE" w:rsidP="008D388A">
                  <w:pPr>
                    <w:framePr w:hSpace="180" w:wrap="around" w:vAnchor="text" w:hAnchor="margin" w:xAlign="center" w:y="149"/>
                    <w:spacing w:after="0" w:line="240" w:lineRule="auto"/>
                    <w:jc w:val="center"/>
                    <w:rPr>
                      <w:rFonts w:ascii="Times New Roman" w:eastAsia="Times New Roman" w:hAnsi="Times New Roman"/>
                      <w:i/>
                      <w:iCs/>
                      <w:sz w:val="16"/>
                      <w:szCs w:val="16"/>
                      <w:lang w:eastAsia="lv-LV"/>
                    </w:rPr>
                  </w:pPr>
                  <w:r w:rsidRPr="004978FE">
                    <w:rPr>
                      <w:rFonts w:ascii="Times New Roman" w:eastAsia="Times New Roman" w:hAnsi="Times New Roman"/>
                      <w:i/>
                      <w:iCs/>
                      <w:sz w:val="16"/>
                      <w:szCs w:val="16"/>
                      <w:lang w:eastAsia="lv-LV"/>
                    </w:rPr>
                    <w:t>4.</w:t>
                  </w:r>
                </w:p>
              </w:tc>
              <w:tc>
                <w:tcPr>
                  <w:tcW w:w="860" w:type="dxa"/>
                  <w:tcBorders>
                    <w:top w:val="nil"/>
                    <w:left w:val="nil"/>
                    <w:bottom w:val="single" w:sz="4" w:space="0" w:color="auto"/>
                    <w:right w:val="single" w:sz="4" w:space="0" w:color="auto"/>
                  </w:tcBorders>
                  <w:shd w:val="clear" w:color="000000" w:fill="FFFFFF"/>
                  <w:vAlign w:val="center"/>
                  <w:hideMark/>
                </w:tcPr>
                <w:p w:rsidR="004978FE" w:rsidRPr="004978FE" w:rsidRDefault="004978FE" w:rsidP="008D388A">
                  <w:pPr>
                    <w:framePr w:hSpace="180" w:wrap="around" w:vAnchor="text" w:hAnchor="margin" w:xAlign="center" w:y="149"/>
                    <w:spacing w:after="0" w:line="240" w:lineRule="auto"/>
                    <w:jc w:val="center"/>
                    <w:rPr>
                      <w:rFonts w:ascii="Times New Roman" w:eastAsia="Times New Roman" w:hAnsi="Times New Roman"/>
                      <w:i/>
                      <w:iCs/>
                      <w:sz w:val="16"/>
                      <w:szCs w:val="16"/>
                      <w:lang w:eastAsia="lv-LV"/>
                    </w:rPr>
                  </w:pPr>
                  <w:r w:rsidRPr="004978FE">
                    <w:rPr>
                      <w:rFonts w:ascii="Times New Roman" w:eastAsia="Times New Roman" w:hAnsi="Times New Roman"/>
                      <w:i/>
                      <w:iCs/>
                      <w:sz w:val="16"/>
                      <w:szCs w:val="16"/>
                      <w:lang w:eastAsia="lv-LV"/>
                    </w:rPr>
                    <w:t>5.</w:t>
                  </w:r>
                </w:p>
              </w:tc>
              <w:tc>
                <w:tcPr>
                  <w:tcW w:w="869" w:type="dxa"/>
                  <w:tcBorders>
                    <w:top w:val="single" w:sz="4" w:space="0" w:color="auto"/>
                    <w:left w:val="nil"/>
                    <w:bottom w:val="single" w:sz="4" w:space="0" w:color="auto"/>
                    <w:right w:val="single" w:sz="4" w:space="0" w:color="auto"/>
                  </w:tcBorders>
                  <w:shd w:val="clear" w:color="000000" w:fill="FFFFFF"/>
                  <w:vAlign w:val="center"/>
                  <w:hideMark/>
                </w:tcPr>
                <w:p w:rsidR="004978FE" w:rsidRPr="004978FE" w:rsidRDefault="004978FE" w:rsidP="008D388A">
                  <w:pPr>
                    <w:framePr w:hSpace="180" w:wrap="around" w:vAnchor="text" w:hAnchor="margin" w:xAlign="center" w:y="149"/>
                    <w:spacing w:after="0" w:line="240" w:lineRule="auto"/>
                    <w:jc w:val="center"/>
                    <w:rPr>
                      <w:rFonts w:ascii="Times New Roman" w:eastAsia="Times New Roman" w:hAnsi="Times New Roman"/>
                      <w:i/>
                      <w:iCs/>
                      <w:sz w:val="16"/>
                      <w:szCs w:val="16"/>
                      <w:lang w:eastAsia="lv-LV"/>
                    </w:rPr>
                  </w:pPr>
                  <w:r w:rsidRPr="004978FE">
                    <w:rPr>
                      <w:rFonts w:ascii="Times New Roman" w:eastAsia="Times New Roman" w:hAnsi="Times New Roman"/>
                      <w:i/>
                      <w:iCs/>
                      <w:sz w:val="16"/>
                      <w:szCs w:val="16"/>
                      <w:lang w:eastAsia="lv-LV"/>
                    </w:rPr>
                    <w:t>6.=5.-11.</w:t>
                  </w:r>
                </w:p>
              </w:tc>
              <w:tc>
                <w:tcPr>
                  <w:tcW w:w="1027" w:type="dxa"/>
                  <w:tcBorders>
                    <w:top w:val="nil"/>
                    <w:left w:val="nil"/>
                    <w:bottom w:val="single" w:sz="4" w:space="0" w:color="auto"/>
                    <w:right w:val="single" w:sz="4" w:space="0" w:color="auto"/>
                  </w:tcBorders>
                  <w:shd w:val="clear" w:color="000000" w:fill="FFFFFF"/>
                  <w:vAlign w:val="center"/>
                  <w:hideMark/>
                </w:tcPr>
                <w:p w:rsidR="004978FE" w:rsidRPr="004978FE" w:rsidRDefault="004978FE" w:rsidP="008D388A">
                  <w:pPr>
                    <w:framePr w:hSpace="180" w:wrap="around" w:vAnchor="text" w:hAnchor="margin" w:xAlign="center" w:y="149"/>
                    <w:spacing w:after="0" w:line="240" w:lineRule="auto"/>
                    <w:jc w:val="center"/>
                    <w:rPr>
                      <w:rFonts w:ascii="Times New Roman" w:eastAsia="Times New Roman" w:hAnsi="Times New Roman"/>
                      <w:i/>
                      <w:iCs/>
                      <w:sz w:val="16"/>
                      <w:szCs w:val="16"/>
                      <w:lang w:eastAsia="lv-LV"/>
                    </w:rPr>
                  </w:pPr>
                  <w:r w:rsidRPr="004978FE">
                    <w:rPr>
                      <w:rFonts w:ascii="Times New Roman" w:eastAsia="Times New Roman" w:hAnsi="Times New Roman"/>
                      <w:i/>
                      <w:iCs/>
                      <w:sz w:val="16"/>
                      <w:szCs w:val="16"/>
                      <w:lang w:eastAsia="lv-LV"/>
                    </w:rPr>
                    <w:t>7.</w:t>
                  </w:r>
                </w:p>
              </w:tc>
              <w:tc>
                <w:tcPr>
                  <w:tcW w:w="1067" w:type="dxa"/>
                  <w:tcBorders>
                    <w:top w:val="nil"/>
                    <w:left w:val="nil"/>
                    <w:bottom w:val="single" w:sz="4" w:space="0" w:color="auto"/>
                    <w:right w:val="single" w:sz="4" w:space="0" w:color="auto"/>
                  </w:tcBorders>
                  <w:shd w:val="clear" w:color="000000" w:fill="FFFFFF"/>
                  <w:vAlign w:val="center"/>
                  <w:hideMark/>
                </w:tcPr>
                <w:p w:rsidR="004978FE" w:rsidRPr="004978FE" w:rsidRDefault="004978FE" w:rsidP="008D388A">
                  <w:pPr>
                    <w:framePr w:hSpace="180" w:wrap="around" w:vAnchor="text" w:hAnchor="margin" w:xAlign="center" w:y="149"/>
                    <w:spacing w:after="0" w:line="240" w:lineRule="auto"/>
                    <w:jc w:val="center"/>
                    <w:rPr>
                      <w:rFonts w:ascii="Times New Roman" w:eastAsia="Times New Roman" w:hAnsi="Times New Roman"/>
                      <w:i/>
                      <w:iCs/>
                      <w:sz w:val="16"/>
                      <w:szCs w:val="16"/>
                      <w:lang w:eastAsia="lv-LV"/>
                    </w:rPr>
                  </w:pPr>
                  <w:r w:rsidRPr="004978FE">
                    <w:rPr>
                      <w:rFonts w:ascii="Times New Roman" w:eastAsia="Times New Roman" w:hAnsi="Times New Roman"/>
                      <w:i/>
                      <w:iCs/>
                      <w:sz w:val="16"/>
                      <w:szCs w:val="16"/>
                      <w:lang w:eastAsia="lv-LV"/>
                    </w:rPr>
                    <w:t>8.</w:t>
                  </w:r>
                </w:p>
              </w:tc>
              <w:tc>
                <w:tcPr>
                  <w:tcW w:w="860" w:type="dxa"/>
                  <w:tcBorders>
                    <w:top w:val="nil"/>
                    <w:left w:val="nil"/>
                    <w:bottom w:val="single" w:sz="4" w:space="0" w:color="auto"/>
                    <w:right w:val="single" w:sz="4" w:space="0" w:color="auto"/>
                  </w:tcBorders>
                  <w:shd w:val="clear" w:color="000000" w:fill="FFFFFF"/>
                  <w:vAlign w:val="center"/>
                  <w:hideMark/>
                </w:tcPr>
                <w:p w:rsidR="004978FE" w:rsidRPr="004978FE" w:rsidRDefault="004978FE" w:rsidP="008D388A">
                  <w:pPr>
                    <w:framePr w:hSpace="180" w:wrap="around" w:vAnchor="text" w:hAnchor="margin" w:xAlign="center" w:y="149"/>
                    <w:spacing w:after="0" w:line="240" w:lineRule="auto"/>
                    <w:jc w:val="center"/>
                    <w:rPr>
                      <w:rFonts w:ascii="Times New Roman" w:eastAsia="Times New Roman" w:hAnsi="Times New Roman"/>
                      <w:i/>
                      <w:iCs/>
                      <w:sz w:val="16"/>
                      <w:szCs w:val="16"/>
                      <w:lang w:eastAsia="lv-LV"/>
                    </w:rPr>
                  </w:pPr>
                  <w:r w:rsidRPr="004978FE">
                    <w:rPr>
                      <w:rFonts w:ascii="Times New Roman" w:eastAsia="Times New Roman" w:hAnsi="Times New Roman"/>
                      <w:i/>
                      <w:iCs/>
                      <w:sz w:val="16"/>
                      <w:szCs w:val="16"/>
                      <w:lang w:eastAsia="lv-LV"/>
                    </w:rPr>
                    <w:t>11.</w:t>
                  </w:r>
                </w:p>
              </w:tc>
            </w:tr>
            <w:tr w:rsidR="00CA071A" w:rsidRPr="004978FE" w:rsidTr="006B0FE6">
              <w:trPr>
                <w:trHeight w:val="205"/>
                <w:jc w:val="center"/>
              </w:trPr>
              <w:tc>
                <w:tcPr>
                  <w:tcW w:w="432" w:type="dxa"/>
                  <w:tcBorders>
                    <w:top w:val="nil"/>
                    <w:left w:val="single" w:sz="4" w:space="0" w:color="auto"/>
                    <w:bottom w:val="single" w:sz="4" w:space="0" w:color="auto"/>
                    <w:right w:val="single" w:sz="4" w:space="0" w:color="auto"/>
                  </w:tcBorders>
                  <w:shd w:val="clear" w:color="000000" w:fill="FFFFFF"/>
                  <w:vAlign w:val="center"/>
                  <w:hideMark/>
                </w:tcPr>
                <w:p w:rsidR="00CA071A" w:rsidRPr="004978FE" w:rsidRDefault="00CA071A" w:rsidP="008D388A">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4978FE">
                    <w:rPr>
                      <w:rFonts w:ascii="Times New Roman" w:eastAsia="Times New Roman" w:hAnsi="Times New Roman"/>
                      <w:sz w:val="16"/>
                      <w:szCs w:val="16"/>
                      <w:lang w:eastAsia="lv-LV"/>
                    </w:rPr>
                    <w:t>1.</w:t>
                  </w:r>
                </w:p>
              </w:tc>
              <w:tc>
                <w:tcPr>
                  <w:tcW w:w="697" w:type="dxa"/>
                  <w:tcBorders>
                    <w:top w:val="nil"/>
                    <w:left w:val="nil"/>
                    <w:bottom w:val="single" w:sz="4" w:space="0" w:color="auto"/>
                    <w:right w:val="single" w:sz="4" w:space="0" w:color="auto"/>
                  </w:tcBorders>
                  <w:shd w:val="clear" w:color="000000" w:fill="FFFFFF"/>
                  <w:vAlign w:val="center"/>
                  <w:hideMark/>
                </w:tcPr>
                <w:p w:rsidR="00CA071A" w:rsidRPr="004978FE" w:rsidRDefault="006B0FE6" w:rsidP="008D388A">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Pr>
                      <w:rFonts w:ascii="Times New Roman" w:eastAsia="Times New Roman" w:hAnsi="Times New Roman"/>
                      <w:sz w:val="16"/>
                      <w:szCs w:val="16"/>
                      <w:lang w:eastAsia="lv-LV"/>
                    </w:rPr>
                    <w:t>2013-</w:t>
                  </w:r>
                  <w:r w:rsidR="00CA071A" w:rsidRPr="004978FE">
                    <w:rPr>
                      <w:rFonts w:ascii="Times New Roman" w:eastAsia="Times New Roman" w:hAnsi="Times New Roman"/>
                      <w:sz w:val="16"/>
                      <w:szCs w:val="16"/>
                      <w:lang w:eastAsia="lv-LV"/>
                    </w:rPr>
                    <w:t>2014</w:t>
                  </w:r>
                </w:p>
              </w:tc>
              <w:tc>
                <w:tcPr>
                  <w:tcW w:w="884" w:type="dxa"/>
                  <w:tcBorders>
                    <w:top w:val="nil"/>
                    <w:left w:val="nil"/>
                    <w:bottom w:val="single" w:sz="4" w:space="0" w:color="auto"/>
                    <w:right w:val="single" w:sz="4" w:space="0" w:color="auto"/>
                  </w:tcBorders>
                  <w:shd w:val="clear" w:color="000000" w:fill="FFFFFF"/>
                  <w:vAlign w:val="center"/>
                </w:tcPr>
                <w:p w:rsidR="00CA071A" w:rsidRPr="00CA071A" w:rsidRDefault="00CA071A" w:rsidP="008D388A">
                  <w:pPr>
                    <w:framePr w:hSpace="180" w:wrap="around" w:vAnchor="text" w:hAnchor="margin" w:xAlign="center" w:y="149"/>
                    <w:spacing w:after="0" w:line="240" w:lineRule="auto"/>
                    <w:ind w:left="-108" w:right="-44"/>
                    <w:jc w:val="right"/>
                    <w:rPr>
                      <w:rFonts w:ascii="Times New Roman" w:eastAsia="Times New Roman" w:hAnsi="Times New Roman"/>
                      <w:sz w:val="16"/>
                      <w:szCs w:val="16"/>
                      <w:lang w:eastAsia="lv-LV"/>
                    </w:rPr>
                  </w:pPr>
                  <w:r w:rsidRPr="00CA071A">
                    <w:rPr>
                      <w:rFonts w:ascii="Times New Roman" w:eastAsia="Times New Roman" w:hAnsi="Times New Roman"/>
                      <w:sz w:val="16"/>
                      <w:szCs w:val="16"/>
                      <w:lang w:eastAsia="lv-LV"/>
                    </w:rPr>
                    <w:t>307 057</w:t>
                  </w:r>
                </w:p>
              </w:tc>
              <w:tc>
                <w:tcPr>
                  <w:tcW w:w="1054" w:type="dxa"/>
                  <w:tcBorders>
                    <w:top w:val="nil"/>
                    <w:left w:val="nil"/>
                    <w:bottom w:val="single" w:sz="4" w:space="0" w:color="auto"/>
                    <w:right w:val="single" w:sz="4" w:space="0" w:color="auto"/>
                  </w:tcBorders>
                  <w:shd w:val="clear" w:color="000000" w:fill="FFFFFF"/>
                  <w:vAlign w:val="center"/>
                </w:tcPr>
                <w:p w:rsidR="00CA071A" w:rsidRPr="00CA071A" w:rsidRDefault="00CA071A" w:rsidP="008D388A">
                  <w:pPr>
                    <w:framePr w:hSpace="180" w:wrap="around" w:vAnchor="text" w:hAnchor="margin" w:xAlign="center" w:y="149"/>
                    <w:spacing w:after="0" w:line="240" w:lineRule="auto"/>
                    <w:ind w:left="-108" w:right="-44"/>
                    <w:jc w:val="right"/>
                    <w:rPr>
                      <w:rFonts w:ascii="Times New Roman" w:eastAsia="Times New Roman" w:hAnsi="Times New Roman"/>
                      <w:sz w:val="16"/>
                      <w:szCs w:val="16"/>
                      <w:lang w:eastAsia="lv-LV"/>
                    </w:rPr>
                  </w:pPr>
                  <w:r w:rsidRPr="00CA071A">
                    <w:rPr>
                      <w:rFonts w:ascii="Times New Roman" w:eastAsia="Times New Roman" w:hAnsi="Times New Roman"/>
                      <w:sz w:val="16"/>
                      <w:szCs w:val="16"/>
                      <w:lang w:eastAsia="lv-LV"/>
                    </w:rPr>
                    <w:t> </w:t>
                  </w:r>
                </w:p>
              </w:tc>
              <w:tc>
                <w:tcPr>
                  <w:tcW w:w="860" w:type="dxa"/>
                  <w:tcBorders>
                    <w:top w:val="nil"/>
                    <w:left w:val="nil"/>
                    <w:bottom w:val="single" w:sz="4" w:space="0" w:color="auto"/>
                    <w:right w:val="single" w:sz="4" w:space="0" w:color="auto"/>
                  </w:tcBorders>
                  <w:shd w:val="clear" w:color="000000" w:fill="FFFFFF"/>
                  <w:vAlign w:val="center"/>
                </w:tcPr>
                <w:p w:rsidR="00CA071A" w:rsidRPr="00CA071A" w:rsidRDefault="00CA071A" w:rsidP="008D388A">
                  <w:pPr>
                    <w:framePr w:hSpace="180" w:wrap="around" w:vAnchor="text" w:hAnchor="margin" w:xAlign="center" w:y="149"/>
                    <w:spacing w:after="0" w:line="240" w:lineRule="auto"/>
                    <w:ind w:left="-108" w:right="-44"/>
                    <w:jc w:val="right"/>
                    <w:rPr>
                      <w:rFonts w:ascii="Times New Roman" w:eastAsia="Times New Roman" w:hAnsi="Times New Roman"/>
                      <w:sz w:val="16"/>
                      <w:szCs w:val="16"/>
                      <w:lang w:eastAsia="lv-LV"/>
                    </w:rPr>
                  </w:pPr>
                  <w:r w:rsidRPr="00CA071A">
                    <w:rPr>
                      <w:rFonts w:ascii="Times New Roman" w:eastAsia="Times New Roman" w:hAnsi="Times New Roman"/>
                      <w:sz w:val="16"/>
                      <w:szCs w:val="16"/>
                      <w:lang w:eastAsia="lv-LV"/>
                    </w:rPr>
                    <w:t>307 057</w:t>
                  </w:r>
                </w:p>
              </w:tc>
              <w:tc>
                <w:tcPr>
                  <w:tcW w:w="869" w:type="dxa"/>
                  <w:tcBorders>
                    <w:top w:val="nil"/>
                    <w:left w:val="nil"/>
                    <w:bottom w:val="single" w:sz="4" w:space="0" w:color="auto"/>
                    <w:right w:val="single" w:sz="4" w:space="0" w:color="auto"/>
                  </w:tcBorders>
                  <w:shd w:val="clear" w:color="000000" w:fill="FFFFFF"/>
                  <w:vAlign w:val="center"/>
                </w:tcPr>
                <w:p w:rsidR="00CA071A" w:rsidRPr="00CA071A" w:rsidRDefault="00CA071A" w:rsidP="008D388A">
                  <w:pPr>
                    <w:framePr w:hSpace="180" w:wrap="around" w:vAnchor="text" w:hAnchor="margin" w:xAlign="center" w:y="149"/>
                    <w:spacing w:after="0" w:line="240" w:lineRule="auto"/>
                    <w:ind w:left="-108" w:right="-44"/>
                    <w:jc w:val="right"/>
                    <w:rPr>
                      <w:rFonts w:ascii="Times New Roman" w:eastAsia="Times New Roman" w:hAnsi="Times New Roman"/>
                      <w:sz w:val="16"/>
                      <w:szCs w:val="16"/>
                      <w:lang w:eastAsia="lv-LV"/>
                    </w:rPr>
                  </w:pPr>
                  <w:r w:rsidRPr="00CA071A">
                    <w:rPr>
                      <w:rFonts w:ascii="Times New Roman" w:eastAsia="Times New Roman" w:hAnsi="Times New Roman"/>
                      <w:sz w:val="16"/>
                      <w:szCs w:val="16"/>
                      <w:lang w:eastAsia="lv-LV"/>
                    </w:rPr>
                    <w:t>0</w:t>
                  </w:r>
                </w:p>
              </w:tc>
              <w:tc>
                <w:tcPr>
                  <w:tcW w:w="1027" w:type="dxa"/>
                  <w:tcBorders>
                    <w:top w:val="nil"/>
                    <w:left w:val="nil"/>
                    <w:bottom w:val="single" w:sz="4" w:space="0" w:color="auto"/>
                    <w:right w:val="single" w:sz="4" w:space="0" w:color="auto"/>
                  </w:tcBorders>
                  <w:shd w:val="clear" w:color="000000" w:fill="FFFFFF"/>
                  <w:vAlign w:val="center"/>
                </w:tcPr>
                <w:p w:rsidR="00CA071A" w:rsidRPr="00CA071A" w:rsidRDefault="00CA071A" w:rsidP="008D388A">
                  <w:pPr>
                    <w:framePr w:hSpace="180" w:wrap="around" w:vAnchor="text" w:hAnchor="margin" w:xAlign="center" w:y="149"/>
                    <w:spacing w:after="0" w:line="240" w:lineRule="auto"/>
                    <w:ind w:left="-108" w:right="-44"/>
                    <w:jc w:val="right"/>
                    <w:rPr>
                      <w:rFonts w:ascii="Times New Roman" w:eastAsia="Times New Roman" w:hAnsi="Times New Roman"/>
                      <w:sz w:val="16"/>
                      <w:szCs w:val="16"/>
                      <w:lang w:eastAsia="lv-LV"/>
                    </w:rPr>
                  </w:pPr>
                  <w:r w:rsidRPr="00CA071A">
                    <w:rPr>
                      <w:rFonts w:ascii="Times New Roman" w:eastAsia="Times New Roman" w:hAnsi="Times New Roman"/>
                      <w:sz w:val="16"/>
                      <w:szCs w:val="16"/>
                      <w:lang w:eastAsia="lv-LV"/>
                    </w:rPr>
                    <w:t>307 057</w:t>
                  </w:r>
                </w:p>
              </w:tc>
              <w:tc>
                <w:tcPr>
                  <w:tcW w:w="1067" w:type="dxa"/>
                  <w:tcBorders>
                    <w:top w:val="nil"/>
                    <w:left w:val="nil"/>
                    <w:bottom w:val="single" w:sz="4" w:space="0" w:color="auto"/>
                    <w:right w:val="single" w:sz="4" w:space="0" w:color="auto"/>
                  </w:tcBorders>
                  <w:shd w:val="clear" w:color="000000" w:fill="FFFFFF"/>
                  <w:vAlign w:val="center"/>
                </w:tcPr>
                <w:p w:rsidR="00CA071A" w:rsidRPr="00CA071A" w:rsidRDefault="00CA071A" w:rsidP="008D388A">
                  <w:pPr>
                    <w:framePr w:hSpace="180" w:wrap="around" w:vAnchor="text" w:hAnchor="margin" w:xAlign="center" w:y="149"/>
                    <w:spacing w:after="0" w:line="240" w:lineRule="auto"/>
                    <w:ind w:left="-108" w:right="-44"/>
                    <w:jc w:val="right"/>
                    <w:rPr>
                      <w:rFonts w:ascii="Times New Roman" w:eastAsia="Times New Roman" w:hAnsi="Times New Roman"/>
                      <w:sz w:val="16"/>
                      <w:szCs w:val="16"/>
                      <w:lang w:eastAsia="lv-LV"/>
                    </w:rPr>
                  </w:pPr>
                  <w:r w:rsidRPr="00CA071A">
                    <w:rPr>
                      <w:rFonts w:ascii="Times New Roman" w:eastAsia="Times New Roman" w:hAnsi="Times New Roman"/>
                      <w:sz w:val="16"/>
                      <w:szCs w:val="16"/>
                      <w:lang w:eastAsia="lv-LV"/>
                    </w:rPr>
                    <w:t>0</w:t>
                  </w:r>
                </w:p>
              </w:tc>
              <w:tc>
                <w:tcPr>
                  <w:tcW w:w="860" w:type="dxa"/>
                  <w:tcBorders>
                    <w:top w:val="nil"/>
                    <w:left w:val="nil"/>
                    <w:bottom w:val="single" w:sz="4" w:space="0" w:color="auto"/>
                    <w:right w:val="single" w:sz="4" w:space="0" w:color="auto"/>
                  </w:tcBorders>
                  <w:shd w:val="clear" w:color="000000" w:fill="FFFFFF"/>
                  <w:vAlign w:val="center"/>
                </w:tcPr>
                <w:p w:rsidR="00CA071A" w:rsidRPr="00CA071A" w:rsidRDefault="00CA071A" w:rsidP="008D388A">
                  <w:pPr>
                    <w:framePr w:hSpace="180" w:wrap="around" w:vAnchor="text" w:hAnchor="margin" w:xAlign="center" w:y="149"/>
                    <w:spacing w:after="0" w:line="240" w:lineRule="auto"/>
                    <w:ind w:left="-108" w:right="-44"/>
                    <w:jc w:val="right"/>
                    <w:rPr>
                      <w:rFonts w:ascii="Times New Roman" w:eastAsia="Times New Roman" w:hAnsi="Times New Roman"/>
                      <w:sz w:val="16"/>
                      <w:szCs w:val="16"/>
                      <w:lang w:eastAsia="lv-LV"/>
                    </w:rPr>
                  </w:pPr>
                  <w:r w:rsidRPr="00CA071A">
                    <w:rPr>
                      <w:rFonts w:ascii="Times New Roman" w:eastAsia="Times New Roman" w:hAnsi="Times New Roman"/>
                      <w:sz w:val="16"/>
                      <w:szCs w:val="16"/>
                      <w:lang w:eastAsia="lv-LV"/>
                    </w:rPr>
                    <w:t>307 057</w:t>
                  </w:r>
                </w:p>
              </w:tc>
            </w:tr>
            <w:tr w:rsidR="00CA071A" w:rsidRPr="004978FE" w:rsidTr="003C5C40">
              <w:trPr>
                <w:trHeight w:val="123"/>
                <w:jc w:val="center"/>
              </w:trPr>
              <w:tc>
                <w:tcPr>
                  <w:tcW w:w="432" w:type="dxa"/>
                  <w:tcBorders>
                    <w:top w:val="nil"/>
                    <w:left w:val="single" w:sz="4" w:space="0" w:color="auto"/>
                    <w:bottom w:val="single" w:sz="4" w:space="0" w:color="auto"/>
                    <w:right w:val="single" w:sz="4" w:space="0" w:color="auto"/>
                  </w:tcBorders>
                  <w:shd w:val="clear" w:color="000000" w:fill="FFFFFF"/>
                  <w:vAlign w:val="center"/>
                  <w:hideMark/>
                </w:tcPr>
                <w:p w:rsidR="00CA071A" w:rsidRPr="004978FE" w:rsidRDefault="00CA071A" w:rsidP="008D388A">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4978FE">
                    <w:rPr>
                      <w:rFonts w:ascii="Times New Roman" w:eastAsia="Times New Roman" w:hAnsi="Times New Roman"/>
                      <w:sz w:val="16"/>
                      <w:szCs w:val="16"/>
                      <w:lang w:eastAsia="lv-LV"/>
                    </w:rPr>
                    <w:t>2.</w:t>
                  </w:r>
                </w:p>
              </w:tc>
              <w:tc>
                <w:tcPr>
                  <w:tcW w:w="697" w:type="dxa"/>
                  <w:tcBorders>
                    <w:top w:val="nil"/>
                    <w:left w:val="nil"/>
                    <w:bottom w:val="single" w:sz="4" w:space="0" w:color="auto"/>
                    <w:right w:val="single" w:sz="4" w:space="0" w:color="auto"/>
                  </w:tcBorders>
                  <w:shd w:val="clear" w:color="000000" w:fill="FFFFFF"/>
                  <w:vAlign w:val="center"/>
                  <w:hideMark/>
                </w:tcPr>
                <w:p w:rsidR="00CA071A" w:rsidRPr="004978FE" w:rsidRDefault="00CA071A" w:rsidP="008D388A">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4978FE">
                    <w:rPr>
                      <w:rFonts w:ascii="Times New Roman" w:eastAsia="Times New Roman" w:hAnsi="Times New Roman"/>
                      <w:sz w:val="16"/>
                      <w:szCs w:val="16"/>
                      <w:lang w:eastAsia="lv-LV"/>
                    </w:rPr>
                    <w:t>2015</w:t>
                  </w:r>
                </w:p>
              </w:tc>
              <w:tc>
                <w:tcPr>
                  <w:tcW w:w="884" w:type="dxa"/>
                  <w:tcBorders>
                    <w:top w:val="nil"/>
                    <w:left w:val="nil"/>
                    <w:bottom w:val="single" w:sz="4" w:space="0" w:color="auto"/>
                    <w:right w:val="single" w:sz="4" w:space="0" w:color="auto"/>
                  </w:tcBorders>
                  <w:shd w:val="clear" w:color="000000" w:fill="FFFFFF"/>
                  <w:vAlign w:val="center"/>
                </w:tcPr>
                <w:p w:rsidR="00CA071A" w:rsidRPr="00CA071A" w:rsidRDefault="00CA071A" w:rsidP="008D388A">
                  <w:pPr>
                    <w:framePr w:hSpace="180" w:wrap="around" w:vAnchor="text" w:hAnchor="margin" w:xAlign="center" w:y="149"/>
                    <w:spacing w:after="0" w:line="240" w:lineRule="auto"/>
                    <w:ind w:left="-108" w:right="-44"/>
                    <w:jc w:val="right"/>
                    <w:rPr>
                      <w:rFonts w:ascii="Times New Roman" w:eastAsia="Times New Roman" w:hAnsi="Times New Roman"/>
                      <w:sz w:val="16"/>
                      <w:szCs w:val="16"/>
                      <w:lang w:eastAsia="lv-LV"/>
                    </w:rPr>
                  </w:pPr>
                  <w:r w:rsidRPr="00CA071A">
                    <w:rPr>
                      <w:rFonts w:ascii="Times New Roman" w:eastAsia="Times New Roman" w:hAnsi="Times New Roman"/>
                      <w:sz w:val="16"/>
                      <w:szCs w:val="16"/>
                      <w:lang w:eastAsia="lv-LV"/>
                    </w:rPr>
                    <w:t>673 639</w:t>
                  </w:r>
                </w:p>
              </w:tc>
              <w:tc>
                <w:tcPr>
                  <w:tcW w:w="1054" w:type="dxa"/>
                  <w:tcBorders>
                    <w:top w:val="nil"/>
                    <w:left w:val="nil"/>
                    <w:bottom w:val="single" w:sz="4" w:space="0" w:color="auto"/>
                    <w:right w:val="single" w:sz="4" w:space="0" w:color="auto"/>
                  </w:tcBorders>
                  <w:shd w:val="clear" w:color="000000" w:fill="FFFFFF"/>
                  <w:vAlign w:val="center"/>
                </w:tcPr>
                <w:p w:rsidR="00CA071A" w:rsidRPr="00CA071A" w:rsidRDefault="00CA071A" w:rsidP="008D388A">
                  <w:pPr>
                    <w:framePr w:hSpace="180" w:wrap="around" w:vAnchor="text" w:hAnchor="margin" w:xAlign="center" w:y="149"/>
                    <w:spacing w:after="0" w:line="240" w:lineRule="auto"/>
                    <w:ind w:left="-108" w:right="-44"/>
                    <w:jc w:val="right"/>
                    <w:rPr>
                      <w:rFonts w:ascii="Times New Roman" w:eastAsia="Times New Roman" w:hAnsi="Times New Roman"/>
                      <w:sz w:val="16"/>
                      <w:szCs w:val="16"/>
                      <w:lang w:eastAsia="lv-LV"/>
                    </w:rPr>
                  </w:pPr>
                  <w:r w:rsidRPr="00CA071A">
                    <w:rPr>
                      <w:rFonts w:ascii="Times New Roman" w:eastAsia="Times New Roman" w:hAnsi="Times New Roman"/>
                      <w:sz w:val="16"/>
                      <w:szCs w:val="16"/>
                      <w:lang w:eastAsia="lv-LV"/>
                    </w:rPr>
                    <w:t> </w:t>
                  </w:r>
                </w:p>
              </w:tc>
              <w:tc>
                <w:tcPr>
                  <w:tcW w:w="860" w:type="dxa"/>
                  <w:tcBorders>
                    <w:top w:val="nil"/>
                    <w:left w:val="nil"/>
                    <w:bottom w:val="single" w:sz="4" w:space="0" w:color="auto"/>
                    <w:right w:val="single" w:sz="4" w:space="0" w:color="auto"/>
                  </w:tcBorders>
                  <w:shd w:val="clear" w:color="000000" w:fill="FFFFFF"/>
                  <w:vAlign w:val="center"/>
                </w:tcPr>
                <w:p w:rsidR="00CA071A" w:rsidRPr="00CA071A" w:rsidRDefault="00CA071A" w:rsidP="008D388A">
                  <w:pPr>
                    <w:framePr w:hSpace="180" w:wrap="around" w:vAnchor="text" w:hAnchor="margin" w:xAlign="center" w:y="149"/>
                    <w:spacing w:after="0" w:line="240" w:lineRule="auto"/>
                    <w:ind w:left="-108" w:right="-44"/>
                    <w:jc w:val="right"/>
                    <w:rPr>
                      <w:rFonts w:ascii="Times New Roman" w:eastAsia="Times New Roman" w:hAnsi="Times New Roman"/>
                      <w:sz w:val="16"/>
                      <w:szCs w:val="16"/>
                      <w:lang w:eastAsia="lv-LV"/>
                    </w:rPr>
                  </w:pPr>
                  <w:r w:rsidRPr="00CA071A">
                    <w:rPr>
                      <w:rFonts w:ascii="Times New Roman" w:eastAsia="Times New Roman" w:hAnsi="Times New Roman"/>
                      <w:sz w:val="16"/>
                      <w:szCs w:val="16"/>
                      <w:lang w:eastAsia="lv-LV"/>
                    </w:rPr>
                    <w:t>673 639</w:t>
                  </w:r>
                </w:p>
              </w:tc>
              <w:tc>
                <w:tcPr>
                  <w:tcW w:w="869" w:type="dxa"/>
                  <w:tcBorders>
                    <w:top w:val="nil"/>
                    <w:left w:val="nil"/>
                    <w:bottom w:val="single" w:sz="4" w:space="0" w:color="auto"/>
                    <w:right w:val="single" w:sz="4" w:space="0" w:color="auto"/>
                  </w:tcBorders>
                  <w:shd w:val="clear" w:color="000000" w:fill="FFFFFF"/>
                  <w:vAlign w:val="center"/>
                </w:tcPr>
                <w:p w:rsidR="00CA071A" w:rsidRPr="00CA071A" w:rsidRDefault="00CA071A" w:rsidP="008D388A">
                  <w:pPr>
                    <w:framePr w:hSpace="180" w:wrap="around" w:vAnchor="text" w:hAnchor="margin" w:xAlign="center" w:y="149"/>
                    <w:spacing w:after="0" w:line="240" w:lineRule="auto"/>
                    <w:ind w:left="-108" w:right="-44"/>
                    <w:jc w:val="right"/>
                    <w:rPr>
                      <w:rFonts w:ascii="Times New Roman" w:eastAsia="Times New Roman" w:hAnsi="Times New Roman"/>
                      <w:sz w:val="16"/>
                      <w:szCs w:val="16"/>
                      <w:lang w:eastAsia="lv-LV"/>
                    </w:rPr>
                  </w:pPr>
                  <w:r w:rsidRPr="00CA071A">
                    <w:rPr>
                      <w:rFonts w:ascii="Times New Roman" w:eastAsia="Times New Roman" w:hAnsi="Times New Roman"/>
                      <w:sz w:val="16"/>
                      <w:szCs w:val="16"/>
                      <w:lang w:eastAsia="lv-LV"/>
                    </w:rPr>
                    <w:t>0</w:t>
                  </w:r>
                </w:p>
              </w:tc>
              <w:tc>
                <w:tcPr>
                  <w:tcW w:w="1027" w:type="dxa"/>
                  <w:tcBorders>
                    <w:top w:val="nil"/>
                    <w:left w:val="nil"/>
                    <w:bottom w:val="single" w:sz="4" w:space="0" w:color="auto"/>
                    <w:right w:val="single" w:sz="4" w:space="0" w:color="auto"/>
                  </w:tcBorders>
                  <w:shd w:val="clear" w:color="000000" w:fill="FFFFFF"/>
                  <w:vAlign w:val="center"/>
                </w:tcPr>
                <w:p w:rsidR="00CA071A" w:rsidRPr="00CA071A" w:rsidRDefault="00CA071A" w:rsidP="008D388A">
                  <w:pPr>
                    <w:framePr w:hSpace="180" w:wrap="around" w:vAnchor="text" w:hAnchor="margin" w:xAlign="center" w:y="149"/>
                    <w:spacing w:after="0" w:line="240" w:lineRule="auto"/>
                    <w:ind w:left="-108" w:right="-44"/>
                    <w:jc w:val="right"/>
                    <w:rPr>
                      <w:rFonts w:ascii="Times New Roman" w:eastAsia="Times New Roman" w:hAnsi="Times New Roman"/>
                      <w:sz w:val="16"/>
                      <w:szCs w:val="16"/>
                      <w:lang w:eastAsia="lv-LV"/>
                    </w:rPr>
                  </w:pPr>
                  <w:r w:rsidRPr="00CA071A">
                    <w:rPr>
                      <w:rFonts w:ascii="Times New Roman" w:eastAsia="Times New Roman" w:hAnsi="Times New Roman"/>
                      <w:sz w:val="16"/>
                      <w:szCs w:val="16"/>
                      <w:lang w:eastAsia="lv-LV"/>
                    </w:rPr>
                    <w:t>673 639</w:t>
                  </w:r>
                </w:p>
              </w:tc>
              <w:tc>
                <w:tcPr>
                  <w:tcW w:w="1067" w:type="dxa"/>
                  <w:tcBorders>
                    <w:top w:val="nil"/>
                    <w:left w:val="nil"/>
                    <w:bottom w:val="single" w:sz="4" w:space="0" w:color="auto"/>
                    <w:right w:val="single" w:sz="4" w:space="0" w:color="auto"/>
                  </w:tcBorders>
                  <w:shd w:val="clear" w:color="000000" w:fill="FFFFFF"/>
                  <w:vAlign w:val="center"/>
                </w:tcPr>
                <w:p w:rsidR="00CA071A" w:rsidRPr="00CA071A" w:rsidRDefault="00CA071A" w:rsidP="008D388A">
                  <w:pPr>
                    <w:framePr w:hSpace="180" w:wrap="around" w:vAnchor="text" w:hAnchor="margin" w:xAlign="center" w:y="149"/>
                    <w:spacing w:after="0" w:line="240" w:lineRule="auto"/>
                    <w:ind w:left="-108" w:right="-44"/>
                    <w:jc w:val="right"/>
                    <w:rPr>
                      <w:rFonts w:ascii="Times New Roman" w:eastAsia="Times New Roman" w:hAnsi="Times New Roman"/>
                      <w:sz w:val="16"/>
                      <w:szCs w:val="16"/>
                      <w:lang w:eastAsia="lv-LV"/>
                    </w:rPr>
                  </w:pPr>
                  <w:r w:rsidRPr="00CA071A">
                    <w:rPr>
                      <w:rFonts w:ascii="Times New Roman" w:eastAsia="Times New Roman" w:hAnsi="Times New Roman"/>
                      <w:sz w:val="16"/>
                      <w:szCs w:val="16"/>
                      <w:lang w:eastAsia="lv-LV"/>
                    </w:rPr>
                    <w:t>0</w:t>
                  </w:r>
                </w:p>
              </w:tc>
              <w:tc>
                <w:tcPr>
                  <w:tcW w:w="860" w:type="dxa"/>
                  <w:tcBorders>
                    <w:top w:val="nil"/>
                    <w:left w:val="nil"/>
                    <w:bottom w:val="single" w:sz="4" w:space="0" w:color="auto"/>
                    <w:right w:val="single" w:sz="4" w:space="0" w:color="auto"/>
                  </w:tcBorders>
                  <w:shd w:val="clear" w:color="000000" w:fill="FFFFFF"/>
                  <w:vAlign w:val="center"/>
                </w:tcPr>
                <w:p w:rsidR="00CA071A" w:rsidRPr="00CA071A" w:rsidRDefault="00CA071A" w:rsidP="008D388A">
                  <w:pPr>
                    <w:framePr w:hSpace="180" w:wrap="around" w:vAnchor="text" w:hAnchor="margin" w:xAlign="center" w:y="149"/>
                    <w:spacing w:after="0" w:line="240" w:lineRule="auto"/>
                    <w:ind w:left="-108" w:right="-44"/>
                    <w:jc w:val="right"/>
                    <w:rPr>
                      <w:rFonts w:ascii="Times New Roman" w:eastAsia="Times New Roman" w:hAnsi="Times New Roman"/>
                      <w:sz w:val="16"/>
                      <w:szCs w:val="16"/>
                      <w:lang w:eastAsia="lv-LV"/>
                    </w:rPr>
                  </w:pPr>
                  <w:r w:rsidRPr="00CA071A">
                    <w:rPr>
                      <w:rFonts w:ascii="Times New Roman" w:eastAsia="Times New Roman" w:hAnsi="Times New Roman"/>
                      <w:sz w:val="16"/>
                      <w:szCs w:val="16"/>
                      <w:lang w:eastAsia="lv-LV"/>
                    </w:rPr>
                    <w:t>673 639</w:t>
                  </w:r>
                </w:p>
              </w:tc>
            </w:tr>
            <w:tr w:rsidR="00CA071A" w:rsidRPr="004978FE" w:rsidTr="003C5C40">
              <w:trPr>
                <w:trHeight w:val="225"/>
                <w:jc w:val="center"/>
              </w:trPr>
              <w:tc>
                <w:tcPr>
                  <w:tcW w:w="432" w:type="dxa"/>
                  <w:tcBorders>
                    <w:top w:val="nil"/>
                    <w:left w:val="single" w:sz="4" w:space="0" w:color="auto"/>
                    <w:bottom w:val="single" w:sz="4" w:space="0" w:color="auto"/>
                    <w:right w:val="single" w:sz="4" w:space="0" w:color="auto"/>
                  </w:tcBorders>
                  <w:shd w:val="clear" w:color="000000" w:fill="FFFFFF"/>
                  <w:vAlign w:val="center"/>
                  <w:hideMark/>
                </w:tcPr>
                <w:p w:rsidR="00CA071A" w:rsidRPr="004978FE" w:rsidRDefault="00CA071A" w:rsidP="008D388A">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4978FE">
                    <w:rPr>
                      <w:rFonts w:ascii="Times New Roman" w:eastAsia="Times New Roman" w:hAnsi="Times New Roman"/>
                      <w:sz w:val="16"/>
                      <w:szCs w:val="16"/>
                      <w:lang w:eastAsia="lv-LV"/>
                    </w:rPr>
                    <w:t>3.</w:t>
                  </w:r>
                </w:p>
              </w:tc>
              <w:tc>
                <w:tcPr>
                  <w:tcW w:w="697" w:type="dxa"/>
                  <w:tcBorders>
                    <w:top w:val="nil"/>
                    <w:left w:val="nil"/>
                    <w:bottom w:val="single" w:sz="4" w:space="0" w:color="auto"/>
                    <w:right w:val="single" w:sz="4" w:space="0" w:color="auto"/>
                  </w:tcBorders>
                  <w:shd w:val="clear" w:color="000000" w:fill="FFFFFF"/>
                  <w:vAlign w:val="center"/>
                  <w:hideMark/>
                </w:tcPr>
                <w:p w:rsidR="00CA071A" w:rsidRPr="004978FE" w:rsidRDefault="00CA071A" w:rsidP="008D388A">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4978FE">
                    <w:rPr>
                      <w:rFonts w:ascii="Times New Roman" w:eastAsia="Times New Roman" w:hAnsi="Times New Roman"/>
                      <w:sz w:val="16"/>
                      <w:szCs w:val="16"/>
                      <w:lang w:eastAsia="lv-LV"/>
                    </w:rPr>
                    <w:t>2016</w:t>
                  </w:r>
                </w:p>
              </w:tc>
              <w:tc>
                <w:tcPr>
                  <w:tcW w:w="884" w:type="dxa"/>
                  <w:tcBorders>
                    <w:top w:val="nil"/>
                    <w:left w:val="nil"/>
                    <w:bottom w:val="single" w:sz="4" w:space="0" w:color="auto"/>
                    <w:right w:val="single" w:sz="4" w:space="0" w:color="auto"/>
                  </w:tcBorders>
                  <w:shd w:val="clear" w:color="000000" w:fill="FFFFFF"/>
                  <w:vAlign w:val="center"/>
                </w:tcPr>
                <w:p w:rsidR="00CA071A" w:rsidRPr="00CA071A" w:rsidRDefault="00CA071A" w:rsidP="008D388A">
                  <w:pPr>
                    <w:framePr w:hSpace="180" w:wrap="around" w:vAnchor="text" w:hAnchor="margin" w:xAlign="center" w:y="149"/>
                    <w:spacing w:after="0" w:line="240" w:lineRule="auto"/>
                    <w:ind w:left="-108" w:right="-44"/>
                    <w:jc w:val="right"/>
                    <w:rPr>
                      <w:rFonts w:ascii="Times New Roman" w:eastAsia="Times New Roman" w:hAnsi="Times New Roman"/>
                      <w:sz w:val="16"/>
                      <w:szCs w:val="16"/>
                      <w:lang w:eastAsia="lv-LV"/>
                    </w:rPr>
                  </w:pPr>
                  <w:r w:rsidRPr="00CA071A">
                    <w:rPr>
                      <w:rFonts w:ascii="Times New Roman" w:eastAsia="Times New Roman" w:hAnsi="Times New Roman"/>
                      <w:sz w:val="16"/>
                      <w:szCs w:val="16"/>
                      <w:lang w:eastAsia="lv-LV"/>
                    </w:rPr>
                    <w:t>3 310 426</w:t>
                  </w:r>
                </w:p>
              </w:tc>
              <w:tc>
                <w:tcPr>
                  <w:tcW w:w="1054" w:type="dxa"/>
                  <w:tcBorders>
                    <w:top w:val="nil"/>
                    <w:left w:val="nil"/>
                    <w:bottom w:val="single" w:sz="4" w:space="0" w:color="auto"/>
                    <w:right w:val="single" w:sz="4" w:space="0" w:color="auto"/>
                  </w:tcBorders>
                  <w:shd w:val="clear" w:color="000000" w:fill="FFFFFF"/>
                  <w:vAlign w:val="center"/>
                </w:tcPr>
                <w:p w:rsidR="00CA071A" w:rsidRPr="00CA071A" w:rsidRDefault="00CA071A" w:rsidP="008D388A">
                  <w:pPr>
                    <w:framePr w:hSpace="180" w:wrap="around" w:vAnchor="text" w:hAnchor="margin" w:xAlign="center" w:y="149"/>
                    <w:spacing w:after="0" w:line="240" w:lineRule="auto"/>
                    <w:ind w:left="-108" w:right="-44"/>
                    <w:jc w:val="right"/>
                    <w:rPr>
                      <w:rFonts w:ascii="Times New Roman" w:eastAsia="Times New Roman" w:hAnsi="Times New Roman"/>
                      <w:sz w:val="16"/>
                      <w:szCs w:val="16"/>
                      <w:lang w:eastAsia="lv-LV"/>
                    </w:rPr>
                  </w:pPr>
                  <w:r w:rsidRPr="00CA071A">
                    <w:rPr>
                      <w:rFonts w:ascii="Times New Roman" w:eastAsia="Times New Roman" w:hAnsi="Times New Roman"/>
                      <w:sz w:val="16"/>
                      <w:szCs w:val="16"/>
                      <w:lang w:eastAsia="lv-LV"/>
                    </w:rPr>
                    <w:t> </w:t>
                  </w:r>
                </w:p>
              </w:tc>
              <w:tc>
                <w:tcPr>
                  <w:tcW w:w="860" w:type="dxa"/>
                  <w:tcBorders>
                    <w:top w:val="nil"/>
                    <w:left w:val="nil"/>
                    <w:bottom w:val="single" w:sz="4" w:space="0" w:color="auto"/>
                    <w:right w:val="single" w:sz="4" w:space="0" w:color="auto"/>
                  </w:tcBorders>
                  <w:shd w:val="clear" w:color="000000" w:fill="FFFFFF"/>
                  <w:vAlign w:val="center"/>
                </w:tcPr>
                <w:p w:rsidR="00CA071A" w:rsidRPr="00CA071A" w:rsidRDefault="00CA071A" w:rsidP="008D388A">
                  <w:pPr>
                    <w:framePr w:hSpace="180" w:wrap="around" w:vAnchor="text" w:hAnchor="margin" w:xAlign="center" w:y="149"/>
                    <w:spacing w:after="0" w:line="240" w:lineRule="auto"/>
                    <w:ind w:left="-108" w:right="-44"/>
                    <w:jc w:val="right"/>
                    <w:rPr>
                      <w:rFonts w:ascii="Times New Roman" w:eastAsia="Times New Roman" w:hAnsi="Times New Roman"/>
                      <w:sz w:val="16"/>
                      <w:szCs w:val="16"/>
                      <w:lang w:eastAsia="lv-LV"/>
                    </w:rPr>
                  </w:pPr>
                  <w:r w:rsidRPr="00CA071A">
                    <w:rPr>
                      <w:rFonts w:ascii="Times New Roman" w:eastAsia="Times New Roman" w:hAnsi="Times New Roman"/>
                      <w:sz w:val="16"/>
                      <w:szCs w:val="16"/>
                      <w:lang w:eastAsia="lv-LV"/>
                    </w:rPr>
                    <w:t>3 310 426</w:t>
                  </w:r>
                </w:p>
              </w:tc>
              <w:tc>
                <w:tcPr>
                  <w:tcW w:w="869" w:type="dxa"/>
                  <w:tcBorders>
                    <w:top w:val="nil"/>
                    <w:left w:val="nil"/>
                    <w:bottom w:val="single" w:sz="4" w:space="0" w:color="auto"/>
                    <w:right w:val="single" w:sz="4" w:space="0" w:color="auto"/>
                  </w:tcBorders>
                  <w:shd w:val="clear" w:color="000000" w:fill="FFFFFF"/>
                  <w:vAlign w:val="center"/>
                </w:tcPr>
                <w:p w:rsidR="00CA071A" w:rsidRPr="00CA071A" w:rsidRDefault="00CA071A" w:rsidP="008D388A">
                  <w:pPr>
                    <w:framePr w:hSpace="180" w:wrap="around" w:vAnchor="text" w:hAnchor="margin" w:xAlign="center" w:y="149"/>
                    <w:spacing w:after="0" w:line="240" w:lineRule="auto"/>
                    <w:ind w:left="-108" w:right="-44"/>
                    <w:jc w:val="right"/>
                    <w:rPr>
                      <w:rFonts w:ascii="Times New Roman" w:eastAsia="Times New Roman" w:hAnsi="Times New Roman"/>
                      <w:sz w:val="16"/>
                      <w:szCs w:val="16"/>
                      <w:lang w:eastAsia="lv-LV"/>
                    </w:rPr>
                  </w:pPr>
                  <w:r w:rsidRPr="00CA071A">
                    <w:rPr>
                      <w:rFonts w:ascii="Times New Roman" w:eastAsia="Times New Roman" w:hAnsi="Times New Roman"/>
                      <w:sz w:val="16"/>
                      <w:szCs w:val="16"/>
                      <w:lang w:eastAsia="lv-LV"/>
                    </w:rPr>
                    <w:t>600 000</w:t>
                  </w:r>
                </w:p>
              </w:tc>
              <w:tc>
                <w:tcPr>
                  <w:tcW w:w="1027" w:type="dxa"/>
                  <w:tcBorders>
                    <w:top w:val="nil"/>
                    <w:left w:val="nil"/>
                    <w:bottom w:val="single" w:sz="4" w:space="0" w:color="auto"/>
                    <w:right w:val="single" w:sz="4" w:space="0" w:color="auto"/>
                  </w:tcBorders>
                  <w:shd w:val="clear" w:color="000000" w:fill="FFFFFF"/>
                  <w:vAlign w:val="center"/>
                </w:tcPr>
                <w:p w:rsidR="00CA071A" w:rsidRPr="00CA071A" w:rsidRDefault="00CA071A" w:rsidP="008D388A">
                  <w:pPr>
                    <w:framePr w:hSpace="180" w:wrap="around" w:vAnchor="text" w:hAnchor="margin" w:xAlign="center" w:y="149"/>
                    <w:spacing w:after="0" w:line="240" w:lineRule="auto"/>
                    <w:ind w:left="-108" w:right="-44"/>
                    <w:jc w:val="right"/>
                    <w:rPr>
                      <w:rFonts w:ascii="Times New Roman" w:eastAsia="Times New Roman" w:hAnsi="Times New Roman"/>
                      <w:sz w:val="16"/>
                      <w:szCs w:val="16"/>
                      <w:lang w:eastAsia="lv-LV"/>
                    </w:rPr>
                  </w:pPr>
                  <w:r w:rsidRPr="00CA071A">
                    <w:rPr>
                      <w:rFonts w:ascii="Times New Roman" w:eastAsia="Times New Roman" w:hAnsi="Times New Roman"/>
                      <w:sz w:val="16"/>
                      <w:szCs w:val="16"/>
                      <w:lang w:eastAsia="lv-LV"/>
                    </w:rPr>
                    <w:t>2 710 426</w:t>
                  </w:r>
                </w:p>
              </w:tc>
              <w:tc>
                <w:tcPr>
                  <w:tcW w:w="1067" w:type="dxa"/>
                  <w:tcBorders>
                    <w:top w:val="nil"/>
                    <w:left w:val="nil"/>
                    <w:bottom w:val="single" w:sz="4" w:space="0" w:color="auto"/>
                    <w:right w:val="single" w:sz="4" w:space="0" w:color="auto"/>
                  </w:tcBorders>
                  <w:shd w:val="clear" w:color="000000" w:fill="FFFFFF"/>
                  <w:vAlign w:val="center"/>
                </w:tcPr>
                <w:p w:rsidR="00CA071A" w:rsidRPr="00CA071A" w:rsidRDefault="00CA071A" w:rsidP="008D388A">
                  <w:pPr>
                    <w:framePr w:hSpace="180" w:wrap="around" w:vAnchor="text" w:hAnchor="margin" w:xAlign="center" w:y="149"/>
                    <w:spacing w:after="0" w:line="240" w:lineRule="auto"/>
                    <w:ind w:left="-108" w:right="-44"/>
                    <w:jc w:val="right"/>
                    <w:rPr>
                      <w:rFonts w:ascii="Times New Roman" w:eastAsia="Times New Roman" w:hAnsi="Times New Roman"/>
                      <w:sz w:val="16"/>
                      <w:szCs w:val="16"/>
                      <w:lang w:eastAsia="lv-LV"/>
                    </w:rPr>
                  </w:pPr>
                  <w:r w:rsidRPr="00CA071A">
                    <w:rPr>
                      <w:rFonts w:ascii="Times New Roman" w:eastAsia="Times New Roman" w:hAnsi="Times New Roman"/>
                      <w:sz w:val="16"/>
                      <w:szCs w:val="16"/>
                      <w:lang w:eastAsia="lv-LV"/>
                    </w:rPr>
                    <w:t>0</w:t>
                  </w:r>
                </w:p>
              </w:tc>
              <w:tc>
                <w:tcPr>
                  <w:tcW w:w="860" w:type="dxa"/>
                  <w:tcBorders>
                    <w:top w:val="nil"/>
                    <w:left w:val="nil"/>
                    <w:bottom w:val="single" w:sz="4" w:space="0" w:color="auto"/>
                    <w:right w:val="single" w:sz="4" w:space="0" w:color="auto"/>
                  </w:tcBorders>
                  <w:shd w:val="clear" w:color="000000" w:fill="FFFFFF"/>
                  <w:vAlign w:val="center"/>
                </w:tcPr>
                <w:p w:rsidR="00CA071A" w:rsidRPr="00CA071A" w:rsidRDefault="00CA071A" w:rsidP="008D388A">
                  <w:pPr>
                    <w:framePr w:hSpace="180" w:wrap="around" w:vAnchor="text" w:hAnchor="margin" w:xAlign="center" w:y="149"/>
                    <w:spacing w:after="0" w:line="240" w:lineRule="auto"/>
                    <w:ind w:left="-108" w:right="-44"/>
                    <w:jc w:val="right"/>
                    <w:rPr>
                      <w:rFonts w:ascii="Times New Roman" w:eastAsia="Times New Roman" w:hAnsi="Times New Roman"/>
                      <w:sz w:val="16"/>
                      <w:szCs w:val="16"/>
                      <w:lang w:eastAsia="lv-LV"/>
                    </w:rPr>
                  </w:pPr>
                  <w:r w:rsidRPr="00CA071A">
                    <w:rPr>
                      <w:rFonts w:ascii="Times New Roman" w:eastAsia="Times New Roman" w:hAnsi="Times New Roman"/>
                      <w:sz w:val="16"/>
                      <w:szCs w:val="16"/>
                      <w:lang w:eastAsia="lv-LV"/>
                    </w:rPr>
                    <w:t>2 710 426</w:t>
                  </w:r>
                </w:p>
              </w:tc>
            </w:tr>
            <w:tr w:rsidR="00CA071A" w:rsidRPr="004978FE" w:rsidTr="003C5C40">
              <w:trPr>
                <w:trHeight w:val="128"/>
                <w:jc w:val="center"/>
              </w:trPr>
              <w:tc>
                <w:tcPr>
                  <w:tcW w:w="432" w:type="dxa"/>
                  <w:tcBorders>
                    <w:top w:val="nil"/>
                    <w:left w:val="single" w:sz="4" w:space="0" w:color="auto"/>
                    <w:bottom w:val="single" w:sz="4" w:space="0" w:color="auto"/>
                    <w:right w:val="single" w:sz="4" w:space="0" w:color="auto"/>
                  </w:tcBorders>
                  <w:shd w:val="clear" w:color="000000" w:fill="FFFFFF"/>
                  <w:vAlign w:val="center"/>
                  <w:hideMark/>
                </w:tcPr>
                <w:p w:rsidR="00CA071A" w:rsidRPr="004978FE" w:rsidRDefault="00CA071A" w:rsidP="008D388A">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4978FE">
                    <w:rPr>
                      <w:rFonts w:ascii="Times New Roman" w:eastAsia="Times New Roman" w:hAnsi="Times New Roman"/>
                      <w:sz w:val="16"/>
                      <w:szCs w:val="16"/>
                      <w:lang w:eastAsia="lv-LV"/>
                    </w:rPr>
                    <w:t>4.</w:t>
                  </w:r>
                </w:p>
              </w:tc>
              <w:tc>
                <w:tcPr>
                  <w:tcW w:w="697" w:type="dxa"/>
                  <w:tcBorders>
                    <w:top w:val="nil"/>
                    <w:left w:val="nil"/>
                    <w:bottom w:val="single" w:sz="4" w:space="0" w:color="auto"/>
                    <w:right w:val="single" w:sz="4" w:space="0" w:color="auto"/>
                  </w:tcBorders>
                  <w:shd w:val="clear" w:color="000000" w:fill="FFFFFF"/>
                  <w:vAlign w:val="center"/>
                  <w:hideMark/>
                </w:tcPr>
                <w:p w:rsidR="00CA071A" w:rsidRPr="004978FE" w:rsidRDefault="00CA071A" w:rsidP="008D388A">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4978FE">
                    <w:rPr>
                      <w:rFonts w:ascii="Times New Roman" w:eastAsia="Times New Roman" w:hAnsi="Times New Roman"/>
                      <w:sz w:val="16"/>
                      <w:szCs w:val="16"/>
                      <w:lang w:eastAsia="lv-LV"/>
                    </w:rPr>
                    <w:t>2017</w:t>
                  </w:r>
                </w:p>
              </w:tc>
              <w:tc>
                <w:tcPr>
                  <w:tcW w:w="884" w:type="dxa"/>
                  <w:tcBorders>
                    <w:top w:val="nil"/>
                    <w:left w:val="nil"/>
                    <w:bottom w:val="single" w:sz="4" w:space="0" w:color="auto"/>
                    <w:right w:val="single" w:sz="4" w:space="0" w:color="auto"/>
                  </w:tcBorders>
                  <w:shd w:val="clear" w:color="000000" w:fill="FFFFFF"/>
                  <w:vAlign w:val="center"/>
                </w:tcPr>
                <w:p w:rsidR="00CA071A" w:rsidRPr="00CA071A" w:rsidRDefault="00CA071A" w:rsidP="008D388A">
                  <w:pPr>
                    <w:framePr w:hSpace="180" w:wrap="around" w:vAnchor="text" w:hAnchor="margin" w:xAlign="center" w:y="149"/>
                    <w:spacing w:after="0" w:line="240" w:lineRule="auto"/>
                    <w:ind w:left="-108" w:right="-44"/>
                    <w:jc w:val="right"/>
                    <w:rPr>
                      <w:rFonts w:ascii="Times New Roman" w:eastAsia="Times New Roman" w:hAnsi="Times New Roman"/>
                      <w:sz w:val="16"/>
                      <w:szCs w:val="16"/>
                      <w:lang w:eastAsia="lv-LV"/>
                    </w:rPr>
                  </w:pPr>
                  <w:r w:rsidRPr="00CA071A">
                    <w:rPr>
                      <w:rFonts w:ascii="Times New Roman" w:eastAsia="Times New Roman" w:hAnsi="Times New Roman"/>
                      <w:sz w:val="16"/>
                      <w:szCs w:val="16"/>
                      <w:lang w:eastAsia="lv-LV"/>
                    </w:rPr>
                    <w:t>13 152 601</w:t>
                  </w:r>
                </w:p>
              </w:tc>
              <w:tc>
                <w:tcPr>
                  <w:tcW w:w="1054" w:type="dxa"/>
                  <w:tcBorders>
                    <w:top w:val="nil"/>
                    <w:left w:val="nil"/>
                    <w:bottom w:val="single" w:sz="4" w:space="0" w:color="auto"/>
                    <w:right w:val="single" w:sz="4" w:space="0" w:color="auto"/>
                  </w:tcBorders>
                  <w:shd w:val="clear" w:color="000000" w:fill="FFFFFF"/>
                  <w:vAlign w:val="center"/>
                </w:tcPr>
                <w:p w:rsidR="00CA071A" w:rsidRPr="00CA071A" w:rsidRDefault="00CA071A" w:rsidP="008D388A">
                  <w:pPr>
                    <w:framePr w:hSpace="180" w:wrap="around" w:vAnchor="text" w:hAnchor="margin" w:xAlign="center" w:y="149"/>
                    <w:spacing w:after="0" w:line="240" w:lineRule="auto"/>
                    <w:ind w:left="-108" w:right="-44"/>
                    <w:jc w:val="right"/>
                    <w:rPr>
                      <w:rFonts w:ascii="Times New Roman" w:eastAsia="Times New Roman" w:hAnsi="Times New Roman"/>
                      <w:sz w:val="16"/>
                      <w:szCs w:val="16"/>
                      <w:lang w:eastAsia="lv-LV"/>
                    </w:rPr>
                  </w:pPr>
                  <w:r w:rsidRPr="00CA071A">
                    <w:rPr>
                      <w:rFonts w:ascii="Times New Roman" w:eastAsia="Times New Roman" w:hAnsi="Times New Roman"/>
                      <w:sz w:val="16"/>
                      <w:szCs w:val="16"/>
                      <w:lang w:eastAsia="lv-LV"/>
                    </w:rPr>
                    <w:t> </w:t>
                  </w:r>
                </w:p>
              </w:tc>
              <w:tc>
                <w:tcPr>
                  <w:tcW w:w="860" w:type="dxa"/>
                  <w:tcBorders>
                    <w:top w:val="nil"/>
                    <w:left w:val="nil"/>
                    <w:bottom w:val="single" w:sz="4" w:space="0" w:color="auto"/>
                    <w:right w:val="single" w:sz="4" w:space="0" w:color="auto"/>
                  </w:tcBorders>
                  <w:shd w:val="clear" w:color="000000" w:fill="FFFFFF"/>
                  <w:vAlign w:val="center"/>
                </w:tcPr>
                <w:p w:rsidR="00CA071A" w:rsidRPr="00CA071A" w:rsidRDefault="00CA071A" w:rsidP="008D388A">
                  <w:pPr>
                    <w:framePr w:hSpace="180" w:wrap="around" w:vAnchor="text" w:hAnchor="margin" w:xAlign="center" w:y="149"/>
                    <w:spacing w:after="0" w:line="240" w:lineRule="auto"/>
                    <w:ind w:left="-108" w:right="-44"/>
                    <w:jc w:val="right"/>
                    <w:rPr>
                      <w:rFonts w:ascii="Times New Roman" w:eastAsia="Times New Roman" w:hAnsi="Times New Roman"/>
                      <w:sz w:val="16"/>
                      <w:szCs w:val="16"/>
                      <w:lang w:eastAsia="lv-LV"/>
                    </w:rPr>
                  </w:pPr>
                  <w:r w:rsidRPr="00CA071A">
                    <w:rPr>
                      <w:rFonts w:ascii="Times New Roman" w:eastAsia="Times New Roman" w:hAnsi="Times New Roman"/>
                      <w:sz w:val="16"/>
                      <w:szCs w:val="16"/>
                      <w:lang w:eastAsia="lv-LV"/>
                    </w:rPr>
                    <w:t>13 152 601</w:t>
                  </w:r>
                </w:p>
              </w:tc>
              <w:tc>
                <w:tcPr>
                  <w:tcW w:w="869" w:type="dxa"/>
                  <w:tcBorders>
                    <w:top w:val="nil"/>
                    <w:left w:val="nil"/>
                    <w:bottom w:val="single" w:sz="4" w:space="0" w:color="auto"/>
                    <w:right w:val="single" w:sz="4" w:space="0" w:color="auto"/>
                  </w:tcBorders>
                  <w:shd w:val="clear" w:color="000000" w:fill="FFFFFF"/>
                  <w:vAlign w:val="center"/>
                </w:tcPr>
                <w:p w:rsidR="00CA071A" w:rsidRPr="00CA071A" w:rsidRDefault="00CA071A" w:rsidP="008D388A">
                  <w:pPr>
                    <w:framePr w:hSpace="180" w:wrap="around" w:vAnchor="text" w:hAnchor="margin" w:xAlign="center" w:y="149"/>
                    <w:spacing w:after="0" w:line="240" w:lineRule="auto"/>
                    <w:ind w:left="-108" w:right="-44"/>
                    <w:jc w:val="right"/>
                    <w:rPr>
                      <w:rFonts w:ascii="Times New Roman" w:eastAsia="Times New Roman" w:hAnsi="Times New Roman"/>
                      <w:sz w:val="16"/>
                      <w:szCs w:val="16"/>
                      <w:lang w:eastAsia="lv-LV"/>
                    </w:rPr>
                  </w:pPr>
                  <w:r w:rsidRPr="00CA071A">
                    <w:rPr>
                      <w:rFonts w:ascii="Times New Roman" w:eastAsia="Times New Roman" w:hAnsi="Times New Roman"/>
                      <w:sz w:val="16"/>
                      <w:szCs w:val="16"/>
                      <w:lang w:eastAsia="lv-LV"/>
                    </w:rPr>
                    <w:t>3 303 634</w:t>
                  </w:r>
                </w:p>
              </w:tc>
              <w:tc>
                <w:tcPr>
                  <w:tcW w:w="1027" w:type="dxa"/>
                  <w:tcBorders>
                    <w:top w:val="nil"/>
                    <w:left w:val="nil"/>
                    <w:bottom w:val="single" w:sz="4" w:space="0" w:color="auto"/>
                    <w:right w:val="single" w:sz="4" w:space="0" w:color="auto"/>
                  </w:tcBorders>
                  <w:shd w:val="clear" w:color="000000" w:fill="FFFFFF"/>
                  <w:vAlign w:val="center"/>
                </w:tcPr>
                <w:p w:rsidR="00CA071A" w:rsidRPr="00CA071A" w:rsidRDefault="00CA071A" w:rsidP="008D388A">
                  <w:pPr>
                    <w:framePr w:hSpace="180" w:wrap="around" w:vAnchor="text" w:hAnchor="margin" w:xAlign="center" w:y="149"/>
                    <w:spacing w:after="0" w:line="240" w:lineRule="auto"/>
                    <w:ind w:left="-108" w:right="-44"/>
                    <w:jc w:val="right"/>
                    <w:rPr>
                      <w:rFonts w:ascii="Times New Roman" w:eastAsia="Times New Roman" w:hAnsi="Times New Roman"/>
                      <w:sz w:val="16"/>
                      <w:szCs w:val="16"/>
                      <w:lang w:eastAsia="lv-LV"/>
                    </w:rPr>
                  </w:pPr>
                  <w:r w:rsidRPr="00CA071A">
                    <w:rPr>
                      <w:rFonts w:ascii="Times New Roman" w:eastAsia="Times New Roman" w:hAnsi="Times New Roman"/>
                      <w:sz w:val="16"/>
                      <w:szCs w:val="16"/>
                      <w:lang w:eastAsia="lv-LV"/>
                    </w:rPr>
                    <w:t>9 848 967</w:t>
                  </w:r>
                </w:p>
              </w:tc>
              <w:tc>
                <w:tcPr>
                  <w:tcW w:w="1067" w:type="dxa"/>
                  <w:tcBorders>
                    <w:top w:val="nil"/>
                    <w:left w:val="nil"/>
                    <w:bottom w:val="single" w:sz="4" w:space="0" w:color="auto"/>
                    <w:right w:val="single" w:sz="4" w:space="0" w:color="auto"/>
                  </w:tcBorders>
                  <w:shd w:val="clear" w:color="000000" w:fill="FFFFFF"/>
                  <w:vAlign w:val="center"/>
                </w:tcPr>
                <w:p w:rsidR="00CA071A" w:rsidRPr="00CA071A" w:rsidRDefault="00CA071A" w:rsidP="008D388A">
                  <w:pPr>
                    <w:framePr w:hSpace="180" w:wrap="around" w:vAnchor="text" w:hAnchor="margin" w:xAlign="center" w:y="149"/>
                    <w:spacing w:after="0" w:line="240" w:lineRule="auto"/>
                    <w:ind w:left="-108" w:right="-44"/>
                    <w:jc w:val="right"/>
                    <w:rPr>
                      <w:rFonts w:ascii="Times New Roman" w:eastAsia="Times New Roman" w:hAnsi="Times New Roman"/>
                      <w:sz w:val="16"/>
                      <w:szCs w:val="16"/>
                      <w:lang w:eastAsia="lv-LV"/>
                    </w:rPr>
                  </w:pPr>
                  <w:r w:rsidRPr="00CA071A">
                    <w:rPr>
                      <w:rFonts w:ascii="Times New Roman" w:eastAsia="Times New Roman" w:hAnsi="Times New Roman"/>
                      <w:sz w:val="16"/>
                      <w:szCs w:val="16"/>
                      <w:lang w:eastAsia="lv-LV"/>
                    </w:rPr>
                    <w:t>0</w:t>
                  </w:r>
                </w:p>
              </w:tc>
              <w:tc>
                <w:tcPr>
                  <w:tcW w:w="860" w:type="dxa"/>
                  <w:tcBorders>
                    <w:top w:val="nil"/>
                    <w:left w:val="nil"/>
                    <w:bottom w:val="single" w:sz="4" w:space="0" w:color="auto"/>
                    <w:right w:val="single" w:sz="4" w:space="0" w:color="auto"/>
                  </w:tcBorders>
                  <w:shd w:val="clear" w:color="000000" w:fill="FFFFFF"/>
                  <w:vAlign w:val="center"/>
                </w:tcPr>
                <w:p w:rsidR="00CA071A" w:rsidRPr="00CA071A" w:rsidRDefault="00CA071A" w:rsidP="008D388A">
                  <w:pPr>
                    <w:framePr w:hSpace="180" w:wrap="around" w:vAnchor="text" w:hAnchor="margin" w:xAlign="center" w:y="149"/>
                    <w:spacing w:after="0" w:line="240" w:lineRule="auto"/>
                    <w:ind w:left="-108" w:right="-44"/>
                    <w:jc w:val="right"/>
                    <w:rPr>
                      <w:rFonts w:ascii="Times New Roman" w:eastAsia="Times New Roman" w:hAnsi="Times New Roman"/>
                      <w:sz w:val="16"/>
                      <w:szCs w:val="16"/>
                      <w:lang w:eastAsia="lv-LV"/>
                    </w:rPr>
                  </w:pPr>
                  <w:r w:rsidRPr="00CA071A">
                    <w:rPr>
                      <w:rFonts w:ascii="Times New Roman" w:eastAsia="Times New Roman" w:hAnsi="Times New Roman"/>
                      <w:sz w:val="16"/>
                      <w:szCs w:val="16"/>
                      <w:lang w:eastAsia="lv-LV"/>
                    </w:rPr>
                    <w:t>9 848 967</w:t>
                  </w:r>
                </w:p>
              </w:tc>
            </w:tr>
            <w:tr w:rsidR="00CA071A" w:rsidRPr="004978FE" w:rsidTr="003C5C40">
              <w:trPr>
                <w:trHeight w:val="217"/>
                <w:jc w:val="center"/>
              </w:trPr>
              <w:tc>
                <w:tcPr>
                  <w:tcW w:w="432" w:type="dxa"/>
                  <w:tcBorders>
                    <w:top w:val="nil"/>
                    <w:left w:val="single" w:sz="4" w:space="0" w:color="auto"/>
                    <w:bottom w:val="single" w:sz="4" w:space="0" w:color="auto"/>
                    <w:right w:val="single" w:sz="4" w:space="0" w:color="auto"/>
                  </w:tcBorders>
                  <w:shd w:val="clear" w:color="000000" w:fill="FFFFFF"/>
                  <w:vAlign w:val="center"/>
                  <w:hideMark/>
                </w:tcPr>
                <w:p w:rsidR="00CA071A" w:rsidRPr="004978FE" w:rsidRDefault="00CA071A" w:rsidP="008D388A">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4978FE">
                    <w:rPr>
                      <w:rFonts w:ascii="Times New Roman" w:eastAsia="Times New Roman" w:hAnsi="Times New Roman"/>
                      <w:sz w:val="16"/>
                      <w:szCs w:val="16"/>
                      <w:lang w:eastAsia="lv-LV"/>
                    </w:rPr>
                    <w:t>5.</w:t>
                  </w:r>
                </w:p>
              </w:tc>
              <w:tc>
                <w:tcPr>
                  <w:tcW w:w="697" w:type="dxa"/>
                  <w:tcBorders>
                    <w:top w:val="nil"/>
                    <w:left w:val="nil"/>
                    <w:bottom w:val="single" w:sz="4" w:space="0" w:color="auto"/>
                    <w:right w:val="single" w:sz="4" w:space="0" w:color="auto"/>
                  </w:tcBorders>
                  <w:shd w:val="clear" w:color="000000" w:fill="FFFFFF"/>
                  <w:vAlign w:val="center"/>
                  <w:hideMark/>
                </w:tcPr>
                <w:p w:rsidR="00CA071A" w:rsidRPr="004978FE" w:rsidRDefault="00CA071A" w:rsidP="008D388A">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4978FE">
                    <w:rPr>
                      <w:rFonts w:ascii="Times New Roman" w:eastAsia="Times New Roman" w:hAnsi="Times New Roman"/>
                      <w:sz w:val="16"/>
                      <w:szCs w:val="16"/>
                      <w:lang w:eastAsia="lv-LV"/>
                    </w:rPr>
                    <w:t>2018</w:t>
                  </w:r>
                </w:p>
              </w:tc>
              <w:tc>
                <w:tcPr>
                  <w:tcW w:w="884" w:type="dxa"/>
                  <w:tcBorders>
                    <w:top w:val="nil"/>
                    <w:left w:val="nil"/>
                    <w:bottom w:val="single" w:sz="4" w:space="0" w:color="auto"/>
                    <w:right w:val="single" w:sz="4" w:space="0" w:color="auto"/>
                  </w:tcBorders>
                  <w:shd w:val="clear" w:color="000000" w:fill="FFFFFF"/>
                  <w:vAlign w:val="center"/>
                </w:tcPr>
                <w:p w:rsidR="00CA071A" w:rsidRPr="00CA071A" w:rsidRDefault="00CA071A" w:rsidP="008D388A">
                  <w:pPr>
                    <w:framePr w:hSpace="180" w:wrap="around" w:vAnchor="text" w:hAnchor="margin" w:xAlign="center" w:y="149"/>
                    <w:spacing w:after="0" w:line="240" w:lineRule="auto"/>
                    <w:ind w:left="-108" w:right="-44"/>
                    <w:jc w:val="right"/>
                    <w:rPr>
                      <w:rFonts w:ascii="Times New Roman" w:eastAsia="Times New Roman" w:hAnsi="Times New Roman"/>
                      <w:sz w:val="16"/>
                      <w:szCs w:val="16"/>
                      <w:lang w:eastAsia="lv-LV"/>
                    </w:rPr>
                  </w:pPr>
                  <w:r w:rsidRPr="00CA071A">
                    <w:rPr>
                      <w:rFonts w:ascii="Times New Roman" w:eastAsia="Times New Roman" w:hAnsi="Times New Roman"/>
                      <w:sz w:val="16"/>
                      <w:szCs w:val="16"/>
                      <w:lang w:eastAsia="lv-LV"/>
                    </w:rPr>
                    <w:t>1 562 545</w:t>
                  </w:r>
                </w:p>
              </w:tc>
              <w:tc>
                <w:tcPr>
                  <w:tcW w:w="1054" w:type="dxa"/>
                  <w:tcBorders>
                    <w:top w:val="nil"/>
                    <w:left w:val="nil"/>
                    <w:bottom w:val="single" w:sz="4" w:space="0" w:color="auto"/>
                    <w:right w:val="single" w:sz="4" w:space="0" w:color="auto"/>
                  </w:tcBorders>
                  <w:shd w:val="clear" w:color="000000" w:fill="FFFFFF"/>
                  <w:vAlign w:val="center"/>
                </w:tcPr>
                <w:p w:rsidR="00CA071A" w:rsidRPr="00CA071A" w:rsidRDefault="00CA071A" w:rsidP="008D388A">
                  <w:pPr>
                    <w:framePr w:hSpace="180" w:wrap="around" w:vAnchor="text" w:hAnchor="margin" w:xAlign="center" w:y="149"/>
                    <w:spacing w:after="0" w:line="240" w:lineRule="auto"/>
                    <w:ind w:left="-108" w:right="-44"/>
                    <w:jc w:val="right"/>
                    <w:rPr>
                      <w:rFonts w:ascii="Times New Roman" w:eastAsia="Times New Roman" w:hAnsi="Times New Roman"/>
                      <w:sz w:val="16"/>
                      <w:szCs w:val="16"/>
                      <w:lang w:eastAsia="lv-LV"/>
                    </w:rPr>
                  </w:pPr>
                  <w:r w:rsidRPr="00CA071A">
                    <w:rPr>
                      <w:rFonts w:ascii="Times New Roman" w:eastAsia="Times New Roman" w:hAnsi="Times New Roman"/>
                      <w:sz w:val="16"/>
                      <w:szCs w:val="16"/>
                      <w:lang w:eastAsia="lv-LV"/>
                    </w:rPr>
                    <w:t>259 425</w:t>
                  </w:r>
                </w:p>
              </w:tc>
              <w:tc>
                <w:tcPr>
                  <w:tcW w:w="860" w:type="dxa"/>
                  <w:tcBorders>
                    <w:top w:val="nil"/>
                    <w:left w:val="nil"/>
                    <w:bottom w:val="single" w:sz="4" w:space="0" w:color="auto"/>
                    <w:right w:val="single" w:sz="4" w:space="0" w:color="auto"/>
                  </w:tcBorders>
                  <w:shd w:val="clear" w:color="000000" w:fill="FFFFFF"/>
                  <w:vAlign w:val="center"/>
                </w:tcPr>
                <w:p w:rsidR="00CA071A" w:rsidRPr="00CA071A" w:rsidRDefault="00CA071A" w:rsidP="008D388A">
                  <w:pPr>
                    <w:framePr w:hSpace="180" w:wrap="around" w:vAnchor="text" w:hAnchor="margin" w:xAlign="center" w:y="149"/>
                    <w:spacing w:after="0" w:line="240" w:lineRule="auto"/>
                    <w:ind w:left="-108" w:right="-44"/>
                    <w:jc w:val="right"/>
                    <w:rPr>
                      <w:rFonts w:ascii="Times New Roman" w:eastAsia="Times New Roman" w:hAnsi="Times New Roman"/>
                      <w:sz w:val="16"/>
                      <w:szCs w:val="16"/>
                      <w:lang w:eastAsia="lv-LV"/>
                    </w:rPr>
                  </w:pPr>
                  <w:r w:rsidRPr="00CA071A">
                    <w:rPr>
                      <w:rFonts w:ascii="Times New Roman" w:eastAsia="Times New Roman" w:hAnsi="Times New Roman"/>
                      <w:sz w:val="16"/>
                      <w:szCs w:val="16"/>
                      <w:lang w:eastAsia="lv-LV"/>
                    </w:rPr>
                    <w:t>1 821 970</w:t>
                  </w:r>
                </w:p>
              </w:tc>
              <w:tc>
                <w:tcPr>
                  <w:tcW w:w="869" w:type="dxa"/>
                  <w:tcBorders>
                    <w:top w:val="nil"/>
                    <w:left w:val="nil"/>
                    <w:bottom w:val="single" w:sz="4" w:space="0" w:color="auto"/>
                    <w:right w:val="single" w:sz="4" w:space="0" w:color="auto"/>
                  </w:tcBorders>
                  <w:shd w:val="clear" w:color="000000" w:fill="FFFFFF"/>
                  <w:vAlign w:val="center"/>
                </w:tcPr>
                <w:p w:rsidR="00CA071A" w:rsidRPr="00CA071A" w:rsidRDefault="00CA071A" w:rsidP="008D388A">
                  <w:pPr>
                    <w:framePr w:hSpace="180" w:wrap="around" w:vAnchor="text" w:hAnchor="margin" w:xAlign="center" w:y="149"/>
                    <w:spacing w:after="0" w:line="240" w:lineRule="auto"/>
                    <w:ind w:left="-108" w:right="-44"/>
                    <w:jc w:val="right"/>
                    <w:rPr>
                      <w:rFonts w:ascii="Times New Roman" w:eastAsia="Times New Roman" w:hAnsi="Times New Roman"/>
                      <w:sz w:val="16"/>
                      <w:szCs w:val="16"/>
                      <w:lang w:eastAsia="lv-LV"/>
                    </w:rPr>
                  </w:pPr>
                  <w:r w:rsidRPr="00CA071A">
                    <w:rPr>
                      <w:rFonts w:ascii="Times New Roman" w:eastAsia="Times New Roman" w:hAnsi="Times New Roman"/>
                      <w:sz w:val="16"/>
                      <w:szCs w:val="16"/>
                      <w:lang w:eastAsia="lv-LV"/>
                    </w:rPr>
                    <w:t>-3 827 343</w:t>
                  </w:r>
                </w:p>
              </w:tc>
              <w:tc>
                <w:tcPr>
                  <w:tcW w:w="1027" w:type="dxa"/>
                  <w:tcBorders>
                    <w:top w:val="nil"/>
                    <w:left w:val="nil"/>
                    <w:bottom w:val="single" w:sz="4" w:space="0" w:color="auto"/>
                    <w:right w:val="single" w:sz="4" w:space="0" w:color="auto"/>
                  </w:tcBorders>
                  <w:shd w:val="clear" w:color="000000" w:fill="FFFFFF"/>
                  <w:vAlign w:val="center"/>
                </w:tcPr>
                <w:p w:rsidR="00CA071A" w:rsidRPr="00CA071A" w:rsidRDefault="00CA071A" w:rsidP="008D388A">
                  <w:pPr>
                    <w:framePr w:hSpace="180" w:wrap="around" w:vAnchor="text" w:hAnchor="margin" w:xAlign="center" w:y="149"/>
                    <w:spacing w:after="0" w:line="240" w:lineRule="auto"/>
                    <w:ind w:left="-108" w:right="-44"/>
                    <w:jc w:val="right"/>
                    <w:rPr>
                      <w:rFonts w:ascii="Times New Roman" w:eastAsia="Times New Roman" w:hAnsi="Times New Roman"/>
                      <w:sz w:val="16"/>
                      <w:szCs w:val="16"/>
                      <w:lang w:eastAsia="lv-LV"/>
                    </w:rPr>
                  </w:pPr>
                  <w:r w:rsidRPr="00CA071A">
                    <w:rPr>
                      <w:rFonts w:ascii="Times New Roman" w:eastAsia="Times New Roman" w:hAnsi="Times New Roman"/>
                      <w:sz w:val="16"/>
                      <w:szCs w:val="16"/>
                      <w:lang w:eastAsia="lv-LV"/>
                    </w:rPr>
                    <w:t>5 466 179</w:t>
                  </w:r>
                </w:p>
              </w:tc>
              <w:tc>
                <w:tcPr>
                  <w:tcW w:w="1067" w:type="dxa"/>
                  <w:tcBorders>
                    <w:top w:val="nil"/>
                    <w:left w:val="nil"/>
                    <w:bottom w:val="single" w:sz="4" w:space="0" w:color="auto"/>
                    <w:right w:val="single" w:sz="4" w:space="0" w:color="auto"/>
                  </w:tcBorders>
                  <w:shd w:val="clear" w:color="000000" w:fill="FFFFFF"/>
                  <w:vAlign w:val="center"/>
                </w:tcPr>
                <w:p w:rsidR="00CA071A" w:rsidRPr="00CA071A" w:rsidRDefault="00CA071A" w:rsidP="008D388A">
                  <w:pPr>
                    <w:framePr w:hSpace="180" w:wrap="around" w:vAnchor="text" w:hAnchor="margin" w:xAlign="center" w:y="149"/>
                    <w:spacing w:after="0" w:line="240" w:lineRule="auto"/>
                    <w:ind w:left="-108" w:right="-44"/>
                    <w:jc w:val="right"/>
                    <w:rPr>
                      <w:rFonts w:ascii="Times New Roman" w:eastAsia="Times New Roman" w:hAnsi="Times New Roman"/>
                      <w:sz w:val="16"/>
                      <w:szCs w:val="16"/>
                      <w:lang w:eastAsia="lv-LV"/>
                    </w:rPr>
                  </w:pPr>
                  <w:r w:rsidRPr="00CA071A">
                    <w:rPr>
                      <w:rFonts w:ascii="Times New Roman" w:eastAsia="Times New Roman" w:hAnsi="Times New Roman"/>
                      <w:sz w:val="16"/>
                      <w:szCs w:val="16"/>
                      <w:lang w:eastAsia="lv-LV"/>
                    </w:rPr>
                    <w:t>183 134</w:t>
                  </w:r>
                </w:p>
              </w:tc>
              <w:tc>
                <w:tcPr>
                  <w:tcW w:w="860" w:type="dxa"/>
                  <w:tcBorders>
                    <w:top w:val="nil"/>
                    <w:left w:val="nil"/>
                    <w:bottom w:val="single" w:sz="4" w:space="0" w:color="auto"/>
                    <w:right w:val="single" w:sz="4" w:space="0" w:color="auto"/>
                  </w:tcBorders>
                  <w:shd w:val="clear" w:color="000000" w:fill="FFFFFF"/>
                  <w:vAlign w:val="center"/>
                </w:tcPr>
                <w:p w:rsidR="00CA071A" w:rsidRPr="00CA071A" w:rsidRDefault="00CA071A" w:rsidP="008D388A">
                  <w:pPr>
                    <w:framePr w:hSpace="180" w:wrap="around" w:vAnchor="text" w:hAnchor="margin" w:xAlign="center" w:y="149"/>
                    <w:spacing w:after="0" w:line="240" w:lineRule="auto"/>
                    <w:ind w:left="-108" w:right="-44"/>
                    <w:jc w:val="right"/>
                    <w:rPr>
                      <w:rFonts w:ascii="Times New Roman" w:eastAsia="Times New Roman" w:hAnsi="Times New Roman"/>
                      <w:sz w:val="16"/>
                      <w:szCs w:val="16"/>
                      <w:lang w:eastAsia="lv-LV"/>
                    </w:rPr>
                  </w:pPr>
                  <w:r w:rsidRPr="00CA071A">
                    <w:rPr>
                      <w:rFonts w:ascii="Times New Roman" w:eastAsia="Times New Roman" w:hAnsi="Times New Roman"/>
                      <w:sz w:val="16"/>
                      <w:szCs w:val="16"/>
                      <w:lang w:eastAsia="lv-LV"/>
                    </w:rPr>
                    <w:t>5 649 313</w:t>
                  </w:r>
                </w:p>
              </w:tc>
            </w:tr>
            <w:tr w:rsidR="00CA071A" w:rsidRPr="004978FE" w:rsidTr="003C5C40">
              <w:trPr>
                <w:trHeight w:val="135"/>
                <w:jc w:val="center"/>
              </w:trPr>
              <w:tc>
                <w:tcPr>
                  <w:tcW w:w="432" w:type="dxa"/>
                  <w:tcBorders>
                    <w:top w:val="nil"/>
                    <w:left w:val="single" w:sz="4" w:space="0" w:color="auto"/>
                    <w:bottom w:val="single" w:sz="4" w:space="0" w:color="auto"/>
                    <w:right w:val="single" w:sz="4" w:space="0" w:color="auto"/>
                  </w:tcBorders>
                  <w:shd w:val="clear" w:color="000000" w:fill="FFFFFF"/>
                  <w:vAlign w:val="center"/>
                  <w:hideMark/>
                </w:tcPr>
                <w:p w:rsidR="00CA071A" w:rsidRPr="004978FE" w:rsidRDefault="00CA071A" w:rsidP="008D388A">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4978FE">
                    <w:rPr>
                      <w:rFonts w:ascii="Times New Roman" w:eastAsia="Times New Roman" w:hAnsi="Times New Roman"/>
                      <w:sz w:val="16"/>
                      <w:szCs w:val="16"/>
                      <w:lang w:eastAsia="lv-LV"/>
                    </w:rPr>
                    <w:t>6.</w:t>
                  </w:r>
                </w:p>
              </w:tc>
              <w:tc>
                <w:tcPr>
                  <w:tcW w:w="697" w:type="dxa"/>
                  <w:tcBorders>
                    <w:top w:val="nil"/>
                    <w:left w:val="nil"/>
                    <w:bottom w:val="single" w:sz="4" w:space="0" w:color="auto"/>
                    <w:right w:val="single" w:sz="4" w:space="0" w:color="auto"/>
                  </w:tcBorders>
                  <w:shd w:val="clear" w:color="000000" w:fill="FFFFFF"/>
                  <w:vAlign w:val="center"/>
                  <w:hideMark/>
                </w:tcPr>
                <w:p w:rsidR="00CA071A" w:rsidRPr="004978FE" w:rsidRDefault="00CA071A" w:rsidP="008D388A">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4978FE">
                    <w:rPr>
                      <w:rFonts w:ascii="Times New Roman" w:eastAsia="Times New Roman" w:hAnsi="Times New Roman"/>
                      <w:sz w:val="16"/>
                      <w:szCs w:val="16"/>
                      <w:lang w:eastAsia="lv-LV"/>
                    </w:rPr>
                    <w:t>2019</w:t>
                  </w:r>
                </w:p>
              </w:tc>
              <w:tc>
                <w:tcPr>
                  <w:tcW w:w="884" w:type="dxa"/>
                  <w:tcBorders>
                    <w:top w:val="nil"/>
                    <w:left w:val="nil"/>
                    <w:bottom w:val="single" w:sz="4" w:space="0" w:color="auto"/>
                    <w:right w:val="single" w:sz="4" w:space="0" w:color="auto"/>
                  </w:tcBorders>
                  <w:shd w:val="clear" w:color="000000" w:fill="FFFFFF"/>
                  <w:vAlign w:val="center"/>
                </w:tcPr>
                <w:p w:rsidR="00CA071A" w:rsidRPr="00CA071A" w:rsidRDefault="00CA071A" w:rsidP="008D388A">
                  <w:pPr>
                    <w:framePr w:hSpace="180" w:wrap="around" w:vAnchor="text" w:hAnchor="margin" w:xAlign="center" w:y="149"/>
                    <w:spacing w:after="0" w:line="240" w:lineRule="auto"/>
                    <w:ind w:left="-108" w:right="-44"/>
                    <w:jc w:val="right"/>
                    <w:rPr>
                      <w:rFonts w:ascii="Times New Roman" w:eastAsia="Times New Roman" w:hAnsi="Times New Roman"/>
                      <w:sz w:val="16"/>
                      <w:szCs w:val="16"/>
                      <w:lang w:eastAsia="lv-LV"/>
                    </w:rPr>
                  </w:pPr>
                  <w:r w:rsidRPr="00CA071A">
                    <w:rPr>
                      <w:rFonts w:ascii="Times New Roman" w:eastAsia="Times New Roman" w:hAnsi="Times New Roman"/>
                      <w:sz w:val="16"/>
                      <w:szCs w:val="16"/>
                      <w:lang w:eastAsia="lv-LV"/>
                    </w:rPr>
                    <w:t>0</w:t>
                  </w:r>
                </w:p>
              </w:tc>
              <w:tc>
                <w:tcPr>
                  <w:tcW w:w="1054" w:type="dxa"/>
                  <w:tcBorders>
                    <w:top w:val="nil"/>
                    <w:left w:val="nil"/>
                    <w:bottom w:val="single" w:sz="4" w:space="0" w:color="auto"/>
                    <w:right w:val="single" w:sz="4" w:space="0" w:color="auto"/>
                  </w:tcBorders>
                  <w:shd w:val="clear" w:color="000000" w:fill="FFFFFF"/>
                  <w:vAlign w:val="center"/>
                </w:tcPr>
                <w:p w:rsidR="00CA071A" w:rsidRPr="00CA071A" w:rsidRDefault="00CA071A" w:rsidP="008D388A">
                  <w:pPr>
                    <w:framePr w:hSpace="180" w:wrap="around" w:vAnchor="text" w:hAnchor="margin" w:xAlign="center" w:y="149"/>
                    <w:spacing w:after="0" w:line="240" w:lineRule="auto"/>
                    <w:ind w:left="-108" w:right="-44"/>
                    <w:jc w:val="right"/>
                    <w:rPr>
                      <w:rFonts w:ascii="Times New Roman" w:eastAsia="Times New Roman" w:hAnsi="Times New Roman"/>
                      <w:sz w:val="16"/>
                      <w:szCs w:val="16"/>
                      <w:lang w:eastAsia="lv-LV"/>
                    </w:rPr>
                  </w:pPr>
                  <w:r w:rsidRPr="00CA071A">
                    <w:rPr>
                      <w:rFonts w:ascii="Times New Roman" w:eastAsia="Times New Roman" w:hAnsi="Times New Roman"/>
                      <w:sz w:val="16"/>
                      <w:szCs w:val="16"/>
                      <w:lang w:eastAsia="lv-LV"/>
                    </w:rPr>
                    <w:t>305 163</w:t>
                  </w:r>
                </w:p>
              </w:tc>
              <w:tc>
                <w:tcPr>
                  <w:tcW w:w="860" w:type="dxa"/>
                  <w:tcBorders>
                    <w:top w:val="nil"/>
                    <w:left w:val="nil"/>
                    <w:bottom w:val="single" w:sz="4" w:space="0" w:color="auto"/>
                    <w:right w:val="single" w:sz="4" w:space="0" w:color="auto"/>
                  </w:tcBorders>
                  <w:shd w:val="clear" w:color="000000" w:fill="FFFFFF"/>
                  <w:vAlign w:val="center"/>
                </w:tcPr>
                <w:p w:rsidR="00CA071A" w:rsidRPr="00CA071A" w:rsidRDefault="00CA071A" w:rsidP="008D388A">
                  <w:pPr>
                    <w:framePr w:hSpace="180" w:wrap="around" w:vAnchor="text" w:hAnchor="margin" w:xAlign="center" w:y="149"/>
                    <w:spacing w:after="0" w:line="240" w:lineRule="auto"/>
                    <w:ind w:left="-108" w:right="-44"/>
                    <w:jc w:val="right"/>
                    <w:rPr>
                      <w:rFonts w:ascii="Times New Roman" w:eastAsia="Times New Roman" w:hAnsi="Times New Roman"/>
                      <w:sz w:val="16"/>
                      <w:szCs w:val="16"/>
                      <w:lang w:eastAsia="lv-LV"/>
                    </w:rPr>
                  </w:pPr>
                  <w:r w:rsidRPr="00CA071A">
                    <w:rPr>
                      <w:rFonts w:ascii="Times New Roman" w:eastAsia="Times New Roman" w:hAnsi="Times New Roman"/>
                      <w:sz w:val="16"/>
                      <w:szCs w:val="16"/>
                      <w:lang w:eastAsia="lv-LV"/>
                    </w:rPr>
                    <w:t>305 163</w:t>
                  </w:r>
                </w:p>
              </w:tc>
              <w:tc>
                <w:tcPr>
                  <w:tcW w:w="869" w:type="dxa"/>
                  <w:tcBorders>
                    <w:top w:val="nil"/>
                    <w:left w:val="nil"/>
                    <w:bottom w:val="single" w:sz="4" w:space="0" w:color="auto"/>
                    <w:right w:val="single" w:sz="4" w:space="0" w:color="auto"/>
                  </w:tcBorders>
                  <w:shd w:val="clear" w:color="000000" w:fill="FFFFFF"/>
                  <w:vAlign w:val="center"/>
                </w:tcPr>
                <w:p w:rsidR="00CA071A" w:rsidRPr="00CA071A" w:rsidRDefault="00CA071A" w:rsidP="008D388A">
                  <w:pPr>
                    <w:framePr w:hSpace="180" w:wrap="around" w:vAnchor="text" w:hAnchor="margin" w:xAlign="center" w:y="149"/>
                    <w:spacing w:after="0" w:line="240" w:lineRule="auto"/>
                    <w:ind w:left="-108" w:right="-44"/>
                    <w:jc w:val="right"/>
                    <w:rPr>
                      <w:rFonts w:ascii="Times New Roman" w:eastAsia="Times New Roman" w:hAnsi="Times New Roman"/>
                      <w:sz w:val="16"/>
                      <w:szCs w:val="16"/>
                      <w:lang w:eastAsia="lv-LV"/>
                    </w:rPr>
                  </w:pPr>
                  <w:r w:rsidRPr="00CA071A">
                    <w:rPr>
                      <w:rFonts w:ascii="Times New Roman" w:eastAsia="Times New Roman" w:hAnsi="Times New Roman"/>
                      <w:sz w:val="16"/>
                      <w:szCs w:val="16"/>
                      <w:lang w:eastAsia="lv-LV"/>
                    </w:rPr>
                    <w:t>0</w:t>
                  </w:r>
                </w:p>
              </w:tc>
              <w:tc>
                <w:tcPr>
                  <w:tcW w:w="1027" w:type="dxa"/>
                  <w:tcBorders>
                    <w:top w:val="nil"/>
                    <w:left w:val="nil"/>
                    <w:bottom w:val="single" w:sz="4" w:space="0" w:color="auto"/>
                    <w:right w:val="single" w:sz="4" w:space="0" w:color="auto"/>
                  </w:tcBorders>
                  <w:shd w:val="clear" w:color="000000" w:fill="FFFFFF"/>
                  <w:vAlign w:val="center"/>
                </w:tcPr>
                <w:p w:rsidR="00CA071A" w:rsidRPr="00CA071A" w:rsidRDefault="00CA071A" w:rsidP="008D388A">
                  <w:pPr>
                    <w:framePr w:hSpace="180" w:wrap="around" w:vAnchor="text" w:hAnchor="margin" w:xAlign="center" w:y="149"/>
                    <w:spacing w:after="0" w:line="240" w:lineRule="auto"/>
                    <w:ind w:left="-108" w:right="-44"/>
                    <w:jc w:val="right"/>
                    <w:rPr>
                      <w:rFonts w:ascii="Times New Roman" w:eastAsia="Times New Roman" w:hAnsi="Times New Roman"/>
                      <w:sz w:val="16"/>
                      <w:szCs w:val="16"/>
                      <w:lang w:eastAsia="lv-LV"/>
                    </w:rPr>
                  </w:pPr>
                  <w:r w:rsidRPr="00CA071A">
                    <w:rPr>
                      <w:rFonts w:ascii="Times New Roman" w:eastAsia="Times New Roman" w:hAnsi="Times New Roman"/>
                      <w:sz w:val="16"/>
                      <w:szCs w:val="16"/>
                      <w:lang w:eastAsia="lv-LV"/>
                    </w:rPr>
                    <w:t>0</w:t>
                  </w:r>
                </w:p>
              </w:tc>
              <w:tc>
                <w:tcPr>
                  <w:tcW w:w="1067" w:type="dxa"/>
                  <w:tcBorders>
                    <w:top w:val="nil"/>
                    <w:left w:val="nil"/>
                    <w:bottom w:val="single" w:sz="4" w:space="0" w:color="auto"/>
                    <w:right w:val="single" w:sz="4" w:space="0" w:color="auto"/>
                  </w:tcBorders>
                  <w:shd w:val="clear" w:color="000000" w:fill="FFFFFF"/>
                  <w:vAlign w:val="center"/>
                </w:tcPr>
                <w:p w:rsidR="00CA071A" w:rsidRPr="00CA071A" w:rsidRDefault="00CA071A" w:rsidP="008D388A">
                  <w:pPr>
                    <w:framePr w:hSpace="180" w:wrap="around" w:vAnchor="text" w:hAnchor="margin" w:xAlign="center" w:y="149"/>
                    <w:spacing w:after="0" w:line="240" w:lineRule="auto"/>
                    <w:ind w:left="-108" w:right="-44"/>
                    <w:jc w:val="right"/>
                    <w:rPr>
                      <w:rFonts w:ascii="Times New Roman" w:eastAsia="Times New Roman" w:hAnsi="Times New Roman"/>
                      <w:sz w:val="16"/>
                      <w:szCs w:val="16"/>
                      <w:lang w:eastAsia="lv-LV"/>
                    </w:rPr>
                  </w:pPr>
                  <w:r w:rsidRPr="00CA071A">
                    <w:rPr>
                      <w:rFonts w:ascii="Times New Roman" w:eastAsia="Times New Roman" w:hAnsi="Times New Roman"/>
                      <w:sz w:val="16"/>
                      <w:szCs w:val="16"/>
                      <w:lang w:eastAsia="lv-LV"/>
                    </w:rPr>
                    <w:t>305 163</w:t>
                  </w:r>
                </w:p>
              </w:tc>
              <w:tc>
                <w:tcPr>
                  <w:tcW w:w="860" w:type="dxa"/>
                  <w:tcBorders>
                    <w:top w:val="nil"/>
                    <w:left w:val="nil"/>
                    <w:bottom w:val="single" w:sz="4" w:space="0" w:color="auto"/>
                    <w:right w:val="single" w:sz="4" w:space="0" w:color="auto"/>
                  </w:tcBorders>
                  <w:shd w:val="clear" w:color="000000" w:fill="FFFFFF"/>
                  <w:vAlign w:val="center"/>
                </w:tcPr>
                <w:p w:rsidR="00CA071A" w:rsidRPr="00CA071A" w:rsidRDefault="00CA071A" w:rsidP="008D388A">
                  <w:pPr>
                    <w:framePr w:hSpace="180" w:wrap="around" w:vAnchor="text" w:hAnchor="margin" w:xAlign="center" w:y="149"/>
                    <w:spacing w:after="0" w:line="240" w:lineRule="auto"/>
                    <w:ind w:left="-108" w:right="-44"/>
                    <w:jc w:val="right"/>
                    <w:rPr>
                      <w:rFonts w:ascii="Times New Roman" w:eastAsia="Times New Roman" w:hAnsi="Times New Roman"/>
                      <w:sz w:val="16"/>
                      <w:szCs w:val="16"/>
                      <w:lang w:eastAsia="lv-LV"/>
                    </w:rPr>
                  </w:pPr>
                  <w:r w:rsidRPr="00CA071A">
                    <w:rPr>
                      <w:rFonts w:ascii="Times New Roman" w:eastAsia="Times New Roman" w:hAnsi="Times New Roman"/>
                      <w:sz w:val="16"/>
                      <w:szCs w:val="16"/>
                      <w:lang w:eastAsia="lv-LV"/>
                    </w:rPr>
                    <w:t>305 163</w:t>
                  </w:r>
                </w:p>
              </w:tc>
            </w:tr>
            <w:tr w:rsidR="004978FE" w:rsidRPr="004978FE" w:rsidTr="00E620EF">
              <w:trPr>
                <w:trHeight w:val="200"/>
                <w:jc w:val="center"/>
              </w:trPr>
              <w:tc>
                <w:tcPr>
                  <w:tcW w:w="112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4978FE" w:rsidRPr="004978FE" w:rsidRDefault="004978FE" w:rsidP="008D388A">
                  <w:pPr>
                    <w:framePr w:hSpace="180" w:wrap="around" w:vAnchor="text" w:hAnchor="margin" w:xAlign="center" w:y="149"/>
                    <w:spacing w:after="0" w:line="240" w:lineRule="auto"/>
                    <w:jc w:val="center"/>
                    <w:rPr>
                      <w:rFonts w:ascii="Times New Roman" w:eastAsia="Times New Roman" w:hAnsi="Times New Roman"/>
                      <w:b/>
                      <w:bCs/>
                      <w:sz w:val="16"/>
                      <w:szCs w:val="16"/>
                      <w:lang w:eastAsia="lv-LV"/>
                    </w:rPr>
                  </w:pPr>
                  <w:r w:rsidRPr="004978FE">
                    <w:rPr>
                      <w:rFonts w:ascii="Times New Roman" w:eastAsia="Times New Roman" w:hAnsi="Times New Roman"/>
                      <w:b/>
                      <w:bCs/>
                      <w:sz w:val="16"/>
                      <w:szCs w:val="16"/>
                      <w:lang w:eastAsia="lv-LV"/>
                    </w:rPr>
                    <w:t>PAVISAM KOPĀ:</w:t>
                  </w:r>
                </w:p>
              </w:tc>
              <w:tc>
                <w:tcPr>
                  <w:tcW w:w="884" w:type="dxa"/>
                  <w:tcBorders>
                    <w:top w:val="nil"/>
                    <w:left w:val="nil"/>
                    <w:bottom w:val="single" w:sz="4" w:space="0" w:color="auto"/>
                    <w:right w:val="single" w:sz="4" w:space="0" w:color="auto"/>
                  </w:tcBorders>
                  <w:shd w:val="clear" w:color="000000" w:fill="FFFFFF"/>
                  <w:vAlign w:val="center"/>
                  <w:hideMark/>
                </w:tcPr>
                <w:p w:rsidR="004978FE" w:rsidRPr="004978FE" w:rsidRDefault="004978FE" w:rsidP="008D388A">
                  <w:pPr>
                    <w:framePr w:hSpace="180" w:wrap="around" w:vAnchor="text" w:hAnchor="margin" w:xAlign="center" w:y="149"/>
                    <w:spacing w:after="0" w:line="240" w:lineRule="auto"/>
                    <w:ind w:left="-108" w:right="-41"/>
                    <w:jc w:val="right"/>
                    <w:rPr>
                      <w:rFonts w:ascii="Times New Roman" w:eastAsia="Times New Roman" w:hAnsi="Times New Roman"/>
                      <w:b/>
                      <w:bCs/>
                      <w:sz w:val="16"/>
                      <w:szCs w:val="16"/>
                      <w:lang w:eastAsia="lv-LV"/>
                    </w:rPr>
                  </w:pPr>
                  <w:r w:rsidRPr="004978FE">
                    <w:rPr>
                      <w:rFonts w:ascii="Times New Roman" w:eastAsia="Times New Roman" w:hAnsi="Times New Roman"/>
                      <w:b/>
                      <w:bCs/>
                      <w:sz w:val="16"/>
                      <w:szCs w:val="16"/>
                      <w:lang w:eastAsia="lv-LV"/>
                    </w:rPr>
                    <w:t>19 006 268</w:t>
                  </w:r>
                </w:p>
              </w:tc>
              <w:tc>
                <w:tcPr>
                  <w:tcW w:w="1054" w:type="dxa"/>
                  <w:tcBorders>
                    <w:top w:val="nil"/>
                    <w:left w:val="nil"/>
                    <w:bottom w:val="single" w:sz="4" w:space="0" w:color="auto"/>
                    <w:right w:val="single" w:sz="4" w:space="0" w:color="auto"/>
                  </w:tcBorders>
                  <w:shd w:val="clear" w:color="000000" w:fill="FFFFFF"/>
                  <w:vAlign w:val="center"/>
                  <w:hideMark/>
                </w:tcPr>
                <w:p w:rsidR="004978FE" w:rsidRPr="004978FE" w:rsidRDefault="004978FE" w:rsidP="008D388A">
                  <w:pPr>
                    <w:framePr w:hSpace="180" w:wrap="around" w:vAnchor="text" w:hAnchor="margin" w:xAlign="center" w:y="149"/>
                    <w:spacing w:after="0" w:line="240" w:lineRule="auto"/>
                    <w:ind w:left="-108" w:right="-41"/>
                    <w:jc w:val="right"/>
                    <w:rPr>
                      <w:rFonts w:ascii="Times New Roman" w:eastAsia="Times New Roman" w:hAnsi="Times New Roman"/>
                      <w:b/>
                      <w:bCs/>
                      <w:sz w:val="16"/>
                      <w:szCs w:val="16"/>
                      <w:lang w:eastAsia="lv-LV"/>
                    </w:rPr>
                  </w:pPr>
                  <w:r w:rsidRPr="004978FE">
                    <w:rPr>
                      <w:rFonts w:ascii="Times New Roman" w:eastAsia="Times New Roman" w:hAnsi="Times New Roman"/>
                      <w:b/>
                      <w:bCs/>
                      <w:sz w:val="16"/>
                      <w:szCs w:val="16"/>
                      <w:lang w:eastAsia="lv-LV"/>
                    </w:rPr>
                    <w:t>564 588</w:t>
                  </w:r>
                </w:p>
              </w:tc>
              <w:tc>
                <w:tcPr>
                  <w:tcW w:w="860" w:type="dxa"/>
                  <w:tcBorders>
                    <w:top w:val="nil"/>
                    <w:left w:val="nil"/>
                    <w:bottom w:val="single" w:sz="4" w:space="0" w:color="auto"/>
                    <w:right w:val="single" w:sz="4" w:space="0" w:color="auto"/>
                  </w:tcBorders>
                  <w:shd w:val="clear" w:color="000000" w:fill="FFFFFF"/>
                  <w:vAlign w:val="center"/>
                  <w:hideMark/>
                </w:tcPr>
                <w:p w:rsidR="004978FE" w:rsidRPr="004978FE" w:rsidRDefault="004978FE" w:rsidP="008D388A">
                  <w:pPr>
                    <w:framePr w:hSpace="180" w:wrap="around" w:vAnchor="text" w:hAnchor="margin" w:xAlign="center" w:y="149"/>
                    <w:spacing w:after="0" w:line="240" w:lineRule="auto"/>
                    <w:ind w:left="-108" w:right="-41"/>
                    <w:jc w:val="right"/>
                    <w:rPr>
                      <w:rFonts w:ascii="Times New Roman" w:eastAsia="Times New Roman" w:hAnsi="Times New Roman"/>
                      <w:b/>
                      <w:bCs/>
                      <w:sz w:val="16"/>
                      <w:szCs w:val="16"/>
                      <w:lang w:eastAsia="lv-LV"/>
                    </w:rPr>
                  </w:pPr>
                  <w:r w:rsidRPr="004978FE">
                    <w:rPr>
                      <w:rFonts w:ascii="Times New Roman" w:eastAsia="Times New Roman" w:hAnsi="Times New Roman"/>
                      <w:b/>
                      <w:bCs/>
                      <w:sz w:val="16"/>
                      <w:szCs w:val="16"/>
                      <w:lang w:eastAsia="lv-LV"/>
                    </w:rPr>
                    <w:t>19 570 856</w:t>
                  </w:r>
                </w:p>
              </w:tc>
              <w:tc>
                <w:tcPr>
                  <w:tcW w:w="869" w:type="dxa"/>
                  <w:tcBorders>
                    <w:top w:val="nil"/>
                    <w:left w:val="nil"/>
                    <w:bottom w:val="single" w:sz="4" w:space="0" w:color="auto"/>
                    <w:right w:val="single" w:sz="4" w:space="0" w:color="auto"/>
                  </w:tcBorders>
                  <w:shd w:val="clear" w:color="000000" w:fill="FFFFFF"/>
                  <w:vAlign w:val="center"/>
                  <w:hideMark/>
                </w:tcPr>
                <w:p w:rsidR="004978FE" w:rsidRPr="004978FE" w:rsidRDefault="004978FE" w:rsidP="008D388A">
                  <w:pPr>
                    <w:framePr w:hSpace="180" w:wrap="around" w:vAnchor="text" w:hAnchor="margin" w:xAlign="center" w:y="149"/>
                    <w:spacing w:after="0" w:line="240" w:lineRule="auto"/>
                    <w:ind w:left="-108" w:right="-41"/>
                    <w:jc w:val="right"/>
                    <w:rPr>
                      <w:rFonts w:ascii="Times New Roman" w:eastAsia="Times New Roman" w:hAnsi="Times New Roman"/>
                      <w:b/>
                      <w:bCs/>
                      <w:sz w:val="16"/>
                      <w:szCs w:val="16"/>
                      <w:lang w:eastAsia="lv-LV"/>
                    </w:rPr>
                  </w:pPr>
                  <w:r w:rsidRPr="004978FE">
                    <w:rPr>
                      <w:rFonts w:ascii="Times New Roman" w:eastAsia="Times New Roman" w:hAnsi="Times New Roman"/>
                      <w:b/>
                      <w:bCs/>
                      <w:sz w:val="16"/>
                      <w:szCs w:val="16"/>
                      <w:lang w:eastAsia="lv-LV"/>
                    </w:rPr>
                    <w:t>76 292</w:t>
                  </w:r>
                </w:p>
              </w:tc>
              <w:tc>
                <w:tcPr>
                  <w:tcW w:w="1027" w:type="dxa"/>
                  <w:tcBorders>
                    <w:top w:val="nil"/>
                    <w:left w:val="nil"/>
                    <w:bottom w:val="single" w:sz="4" w:space="0" w:color="auto"/>
                    <w:right w:val="single" w:sz="4" w:space="0" w:color="auto"/>
                  </w:tcBorders>
                  <w:shd w:val="clear" w:color="000000" w:fill="FFFFFF"/>
                  <w:vAlign w:val="center"/>
                  <w:hideMark/>
                </w:tcPr>
                <w:p w:rsidR="004978FE" w:rsidRPr="004978FE" w:rsidRDefault="004978FE" w:rsidP="008D388A">
                  <w:pPr>
                    <w:framePr w:hSpace="180" w:wrap="around" w:vAnchor="text" w:hAnchor="margin" w:xAlign="center" w:y="149"/>
                    <w:spacing w:after="0" w:line="240" w:lineRule="auto"/>
                    <w:ind w:left="-108" w:right="-41"/>
                    <w:jc w:val="right"/>
                    <w:rPr>
                      <w:rFonts w:ascii="Times New Roman" w:eastAsia="Times New Roman" w:hAnsi="Times New Roman"/>
                      <w:b/>
                      <w:bCs/>
                      <w:sz w:val="16"/>
                      <w:szCs w:val="16"/>
                      <w:lang w:eastAsia="lv-LV"/>
                    </w:rPr>
                  </w:pPr>
                  <w:r w:rsidRPr="004978FE">
                    <w:rPr>
                      <w:rFonts w:ascii="Times New Roman" w:eastAsia="Times New Roman" w:hAnsi="Times New Roman"/>
                      <w:b/>
                      <w:bCs/>
                      <w:sz w:val="16"/>
                      <w:szCs w:val="16"/>
                      <w:lang w:eastAsia="lv-LV"/>
                    </w:rPr>
                    <w:t>19 006 268</w:t>
                  </w:r>
                </w:p>
              </w:tc>
              <w:tc>
                <w:tcPr>
                  <w:tcW w:w="1067" w:type="dxa"/>
                  <w:tcBorders>
                    <w:top w:val="nil"/>
                    <w:left w:val="nil"/>
                    <w:bottom w:val="single" w:sz="4" w:space="0" w:color="auto"/>
                    <w:right w:val="single" w:sz="4" w:space="0" w:color="auto"/>
                  </w:tcBorders>
                  <w:shd w:val="clear" w:color="000000" w:fill="FFFFFF"/>
                  <w:vAlign w:val="center"/>
                  <w:hideMark/>
                </w:tcPr>
                <w:p w:rsidR="004978FE" w:rsidRPr="004978FE" w:rsidRDefault="004978FE" w:rsidP="008D388A">
                  <w:pPr>
                    <w:framePr w:hSpace="180" w:wrap="around" w:vAnchor="text" w:hAnchor="margin" w:xAlign="center" w:y="149"/>
                    <w:spacing w:after="0" w:line="240" w:lineRule="auto"/>
                    <w:ind w:left="-108" w:right="-41"/>
                    <w:jc w:val="right"/>
                    <w:rPr>
                      <w:rFonts w:ascii="Times New Roman" w:eastAsia="Times New Roman" w:hAnsi="Times New Roman"/>
                      <w:b/>
                      <w:bCs/>
                      <w:sz w:val="16"/>
                      <w:szCs w:val="16"/>
                      <w:lang w:eastAsia="lv-LV"/>
                    </w:rPr>
                  </w:pPr>
                  <w:r w:rsidRPr="004978FE">
                    <w:rPr>
                      <w:rFonts w:ascii="Times New Roman" w:eastAsia="Times New Roman" w:hAnsi="Times New Roman"/>
                      <w:b/>
                      <w:bCs/>
                      <w:sz w:val="16"/>
                      <w:szCs w:val="16"/>
                      <w:lang w:eastAsia="lv-LV"/>
                    </w:rPr>
                    <w:t>488 297</w:t>
                  </w:r>
                </w:p>
              </w:tc>
              <w:tc>
                <w:tcPr>
                  <w:tcW w:w="860" w:type="dxa"/>
                  <w:tcBorders>
                    <w:top w:val="nil"/>
                    <w:left w:val="nil"/>
                    <w:bottom w:val="single" w:sz="4" w:space="0" w:color="auto"/>
                    <w:right w:val="single" w:sz="4" w:space="0" w:color="auto"/>
                  </w:tcBorders>
                  <w:shd w:val="clear" w:color="000000" w:fill="FFFFFF"/>
                  <w:vAlign w:val="center"/>
                  <w:hideMark/>
                </w:tcPr>
                <w:p w:rsidR="004978FE" w:rsidRPr="004978FE" w:rsidRDefault="004978FE" w:rsidP="008D388A">
                  <w:pPr>
                    <w:framePr w:hSpace="180" w:wrap="around" w:vAnchor="text" w:hAnchor="margin" w:xAlign="center" w:y="149"/>
                    <w:spacing w:after="0" w:line="240" w:lineRule="auto"/>
                    <w:ind w:left="-108" w:right="-41"/>
                    <w:jc w:val="right"/>
                    <w:rPr>
                      <w:rFonts w:ascii="Times New Roman" w:eastAsia="Times New Roman" w:hAnsi="Times New Roman"/>
                      <w:b/>
                      <w:bCs/>
                      <w:sz w:val="16"/>
                      <w:szCs w:val="16"/>
                      <w:lang w:eastAsia="lv-LV"/>
                    </w:rPr>
                  </w:pPr>
                  <w:r w:rsidRPr="004978FE">
                    <w:rPr>
                      <w:rFonts w:ascii="Times New Roman" w:eastAsia="Times New Roman" w:hAnsi="Times New Roman"/>
                      <w:b/>
                      <w:bCs/>
                      <w:sz w:val="16"/>
                      <w:szCs w:val="16"/>
                      <w:lang w:eastAsia="lv-LV"/>
                    </w:rPr>
                    <w:t>19 494 565</w:t>
                  </w:r>
                </w:p>
              </w:tc>
            </w:tr>
          </w:tbl>
          <w:p w:rsidR="00A14131" w:rsidRPr="00D07B53" w:rsidRDefault="00A14131" w:rsidP="003D04EF">
            <w:pPr>
              <w:pStyle w:val="naiskr"/>
              <w:tabs>
                <w:tab w:val="left" w:pos="366"/>
                <w:tab w:val="left" w:pos="510"/>
              </w:tabs>
              <w:spacing w:before="120" w:after="60"/>
              <w:ind w:left="103" w:right="132" w:firstLine="321"/>
              <w:jc w:val="both"/>
              <w:rPr>
                <w:bCs/>
              </w:rPr>
            </w:pPr>
            <w:r w:rsidRPr="00D07B53">
              <w:rPr>
                <w:bCs/>
              </w:rPr>
              <w:t>MK rīkojuma projekta tiesiskā regulējuma mērķis ir MK rīkojuma Nr.3</w:t>
            </w:r>
            <w:r>
              <w:rPr>
                <w:bCs/>
              </w:rPr>
              <w:t>9</w:t>
            </w:r>
            <w:r w:rsidRPr="00D07B53">
              <w:rPr>
                <w:bCs/>
              </w:rPr>
              <w:t>1 minēto ilgtermiņa saistību</w:t>
            </w:r>
            <w:r>
              <w:rPr>
                <w:bCs/>
              </w:rPr>
              <w:t>, būvniecības pabeigšanas</w:t>
            </w:r>
            <w:r w:rsidRPr="00D07B53">
              <w:rPr>
                <w:bCs/>
              </w:rPr>
              <w:t xml:space="preserve"> </w:t>
            </w:r>
            <w:r>
              <w:rPr>
                <w:bCs/>
              </w:rPr>
              <w:t xml:space="preserve">termiņa </w:t>
            </w:r>
            <w:r w:rsidRPr="00D07B53">
              <w:rPr>
                <w:bCs/>
              </w:rPr>
              <w:t>un nomas maksas izdevumu precizēšana.</w:t>
            </w:r>
            <w:r w:rsidR="003D04EF">
              <w:rPr>
                <w:bCs/>
              </w:rPr>
              <w:t xml:space="preserve"> </w:t>
            </w:r>
            <w:r w:rsidRPr="00D07B53">
              <w:rPr>
                <w:bCs/>
              </w:rPr>
              <w:t>Tā ietvaros:</w:t>
            </w:r>
          </w:p>
          <w:p w:rsidR="00296832" w:rsidRPr="002C2862" w:rsidRDefault="00A14131" w:rsidP="00212477">
            <w:pPr>
              <w:pStyle w:val="naiskr"/>
              <w:tabs>
                <w:tab w:val="left" w:pos="140"/>
                <w:tab w:val="left" w:pos="425"/>
              </w:tabs>
              <w:spacing w:before="0" w:after="0"/>
              <w:ind w:left="141" w:right="158" w:firstLine="283"/>
              <w:jc w:val="both"/>
              <w:rPr>
                <w:bCs/>
              </w:rPr>
            </w:pPr>
            <w:r>
              <w:rPr>
                <w:bCs/>
              </w:rPr>
              <w:lastRenderedPageBreak/>
              <w:t xml:space="preserve">– </w:t>
            </w:r>
            <w:r w:rsidRPr="00D07B53">
              <w:rPr>
                <w:bCs/>
              </w:rPr>
              <w:t>tiek svītrots 1.</w:t>
            </w:r>
            <w:r w:rsidRPr="00085D80">
              <w:rPr>
                <w:bCs/>
                <w:vertAlign w:val="superscript"/>
              </w:rPr>
              <w:t xml:space="preserve"> </w:t>
            </w:r>
            <w:r w:rsidRPr="00D07B53">
              <w:rPr>
                <w:bCs/>
              </w:rPr>
              <w:t>punkts un papildināts ar 1.</w:t>
            </w:r>
            <w:r w:rsidR="0050373B" w:rsidRPr="0050373B">
              <w:rPr>
                <w:bCs/>
                <w:vertAlign w:val="superscript"/>
              </w:rPr>
              <w:t>1</w:t>
            </w:r>
            <w:r w:rsidRPr="0050373B">
              <w:rPr>
                <w:bCs/>
                <w:vertAlign w:val="superscript"/>
              </w:rPr>
              <w:t xml:space="preserve"> </w:t>
            </w:r>
            <w:r w:rsidRPr="00D07B53">
              <w:rPr>
                <w:bCs/>
              </w:rPr>
              <w:t xml:space="preserve">punktu, precizējot FM budžeta ilgtermiņa saistībās paredzētā finansējuma apmēru un tā sadalījumu </w:t>
            </w:r>
            <w:r>
              <w:rPr>
                <w:bCs/>
              </w:rPr>
              <w:t>pa gadiem</w:t>
            </w:r>
            <w:r w:rsidR="00212477">
              <w:rPr>
                <w:bCs/>
              </w:rPr>
              <w:t xml:space="preserve"> (vienlaikus precizējot terminu „rekonstrukcija”</w:t>
            </w:r>
            <w:r w:rsidR="006E2B0A">
              <w:rPr>
                <w:bCs/>
              </w:rPr>
              <w:t xml:space="preserve"> uz terminu „pārbūve”</w:t>
            </w:r>
            <w:r w:rsidR="00212477">
              <w:rPr>
                <w:bCs/>
              </w:rPr>
              <w:t>)</w:t>
            </w:r>
            <w:r>
              <w:rPr>
                <w:bCs/>
              </w:rPr>
              <w:t>, paredzot</w:t>
            </w:r>
            <w:r w:rsidR="00212477">
              <w:rPr>
                <w:bCs/>
              </w:rPr>
              <w:t xml:space="preserve"> </w:t>
            </w:r>
            <w:r w:rsidR="0050373B" w:rsidRPr="00296832">
              <w:rPr>
                <w:bCs/>
              </w:rPr>
              <w:t>likumprojektā „Par vidēja termiņa budžeta ietvaru 2016., 2017. un 2018.gadam” un likumprojektā „Par valsts budžetu 2016.gadam</w:t>
            </w:r>
            <w:r w:rsidR="00296832" w:rsidRPr="00296832">
              <w:rPr>
                <w:bCs/>
              </w:rPr>
              <w:t>” FM</w:t>
            </w:r>
            <w:r w:rsidR="0050373B" w:rsidRPr="00296832">
              <w:rPr>
                <w:bCs/>
              </w:rPr>
              <w:t xml:space="preserve"> budžetā ilgtermiņa saistības</w:t>
            </w:r>
            <w:r w:rsidR="000613C9">
              <w:rPr>
                <w:bCs/>
              </w:rPr>
              <w:t xml:space="preserve"> </w:t>
            </w:r>
            <w:r w:rsidR="003C5C40" w:rsidRPr="003C5C40">
              <w:rPr>
                <w:bCs/>
              </w:rPr>
              <w:t xml:space="preserve">pārbūvē veikto būvniecības darbu (tai skaitā iebūvējamā tehnoloģiskā aprīkojuma iegādei un montāžai) </w:t>
            </w:r>
            <w:r w:rsidR="003C5C40" w:rsidRPr="002C2862">
              <w:rPr>
                <w:bCs/>
              </w:rPr>
              <w:t>izdevumu segšanai VNĪ</w:t>
            </w:r>
            <w:r w:rsidR="000613C9" w:rsidRPr="002C2862">
              <w:rPr>
                <w:bCs/>
              </w:rPr>
              <w:t xml:space="preserve"> </w:t>
            </w:r>
            <w:r w:rsidR="00CA071A">
              <w:rPr>
                <w:szCs w:val="28"/>
              </w:rPr>
              <w:t>2</w:t>
            </w:r>
            <w:r w:rsidR="00CA071A" w:rsidRPr="00B83CFD">
              <w:rPr>
                <w:szCs w:val="28"/>
              </w:rPr>
              <w:t>01</w:t>
            </w:r>
            <w:r w:rsidR="00CA071A">
              <w:rPr>
                <w:szCs w:val="28"/>
              </w:rPr>
              <w:t>6</w:t>
            </w:r>
            <w:r w:rsidR="00CA071A" w:rsidRPr="00B83CFD">
              <w:rPr>
                <w:szCs w:val="28"/>
              </w:rPr>
              <w:t xml:space="preserve">. </w:t>
            </w:r>
            <w:r w:rsidR="00CA071A">
              <w:rPr>
                <w:szCs w:val="28"/>
              </w:rPr>
              <w:t>g</w:t>
            </w:r>
            <w:r w:rsidR="00CA071A" w:rsidRPr="00B83CFD">
              <w:rPr>
                <w:szCs w:val="28"/>
              </w:rPr>
              <w:t>adā</w:t>
            </w:r>
            <w:r w:rsidR="00CA071A">
              <w:rPr>
                <w:szCs w:val="28"/>
              </w:rPr>
              <w:t xml:space="preserve"> </w:t>
            </w:r>
            <w:r w:rsidR="00CA071A" w:rsidRPr="00B83CFD">
              <w:rPr>
                <w:szCs w:val="28"/>
              </w:rPr>
              <w:t xml:space="preserve">2 710 426 </w:t>
            </w:r>
            <w:proofErr w:type="spellStart"/>
            <w:r w:rsidR="00CA071A" w:rsidRPr="00B83CFD">
              <w:rPr>
                <w:i/>
                <w:szCs w:val="28"/>
              </w:rPr>
              <w:t>euro</w:t>
            </w:r>
            <w:proofErr w:type="spellEnd"/>
            <w:r w:rsidR="00CA071A">
              <w:rPr>
                <w:szCs w:val="28"/>
              </w:rPr>
              <w:t>, 2</w:t>
            </w:r>
            <w:r w:rsidR="00CA071A" w:rsidRPr="00B83CFD">
              <w:rPr>
                <w:szCs w:val="28"/>
              </w:rPr>
              <w:t>01</w:t>
            </w:r>
            <w:r w:rsidR="00CA071A">
              <w:rPr>
                <w:szCs w:val="28"/>
              </w:rPr>
              <w:t>7</w:t>
            </w:r>
            <w:r w:rsidR="00CA071A" w:rsidRPr="00B83CFD">
              <w:rPr>
                <w:szCs w:val="28"/>
              </w:rPr>
              <w:t xml:space="preserve">. </w:t>
            </w:r>
            <w:r w:rsidR="00CA071A">
              <w:rPr>
                <w:szCs w:val="28"/>
              </w:rPr>
              <w:t>g</w:t>
            </w:r>
            <w:r w:rsidR="00CA071A" w:rsidRPr="00B83CFD">
              <w:rPr>
                <w:szCs w:val="28"/>
              </w:rPr>
              <w:t>adā</w:t>
            </w:r>
            <w:r w:rsidR="00CA071A">
              <w:rPr>
                <w:szCs w:val="28"/>
              </w:rPr>
              <w:t xml:space="preserve"> 9</w:t>
            </w:r>
            <w:r w:rsidR="00CA071A" w:rsidRPr="00B83CFD">
              <w:rPr>
                <w:szCs w:val="28"/>
              </w:rPr>
              <w:t> </w:t>
            </w:r>
            <w:r w:rsidR="00CA071A">
              <w:rPr>
                <w:szCs w:val="28"/>
              </w:rPr>
              <w:t xml:space="preserve">848 967 </w:t>
            </w:r>
            <w:proofErr w:type="spellStart"/>
            <w:r w:rsidR="00CA071A" w:rsidRPr="00B83CFD">
              <w:rPr>
                <w:i/>
                <w:szCs w:val="28"/>
              </w:rPr>
              <w:t>euro</w:t>
            </w:r>
            <w:proofErr w:type="spellEnd"/>
            <w:r w:rsidR="00CA071A" w:rsidRPr="00B83CFD">
              <w:rPr>
                <w:szCs w:val="28"/>
              </w:rPr>
              <w:t xml:space="preserve"> </w:t>
            </w:r>
            <w:r w:rsidR="00CA071A">
              <w:rPr>
                <w:szCs w:val="28"/>
              </w:rPr>
              <w:t xml:space="preserve">un </w:t>
            </w:r>
            <w:r w:rsidR="00CA071A" w:rsidRPr="00B83CFD">
              <w:rPr>
                <w:szCs w:val="28"/>
              </w:rPr>
              <w:t>201</w:t>
            </w:r>
            <w:r w:rsidR="00CA071A">
              <w:rPr>
                <w:szCs w:val="28"/>
              </w:rPr>
              <w:t>8</w:t>
            </w:r>
            <w:r w:rsidR="00CA071A" w:rsidRPr="00B83CFD">
              <w:rPr>
                <w:szCs w:val="28"/>
              </w:rPr>
              <w:t>. gadā</w:t>
            </w:r>
            <w:r w:rsidR="00CA071A">
              <w:rPr>
                <w:szCs w:val="28"/>
              </w:rPr>
              <w:t xml:space="preserve"> 5 466 179 </w:t>
            </w:r>
            <w:proofErr w:type="spellStart"/>
            <w:r w:rsidR="00CA071A" w:rsidRPr="00B83CFD">
              <w:rPr>
                <w:i/>
                <w:szCs w:val="28"/>
              </w:rPr>
              <w:t>euro</w:t>
            </w:r>
            <w:proofErr w:type="spellEnd"/>
            <w:r w:rsidR="00565642" w:rsidRPr="002C2862">
              <w:rPr>
                <w:bCs/>
              </w:rPr>
              <w:t xml:space="preserve">, </w:t>
            </w:r>
            <w:r w:rsidR="0050373B" w:rsidRPr="002C2862">
              <w:rPr>
                <w:bCs/>
              </w:rPr>
              <w:t xml:space="preserve"> </w:t>
            </w:r>
            <w:r w:rsidR="007B7B68" w:rsidRPr="002C2862">
              <w:rPr>
                <w:bCs/>
              </w:rPr>
              <w:t xml:space="preserve">kopā </w:t>
            </w:r>
            <w:r w:rsidR="0050373B" w:rsidRPr="002C2862">
              <w:rPr>
                <w:bCs/>
              </w:rPr>
              <w:t>2013.−201</w:t>
            </w:r>
            <w:r w:rsidR="000613C9" w:rsidRPr="002C2862">
              <w:rPr>
                <w:bCs/>
              </w:rPr>
              <w:t>8</w:t>
            </w:r>
            <w:r w:rsidR="0050373B" w:rsidRPr="002C2862">
              <w:rPr>
                <w:bCs/>
              </w:rPr>
              <w:t xml:space="preserve">. gadā </w:t>
            </w:r>
            <w:r w:rsidR="00227422" w:rsidRPr="002C2862">
              <w:rPr>
                <w:bCs/>
              </w:rPr>
              <w:t>paredzēts</w:t>
            </w:r>
            <w:r w:rsidR="0050373B" w:rsidRPr="002C2862">
              <w:rPr>
                <w:bCs/>
              </w:rPr>
              <w:t xml:space="preserve"> </w:t>
            </w:r>
            <w:r w:rsidR="007B7B68" w:rsidRPr="002C2862">
              <w:rPr>
                <w:bCs/>
              </w:rPr>
              <w:t>finansējum</w:t>
            </w:r>
            <w:r w:rsidR="00227422" w:rsidRPr="002C2862">
              <w:rPr>
                <w:bCs/>
              </w:rPr>
              <w:t>s</w:t>
            </w:r>
            <w:r w:rsidR="007B7B68" w:rsidRPr="002C2862">
              <w:rPr>
                <w:bCs/>
              </w:rPr>
              <w:t xml:space="preserve"> </w:t>
            </w:r>
            <w:r w:rsidR="0050373B" w:rsidRPr="002C2862">
              <w:rPr>
                <w:bCs/>
              </w:rPr>
              <w:t xml:space="preserve">19 006 268 </w:t>
            </w:r>
            <w:proofErr w:type="spellStart"/>
            <w:r w:rsidR="0050373B" w:rsidRPr="002C2862">
              <w:rPr>
                <w:bCs/>
                <w:i/>
              </w:rPr>
              <w:t>euro</w:t>
            </w:r>
            <w:proofErr w:type="spellEnd"/>
            <w:r w:rsidR="00296832" w:rsidRPr="002C2862">
              <w:rPr>
                <w:bCs/>
              </w:rPr>
              <w:t xml:space="preserve">; </w:t>
            </w:r>
          </w:p>
          <w:p w:rsidR="00183C13" w:rsidRDefault="00BD6327" w:rsidP="00183C13">
            <w:pPr>
              <w:pStyle w:val="naiskr"/>
              <w:numPr>
                <w:ilvl w:val="0"/>
                <w:numId w:val="38"/>
              </w:numPr>
              <w:tabs>
                <w:tab w:val="left" w:pos="141"/>
                <w:tab w:val="left" w:pos="577"/>
              </w:tabs>
              <w:spacing w:before="0" w:after="0"/>
              <w:ind w:left="140" w:right="158" w:firstLine="0"/>
              <w:jc w:val="both"/>
              <w:rPr>
                <w:bCs/>
              </w:rPr>
            </w:pPr>
            <w:r w:rsidRPr="000613C9">
              <w:rPr>
                <w:bCs/>
              </w:rPr>
              <w:t xml:space="preserve">precizēts </w:t>
            </w:r>
            <w:r w:rsidR="00296832" w:rsidRPr="000613C9">
              <w:rPr>
                <w:bCs/>
              </w:rPr>
              <w:t>2.1.apakšpunktā</w:t>
            </w:r>
            <w:r w:rsidR="00296832" w:rsidRPr="00FF20E6">
              <w:rPr>
                <w:bCs/>
              </w:rPr>
              <w:t xml:space="preserve"> </w:t>
            </w:r>
            <w:r w:rsidR="00327527">
              <w:rPr>
                <w:bCs/>
              </w:rPr>
              <w:t>JRT</w:t>
            </w:r>
            <w:r w:rsidR="00296832" w:rsidRPr="00FF20E6">
              <w:rPr>
                <w:bCs/>
              </w:rPr>
              <w:t xml:space="preserve"> </w:t>
            </w:r>
            <w:r w:rsidR="00327527">
              <w:rPr>
                <w:bCs/>
              </w:rPr>
              <w:t xml:space="preserve">nepieciešamā </w:t>
            </w:r>
            <w:r w:rsidR="00296832" w:rsidRPr="00FF20E6">
              <w:rPr>
                <w:bCs/>
              </w:rPr>
              <w:t>finansējum</w:t>
            </w:r>
            <w:r w:rsidR="00327527">
              <w:rPr>
                <w:bCs/>
              </w:rPr>
              <w:t xml:space="preserve">a apmērs </w:t>
            </w:r>
            <w:r w:rsidR="00296832" w:rsidRPr="00FF20E6">
              <w:rPr>
                <w:bCs/>
              </w:rPr>
              <w:t xml:space="preserve">nomas maksas izdevumu segšanai VNĪ pa gadiem, paredzot </w:t>
            </w:r>
            <w:r w:rsidR="00296832" w:rsidRPr="00FF20E6">
              <w:t xml:space="preserve">2018. gadā 152 582 </w:t>
            </w:r>
            <w:proofErr w:type="spellStart"/>
            <w:r w:rsidR="00296832" w:rsidRPr="00FF20E6">
              <w:rPr>
                <w:i/>
              </w:rPr>
              <w:t>euro</w:t>
            </w:r>
            <w:proofErr w:type="spellEnd"/>
            <w:r w:rsidR="00296832" w:rsidRPr="00FF20E6">
              <w:rPr>
                <w:bCs/>
              </w:rPr>
              <w:t>;</w:t>
            </w:r>
          </w:p>
          <w:p w:rsidR="00183C13" w:rsidRDefault="00BD6327" w:rsidP="00183C13">
            <w:pPr>
              <w:pStyle w:val="naiskr"/>
              <w:numPr>
                <w:ilvl w:val="0"/>
                <w:numId w:val="38"/>
              </w:numPr>
              <w:tabs>
                <w:tab w:val="left" w:pos="141"/>
                <w:tab w:val="left" w:pos="577"/>
              </w:tabs>
              <w:spacing w:before="0" w:after="0"/>
              <w:ind w:left="140" w:right="158" w:firstLine="0"/>
              <w:jc w:val="both"/>
              <w:rPr>
                <w:bCs/>
              </w:rPr>
            </w:pPr>
            <w:r w:rsidRPr="00183C13">
              <w:rPr>
                <w:bCs/>
              </w:rPr>
              <w:t xml:space="preserve">precizēts </w:t>
            </w:r>
            <w:r w:rsidR="00FF20E6" w:rsidRPr="00183C13">
              <w:rPr>
                <w:bCs/>
              </w:rPr>
              <w:t xml:space="preserve">3.punktā </w:t>
            </w:r>
            <w:r w:rsidR="00327527" w:rsidRPr="00183C13">
              <w:rPr>
                <w:bCs/>
              </w:rPr>
              <w:t>pilnā</w:t>
            </w:r>
            <w:r w:rsidR="00FF20E6" w:rsidRPr="00183C13">
              <w:rPr>
                <w:bCs/>
              </w:rPr>
              <w:t xml:space="preserve"> </w:t>
            </w:r>
            <w:r w:rsidR="00327527" w:rsidRPr="00183C13">
              <w:rPr>
                <w:bCs/>
              </w:rPr>
              <w:t xml:space="preserve">finansējuma apmērs JRT </w:t>
            </w:r>
            <w:r w:rsidR="00004AEC" w:rsidRPr="00183C13">
              <w:rPr>
                <w:bCs/>
              </w:rPr>
              <w:t xml:space="preserve">un </w:t>
            </w:r>
            <w:r w:rsidR="00CA071A" w:rsidRPr="00183C13">
              <w:rPr>
                <w:bCs/>
              </w:rPr>
              <w:t>nepieciešamā</w:t>
            </w:r>
            <w:r w:rsidR="00004AEC" w:rsidRPr="00183C13">
              <w:rPr>
                <w:bCs/>
              </w:rPr>
              <w:t xml:space="preserve"> finansējuma apmērs </w:t>
            </w:r>
            <w:r w:rsidR="00327527" w:rsidRPr="00183C13">
              <w:rPr>
                <w:bCs/>
              </w:rPr>
              <w:t xml:space="preserve">nomas maksas izdevumu segšanai VNĪ </w:t>
            </w:r>
            <w:r w:rsidR="00FF20E6" w:rsidRPr="00183C13">
              <w:rPr>
                <w:bCs/>
              </w:rPr>
              <w:t>2018.gadam;</w:t>
            </w:r>
          </w:p>
          <w:p w:rsidR="00296832" w:rsidRPr="00183C13" w:rsidRDefault="00296832" w:rsidP="00183C13">
            <w:pPr>
              <w:pStyle w:val="naiskr"/>
              <w:numPr>
                <w:ilvl w:val="0"/>
                <w:numId w:val="38"/>
              </w:numPr>
              <w:tabs>
                <w:tab w:val="left" w:pos="141"/>
                <w:tab w:val="left" w:pos="577"/>
              </w:tabs>
              <w:spacing w:before="0" w:after="0"/>
              <w:ind w:left="140" w:right="158" w:firstLine="0"/>
              <w:jc w:val="both"/>
              <w:rPr>
                <w:bCs/>
              </w:rPr>
            </w:pPr>
            <w:r w:rsidRPr="00FF20E6">
              <w:t>4.1.apakšpunkt</w:t>
            </w:r>
            <w:r w:rsidR="00212477">
              <w:t>s izteikts jaunā redakcijā,</w:t>
            </w:r>
            <w:r w:rsidRPr="00FF20E6">
              <w:t xml:space="preserve"> precizē</w:t>
            </w:r>
            <w:r w:rsidR="00212477">
              <w:t>jot terminu „</w:t>
            </w:r>
            <w:r w:rsidR="00A362ED">
              <w:t>rekonstrukcija</w:t>
            </w:r>
            <w:r w:rsidR="00212477">
              <w:t xml:space="preserve">”, </w:t>
            </w:r>
            <w:r w:rsidRPr="00FF20E6">
              <w:t>atsauc</w:t>
            </w:r>
            <w:r w:rsidR="00A362ED">
              <w:t>i</w:t>
            </w:r>
            <w:r w:rsidRPr="00FF20E6">
              <w:t xml:space="preserve"> uz 1.</w:t>
            </w:r>
            <w:r w:rsidRPr="00183C13">
              <w:rPr>
                <w:vertAlign w:val="superscript"/>
              </w:rPr>
              <w:t xml:space="preserve">1 </w:t>
            </w:r>
            <w:r w:rsidRPr="00FF20E6">
              <w:t xml:space="preserve">punktu un </w:t>
            </w:r>
            <w:r w:rsidRPr="00183C13">
              <w:rPr>
                <w:bCs/>
              </w:rPr>
              <w:t>precizē</w:t>
            </w:r>
            <w:r w:rsidR="00A362ED" w:rsidRPr="00183C13">
              <w:rPr>
                <w:bCs/>
              </w:rPr>
              <w:t>jo</w:t>
            </w:r>
            <w:r w:rsidRPr="00183C13">
              <w:rPr>
                <w:bCs/>
              </w:rPr>
              <w:t xml:space="preserve">t </w:t>
            </w:r>
            <w:r w:rsidR="000613C9">
              <w:t>pārbūves</w:t>
            </w:r>
            <w:r w:rsidRPr="00FF20E6">
              <w:t xml:space="preserve"> darbu pabeigšanas termiņ</w:t>
            </w:r>
            <w:r w:rsidR="00A362ED">
              <w:t>u</w:t>
            </w:r>
            <w:r w:rsidRPr="00FF20E6">
              <w:t>, nosakot to līdz 2018.gada 30.jūnijam, bet plānoto nomas līguma sākuma termiņu nosakot no 2018.gada 1.jūlija.</w:t>
            </w:r>
          </w:p>
          <w:p w:rsidR="007D3369" w:rsidRDefault="00A14131" w:rsidP="007D3369">
            <w:pPr>
              <w:pStyle w:val="naiskr"/>
              <w:tabs>
                <w:tab w:val="left" w:pos="141"/>
              </w:tabs>
              <w:spacing w:before="0" w:after="0"/>
              <w:ind w:left="140" w:right="158" w:firstLine="284"/>
              <w:jc w:val="both"/>
              <w:rPr>
                <w:bCs/>
              </w:rPr>
            </w:pPr>
            <w:r>
              <w:rPr>
                <w:bCs/>
              </w:rPr>
              <w:t xml:space="preserve">Vienlaikus sagatavots </w:t>
            </w:r>
            <w:r w:rsidRPr="00D07B53">
              <w:rPr>
                <w:bCs/>
              </w:rPr>
              <w:t xml:space="preserve">Ministru kabineta sēdes </w:t>
            </w:r>
            <w:proofErr w:type="spellStart"/>
            <w:r w:rsidRPr="00D07B53">
              <w:rPr>
                <w:bCs/>
              </w:rPr>
              <w:t>protokollēmuma</w:t>
            </w:r>
            <w:proofErr w:type="spellEnd"/>
            <w:r w:rsidRPr="00D07B53">
              <w:rPr>
                <w:bCs/>
              </w:rPr>
              <w:t xml:space="preserve"> projekts</w:t>
            </w:r>
            <w:r>
              <w:rPr>
                <w:bCs/>
              </w:rPr>
              <w:t xml:space="preserve">, kas </w:t>
            </w:r>
            <w:r w:rsidRPr="00D07B53">
              <w:rPr>
                <w:bCs/>
              </w:rPr>
              <w:t>paredz</w:t>
            </w:r>
            <w:r w:rsidR="007D3369">
              <w:rPr>
                <w:bCs/>
              </w:rPr>
              <w:t>:</w:t>
            </w:r>
          </w:p>
          <w:p w:rsidR="00227532" w:rsidRPr="00227532" w:rsidRDefault="00227532" w:rsidP="00227532">
            <w:pPr>
              <w:pStyle w:val="ListParagraph"/>
              <w:numPr>
                <w:ilvl w:val="0"/>
                <w:numId w:val="38"/>
              </w:numPr>
              <w:tabs>
                <w:tab w:val="left" w:pos="0"/>
                <w:tab w:val="left" w:pos="424"/>
              </w:tabs>
              <w:spacing w:before="120" w:after="120"/>
              <w:ind w:left="140" w:right="132" w:firstLine="0"/>
              <w:contextualSpacing w:val="0"/>
              <w:jc w:val="both"/>
              <w:rPr>
                <w:rFonts w:ascii="Times New Roman" w:hAnsi="Times New Roman"/>
                <w:bCs/>
                <w:sz w:val="24"/>
                <w:szCs w:val="24"/>
                <w:lang w:eastAsia="lv-LV"/>
              </w:rPr>
            </w:pPr>
            <w:r>
              <w:rPr>
                <w:rFonts w:ascii="Times New Roman" w:hAnsi="Times New Roman"/>
                <w:bCs/>
                <w:sz w:val="24"/>
                <w:szCs w:val="24"/>
                <w:lang w:eastAsia="lv-LV"/>
              </w:rPr>
              <w:t>FM</w:t>
            </w:r>
            <w:r w:rsidRPr="00227532">
              <w:rPr>
                <w:rFonts w:ascii="Times New Roman" w:hAnsi="Times New Roman"/>
                <w:bCs/>
                <w:sz w:val="24"/>
                <w:szCs w:val="24"/>
                <w:lang w:eastAsia="lv-LV"/>
              </w:rPr>
              <w:t xml:space="preserve"> sagatavot priekšlikumus likumprojektam „Par vidēja termiņa budžeta ietvaru 2016., 2017. un 2018.gadam” un likumprojektam „Par valsts budžetu 2016.gadam”</w:t>
            </w:r>
            <w:r w:rsidR="00183C13">
              <w:rPr>
                <w:rFonts w:ascii="Times New Roman" w:hAnsi="Times New Roman"/>
                <w:bCs/>
                <w:sz w:val="24"/>
                <w:szCs w:val="24"/>
                <w:lang w:eastAsia="lv-LV"/>
              </w:rPr>
              <w:t xml:space="preserve"> </w:t>
            </w:r>
            <w:r w:rsidRPr="00227532">
              <w:rPr>
                <w:rFonts w:ascii="Times New Roman" w:hAnsi="Times New Roman"/>
                <w:bCs/>
                <w:sz w:val="24"/>
                <w:szCs w:val="24"/>
                <w:lang w:eastAsia="lv-LV"/>
              </w:rPr>
              <w:t xml:space="preserve">izskatīšanai Saeimā otrajā lasījumā par izdevumu samazināšanu budžeta apakšprogrammai 41.13.00 „Finansējums VAS „Valsts nekustamie īpašumi” īstenojamiem projektiem un pasākumiem” ilgtermiņa saistību pasākumam „Dotācija VAS „Valsts nekustamie īpašumi” Jaunā Rīgas teātra ēkas rekonstrukcijai” 2017.gadam par 3 303 634 </w:t>
            </w:r>
            <w:proofErr w:type="spellStart"/>
            <w:r w:rsidRPr="00227532">
              <w:rPr>
                <w:rFonts w:ascii="Times New Roman" w:hAnsi="Times New Roman"/>
                <w:bCs/>
                <w:i/>
                <w:sz w:val="24"/>
                <w:szCs w:val="24"/>
                <w:lang w:eastAsia="lv-LV"/>
              </w:rPr>
              <w:t>euro</w:t>
            </w:r>
            <w:proofErr w:type="spellEnd"/>
            <w:r w:rsidRPr="00227532">
              <w:rPr>
                <w:rFonts w:ascii="Times New Roman" w:hAnsi="Times New Roman"/>
                <w:bCs/>
                <w:sz w:val="24"/>
                <w:szCs w:val="24"/>
                <w:lang w:eastAsia="lv-LV"/>
              </w:rPr>
              <w:t xml:space="preserve">, kā arī palielināšanu 2018.gadam par </w:t>
            </w:r>
            <w:r w:rsidR="00D70ECE" w:rsidRPr="00227532">
              <w:rPr>
                <w:rFonts w:ascii="Times New Roman" w:hAnsi="Times New Roman"/>
                <w:bCs/>
                <w:sz w:val="24"/>
                <w:szCs w:val="24"/>
                <w:lang w:eastAsia="lv-LV"/>
              </w:rPr>
              <w:t xml:space="preserve">3 303 634 </w:t>
            </w:r>
            <w:proofErr w:type="spellStart"/>
            <w:r w:rsidRPr="00227532">
              <w:rPr>
                <w:rFonts w:ascii="Times New Roman" w:hAnsi="Times New Roman"/>
                <w:bCs/>
                <w:i/>
                <w:sz w:val="24"/>
                <w:szCs w:val="24"/>
                <w:lang w:eastAsia="lv-LV"/>
              </w:rPr>
              <w:t>euro</w:t>
            </w:r>
            <w:proofErr w:type="spellEnd"/>
            <w:r w:rsidR="008D388A">
              <w:rPr>
                <w:rFonts w:ascii="Times New Roman" w:hAnsi="Times New Roman"/>
                <w:bCs/>
                <w:sz w:val="24"/>
                <w:szCs w:val="24"/>
                <w:lang w:eastAsia="lv-LV"/>
              </w:rPr>
              <w:t>;</w:t>
            </w:r>
            <w:bookmarkStart w:id="13" w:name="_GoBack"/>
            <w:bookmarkEnd w:id="13"/>
          </w:p>
          <w:p w:rsidR="00227532" w:rsidRPr="00227532" w:rsidRDefault="00227532" w:rsidP="00227532">
            <w:pPr>
              <w:pStyle w:val="ListParagraph"/>
              <w:numPr>
                <w:ilvl w:val="0"/>
                <w:numId w:val="38"/>
              </w:numPr>
              <w:tabs>
                <w:tab w:val="left" w:pos="0"/>
                <w:tab w:val="left" w:pos="424"/>
              </w:tabs>
              <w:spacing w:before="120" w:after="120"/>
              <w:ind w:left="140" w:right="132" w:firstLine="0"/>
              <w:contextualSpacing w:val="0"/>
              <w:jc w:val="both"/>
              <w:rPr>
                <w:rFonts w:ascii="Times New Roman" w:hAnsi="Times New Roman"/>
                <w:bCs/>
                <w:sz w:val="24"/>
                <w:szCs w:val="24"/>
                <w:lang w:eastAsia="lv-LV"/>
              </w:rPr>
            </w:pPr>
            <w:r>
              <w:rPr>
                <w:rFonts w:ascii="Times New Roman" w:hAnsi="Times New Roman"/>
                <w:bCs/>
                <w:sz w:val="24"/>
                <w:szCs w:val="24"/>
                <w:lang w:eastAsia="lv-LV"/>
              </w:rPr>
              <w:t>KM</w:t>
            </w:r>
            <w:r w:rsidRPr="00227532">
              <w:rPr>
                <w:rFonts w:ascii="Times New Roman" w:hAnsi="Times New Roman"/>
                <w:bCs/>
                <w:sz w:val="24"/>
                <w:szCs w:val="24"/>
                <w:lang w:eastAsia="lv-LV"/>
              </w:rPr>
              <w:t xml:space="preserve"> iesniegt </w:t>
            </w:r>
            <w:r>
              <w:rPr>
                <w:rFonts w:ascii="Times New Roman" w:hAnsi="Times New Roman"/>
                <w:bCs/>
                <w:sz w:val="24"/>
                <w:szCs w:val="24"/>
                <w:lang w:eastAsia="lv-LV"/>
              </w:rPr>
              <w:t>FM</w:t>
            </w:r>
            <w:r w:rsidRPr="00227532">
              <w:rPr>
                <w:rFonts w:ascii="Times New Roman" w:hAnsi="Times New Roman"/>
                <w:bCs/>
                <w:sz w:val="24"/>
                <w:szCs w:val="24"/>
                <w:lang w:eastAsia="lv-LV"/>
              </w:rPr>
              <w:t xml:space="preserve"> priekšlikumus likumprojektam „Par vidēja termiņa budžeta ietvaru 2016., 2017. un 2018.gadam” un likumprojektam „Par valsts budžetu 2016.gadam” izskatīšanai Saeimā otrajā lasījumā par izdevumu samazināšanu budžeta apakšprogrammai</w:t>
            </w:r>
            <w:r w:rsidR="00044E86">
              <w:rPr>
                <w:rFonts w:ascii="Times New Roman" w:hAnsi="Times New Roman"/>
                <w:bCs/>
                <w:sz w:val="24"/>
                <w:szCs w:val="24"/>
                <w:lang w:eastAsia="lv-LV"/>
              </w:rPr>
              <w:t xml:space="preserve"> </w:t>
            </w:r>
            <w:r w:rsidRPr="00227532">
              <w:rPr>
                <w:rFonts w:ascii="Times New Roman" w:hAnsi="Times New Roman"/>
                <w:bCs/>
                <w:sz w:val="24"/>
                <w:szCs w:val="24"/>
                <w:lang w:eastAsia="lv-LV"/>
              </w:rPr>
              <w:t xml:space="preserve">22.07.00 „Nomas maksas VAS „Valsts nekustamie īpašumi” programmas „Mantojums-2018” ietvaros” ilgtermiņa saistību pasākumam „VSIA „Jaunais Rīgas teātris” ēkas Miera ielā 58A, Rīgā nomas maksa VAS „Valsts nekustamie īpašumi”” 2018.gadam par 76 291 </w:t>
            </w:r>
            <w:proofErr w:type="spellStart"/>
            <w:r w:rsidRPr="00227532">
              <w:rPr>
                <w:rFonts w:ascii="Times New Roman" w:hAnsi="Times New Roman"/>
                <w:bCs/>
                <w:i/>
                <w:sz w:val="24"/>
                <w:szCs w:val="24"/>
                <w:lang w:eastAsia="lv-LV"/>
              </w:rPr>
              <w:t>euro</w:t>
            </w:r>
            <w:proofErr w:type="spellEnd"/>
            <w:r w:rsidRPr="00227532">
              <w:rPr>
                <w:rFonts w:ascii="Times New Roman" w:hAnsi="Times New Roman"/>
                <w:bCs/>
                <w:sz w:val="24"/>
                <w:szCs w:val="24"/>
                <w:lang w:eastAsia="lv-LV"/>
              </w:rPr>
              <w:t>.</w:t>
            </w:r>
          </w:p>
          <w:p w:rsidR="006E5C29" w:rsidRPr="00296832" w:rsidRDefault="00FA372F" w:rsidP="00296832">
            <w:pPr>
              <w:pStyle w:val="naiskr"/>
              <w:tabs>
                <w:tab w:val="left" w:pos="141"/>
              </w:tabs>
              <w:spacing w:before="0" w:after="0"/>
              <w:ind w:left="141" w:right="158" w:firstLine="283"/>
              <w:jc w:val="both"/>
              <w:rPr>
                <w:bCs/>
              </w:rPr>
            </w:pPr>
            <w:r w:rsidRPr="00296832">
              <w:rPr>
                <w:bCs/>
              </w:rPr>
              <w:t xml:space="preserve">MK </w:t>
            </w:r>
            <w:r w:rsidR="006E5C29" w:rsidRPr="00296832">
              <w:rPr>
                <w:bCs/>
              </w:rPr>
              <w:t xml:space="preserve">rīkojuma projekts pilnībā atrisina anotācijas </w:t>
            </w:r>
            <w:proofErr w:type="spellStart"/>
            <w:r w:rsidR="006E5C29" w:rsidRPr="00296832">
              <w:rPr>
                <w:bCs/>
              </w:rPr>
              <w:t>I.sadaļas</w:t>
            </w:r>
            <w:proofErr w:type="spellEnd"/>
            <w:r w:rsidR="006E5C29" w:rsidRPr="00296832">
              <w:rPr>
                <w:bCs/>
              </w:rPr>
              <w:t xml:space="preserve"> 2.punktā minētās problēmas.</w:t>
            </w:r>
          </w:p>
          <w:p w:rsidR="000A28CB" w:rsidRPr="00317B9D" w:rsidRDefault="00E473AC" w:rsidP="00296832">
            <w:pPr>
              <w:pStyle w:val="naiskr"/>
              <w:tabs>
                <w:tab w:val="left" w:pos="141"/>
              </w:tabs>
              <w:spacing w:before="0" w:after="0"/>
              <w:ind w:left="141" w:right="158" w:firstLine="283"/>
              <w:jc w:val="both"/>
            </w:pPr>
            <w:r w:rsidRPr="00296832">
              <w:rPr>
                <w:bCs/>
              </w:rPr>
              <w:t>Atbilstoši Ministru kabineta 2009.gada 7.aprīļa noteikumu Nr.300 „Ministru kabineta kārtības rullis” 3.pielikumā ietvertajai politikas jomu klasifikācijai Ministru kabineta rīkojuma projekts atbilst publiskās pārvaldes politikas un budžeta un finanšu politikas jomai.</w:t>
            </w:r>
          </w:p>
        </w:tc>
      </w:tr>
      <w:tr w:rsidR="00CA4818" w:rsidRPr="00317B9D" w:rsidTr="004978FE">
        <w:trPr>
          <w:trHeight w:val="1071"/>
        </w:trPr>
        <w:tc>
          <w:tcPr>
            <w:tcW w:w="214" w:type="pct"/>
          </w:tcPr>
          <w:p w:rsidR="00CA4818" w:rsidRPr="00317B9D" w:rsidRDefault="00CA4818" w:rsidP="00CA4818">
            <w:pPr>
              <w:pStyle w:val="naiskr"/>
              <w:spacing w:before="0" w:after="0"/>
            </w:pPr>
            <w:r w:rsidRPr="00317B9D">
              <w:lastRenderedPageBreak/>
              <w:t>3.</w:t>
            </w:r>
          </w:p>
        </w:tc>
        <w:tc>
          <w:tcPr>
            <w:tcW w:w="846" w:type="pct"/>
          </w:tcPr>
          <w:p w:rsidR="00CA4818" w:rsidRPr="00317B9D" w:rsidRDefault="00CA4818" w:rsidP="00CA4818">
            <w:pPr>
              <w:pStyle w:val="naiskr"/>
              <w:spacing w:before="0" w:after="0"/>
              <w:ind w:left="135"/>
            </w:pPr>
            <w:r w:rsidRPr="00317B9D">
              <w:t>Projekta izstrādē iesaistītās institūcijas</w:t>
            </w:r>
          </w:p>
        </w:tc>
        <w:tc>
          <w:tcPr>
            <w:tcW w:w="3940" w:type="pct"/>
          </w:tcPr>
          <w:p w:rsidR="00CA4818" w:rsidRPr="00317B9D" w:rsidRDefault="00302ADD" w:rsidP="000D6B90">
            <w:pPr>
              <w:pStyle w:val="naiskr"/>
              <w:spacing w:before="0" w:after="0"/>
              <w:ind w:left="101"/>
            </w:pPr>
            <w:r w:rsidRPr="00317B9D">
              <w:rPr>
                <w:bCs/>
              </w:rPr>
              <w:t>FM</w:t>
            </w:r>
            <w:r w:rsidR="00CA4818" w:rsidRPr="00317B9D">
              <w:rPr>
                <w:bCs/>
              </w:rPr>
              <w:t xml:space="preserve"> (VNĪ).</w:t>
            </w:r>
          </w:p>
        </w:tc>
      </w:tr>
      <w:tr w:rsidR="000D6B90" w:rsidRPr="00317B9D" w:rsidTr="004978FE">
        <w:trPr>
          <w:trHeight w:val="506"/>
        </w:trPr>
        <w:tc>
          <w:tcPr>
            <w:tcW w:w="214" w:type="pct"/>
          </w:tcPr>
          <w:p w:rsidR="000D6B90" w:rsidRPr="00317B9D" w:rsidRDefault="000D6B90" w:rsidP="000D6B90">
            <w:pPr>
              <w:pStyle w:val="naiskr"/>
              <w:spacing w:before="0" w:after="0"/>
            </w:pPr>
            <w:r w:rsidRPr="00317B9D">
              <w:t>4.</w:t>
            </w:r>
          </w:p>
        </w:tc>
        <w:tc>
          <w:tcPr>
            <w:tcW w:w="846" w:type="pct"/>
          </w:tcPr>
          <w:p w:rsidR="000D6B90" w:rsidRPr="00317B9D" w:rsidRDefault="000D6B90" w:rsidP="000D6B90">
            <w:pPr>
              <w:pStyle w:val="naiskr"/>
              <w:spacing w:before="0" w:after="0"/>
            </w:pPr>
            <w:r w:rsidRPr="00317B9D">
              <w:t>Cita informācija</w:t>
            </w:r>
          </w:p>
        </w:tc>
        <w:tc>
          <w:tcPr>
            <w:tcW w:w="3940" w:type="pct"/>
          </w:tcPr>
          <w:p w:rsidR="000E1C76" w:rsidRPr="00317B9D" w:rsidRDefault="006F22FA" w:rsidP="000E1C76">
            <w:pPr>
              <w:spacing w:after="120" w:line="240" w:lineRule="auto"/>
              <w:ind w:left="142" w:right="159"/>
              <w:jc w:val="both"/>
              <w:rPr>
                <w:rFonts w:ascii="Times New Roman" w:hAnsi="Times New Roman"/>
                <w:sz w:val="24"/>
                <w:szCs w:val="24"/>
              </w:rPr>
            </w:pPr>
            <w:r>
              <w:rPr>
                <w:rFonts w:ascii="Times New Roman" w:hAnsi="Times New Roman"/>
                <w:sz w:val="24"/>
                <w:szCs w:val="24"/>
              </w:rPr>
              <w:t>Nav</w:t>
            </w:r>
            <w:r w:rsidR="003A75D2">
              <w:rPr>
                <w:rFonts w:ascii="Times New Roman" w:hAnsi="Times New Roman"/>
                <w:sz w:val="24"/>
                <w:szCs w:val="24"/>
              </w:rPr>
              <w:t>.</w:t>
            </w:r>
          </w:p>
        </w:tc>
      </w:tr>
    </w:tbl>
    <w:p w:rsidR="000D6B90" w:rsidRPr="00983917" w:rsidRDefault="000D6B90" w:rsidP="007A0272">
      <w:pPr>
        <w:pStyle w:val="naisf"/>
        <w:spacing w:before="0" w:after="0"/>
        <w:ind w:firstLine="0"/>
      </w:pPr>
    </w:p>
    <w:tbl>
      <w:tblPr>
        <w:tblW w:w="5407" w:type="pct"/>
        <w:jc w:val="center"/>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1214"/>
        <w:gridCol w:w="1326"/>
        <w:gridCol w:w="1326"/>
        <w:gridCol w:w="1326"/>
        <w:gridCol w:w="1813"/>
      </w:tblGrid>
      <w:tr w:rsidR="00973D4C" w:rsidRPr="00983917" w:rsidTr="00483F40">
        <w:trPr>
          <w:trHeight w:val="295"/>
          <w:jc w:val="center"/>
        </w:trPr>
        <w:tc>
          <w:tcPr>
            <w:tcW w:w="5000" w:type="pct"/>
            <w:gridSpan w:val="6"/>
          </w:tcPr>
          <w:p w:rsidR="00973D4C" w:rsidRPr="00983917" w:rsidRDefault="00973D4C" w:rsidP="00972823">
            <w:pPr>
              <w:pStyle w:val="naisnod"/>
              <w:spacing w:before="0" w:after="0"/>
              <w:jc w:val="center"/>
              <w:rPr>
                <w:b/>
                <w:i/>
              </w:rPr>
            </w:pPr>
            <w:r w:rsidRPr="00983917">
              <w:rPr>
                <w:b/>
              </w:rPr>
              <w:br w:type="page"/>
              <w:t>III. Tiesību akta projekta ietekme uz valsts budžetu un pašvaldību budžetiem</w:t>
            </w:r>
          </w:p>
        </w:tc>
      </w:tr>
      <w:tr w:rsidR="00973D4C" w:rsidRPr="00983917" w:rsidTr="00E32338">
        <w:trPr>
          <w:jc w:val="center"/>
        </w:trPr>
        <w:tc>
          <w:tcPr>
            <w:tcW w:w="1566" w:type="pct"/>
            <w:vMerge w:val="restart"/>
            <w:vAlign w:val="center"/>
          </w:tcPr>
          <w:p w:rsidR="00973D4C" w:rsidRPr="00983917" w:rsidRDefault="00973D4C" w:rsidP="00536B44">
            <w:pPr>
              <w:pStyle w:val="naisf"/>
              <w:spacing w:before="0" w:after="0"/>
              <w:ind w:firstLine="0"/>
              <w:jc w:val="center"/>
            </w:pPr>
            <w:r w:rsidRPr="00983917">
              <w:t>Rādītāji</w:t>
            </w:r>
          </w:p>
        </w:tc>
        <w:tc>
          <w:tcPr>
            <w:tcW w:w="1245" w:type="pct"/>
            <w:gridSpan w:val="2"/>
            <w:vMerge w:val="restart"/>
            <w:vAlign w:val="center"/>
          </w:tcPr>
          <w:p w:rsidR="00973D4C" w:rsidRPr="00983917" w:rsidRDefault="00973D4C" w:rsidP="00A14131">
            <w:pPr>
              <w:pStyle w:val="naisf"/>
              <w:spacing w:before="0" w:after="0"/>
              <w:ind w:firstLine="0"/>
              <w:jc w:val="center"/>
            </w:pPr>
            <w:r w:rsidRPr="00983917">
              <w:t>201</w:t>
            </w:r>
            <w:r w:rsidR="00A14131">
              <w:t>5</w:t>
            </w:r>
            <w:r w:rsidRPr="00983917">
              <w:t>.gads</w:t>
            </w:r>
          </w:p>
        </w:tc>
        <w:tc>
          <w:tcPr>
            <w:tcW w:w="2189" w:type="pct"/>
            <w:gridSpan w:val="3"/>
            <w:vAlign w:val="center"/>
          </w:tcPr>
          <w:p w:rsidR="00973D4C" w:rsidRPr="00983917" w:rsidRDefault="00973D4C" w:rsidP="000D6B90">
            <w:pPr>
              <w:pStyle w:val="naisf"/>
              <w:spacing w:before="0" w:after="0"/>
              <w:ind w:firstLine="0"/>
              <w:jc w:val="center"/>
              <w:rPr>
                <w:i/>
              </w:rPr>
            </w:pPr>
            <w:r w:rsidRPr="00983917">
              <w:t>Turpmākie trīs gadi (</w:t>
            </w:r>
            <w:proofErr w:type="spellStart"/>
            <w:r w:rsidR="000D6B90" w:rsidRPr="000D6B90">
              <w:rPr>
                <w:i/>
              </w:rPr>
              <w:t>euro</w:t>
            </w:r>
            <w:proofErr w:type="spellEnd"/>
            <w:r w:rsidRPr="00983917">
              <w:t>)</w:t>
            </w:r>
          </w:p>
        </w:tc>
      </w:tr>
      <w:tr w:rsidR="00973D4C" w:rsidRPr="00983917" w:rsidTr="00E32338">
        <w:trPr>
          <w:jc w:val="center"/>
        </w:trPr>
        <w:tc>
          <w:tcPr>
            <w:tcW w:w="1566" w:type="pct"/>
            <w:vMerge/>
            <w:vAlign w:val="center"/>
          </w:tcPr>
          <w:p w:rsidR="00973D4C" w:rsidRPr="00983917" w:rsidRDefault="00973D4C" w:rsidP="00536B44">
            <w:pPr>
              <w:pStyle w:val="naisf"/>
              <w:spacing w:before="0" w:after="0"/>
              <w:ind w:firstLine="0"/>
              <w:jc w:val="left"/>
              <w:rPr>
                <w:i/>
              </w:rPr>
            </w:pPr>
          </w:p>
        </w:tc>
        <w:tc>
          <w:tcPr>
            <w:tcW w:w="1245" w:type="pct"/>
            <w:gridSpan w:val="2"/>
            <w:vMerge/>
            <w:vAlign w:val="center"/>
          </w:tcPr>
          <w:p w:rsidR="00973D4C" w:rsidRPr="00983917" w:rsidRDefault="00973D4C" w:rsidP="00536B44">
            <w:pPr>
              <w:pStyle w:val="naisf"/>
              <w:spacing w:before="0" w:after="0"/>
              <w:ind w:firstLine="0"/>
              <w:jc w:val="center"/>
              <w:rPr>
                <w:i/>
              </w:rPr>
            </w:pPr>
          </w:p>
        </w:tc>
        <w:tc>
          <w:tcPr>
            <w:tcW w:w="650" w:type="pct"/>
            <w:vAlign w:val="center"/>
          </w:tcPr>
          <w:p w:rsidR="00973D4C" w:rsidRPr="00983917" w:rsidRDefault="00973D4C" w:rsidP="00A14131">
            <w:pPr>
              <w:pStyle w:val="naisf"/>
              <w:spacing w:before="0" w:after="0"/>
              <w:ind w:firstLine="0"/>
              <w:jc w:val="center"/>
              <w:rPr>
                <w:i/>
              </w:rPr>
            </w:pPr>
            <w:r w:rsidRPr="00983917">
              <w:rPr>
                <w:bCs/>
              </w:rPr>
              <w:t>201</w:t>
            </w:r>
            <w:r w:rsidR="00A14131">
              <w:rPr>
                <w:bCs/>
              </w:rPr>
              <w:t>6</w:t>
            </w:r>
            <w:r w:rsidRPr="00983917">
              <w:rPr>
                <w:bCs/>
              </w:rPr>
              <w:t>.g.</w:t>
            </w:r>
          </w:p>
        </w:tc>
        <w:tc>
          <w:tcPr>
            <w:tcW w:w="650" w:type="pct"/>
            <w:vAlign w:val="center"/>
          </w:tcPr>
          <w:p w:rsidR="00973D4C" w:rsidRPr="00983917" w:rsidRDefault="00973D4C" w:rsidP="00A14131">
            <w:pPr>
              <w:pStyle w:val="naisf"/>
              <w:spacing w:before="0" w:after="0"/>
              <w:ind w:firstLine="0"/>
              <w:jc w:val="center"/>
              <w:rPr>
                <w:i/>
              </w:rPr>
            </w:pPr>
            <w:r w:rsidRPr="00983917">
              <w:rPr>
                <w:bCs/>
              </w:rPr>
              <w:t>201</w:t>
            </w:r>
            <w:r w:rsidR="00A14131">
              <w:rPr>
                <w:bCs/>
              </w:rPr>
              <w:t>7</w:t>
            </w:r>
            <w:r w:rsidRPr="00983917">
              <w:rPr>
                <w:bCs/>
              </w:rPr>
              <w:t>.g.</w:t>
            </w:r>
          </w:p>
        </w:tc>
        <w:tc>
          <w:tcPr>
            <w:tcW w:w="889" w:type="pct"/>
            <w:vAlign w:val="center"/>
          </w:tcPr>
          <w:p w:rsidR="00973D4C" w:rsidRPr="00983917" w:rsidRDefault="00973D4C" w:rsidP="00A14131">
            <w:pPr>
              <w:pStyle w:val="naisf"/>
              <w:spacing w:before="0" w:after="0"/>
              <w:ind w:firstLine="0"/>
              <w:jc w:val="center"/>
              <w:rPr>
                <w:i/>
              </w:rPr>
            </w:pPr>
            <w:r w:rsidRPr="00983917">
              <w:rPr>
                <w:bCs/>
              </w:rPr>
              <w:t>201</w:t>
            </w:r>
            <w:r w:rsidR="00A14131">
              <w:rPr>
                <w:bCs/>
              </w:rPr>
              <w:t>8</w:t>
            </w:r>
            <w:r w:rsidRPr="00983917">
              <w:rPr>
                <w:bCs/>
              </w:rPr>
              <w:t>.g.</w:t>
            </w:r>
          </w:p>
        </w:tc>
      </w:tr>
      <w:tr w:rsidR="00973D4C" w:rsidRPr="00983917" w:rsidTr="00E32338">
        <w:trPr>
          <w:jc w:val="center"/>
        </w:trPr>
        <w:tc>
          <w:tcPr>
            <w:tcW w:w="1566" w:type="pct"/>
            <w:vMerge/>
            <w:vAlign w:val="center"/>
          </w:tcPr>
          <w:p w:rsidR="00973D4C" w:rsidRPr="00983917" w:rsidRDefault="00973D4C" w:rsidP="00536B44">
            <w:pPr>
              <w:pStyle w:val="naisf"/>
              <w:spacing w:before="0" w:after="0"/>
              <w:ind w:firstLine="0"/>
              <w:jc w:val="left"/>
              <w:rPr>
                <w:i/>
              </w:rPr>
            </w:pPr>
          </w:p>
        </w:tc>
        <w:tc>
          <w:tcPr>
            <w:tcW w:w="595" w:type="pct"/>
            <w:vAlign w:val="center"/>
          </w:tcPr>
          <w:p w:rsidR="00973D4C" w:rsidRPr="00983917" w:rsidRDefault="00973D4C" w:rsidP="00536B44">
            <w:pPr>
              <w:pStyle w:val="naisf"/>
              <w:spacing w:before="0" w:after="0"/>
              <w:ind w:firstLine="0"/>
              <w:jc w:val="center"/>
              <w:rPr>
                <w:i/>
              </w:rPr>
            </w:pPr>
            <w:r w:rsidRPr="00983917">
              <w:t xml:space="preserve">Saskaņā </w:t>
            </w:r>
            <w:r w:rsidRPr="00983917">
              <w:lastRenderedPageBreak/>
              <w:t>ar valsts budžetu kārtējam gadam</w:t>
            </w:r>
          </w:p>
        </w:tc>
        <w:tc>
          <w:tcPr>
            <w:tcW w:w="650" w:type="pct"/>
            <w:vAlign w:val="center"/>
          </w:tcPr>
          <w:p w:rsidR="00973D4C" w:rsidRPr="00983917" w:rsidRDefault="00973D4C" w:rsidP="00536B44">
            <w:pPr>
              <w:pStyle w:val="naisf"/>
              <w:spacing w:before="0" w:after="0"/>
              <w:ind w:firstLine="0"/>
              <w:jc w:val="center"/>
              <w:rPr>
                <w:i/>
              </w:rPr>
            </w:pPr>
            <w:r w:rsidRPr="00983917">
              <w:lastRenderedPageBreak/>
              <w:t xml:space="preserve">Izmaiņas </w:t>
            </w:r>
            <w:r w:rsidRPr="00983917">
              <w:lastRenderedPageBreak/>
              <w:t>kārtējā gadā, salīdzinot ar budžetu kārtējam gadam</w:t>
            </w:r>
          </w:p>
        </w:tc>
        <w:tc>
          <w:tcPr>
            <w:tcW w:w="650" w:type="pct"/>
            <w:vAlign w:val="center"/>
          </w:tcPr>
          <w:p w:rsidR="00973D4C" w:rsidRPr="00983917" w:rsidRDefault="00973D4C" w:rsidP="00616AF9">
            <w:pPr>
              <w:pStyle w:val="naisf"/>
              <w:spacing w:before="0" w:after="0"/>
              <w:ind w:firstLine="0"/>
              <w:jc w:val="center"/>
              <w:rPr>
                <w:i/>
              </w:rPr>
            </w:pPr>
            <w:r w:rsidRPr="00983917">
              <w:lastRenderedPageBreak/>
              <w:t xml:space="preserve">Izmaiņas, </w:t>
            </w:r>
            <w:r w:rsidRPr="00983917">
              <w:lastRenderedPageBreak/>
              <w:t>salīdzinot ar kārtējo gadu</w:t>
            </w:r>
          </w:p>
        </w:tc>
        <w:tc>
          <w:tcPr>
            <w:tcW w:w="650" w:type="pct"/>
            <w:vAlign w:val="center"/>
          </w:tcPr>
          <w:p w:rsidR="00973D4C" w:rsidRPr="00983917" w:rsidRDefault="00973D4C" w:rsidP="00616AF9">
            <w:pPr>
              <w:pStyle w:val="naisf"/>
              <w:spacing w:before="0" w:after="0"/>
              <w:ind w:firstLine="0"/>
              <w:jc w:val="center"/>
              <w:rPr>
                <w:i/>
              </w:rPr>
            </w:pPr>
            <w:r w:rsidRPr="00983917">
              <w:lastRenderedPageBreak/>
              <w:t xml:space="preserve">Izmaiņas, </w:t>
            </w:r>
            <w:r w:rsidRPr="00983917">
              <w:lastRenderedPageBreak/>
              <w:t>salīdzinot ar kārtējo gadu</w:t>
            </w:r>
          </w:p>
        </w:tc>
        <w:tc>
          <w:tcPr>
            <w:tcW w:w="889" w:type="pct"/>
            <w:vAlign w:val="center"/>
          </w:tcPr>
          <w:p w:rsidR="00973D4C" w:rsidRPr="00983917" w:rsidRDefault="00973D4C" w:rsidP="00616AF9">
            <w:pPr>
              <w:pStyle w:val="naisf"/>
              <w:spacing w:before="0" w:after="0"/>
              <w:ind w:firstLine="0"/>
              <w:jc w:val="center"/>
              <w:rPr>
                <w:i/>
              </w:rPr>
            </w:pPr>
            <w:r w:rsidRPr="00983917">
              <w:lastRenderedPageBreak/>
              <w:t>Izmai</w:t>
            </w:r>
            <w:r w:rsidR="00816F44" w:rsidRPr="00983917">
              <w:t xml:space="preserve">ņas, </w:t>
            </w:r>
            <w:r w:rsidR="00816F44" w:rsidRPr="00983917">
              <w:lastRenderedPageBreak/>
              <w:t xml:space="preserve">salīdzinot ar kārtējo </w:t>
            </w:r>
            <w:r w:rsidRPr="00983917">
              <w:t>gadu</w:t>
            </w:r>
          </w:p>
        </w:tc>
      </w:tr>
      <w:tr w:rsidR="00973D4C" w:rsidRPr="00983917" w:rsidTr="00E32338">
        <w:trPr>
          <w:jc w:val="center"/>
        </w:trPr>
        <w:tc>
          <w:tcPr>
            <w:tcW w:w="1566" w:type="pct"/>
            <w:vAlign w:val="center"/>
          </w:tcPr>
          <w:p w:rsidR="00973D4C" w:rsidRPr="00983917" w:rsidRDefault="00973D4C" w:rsidP="00536B44">
            <w:pPr>
              <w:pStyle w:val="naisf"/>
              <w:spacing w:before="0" w:after="0"/>
              <w:ind w:firstLine="0"/>
              <w:jc w:val="center"/>
              <w:rPr>
                <w:bCs/>
              </w:rPr>
            </w:pPr>
            <w:r w:rsidRPr="00983917">
              <w:rPr>
                <w:bCs/>
              </w:rPr>
              <w:lastRenderedPageBreak/>
              <w:t>1</w:t>
            </w:r>
          </w:p>
        </w:tc>
        <w:tc>
          <w:tcPr>
            <w:tcW w:w="595" w:type="pct"/>
            <w:vAlign w:val="center"/>
          </w:tcPr>
          <w:p w:rsidR="00973D4C" w:rsidRPr="00983917" w:rsidRDefault="00973D4C" w:rsidP="00536B44">
            <w:pPr>
              <w:pStyle w:val="naisf"/>
              <w:spacing w:before="0" w:after="0"/>
              <w:ind w:firstLine="0"/>
              <w:jc w:val="center"/>
              <w:rPr>
                <w:bCs/>
              </w:rPr>
            </w:pPr>
            <w:r w:rsidRPr="00983917">
              <w:rPr>
                <w:bCs/>
              </w:rPr>
              <w:t>2</w:t>
            </w:r>
          </w:p>
        </w:tc>
        <w:tc>
          <w:tcPr>
            <w:tcW w:w="650" w:type="pct"/>
            <w:vAlign w:val="center"/>
          </w:tcPr>
          <w:p w:rsidR="00973D4C" w:rsidRPr="00983917" w:rsidRDefault="00973D4C" w:rsidP="00536B44">
            <w:pPr>
              <w:pStyle w:val="naisf"/>
              <w:spacing w:before="0" w:after="0"/>
              <w:ind w:firstLine="0"/>
              <w:jc w:val="center"/>
              <w:rPr>
                <w:bCs/>
              </w:rPr>
            </w:pPr>
            <w:r w:rsidRPr="00983917">
              <w:rPr>
                <w:bCs/>
              </w:rPr>
              <w:t>3</w:t>
            </w:r>
          </w:p>
        </w:tc>
        <w:tc>
          <w:tcPr>
            <w:tcW w:w="650" w:type="pct"/>
            <w:vAlign w:val="center"/>
          </w:tcPr>
          <w:p w:rsidR="00973D4C" w:rsidRPr="00983917" w:rsidRDefault="00973D4C" w:rsidP="00536B44">
            <w:pPr>
              <w:pStyle w:val="naisf"/>
              <w:spacing w:before="0" w:after="0"/>
              <w:ind w:firstLine="0"/>
              <w:jc w:val="center"/>
              <w:rPr>
                <w:bCs/>
              </w:rPr>
            </w:pPr>
            <w:r w:rsidRPr="00983917">
              <w:rPr>
                <w:bCs/>
              </w:rPr>
              <w:t>4</w:t>
            </w:r>
          </w:p>
        </w:tc>
        <w:tc>
          <w:tcPr>
            <w:tcW w:w="650" w:type="pct"/>
            <w:vAlign w:val="center"/>
          </w:tcPr>
          <w:p w:rsidR="00973D4C" w:rsidRPr="00983917" w:rsidRDefault="00973D4C" w:rsidP="00536B44">
            <w:pPr>
              <w:pStyle w:val="naisf"/>
              <w:spacing w:before="0" w:after="0"/>
              <w:ind w:firstLine="0"/>
              <w:jc w:val="center"/>
              <w:rPr>
                <w:bCs/>
              </w:rPr>
            </w:pPr>
            <w:r w:rsidRPr="00983917">
              <w:rPr>
                <w:bCs/>
              </w:rPr>
              <w:t>5</w:t>
            </w:r>
          </w:p>
        </w:tc>
        <w:tc>
          <w:tcPr>
            <w:tcW w:w="889" w:type="pct"/>
            <w:vAlign w:val="center"/>
          </w:tcPr>
          <w:p w:rsidR="00973D4C" w:rsidRPr="00983917" w:rsidRDefault="00973D4C" w:rsidP="00536B44">
            <w:pPr>
              <w:pStyle w:val="naisf"/>
              <w:spacing w:before="0" w:after="0"/>
              <w:ind w:firstLine="0"/>
              <w:jc w:val="center"/>
              <w:rPr>
                <w:bCs/>
              </w:rPr>
            </w:pPr>
            <w:r w:rsidRPr="00983917">
              <w:rPr>
                <w:bCs/>
              </w:rPr>
              <w:t>6</w:t>
            </w:r>
          </w:p>
        </w:tc>
      </w:tr>
      <w:tr w:rsidR="00973D4C" w:rsidRPr="00983917" w:rsidTr="00E32338">
        <w:trPr>
          <w:jc w:val="center"/>
        </w:trPr>
        <w:tc>
          <w:tcPr>
            <w:tcW w:w="1566" w:type="pct"/>
          </w:tcPr>
          <w:p w:rsidR="00973D4C" w:rsidRPr="00983917" w:rsidRDefault="00973D4C" w:rsidP="00A54DFF">
            <w:pPr>
              <w:pStyle w:val="naiskr"/>
              <w:spacing w:before="0" w:after="0"/>
            </w:pPr>
            <w:r w:rsidRPr="00983917">
              <w:t>1. Budžeta ieņēmumi:</w:t>
            </w:r>
          </w:p>
        </w:tc>
        <w:tc>
          <w:tcPr>
            <w:tcW w:w="595" w:type="pct"/>
          </w:tcPr>
          <w:p w:rsidR="00973D4C" w:rsidRPr="00983917" w:rsidRDefault="000D3594" w:rsidP="00536B44">
            <w:pPr>
              <w:pStyle w:val="naisf"/>
              <w:spacing w:before="0" w:after="0"/>
              <w:ind w:firstLine="0"/>
              <w:jc w:val="center"/>
            </w:pPr>
            <w:r>
              <w:t>673 639</w:t>
            </w:r>
          </w:p>
        </w:tc>
        <w:tc>
          <w:tcPr>
            <w:tcW w:w="650" w:type="pct"/>
          </w:tcPr>
          <w:p w:rsidR="00973D4C" w:rsidRPr="00983917" w:rsidRDefault="00F5072B" w:rsidP="00D71178">
            <w:pPr>
              <w:pStyle w:val="naisf"/>
              <w:spacing w:before="0" w:after="0"/>
              <w:ind w:firstLine="0"/>
              <w:jc w:val="center"/>
            </w:pPr>
            <w:r w:rsidRPr="00983917">
              <w:t>0</w:t>
            </w:r>
          </w:p>
        </w:tc>
        <w:tc>
          <w:tcPr>
            <w:tcW w:w="650" w:type="pct"/>
          </w:tcPr>
          <w:p w:rsidR="00973D4C" w:rsidRPr="00983917" w:rsidRDefault="00F5072B" w:rsidP="00D71178">
            <w:pPr>
              <w:pStyle w:val="naisf"/>
              <w:spacing w:before="0" w:after="0"/>
              <w:ind w:firstLine="0"/>
              <w:jc w:val="center"/>
            </w:pPr>
            <w:r w:rsidRPr="00983917">
              <w:t>0</w:t>
            </w:r>
          </w:p>
        </w:tc>
        <w:tc>
          <w:tcPr>
            <w:tcW w:w="650" w:type="pct"/>
          </w:tcPr>
          <w:p w:rsidR="00973D4C" w:rsidRPr="00983917" w:rsidRDefault="00F5072B" w:rsidP="006A70AF">
            <w:pPr>
              <w:pStyle w:val="naisf"/>
              <w:spacing w:before="0" w:after="0"/>
              <w:ind w:firstLine="0"/>
              <w:jc w:val="center"/>
            </w:pPr>
            <w:r w:rsidRPr="00983917">
              <w:t>0</w:t>
            </w:r>
          </w:p>
        </w:tc>
        <w:tc>
          <w:tcPr>
            <w:tcW w:w="889" w:type="pct"/>
          </w:tcPr>
          <w:p w:rsidR="00973D4C" w:rsidRPr="00983917" w:rsidRDefault="00F5072B" w:rsidP="00D71178">
            <w:pPr>
              <w:pStyle w:val="naisf"/>
              <w:spacing w:before="0" w:after="0"/>
              <w:ind w:firstLine="0"/>
              <w:jc w:val="center"/>
            </w:pPr>
            <w:r w:rsidRPr="00983917">
              <w:t>0</w:t>
            </w:r>
          </w:p>
        </w:tc>
      </w:tr>
      <w:tr w:rsidR="00973D4C" w:rsidRPr="00983917" w:rsidTr="00E32338">
        <w:trPr>
          <w:jc w:val="center"/>
        </w:trPr>
        <w:tc>
          <w:tcPr>
            <w:tcW w:w="1566" w:type="pct"/>
          </w:tcPr>
          <w:p w:rsidR="00973D4C" w:rsidRPr="00983917" w:rsidRDefault="00973D4C" w:rsidP="00326486">
            <w:pPr>
              <w:pStyle w:val="naiskr"/>
              <w:spacing w:before="0" w:after="0"/>
            </w:pPr>
            <w:r w:rsidRPr="00983917">
              <w:t>1.1. valsts pamatbudžets, tai skaitā ieņēmumi no maksas pakalpojumiem un citi pašu ieņēmumi</w:t>
            </w:r>
          </w:p>
        </w:tc>
        <w:tc>
          <w:tcPr>
            <w:tcW w:w="595" w:type="pct"/>
            <w:vAlign w:val="center"/>
          </w:tcPr>
          <w:p w:rsidR="00973D4C" w:rsidRPr="00983917" w:rsidRDefault="000D3594" w:rsidP="00AB3E9B">
            <w:pPr>
              <w:pStyle w:val="naisf"/>
              <w:spacing w:before="0" w:after="0"/>
              <w:ind w:firstLine="0"/>
              <w:jc w:val="center"/>
            </w:pPr>
            <w:r w:rsidRPr="000D3594">
              <w:t>673 639</w:t>
            </w:r>
          </w:p>
        </w:tc>
        <w:tc>
          <w:tcPr>
            <w:tcW w:w="650" w:type="pct"/>
            <w:vAlign w:val="center"/>
          </w:tcPr>
          <w:p w:rsidR="00973D4C" w:rsidRPr="00983917" w:rsidRDefault="00F5072B" w:rsidP="00D71178">
            <w:pPr>
              <w:pStyle w:val="naisf"/>
              <w:spacing w:before="0" w:after="0"/>
              <w:ind w:firstLine="0"/>
              <w:jc w:val="center"/>
            </w:pPr>
            <w:r w:rsidRPr="00983917">
              <w:t>0</w:t>
            </w:r>
          </w:p>
        </w:tc>
        <w:tc>
          <w:tcPr>
            <w:tcW w:w="650" w:type="pct"/>
            <w:vAlign w:val="center"/>
          </w:tcPr>
          <w:p w:rsidR="00973D4C" w:rsidRPr="00983917" w:rsidRDefault="00F5072B" w:rsidP="00D71178">
            <w:pPr>
              <w:pStyle w:val="naisf"/>
              <w:spacing w:before="0" w:after="0"/>
              <w:ind w:firstLine="0"/>
              <w:jc w:val="center"/>
            </w:pPr>
            <w:r w:rsidRPr="00983917">
              <w:t>0</w:t>
            </w:r>
          </w:p>
        </w:tc>
        <w:tc>
          <w:tcPr>
            <w:tcW w:w="650" w:type="pct"/>
            <w:vAlign w:val="center"/>
          </w:tcPr>
          <w:p w:rsidR="00973D4C" w:rsidRPr="00983917" w:rsidRDefault="00F5072B" w:rsidP="006A70AF">
            <w:pPr>
              <w:pStyle w:val="naisf"/>
              <w:spacing w:before="0" w:after="0"/>
              <w:ind w:firstLine="0"/>
              <w:jc w:val="center"/>
            </w:pPr>
            <w:r w:rsidRPr="00983917">
              <w:t>0</w:t>
            </w:r>
          </w:p>
        </w:tc>
        <w:tc>
          <w:tcPr>
            <w:tcW w:w="889" w:type="pct"/>
            <w:vAlign w:val="center"/>
          </w:tcPr>
          <w:p w:rsidR="00973D4C" w:rsidRPr="00983917" w:rsidRDefault="00F5072B" w:rsidP="00D71178">
            <w:pPr>
              <w:pStyle w:val="naisf"/>
              <w:spacing w:before="0" w:after="0"/>
              <w:ind w:firstLine="0"/>
              <w:jc w:val="center"/>
            </w:pPr>
            <w:r w:rsidRPr="00983917">
              <w:t>0</w:t>
            </w:r>
          </w:p>
        </w:tc>
      </w:tr>
      <w:tr w:rsidR="00973D4C" w:rsidRPr="00983917" w:rsidTr="00E32338">
        <w:trPr>
          <w:trHeight w:val="392"/>
          <w:jc w:val="center"/>
        </w:trPr>
        <w:tc>
          <w:tcPr>
            <w:tcW w:w="1566" w:type="pct"/>
          </w:tcPr>
          <w:p w:rsidR="00973D4C" w:rsidRPr="00983917" w:rsidRDefault="00973D4C" w:rsidP="00A54DFF">
            <w:pPr>
              <w:pStyle w:val="naiskr"/>
              <w:spacing w:before="0" w:after="0"/>
            </w:pPr>
            <w:r w:rsidRPr="00983917">
              <w:t>1.2. valsts speciālais budžets</w:t>
            </w:r>
          </w:p>
        </w:tc>
        <w:tc>
          <w:tcPr>
            <w:tcW w:w="595" w:type="pct"/>
            <w:vAlign w:val="center"/>
          </w:tcPr>
          <w:p w:rsidR="00973D4C" w:rsidRPr="00983917" w:rsidRDefault="00973D4C" w:rsidP="00536B44">
            <w:pPr>
              <w:pStyle w:val="naisf"/>
              <w:spacing w:before="0" w:after="0"/>
              <w:ind w:firstLine="0"/>
              <w:jc w:val="center"/>
            </w:pPr>
            <w:r w:rsidRPr="00983917">
              <w:t>0</w:t>
            </w:r>
          </w:p>
        </w:tc>
        <w:tc>
          <w:tcPr>
            <w:tcW w:w="650" w:type="pct"/>
            <w:vAlign w:val="center"/>
          </w:tcPr>
          <w:p w:rsidR="00973D4C" w:rsidRPr="00983917" w:rsidRDefault="00973D4C" w:rsidP="00536B44">
            <w:pPr>
              <w:pStyle w:val="naisf"/>
              <w:spacing w:before="0" w:after="0"/>
              <w:ind w:firstLine="0"/>
              <w:jc w:val="center"/>
            </w:pPr>
            <w:r w:rsidRPr="00983917">
              <w:t>0</w:t>
            </w:r>
          </w:p>
        </w:tc>
        <w:tc>
          <w:tcPr>
            <w:tcW w:w="650" w:type="pct"/>
            <w:vAlign w:val="center"/>
          </w:tcPr>
          <w:p w:rsidR="00973D4C" w:rsidRPr="00983917" w:rsidRDefault="00973D4C" w:rsidP="00536B44">
            <w:pPr>
              <w:pStyle w:val="naisf"/>
              <w:spacing w:before="0" w:after="0"/>
              <w:ind w:firstLine="0"/>
              <w:jc w:val="center"/>
            </w:pPr>
            <w:r w:rsidRPr="00983917">
              <w:t>0</w:t>
            </w:r>
          </w:p>
        </w:tc>
        <w:tc>
          <w:tcPr>
            <w:tcW w:w="650" w:type="pct"/>
            <w:vAlign w:val="center"/>
          </w:tcPr>
          <w:p w:rsidR="00973D4C" w:rsidRPr="00983917" w:rsidRDefault="00973D4C" w:rsidP="00536B44">
            <w:pPr>
              <w:pStyle w:val="naisf"/>
              <w:spacing w:before="0" w:after="0"/>
              <w:ind w:firstLine="0"/>
              <w:jc w:val="center"/>
            </w:pPr>
            <w:r w:rsidRPr="00983917">
              <w:t>0</w:t>
            </w:r>
          </w:p>
        </w:tc>
        <w:tc>
          <w:tcPr>
            <w:tcW w:w="889" w:type="pct"/>
            <w:vAlign w:val="center"/>
          </w:tcPr>
          <w:p w:rsidR="00973D4C" w:rsidRPr="00983917" w:rsidRDefault="00973D4C" w:rsidP="00536B44">
            <w:pPr>
              <w:pStyle w:val="naisf"/>
              <w:spacing w:before="0" w:after="0"/>
              <w:ind w:firstLine="0"/>
              <w:jc w:val="center"/>
            </w:pPr>
            <w:r w:rsidRPr="00983917">
              <w:t>0</w:t>
            </w:r>
          </w:p>
        </w:tc>
      </w:tr>
      <w:tr w:rsidR="00973D4C" w:rsidRPr="00983917" w:rsidTr="00E32338">
        <w:trPr>
          <w:jc w:val="center"/>
        </w:trPr>
        <w:tc>
          <w:tcPr>
            <w:tcW w:w="1566" w:type="pct"/>
          </w:tcPr>
          <w:p w:rsidR="00973D4C" w:rsidRPr="00983917" w:rsidRDefault="00973D4C" w:rsidP="00A54DFF">
            <w:pPr>
              <w:pStyle w:val="naiskr"/>
              <w:spacing w:before="0" w:after="0"/>
            </w:pPr>
            <w:r w:rsidRPr="00983917">
              <w:t>1.3. pašvaldību budžets</w:t>
            </w:r>
          </w:p>
        </w:tc>
        <w:tc>
          <w:tcPr>
            <w:tcW w:w="595" w:type="pct"/>
            <w:vAlign w:val="center"/>
          </w:tcPr>
          <w:p w:rsidR="00973D4C" w:rsidRPr="00983917" w:rsidRDefault="00973D4C" w:rsidP="00536B44">
            <w:pPr>
              <w:pStyle w:val="naisf"/>
              <w:spacing w:before="0" w:after="0"/>
              <w:ind w:firstLine="0"/>
              <w:jc w:val="center"/>
            </w:pPr>
            <w:r w:rsidRPr="00983917">
              <w:t>0</w:t>
            </w:r>
          </w:p>
        </w:tc>
        <w:tc>
          <w:tcPr>
            <w:tcW w:w="650" w:type="pct"/>
            <w:vAlign w:val="center"/>
          </w:tcPr>
          <w:p w:rsidR="00973D4C" w:rsidRPr="00983917" w:rsidRDefault="00973D4C" w:rsidP="00536B44">
            <w:pPr>
              <w:pStyle w:val="naisf"/>
              <w:spacing w:before="0" w:after="0"/>
              <w:ind w:firstLine="0"/>
              <w:jc w:val="center"/>
            </w:pPr>
            <w:r w:rsidRPr="00983917">
              <w:t>0</w:t>
            </w:r>
          </w:p>
        </w:tc>
        <w:tc>
          <w:tcPr>
            <w:tcW w:w="650" w:type="pct"/>
            <w:vAlign w:val="center"/>
          </w:tcPr>
          <w:p w:rsidR="00973D4C" w:rsidRPr="00983917" w:rsidRDefault="00973D4C" w:rsidP="00536B44">
            <w:pPr>
              <w:pStyle w:val="naisf"/>
              <w:spacing w:before="0" w:after="0"/>
              <w:ind w:firstLine="0"/>
              <w:jc w:val="center"/>
            </w:pPr>
            <w:r w:rsidRPr="00983917">
              <w:t>0</w:t>
            </w:r>
          </w:p>
        </w:tc>
        <w:tc>
          <w:tcPr>
            <w:tcW w:w="650" w:type="pct"/>
            <w:vAlign w:val="center"/>
          </w:tcPr>
          <w:p w:rsidR="00973D4C" w:rsidRPr="00983917" w:rsidRDefault="00973D4C" w:rsidP="00536B44">
            <w:pPr>
              <w:pStyle w:val="naisf"/>
              <w:spacing w:before="0" w:after="0"/>
              <w:ind w:firstLine="0"/>
              <w:jc w:val="center"/>
            </w:pPr>
            <w:r w:rsidRPr="00983917">
              <w:t>0</w:t>
            </w:r>
          </w:p>
        </w:tc>
        <w:tc>
          <w:tcPr>
            <w:tcW w:w="889" w:type="pct"/>
            <w:vAlign w:val="center"/>
          </w:tcPr>
          <w:p w:rsidR="00973D4C" w:rsidRPr="00983917" w:rsidRDefault="00973D4C" w:rsidP="00536B44">
            <w:pPr>
              <w:pStyle w:val="naisf"/>
              <w:spacing w:before="0" w:after="0"/>
              <w:ind w:firstLine="0"/>
              <w:jc w:val="center"/>
            </w:pPr>
            <w:r w:rsidRPr="00983917">
              <w:t>0</w:t>
            </w:r>
          </w:p>
        </w:tc>
      </w:tr>
      <w:tr w:rsidR="00CA071A" w:rsidRPr="003F7BE6" w:rsidTr="00CA071A">
        <w:trPr>
          <w:jc w:val="center"/>
        </w:trPr>
        <w:tc>
          <w:tcPr>
            <w:tcW w:w="1566" w:type="pct"/>
          </w:tcPr>
          <w:p w:rsidR="00CA071A" w:rsidRPr="003F7BE6" w:rsidRDefault="00CA071A" w:rsidP="00A54DFF">
            <w:pPr>
              <w:pStyle w:val="naiskr"/>
              <w:spacing w:before="0" w:after="0"/>
            </w:pPr>
            <w:r w:rsidRPr="003F7BE6">
              <w:t>2. Budžeta izdevumi:</w:t>
            </w:r>
          </w:p>
        </w:tc>
        <w:tc>
          <w:tcPr>
            <w:tcW w:w="595" w:type="pct"/>
          </w:tcPr>
          <w:p w:rsidR="00CA071A" w:rsidRPr="003F7BE6" w:rsidRDefault="00CA071A" w:rsidP="00536B44">
            <w:pPr>
              <w:pStyle w:val="naisf"/>
              <w:spacing w:before="0" w:after="0"/>
              <w:ind w:firstLine="0"/>
              <w:jc w:val="center"/>
            </w:pPr>
            <w:r w:rsidRPr="000D3594">
              <w:t>673 639</w:t>
            </w:r>
          </w:p>
        </w:tc>
        <w:tc>
          <w:tcPr>
            <w:tcW w:w="650" w:type="pct"/>
          </w:tcPr>
          <w:p w:rsidR="00CA071A" w:rsidRDefault="00CA071A" w:rsidP="009B28D2">
            <w:pPr>
              <w:pStyle w:val="naisf"/>
              <w:spacing w:before="0" w:after="0"/>
              <w:ind w:firstLine="0"/>
              <w:jc w:val="center"/>
            </w:pPr>
            <w:r w:rsidRPr="000E334B">
              <w:t>0</w:t>
            </w:r>
          </w:p>
        </w:tc>
        <w:tc>
          <w:tcPr>
            <w:tcW w:w="650" w:type="pct"/>
            <w:vAlign w:val="center"/>
          </w:tcPr>
          <w:p w:rsidR="00CA071A" w:rsidRPr="00F84EB5" w:rsidRDefault="00CA071A" w:rsidP="00CA071A">
            <w:pPr>
              <w:pStyle w:val="naisf"/>
              <w:spacing w:before="0" w:after="0"/>
              <w:ind w:firstLine="0"/>
              <w:jc w:val="center"/>
            </w:pPr>
            <w:r w:rsidRPr="00F84EB5">
              <w:t>2 03</w:t>
            </w:r>
            <w:r>
              <w:t>6</w:t>
            </w:r>
            <w:r w:rsidRPr="00F84EB5">
              <w:t xml:space="preserve"> </w:t>
            </w:r>
            <w:r>
              <w:t>787</w:t>
            </w:r>
          </w:p>
        </w:tc>
        <w:tc>
          <w:tcPr>
            <w:tcW w:w="650" w:type="pct"/>
            <w:vAlign w:val="center"/>
          </w:tcPr>
          <w:p w:rsidR="00CA071A" w:rsidRPr="00F84EB5" w:rsidRDefault="00CA071A" w:rsidP="000D3594">
            <w:pPr>
              <w:pStyle w:val="naisf"/>
              <w:spacing w:before="0" w:after="0"/>
              <w:ind w:firstLine="0"/>
              <w:jc w:val="center"/>
            </w:pPr>
            <w:r>
              <w:t>9 175 328</w:t>
            </w:r>
          </w:p>
        </w:tc>
        <w:tc>
          <w:tcPr>
            <w:tcW w:w="889" w:type="pct"/>
            <w:vAlign w:val="center"/>
          </w:tcPr>
          <w:p w:rsidR="00CA071A" w:rsidRPr="00D07B53" w:rsidRDefault="000871A6" w:rsidP="000D3594">
            <w:pPr>
              <w:pStyle w:val="naisf"/>
              <w:spacing w:before="0" w:after="0"/>
              <w:ind w:firstLine="0"/>
              <w:jc w:val="center"/>
            </w:pPr>
            <w:r>
              <w:t>4 975 674</w:t>
            </w:r>
          </w:p>
        </w:tc>
      </w:tr>
      <w:tr w:rsidR="00CA071A" w:rsidRPr="003F7BE6" w:rsidTr="003C5C40">
        <w:trPr>
          <w:trHeight w:val="282"/>
          <w:jc w:val="center"/>
        </w:trPr>
        <w:tc>
          <w:tcPr>
            <w:tcW w:w="1566" w:type="pct"/>
          </w:tcPr>
          <w:p w:rsidR="00CA071A" w:rsidRPr="003F7BE6" w:rsidRDefault="00CA071A" w:rsidP="001E1F8A">
            <w:pPr>
              <w:pStyle w:val="naiskr"/>
              <w:spacing w:before="0" w:after="0"/>
            </w:pPr>
            <w:r w:rsidRPr="003F7BE6">
              <w:t>2.1. valsts pamatbudžets</w:t>
            </w:r>
          </w:p>
        </w:tc>
        <w:tc>
          <w:tcPr>
            <w:tcW w:w="595" w:type="pct"/>
          </w:tcPr>
          <w:p w:rsidR="00CA071A" w:rsidRPr="003F7BE6" w:rsidRDefault="00CA071A" w:rsidP="001E1F8A">
            <w:pPr>
              <w:pStyle w:val="naiskr"/>
              <w:spacing w:before="0" w:after="0"/>
              <w:jc w:val="center"/>
            </w:pPr>
            <w:r w:rsidRPr="000D3594">
              <w:t>673 639</w:t>
            </w:r>
          </w:p>
        </w:tc>
        <w:tc>
          <w:tcPr>
            <w:tcW w:w="650" w:type="pct"/>
          </w:tcPr>
          <w:p w:rsidR="00CA071A" w:rsidRDefault="00CA071A" w:rsidP="009B28D2">
            <w:pPr>
              <w:pStyle w:val="naisf"/>
              <w:spacing w:before="0" w:after="0"/>
              <w:ind w:firstLine="0"/>
              <w:jc w:val="center"/>
            </w:pPr>
            <w:r w:rsidRPr="000E334B">
              <w:t>0</w:t>
            </w:r>
          </w:p>
        </w:tc>
        <w:tc>
          <w:tcPr>
            <w:tcW w:w="650" w:type="pct"/>
          </w:tcPr>
          <w:p w:rsidR="00CA071A" w:rsidRPr="00497F54" w:rsidRDefault="00CA071A" w:rsidP="00CA071A">
            <w:pPr>
              <w:pStyle w:val="naisf"/>
              <w:spacing w:before="0" w:after="0"/>
              <w:ind w:firstLine="0"/>
              <w:jc w:val="center"/>
            </w:pPr>
            <w:r w:rsidRPr="00497F54">
              <w:t>2 036 787</w:t>
            </w:r>
          </w:p>
        </w:tc>
        <w:tc>
          <w:tcPr>
            <w:tcW w:w="650" w:type="pct"/>
          </w:tcPr>
          <w:p w:rsidR="00CA071A" w:rsidRPr="00497F54" w:rsidRDefault="00CA071A" w:rsidP="000D3594">
            <w:pPr>
              <w:pStyle w:val="naisf"/>
              <w:spacing w:before="0" w:after="0"/>
              <w:ind w:firstLine="0"/>
              <w:jc w:val="center"/>
            </w:pPr>
            <w:r>
              <w:t>9 175 328</w:t>
            </w:r>
          </w:p>
        </w:tc>
        <w:tc>
          <w:tcPr>
            <w:tcW w:w="889" w:type="pct"/>
          </w:tcPr>
          <w:p w:rsidR="00CA071A" w:rsidRDefault="000871A6" w:rsidP="000D3594">
            <w:pPr>
              <w:pStyle w:val="naisf"/>
              <w:spacing w:before="0" w:after="0"/>
              <w:ind w:firstLine="0"/>
              <w:jc w:val="center"/>
            </w:pPr>
            <w:r>
              <w:t>4 975 674</w:t>
            </w:r>
          </w:p>
        </w:tc>
      </w:tr>
      <w:tr w:rsidR="00CA071A" w:rsidRPr="003F7BE6" w:rsidTr="00E32338">
        <w:trPr>
          <w:jc w:val="center"/>
        </w:trPr>
        <w:tc>
          <w:tcPr>
            <w:tcW w:w="1566" w:type="pct"/>
          </w:tcPr>
          <w:p w:rsidR="00CA071A" w:rsidRPr="003F7BE6" w:rsidRDefault="00CA071A" w:rsidP="00A54DFF">
            <w:pPr>
              <w:pStyle w:val="naiskr"/>
              <w:spacing w:before="0" w:after="0"/>
            </w:pPr>
            <w:r w:rsidRPr="003F7BE6">
              <w:t>2.2. valsts speciālais budžets</w:t>
            </w:r>
          </w:p>
        </w:tc>
        <w:tc>
          <w:tcPr>
            <w:tcW w:w="595" w:type="pct"/>
            <w:vAlign w:val="center"/>
          </w:tcPr>
          <w:p w:rsidR="00CA071A" w:rsidRPr="003F7BE6" w:rsidRDefault="00CA071A" w:rsidP="00536B44">
            <w:pPr>
              <w:pStyle w:val="naisf"/>
              <w:spacing w:before="0" w:after="0"/>
              <w:ind w:firstLine="0"/>
              <w:jc w:val="center"/>
              <w:rPr>
                <w:b/>
              </w:rPr>
            </w:pPr>
            <w:r w:rsidRPr="003F7BE6">
              <w:t>0</w:t>
            </w:r>
          </w:p>
        </w:tc>
        <w:tc>
          <w:tcPr>
            <w:tcW w:w="650" w:type="pct"/>
          </w:tcPr>
          <w:p w:rsidR="00CA071A" w:rsidRDefault="00CA071A" w:rsidP="009B28D2">
            <w:pPr>
              <w:pStyle w:val="naisf"/>
              <w:spacing w:before="0" w:after="0"/>
              <w:ind w:firstLine="0"/>
              <w:jc w:val="center"/>
            </w:pPr>
            <w:r w:rsidRPr="000E334B">
              <w:t>0</w:t>
            </w:r>
          </w:p>
        </w:tc>
        <w:tc>
          <w:tcPr>
            <w:tcW w:w="650" w:type="pct"/>
            <w:vAlign w:val="center"/>
          </w:tcPr>
          <w:p w:rsidR="00CA071A" w:rsidRPr="00F84EB5" w:rsidRDefault="00CA071A" w:rsidP="00CA071A">
            <w:pPr>
              <w:pStyle w:val="naisf"/>
              <w:spacing w:before="0" w:after="0"/>
              <w:ind w:firstLine="0"/>
              <w:jc w:val="center"/>
              <w:rPr>
                <w:b/>
              </w:rPr>
            </w:pPr>
            <w:r w:rsidRPr="00F84EB5">
              <w:t>0</w:t>
            </w:r>
          </w:p>
        </w:tc>
        <w:tc>
          <w:tcPr>
            <w:tcW w:w="650" w:type="pct"/>
            <w:vAlign w:val="center"/>
          </w:tcPr>
          <w:p w:rsidR="00CA071A" w:rsidRPr="00F84EB5" w:rsidRDefault="00CA071A" w:rsidP="00212477">
            <w:pPr>
              <w:pStyle w:val="naisf"/>
              <w:spacing w:before="0" w:after="0"/>
              <w:ind w:firstLine="0"/>
              <w:jc w:val="center"/>
              <w:rPr>
                <w:b/>
              </w:rPr>
            </w:pPr>
            <w:r w:rsidRPr="00F84EB5">
              <w:t>0</w:t>
            </w:r>
          </w:p>
        </w:tc>
        <w:tc>
          <w:tcPr>
            <w:tcW w:w="889" w:type="pct"/>
            <w:vAlign w:val="center"/>
          </w:tcPr>
          <w:p w:rsidR="00CA071A" w:rsidRPr="00D07B53" w:rsidRDefault="00CA071A" w:rsidP="00536B44">
            <w:pPr>
              <w:pStyle w:val="naisf"/>
              <w:spacing w:before="0" w:after="0"/>
              <w:ind w:firstLine="0"/>
              <w:jc w:val="center"/>
            </w:pPr>
            <w:r w:rsidRPr="00D07B53">
              <w:t>0</w:t>
            </w:r>
          </w:p>
        </w:tc>
      </w:tr>
      <w:tr w:rsidR="00CA071A" w:rsidRPr="003F7BE6" w:rsidTr="00E32338">
        <w:trPr>
          <w:jc w:val="center"/>
        </w:trPr>
        <w:tc>
          <w:tcPr>
            <w:tcW w:w="1566" w:type="pct"/>
          </w:tcPr>
          <w:p w:rsidR="00CA071A" w:rsidRPr="003F7BE6" w:rsidRDefault="00CA071A" w:rsidP="00A54DFF">
            <w:pPr>
              <w:pStyle w:val="naiskr"/>
              <w:spacing w:before="0" w:after="0"/>
            </w:pPr>
            <w:r w:rsidRPr="003F7BE6">
              <w:t xml:space="preserve">2.3. pašvaldību budžets </w:t>
            </w:r>
          </w:p>
        </w:tc>
        <w:tc>
          <w:tcPr>
            <w:tcW w:w="595" w:type="pct"/>
            <w:vAlign w:val="center"/>
          </w:tcPr>
          <w:p w:rsidR="00CA071A" w:rsidRPr="003F7BE6" w:rsidRDefault="00CA071A" w:rsidP="00536B44">
            <w:pPr>
              <w:pStyle w:val="naisf"/>
              <w:spacing w:before="0" w:after="0"/>
              <w:ind w:firstLine="0"/>
              <w:jc w:val="center"/>
              <w:rPr>
                <w:b/>
              </w:rPr>
            </w:pPr>
            <w:r w:rsidRPr="003F7BE6">
              <w:t>0</w:t>
            </w:r>
          </w:p>
        </w:tc>
        <w:tc>
          <w:tcPr>
            <w:tcW w:w="650" w:type="pct"/>
          </w:tcPr>
          <w:p w:rsidR="00CA071A" w:rsidRDefault="00CA071A" w:rsidP="009B28D2">
            <w:pPr>
              <w:pStyle w:val="naisf"/>
              <w:spacing w:before="0" w:after="0"/>
              <w:ind w:firstLine="0"/>
              <w:jc w:val="center"/>
            </w:pPr>
            <w:r w:rsidRPr="000E334B">
              <w:t>0</w:t>
            </w:r>
          </w:p>
        </w:tc>
        <w:tc>
          <w:tcPr>
            <w:tcW w:w="650" w:type="pct"/>
            <w:vAlign w:val="center"/>
          </w:tcPr>
          <w:p w:rsidR="00CA071A" w:rsidRPr="00F84EB5" w:rsidRDefault="00CA071A" w:rsidP="00CA071A">
            <w:pPr>
              <w:pStyle w:val="naisf"/>
              <w:spacing w:before="0" w:after="0"/>
              <w:ind w:firstLine="0"/>
              <w:jc w:val="center"/>
              <w:rPr>
                <w:b/>
              </w:rPr>
            </w:pPr>
            <w:r w:rsidRPr="00F84EB5">
              <w:t>0</w:t>
            </w:r>
          </w:p>
        </w:tc>
        <w:tc>
          <w:tcPr>
            <w:tcW w:w="650" w:type="pct"/>
            <w:vAlign w:val="center"/>
          </w:tcPr>
          <w:p w:rsidR="00CA071A" w:rsidRPr="00F84EB5" w:rsidRDefault="00CA071A" w:rsidP="00212477">
            <w:pPr>
              <w:pStyle w:val="naisf"/>
              <w:spacing w:before="0" w:after="0"/>
              <w:ind w:firstLine="0"/>
              <w:jc w:val="center"/>
              <w:rPr>
                <w:b/>
              </w:rPr>
            </w:pPr>
            <w:r w:rsidRPr="00F84EB5">
              <w:t>0</w:t>
            </w:r>
          </w:p>
        </w:tc>
        <w:tc>
          <w:tcPr>
            <w:tcW w:w="889" w:type="pct"/>
            <w:vAlign w:val="center"/>
          </w:tcPr>
          <w:p w:rsidR="00CA071A" w:rsidRPr="00D07B53" w:rsidRDefault="00CA071A" w:rsidP="00536B44">
            <w:pPr>
              <w:pStyle w:val="naisf"/>
              <w:spacing w:before="0" w:after="0"/>
              <w:ind w:firstLine="0"/>
              <w:jc w:val="center"/>
            </w:pPr>
            <w:r w:rsidRPr="00D07B53">
              <w:t>0</w:t>
            </w:r>
          </w:p>
        </w:tc>
      </w:tr>
      <w:tr w:rsidR="00CA071A" w:rsidRPr="003F7BE6" w:rsidTr="003C5C40">
        <w:trPr>
          <w:jc w:val="center"/>
        </w:trPr>
        <w:tc>
          <w:tcPr>
            <w:tcW w:w="1566" w:type="pct"/>
          </w:tcPr>
          <w:p w:rsidR="00CA071A" w:rsidRPr="003F7BE6" w:rsidRDefault="00CA071A" w:rsidP="00327527">
            <w:pPr>
              <w:pStyle w:val="naiskr"/>
              <w:spacing w:before="0" w:after="0"/>
            </w:pPr>
            <w:r w:rsidRPr="003F7BE6">
              <w:t>3. Finansiālā ietekme:</w:t>
            </w:r>
          </w:p>
        </w:tc>
        <w:tc>
          <w:tcPr>
            <w:tcW w:w="595" w:type="pct"/>
            <w:shd w:val="clear" w:color="auto" w:fill="auto"/>
            <w:vAlign w:val="center"/>
          </w:tcPr>
          <w:p w:rsidR="00CA071A" w:rsidRPr="003F7BE6" w:rsidRDefault="00CA071A" w:rsidP="00536B44">
            <w:pPr>
              <w:pStyle w:val="naisf"/>
              <w:spacing w:before="0" w:after="0"/>
              <w:ind w:firstLine="0"/>
              <w:jc w:val="center"/>
            </w:pPr>
            <w:r w:rsidRPr="003F7BE6">
              <w:t>0</w:t>
            </w:r>
          </w:p>
        </w:tc>
        <w:tc>
          <w:tcPr>
            <w:tcW w:w="650" w:type="pct"/>
          </w:tcPr>
          <w:p w:rsidR="00CA071A" w:rsidRDefault="00CA071A" w:rsidP="009B28D2">
            <w:pPr>
              <w:pStyle w:val="naisf"/>
              <w:spacing w:before="0" w:after="0"/>
              <w:ind w:firstLine="0"/>
              <w:jc w:val="center"/>
            </w:pPr>
            <w:r w:rsidRPr="000E334B">
              <w:t>0</w:t>
            </w:r>
          </w:p>
        </w:tc>
        <w:tc>
          <w:tcPr>
            <w:tcW w:w="650" w:type="pct"/>
          </w:tcPr>
          <w:p w:rsidR="00CA071A" w:rsidRPr="00E26BBE" w:rsidRDefault="00372429" w:rsidP="00CA071A">
            <w:pPr>
              <w:pStyle w:val="naisf"/>
              <w:spacing w:before="0" w:after="0"/>
              <w:ind w:firstLine="0"/>
              <w:jc w:val="center"/>
            </w:pPr>
            <w:r>
              <w:t>-</w:t>
            </w:r>
            <w:r w:rsidR="00CA071A" w:rsidRPr="00E26BBE">
              <w:t>2 036 787</w:t>
            </w:r>
          </w:p>
        </w:tc>
        <w:tc>
          <w:tcPr>
            <w:tcW w:w="650" w:type="pct"/>
          </w:tcPr>
          <w:p w:rsidR="00CA071A" w:rsidRPr="00E26BBE" w:rsidRDefault="00372429" w:rsidP="000D3594">
            <w:pPr>
              <w:pStyle w:val="naisf"/>
              <w:spacing w:before="0" w:after="0"/>
              <w:ind w:firstLine="0"/>
              <w:jc w:val="center"/>
            </w:pPr>
            <w:r>
              <w:t>-</w:t>
            </w:r>
            <w:r w:rsidR="00CA071A">
              <w:t>9 175 328</w:t>
            </w:r>
          </w:p>
        </w:tc>
        <w:tc>
          <w:tcPr>
            <w:tcW w:w="889" w:type="pct"/>
          </w:tcPr>
          <w:p w:rsidR="00CA071A" w:rsidRPr="00E26BBE" w:rsidRDefault="00372429" w:rsidP="000D3594">
            <w:pPr>
              <w:pStyle w:val="naisf"/>
              <w:spacing w:before="0" w:after="0"/>
              <w:ind w:firstLine="0"/>
              <w:jc w:val="center"/>
            </w:pPr>
            <w:r>
              <w:t>-</w:t>
            </w:r>
            <w:r w:rsidR="000871A6">
              <w:t>4 975 674</w:t>
            </w:r>
          </w:p>
        </w:tc>
      </w:tr>
      <w:tr w:rsidR="00CA071A" w:rsidRPr="003F7BE6" w:rsidTr="003C5C40">
        <w:trPr>
          <w:jc w:val="center"/>
        </w:trPr>
        <w:tc>
          <w:tcPr>
            <w:tcW w:w="1566" w:type="pct"/>
          </w:tcPr>
          <w:p w:rsidR="00CA071A" w:rsidRPr="003F7BE6" w:rsidRDefault="00CA071A" w:rsidP="00327527">
            <w:pPr>
              <w:pStyle w:val="naiskr"/>
              <w:spacing w:before="0" w:after="0"/>
            </w:pPr>
            <w:r w:rsidRPr="003F7BE6">
              <w:t>3.1. valsts pamatbudžets</w:t>
            </w:r>
          </w:p>
        </w:tc>
        <w:tc>
          <w:tcPr>
            <w:tcW w:w="595" w:type="pct"/>
            <w:shd w:val="clear" w:color="auto" w:fill="auto"/>
            <w:vAlign w:val="center"/>
          </w:tcPr>
          <w:p w:rsidR="00CA071A" w:rsidRPr="003F7BE6" w:rsidRDefault="00CA071A" w:rsidP="00536B44">
            <w:pPr>
              <w:pStyle w:val="naisf"/>
              <w:spacing w:before="0" w:after="0"/>
              <w:ind w:firstLine="0"/>
              <w:jc w:val="center"/>
            </w:pPr>
            <w:r w:rsidRPr="003F7BE6">
              <w:t>0</w:t>
            </w:r>
          </w:p>
        </w:tc>
        <w:tc>
          <w:tcPr>
            <w:tcW w:w="650" w:type="pct"/>
          </w:tcPr>
          <w:p w:rsidR="00CA071A" w:rsidRDefault="00CA071A" w:rsidP="009B28D2">
            <w:pPr>
              <w:pStyle w:val="naisf"/>
              <w:spacing w:before="0" w:after="0"/>
              <w:ind w:firstLine="0"/>
              <w:jc w:val="center"/>
            </w:pPr>
            <w:r w:rsidRPr="000E334B">
              <w:t>0</w:t>
            </w:r>
          </w:p>
        </w:tc>
        <w:tc>
          <w:tcPr>
            <w:tcW w:w="650" w:type="pct"/>
          </w:tcPr>
          <w:p w:rsidR="00CA071A" w:rsidRPr="00E26BBE" w:rsidRDefault="00372429" w:rsidP="00CA071A">
            <w:pPr>
              <w:pStyle w:val="naisf"/>
              <w:spacing w:before="0" w:after="0"/>
              <w:ind w:firstLine="0"/>
              <w:jc w:val="center"/>
            </w:pPr>
            <w:r>
              <w:t>-</w:t>
            </w:r>
            <w:r w:rsidR="00CA071A" w:rsidRPr="00E26BBE">
              <w:t>2 036 787</w:t>
            </w:r>
          </w:p>
        </w:tc>
        <w:tc>
          <w:tcPr>
            <w:tcW w:w="650" w:type="pct"/>
          </w:tcPr>
          <w:p w:rsidR="00CA071A" w:rsidRPr="00E26BBE" w:rsidRDefault="00372429" w:rsidP="000D3594">
            <w:pPr>
              <w:pStyle w:val="naisf"/>
              <w:spacing w:before="0" w:after="0"/>
              <w:ind w:firstLine="0"/>
              <w:jc w:val="center"/>
            </w:pPr>
            <w:r>
              <w:t>-</w:t>
            </w:r>
            <w:r w:rsidR="00CA071A">
              <w:t>9 175 328</w:t>
            </w:r>
          </w:p>
        </w:tc>
        <w:tc>
          <w:tcPr>
            <w:tcW w:w="889" w:type="pct"/>
          </w:tcPr>
          <w:p w:rsidR="00CA071A" w:rsidRDefault="00372429" w:rsidP="000D3594">
            <w:pPr>
              <w:pStyle w:val="naisf"/>
              <w:spacing w:before="0" w:after="0"/>
              <w:ind w:firstLine="0"/>
              <w:jc w:val="center"/>
            </w:pPr>
            <w:r>
              <w:t>-</w:t>
            </w:r>
            <w:r w:rsidR="000871A6">
              <w:t>4 975 674</w:t>
            </w:r>
          </w:p>
        </w:tc>
      </w:tr>
      <w:tr w:rsidR="00CA071A" w:rsidRPr="003F7BE6" w:rsidTr="00327527">
        <w:trPr>
          <w:jc w:val="center"/>
        </w:trPr>
        <w:tc>
          <w:tcPr>
            <w:tcW w:w="1566" w:type="pct"/>
          </w:tcPr>
          <w:p w:rsidR="00CA071A" w:rsidRPr="003F7BE6" w:rsidRDefault="00CA071A" w:rsidP="00327527">
            <w:pPr>
              <w:pStyle w:val="naiskr"/>
              <w:spacing w:before="0" w:after="0"/>
            </w:pPr>
            <w:r w:rsidRPr="003F7BE6">
              <w:t>3.2. speciālais budžets</w:t>
            </w:r>
          </w:p>
        </w:tc>
        <w:tc>
          <w:tcPr>
            <w:tcW w:w="595" w:type="pct"/>
            <w:shd w:val="clear" w:color="auto" w:fill="auto"/>
            <w:vAlign w:val="center"/>
          </w:tcPr>
          <w:p w:rsidR="00CA071A" w:rsidRPr="003F7BE6" w:rsidRDefault="00CA071A" w:rsidP="00536B44">
            <w:pPr>
              <w:pStyle w:val="naisf"/>
              <w:spacing w:before="0" w:after="0"/>
              <w:ind w:firstLine="0"/>
              <w:jc w:val="center"/>
            </w:pPr>
            <w:r w:rsidRPr="003F7BE6">
              <w:t>0</w:t>
            </w:r>
          </w:p>
        </w:tc>
        <w:tc>
          <w:tcPr>
            <w:tcW w:w="650" w:type="pct"/>
          </w:tcPr>
          <w:p w:rsidR="00CA071A" w:rsidRDefault="00CA071A" w:rsidP="009B28D2">
            <w:pPr>
              <w:pStyle w:val="naisf"/>
              <w:spacing w:before="0" w:after="0"/>
              <w:ind w:firstLine="0"/>
              <w:jc w:val="center"/>
            </w:pPr>
            <w:r w:rsidRPr="000E334B">
              <w:t>0</w:t>
            </w:r>
          </w:p>
        </w:tc>
        <w:tc>
          <w:tcPr>
            <w:tcW w:w="650" w:type="pct"/>
            <w:vAlign w:val="center"/>
          </w:tcPr>
          <w:p w:rsidR="00CA071A" w:rsidRPr="00F84EB5" w:rsidRDefault="00CA071A" w:rsidP="00CA071A">
            <w:pPr>
              <w:pStyle w:val="naisf"/>
              <w:spacing w:before="0" w:after="0"/>
              <w:ind w:firstLine="0"/>
              <w:jc w:val="center"/>
            </w:pPr>
            <w:r w:rsidRPr="00F84EB5">
              <w:t>0</w:t>
            </w:r>
          </w:p>
        </w:tc>
        <w:tc>
          <w:tcPr>
            <w:tcW w:w="650" w:type="pct"/>
            <w:vAlign w:val="center"/>
          </w:tcPr>
          <w:p w:rsidR="00CA071A" w:rsidRPr="00F84EB5" w:rsidRDefault="00CA071A" w:rsidP="00212477">
            <w:pPr>
              <w:pStyle w:val="naisf"/>
              <w:spacing w:before="0" w:after="0"/>
              <w:ind w:firstLine="0"/>
              <w:jc w:val="center"/>
            </w:pPr>
            <w:r w:rsidRPr="00F84EB5">
              <w:t>0</w:t>
            </w:r>
          </w:p>
        </w:tc>
        <w:tc>
          <w:tcPr>
            <w:tcW w:w="889" w:type="pct"/>
            <w:vAlign w:val="center"/>
          </w:tcPr>
          <w:p w:rsidR="00CA071A" w:rsidRPr="00D07B53" w:rsidRDefault="00CA071A" w:rsidP="00536B44">
            <w:pPr>
              <w:pStyle w:val="naisf"/>
              <w:spacing w:before="0" w:after="0"/>
              <w:ind w:firstLine="0"/>
              <w:jc w:val="center"/>
            </w:pPr>
            <w:r w:rsidRPr="00D07B53">
              <w:t>0</w:t>
            </w:r>
          </w:p>
        </w:tc>
      </w:tr>
      <w:tr w:rsidR="00CA071A" w:rsidRPr="003F7BE6" w:rsidTr="00E32338">
        <w:trPr>
          <w:jc w:val="center"/>
        </w:trPr>
        <w:tc>
          <w:tcPr>
            <w:tcW w:w="1566" w:type="pct"/>
          </w:tcPr>
          <w:p w:rsidR="00CA071A" w:rsidRPr="003F7BE6" w:rsidRDefault="00CA071A" w:rsidP="00327527">
            <w:pPr>
              <w:pStyle w:val="naiskr"/>
              <w:spacing w:before="0" w:after="0"/>
            </w:pPr>
            <w:r w:rsidRPr="003F7BE6">
              <w:t xml:space="preserve">3.3. pašvaldību budžets </w:t>
            </w:r>
          </w:p>
        </w:tc>
        <w:tc>
          <w:tcPr>
            <w:tcW w:w="595" w:type="pct"/>
            <w:shd w:val="clear" w:color="auto" w:fill="auto"/>
            <w:vAlign w:val="center"/>
          </w:tcPr>
          <w:p w:rsidR="00CA071A" w:rsidRPr="003F7BE6" w:rsidRDefault="00CA071A" w:rsidP="00536B44">
            <w:pPr>
              <w:pStyle w:val="naisf"/>
              <w:spacing w:before="0" w:after="0"/>
              <w:ind w:firstLine="0"/>
              <w:jc w:val="center"/>
            </w:pPr>
            <w:r w:rsidRPr="003F7BE6">
              <w:t>0</w:t>
            </w:r>
          </w:p>
        </w:tc>
        <w:tc>
          <w:tcPr>
            <w:tcW w:w="650" w:type="pct"/>
          </w:tcPr>
          <w:p w:rsidR="00CA071A" w:rsidRDefault="00CA071A" w:rsidP="009B28D2">
            <w:pPr>
              <w:pStyle w:val="naisf"/>
              <w:spacing w:before="0" w:after="0"/>
              <w:ind w:firstLine="0"/>
              <w:jc w:val="center"/>
            </w:pPr>
            <w:r w:rsidRPr="000E334B">
              <w:t>0</w:t>
            </w:r>
          </w:p>
        </w:tc>
        <w:tc>
          <w:tcPr>
            <w:tcW w:w="650" w:type="pct"/>
            <w:vAlign w:val="center"/>
          </w:tcPr>
          <w:p w:rsidR="00CA071A" w:rsidRPr="00F84EB5" w:rsidRDefault="00CA071A" w:rsidP="00CA071A">
            <w:pPr>
              <w:pStyle w:val="naisf"/>
              <w:spacing w:before="0" w:after="0"/>
              <w:ind w:firstLine="0"/>
              <w:jc w:val="center"/>
            </w:pPr>
            <w:r w:rsidRPr="00F84EB5">
              <w:t>0</w:t>
            </w:r>
          </w:p>
        </w:tc>
        <w:tc>
          <w:tcPr>
            <w:tcW w:w="650" w:type="pct"/>
            <w:vAlign w:val="center"/>
          </w:tcPr>
          <w:p w:rsidR="00CA071A" w:rsidRPr="00F84EB5" w:rsidRDefault="00CA071A" w:rsidP="00212477">
            <w:pPr>
              <w:pStyle w:val="naisf"/>
              <w:spacing w:before="0" w:after="0"/>
              <w:ind w:firstLine="0"/>
              <w:jc w:val="center"/>
            </w:pPr>
            <w:r w:rsidRPr="00F84EB5">
              <w:t>0</w:t>
            </w:r>
          </w:p>
        </w:tc>
        <w:tc>
          <w:tcPr>
            <w:tcW w:w="889" w:type="pct"/>
            <w:vAlign w:val="center"/>
          </w:tcPr>
          <w:p w:rsidR="00CA071A" w:rsidRPr="00D07B53" w:rsidRDefault="00CA071A" w:rsidP="00536B44">
            <w:pPr>
              <w:pStyle w:val="naisf"/>
              <w:spacing w:before="0" w:after="0"/>
              <w:ind w:firstLine="0"/>
              <w:jc w:val="center"/>
            </w:pPr>
            <w:r w:rsidRPr="00D07B53">
              <w:t>0</w:t>
            </w:r>
          </w:p>
        </w:tc>
      </w:tr>
      <w:tr w:rsidR="00CA071A" w:rsidRPr="003F7BE6" w:rsidTr="00E32338">
        <w:trPr>
          <w:jc w:val="center"/>
        </w:trPr>
        <w:tc>
          <w:tcPr>
            <w:tcW w:w="1566" w:type="pct"/>
            <w:vMerge w:val="restart"/>
          </w:tcPr>
          <w:p w:rsidR="00CA071A" w:rsidRPr="003F7BE6" w:rsidRDefault="00CA071A" w:rsidP="00A54DFF">
            <w:pPr>
              <w:pStyle w:val="naiskr"/>
              <w:spacing w:before="0" w:after="0"/>
            </w:pPr>
            <w:r w:rsidRPr="003F7BE6">
              <w:t>4. Finanšu līdzekļi papildu izde</w:t>
            </w:r>
            <w:r w:rsidRPr="003F7BE6">
              <w:softHyphen/>
              <w:t>vumu finansēšanai (kompensējošu izdevumu samazinājumu norāda ar "+" zīmi)</w:t>
            </w:r>
          </w:p>
        </w:tc>
        <w:tc>
          <w:tcPr>
            <w:tcW w:w="595" w:type="pct"/>
            <w:vMerge w:val="restart"/>
            <w:vAlign w:val="center"/>
          </w:tcPr>
          <w:p w:rsidR="00CA071A" w:rsidRPr="003F7BE6" w:rsidRDefault="00CA071A" w:rsidP="00536B44">
            <w:pPr>
              <w:pStyle w:val="naisf"/>
              <w:spacing w:before="0" w:after="0"/>
              <w:ind w:firstLine="0"/>
              <w:jc w:val="center"/>
            </w:pPr>
            <w:r w:rsidRPr="003F7BE6">
              <w:t>X</w:t>
            </w:r>
          </w:p>
        </w:tc>
        <w:tc>
          <w:tcPr>
            <w:tcW w:w="650" w:type="pct"/>
            <w:vMerge w:val="restart"/>
          </w:tcPr>
          <w:p w:rsidR="00CA071A" w:rsidRDefault="00CA071A" w:rsidP="009B28D2">
            <w:pPr>
              <w:pStyle w:val="naisf"/>
              <w:spacing w:before="0" w:after="0"/>
              <w:ind w:firstLine="0"/>
              <w:jc w:val="center"/>
            </w:pPr>
            <w:r w:rsidRPr="000E334B">
              <w:t>0</w:t>
            </w:r>
          </w:p>
        </w:tc>
        <w:tc>
          <w:tcPr>
            <w:tcW w:w="650" w:type="pct"/>
            <w:vAlign w:val="center"/>
          </w:tcPr>
          <w:p w:rsidR="00CA071A" w:rsidRPr="00F84EB5" w:rsidRDefault="00CA071A" w:rsidP="00CA071A">
            <w:pPr>
              <w:pStyle w:val="naisf"/>
              <w:spacing w:before="0" w:after="0"/>
              <w:ind w:firstLine="0"/>
              <w:jc w:val="center"/>
            </w:pPr>
            <w:r w:rsidRPr="00F84EB5">
              <w:t>0</w:t>
            </w:r>
          </w:p>
        </w:tc>
        <w:tc>
          <w:tcPr>
            <w:tcW w:w="650" w:type="pct"/>
            <w:vAlign w:val="center"/>
          </w:tcPr>
          <w:p w:rsidR="00CA071A" w:rsidRPr="00F84EB5" w:rsidRDefault="00CA071A" w:rsidP="00212477">
            <w:pPr>
              <w:pStyle w:val="naisf"/>
              <w:spacing w:before="0" w:after="0"/>
              <w:ind w:firstLine="0"/>
              <w:jc w:val="center"/>
            </w:pPr>
            <w:r w:rsidRPr="00F84EB5">
              <w:t>0</w:t>
            </w:r>
          </w:p>
        </w:tc>
        <w:tc>
          <w:tcPr>
            <w:tcW w:w="889" w:type="pct"/>
            <w:vAlign w:val="center"/>
          </w:tcPr>
          <w:p w:rsidR="00CA071A" w:rsidRPr="00D07B53" w:rsidRDefault="00CA071A" w:rsidP="00E32338">
            <w:pPr>
              <w:pStyle w:val="naisf"/>
              <w:spacing w:before="0" w:after="0"/>
              <w:ind w:firstLine="0"/>
              <w:jc w:val="center"/>
            </w:pPr>
            <w:r w:rsidRPr="00D07B53">
              <w:t>0</w:t>
            </w:r>
          </w:p>
        </w:tc>
      </w:tr>
      <w:tr w:rsidR="00CA071A" w:rsidRPr="003F7BE6" w:rsidTr="00E32338">
        <w:trPr>
          <w:jc w:val="center"/>
        </w:trPr>
        <w:tc>
          <w:tcPr>
            <w:tcW w:w="1566" w:type="pct"/>
            <w:vMerge/>
          </w:tcPr>
          <w:p w:rsidR="00CA071A" w:rsidRPr="003F7BE6" w:rsidRDefault="00CA071A" w:rsidP="00536B44">
            <w:pPr>
              <w:rPr>
                <w:rFonts w:ascii="Times New Roman" w:hAnsi="Times New Roman"/>
                <w:sz w:val="24"/>
                <w:szCs w:val="24"/>
              </w:rPr>
            </w:pPr>
          </w:p>
        </w:tc>
        <w:tc>
          <w:tcPr>
            <w:tcW w:w="595" w:type="pct"/>
            <w:vMerge/>
          </w:tcPr>
          <w:p w:rsidR="00CA071A" w:rsidRPr="003F7BE6" w:rsidRDefault="00CA071A" w:rsidP="00536B44">
            <w:pPr>
              <w:pStyle w:val="Header"/>
              <w:jc w:val="center"/>
              <w:rPr>
                <w:rFonts w:ascii="Times New Roman" w:hAnsi="Times New Roman"/>
                <w:sz w:val="24"/>
                <w:szCs w:val="24"/>
              </w:rPr>
            </w:pPr>
          </w:p>
        </w:tc>
        <w:tc>
          <w:tcPr>
            <w:tcW w:w="650" w:type="pct"/>
            <w:vMerge/>
          </w:tcPr>
          <w:p w:rsidR="00CA071A" w:rsidRPr="003F7BE6" w:rsidRDefault="00CA071A" w:rsidP="009B28D2">
            <w:pPr>
              <w:pStyle w:val="naisf"/>
              <w:spacing w:before="0" w:after="0"/>
              <w:ind w:firstLine="0"/>
              <w:jc w:val="center"/>
            </w:pPr>
          </w:p>
        </w:tc>
        <w:tc>
          <w:tcPr>
            <w:tcW w:w="650" w:type="pct"/>
            <w:vAlign w:val="center"/>
          </w:tcPr>
          <w:p w:rsidR="00CA071A" w:rsidRPr="00F84EB5" w:rsidRDefault="00CA071A" w:rsidP="00CA071A">
            <w:pPr>
              <w:pStyle w:val="naisf"/>
              <w:spacing w:before="0" w:after="0"/>
              <w:ind w:firstLine="0"/>
              <w:jc w:val="center"/>
            </w:pPr>
            <w:r w:rsidRPr="00F84EB5">
              <w:t>0</w:t>
            </w:r>
          </w:p>
        </w:tc>
        <w:tc>
          <w:tcPr>
            <w:tcW w:w="650" w:type="pct"/>
            <w:vAlign w:val="center"/>
          </w:tcPr>
          <w:p w:rsidR="00CA071A" w:rsidRPr="00F84EB5" w:rsidRDefault="00CA071A" w:rsidP="00212477">
            <w:pPr>
              <w:pStyle w:val="naisf"/>
              <w:spacing w:before="0" w:after="0"/>
              <w:ind w:firstLine="0"/>
              <w:jc w:val="center"/>
            </w:pPr>
            <w:r w:rsidRPr="00F84EB5">
              <w:t>0</w:t>
            </w:r>
          </w:p>
        </w:tc>
        <w:tc>
          <w:tcPr>
            <w:tcW w:w="889" w:type="pct"/>
            <w:vAlign w:val="center"/>
          </w:tcPr>
          <w:p w:rsidR="00CA071A" w:rsidRPr="00D07B53" w:rsidRDefault="00CA071A" w:rsidP="00E32338">
            <w:pPr>
              <w:pStyle w:val="naisf"/>
              <w:spacing w:before="0" w:after="0"/>
              <w:ind w:firstLine="0"/>
              <w:jc w:val="center"/>
            </w:pPr>
            <w:r w:rsidRPr="00D07B53">
              <w:t>0</w:t>
            </w:r>
          </w:p>
        </w:tc>
      </w:tr>
      <w:tr w:rsidR="00CA071A" w:rsidRPr="003F7BE6" w:rsidTr="00E32338">
        <w:trPr>
          <w:jc w:val="center"/>
        </w:trPr>
        <w:tc>
          <w:tcPr>
            <w:tcW w:w="1566" w:type="pct"/>
            <w:vMerge/>
          </w:tcPr>
          <w:p w:rsidR="00CA071A" w:rsidRPr="003F7BE6" w:rsidRDefault="00CA071A" w:rsidP="00536B44">
            <w:pPr>
              <w:rPr>
                <w:rFonts w:ascii="Times New Roman" w:hAnsi="Times New Roman"/>
                <w:sz w:val="24"/>
                <w:szCs w:val="24"/>
              </w:rPr>
            </w:pPr>
          </w:p>
        </w:tc>
        <w:tc>
          <w:tcPr>
            <w:tcW w:w="595" w:type="pct"/>
            <w:vMerge/>
          </w:tcPr>
          <w:p w:rsidR="00CA071A" w:rsidRPr="003F7BE6" w:rsidRDefault="00CA071A" w:rsidP="00536B44">
            <w:pPr>
              <w:pStyle w:val="Header"/>
              <w:jc w:val="center"/>
              <w:rPr>
                <w:rFonts w:ascii="Times New Roman" w:hAnsi="Times New Roman"/>
                <w:sz w:val="24"/>
                <w:szCs w:val="24"/>
              </w:rPr>
            </w:pPr>
          </w:p>
        </w:tc>
        <w:tc>
          <w:tcPr>
            <w:tcW w:w="650" w:type="pct"/>
            <w:vMerge/>
          </w:tcPr>
          <w:p w:rsidR="00CA071A" w:rsidRPr="003F7BE6" w:rsidRDefault="00CA071A" w:rsidP="00536B44">
            <w:pPr>
              <w:pStyle w:val="naisf"/>
              <w:spacing w:before="0" w:after="0"/>
              <w:ind w:firstLine="0"/>
              <w:jc w:val="center"/>
            </w:pPr>
          </w:p>
        </w:tc>
        <w:tc>
          <w:tcPr>
            <w:tcW w:w="650" w:type="pct"/>
            <w:vAlign w:val="center"/>
          </w:tcPr>
          <w:p w:rsidR="00CA071A" w:rsidRPr="00F84EB5" w:rsidRDefault="00CA071A" w:rsidP="00CA071A">
            <w:pPr>
              <w:pStyle w:val="naislab"/>
              <w:spacing w:before="0" w:after="0"/>
              <w:jc w:val="center"/>
            </w:pPr>
            <w:r w:rsidRPr="00F84EB5">
              <w:t>0</w:t>
            </w:r>
          </w:p>
        </w:tc>
        <w:tc>
          <w:tcPr>
            <w:tcW w:w="650" w:type="pct"/>
            <w:vAlign w:val="center"/>
          </w:tcPr>
          <w:p w:rsidR="00CA071A" w:rsidRPr="00F84EB5" w:rsidRDefault="00CA071A" w:rsidP="00212477">
            <w:pPr>
              <w:pStyle w:val="naislab"/>
              <w:spacing w:before="0" w:after="0"/>
              <w:jc w:val="center"/>
            </w:pPr>
            <w:r w:rsidRPr="00F84EB5">
              <w:t>0</w:t>
            </w:r>
          </w:p>
        </w:tc>
        <w:tc>
          <w:tcPr>
            <w:tcW w:w="889" w:type="pct"/>
            <w:vAlign w:val="center"/>
          </w:tcPr>
          <w:p w:rsidR="00CA071A" w:rsidRPr="00D07B53" w:rsidRDefault="00CA071A" w:rsidP="00E32338">
            <w:pPr>
              <w:pStyle w:val="naisf"/>
              <w:spacing w:before="0" w:after="0"/>
              <w:ind w:firstLine="0"/>
              <w:jc w:val="center"/>
            </w:pPr>
            <w:r w:rsidRPr="00D07B53">
              <w:t>0</w:t>
            </w:r>
          </w:p>
        </w:tc>
      </w:tr>
      <w:tr w:rsidR="00CA071A" w:rsidRPr="003F7BE6" w:rsidTr="007B7B68">
        <w:trPr>
          <w:jc w:val="center"/>
        </w:trPr>
        <w:tc>
          <w:tcPr>
            <w:tcW w:w="1566" w:type="pct"/>
          </w:tcPr>
          <w:p w:rsidR="00CA071A" w:rsidRPr="003F7BE6" w:rsidRDefault="00CA071A" w:rsidP="00A54DFF">
            <w:pPr>
              <w:pStyle w:val="naiskr"/>
              <w:spacing w:before="0" w:after="0"/>
            </w:pPr>
            <w:r w:rsidRPr="003F7BE6">
              <w:t>5. Precizēta finansiālā ietekme:</w:t>
            </w:r>
          </w:p>
        </w:tc>
        <w:tc>
          <w:tcPr>
            <w:tcW w:w="595" w:type="pct"/>
            <w:vMerge w:val="restart"/>
            <w:vAlign w:val="center"/>
          </w:tcPr>
          <w:p w:rsidR="00CA071A" w:rsidRPr="003F7BE6" w:rsidRDefault="00CA071A" w:rsidP="00536B44">
            <w:pPr>
              <w:pStyle w:val="Header"/>
              <w:jc w:val="center"/>
              <w:rPr>
                <w:rFonts w:ascii="Times New Roman" w:hAnsi="Times New Roman"/>
                <w:sz w:val="24"/>
                <w:szCs w:val="24"/>
              </w:rPr>
            </w:pPr>
            <w:r w:rsidRPr="003F7BE6">
              <w:rPr>
                <w:rFonts w:ascii="Times New Roman" w:hAnsi="Times New Roman"/>
                <w:sz w:val="24"/>
                <w:szCs w:val="24"/>
              </w:rPr>
              <w:t>X</w:t>
            </w:r>
          </w:p>
        </w:tc>
        <w:tc>
          <w:tcPr>
            <w:tcW w:w="650" w:type="pct"/>
          </w:tcPr>
          <w:p w:rsidR="00CA071A" w:rsidRDefault="00CA071A" w:rsidP="009B28D2">
            <w:pPr>
              <w:pStyle w:val="naisf"/>
              <w:spacing w:before="0" w:after="0"/>
              <w:ind w:firstLine="0"/>
              <w:jc w:val="center"/>
            </w:pPr>
            <w:r w:rsidRPr="000E334B">
              <w:t>0</w:t>
            </w:r>
          </w:p>
        </w:tc>
        <w:tc>
          <w:tcPr>
            <w:tcW w:w="650" w:type="pct"/>
            <w:vAlign w:val="center"/>
          </w:tcPr>
          <w:p w:rsidR="00CA071A" w:rsidRPr="00F84EB5" w:rsidRDefault="00CA071A" w:rsidP="00CA071A">
            <w:pPr>
              <w:pStyle w:val="naisf"/>
              <w:spacing w:before="0" w:after="0"/>
              <w:ind w:firstLine="0"/>
              <w:jc w:val="center"/>
            </w:pPr>
            <w:r>
              <w:t>-</w:t>
            </w:r>
            <w:r w:rsidRPr="000D3594">
              <w:t>2 036 787</w:t>
            </w:r>
          </w:p>
        </w:tc>
        <w:tc>
          <w:tcPr>
            <w:tcW w:w="650" w:type="pct"/>
            <w:vAlign w:val="center"/>
          </w:tcPr>
          <w:p w:rsidR="00CA071A" w:rsidRPr="00F84EB5" w:rsidRDefault="00CA071A" w:rsidP="007B7B68">
            <w:pPr>
              <w:pStyle w:val="naisf"/>
              <w:spacing w:before="0" w:after="0"/>
              <w:ind w:firstLine="0"/>
              <w:jc w:val="center"/>
            </w:pPr>
            <w:r>
              <w:t>-9 175 328</w:t>
            </w:r>
          </w:p>
        </w:tc>
        <w:tc>
          <w:tcPr>
            <w:tcW w:w="889" w:type="pct"/>
            <w:vAlign w:val="center"/>
          </w:tcPr>
          <w:p w:rsidR="00CA071A" w:rsidRPr="00D07B53" w:rsidRDefault="00CA071A" w:rsidP="00212477">
            <w:pPr>
              <w:pStyle w:val="naisf"/>
              <w:spacing w:before="0" w:after="0"/>
              <w:ind w:firstLine="0"/>
              <w:jc w:val="center"/>
            </w:pPr>
            <w:r>
              <w:t>-</w:t>
            </w:r>
            <w:r w:rsidR="000871A6">
              <w:t>4 975 674</w:t>
            </w:r>
          </w:p>
        </w:tc>
      </w:tr>
      <w:tr w:rsidR="00CA071A" w:rsidRPr="003F7BE6" w:rsidTr="007B7B68">
        <w:trPr>
          <w:jc w:val="center"/>
        </w:trPr>
        <w:tc>
          <w:tcPr>
            <w:tcW w:w="1566" w:type="pct"/>
          </w:tcPr>
          <w:p w:rsidR="00CA071A" w:rsidRPr="003F7BE6" w:rsidRDefault="00CA071A" w:rsidP="00A54DFF">
            <w:pPr>
              <w:pStyle w:val="naiskr"/>
              <w:spacing w:before="0" w:after="0"/>
            </w:pPr>
            <w:r w:rsidRPr="003F7BE6">
              <w:t>5.1. valsts pamatbudžets</w:t>
            </w:r>
          </w:p>
        </w:tc>
        <w:tc>
          <w:tcPr>
            <w:tcW w:w="595" w:type="pct"/>
            <w:vMerge/>
            <w:vAlign w:val="center"/>
          </w:tcPr>
          <w:p w:rsidR="00CA071A" w:rsidRPr="003F7BE6" w:rsidRDefault="00CA071A" w:rsidP="00536B44">
            <w:pPr>
              <w:pStyle w:val="naisf"/>
              <w:spacing w:before="0" w:after="0"/>
              <w:ind w:firstLine="0"/>
              <w:jc w:val="center"/>
            </w:pPr>
          </w:p>
        </w:tc>
        <w:tc>
          <w:tcPr>
            <w:tcW w:w="650" w:type="pct"/>
          </w:tcPr>
          <w:p w:rsidR="00CA071A" w:rsidRDefault="00CA071A" w:rsidP="009B28D2">
            <w:pPr>
              <w:pStyle w:val="naisf"/>
              <w:spacing w:before="0" w:after="0"/>
              <w:ind w:firstLine="0"/>
              <w:jc w:val="center"/>
            </w:pPr>
            <w:r w:rsidRPr="000E334B">
              <w:t>0</w:t>
            </w:r>
          </w:p>
        </w:tc>
        <w:tc>
          <w:tcPr>
            <w:tcW w:w="650" w:type="pct"/>
            <w:vAlign w:val="center"/>
          </w:tcPr>
          <w:p w:rsidR="00CA071A" w:rsidRPr="00F84EB5" w:rsidRDefault="00CA071A" w:rsidP="00CA071A">
            <w:pPr>
              <w:pStyle w:val="naisf"/>
              <w:spacing w:before="0" w:after="0"/>
              <w:ind w:firstLine="0"/>
              <w:jc w:val="center"/>
            </w:pPr>
            <w:r>
              <w:t>-</w:t>
            </w:r>
            <w:r w:rsidRPr="000D3594">
              <w:t>2 036 787</w:t>
            </w:r>
          </w:p>
        </w:tc>
        <w:tc>
          <w:tcPr>
            <w:tcW w:w="650" w:type="pct"/>
            <w:vAlign w:val="center"/>
          </w:tcPr>
          <w:p w:rsidR="00CA071A" w:rsidRPr="00F84EB5" w:rsidRDefault="00CA071A" w:rsidP="007B7B68">
            <w:pPr>
              <w:pStyle w:val="naisf"/>
              <w:spacing w:before="0" w:after="0"/>
              <w:ind w:firstLine="0"/>
              <w:jc w:val="center"/>
            </w:pPr>
            <w:r>
              <w:t>-9 175 328</w:t>
            </w:r>
          </w:p>
        </w:tc>
        <w:tc>
          <w:tcPr>
            <w:tcW w:w="889" w:type="pct"/>
            <w:vAlign w:val="center"/>
          </w:tcPr>
          <w:p w:rsidR="00CA071A" w:rsidRPr="00D07B53" w:rsidRDefault="00CA071A" w:rsidP="00212477">
            <w:pPr>
              <w:pStyle w:val="naisf"/>
              <w:spacing w:before="0" w:after="0"/>
              <w:ind w:firstLine="0"/>
              <w:jc w:val="center"/>
            </w:pPr>
            <w:r>
              <w:t>-</w:t>
            </w:r>
            <w:r w:rsidR="000871A6">
              <w:t>4 975 674</w:t>
            </w:r>
          </w:p>
        </w:tc>
      </w:tr>
      <w:tr w:rsidR="00F84EB5" w:rsidRPr="003F7BE6" w:rsidTr="00E32338">
        <w:trPr>
          <w:jc w:val="center"/>
        </w:trPr>
        <w:tc>
          <w:tcPr>
            <w:tcW w:w="1566" w:type="pct"/>
          </w:tcPr>
          <w:p w:rsidR="00F84EB5" w:rsidRPr="003F7BE6" w:rsidRDefault="00F84EB5" w:rsidP="00A54DFF">
            <w:pPr>
              <w:pStyle w:val="naiskr"/>
              <w:spacing w:before="0" w:after="0"/>
            </w:pPr>
            <w:r w:rsidRPr="003F7BE6">
              <w:t>5.2. speciālais budžets</w:t>
            </w:r>
          </w:p>
        </w:tc>
        <w:tc>
          <w:tcPr>
            <w:tcW w:w="595" w:type="pct"/>
            <w:vMerge/>
            <w:vAlign w:val="center"/>
          </w:tcPr>
          <w:p w:rsidR="00F84EB5" w:rsidRPr="003F7BE6" w:rsidRDefault="00F84EB5" w:rsidP="00536B44">
            <w:pPr>
              <w:pStyle w:val="naisf"/>
              <w:spacing w:before="0" w:after="0"/>
              <w:ind w:firstLine="0"/>
              <w:jc w:val="center"/>
            </w:pPr>
          </w:p>
        </w:tc>
        <w:tc>
          <w:tcPr>
            <w:tcW w:w="650" w:type="pct"/>
          </w:tcPr>
          <w:p w:rsidR="00F84EB5" w:rsidRDefault="00F84EB5" w:rsidP="009B28D2">
            <w:pPr>
              <w:pStyle w:val="naisf"/>
              <w:spacing w:before="0" w:after="0"/>
              <w:ind w:firstLine="0"/>
              <w:jc w:val="center"/>
            </w:pPr>
            <w:r w:rsidRPr="000E334B">
              <w:t>0</w:t>
            </w:r>
          </w:p>
        </w:tc>
        <w:tc>
          <w:tcPr>
            <w:tcW w:w="650" w:type="pct"/>
            <w:vAlign w:val="center"/>
          </w:tcPr>
          <w:p w:rsidR="00F84EB5" w:rsidRPr="00D07B53" w:rsidRDefault="00F84EB5" w:rsidP="00536B44">
            <w:pPr>
              <w:pStyle w:val="naisf"/>
              <w:spacing w:before="0" w:after="0"/>
              <w:ind w:firstLine="0"/>
              <w:jc w:val="center"/>
              <w:rPr>
                <w:b/>
              </w:rPr>
            </w:pPr>
            <w:r w:rsidRPr="00D07B53">
              <w:t>0</w:t>
            </w:r>
          </w:p>
        </w:tc>
        <w:tc>
          <w:tcPr>
            <w:tcW w:w="650" w:type="pct"/>
            <w:vAlign w:val="center"/>
          </w:tcPr>
          <w:p w:rsidR="00F84EB5" w:rsidRPr="00D07B53" w:rsidRDefault="00F84EB5" w:rsidP="00536B44">
            <w:pPr>
              <w:pStyle w:val="naisf"/>
              <w:spacing w:before="0" w:after="0"/>
              <w:ind w:firstLine="0"/>
              <w:jc w:val="center"/>
              <w:rPr>
                <w:b/>
              </w:rPr>
            </w:pPr>
            <w:r w:rsidRPr="00D07B53">
              <w:t>0</w:t>
            </w:r>
          </w:p>
        </w:tc>
        <w:tc>
          <w:tcPr>
            <w:tcW w:w="889" w:type="pct"/>
            <w:vAlign w:val="center"/>
          </w:tcPr>
          <w:p w:rsidR="00F84EB5" w:rsidRPr="00D07B53" w:rsidRDefault="00F84EB5" w:rsidP="00536B44">
            <w:pPr>
              <w:pStyle w:val="naisf"/>
              <w:spacing w:before="0" w:after="0"/>
              <w:ind w:firstLine="0"/>
              <w:jc w:val="center"/>
            </w:pPr>
            <w:r w:rsidRPr="00D07B53">
              <w:t>0</w:t>
            </w:r>
          </w:p>
        </w:tc>
      </w:tr>
      <w:tr w:rsidR="00F84EB5" w:rsidRPr="00983917" w:rsidTr="00E32338">
        <w:trPr>
          <w:jc w:val="center"/>
        </w:trPr>
        <w:tc>
          <w:tcPr>
            <w:tcW w:w="1566" w:type="pct"/>
          </w:tcPr>
          <w:p w:rsidR="00F84EB5" w:rsidRPr="00983917" w:rsidRDefault="00F84EB5" w:rsidP="00A54DFF">
            <w:pPr>
              <w:pStyle w:val="naiskr"/>
              <w:spacing w:before="0" w:after="0"/>
            </w:pPr>
            <w:r w:rsidRPr="00983917">
              <w:t xml:space="preserve">5.3. pašvaldību budžets </w:t>
            </w:r>
          </w:p>
        </w:tc>
        <w:tc>
          <w:tcPr>
            <w:tcW w:w="595" w:type="pct"/>
            <w:vMerge/>
            <w:vAlign w:val="center"/>
          </w:tcPr>
          <w:p w:rsidR="00F84EB5" w:rsidRPr="00983917" w:rsidRDefault="00F84EB5" w:rsidP="00536B44">
            <w:pPr>
              <w:pStyle w:val="naisf"/>
              <w:spacing w:before="0" w:after="0"/>
              <w:ind w:firstLine="0"/>
              <w:jc w:val="center"/>
            </w:pPr>
          </w:p>
        </w:tc>
        <w:tc>
          <w:tcPr>
            <w:tcW w:w="650" w:type="pct"/>
            <w:vAlign w:val="center"/>
          </w:tcPr>
          <w:p w:rsidR="00F84EB5" w:rsidRPr="00983917" w:rsidRDefault="00F84EB5" w:rsidP="00536B44">
            <w:pPr>
              <w:pStyle w:val="naisf"/>
              <w:spacing w:before="0" w:after="0"/>
              <w:ind w:firstLine="0"/>
              <w:jc w:val="center"/>
              <w:rPr>
                <w:b/>
              </w:rPr>
            </w:pPr>
            <w:r w:rsidRPr="00983917">
              <w:t>0</w:t>
            </w:r>
          </w:p>
        </w:tc>
        <w:tc>
          <w:tcPr>
            <w:tcW w:w="650" w:type="pct"/>
            <w:vAlign w:val="center"/>
          </w:tcPr>
          <w:p w:rsidR="00F84EB5" w:rsidRPr="00983917" w:rsidRDefault="00F84EB5" w:rsidP="00536B44">
            <w:pPr>
              <w:pStyle w:val="naisf"/>
              <w:spacing w:before="0" w:after="0"/>
              <w:ind w:firstLine="0"/>
              <w:jc w:val="center"/>
              <w:rPr>
                <w:b/>
              </w:rPr>
            </w:pPr>
            <w:r w:rsidRPr="00983917">
              <w:t>0</w:t>
            </w:r>
          </w:p>
        </w:tc>
        <w:tc>
          <w:tcPr>
            <w:tcW w:w="650" w:type="pct"/>
            <w:vAlign w:val="center"/>
          </w:tcPr>
          <w:p w:rsidR="00F84EB5" w:rsidRPr="00983917" w:rsidRDefault="00F84EB5" w:rsidP="00536B44">
            <w:pPr>
              <w:pStyle w:val="naisf"/>
              <w:spacing w:before="0" w:after="0"/>
              <w:ind w:firstLine="0"/>
              <w:jc w:val="center"/>
              <w:rPr>
                <w:b/>
              </w:rPr>
            </w:pPr>
            <w:r w:rsidRPr="00983917">
              <w:t>0</w:t>
            </w:r>
          </w:p>
        </w:tc>
        <w:tc>
          <w:tcPr>
            <w:tcW w:w="889" w:type="pct"/>
            <w:vAlign w:val="center"/>
          </w:tcPr>
          <w:p w:rsidR="00F84EB5" w:rsidRPr="00983917" w:rsidRDefault="00F84EB5" w:rsidP="00536B44">
            <w:pPr>
              <w:pStyle w:val="naisf"/>
              <w:spacing w:before="0" w:after="0"/>
              <w:ind w:firstLine="0"/>
              <w:jc w:val="center"/>
              <w:rPr>
                <w:b/>
              </w:rPr>
            </w:pPr>
            <w:r w:rsidRPr="00983917">
              <w:t>0</w:t>
            </w:r>
          </w:p>
        </w:tc>
      </w:tr>
      <w:tr w:rsidR="00F84EB5" w:rsidRPr="00983917" w:rsidTr="00E32338">
        <w:trPr>
          <w:jc w:val="center"/>
        </w:trPr>
        <w:tc>
          <w:tcPr>
            <w:tcW w:w="1566" w:type="pct"/>
          </w:tcPr>
          <w:p w:rsidR="00F84EB5" w:rsidRPr="00983917" w:rsidRDefault="00F84EB5" w:rsidP="00A54DFF">
            <w:pPr>
              <w:pStyle w:val="naiskr"/>
              <w:spacing w:before="0" w:after="0"/>
            </w:pPr>
            <w:r w:rsidRPr="00983917">
              <w:t>6. Detalizēts ieņēmumu un izdevu</w:t>
            </w:r>
            <w:r w:rsidRPr="00983917">
              <w:softHyphen/>
              <w:t>mu aprēķins (ja nepieciešams, detalizētu ieņēmumu un izdevumu aprēķinu var pievienot anotācijas pielikumā):</w:t>
            </w:r>
          </w:p>
        </w:tc>
        <w:tc>
          <w:tcPr>
            <w:tcW w:w="3434" w:type="pct"/>
            <w:gridSpan w:val="5"/>
            <w:vMerge w:val="restart"/>
          </w:tcPr>
          <w:p w:rsidR="00FF439A" w:rsidRDefault="00FF439A" w:rsidP="00FF439A">
            <w:pPr>
              <w:pStyle w:val="FootnoteText"/>
              <w:ind w:left="44" w:right="147"/>
              <w:jc w:val="both"/>
              <w:rPr>
                <w:rFonts w:eastAsia="Times New Roman"/>
                <w:sz w:val="24"/>
                <w:szCs w:val="24"/>
                <w:lang w:eastAsia="lv-LV"/>
              </w:rPr>
            </w:pPr>
            <w:r>
              <w:rPr>
                <w:rFonts w:eastAsia="Times New Roman"/>
                <w:sz w:val="24"/>
                <w:szCs w:val="24"/>
                <w:lang w:eastAsia="lv-LV"/>
              </w:rPr>
              <w:t>I</w:t>
            </w:r>
            <w:r w:rsidRPr="004C6A4A">
              <w:rPr>
                <w:rFonts w:eastAsia="Times New Roman"/>
                <w:sz w:val="24"/>
                <w:szCs w:val="24"/>
                <w:lang w:eastAsia="lv-LV"/>
              </w:rPr>
              <w:t xml:space="preserve">nformāciju </w:t>
            </w:r>
            <w:r>
              <w:rPr>
                <w:rFonts w:eastAsia="Times New Roman"/>
                <w:sz w:val="24"/>
                <w:szCs w:val="24"/>
                <w:lang w:eastAsia="lv-LV"/>
              </w:rPr>
              <w:t xml:space="preserve">par finansējuma izmaiņām </w:t>
            </w:r>
            <w:r w:rsidRPr="00071FBF">
              <w:rPr>
                <w:rFonts w:eastAsia="Times New Roman"/>
                <w:sz w:val="24"/>
                <w:szCs w:val="24"/>
                <w:lang w:eastAsia="lv-LV"/>
              </w:rPr>
              <w:t>MK rīkojuma Nr.3</w:t>
            </w:r>
            <w:r>
              <w:rPr>
                <w:rFonts w:eastAsia="Times New Roman"/>
                <w:sz w:val="24"/>
                <w:szCs w:val="24"/>
                <w:lang w:eastAsia="lv-LV"/>
              </w:rPr>
              <w:t>9</w:t>
            </w:r>
            <w:r w:rsidRPr="00071FBF">
              <w:rPr>
                <w:rFonts w:eastAsia="Times New Roman"/>
                <w:sz w:val="24"/>
                <w:szCs w:val="24"/>
                <w:lang w:eastAsia="lv-LV"/>
              </w:rPr>
              <w:t>1 īstenošanai</w:t>
            </w:r>
            <w:r w:rsidRPr="004C6A4A">
              <w:rPr>
                <w:rFonts w:eastAsia="Times New Roman"/>
                <w:sz w:val="24"/>
                <w:szCs w:val="24"/>
                <w:lang w:eastAsia="lv-LV"/>
              </w:rPr>
              <w:t xml:space="preserve"> skatīt anotācijas</w:t>
            </w:r>
            <w:r>
              <w:rPr>
                <w:rFonts w:eastAsia="Times New Roman"/>
                <w:sz w:val="24"/>
                <w:szCs w:val="24"/>
                <w:lang w:eastAsia="lv-LV"/>
              </w:rPr>
              <w:t xml:space="preserve"> </w:t>
            </w:r>
            <w:proofErr w:type="spellStart"/>
            <w:r>
              <w:rPr>
                <w:rFonts w:eastAsia="Times New Roman"/>
                <w:sz w:val="24"/>
                <w:szCs w:val="24"/>
                <w:lang w:eastAsia="lv-LV"/>
              </w:rPr>
              <w:t>I.sadaļas</w:t>
            </w:r>
            <w:proofErr w:type="spellEnd"/>
            <w:r>
              <w:rPr>
                <w:rFonts w:eastAsia="Times New Roman"/>
                <w:sz w:val="24"/>
                <w:szCs w:val="24"/>
                <w:lang w:eastAsia="lv-LV"/>
              </w:rPr>
              <w:t xml:space="preserve"> 2.punktā.</w:t>
            </w:r>
          </w:p>
          <w:p w:rsidR="00F84EB5" w:rsidRPr="00983917" w:rsidRDefault="00F84EB5" w:rsidP="00B12C43">
            <w:pPr>
              <w:pStyle w:val="NormalWeb"/>
              <w:spacing w:before="0" w:after="0"/>
              <w:jc w:val="both"/>
              <w:rPr>
                <w:bCs/>
              </w:rPr>
            </w:pPr>
          </w:p>
        </w:tc>
      </w:tr>
      <w:tr w:rsidR="00F84EB5" w:rsidRPr="00983917" w:rsidTr="00E32338">
        <w:trPr>
          <w:jc w:val="center"/>
        </w:trPr>
        <w:tc>
          <w:tcPr>
            <w:tcW w:w="1566" w:type="pct"/>
          </w:tcPr>
          <w:p w:rsidR="00F84EB5" w:rsidRPr="00983917" w:rsidRDefault="00F84EB5" w:rsidP="00A54DFF">
            <w:pPr>
              <w:pStyle w:val="naiskr"/>
              <w:spacing w:before="0" w:after="0"/>
            </w:pPr>
            <w:r w:rsidRPr="00983917">
              <w:t>6.1. detalizēts ieņēmumu aprēķins</w:t>
            </w:r>
          </w:p>
        </w:tc>
        <w:tc>
          <w:tcPr>
            <w:tcW w:w="3434" w:type="pct"/>
            <w:gridSpan w:val="5"/>
            <w:vMerge/>
          </w:tcPr>
          <w:p w:rsidR="00F84EB5" w:rsidRPr="00983917" w:rsidRDefault="00F84EB5" w:rsidP="00536B44">
            <w:pPr>
              <w:pStyle w:val="naisf"/>
              <w:spacing w:before="0" w:after="0"/>
              <w:ind w:firstLine="0"/>
              <w:rPr>
                <w:b/>
                <w:i/>
                <w:color w:val="0070C0"/>
              </w:rPr>
            </w:pPr>
          </w:p>
        </w:tc>
      </w:tr>
      <w:tr w:rsidR="00F84EB5" w:rsidRPr="00983917" w:rsidTr="00E32338">
        <w:trPr>
          <w:jc w:val="center"/>
        </w:trPr>
        <w:tc>
          <w:tcPr>
            <w:tcW w:w="1566" w:type="pct"/>
          </w:tcPr>
          <w:p w:rsidR="00F84EB5" w:rsidRPr="00983917" w:rsidRDefault="00F84EB5" w:rsidP="005C4E14">
            <w:pPr>
              <w:pStyle w:val="naiskr"/>
              <w:spacing w:before="0" w:after="0"/>
            </w:pPr>
            <w:r w:rsidRPr="00983917">
              <w:t>6</w:t>
            </w:r>
            <w:r>
              <w:t>.</w:t>
            </w:r>
            <w:r w:rsidRPr="00983917">
              <w:t>2. detalizēts izdevumu aprēķins</w:t>
            </w:r>
          </w:p>
        </w:tc>
        <w:tc>
          <w:tcPr>
            <w:tcW w:w="3434" w:type="pct"/>
            <w:gridSpan w:val="5"/>
            <w:vMerge/>
          </w:tcPr>
          <w:p w:rsidR="00F84EB5" w:rsidRPr="00983917" w:rsidRDefault="00F84EB5" w:rsidP="00536B44">
            <w:pPr>
              <w:pStyle w:val="naisf"/>
              <w:spacing w:before="0" w:after="0"/>
              <w:ind w:firstLine="0"/>
              <w:rPr>
                <w:b/>
                <w:i/>
                <w:color w:val="0070C0"/>
              </w:rPr>
            </w:pPr>
          </w:p>
        </w:tc>
      </w:tr>
      <w:tr w:rsidR="00F84EB5" w:rsidRPr="00983917" w:rsidTr="00E32338">
        <w:trPr>
          <w:jc w:val="center"/>
        </w:trPr>
        <w:tc>
          <w:tcPr>
            <w:tcW w:w="1566" w:type="pct"/>
          </w:tcPr>
          <w:p w:rsidR="00F84EB5" w:rsidRPr="00983917" w:rsidRDefault="00F84EB5" w:rsidP="00A54DFF">
            <w:pPr>
              <w:pStyle w:val="naiskr"/>
              <w:spacing w:before="0" w:after="0"/>
            </w:pPr>
            <w:r w:rsidRPr="00983917">
              <w:t>7. Cita informācija</w:t>
            </w:r>
          </w:p>
        </w:tc>
        <w:tc>
          <w:tcPr>
            <w:tcW w:w="3434" w:type="pct"/>
            <w:gridSpan w:val="5"/>
          </w:tcPr>
          <w:p w:rsidR="00F84EB5" w:rsidRPr="00983917" w:rsidRDefault="00F84EB5" w:rsidP="00650649">
            <w:pPr>
              <w:pStyle w:val="NormalWeb"/>
              <w:spacing w:before="0" w:after="0"/>
              <w:jc w:val="both"/>
            </w:pPr>
            <w:r>
              <w:rPr>
                <w:bCs/>
              </w:rPr>
              <w:t>MK</w:t>
            </w:r>
            <w:r w:rsidRPr="002A40CF">
              <w:rPr>
                <w:bCs/>
              </w:rPr>
              <w:t xml:space="preserve"> r</w:t>
            </w:r>
            <w:r w:rsidRPr="002A40CF">
              <w:t>īkojuma projekta ietvaros norādīt</w:t>
            </w:r>
            <w:r>
              <w:t>ie</w:t>
            </w:r>
            <w:r w:rsidRPr="002A40CF">
              <w:t xml:space="preserve"> provizoriski aprēķināt</w:t>
            </w:r>
            <w:r>
              <w:t>ie</w:t>
            </w:r>
            <w:r w:rsidRPr="002A40CF">
              <w:t xml:space="preserve"> kapitālieguldījumu apmēr</w:t>
            </w:r>
            <w:r>
              <w:t>i</w:t>
            </w:r>
            <w:r w:rsidRPr="002A40CF">
              <w:t xml:space="preserve"> var tikt precizēt</w:t>
            </w:r>
            <w:r>
              <w:t>i</w:t>
            </w:r>
            <w:r w:rsidRPr="002A40CF">
              <w:t xml:space="preserve"> p</w:t>
            </w:r>
            <w:r>
              <w:t>irms</w:t>
            </w:r>
            <w:r w:rsidRPr="002A40CF">
              <w:t xml:space="preserve"> būvniecības līguma noslēgšanas, vai būvniecības darbu laikā</w:t>
            </w:r>
            <w:r>
              <w:t xml:space="preserve">, ja </w:t>
            </w:r>
            <w:r w:rsidRPr="00FB3DA3">
              <w:t xml:space="preserve">objektīvu vai ekonomiski pamatotu iemeslu rezultātā  </w:t>
            </w:r>
            <w:r>
              <w:t>mainījies to apmērs</w:t>
            </w:r>
            <w:r w:rsidRPr="002A40CF">
              <w:t>.</w:t>
            </w:r>
            <w:r>
              <w:t xml:space="preserve"> P</w:t>
            </w:r>
            <w:r w:rsidRPr="002A40CF">
              <w:t>rovizoriski aprēķināt</w:t>
            </w:r>
            <w:r>
              <w:t>ais</w:t>
            </w:r>
            <w:r w:rsidRPr="002A40CF">
              <w:t xml:space="preserve"> nomas maksas izdevumu apmērs atbilstoši faktiskajām nomas objekta </w:t>
            </w:r>
            <w:r>
              <w:t xml:space="preserve">pārvaldīšanas </w:t>
            </w:r>
            <w:r w:rsidRPr="002A40CF">
              <w:t>izmaksām</w:t>
            </w:r>
            <w:r>
              <w:t xml:space="preserve"> precizējams pēc būvobjektu nodošanas ekspluatācijā</w:t>
            </w:r>
            <w:r w:rsidRPr="002A40CF">
              <w:t>.</w:t>
            </w:r>
          </w:p>
        </w:tc>
      </w:tr>
    </w:tbl>
    <w:p w:rsidR="009D4758" w:rsidRDefault="009D4758" w:rsidP="007A0272">
      <w:pPr>
        <w:pStyle w:val="naisf"/>
        <w:spacing w:before="0" w:after="0"/>
        <w:ind w:firstLine="0"/>
      </w:pPr>
    </w:p>
    <w:tbl>
      <w:tblPr>
        <w:tblW w:w="10100" w:type="dxa"/>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799"/>
        <w:gridCol w:w="4730"/>
        <w:gridCol w:w="4571"/>
      </w:tblGrid>
      <w:tr w:rsidR="00412D0C" w:rsidRPr="004538DF" w:rsidTr="00302ADD">
        <w:trPr>
          <w:jc w:val="center"/>
        </w:trPr>
        <w:tc>
          <w:tcPr>
            <w:tcW w:w="10100" w:type="dxa"/>
            <w:gridSpan w:val="3"/>
            <w:tcBorders>
              <w:top w:val="single" w:sz="4" w:space="0" w:color="auto"/>
              <w:left w:val="single" w:sz="4" w:space="0" w:color="auto"/>
              <w:bottom w:val="single" w:sz="4" w:space="0" w:color="auto"/>
              <w:right w:val="single" w:sz="4" w:space="0" w:color="auto"/>
            </w:tcBorders>
          </w:tcPr>
          <w:p w:rsidR="00412D0C" w:rsidRPr="00D07B53" w:rsidRDefault="00412D0C" w:rsidP="00302ADD">
            <w:pPr>
              <w:pStyle w:val="naisnod"/>
              <w:spacing w:before="0" w:after="60"/>
              <w:jc w:val="center"/>
              <w:rPr>
                <w:b/>
              </w:rPr>
            </w:pPr>
            <w:r w:rsidRPr="00D07B53">
              <w:rPr>
                <w:b/>
              </w:rPr>
              <w:t>VII. Tiesību akta projekta izpildes nodrošināšana un tās ietekme uz institūcijām</w:t>
            </w:r>
          </w:p>
        </w:tc>
      </w:tr>
      <w:tr w:rsidR="00412D0C" w:rsidRPr="004538DF" w:rsidTr="00302ADD">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799" w:type="dxa"/>
            <w:tcBorders>
              <w:top w:val="outset" w:sz="6" w:space="0" w:color="000000"/>
              <w:left w:val="outset" w:sz="6" w:space="0" w:color="000000"/>
              <w:bottom w:val="outset" w:sz="6" w:space="0" w:color="000000"/>
              <w:right w:val="outset" w:sz="6" w:space="0" w:color="000000"/>
            </w:tcBorders>
            <w:hideMark/>
          </w:tcPr>
          <w:p w:rsidR="00412D0C" w:rsidRPr="004538DF" w:rsidRDefault="00412D0C" w:rsidP="00302ADD">
            <w:pPr>
              <w:pStyle w:val="NormalWeb"/>
              <w:spacing w:before="0" w:after="0"/>
              <w:jc w:val="center"/>
            </w:pPr>
            <w:r w:rsidRPr="004538DF">
              <w:lastRenderedPageBreak/>
              <w:t>1.</w:t>
            </w:r>
          </w:p>
        </w:tc>
        <w:tc>
          <w:tcPr>
            <w:tcW w:w="4730" w:type="dxa"/>
            <w:tcBorders>
              <w:top w:val="outset" w:sz="6" w:space="0" w:color="000000"/>
              <w:left w:val="outset" w:sz="6" w:space="0" w:color="000000"/>
              <w:bottom w:val="outset" w:sz="6" w:space="0" w:color="000000"/>
              <w:right w:val="outset" w:sz="6" w:space="0" w:color="000000"/>
            </w:tcBorders>
            <w:hideMark/>
          </w:tcPr>
          <w:p w:rsidR="00412D0C" w:rsidRPr="004538DF" w:rsidRDefault="00412D0C" w:rsidP="00302ADD">
            <w:pPr>
              <w:pStyle w:val="NormalWeb"/>
              <w:spacing w:before="0" w:after="0"/>
            </w:pPr>
            <w:r w:rsidRPr="004538DF">
              <w:t>Projekta izpildē iesaistītās institūcijas</w:t>
            </w:r>
          </w:p>
        </w:tc>
        <w:tc>
          <w:tcPr>
            <w:tcW w:w="4571" w:type="dxa"/>
            <w:tcBorders>
              <w:top w:val="outset" w:sz="6" w:space="0" w:color="000000"/>
              <w:left w:val="outset" w:sz="6" w:space="0" w:color="000000"/>
              <w:bottom w:val="outset" w:sz="6" w:space="0" w:color="000000"/>
              <w:right w:val="outset" w:sz="6" w:space="0" w:color="000000"/>
            </w:tcBorders>
          </w:tcPr>
          <w:p w:rsidR="00412D0C" w:rsidRPr="004538DF" w:rsidRDefault="00412D0C" w:rsidP="006355B6">
            <w:pPr>
              <w:pStyle w:val="NormalWeb"/>
              <w:spacing w:before="0" w:after="0"/>
              <w:jc w:val="both"/>
            </w:pPr>
            <w:r>
              <w:rPr>
                <w:iCs/>
              </w:rPr>
              <w:t>FM, VNĪ</w:t>
            </w:r>
            <w:r w:rsidR="006355B6">
              <w:rPr>
                <w:iCs/>
              </w:rPr>
              <w:t>, KM</w:t>
            </w:r>
            <w:r>
              <w:rPr>
                <w:iCs/>
              </w:rPr>
              <w:t>.</w:t>
            </w:r>
          </w:p>
        </w:tc>
      </w:tr>
      <w:tr w:rsidR="00412D0C" w:rsidRPr="004538DF" w:rsidTr="00302ADD">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799" w:type="dxa"/>
            <w:tcBorders>
              <w:top w:val="outset" w:sz="6" w:space="0" w:color="000000"/>
              <w:left w:val="outset" w:sz="6" w:space="0" w:color="000000"/>
              <w:bottom w:val="outset" w:sz="6" w:space="0" w:color="000000"/>
              <w:right w:val="outset" w:sz="6" w:space="0" w:color="000000"/>
            </w:tcBorders>
            <w:hideMark/>
          </w:tcPr>
          <w:p w:rsidR="00412D0C" w:rsidRPr="004538DF" w:rsidRDefault="00412D0C" w:rsidP="00302ADD">
            <w:pPr>
              <w:pStyle w:val="NormalWeb"/>
              <w:spacing w:before="0" w:after="0"/>
              <w:jc w:val="center"/>
            </w:pPr>
            <w:r w:rsidRPr="004538DF">
              <w:t>2.</w:t>
            </w:r>
          </w:p>
        </w:tc>
        <w:tc>
          <w:tcPr>
            <w:tcW w:w="4730" w:type="dxa"/>
            <w:tcBorders>
              <w:top w:val="outset" w:sz="6" w:space="0" w:color="000000"/>
              <w:left w:val="outset" w:sz="6" w:space="0" w:color="000000"/>
              <w:bottom w:val="outset" w:sz="6" w:space="0" w:color="000000"/>
              <w:right w:val="outset" w:sz="6" w:space="0" w:color="000000"/>
            </w:tcBorders>
            <w:hideMark/>
          </w:tcPr>
          <w:p w:rsidR="00412D0C" w:rsidRPr="004538DF" w:rsidRDefault="00412D0C" w:rsidP="00302ADD">
            <w:pPr>
              <w:pStyle w:val="NormalWeb"/>
              <w:spacing w:before="0" w:after="0"/>
            </w:pPr>
            <w:r w:rsidRPr="004538DF">
              <w:t>Projekta izpildes ietekme uz pārvaldes funkcijām un institucionālo struktūru.</w:t>
            </w:r>
          </w:p>
          <w:p w:rsidR="00412D0C" w:rsidRPr="004538DF" w:rsidRDefault="00412D0C" w:rsidP="00302ADD">
            <w:pPr>
              <w:pStyle w:val="NormalWeb"/>
              <w:spacing w:before="0" w:after="0"/>
            </w:pPr>
            <w:r w:rsidRPr="004538DF">
              <w:t>Jaunu institūciju izveide, esošu institūciju likvidācija vai reorganizācija, to ietekme uz institūcijas cilvēkresursiem</w:t>
            </w:r>
          </w:p>
        </w:tc>
        <w:tc>
          <w:tcPr>
            <w:tcW w:w="4571" w:type="dxa"/>
            <w:tcBorders>
              <w:top w:val="outset" w:sz="6" w:space="0" w:color="000000"/>
              <w:left w:val="outset" w:sz="6" w:space="0" w:color="000000"/>
              <w:bottom w:val="outset" w:sz="6" w:space="0" w:color="000000"/>
              <w:right w:val="outset" w:sz="6" w:space="0" w:color="000000"/>
            </w:tcBorders>
          </w:tcPr>
          <w:p w:rsidR="00412D0C" w:rsidRPr="004538DF" w:rsidRDefault="00412D0C" w:rsidP="00302ADD">
            <w:pPr>
              <w:pStyle w:val="naiskr"/>
              <w:spacing w:before="0" w:after="0"/>
              <w:jc w:val="both"/>
              <w:rPr>
                <w:iCs/>
              </w:rPr>
            </w:pPr>
            <w:r w:rsidRPr="004538DF">
              <w:t>Projekts šo jomu neskar.</w:t>
            </w:r>
          </w:p>
        </w:tc>
      </w:tr>
      <w:tr w:rsidR="00412D0C" w:rsidRPr="009656DE" w:rsidTr="00302ADD">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799" w:type="dxa"/>
            <w:tcBorders>
              <w:top w:val="outset" w:sz="6" w:space="0" w:color="000000"/>
              <w:left w:val="outset" w:sz="6" w:space="0" w:color="000000"/>
              <w:bottom w:val="outset" w:sz="6" w:space="0" w:color="000000"/>
              <w:right w:val="outset" w:sz="6" w:space="0" w:color="000000"/>
            </w:tcBorders>
            <w:hideMark/>
          </w:tcPr>
          <w:p w:rsidR="00412D0C" w:rsidRPr="009656DE" w:rsidRDefault="00412D0C" w:rsidP="00302ADD">
            <w:pPr>
              <w:pStyle w:val="NormalWeb"/>
              <w:spacing w:before="0" w:after="0"/>
              <w:jc w:val="center"/>
            </w:pPr>
            <w:r w:rsidRPr="009656DE">
              <w:t>3.</w:t>
            </w:r>
          </w:p>
        </w:tc>
        <w:tc>
          <w:tcPr>
            <w:tcW w:w="4730" w:type="dxa"/>
            <w:tcBorders>
              <w:top w:val="outset" w:sz="6" w:space="0" w:color="000000"/>
              <w:left w:val="outset" w:sz="6" w:space="0" w:color="000000"/>
              <w:bottom w:val="outset" w:sz="6" w:space="0" w:color="000000"/>
              <w:right w:val="outset" w:sz="6" w:space="0" w:color="000000"/>
            </w:tcBorders>
            <w:hideMark/>
          </w:tcPr>
          <w:p w:rsidR="00412D0C" w:rsidRPr="009656DE" w:rsidRDefault="00412D0C" w:rsidP="00302ADD">
            <w:pPr>
              <w:pStyle w:val="NormalWeb"/>
              <w:spacing w:before="0" w:after="60"/>
            </w:pPr>
            <w:r w:rsidRPr="009656DE">
              <w:t>Cita informācija</w:t>
            </w:r>
          </w:p>
        </w:tc>
        <w:tc>
          <w:tcPr>
            <w:tcW w:w="4571" w:type="dxa"/>
            <w:tcBorders>
              <w:top w:val="outset" w:sz="6" w:space="0" w:color="000000"/>
              <w:left w:val="outset" w:sz="6" w:space="0" w:color="000000"/>
              <w:bottom w:val="outset" w:sz="6" w:space="0" w:color="000000"/>
              <w:right w:val="outset" w:sz="6" w:space="0" w:color="000000"/>
            </w:tcBorders>
          </w:tcPr>
          <w:p w:rsidR="00412D0C" w:rsidRPr="009656DE" w:rsidRDefault="00412D0C" w:rsidP="00302ADD">
            <w:pPr>
              <w:pStyle w:val="naiskr"/>
              <w:spacing w:before="0" w:after="0"/>
              <w:jc w:val="both"/>
              <w:rPr>
                <w:iCs/>
              </w:rPr>
            </w:pPr>
            <w:r w:rsidRPr="009656DE">
              <w:rPr>
                <w:iCs/>
              </w:rPr>
              <w:t>Nav.</w:t>
            </w:r>
          </w:p>
        </w:tc>
      </w:tr>
    </w:tbl>
    <w:p w:rsidR="00412D0C" w:rsidRPr="00FE0571" w:rsidRDefault="00412D0C" w:rsidP="00412D0C">
      <w:pPr>
        <w:spacing w:before="75" w:after="75" w:line="240" w:lineRule="auto"/>
        <w:rPr>
          <w:rFonts w:ascii="Times New Roman" w:eastAsia="Times New Roman" w:hAnsi="Times New Roman"/>
          <w:iCs/>
          <w:sz w:val="24"/>
          <w:szCs w:val="24"/>
          <w:lang w:eastAsia="lv-LV"/>
        </w:rPr>
      </w:pPr>
      <w:r w:rsidRPr="00FE0571">
        <w:rPr>
          <w:rFonts w:ascii="Times New Roman" w:eastAsia="Times New Roman" w:hAnsi="Times New Roman"/>
          <w:iCs/>
          <w:sz w:val="24"/>
          <w:szCs w:val="24"/>
          <w:lang w:eastAsia="lv-LV"/>
        </w:rPr>
        <w:t xml:space="preserve">Anotācijas II, </w:t>
      </w:r>
      <w:r w:rsidR="00E1397E">
        <w:rPr>
          <w:rFonts w:ascii="Times New Roman" w:eastAsia="Times New Roman" w:hAnsi="Times New Roman"/>
          <w:iCs/>
          <w:sz w:val="24"/>
          <w:szCs w:val="24"/>
          <w:lang w:eastAsia="lv-LV"/>
        </w:rPr>
        <w:t xml:space="preserve">IV, V </w:t>
      </w:r>
      <w:r w:rsidRPr="00FE0571">
        <w:rPr>
          <w:rFonts w:ascii="Times New Roman" w:eastAsia="Times New Roman" w:hAnsi="Times New Roman"/>
          <w:iCs/>
          <w:sz w:val="24"/>
          <w:szCs w:val="24"/>
          <w:lang w:eastAsia="lv-LV"/>
        </w:rPr>
        <w:t xml:space="preserve">un VI sadaļa – projekts šīs jomas neskar. </w:t>
      </w:r>
    </w:p>
    <w:p w:rsidR="00F24ABA" w:rsidRDefault="00F24ABA" w:rsidP="00412D0C">
      <w:pPr>
        <w:pStyle w:val="naisf"/>
        <w:tabs>
          <w:tab w:val="left" w:pos="6804"/>
        </w:tabs>
        <w:spacing w:before="0" w:after="0"/>
        <w:ind w:firstLine="0"/>
      </w:pPr>
    </w:p>
    <w:p w:rsidR="00FB3DA3" w:rsidRDefault="00FB3DA3" w:rsidP="00412D0C">
      <w:pPr>
        <w:pStyle w:val="naisf"/>
        <w:tabs>
          <w:tab w:val="left" w:pos="6804"/>
        </w:tabs>
        <w:spacing w:before="0" w:after="0"/>
        <w:ind w:firstLine="0"/>
      </w:pPr>
    </w:p>
    <w:p w:rsidR="00FB3DA3" w:rsidRDefault="00FB3DA3" w:rsidP="00412D0C">
      <w:pPr>
        <w:pStyle w:val="naisf"/>
        <w:tabs>
          <w:tab w:val="left" w:pos="6804"/>
        </w:tabs>
        <w:spacing w:before="0" w:after="0"/>
        <w:ind w:firstLine="0"/>
      </w:pPr>
    </w:p>
    <w:p w:rsidR="00547F4C" w:rsidRPr="00547F4C" w:rsidRDefault="00547F4C" w:rsidP="00547F4C">
      <w:pPr>
        <w:tabs>
          <w:tab w:val="left" w:pos="6804"/>
        </w:tabs>
        <w:spacing w:after="0" w:line="240" w:lineRule="auto"/>
        <w:ind w:firstLine="720"/>
        <w:jc w:val="both"/>
        <w:rPr>
          <w:rFonts w:ascii="Times New Roman" w:eastAsia="Times New Roman" w:hAnsi="Times New Roman"/>
          <w:sz w:val="24"/>
          <w:szCs w:val="24"/>
          <w:lang w:eastAsia="lv-LV"/>
        </w:rPr>
      </w:pPr>
      <w:r w:rsidRPr="00547F4C">
        <w:rPr>
          <w:rFonts w:ascii="Times New Roman" w:eastAsia="Times New Roman" w:hAnsi="Times New Roman"/>
          <w:sz w:val="24"/>
          <w:szCs w:val="24"/>
          <w:lang w:eastAsia="lv-LV"/>
        </w:rPr>
        <w:t>Finanšu ministrs</w:t>
      </w:r>
      <w:r w:rsidRPr="00547F4C">
        <w:rPr>
          <w:rFonts w:ascii="Times New Roman" w:eastAsia="Times New Roman" w:hAnsi="Times New Roman"/>
          <w:sz w:val="24"/>
          <w:szCs w:val="24"/>
          <w:lang w:eastAsia="lv-LV"/>
        </w:rPr>
        <w:tab/>
      </w:r>
      <w:r w:rsidRPr="00547F4C">
        <w:rPr>
          <w:rFonts w:ascii="Times New Roman" w:eastAsia="Times New Roman" w:hAnsi="Times New Roman"/>
          <w:sz w:val="24"/>
          <w:szCs w:val="24"/>
          <w:lang w:eastAsia="lv-LV"/>
        </w:rPr>
        <w:tab/>
      </w:r>
      <w:r w:rsidRPr="00547F4C">
        <w:rPr>
          <w:rFonts w:ascii="Times New Roman" w:eastAsia="Times New Roman" w:hAnsi="Times New Roman"/>
          <w:sz w:val="24"/>
          <w:szCs w:val="24"/>
          <w:lang w:eastAsia="lv-LV"/>
        </w:rPr>
        <w:tab/>
      </w:r>
      <w:proofErr w:type="spellStart"/>
      <w:r w:rsidRPr="00547F4C">
        <w:rPr>
          <w:rFonts w:ascii="Times New Roman" w:eastAsia="Times New Roman" w:hAnsi="Times New Roman"/>
          <w:sz w:val="24"/>
          <w:szCs w:val="24"/>
          <w:lang w:eastAsia="lv-LV"/>
        </w:rPr>
        <w:t>J.Reirs</w:t>
      </w:r>
      <w:proofErr w:type="spellEnd"/>
    </w:p>
    <w:p w:rsidR="00F24ABA" w:rsidRDefault="00F24ABA" w:rsidP="00412D0C">
      <w:pPr>
        <w:pStyle w:val="naisf"/>
        <w:tabs>
          <w:tab w:val="left" w:pos="6804"/>
        </w:tabs>
        <w:spacing w:before="0" w:after="0"/>
        <w:ind w:firstLine="0"/>
      </w:pPr>
    </w:p>
    <w:p w:rsidR="00EF1C6C" w:rsidRDefault="00EF1C6C" w:rsidP="00412D0C">
      <w:pPr>
        <w:pStyle w:val="naisf"/>
        <w:tabs>
          <w:tab w:val="left" w:pos="6804"/>
        </w:tabs>
        <w:spacing w:before="0" w:after="0"/>
        <w:ind w:firstLine="0"/>
      </w:pPr>
    </w:p>
    <w:p w:rsidR="00FB3DA3" w:rsidRDefault="00FB3DA3" w:rsidP="00412D0C">
      <w:pPr>
        <w:pStyle w:val="naisf"/>
        <w:tabs>
          <w:tab w:val="left" w:pos="6804"/>
        </w:tabs>
        <w:spacing w:before="0" w:after="0"/>
        <w:ind w:firstLine="0"/>
      </w:pPr>
    </w:p>
    <w:p w:rsidR="006E2B0A" w:rsidRDefault="006E2B0A" w:rsidP="00412D0C">
      <w:pPr>
        <w:pStyle w:val="naisf"/>
        <w:tabs>
          <w:tab w:val="left" w:pos="6804"/>
        </w:tabs>
        <w:spacing w:before="0" w:after="0"/>
        <w:ind w:firstLine="0"/>
      </w:pPr>
    </w:p>
    <w:p w:rsidR="00717A9D" w:rsidRDefault="00717A9D" w:rsidP="00412D0C">
      <w:pPr>
        <w:pStyle w:val="naisf"/>
        <w:tabs>
          <w:tab w:val="left" w:pos="6804"/>
        </w:tabs>
        <w:spacing w:before="0" w:after="0"/>
        <w:ind w:firstLine="0"/>
      </w:pPr>
    </w:p>
    <w:p w:rsidR="00717A9D" w:rsidRDefault="00717A9D" w:rsidP="00412D0C">
      <w:pPr>
        <w:pStyle w:val="naisf"/>
        <w:tabs>
          <w:tab w:val="left" w:pos="6804"/>
        </w:tabs>
        <w:spacing w:before="0" w:after="0"/>
        <w:ind w:firstLine="0"/>
      </w:pPr>
    </w:p>
    <w:p w:rsidR="006E2B0A" w:rsidRDefault="006E2B0A" w:rsidP="00412D0C">
      <w:pPr>
        <w:pStyle w:val="naisf"/>
        <w:tabs>
          <w:tab w:val="left" w:pos="6804"/>
        </w:tabs>
        <w:spacing w:before="0" w:after="0"/>
        <w:ind w:firstLine="0"/>
      </w:pPr>
    </w:p>
    <w:p w:rsidR="006E2B0A" w:rsidRDefault="006E2B0A" w:rsidP="00412D0C">
      <w:pPr>
        <w:pStyle w:val="naisf"/>
        <w:tabs>
          <w:tab w:val="left" w:pos="6804"/>
        </w:tabs>
        <w:spacing w:before="0" w:after="0"/>
        <w:ind w:firstLine="0"/>
      </w:pPr>
    </w:p>
    <w:p w:rsidR="005F05C5" w:rsidRDefault="005F05C5" w:rsidP="00412D0C">
      <w:pPr>
        <w:pStyle w:val="naisf"/>
        <w:tabs>
          <w:tab w:val="left" w:pos="6804"/>
        </w:tabs>
        <w:spacing w:before="0" w:after="0"/>
        <w:ind w:firstLine="0"/>
      </w:pPr>
    </w:p>
    <w:p w:rsidR="005F05C5" w:rsidRDefault="005F05C5" w:rsidP="00412D0C">
      <w:pPr>
        <w:pStyle w:val="naisf"/>
        <w:tabs>
          <w:tab w:val="left" w:pos="6804"/>
        </w:tabs>
        <w:spacing w:before="0" w:after="0"/>
        <w:ind w:firstLine="0"/>
      </w:pPr>
    </w:p>
    <w:p w:rsidR="005F05C5" w:rsidRDefault="005F05C5" w:rsidP="00412D0C">
      <w:pPr>
        <w:pStyle w:val="naisf"/>
        <w:tabs>
          <w:tab w:val="left" w:pos="6804"/>
        </w:tabs>
        <w:spacing w:before="0" w:after="0"/>
        <w:ind w:firstLine="0"/>
      </w:pPr>
    </w:p>
    <w:p w:rsidR="005F05C5" w:rsidRDefault="005F05C5" w:rsidP="00412D0C">
      <w:pPr>
        <w:pStyle w:val="naisf"/>
        <w:tabs>
          <w:tab w:val="left" w:pos="6804"/>
        </w:tabs>
        <w:spacing w:before="0" w:after="0"/>
        <w:ind w:firstLine="0"/>
      </w:pPr>
    </w:p>
    <w:p w:rsidR="005F05C5" w:rsidRDefault="005F05C5" w:rsidP="00412D0C">
      <w:pPr>
        <w:pStyle w:val="naisf"/>
        <w:tabs>
          <w:tab w:val="left" w:pos="6804"/>
        </w:tabs>
        <w:spacing w:before="0" w:after="0"/>
        <w:ind w:firstLine="0"/>
      </w:pPr>
    </w:p>
    <w:p w:rsidR="005F05C5" w:rsidRDefault="005F05C5" w:rsidP="00412D0C">
      <w:pPr>
        <w:pStyle w:val="naisf"/>
        <w:tabs>
          <w:tab w:val="left" w:pos="6804"/>
        </w:tabs>
        <w:spacing w:before="0" w:after="0"/>
        <w:ind w:firstLine="0"/>
      </w:pPr>
    </w:p>
    <w:p w:rsidR="005F05C5" w:rsidRDefault="005F05C5" w:rsidP="00412D0C">
      <w:pPr>
        <w:pStyle w:val="naisf"/>
        <w:tabs>
          <w:tab w:val="left" w:pos="6804"/>
        </w:tabs>
        <w:spacing w:before="0" w:after="0"/>
        <w:ind w:firstLine="0"/>
      </w:pPr>
    </w:p>
    <w:p w:rsidR="005F05C5" w:rsidRDefault="005F05C5" w:rsidP="00412D0C">
      <w:pPr>
        <w:pStyle w:val="naisf"/>
        <w:tabs>
          <w:tab w:val="left" w:pos="6804"/>
        </w:tabs>
        <w:spacing w:before="0" w:after="0"/>
        <w:ind w:firstLine="0"/>
      </w:pPr>
    </w:p>
    <w:p w:rsidR="00F24ABA" w:rsidRDefault="00F24ABA" w:rsidP="00412D0C">
      <w:pPr>
        <w:pStyle w:val="Header"/>
        <w:tabs>
          <w:tab w:val="clear" w:pos="4153"/>
          <w:tab w:val="clear" w:pos="8306"/>
        </w:tabs>
        <w:rPr>
          <w:rFonts w:ascii="Times New Roman" w:hAnsi="Times New Roman"/>
        </w:rPr>
      </w:pPr>
    </w:p>
    <w:p w:rsidR="00412D0C" w:rsidRPr="006E2B0A" w:rsidRDefault="005F05C5" w:rsidP="00412D0C">
      <w:pPr>
        <w:pStyle w:val="Header"/>
        <w:tabs>
          <w:tab w:val="clear" w:pos="4153"/>
          <w:tab w:val="clear" w:pos="8306"/>
        </w:tabs>
        <w:rPr>
          <w:rFonts w:ascii="Times New Roman" w:hAnsi="Times New Roman"/>
        </w:rPr>
      </w:pPr>
      <w:r>
        <w:rPr>
          <w:rFonts w:ascii="Times New Roman" w:hAnsi="Times New Roman"/>
        </w:rPr>
        <w:t>20</w:t>
      </w:r>
      <w:r w:rsidR="00CE7C2F" w:rsidRPr="006E2B0A">
        <w:rPr>
          <w:rFonts w:ascii="Times New Roman" w:hAnsi="Times New Roman"/>
        </w:rPr>
        <w:t>.</w:t>
      </w:r>
      <w:r w:rsidR="00977BBA">
        <w:rPr>
          <w:rFonts w:ascii="Times New Roman" w:hAnsi="Times New Roman"/>
        </w:rPr>
        <w:t>10</w:t>
      </w:r>
      <w:r w:rsidR="00412D0C" w:rsidRPr="006E2B0A">
        <w:rPr>
          <w:rFonts w:ascii="Times New Roman" w:hAnsi="Times New Roman"/>
        </w:rPr>
        <w:t>.201</w:t>
      </w:r>
      <w:r w:rsidR="00547F4C" w:rsidRPr="006E2B0A">
        <w:rPr>
          <w:rFonts w:ascii="Times New Roman" w:hAnsi="Times New Roman"/>
        </w:rPr>
        <w:t>5</w:t>
      </w:r>
      <w:r w:rsidR="00412D0C" w:rsidRPr="006E2B0A">
        <w:rPr>
          <w:rFonts w:ascii="Times New Roman" w:hAnsi="Times New Roman"/>
        </w:rPr>
        <w:t xml:space="preserve">. </w:t>
      </w:r>
      <w:r w:rsidR="00D27C95" w:rsidRPr="006E2B0A">
        <w:rPr>
          <w:rFonts w:ascii="Times New Roman" w:hAnsi="Times New Roman"/>
        </w:rPr>
        <w:t>13</w:t>
      </w:r>
      <w:r w:rsidR="007A2CA0" w:rsidRPr="006E2B0A">
        <w:rPr>
          <w:rFonts w:ascii="Times New Roman" w:hAnsi="Times New Roman"/>
        </w:rPr>
        <w:t>:</w:t>
      </w:r>
      <w:r w:rsidR="00D27C95" w:rsidRPr="006E2B0A">
        <w:rPr>
          <w:rFonts w:ascii="Times New Roman" w:hAnsi="Times New Roman"/>
        </w:rPr>
        <w:t>58</w:t>
      </w:r>
    </w:p>
    <w:bookmarkStart w:id="14" w:name="OLE_LINK15"/>
    <w:p w:rsidR="000434C0" w:rsidRPr="006E2B0A" w:rsidRDefault="000434C0" w:rsidP="000434C0">
      <w:pPr>
        <w:pStyle w:val="Header"/>
        <w:tabs>
          <w:tab w:val="clear" w:pos="4153"/>
          <w:tab w:val="clear" w:pos="8306"/>
        </w:tabs>
        <w:rPr>
          <w:rFonts w:ascii="Times New Roman" w:hAnsi="Times New Roman"/>
        </w:rPr>
      </w:pPr>
      <w:r w:rsidRPr="006E2B0A">
        <w:rPr>
          <w:rFonts w:ascii="Times New Roman" w:hAnsi="Times New Roman"/>
        </w:rPr>
        <w:fldChar w:fldCharType="begin"/>
      </w:r>
      <w:r w:rsidRPr="006E2B0A">
        <w:rPr>
          <w:rFonts w:ascii="Times New Roman" w:hAnsi="Times New Roman"/>
        </w:rPr>
        <w:instrText xml:space="preserve"> NUMWORDS   \* MERGEFORMAT </w:instrText>
      </w:r>
      <w:r w:rsidRPr="006E2B0A">
        <w:rPr>
          <w:rFonts w:ascii="Times New Roman" w:hAnsi="Times New Roman"/>
        </w:rPr>
        <w:fldChar w:fldCharType="separate"/>
      </w:r>
      <w:r w:rsidR="00183C13">
        <w:rPr>
          <w:rFonts w:ascii="Times New Roman" w:hAnsi="Times New Roman"/>
          <w:noProof/>
        </w:rPr>
        <w:t>1705</w:t>
      </w:r>
      <w:r w:rsidRPr="006E2B0A">
        <w:rPr>
          <w:rFonts w:ascii="Times New Roman" w:hAnsi="Times New Roman"/>
        </w:rPr>
        <w:fldChar w:fldCharType="end"/>
      </w:r>
    </w:p>
    <w:p w:rsidR="00412D0C" w:rsidRPr="006E2B0A" w:rsidRDefault="00412D0C" w:rsidP="00412D0C">
      <w:pPr>
        <w:pStyle w:val="Header"/>
        <w:tabs>
          <w:tab w:val="clear" w:pos="4153"/>
          <w:tab w:val="clear" w:pos="8306"/>
        </w:tabs>
        <w:rPr>
          <w:rFonts w:ascii="Times New Roman" w:hAnsi="Times New Roman"/>
        </w:rPr>
      </w:pPr>
      <w:r w:rsidRPr="006E2B0A">
        <w:rPr>
          <w:rFonts w:ascii="Times New Roman" w:hAnsi="Times New Roman"/>
        </w:rPr>
        <w:t>A.Gulbe</w:t>
      </w:r>
    </w:p>
    <w:p w:rsidR="00473DB8" w:rsidRPr="006E2B0A" w:rsidRDefault="00412D0C" w:rsidP="00A848FB">
      <w:pPr>
        <w:pStyle w:val="Header"/>
        <w:tabs>
          <w:tab w:val="clear" w:pos="4153"/>
          <w:tab w:val="clear" w:pos="8306"/>
        </w:tabs>
        <w:rPr>
          <w:rFonts w:ascii="Times New Roman" w:hAnsi="Times New Roman"/>
        </w:rPr>
      </w:pPr>
      <w:r w:rsidRPr="006E2B0A">
        <w:rPr>
          <w:rFonts w:ascii="Times New Roman" w:hAnsi="Times New Roman"/>
        </w:rPr>
        <w:t>67024698, aiga.gulbe@vni.lv</w:t>
      </w:r>
      <w:bookmarkEnd w:id="14"/>
    </w:p>
    <w:sectPr w:rsidR="00473DB8" w:rsidRPr="006E2B0A" w:rsidSect="00427D60">
      <w:headerReference w:type="default" r:id="rId10"/>
      <w:footerReference w:type="default" r:id="rId11"/>
      <w:headerReference w:type="first" r:id="rId12"/>
      <w:footerReference w:type="first" r:id="rId13"/>
      <w:pgSz w:w="11906" w:h="16838" w:code="9"/>
      <w:pgMar w:top="-1134" w:right="991" w:bottom="851" w:left="1701" w:header="817" w:footer="5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71A" w:rsidRDefault="00CA071A" w:rsidP="00CC4CA4">
      <w:pPr>
        <w:spacing w:after="0" w:line="240" w:lineRule="auto"/>
      </w:pPr>
      <w:r>
        <w:separator/>
      </w:r>
    </w:p>
  </w:endnote>
  <w:endnote w:type="continuationSeparator" w:id="0">
    <w:p w:rsidR="00CA071A" w:rsidRDefault="00CA071A" w:rsidP="00CC4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nsit521 BT">
    <w:altName w:val="Georgia"/>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71A" w:rsidRPr="004A4BEB" w:rsidRDefault="00CA071A" w:rsidP="005C4541">
    <w:pPr>
      <w:pStyle w:val="Footer"/>
      <w:jc w:val="both"/>
      <w:rPr>
        <w:rFonts w:ascii="Times New Roman" w:hAnsi="Times New Roman"/>
        <w:sz w:val="16"/>
        <w:szCs w:val="16"/>
      </w:rPr>
    </w:pPr>
    <w:r w:rsidRPr="004A4BEB">
      <w:rPr>
        <w:rFonts w:ascii="Times New Roman" w:hAnsi="Times New Roman"/>
        <w:sz w:val="16"/>
        <w:szCs w:val="16"/>
      </w:rPr>
      <w:fldChar w:fldCharType="begin"/>
    </w:r>
    <w:r w:rsidRPr="004A4BEB">
      <w:rPr>
        <w:rFonts w:ascii="Times New Roman" w:hAnsi="Times New Roman"/>
        <w:sz w:val="16"/>
        <w:szCs w:val="16"/>
      </w:rPr>
      <w:instrText xml:space="preserve"> FILENAME </w:instrText>
    </w:r>
    <w:r w:rsidRPr="004A4BEB">
      <w:rPr>
        <w:rFonts w:ascii="Times New Roman" w:hAnsi="Times New Roman"/>
        <w:sz w:val="16"/>
        <w:szCs w:val="16"/>
      </w:rPr>
      <w:fldChar w:fldCharType="separate"/>
    </w:r>
    <w:r w:rsidR="00B01899">
      <w:rPr>
        <w:rFonts w:ascii="Times New Roman" w:hAnsi="Times New Roman"/>
        <w:noProof/>
        <w:sz w:val="16"/>
        <w:szCs w:val="16"/>
      </w:rPr>
      <w:t>FMAnot_201015_GrozMKrik391</w:t>
    </w:r>
    <w:r w:rsidRPr="004A4BEB">
      <w:rPr>
        <w:rFonts w:ascii="Times New Roman" w:hAnsi="Times New Roman"/>
        <w:sz w:val="16"/>
        <w:szCs w:val="16"/>
      </w:rPr>
      <w:fldChar w:fldCharType="end"/>
    </w:r>
    <w:r w:rsidRPr="004A4BEB">
      <w:rPr>
        <w:rFonts w:ascii="Times New Roman" w:hAnsi="Times New Roman"/>
        <w:sz w:val="16"/>
        <w:szCs w:val="16"/>
      </w:rPr>
      <w:t xml:space="preserve">; Ministru kabineta rīkojuma projekta "Grozījumi Ministru kabineta 2012.gada 1.augusta rīkojumā Nr.361 "Par finansējuma piešķiršanu Rīgas pils Konventa Pils laukumā 3, Rīgā, un Muzeju krātuvju kompleksa Pulka ielā 8, Rīgā, būvniecības projekta un nomas maksas izdevumu segšanai"" sākotnējās ietekmes novērtējuma </w:t>
    </w:r>
    <w:smartTag w:uri="schemas-tilde-lv/tildestengine" w:element="veidnes">
      <w:smartTagPr>
        <w:attr w:name="id" w:val="-1"/>
        <w:attr w:name="baseform" w:val="ziņojums"/>
        <w:attr w:name="text" w:val="ziņojums"/>
      </w:smartTagPr>
      <w:r w:rsidRPr="004A4BEB">
        <w:rPr>
          <w:rFonts w:ascii="Times New Roman" w:hAnsi="Times New Roman"/>
          <w:sz w:val="16"/>
          <w:szCs w:val="16"/>
        </w:rPr>
        <w:t>ziņojums</w:t>
      </w:r>
    </w:smartTag>
    <w:r w:rsidRPr="004A4BEB">
      <w:rPr>
        <w:rFonts w:ascii="Times New Roman" w:hAnsi="Times New Roman"/>
        <w:sz w:val="16"/>
        <w:szCs w:val="16"/>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5" w:name="OLE_LINK9"/>
  <w:bookmarkStart w:id="16" w:name="OLE_LINK10"/>
  <w:p w:rsidR="00CA071A" w:rsidRPr="004A4BEB" w:rsidRDefault="00CA071A" w:rsidP="001744C8">
    <w:pPr>
      <w:pStyle w:val="Footer"/>
      <w:jc w:val="both"/>
      <w:rPr>
        <w:rFonts w:ascii="Times New Roman" w:hAnsi="Times New Roman"/>
        <w:sz w:val="16"/>
        <w:szCs w:val="16"/>
      </w:rPr>
    </w:pPr>
    <w:r w:rsidRPr="004A4BEB">
      <w:rPr>
        <w:rFonts w:ascii="Times New Roman" w:hAnsi="Times New Roman"/>
        <w:sz w:val="16"/>
        <w:szCs w:val="16"/>
      </w:rPr>
      <w:fldChar w:fldCharType="begin"/>
    </w:r>
    <w:r w:rsidRPr="004A4BEB">
      <w:rPr>
        <w:rFonts w:ascii="Times New Roman" w:hAnsi="Times New Roman"/>
        <w:sz w:val="16"/>
        <w:szCs w:val="16"/>
      </w:rPr>
      <w:instrText xml:space="preserve"> FILENAME </w:instrText>
    </w:r>
    <w:r w:rsidRPr="004A4BEB">
      <w:rPr>
        <w:rFonts w:ascii="Times New Roman" w:hAnsi="Times New Roman"/>
        <w:sz w:val="16"/>
        <w:szCs w:val="16"/>
      </w:rPr>
      <w:fldChar w:fldCharType="separate"/>
    </w:r>
    <w:r w:rsidR="00B01899">
      <w:rPr>
        <w:rFonts w:ascii="Times New Roman" w:hAnsi="Times New Roman"/>
        <w:noProof/>
        <w:sz w:val="16"/>
        <w:szCs w:val="16"/>
      </w:rPr>
      <w:t>FMAnot_201015_GrozMKrik391</w:t>
    </w:r>
    <w:r w:rsidRPr="004A4BEB">
      <w:rPr>
        <w:rFonts w:ascii="Times New Roman" w:hAnsi="Times New Roman"/>
        <w:sz w:val="16"/>
        <w:szCs w:val="16"/>
      </w:rPr>
      <w:fldChar w:fldCharType="end"/>
    </w:r>
    <w:r w:rsidRPr="004A4BEB">
      <w:rPr>
        <w:rFonts w:ascii="Times New Roman" w:hAnsi="Times New Roman"/>
        <w:sz w:val="16"/>
        <w:szCs w:val="16"/>
      </w:rPr>
      <w:t xml:space="preserve">; Ministru kabineta rīkojuma projekta "Grozījumi Ministru kabineta 2012.gada 1.augusta rīkojumā Nr.361 "Par finansējuma piešķiršanu Rīgas pils Konventa Pils laukumā 3, Rīgā, un Muzeju krātuvju kompleksa Pulka ielā 8, Rīgā, būvniecības projekta un nomas maksas izdevumu segšanai"" sākotnējās ietekmes novērtējuma </w:t>
    </w:r>
    <w:smartTag w:uri="schemas-tilde-lv/tildestengine" w:element="veidnes">
      <w:smartTagPr>
        <w:attr w:name="id" w:val="-1"/>
        <w:attr w:name="baseform" w:val="ziņojums"/>
        <w:attr w:name="text" w:val="ziņojums"/>
      </w:smartTagPr>
      <w:r w:rsidRPr="004A4BEB">
        <w:rPr>
          <w:rFonts w:ascii="Times New Roman" w:hAnsi="Times New Roman"/>
          <w:sz w:val="16"/>
          <w:szCs w:val="16"/>
        </w:rPr>
        <w:t>ziņojums</w:t>
      </w:r>
    </w:smartTag>
    <w:r w:rsidRPr="004A4BEB">
      <w:rPr>
        <w:rFonts w:ascii="Times New Roman" w:hAnsi="Times New Roman"/>
        <w:sz w:val="16"/>
        <w:szCs w:val="16"/>
      </w:rPr>
      <w:t xml:space="preserve"> (anotācija)</w:t>
    </w:r>
    <w:bookmarkEnd w:id="15"/>
    <w:bookmarkEnd w:id="1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71A" w:rsidRDefault="00CA071A" w:rsidP="00CC4CA4">
      <w:pPr>
        <w:spacing w:after="0" w:line="240" w:lineRule="auto"/>
      </w:pPr>
      <w:r>
        <w:separator/>
      </w:r>
    </w:p>
  </w:footnote>
  <w:footnote w:type="continuationSeparator" w:id="0">
    <w:p w:rsidR="00CA071A" w:rsidRDefault="00CA071A" w:rsidP="00CC4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71A" w:rsidRPr="005C4541" w:rsidRDefault="00CA071A" w:rsidP="00C83A1A">
    <w:pPr>
      <w:pStyle w:val="Header"/>
      <w:tabs>
        <w:tab w:val="clear" w:pos="4153"/>
        <w:tab w:val="clear" w:pos="8306"/>
      </w:tabs>
      <w:jc w:val="center"/>
      <w:rPr>
        <w:rFonts w:ascii="Times New Roman" w:hAnsi="Times New Roman"/>
        <w:sz w:val="22"/>
      </w:rPr>
    </w:pPr>
    <w:r w:rsidRPr="005C4541">
      <w:rPr>
        <w:rFonts w:ascii="Times New Roman" w:hAnsi="Times New Roman"/>
        <w:sz w:val="22"/>
      </w:rPr>
      <w:fldChar w:fldCharType="begin"/>
    </w:r>
    <w:r w:rsidRPr="005C4541">
      <w:rPr>
        <w:rFonts w:ascii="Times New Roman" w:hAnsi="Times New Roman"/>
        <w:sz w:val="22"/>
      </w:rPr>
      <w:instrText xml:space="preserve"> PAGE   \* MERGEFORMAT </w:instrText>
    </w:r>
    <w:r w:rsidRPr="005C4541">
      <w:rPr>
        <w:rFonts w:ascii="Times New Roman" w:hAnsi="Times New Roman"/>
        <w:sz w:val="22"/>
      </w:rPr>
      <w:fldChar w:fldCharType="separate"/>
    </w:r>
    <w:r w:rsidR="008D388A">
      <w:rPr>
        <w:rFonts w:ascii="Times New Roman" w:hAnsi="Times New Roman"/>
        <w:noProof/>
        <w:sz w:val="22"/>
      </w:rPr>
      <w:t>3</w:t>
    </w:r>
    <w:r w:rsidRPr="005C4541">
      <w:rPr>
        <w:rFonts w:ascii="Times New Roman" w:hAnsi="Times New Roman"/>
        <w:sz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71A" w:rsidRDefault="00CA071A" w:rsidP="003873C4">
    <w:pPr>
      <w:pStyle w:val="Header"/>
      <w:tabs>
        <w:tab w:val="clear" w:pos="4153"/>
        <w:tab w:val="clear" w:pos="8306"/>
      </w:tabs>
    </w:pPr>
  </w:p>
  <w:p w:rsidR="00CA071A" w:rsidRDefault="00CA071A" w:rsidP="003873C4">
    <w:pPr>
      <w:pStyle w:val="Header"/>
      <w:tabs>
        <w:tab w:val="clear" w:pos="4153"/>
        <w:tab w:val="clear" w:pos="8306"/>
      </w:tabs>
    </w:pPr>
  </w:p>
  <w:p w:rsidR="00CA071A" w:rsidRDefault="00CA071A" w:rsidP="003873C4">
    <w:pPr>
      <w:pStyle w:val="Header"/>
      <w:tabs>
        <w:tab w:val="clear" w:pos="4153"/>
        <w:tab w:val="clear" w:pos="8306"/>
      </w:tabs>
    </w:pPr>
  </w:p>
  <w:p w:rsidR="00CA071A" w:rsidRPr="009D4758" w:rsidRDefault="00CA071A" w:rsidP="003873C4">
    <w:pPr>
      <w:pStyle w:val="Heade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2E1B"/>
    <w:multiLevelType w:val="hybridMultilevel"/>
    <w:tmpl w:val="F5EE670A"/>
    <w:lvl w:ilvl="0" w:tplc="29DE8D02">
      <w:start w:val="2"/>
      <w:numFmt w:val="bullet"/>
      <w:lvlText w:val="–"/>
      <w:lvlJc w:val="left"/>
      <w:pPr>
        <w:ind w:left="445" w:hanging="360"/>
      </w:pPr>
      <w:rPr>
        <w:rFonts w:ascii="Times New Roman" w:eastAsia="Calibri" w:hAnsi="Times New Roman" w:cs="Times New Roman" w:hint="default"/>
      </w:rPr>
    </w:lvl>
    <w:lvl w:ilvl="1" w:tplc="04260003" w:tentative="1">
      <w:start w:val="1"/>
      <w:numFmt w:val="bullet"/>
      <w:lvlText w:val="o"/>
      <w:lvlJc w:val="left"/>
      <w:pPr>
        <w:ind w:left="1165" w:hanging="360"/>
      </w:pPr>
      <w:rPr>
        <w:rFonts w:ascii="Courier New" w:hAnsi="Courier New" w:cs="Courier New" w:hint="default"/>
      </w:rPr>
    </w:lvl>
    <w:lvl w:ilvl="2" w:tplc="04260005" w:tentative="1">
      <w:start w:val="1"/>
      <w:numFmt w:val="bullet"/>
      <w:lvlText w:val=""/>
      <w:lvlJc w:val="left"/>
      <w:pPr>
        <w:ind w:left="1885" w:hanging="360"/>
      </w:pPr>
      <w:rPr>
        <w:rFonts w:ascii="Wingdings" w:hAnsi="Wingdings" w:hint="default"/>
      </w:rPr>
    </w:lvl>
    <w:lvl w:ilvl="3" w:tplc="04260001" w:tentative="1">
      <w:start w:val="1"/>
      <w:numFmt w:val="bullet"/>
      <w:lvlText w:val=""/>
      <w:lvlJc w:val="left"/>
      <w:pPr>
        <w:ind w:left="2605" w:hanging="360"/>
      </w:pPr>
      <w:rPr>
        <w:rFonts w:ascii="Symbol" w:hAnsi="Symbol" w:hint="default"/>
      </w:rPr>
    </w:lvl>
    <w:lvl w:ilvl="4" w:tplc="04260003" w:tentative="1">
      <w:start w:val="1"/>
      <w:numFmt w:val="bullet"/>
      <w:lvlText w:val="o"/>
      <w:lvlJc w:val="left"/>
      <w:pPr>
        <w:ind w:left="3325" w:hanging="360"/>
      </w:pPr>
      <w:rPr>
        <w:rFonts w:ascii="Courier New" w:hAnsi="Courier New" w:cs="Courier New" w:hint="default"/>
      </w:rPr>
    </w:lvl>
    <w:lvl w:ilvl="5" w:tplc="04260005" w:tentative="1">
      <w:start w:val="1"/>
      <w:numFmt w:val="bullet"/>
      <w:lvlText w:val=""/>
      <w:lvlJc w:val="left"/>
      <w:pPr>
        <w:ind w:left="4045" w:hanging="360"/>
      </w:pPr>
      <w:rPr>
        <w:rFonts w:ascii="Wingdings" w:hAnsi="Wingdings" w:hint="default"/>
      </w:rPr>
    </w:lvl>
    <w:lvl w:ilvl="6" w:tplc="04260001" w:tentative="1">
      <w:start w:val="1"/>
      <w:numFmt w:val="bullet"/>
      <w:lvlText w:val=""/>
      <w:lvlJc w:val="left"/>
      <w:pPr>
        <w:ind w:left="4765" w:hanging="360"/>
      </w:pPr>
      <w:rPr>
        <w:rFonts w:ascii="Symbol" w:hAnsi="Symbol" w:hint="default"/>
      </w:rPr>
    </w:lvl>
    <w:lvl w:ilvl="7" w:tplc="04260003" w:tentative="1">
      <w:start w:val="1"/>
      <w:numFmt w:val="bullet"/>
      <w:lvlText w:val="o"/>
      <w:lvlJc w:val="left"/>
      <w:pPr>
        <w:ind w:left="5485" w:hanging="360"/>
      </w:pPr>
      <w:rPr>
        <w:rFonts w:ascii="Courier New" w:hAnsi="Courier New" w:cs="Courier New" w:hint="default"/>
      </w:rPr>
    </w:lvl>
    <w:lvl w:ilvl="8" w:tplc="04260005" w:tentative="1">
      <w:start w:val="1"/>
      <w:numFmt w:val="bullet"/>
      <w:lvlText w:val=""/>
      <w:lvlJc w:val="left"/>
      <w:pPr>
        <w:ind w:left="6205" w:hanging="360"/>
      </w:pPr>
      <w:rPr>
        <w:rFonts w:ascii="Wingdings" w:hAnsi="Wingdings" w:hint="default"/>
      </w:rPr>
    </w:lvl>
  </w:abstractNum>
  <w:abstractNum w:abstractNumId="1">
    <w:nsid w:val="0878124A"/>
    <w:multiLevelType w:val="hybridMultilevel"/>
    <w:tmpl w:val="1286EB54"/>
    <w:lvl w:ilvl="0" w:tplc="641870A0">
      <w:start w:val="2"/>
      <w:numFmt w:val="bullet"/>
      <w:lvlText w:val="–"/>
      <w:lvlJc w:val="left"/>
      <w:pPr>
        <w:ind w:left="428" w:hanging="360"/>
      </w:pPr>
      <w:rPr>
        <w:rFonts w:ascii="Times New Roman" w:eastAsia="Calibri" w:hAnsi="Times New Roman" w:cs="Times New Roman" w:hint="default"/>
      </w:rPr>
    </w:lvl>
    <w:lvl w:ilvl="1" w:tplc="04260003" w:tentative="1">
      <w:start w:val="1"/>
      <w:numFmt w:val="bullet"/>
      <w:lvlText w:val="o"/>
      <w:lvlJc w:val="left"/>
      <w:pPr>
        <w:ind w:left="1148" w:hanging="360"/>
      </w:pPr>
      <w:rPr>
        <w:rFonts w:ascii="Courier New" w:hAnsi="Courier New" w:cs="Courier New" w:hint="default"/>
      </w:rPr>
    </w:lvl>
    <w:lvl w:ilvl="2" w:tplc="04260005" w:tentative="1">
      <w:start w:val="1"/>
      <w:numFmt w:val="bullet"/>
      <w:lvlText w:val=""/>
      <w:lvlJc w:val="left"/>
      <w:pPr>
        <w:ind w:left="1868" w:hanging="360"/>
      </w:pPr>
      <w:rPr>
        <w:rFonts w:ascii="Wingdings" w:hAnsi="Wingdings" w:hint="default"/>
      </w:rPr>
    </w:lvl>
    <w:lvl w:ilvl="3" w:tplc="04260001" w:tentative="1">
      <w:start w:val="1"/>
      <w:numFmt w:val="bullet"/>
      <w:lvlText w:val=""/>
      <w:lvlJc w:val="left"/>
      <w:pPr>
        <w:ind w:left="2588" w:hanging="360"/>
      </w:pPr>
      <w:rPr>
        <w:rFonts w:ascii="Symbol" w:hAnsi="Symbol" w:hint="default"/>
      </w:rPr>
    </w:lvl>
    <w:lvl w:ilvl="4" w:tplc="04260003" w:tentative="1">
      <w:start w:val="1"/>
      <w:numFmt w:val="bullet"/>
      <w:lvlText w:val="o"/>
      <w:lvlJc w:val="left"/>
      <w:pPr>
        <w:ind w:left="3308" w:hanging="360"/>
      </w:pPr>
      <w:rPr>
        <w:rFonts w:ascii="Courier New" w:hAnsi="Courier New" w:cs="Courier New" w:hint="default"/>
      </w:rPr>
    </w:lvl>
    <w:lvl w:ilvl="5" w:tplc="04260005" w:tentative="1">
      <w:start w:val="1"/>
      <w:numFmt w:val="bullet"/>
      <w:lvlText w:val=""/>
      <w:lvlJc w:val="left"/>
      <w:pPr>
        <w:ind w:left="4028" w:hanging="360"/>
      </w:pPr>
      <w:rPr>
        <w:rFonts w:ascii="Wingdings" w:hAnsi="Wingdings" w:hint="default"/>
      </w:rPr>
    </w:lvl>
    <w:lvl w:ilvl="6" w:tplc="04260001" w:tentative="1">
      <w:start w:val="1"/>
      <w:numFmt w:val="bullet"/>
      <w:lvlText w:val=""/>
      <w:lvlJc w:val="left"/>
      <w:pPr>
        <w:ind w:left="4748" w:hanging="360"/>
      </w:pPr>
      <w:rPr>
        <w:rFonts w:ascii="Symbol" w:hAnsi="Symbol" w:hint="default"/>
      </w:rPr>
    </w:lvl>
    <w:lvl w:ilvl="7" w:tplc="04260003" w:tentative="1">
      <w:start w:val="1"/>
      <w:numFmt w:val="bullet"/>
      <w:lvlText w:val="o"/>
      <w:lvlJc w:val="left"/>
      <w:pPr>
        <w:ind w:left="5468" w:hanging="360"/>
      </w:pPr>
      <w:rPr>
        <w:rFonts w:ascii="Courier New" w:hAnsi="Courier New" w:cs="Courier New" w:hint="default"/>
      </w:rPr>
    </w:lvl>
    <w:lvl w:ilvl="8" w:tplc="04260005" w:tentative="1">
      <w:start w:val="1"/>
      <w:numFmt w:val="bullet"/>
      <w:lvlText w:val=""/>
      <w:lvlJc w:val="left"/>
      <w:pPr>
        <w:ind w:left="6188" w:hanging="360"/>
      </w:pPr>
      <w:rPr>
        <w:rFonts w:ascii="Wingdings" w:hAnsi="Wingdings" w:hint="default"/>
      </w:rPr>
    </w:lvl>
  </w:abstractNum>
  <w:abstractNum w:abstractNumId="2">
    <w:nsid w:val="0BE21C6A"/>
    <w:multiLevelType w:val="hybridMultilevel"/>
    <w:tmpl w:val="08E6C41C"/>
    <w:lvl w:ilvl="0" w:tplc="F500BC94">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3">
    <w:nsid w:val="0FA72DBA"/>
    <w:multiLevelType w:val="hybridMultilevel"/>
    <w:tmpl w:val="7322573A"/>
    <w:lvl w:ilvl="0" w:tplc="0E763512">
      <w:start w:val="1"/>
      <w:numFmt w:val="decimal"/>
      <w:lvlText w:val="%1)"/>
      <w:lvlJc w:val="left"/>
      <w:pPr>
        <w:ind w:left="513" w:hanging="360"/>
      </w:pPr>
      <w:rPr>
        <w:rFonts w:hint="default"/>
      </w:rPr>
    </w:lvl>
    <w:lvl w:ilvl="1" w:tplc="04260019" w:tentative="1">
      <w:start w:val="1"/>
      <w:numFmt w:val="lowerLetter"/>
      <w:lvlText w:val="%2."/>
      <w:lvlJc w:val="left"/>
      <w:pPr>
        <w:ind w:left="1233" w:hanging="360"/>
      </w:pPr>
    </w:lvl>
    <w:lvl w:ilvl="2" w:tplc="0426001B" w:tentative="1">
      <w:start w:val="1"/>
      <w:numFmt w:val="lowerRoman"/>
      <w:lvlText w:val="%3."/>
      <w:lvlJc w:val="right"/>
      <w:pPr>
        <w:ind w:left="1953" w:hanging="180"/>
      </w:pPr>
    </w:lvl>
    <w:lvl w:ilvl="3" w:tplc="0426000F" w:tentative="1">
      <w:start w:val="1"/>
      <w:numFmt w:val="decimal"/>
      <w:lvlText w:val="%4."/>
      <w:lvlJc w:val="left"/>
      <w:pPr>
        <w:ind w:left="2673" w:hanging="360"/>
      </w:pPr>
    </w:lvl>
    <w:lvl w:ilvl="4" w:tplc="04260019" w:tentative="1">
      <w:start w:val="1"/>
      <w:numFmt w:val="lowerLetter"/>
      <w:lvlText w:val="%5."/>
      <w:lvlJc w:val="left"/>
      <w:pPr>
        <w:ind w:left="3393" w:hanging="360"/>
      </w:pPr>
    </w:lvl>
    <w:lvl w:ilvl="5" w:tplc="0426001B" w:tentative="1">
      <w:start w:val="1"/>
      <w:numFmt w:val="lowerRoman"/>
      <w:lvlText w:val="%6."/>
      <w:lvlJc w:val="right"/>
      <w:pPr>
        <w:ind w:left="4113" w:hanging="180"/>
      </w:pPr>
    </w:lvl>
    <w:lvl w:ilvl="6" w:tplc="0426000F" w:tentative="1">
      <w:start w:val="1"/>
      <w:numFmt w:val="decimal"/>
      <w:lvlText w:val="%7."/>
      <w:lvlJc w:val="left"/>
      <w:pPr>
        <w:ind w:left="4833" w:hanging="360"/>
      </w:pPr>
    </w:lvl>
    <w:lvl w:ilvl="7" w:tplc="04260019" w:tentative="1">
      <w:start w:val="1"/>
      <w:numFmt w:val="lowerLetter"/>
      <w:lvlText w:val="%8."/>
      <w:lvlJc w:val="left"/>
      <w:pPr>
        <w:ind w:left="5553" w:hanging="360"/>
      </w:pPr>
    </w:lvl>
    <w:lvl w:ilvl="8" w:tplc="0426001B" w:tentative="1">
      <w:start w:val="1"/>
      <w:numFmt w:val="lowerRoman"/>
      <w:lvlText w:val="%9."/>
      <w:lvlJc w:val="right"/>
      <w:pPr>
        <w:ind w:left="6273" w:hanging="180"/>
      </w:pPr>
    </w:lvl>
  </w:abstractNum>
  <w:abstractNum w:abstractNumId="4">
    <w:nsid w:val="147B78D1"/>
    <w:multiLevelType w:val="hybridMultilevel"/>
    <w:tmpl w:val="0E3A128E"/>
    <w:lvl w:ilvl="0" w:tplc="0FF8E600">
      <w:start w:val="6"/>
      <w:numFmt w:val="bullet"/>
      <w:lvlText w:val="-"/>
      <w:lvlJc w:val="left"/>
      <w:pPr>
        <w:ind w:left="1680" w:hanging="360"/>
      </w:pPr>
      <w:rPr>
        <w:rFonts w:ascii="Times New Roman" w:eastAsiaTheme="minorHAnsi" w:hAnsi="Times New Roman" w:cs="Times New Roman" w:hint="default"/>
      </w:rPr>
    </w:lvl>
    <w:lvl w:ilvl="1" w:tplc="0FF8E600">
      <w:start w:val="6"/>
      <w:numFmt w:val="bullet"/>
      <w:lvlText w:val="-"/>
      <w:lvlJc w:val="left"/>
      <w:pPr>
        <w:ind w:left="1440" w:hanging="36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B0953F1"/>
    <w:multiLevelType w:val="hybridMultilevel"/>
    <w:tmpl w:val="097E76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D6B4546"/>
    <w:multiLevelType w:val="hybridMultilevel"/>
    <w:tmpl w:val="946A48D2"/>
    <w:lvl w:ilvl="0" w:tplc="04260011">
      <w:start w:val="1"/>
      <w:numFmt w:val="decimal"/>
      <w:lvlText w:val="%1)"/>
      <w:lvlJc w:val="left"/>
      <w:pPr>
        <w:ind w:left="1104" w:hanging="360"/>
      </w:pPr>
    </w:lvl>
    <w:lvl w:ilvl="1" w:tplc="04260019" w:tentative="1">
      <w:start w:val="1"/>
      <w:numFmt w:val="lowerLetter"/>
      <w:lvlText w:val="%2."/>
      <w:lvlJc w:val="left"/>
      <w:pPr>
        <w:ind w:left="1824" w:hanging="360"/>
      </w:pPr>
    </w:lvl>
    <w:lvl w:ilvl="2" w:tplc="0426001B" w:tentative="1">
      <w:start w:val="1"/>
      <w:numFmt w:val="lowerRoman"/>
      <w:lvlText w:val="%3."/>
      <w:lvlJc w:val="right"/>
      <w:pPr>
        <w:ind w:left="2544" w:hanging="180"/>
      </w:pPr>
    </w:lvl>
    <w:lvl w:ilvl="3" w:tplc="0426000F" w:tentative="1">
      <w:start w:val="1"/>
      <w:numFmt w:val="decimal"/>
      <w:lvlText w:val="%4."/>
      <w:lvlJc w:val="left"/>
      <w:pPr>
        <w:ind w:left="3264" w:hanging="360"/>
      </w:pPr>
    </w:lvl>
    <w:lvl w:ilvl="4" w:tplc="04260019" w:tentative="1">
      <w:start w:val="1"/>
      <w:numFmt w:val="lowerLetter"/>
      <w:lvlText w:val="%5."/>
      <w:lvlJc w:val="left"/>
      <w:pPr>
        <w:ind w:left="3984" w:hanging="360"/>
      </w:pPr>
    </w:lvl>
    <w:lvl w:ilvl="5" w:tplc="0426001B" w:tentative="1">
      <w:start w:val="1"/>
      <w:numFmt w:val="lowerRoman"/>
      <w:lvlText w:val="%6."/>
      <w:lvlJc w:val="right"/>
      <w:pPr>
        <w:ind w:left="4704" w:hanging="180"/>
      </w:pPr>
    </w:lvl>
    <w:lvl w:ilvl="6" w:tplc="0426000F" w:tentative="1">
      <w:start w:val="1"/>
      <w:numFmt w:val="decimal"/>
      <w:lvlText w:val="%7."/>
      <w:lvlJc w:val="left"/>
      <w:pPr>
        <w:ind w:left="5424" w:hanging="360"/>
      </w:pPr>
    </w:lvl>
    <w:lvl w:ilvl="7" w:tplc="04260019" w:tentative="1">
      <w:start w:val="1"/>
      <w:numFmt w:val="lowerLetter"/>
      <w:lvlText w:val="%8."/>
      <w:lvlJc w:val="left"/>
      <w:pPr>
        <w:ind w:left="6144" w:hanging="360"/>
      </w:pPr>
    </w:lvl>
    <w:lvl w:ilvl="8" w:tplc="0426001B" w:tentative="1">
      <w:start w:val="1"/>
      <w:numFmt w:val="lowerRoman"/>
      <w:lvlText w:val="%9."/>
      <w:lvlJc w:val="right"/>
      <w:pPr>
        <w:ind w:left="6864" w:hanging="180"/>
      </w:pPr>
    </w:lvl>
  </w:abstractNum>
  <w:abstractNum w:abstractNumId="7">
    <w:nsid w:val="1E9749C7"/>
    <w:multiLevelType w:val="hybridMultilevel"/>
    <w:tmpl w:val="261ED226"/>
    <w:lvl w:ilvl="0" w:tplc="C4EE7524">
      <w:start w:val="1"/>
      <w:numFmt w:val="bullet"/>
      <w:lvlText w:val="-"/>
      <w:lvlJc w:val="left"/>
      <w:pPr>
        <w:ind w:left="2628" w:hanging="360"/>
      </w:pPr>
      <w:rPr>
        <w:rFonts w:ascii="Arial" w:hAnsi="Arial" w:hint="default"/>
      </w:rPr>
    </w:lvl>
    <w:lvl w:ilvl="1" w:tplc="04260003" w:tentative="1">
      <w:start w:val="1"/>
      <w:numFmt w:val="bullet"/>
      <w:lvlText w:val="o"/>
      <w:lvlJc w:val="left"/>
      <w:pPr>
        <w:ind w:left="1501" w:hanging="360"/>
      </w:pPr>
      <w:rPr>
        <w:rFonts w:ascii="Courier New" w:hAnsi="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8">
    <w:nsid w:val="1F635A6C"/>
    <w:multiLevelType w:val="multilevel"/>
    <w:tmpl w:val="F4E80CEC"/>
    <w:lvl w:ilvl="0">
      <w:start w:val="1"/>
      <w:numFmt w:val="decimal"/>
      <w:lvlText w:val="%1."/>
      <w:lvlJc w:val="left"/>
      <w:pPr>
        <w:ind w:left="463" w:hanging="360"/>
      </w:pPr>
      <w:rPr>
        <w:rFonts w:hint="default"/>
      </w:rPr>
    </w:lvl>
    <w:lvl w:ilvl="1">
      <w:start w:val="1"/>
      <w:numFmt w:val="decimal"/>
      <w:isLgl/>
      <w:lvlText w:val="%1.%2."/>
      <w:lvlJc w:val="left"/>
      <w:pPr>
        <w:ind w:left="463" w:hanging="360"/>
      </w:pPr>
      <w:rPr>
        <w:rFonts w:hint="default"/>
      </w:rPr>
    </w:lvl>
    <w:lvl w:ilvl="2">
      <w:start w:val="1"/>
      <w:numFmt w:val="decimal"/>
      <w:isLgl/>
      <w:lvlText w:val="%1.%2.%3."/>
      <w:lvlJc w:val="left"/>
      <w:pPr>
        <w:ind w:left="823" w:hanging="720"/>
      </w:pPr>
      <w:rPr>
        <w:rFonts w:hint="default"/>
      </w:rPr>
    </w:lvl>
    <w:lvl w:ilvl="3">
      <w:start w:val="1"/>
      <w:numFmt w:val="decimal"/>
      <w:isLgl/>
      <w:lvlText w:val="%1.%2.%3.%4."/>
      <w:lvlJc w:val="left"/>
      <w:pPr>
        <w:ind w:left="823" w:hanging="720"/>
      </w:pPr>
      <w:rPr>
        <w:rFonts w:hint="default"/>
      </w:rPr>
    </w:lvl>
    <w:lvl w:ilvl="4">
      <w:start w:val="1"/>
      <w:numFmt w:val="decimal"/>
      <w:isLgl/>
      <w:lvlText w:val="%1.%2.%3.%4.%5."/>
      <w:lvlJc w:val="left"/>
      <w:pPr>
        <w:ind w:left="1183" w:hanging="1080"/>
      </w:pPr>
      <w:rPr>
        <w:rFonts w:hint="default"/>
      </w:rPr>
    </w:lvl>
    <w:lvl w:ilvl="5">
      <w:start w:val="1"/>
      <w:numFmt w:val="decimal"/>
      <w:isLgl/>
      <w:lvlText w:val="%1.%2.%3.%4.%5.%6."/>
      <w:lvlJc w:val="left"/>
      <w:pPr>
        <w:ind w:left="1183" w:hanging="1080"/>
      </w:pPr>
      <w:rPr>
        <w:rFonts w:hint="default"/>
      </w:rPr>
    </w:lvl>
    <w:lvl w:ilvl="6">
      <w:start w:val="1"/>
      <w:numFmt w:val="decimal"/>
      <w:isLgl/>
      <w:lvlText w:val="%1.%2.%3.%4.%5.%6.%7."/>
      <w:lvlJc w:val="left"/>
      <w:pPr>
        <w:ind w:left="1543" w:hanging="1440"/>
      </w:pPr>
      <w:rPr>
        <w:rFonts w:hint="default"/>
      </w:rPr>
    </w:lvl>
    <w:lvl w:ilvl="7">
      <w:start w:val="1"/>
      <w:numFmt w:val="decimal"/>
      <w:isLgl/>
      <w:lvlText w:val="%1.%2.%3.%4.%5.%6.%7.%8."/>
      <w:lvlJc w:val="left"/>
      <w:pPr>
        <w:ind w:left="1543" w:hanging="1440"/>
      </w:pPr>
      <w:rPr>
        <w:rFonts w:hint="default"/>
      </w:rPr>
    </w:lvl>
    <w:lvl w:ilvl="8">
      <w:start w:val="1"/>
      <w:numFmt w:val="decimal"/>
      <w:isLgl/>
      <w:lvlText w:val="%1.%2.%3.%4.%5.%6.%7.%8.%9."/>
      <w:lvlJc w:val="left"/>
      <w:pPr>
        <w:ind w:left="1903" w:hanging="1800"/>
      </w:pPr>
      <w:rPr>
        <w:rFonts w:hint="default"/>
      </w:rPr>
    </w:lvl>
  </w:abstractNum>
  <w:abstractNum w:abstractNumId="9">
    <w:nsid w:val="20353E69"/>
    <w:multiLevelType w:val="hybridMultilevel"/>
    <w:tmpl w:val="3DA09506"/>
    <w:lvl w:ilvl="0" w:tplc="AA88D224">
      <w:start w:val="2"/>
      <w:numFmt w:val="bullet"/>
      <w:lvlText w:val="–"/>
      <w:lvlJc w:val="left"/>
      <w:pPr>
        <w:ind w:left="488" w:hanging="360"/>
      </w:pPr>
      <w:rPr>
        <w:rFonts w:ascii="Times New Roman" w:eastAsia="Calibri" w:hAnsi="Times New Roman" w:cs="Times New Roman" w:hint="default"/>
        <w:sz w:val="24"/>
      </w:rPr>
    </w:lvl>
    <w:lvl w:ilvl="1" w:tplc="04260003" w:tentative="1">
      <w:start w:val="1"/>
      <w:numFmt w:val="bullet"/>
      <w:lvlText w:val="o"/>
      <w:lvlJc w:val="left"/>
      <w:pPr>
        <w:ind w:left="1208" w:hanging="360"/>
      </w:pPr>
      <w:rPr>
        <w:rFonts w:ascii="Courier New" w:hAnsi="Courier New" w:cs="Courier New" w:hint="default"/>
      </w:rPr>
    </w:lvl>
    <w:lvl w:ilvl="2" w:tplc="04260005" w:tentative="1">
      <w:start w:val="1"/>
      <w:numFmt w:val="bullet"/>
      <w:lvlText w:val=""/>
      <w:lvlJc w:val="left"/>
      <w:pPr>
        <w:ind w:left="1928" w:hanging="360"/>
      </w:pPr>
      <w:rPr>
        <w:rFonts w:ascii="Wingdings" w:hAnsi="Wingdings" w:hint="default"/>
      </w:rPr>
    </w:lvl>
    <w:lvl w:ilvl="3" w:tplc="04260001" w:tentative="1">
      <w:start w:val="1"/>
      <w:numFmt w:val="bullet"/>
      <w:lvlText w:val=""/>
      <w:lvlJc w:val="left"/>
      <w:pPr>
        <w:ind w:left="2648" w:hanging="360"/>
      </w:pPr>
      <w:rPr>
        <w:rFonts w:ascii="Symbol" w:hAnsi="Symbol" w:hint="default"/>
      </w:rPr>
    </w:lvl>
    <w:lvl w:ilvl="4" w:tplc="04260003" w:tentative="1">
      <w:start w:val="1"/>
      <w:numFmt w:val="bullet"/>
      <w:lvlText w:val="o"/>
      <w:lvlJc w:val="left"/>
      <w:pPr>
        <w:ind w:left="3368" w:hanging="360"/>
      </w:pPr>
      <w:rPr>
        <w:rFonts w:ascii="Courier New" w:hAnsi="Courier New" w:cs="Courier New" w:hint="default"/>
      </w:rPr>
    </w:lvl>
    <w:lvl w:ilvl="5" w:tplc="04260005" w:tentative="1">
      <w:start w:val="1"/>
      <w:numFmt w:val="bullet"/>
      <w:lvlText w:val=""/>
      <w:lvlJc w:val="left"/>
      <w:pPr>
        <w:ind w:left="4088" w:hanging="360"/>
      </w:pPr>
      <w:rPr>
        <w:rFonts w:ascii="Wingdings" w:hAnsi="Wingdings" w:hint="default"/>
      </w:rPr>
    </w:lvl>
    <w:lvl w:ilvl="6" w:tplc="04260001" w:tentative="1">
      <w:start w:val="1"/>
      <w:numFmt w:val="bullet"/>
      <w:lvlText w:val=""/>
      <w:lvlJc w:val="left"/>
      <w:pPr>
        <w:ind w:left="4808" w:hanging="360"/>
      </w:pPr>
      <w:rPr>
        <w:rFonts w:ascii="Symbol" w:hAnsi="Symbol" w:hint="default"/>
      </w:rPr>
    </w:lvl>
    <w:lvl w:ilvl="7" w:tplc="04260003" w:tentative="1">
      <w:start w:val="1"/>
      <w:numFmt w:val="bullet"/>
      <w:lvlText w:val="o"/>
      <w:lvlJc w:val="left"/>
      <w:pPr>
        <w:ind w:left="5528" w:hanging="360"/>
      </w:pPr>
      <w:rPr>
        <w:rFonts w:ascii="Courier New" w:hAnsi="Courier New" w:cs="Courier New" w:hint="default"/>
      </w:rPr>
    </w:lvl>
    <w:lvl w:ilvl="8" w:tplc="04260005" w:tentative="1">
      <w:start w:val="1"/>
      <w:numFmt w:val="bullet"/>
      <w:lvlText w:val=""/>
      <w:lvlJc w:val="left"/>
      <w:pPr>
        <w:ind w:left="6248" w:hanging="360"/>
      </w:pPr>
      <w:rPr>
        <w:rFonts w:ascii="Wingdings" w:hAnsi="Wingdings" w:hint="default"/>
      </w:rPr>
    </w:lvl>
  </w:abstractNum>
  <w:abstractNum w:abstractNumId="10">
    <w:nsid w:val="222222C4"/>
    <w:multiLevelType w:val="hybridMultilevel"/>
    <w:tmpl w:val="0390E7A4"/>
    <w:lvl w:ilvl="0" w:tplc="C6C6274C">
      <w:start w:val="1"/>
      <w:numFmt w:val="decimal"/>
      <w:lvlText w:val="%1)"/>
      <w:lvlJc w:val="left"/>
      <w:pPr>
        <w:ind w:left="443" w:hanging="375"/>
      </w:pPr>
      <w:rPr>
        <w:rFonts w:hint="default"/>
        <w:i w:val="0"/>
      </w:rPr>
    </w:lvl>
    <w:lvl w:ilvl="1" w:tplc="04260019" w:tentative="1">
      <w:start w:val="1"/>
      <w:numFmt w:val="lowerLetter"/>
      <w:lvlText w:val="%2."/>
      <w:lvlJc w:val="left"/>
      <w:pPr>
        <w:ind w:left="1148" w:hanging="360"/>
      </w:pPr>
    </w:lvl>
    <w:lvl w:ilvl="2" w:tplc="0426001B" w:tentative="1">
      <w:start w:val="1"/>
      <w:numFmt w:val="lowerRoman"/>
      <w:lvlText w:val="%3."/>
      <w:lvlJc w:val="right"/>
      <w:pPr>
        <w:ind w:left="1868" w:hanging="180"/>
      </w:pPr>
    </w:lvl>
    <w:lvl w:ilvl="3" w:tplc="0426000F" w:tentative="1">
      <w:start w:val="1"/>
      <w:numFmt w:val="decimal"/>
      <w:lvlText w:val="%4."/>
      <w:lvlJc w:val="left"/>
      <w:pPr>
        <w:ind w:left="2588" w:hanging="360"/>
      </w:pPr>
    </w:lvl>
    <w:lvl w:ilvl="4" w:tplc="04260019" w:tentative="1">
      <w:start w:val="1"/>
      <w:numFmt w:val="lowerLetter"/>
      <w:lvlText w:val="%5."/>
      <w:lvlJc w:val="left"/>
      <w:pPr>
        <w:ind w:left="3308" w:hanging="360"/>
      </w:pPr>
    </w:lvl>
    <w:lvl w:ilvl="5" w:tplc="0426001B" w:tentative="1">
      <w:start w:val="1"/>
      <w:numFmt w:val="lowerRoman"/>
      <w:lvlText w:val="%6."/>
      <w:lvlJc w:val="right"/>
      <w:pPr>
        <w:ind w:left="4028" w:hanging="180"/>
      </w:pPr>
    </w:lvl>
    <w:lvl w:ilvl="6" w:tplc="0426000F" w:tentative="1">
      <w:start w:val="1"/>
      <w:numFmt w:val="decimal"/>
      <w:lvlText w:val="%7."/>
      <w:lvlJc w:val="left"/>
      <w:pPr>
        <w:ind w:left="4748" w:hanging="360"/>
      </w:pPr>
    </w:lvl>
    <w:lvl w:ilvl="7" w:tplc="04260019" w:tentative="1">
      <w:start w:val="1"/>
      <w:numFmt w:val="lowerLetter"/>
      <w:lvlText w:val="%8."/>
      <w:lvlJc w:val="left"/>
      <w:pPr>
        <w:ind w:left="5468" w:hanging="360"/>
      </w:pPr>
    </w:lvl>
    <w:lvl w:ilvl="8" w:tplc="0426001B" w:tentative="1">
      <w:start w:val="1"/>
      <w:numFmt w:val="lowerRoman"/>
      <w:lvlText w:val="%9."/>
      <w:lvlJc w:val="right"/>
      <w:pPr>
        <w:ind w:left="6188" w:hanging="180"/>
      </w:pPr>
    </w:lvl>
  </w:abstractNum>
  <w:abstractNum w:abstractNumId="11">
    <w:nsid w:val="22E264CE"/>
    <w:multiLevelType w:val="hybridMultilevel"/>
    <w:tmpl w:val="9FE6A250"/>
    <w:lvl w:ilvl="0" w:tplc="932A5B80">
      <w:start w:val="1"/>
      <w:numFmt w:val="decimal"/>
      <w:lvlText w:val="%1."/>
      <w:lvlJc w:val="left"/>
      <w:pPr>
        <w:ind w:left="428" w:hanging="360"/>
      </w:pPr>
      <w:rPr>
        <w:rFonts w:hint="default"/>
      </w:rPr>
    </w:lvl>
    <w:lvl w:ilvl="1" w:tplc="04260019" w:tentative="1">
      <w:start w:val="1"/>
      <w:numFmt w:val="lowerLetter"/>
      <w:lvlText w:val="%2."/>
      <w:lvlJc w:val="left"/>
      <w:pPr>
        <w:ind w:left="1148" w:hanging="360"/>
      </w:pPr>
    </w:lvl>
    <w:lvl w:ilvl="2" w:tplc="0426001B" w:tentative="1">
      <w:start w:val="1"/>
      <w:numFmt w:val="lowerRoman"/>
      <w:lvlText w:val="%3."/>
      <w:lvlJc w:val="right"/>
      <w:pPr>
        <w:ind w:left="1868" w:hanging="180"/>
      </w:pPr>
    </w:lvl>
    <w:lvl w:ilvl="3" w:tplc="0426000F" w:tentative="1">
      <w:start w:val="1"/>
      <w:numFmt w:val="decimal"/>
      <w:lvlText w:val="%4."/>
      <w:lvlJc w:val="left"/>
      <w:pPr>
        <w:ind w:left="2588" w:hanging="360"/>
      </w:pPr>
    </w:lvl>
    <w:lvl w:ilvl="4" w:tplc="04260019" w:tentative="1">
      <w:start w:val="1"/>
      <w:numFmt w:val="lowerLetter"/>
      <w:lvlText w:val="%5."/>
      <w:lvlJc w:val="left"/>
      <w:pPr>
        <w:ind w:left="3308" w:hanging="360"/>
      </w:pPr>
    </w:lvl>
    <w:lvl w:ilvl="5" w:tplc="0426001B" w:tentative="1">
      <w:start w:val="1"/>
      <w:numFmt w:val="lowerRoman"/>
      <w:lvlText w:val="%6."/>
      <w:lvlJc w:val="right"/>
      <w:pPr>
        <w:ind w:left="4028" w:hanging="180"/>
      </w:pPr>
    </w:lvl>
    <w:lvl w:ilvl="6" w:tplc="0426000F" w:tentative="1">
      <w:start w:val="1"/>
      <w:numFmt w:val="decimal"/>
      <w:lvlText w:val="%7."/>
      <w:lvlJc w:val="left"/>
      <w:pPr>
        <w:ind w:left="4748" w:hanging="360"/>
      </w:pPr>
    </w:lvl>
    <w:lvl w:ilvl="7" w:tplc="04260019" w:tentative="1">
      <w:start w:val="1"/>
      <w:numFmt w:val="lowerLetter"/>
      <w:lvlText w:val="%8."/>
      <w:lvlJc w:val="left"/>
      <w:pPr>
        <w:ind w:left="5468" w:hanging="360"/>
      </w:pPr>
    </w:lvl>
    <w:lvl w:ilvl="8" w:tplc="0426001B" w:tentative="1">
      <w:start w:val="1"/>
      <w:numFmt w:val="lowerRoman"/>
      <w:lvlText w:val="%9."/>
      <w:lvlJc w:val="right"/>
      <w:pPr>
        <w:ind w:left="6188" w:hanging="180"/>
      </w:pPr>
    </w:lvl>
  </w:abstractNum>
  <w:abstractNum w:abstractNumId="12">
    <w:nsid w:val="2323313F"/>
    <w:multiLevelType w:val="hybridMultilevel"/>
    <w:tmpl w:val="DFC8B290"/>
    <w:lvl w:ilvl="0" w:tplc="1C6A9046">
      <w:start w:val="7"/>
      <w:numFmt w:val="bullet"/>
      <w:lvlText w:val="•"/>
      <w:lvlJc w:val="left"/>
      <w:pPr>
        <w:ind w:left="500" w:hanging="360"/>
      </w:pPr>
      <w:rPr>
        <w:rFonts w:ascii="Times New Roman" w:eastAsia="Calibri" w:hAnsi="Times New Roman" w:cs="Times New Roman" w:hint="default"/>
      </w:rPr>
    </w:lvl>
    <w:lvl w:ilvl="1" w:tplc="04260003" w:tentative="1">
      <w:start w:val="1"/>
      <w:numFmt w:val="bullet"/>
      <w:lvlText w:val="o"/>
      <w:lvlJc w:val="left"/>
      <w:pPr>
        <w:ind w:left="1220" w:hanging="360"/>
      </w:pPr>
      <w:rPr>
        <w:rFonts w:ascii="Courier New" w:hAnsi="Courier New" w:cs="Courier New" w:hint="default"/>
      </w:rPr>
    </w:lvl>
    <w:lvl w:ilvl="2" w:tplc="04260005" w:tentative="1">
      <w:start w:val="1"/>
      <w:numFmt w:val="bullet"/>
      <w:lvlText w:val=""/>
      <w:lvlJc w:val="left"/>
      <w:pPr>
        <w:ind w:left="1940" w:hanging="360"/>
      </w:pPr>
      <w:rPr>
        <w:rFonts w:ascii="Wingdings" w:hAnsi="Wingdings" w:hint="default"/>
      </w:rPr>
    </w:lvl>
    <w:lvl w:ilvl="3" w:tplc="04260001" w:tentative="1">
      <w:start w:val="1"/>
      <w:numFmt w:val="bullet"/>
      <w:lvlText w:val=""/>
      <w:lvlJc w:val="left"/>
      <w:pPr>
        <w:ind w:left="2660" w:hanging="360"/>
      </w:pPr>
      <w:rPr>
        <w:rFonts w:ascii="Symbol" w:hAnsi="Symbol" w:hint="default"/>
      </w:rPr>
    </w:lvl>
    <w:lvl w:ilvl="4" w:tplc="04260003" w:tentative="1">
      <w:start w:val="1"/>
      <w:numFmt w:val="bullet"/>
      <w:lvlText w:val="o"/>
      <w:lvlJc w:val="left"/>
      <w:pPr>
        <w:ind w:left="3380" w:hanging="360"/>
      </w:pPr>
      <w:rPr>
        <w:rFonts w:ascii="Courier New" w:hAnsi="Courier New" w:cs="Courier New" w:hint="default"/>
      </w:rPr>
    </w:lvl>
    <w:lvl w:ilvl="5" w:tplc="04260005" w:tentative="1">
      <w:start w:val="1"/>
      <w:numFmt w:val="bullet"/>
      <w:lvlText w:val=""/>
      <w:lvlJc w:val="left"/>
      <w:pPr>
        <w:ind w:left="4100" w:hanging="360"/>
      </w:pPr>
      <w:rPr>
        <w:rFonts w:ascii="Wingdings" w:hAnsi="Wingdings" w:hint="default"/>
      </w:rPr>
    </w:lvl>
    <w:lvl w:ilvl="6" w:tplc="04260001" w:tentative="1">
      <w:start w:val="1"/>
      <w:numFmt w:val="bullet"/>
      <w:lvlText w:val=""/>
      <w:lvlJc w:val="left"/>
      <w:pPr>
        <w:ind w:left="4820" w:hanging="360"/>
      </w:pPr>
      <w:rPr>
        <w:rFonts w:ascii="Symbol" w:hAnsi="Symbol" w:hint="default"/>
      </w:rPr>
    </w:lvl>
    <w:lvl w:ilvl="7" w:tplc="04260003" w:tentative="1">
      <w:start w:val="1"/>
      <w:numFmt w:val="bullet"/>
      <w:lvlText w:val="o"/>
      <w:lvlJc w:val="left"/>
      <w:pPr>
        <w:ind w:left="5540" w:hanging="360"/>
      </w:pPr>
      <w:rPr>
        <w:rFonts w:ascii="Courier New" w:hAnsi="Courier New" w:cs="Courier New" w:hint="default"/>
      </w:rPr>
    </w:lvl>
    <w:lvl w:ilvl="8" w:tplc="04260005" w:tentative="1">
      <w:start w:val="1"/>
      <w:numFmt w:val="bullet"/>
      <w:lvlText w:val=""/>
      <w:lvlJc w:val="left"/>
      <w:pPr>
        <w:ind w:left="6260" w:hanging="360"/>
      </w:pPr>
      <w:rPr>
        <w:rFonts w:ascii="Wingdings" w:hAnsi="Wingdings" w:hint="default"/>
      </w:rPr>
    </w:lvl>
  </w:abstractNum>
  <w:abstractNum w:abstractNumId="13">
    <w:nsid w:val="25166E5A"/>
    <w:multiLevelType w:val="hybridMultilevel"/>
    <w:tmpl w:val="9F947238"/>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14">
    <w:nsid w:val="26D73565"/>
    <w:multiLevelType w:val="hybridMultilevel"/>
    <w:tmpl w:val="E79ABCC2"/>
    <w:lvl w:ilvl="0" w:tplc="703C2CE6">
      <w:start w:val="2"/>
      <w:numFmt w:val="bullet"/>
      <w:lvlText w:val="-"/>
      <w:lvlJc w:val="left"/>
      <w:pPr>
        <w:ind w:left="501" w:hanging="360"/>
      </w:pPr>
      <w:rPr>
        <w:rFonts w:ascii="Times New Roman" w:eastAsia="Calibri" w:hAnsi="Times New Roman" w:cs="Times New Roman" w:hint="default"/>
      </w:rPr>
    </w:lvl>
    <w:lvl w:ilvl="1" w:tplc="04260003" w:tentative="1">
      <w:start w:val="1"/>
      <w:numFmt w:val="bullet"/>
      <w:lvlText w:val="o"/>
      <w:lvlJc w:val="left"/>
      <w:pPr>
        <w:ind w:left="1221" w:hanging="360"/>
      </w:pPr>
      <w:rPr>
        <w:rFonts w:ascii="Courier New" w:hAnsi="Courier New" w:cs="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cs="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cs="Courier New" w:hint="default"/>
      </w:rPr>
    </w:lvl>
    <w:lvl w:ilvl="8" w:tplc="04260005" w:tentative="1">
      <w:start w:val="1"/>
      <w:numFmt w:val="bullet"/>
      <w:lvlText w:val=""/>
      <w:lvlJc w:val="left"/>
      <w:pPr>
        <w:ind w:left="6261" w:hanging="360"/>
      </w:pPr>
      <w:rPr>
        <w:rFonts w:ascii="Wingdings" w:hAnsi="Wingdings" w:hint="default"/>
      </w:rPr>
    </w:lvl>
  </w:abstractNum>
  <w:abstractNum w:abstractNumId="15">
    <w:nsid w:val="2F3004C1"/>
    <w:multiLevelType w:val="hybridMultilevel"/>
    <w:tmpl w:val="12CEE04A"/>
    <w:lvl w:ilvl="0" w:tplc="0E808306">
      <w:start w:val="6"/>
      <w:numFmt w:val="bullet"/>
      <w:lvlText w:val="."/>
      <w:lvlJc w:val="left"/>
      <w:pPr>
        <w:ind w:left="960" w:hanging="360"/>
      </w:pPr>
      <w:rPr>
        <w:rFonts w:ascii="Times New Roman" w:eastAsiaTheme="minorHAnsi" w:hAnsi="Times New Roman" w:cs="Times New Roman" w:hint="default"/>
      </w:rPr>
    </w:lvl>
    <w:lvl w:ilvl="1" w:tplc="04260003" w:tentative="1">
      <w:start w:val="1"/>
      <w:numFmt w:val="bullet"/>
      <w:lvlText w:val="o"/>
      <w:lvlJc w:val="left"/>
      <w:pPr>
        <w:ind w:left="1680" w:hanging="360"/>
      </w:pPr>
      <w:rPr>
        <w:rFonts w:ascii="Courier New" w:hAnsi="Courier New" w:cs="Courier New" w:hint="default"/>
      </w:rPr>
    </w:lvl>
    <w:lvl w:ilvl="2" w:tplc="04260005" w:tentative="1">
      <w:start w:val="1"/>
      <w:numFmt w:val="bullet"/>
      <w:lvlText w:val=""/>
      <w:lvlJc w:val="left"/>
      <w:pPr>
        <w:ind w:left="2400" w:hanging="360"/>
      </w:pPr>
      <w:rPr>
        <w:rFonts w:ascii="Wingdings" w:hAnsi="Wingdings" w:hint="default"/>
      </w:rPr>
    </w:lvl>
    <w:lvl w:ilvl="3" w:tplc="04260001" w:tentative="1">
      <w:start w:val="1"/>
      <w:numFmt w:val="bullet"/>
      <w:lvlText w:val=""/>
      <w:lvlJc w:val="left"/>
      <w:pPr>
        <w:ind w:left="3120" w:hanging="360"/>
      </w:pPr>
      <w:rPr>
        <w:rFonts w:ascii="Symbol" w:hAnsi="Symbol" w:hint="default"/>
      </w:rPr>
    </w:lvl>
    <w:lvl w:ilvl="4" w:tplc="04260003" w:tentative="1">
      <w:start w:val="1"/>
      <w:numFmt w:val="bullet"/>
      <w:lvlText w:val="o"/>
      <w:lvlJc w:val="left"/>
      <w:pPr>
        <w:ind w:left="3840" w:hanging="360"/>
      </w:pPr>
      <w:rPr>
        <w:rFonts w:ascii="Courier New" w:hAnsi="Courier New" w:cs="Courier New" w:hint="default"/>
      </w:rPr>
    </w:lvl>
    <w:lvl w:ilvl="5" w:tplc="04260005" w:tentative="1">
      <w:start w:val="1"/>
      <w:numFmt w:val="bullet"/>
      <w:lvlText w:val=""/>
      <w:lvlJc w:val="left"/>
      <w:pPr>
        <w:ind w:left="4560" w:hanging="360"/>
      </w:pPr>
      <w:rPr>
        <w:rFonts w:ascii="Wingdings" w:hAnsi="Wingdings" w:hint="default"/>
      </w:rPr>
    </w:lvl>
    <w:lvl w:ilvl="6" w:tplc="04260001" w:tentative="1">
      <w:start w:val="1"/>
      <w:numFmt w:val="bullet"/>
      <w:lvlText w:val=""/>
      <w:lvlJc w:val="left"/>
      <w:pPr>
        <w:ind w:left="5280" w:hanging="360"/>
      </w:pPr>
      <w:rPr>
        <w:rFonts w:ascii="Symbol" w:hAnsi="Symbol" w:hint="default"/>
      </w:rPr>
    </w:lvl>
    <w:lvl w:ilvl="7" w:tplc="04260003" w:tentative="1">
      <w:start w:val="1"/>
      <w:numFmt w:val="bullet"/>
      <w:lvlText w:val="o"/>
      <w:lvlJc w:val="left"/>
      <w:pPr>
        <w:ind w:left="6000" w:hanging="360"/>
      </w:pPr>
      <w:rPr>
        <w:rFonts w:ascii="Courier New" w:hAnsi="Courier New" w:cs="Courier New" w:hint="default"/>
      </w:rPr>
    </w:lvl>
    <w:lvl w:ilvl="8" w:tplc="04260005" w:tentative="1">
      <w:start w:val="1"/>
      <w:numFmt w:val="bullet"/>
      <w:lvlText w:val=""/>
      <w:lvlJc w:val="left"/>
      <w:pPr>
        <w:ind w:left="6720" w:hanging="360"/>
      </w:pPr>
      <w:rPr>
        <w:rFonts w:ascii="Wingdings" w:hAnsi="Wingdings" w:hint="default"/>
      </w:rPr>
    </w:lvl>
  </w:abstractNum>
  <w:abstractNum w:abstractNumId="16">
    <w:nsid w:val="2F922696"/>
    <w:multiLevelType w:val="hybridMultilevel"/>
    <w:tmpl w:val="36F81146"/>
    <w:lvl w:ilvl="0" w:tplc="96B66D3C">
      <w:start w:val="2"/>
      <w:numFmt w:val="bullet"/>
      <w:lvlText w:val="–"/>
      <w:lvlJc w:val="left"/>
      <w:pPr>
        <w:ind w:left="785" w:hanging="360"/>
      </w:pPr>
      <w:rPr>
        <w:rFonts w:ascii="Times New Roman" w:eastAsia="Calibri"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17">
    <w:nsid w:val="31623EC0"/>
    <w:multiLevelType w:val="hybridMultilevel"/>
    <w:tmpl w:val="0FD6C0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5350167"/>
    <w:multiLevelType w:val="hybridMultilevel"/>
    <w:tmpl w:val="88967F34"/>
    <w:lvl w:ilvl="0" w:tplc="C4EE7524">
      <w:start w:val="1"/>
      <w:numFmt w:val="bullet"/>
      <w:lvlText w:val="-"/>
      <w:lvlJc w:val="left"/>
      <w:pPr>
        <w:ind w:left="445" w:hanging="360"/>
      </w:pPr>
      <w:rPr>
        <w:rFonts w:ascii="Arial" w:hAnsi="Arial" w:hint="default"/>
      </w:rPr>
    </w:lvl>
    <w:lvl w:ilvl="1" w:tplc="04260003" w:tentative="1">
      <w:start w:val="1"/>
      <w:numFmt w:val="bullet"/>
      <w:lvlText w:val="o"/>
      <w:lvlJc w:val="left"/>
      <w:pPr>
        <w:ind w:left="1165" w:hanging="360"/>
      </w:pPr>
      <w:rPr>
        <w:rFonts w:ascii="Courier New" w:hAnsi="Courier New" w:cs="Courier New" w:hint="default"/>
      </w:rPr>
    </w:lvl>
    <w:lvl w:ilvl="2" w:tplc="04260005" w:tentative="1">
      <w:start w:val="1"/>
      <w:numFmt w:val="bullet"/>
      <w:lvlText w:val=""/>
      <w:lvlJc w:val="left"/>
      <w:pPr>
        <w:ind w:left="1885" w:hanging="360"/>
      </w:pPr>
      <w:rPr>
        <w:rFonts w:ascii="Wingdings" w:hAnsi="Wingdings" w:hint="default"/>
      </w:rPr>
    </w:lvl>
    <w:lvl w:ilvl="3" w:tplc="04260001" w:tentative="1">
      <w:start w:val="1"/>
      <w:numFmt w:val="bullet"/>
      <w:lvlText w:val=""/>
      <w:lvlJc w:val="left"/>
      <w:pPr>
        <w:ind w:left="2605" w:hanging="360"/>
      </w:pPr>
      <w:rPr>
        <w:rFonts w:ascii="Symbol" w:hAnsi="Symbol" w:hint="default"/>
      </w:rPr>
    </w:lvl>
    <w:lvl w:ilvl="4" w:tplc="04260003" w:tentative="1">
      <w:start w:val="1"/>
      <w:numFmt w:val="bullet"/>
      <w:lvlText w:val="o"/>
      <w:lvlJc w:val="left"/>
      <w:pPr>
        <w:ind w:left="3325" w:hanging="360"/>
      </w:pPr>
      <w:rPr>
        <w:rFonts w:ascii="Courier New" w:hAnsi="Courier New" w:cs="Courier New" w:hint="default"/>
      </w:rPr>
    </w:lvl>
    <w:lvl w:ilvl="5" w:tplc="04260005" w:tentative="1">
      <w:start w:val="1"/>
      <w:numFmt w:val="bullet"/>
      <w:lvlText w:val=""/>
      <w:lvlJc w:val="left"/>
      <w:pPr>
        <w:ind w:left="4045" w:hanging="360"/>
      </w:pPr>
      <w:rPr>
        <w:rFonts w:ascii="Wingdings" w:hAnsi="Wingdings" w:hint="default"/>
      </w:rPr>
    </w:lvl>
    <w:lvl w:ilvl="6" w:tplc="04260001" w:tentative="1">
      <w:start w:val="1"/>
      <w:numFmt w:val="bullet"/>
      <w:lvlText w:val=""/>
      <w:lvlJc w:val="left"/>
      <w:pPr>
        <w:ind w:left="4765" w:hanging="360"/>
      </w:pPr>
      <w:rPr>
        <w:rFonts w:ascii="Symbol" w:hAnsi="Symbol" w:hint="default"/>
      </w:rPr>
    </w:lvl>
    <w:lvl w:ilvl="7" w:tplc="04260003" w:tentative="1">
      <w:start w:val="1"/>
      <w:numFmt w:val="bullet"/>
      <w:lvlText w:val="o"/>
      <w:lvlJc w:val="left"/>
      <w:pPr>
        <w:ind w:left="5485" w:hanging="360"/>
      </w:pPr>
      <w:rPr>
        <w:rFonts w:ascii="Courier New" w:hAnsi="Courier New" w:cs="Courier New" w:hint="default"/>
      </w:rPr>
    </w:lvl>
    <w:lvl w:ilvl="8" w:tplc="04260005" w:tentative="1">
      <w:start w:val="1"/>
      <w:numFmt w:val="bullet"/>
      <w:lvlText w:val=""/>
      <w:lvlJc w:val="left"/>
      <w:pPr>
        <w:ind w:left="6205" w:hanging="360"/>
      </w:pPr>
      <w:rPr>
        <w:rFonts w:ascii="Wingdings" w:hAnsi="Wingdings" w:hint="default"/>
      </w:rPr>
    </w:lvl>
  </w:abstractNum>
  <w:abstractNum w:abstractNumId="19">
    <w:nsid w:val="3A5C1C43"/>
    <w:multiLevelType w:val="hybridMultilevel"/>
    <w:tmpl w:val="5EC87796"/>
    <w:lvl w:ilvl="0" w:tplc="2AF2FB58">
      <w:start w:val="1"/>
      <w:numFmt w:val="bullet"/>
      <w:pStyle w:val="Normalnum"/>
      <w:lvlText w:val=""/>
      <w:lvlJc w:val="left"/>
      <w:pPr>
        <w:tabs>
          <w:tab w:val="num" w:pos="1920"/>
        </w:tabs>
        <w:ind w:left="19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9E6E64B2">
      <w:start w:val="1"/>
      <w:numFmt w:val="decimal"/>
      <w:lvlText w:val="%3."/>
      <w:lvlJc w:val="left"/>
      <w:pPr>
        <w:tabs>
          <w:tab w:val="num" w:pos="2340"/>
        </w:tabs>
        <w:ind w:left="2340" w:hanging="360"/>
      </w:pPr>
      <w:rPr>
        <w:rFonts w:cs="Times New Roman"/>
      </w:rPr>
    </w:lvl>
    <w:lvl w:ilvl="3" w:tplc="6D4C973A">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B5D0DF7"/>
    <w:multiLevelType w:val="hybridMultilevel"/>
    <w:tmpl w:val="8BA830D2"/>
    <w:lvl w:ilvl="0" w:tplc="C4EE7524">
      <w:start w:val="1"/>
      <w:numFmt w:val="bullet"/>
      <w:lvlText w:val="-"/>
      <w:lvlJc w:val="left"/>
      <w:pPr>
        <w:ind w:left="823" w:hanging="360"/>
      </w:pPr>
      <w:rPr>
        <w:rFonts w:ascii="Arial" w:hAnsi="Arial" w:hint="default"/>
      </w:rPr>
    </w:lvl>
    <w:lvl w:ilvl="1" w:tplc="38DCCC68">
      <w:numFmt w:val="bullet"/>
      <w:lvlText w:val=""/>
      <w:lvlJc w:val="left"/>
      <w:pPr>
        <w:tabs>
          <w:tab w:val="num" w:pos="1543"/>
        </w:tabs>
        <w:ind w:left="1543" w:hanging="360"/>
      </w:pPr>
      <w:rPr>
        <w:rFonts w:ascii="Symbol" w:eastAsia="Times New Roman" w:hAnsi="Symbol" w:hint="default"/>
      </w:rPr>
    </w:lvl>
    <w:lvl w:ilvl="2" w:tplc="0426001B" w:tentative="1">
      <w:start w:val="1"/>
      <w:numFmt w:val="lowerRoman"/>
      <w:lvlText w:val="%3."/>
      <w:lvlJc w:val="right"/>
      <w:pPr>
        <w:ind w:left="2263" w:hanging="180"/>
      </w:pPr>
      <w:rPr>
        <w:rFonts w:cs="Times New Roman"/>
      </w:rPr>
    </w:lvl>
    <w:lvl w:ilvl="3" w:tplc="0426000F" w:tentative="1">
      <w:start w:val="1"/>
      <w:numFmt w:val="decimal"/>
      <w:lvlText w:val="%4."/>
      <w:lvlJc w:val="left"/>
      <w:pPr>
        <w:ind w:left="2983" w:hanging="360"/>
      </w:pPr>
      <w:rPr>
        <w:rFonts w:cs="Times New Roman"/>
      </w:rPr>
    </w:lvl>
    <w:lvl w:ilvl="4" w:tplc="04260019" w:tentative="1">
      <w:start w:val="1"/>
      <w:numFmt w:val="lowerLetter"/>
      <w:lvlText w:val="%5."/>
      <w:lvlJc w:val="left"/>
      <w:pPr>
        <w:ind w:left="3703" w:hanging="360"/>
      </w:pPr>
      <w:rPr>
        <w:rFonts w:cs="Times New Roman"/>
      </w:rPr>
    </w:lvl>
    <w:lvl w:ilvl="5" w:tplc="0426001B" w:tentative="1">
      <w:start w:val="1"/>
      <w:numFmt w:val="lowerRoman"/>
      <w:lvlText w:val="%6."/>
      <w:lvlJc w:val="right"/>
      <w:pPr>
        <w:ind w:left="4423" w:hanging="180"/>
      </w:pPr>
      <w:rPr>
        <w:rFonts w:cs="Times New Roman"/>
      </w:rPr>
    </w:lvl>
    <w:lvl w:ilvl="6" w:tplc="0426000F" w:tentative="1">
      <w:start w:val="1"/>
      <w:numFmt w:val="decimal"/>
      <w:lvlText w:val="%7."/>
      <w:lvlJc w:val="left"/>
      <w:pPr>
        <w:ind w:left="5143" w:hanging="360"/>
      </w:pPr>
      <w:rPr>
        <w:rFonts w:cs="Times New Roman"/>
      </w:rPr>
    </w:lvl>
    <w:lvl w:ilvl="7" w:tplc="04260019" w:tentative="1">
      <w:start w:val="1"/>
      <w:numFmt w:val="lowerLetter"/>
      <w:lvlText w:val="%8."/>
      <w:lvlJc w:val="left"/>
      <w:pPr>
        <w:ind w:left="5863" w:hanging="360"/>
      </w:pPr>
      <w:rPr>
        <w:rFonts w:cs="Times New Roman"/>
      </w:rPr>
    </w:lvl>
    <w:lvl w:ilvl="8" w:tplc="0426001B" w:tentative="1">
      <w:start w:val="1"/>
      <w:numFmt w:val="lowerRoman"/>
      <w:lvlText w:val="%9."/>
      <w:lvlJc w:val="right"/>
      <w:pPr>
        <w:ind w:left="6583" w:hanging="180"/>
      </w:pPr>
      <w:rPr>
        <w:rFonts w:cs="Times New Roman"/>
      </w:rPr>
    </w:lvl>
  </w:abstractNum>
  <w:abstractNum w:abstractNumId="21">
    <w:nsid w:val="3C793C96"/>
    <w:multiLevelType w:val="hybridMultilevel"/>
    <w:tmpl w:val="BE3C85AA"/>
    <w:lvl w:ilvl="0" w:tplc="7AFEC156">
      <w:numFmt w:val="bullet"/>
      <w:lvlText w:val="-"/>
      <w:lvlJc w:val="left"/>
      <w:pPr>
        <w:tabs>
          <w:tab w:val="num" w:pos="296"/>
        </w:tabs>
        <w:ind w:left="296" w:hanging="360"/>
      </w:pPr>
      <w:rPr>
        <w:rFonts w:ascii="Times New Roman" w:eastAsia="Times New Roman" w:hAnsi="Times New Roman" w:hint="default"/>
      </w:rPr>
    </w:lvl>
    <w:lvl w:ilvl="1" w:tplc="11263708">
      <w:start w:val="1"/>
      <w:numFmt w:val="decimal"/>
      <w:lvlText w:val="%2)"/>
      <w:lvlJc w:val="left"/>
      <w:pPr>
        <w:tabs>
          <w:tab w:val="num" w:pos="1016"/>
        </w:tabs>
        <w:ind w:left="1016" w:hanging="360"/>
      </w:pPr>
      <w:rPr>
        <w:rFonts w:cs="Times New Roman" w:hint="default"/>
      </w:rPr>
    </w:lvl>
    <w:lvl w:ilvl="2" w:tplc="0426001B">
      <w:start w:val="1"/>
      <w:numFmt w:val="lowerRoman"/>
      <w:lvlText w:val="%3."/>
      <w:lvlJc w:val="right"/>
      <w:pPr>
        <w:ind w:left="1736" w:hanging="180"/>
      </w:pPr>
      <w:rPr>
        <w:rFonts w:cs="Times New Roman"/>
      </w:rPr>
    </w:lvl>
    <w:lvl w:ilvl="3" w:tplc="0426000F" w:tentative="1">
      <w:start w:val="1"/>
      <w:numFmt w:val="decimal"/>
      <w:lvlText w:val="%4."/>
      <w:lvlJc w:val="left"/>
      <w:pPr>
        <w:ind w:left="2456" w:hanging="360"/>
      </w:pPr>
      <w:rPr>
        <w:rFonts w:cs="Times New Roman"/>
      </w:rPr>
    </w:lvl>
    <w:lvl w:ilvl="4" w:tplc="04260019" w:tentative="1">
      <w:start w:val="1"/>
      <w:numFmt w:val="lowerLetter"/>
      <w:lvlText w:val="%5."/>
      <w:lvlJc w:val="left"/>
      <w:pPr>
        <w:ind w:left="3176" w:hanging="360"/>
      </w:pPr>
      <w:rPr>
        <w:rFonts w:cs="Times New Roman"/>
      </w:rPr>
    </w:lvl>
    <w:lvl w:ilvl="5" w:tplc="0426001B" w:tentative="1">
      <w:start w:val="1"/>
      <w:numFmt w:val="lowerRoman"/>
      <w:lvlText w:val="%6."/>
      <w:lvlJc w:val="right"/>
      <w:pPr>
        <w:ind w:left="3896" w:hanging="180"/>
      </w:pPr>
      <w:rPr>
        <w:rFonts w:cs="Times New Roman"/>
      </w:rPr>
    </w:lvl>
    <w:lvl w:ilvl="6" w:tplc="0426000F" w:tentative="1">
      <w:start w:val="1"/>
      <w:numFmt w:val="decimal"/>
      <w:lvlText w:val="%7."/>
      <w:lvlJc w:val="left"/>
      <w:pPr>
        <w:ind w:left="4616" w:hanging="360"/>
      </w:pPr>
      <w:rPr>
        <w:rFonts w:cs="Times New Roman"/>
      </w:rPr>
    </w:lvl>
    <w:lvl w:ilvl="7" w:tplc="04260019" w:tentative="1">
      <w:start w:val="1"/>
      <w:numFmt w:val="lowerLetter"/>
      <w:lvlText w:val="%8."/>
      <w:lvlJc w:val="left"/>
      <w:pPr>
        <w:ind w:left="5336" w:hanging="360"/>
      </w:pPr>
      <w:rPr>
        <w:rFonts w:cs="Times New Roman"/>
      </w:rPr>
    </w:lvl>
    <w:lvl w:ilvl="8" w:tplc="0426001B" w:tentative="1">
      <w:start w:val="1"/>
      <w:numFmt w:val="lowerRoman"/>
      <w:lvlText w:val="%9."/>
      <w:lvlJc w:val="right"/>
      <w:pPr>
        <w:ind w:left="6056" w:hanging="180"/>
      </w:pPr>
      <w:rPr>
        <w:rFonts w:cs="Times New Roman"/>
      </w:rPr>
    </w:lvl>
  </w:abstractNum>
  <w:abstractNum w:abstractNumId="22">
    <w:nsid w:val="3C862163"/>
    <w:multiLevelType w:val="hybridMultilevel"/>
    <w:tmpl w:val="2EF4C828"/>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21F54B5"/>
    <w:multiLevelType w:val="hybridMultilevel"/>
    <w:tmpl w:val="40F2DBB2"/>
    <w:lvl w:ilvl="0" w:tplc="E03C113A">
      <w:start w:val="1"/>
      <w:numFmt w:val="decimal"/>
      <w:lvlText w:val="%1)"/>
      <w:lvlJc w:val="left"/>
      <w:pPr>
        <w:ind w:left="404" w:hanging="360"/>
      </w:pPr>
      <w:rPr>
        <w:rFonts w:hint="default"/>
      </w:rPr>
    </w:lvl>
    <w:lvl w:ilvl="1" w:tplc="04260019" w:tentative="1">
      <w:start w:val="1"/>
      <w:numFmt w:val="lowerLetter"/>
      <w:lvlText w:val="%2."/>
      <w:lvlJc w:val="left"/>
      <w:pPr>
        <w:ind w:left="1124" w:hanging="360"/>
      </w:pPr>
    </w:lvl>
    <w:lvl w:ilvl="2" w:tplc="0426001B" w:tentative="1">
      <w:start w:val="1"/>
      <w:numFmt w:val="lowerRoman"/>
      <w:lvlText w:val="%3."/>
      <w:lvlJc w:val="right"/>
      <w:pPr>
        <w:ind w:left="1844" w:hanging="180"/>
      </w:pPr>
    </w:lvl>
    <w:lvl w:ilvl="3" w:tplc="0426000F" w:tentative="1">
      <w:start w:val="1"/>
      <w:numFmt w:val="decimal"/>
      <w:lvlText w:val="%4."/>
      <w:lvlJc w:val="left"/>
      <w:pPr>
        <w:ind w:left="2564" w:hanging="360"/>
      </w:pPr>
    </w:lvl>
    <w:lvl w:ilvl="4" w:tplc="04260019" w:tentative="1">
      <w:start w:val="1"/>
      <w:numFmt w:val="lowerLetter"/>
      <w:lvlText w:val="%5."/>
      <w:lvlJc w:val="left"/>
      <w:pPr>
        <w:ind w:left="3284" w:hanging="360"/>
      </w:pPr>
    </w:lvl>
    <w:lvl w:ilvl="5" w:tplc="0426001B" w:tentative="1">
      <w:start w:val="1"/>
      <w:numFmt w:val="lowerRoman"/>
      <w:lvlText w:val="%6."/>
      <w:lvlJc w:val="right"/>
      <w:pPr>
        <w:ind w:left="4004" w:hanging="180"/>
      </w:pPr>
    </w:lvl>
    <w:lvl w:ilvl="6" w:tplc="0426000F" w:tentative="1">
      <w:start w:val="1"/>
      <w:numFmt w:val="decimal"/>
      <w:lvlText w:val="%7."/>
      <w:lvlJc w:val="left"/>
      <w:pPr>
        <w:ind w:left="4724" w:hanging="360"/>
      </w:pPr>
    </w:lvl>
    <w:lvl w:ilvl="7" w:tplc="04260019" w:tentative="1">
      <w:start w:val="1"/>
      <w:numFmt w:val="lowerLetter"/>
      <w:lvlText w:val="%8."/>
      <w:lvlJc w:val="left"/>
      <w:pPr>
        <w:ind w:left="5444" w:hanging="360"/>
      </w:pPr>
    </w:lvl>
    <w:lvl w:ilvl="8" w:tplc="0426001B" w:tentative="1">
      <w:start w:val="1"/>
      <w:numFmt w:val="lowerRoman"/>
      <w:lvlText w:val="%9."/>
      <w:lvlJc w:val="right"/>
      <w:pPr>
        <w:ind w:left="6164" w:hanging="180"/>
      </w:pPr>
    </w:lvl>
  </w:abstractNum>
  <w:abstractNum w:abstractNumId="24">
    <w:nsid w:val="434A2D6D"/>
    <w:multiLevelType w:val="hybridMultilevel"/>
    <w:tmpl w:val="C110F8F8"/>
    <w:lvl w:ilvl="0" w:tplc="ED046F90">
      <w:start w:val="1"/>
      <w:numFmt w:val="bullet"/>
      <w:lvlText w:val=""/>
      <w:lvlJc w:val="left"/>
      <w:pPr>
        <w:ind w:left="1500" w:hanging="360"/>
      </w:pPr>
      <w:rPr>
        <w:rFonts w:ascii="Symbol" w:hAnsi="Symbol" w:hint="default"/>
        <w:sz w:val="20"/>
        <w:szCs w:val="20"/>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5">
    <w:nsid w:val="44B80051"/>
    <w:multiLevelType w:val="hybridMultilevel"/>
    <w:tmpl w:val="B7BE917C"/>
    <w:lvl w:ilvl="0" w:tplc="451CC8CC">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6">
    <w:nsid w:val="463805F8"/>
    <w:multiLevelType w:val="hybridMultilevel"/>
    <w:tmpl w:val="D624E4B2"/>
    <w:lvl w:ilvl="0" w:tplc="0FF8E600">
      <w:start w:val="6"/>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7">
    <w:nsid w:val="4A8767DF"/>
    <w:multiLevelType w:val="multilevel"/>
    <w:tmpl w:val="D1D678CA"/>
    <w:lvl w:ilvl="0">
      <w:start w:val="1"/>
      <w:numFmt w:val="decimal"/>
      <w:lvlText w:val="%1."/>
      <w:lvlJc w:val="left"/>
      <w:pPr>
        <w:ind w:left="417" w:hanging="360"/>
      </w:pPr>
      <w:rPr>
        <w:rFonts w:ascii="Times New Roman" w:hAnsi="Times New Roman" w:hint="default"/>
        <w:sz w:val="24"/>
      </w:rPr>
    </w:lvl>
    <w:lvl w:ilvl="1">
      <w:start w:val="3"/>
      <w:numFmt w:val="decimal"/>
      <w:isLgl/>
      <w:lvlText w:val="%1.%2."/>
      <w:lvlJc w:val="left"/>
      <w:pPr>
        <w:ind w:left="445" w:hanging="36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49" w:hanging="1080"/>
      </w:pPr>
      <w:rPr>
        <w:rFonts w:hint="default"/>
      </w:rPr>
    </w:lvl>
    <w:lvl w:ilvl="5">
      <w:start w:val="1"/>
      <w:numFmt w:val="decimal"/>
      <w:isLgl/>
      <w:lvlText w:val="%1.%2.%3.%4.%5.%6."/>
      <w:lvlJc w:val="left"/>
      <w:pPr>
        <w:ind w:left="1277" w:hanging="1080"/>
      </w:pPr>
      <w:rPr>
        <w:rFonts w:hint="default"/>
      </w:rPr>
    </w:lvl>
    <w:lvl w:ilvl="6">
      <w:start w:val="1"/>
      <w:numFmt w:val="decimal"/>
      <w:isLgl/>
      <w:lvlText w:val="%1.%2.%3.%4.%5.%6.%7."/>
      <w:lvlJc w:val="left"/>
      <w:pPr>
        <w:ind w:left="1665" w:hanging="1440"/>
      </w:pPr>
      <w:rPr>
        <w:rFonts w:hint="default"/>
      </w:rPr>
    </w:lvl>
    <w:lvl w:ilvl="7">
      <w:start w:val="1"/>
      <w:numFmt w:val="decimal"/>
      <w:isLgl/>
      <w:lvlText w:val="%1.%2.%3.%4.%5.%6.%7.%8."/>
      <w:lvlJc w:val="left"/>
      <w:pPr>
        <w:ind w:left="1693" w:hanging="1440"/>
      </w:pPr>
      <w:rPr>
        <w:rFonts w:hint="default"/>
      </w:rPr>
    </w:lvl>
    <w:lvl w:ilvl="8">
      <w:start w:val="1"/>
      <w:numFmt w:val="decimal"/>
      <w:isLgl/>
      <w:lvlText w:val="%1.%2.%3.%4.%5.%6.%7.%8.%9."/>
      <w:lvlJc w:val="left"/>
      <w:pPr>
        <w:ind w:left="2081" w:hanging="1800"/>
      </w:pPr>
      <w:rPr>
        <w:rFonts w:hint="default"/>
      </w:rPr>
    </w:lvl>
  </w:abstractNum>
  <w:abstractNum w:abstractNumId="28">
    <w:nsid w:val="4D237136"/>
    <w:multiLevelType w:val="hybridMultilevel"/>
    <w:tmpl w:val="0FD6C0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DD107A4"/>
    <w:multiLevelType w:val="hybridMultilevel"/>
    <w:tmpl w:val="FBF21C4E"/>
    <w:lvl w:ilvl="0" w:tplc="5BCE45C4">
      <w:start w:val="1"/>
      <w:numFmt w:val="decimal"/>
      <w:lvlText w:val="%1."/>
      <w:lvlJc w:val="left"/>
      <w:pPr>
        <w:ind w:left="1080" w:hanging="360"/>
      </w:pPr>
      <w:rPr>
        <w:rFonts w:hint="default"/>
        <w:color w:val="2A2A2A"/>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500C2B33"/>
    <w:multiLevelType w:val="hybridMultilevel"/>
    <w:tmpl w:val="9BFA6B10"/>
    <w:lvl w:ilvl="0" w:tplc="03D6A0DC">
      <w:start w:val="55"/>
      <w:numFmt w:val="bullet"/>
      <w:lvlText w:val="-"/>
      <w:lvlJc w:val="left"/>
      <w:pPr>
        <w:ind w:left="404" w:hanging="360"/>
      </w:pPr>
      <w:rPr>
        <w:rFonts w:ascii="Times New Roman" w:eastAsia="Calibri" w:hAnsi="Times New Roman" w:cs="Times New Roman" w:hint="default"/>
      </w:rPr>
    </w:lvl>
    <w:lvl w:ilvl="1" w:tplc="04260003" w:tentative="1">
      <w:start w:val="1"/>
      <w:numFmt w:val="bullet"/>
      <w:lvlText w:val="o"/>
      <w:lvlJc w:val="left"/>
      <w:pPr>
        <w:ind w:left="1124" w:hanging="360"/>
      </w:pPr>
      <w:rPr>
        <w:rFonts w:ascii="Courier New" w:hAnsi="Courier New" w:cs="Courier New" w:hint="default"/>
      </w:rPr>
    </w:lvl>
    <w:lvl w:ilvl="2" w:tplc="04260005" w:tentative="1">
      <w:start w:val="1"/>
      <w:numFmt w:val="bullet"/>
      <w:lvlText w:val=""/>
      <w:lvlJc w:val="left"/>
      <w:pPr>
        <w:ind w:left="1844" w:hanging="360"/>
      </w:pPr>
      <w:rPr>
        <w:rFonts w:ascii="Wingdings" w:hAnsi="Wingdings" w:hint="default"/>
      </w:rPr>
    </w:lvl>
    <w:lvl w:ilvl="3" w:tplc="04260001" w:tentative="1">
      <w:start w:val="1"/>
      <w:numFmt w:val="bullet"/>
      <w:lvlText w:val=""/>
      <w:lvlJc w:val="left"/>
      <w:pPr>
        <w:ind w:left="2564" w:hanging="360"/>
      </w:pPr>
      <w:rPr>
        <w:rFonts w:ascii="Symbol" w:hAnsi="Symbol" w:hint="default"/>
      </w:rPr>
    </w:lvl>
    <w:lvl w:ilvl="4" w:tplc="04260003" w:tentative="1">
      <w:start w:val="1"/>
      <w:numFmt w:val="bullet"/>
      <w:lvlText w:val="o"/>
      <w:lvlJc w:val="left"/>
      <w:pPr>
        <w:ind w:left="3284" w:hanging="360"/>
      </w:pPr>
      <w:rPr>
        <w:rFonts w:ascii="Courier New" w:hAnsi="Courier New" w:cs="Courier New" w:hint="default"/>
      </w:rPr>
    </w:lvl>
    <w:lvl w:ilvl="5" w:tplc="04260005" w:tentative="1">
      <w:start w:val="1"/>
      <w:numFmt w:val="bullet"/>
      <w:lvlText w:val=""/>
      <w:lvlJc w:val="left"/>
      <w:pPr>
        <w:ind w:left="4004" w:hanging="360"/>
      </w:pPr>
      <w:rPr>
        <w:rFonts w:ascii="Wingdings" w:hAnsi="Wingdings" w:hint="default"/>
      </w:rPr>
    </w:lvl>
    <w:lvl w:ilvl="6" w:tplc="04260001" w:tentative="1">
      <w:start w:val="1"/>
      <w:numFmt w:val="bullet"/>
      <w:lvlText w:val=""/>
      <w:lvlJc w:val="left"/>
      <w:pPr>
        <w:ind w:left="4724" w:hanging="360"/>
      </w:pPr>
      <w:rPr>
        <w:rFonts w:ascii="Symbol" w:hAnsi="Symbol" w:hint="default"/>
      </w:rPr>
    </w:lvl>
    <w:lvl w:ilvl="7" w:tplc="04260003" w:tentative="1">
      <w:start w:val="1"/>
      <w:numFmt w:val="bullet"/>
      <w:lvlText w:val="o"/>
      <w:lvlJc w:val="left"/>
      <w:pPr>
        <w:ind w:left="5444" w:hanging="360"/>
      </w:pPr>
      <w:rPr>
        <w:rFonts w:ascii="Courier New" w:hAnsi="Courier New" w:cs="Courier New" w:hint="default"/>
      </w:rPr>
    </w:lvl>
    <w:lvl w:ilvl="8" w:tplc="04260005" w:tentative="1">
      <w:start w:val="1"/>
      <w:numFmt w:val="bullet"/>
      <w:lvlText w:val=""/>
      <w:lvlJc w:val="left"/>
      <w:pPr>
        <w:ind w:left="6164" w:hanging="360"/>
      </w:pPr>
      <w:rPr>
        <w:rFonts w:ascii="Wingdings" w:hAnsi="Wingdings" w:hint="default"/>
      </w:rPr>
    </w:lvl>
  </w:abstractNum>
  <w:abstractNum w:abstractNumId="31">
    <w:nsid w:val="50952802"/>
    <w:multiLevelType w:val="hybridMultilevel"/>
    <w:tmpl w:val="10A0482E"/>
    <w:lvl w:ilvl="0" w:tplc="6A18A712">
      <w:start w:val="2"/>
      <w:numFmt w:val="bullet"/>
      <w:lvlText w:val="–"/>
      <w:lvlJc w:val="left"/>
      <w:pPr>
        <w:ind w:left="488" w:hanging="360"/>
      </w:pPr>
      <w:rPr>
        <w:rFonts w:ascii="Times New Roman" w:eastAsia="Calibri" w:hAnsi="Times New Roman" w:cs="Times New Roman" w:hint="default"/>
      </w:rPr>
    </w:lvl>
    <w:lvl w:ilvl="1" w:tplc="04260003" w:tentative="1">
      <w:start w:val="1"/>
      <w:numFmt w:val="bullet"/>
      <w:lvlText w:val="o"/>
      <w:lvlJc w:val="left"/>
      <w:pPr>
        <w:ind w:left="1208" w:hanging="360"/>
      </w:pPr>
      <w:rPr>
        <w:rFonts w:ascii="Courier New" w:hAnsi="Courier New" w:cs="Courier New" w:hint="default"/>
      </w:rPr>
    </w:lvl>
    <w:lvl w:ilvl="2" w:tplc="04260005" w:tentative="1">
      <w:start w:val="1"/>
      <w:numFmt w:val="bullet"/>
      <w:lvlText w:val=""/>
      <w:lvlJc w:val="left"/>
      <w:pPr>
        <w:ind w:left="1928" w:hanging="360"/>
      </w:pPr>
      <w:rPr>
        <w:rFonts w:ascii="Wingdings" w:hAnsi="Wingdings" w:hint="default"/>
      </w:rPr>
    </w:lvl>
    <w:lvl w:ilvl="3" w:tplc="04260001" w:tentative="1">
      <w:start w:val="1"/>
      <w:numFmt w:val="bullet"/>
      <w:lvlText w:val=""/>
      <w:lvlJc w:val="left"/>
      <w:pPr>
        <w:ind w:left="2648" w:hanging="360"/>
      </w:pPr>
      <w:rPr>
        <w:rFonts w:ascii="Symbol" w:hAnsi="Symbol" w:hint="default"/>
      </w:rPr>
    </w:lvl>
    <w:lvl w:ilvl="4" w:tplc="04260003" w:tentative="1">
      <w:start w:val="1"/>
      <w:numFmt w:val="bullet"/>
      <w:lvlText w:val="o"/>
      <w:lvlJc w:val="left"/>
      <w:pPr>
        <w:ind w:left="3368" w:hanging="360"/>
      </w:pPr>
      <w:rPr>
        <w:rFonts w:ascii="Courier New" w:hAnsi="Courier New" w:cs="Courier New" w:hint="default"/>
      </w:rPr>
    </w:lvl>
    <w:lvl w:ilvl="5" w:tplc="04260005" w:tentative="1">
      <w:start w:val="1"/>
      <w:numFmt w:val="bullet"/>
      <w:lvlText w:val=""/>
      <w:lvlJc w:val="left"/>
      <w:pPr>
        <w:ind w:left="4088" w:hanging="360"/>
      </w:pPr>
      <w:rPr>
        <w:rFonts w:ascii="Wingdings" w:hAnsi="Wingdings" w:hint="default"/>
      </w:rPr>
    </w:lvl>
    <w:lvl w:ilvl="6" w:tplc="04260001" w:tentative="1">
      <w:start w:val="1"/>
      <w:numFmt w:val="bullet"/>
      <w:lvlText w:val=""/>
      <w:lvlJc w:val="left"/>
      <w:pPr>
        <w:ind w:left="4808" w:hanging="360"/>
      </w:pPr>
      <w:rPr>
        <w:rFonts w:ascii="Symbol" w:hAnsi="Symbol" w:hint="default"/>
      </w:rPr>
    </w:lvl>
    <w:lvl w:ilvl="7" w:tplc="04260003" w:tentative="1">
      <w:start w:val="1"/>
      <w:numFmt w:val="bullet"/>
      <w:lvlText w:val="o"/>
      <w:lvlJc w:val="left"/>
      <w:pPr>
        <w:ind w:left="5528" w:hanging="360"/>
      </w:pPr>
      <w:rPr>
        <w:rFonts w:ascii="Courier New" w:hAnsi="Courier New" w:cs="Courier New" w:hint="default"/>
      </w:rPr>
    </w:lvl>
    <w:lvl w:ilvl="8" w:tplc="04260005" w:tentative="1">
      <w:start w:val="1"/>
      <w:numFmt w:val="bullet"/>
      <w:lvlText w:val=""/>
      <w:lvlJc w:val="left"/>
      <w:pPr>
        <w:ind w:left="6248" w:hanging="360"/>
      </w:pPr>
      <w:rPr>
        <w:rFonts w:ascii="Wingdings" w:hAnsi="Wingdings" w:hint="default"/>
      </w:rPr>
    </w:lvl>
  </w:abstractNum>
  <w:abstractNum w:abstractNumId="32">
    <w:nsid w:val="53F36671"/>
    <w:multiLevelType w:val="hybridMultilevel"/>
    <w:tmpl w:val="4A88A6C4"/>
    <w:lvl w:ilvl="0" w:tplc="BDC49E66">
      <w:start w:val="1"/>
      <w:numFmt w:val="bullet"/>
      <w:lvlText w:val="-"/>
      <w:lvlJc w:val="left"/>
      <w:pPr>
        <w:ind w:left="784" w:hanging="360"/>
      </w:pPr>
      <w:rPr>
        <w:rFonts w:ascii="Times New Roman" w:eastAsia="Calibri" w:hAnsi="Times New Roman" w:cs="Times New Roman"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33">
    <w:nsid w:val="5428471C"/>
    <w:multiLevelType w:val="hybridMultilevel"/>
    <w:tmpl w:val="9FE6A250"/>
    <w:lvl w:ilvl="0" w:tplc="932A5B80">
      <w:start w:val="1"/>
      <w:numFmt w:val="decimal"/>
      <w:lvlText w:val="%1."/>
      <w:lvlJc w:val="left"/>
      <w:pPr>
        <w:ind w:left="428" w:hanging="360"/>
      </w:pPr>
      <w:rPr>
        <w:rFonts w:hint="default"/>
      </w:rPr>
    </w:lvl>
    <w:lvl w:ilvl="1" w:tplc="04260019" w:tentative="1">
      <w:start w:val="1"/>
      <w:numFmt w:val="lowerLetter"/>
      <w:lvlText w:val="%2."/>
      <w:lvlJc w:val="left"/>
      <w:pPr>
        <w:ind w:left="1148" w:hanging="360"/>
      </w:pPr>
    </w:lvl>
    <w:lvl w:ilvl="2" w:tplc="0426001B" w:tentative="1">
      <w:start w:val="1"/>
      <w:numFmt w:val="lowerRoman"/>
      <w:lvlText w:val="%3."/>
      <w:lvlJc w:val="right"/>
      <w:pPr>
        <w:ind w:left="1868" w:hanging="180"/>
      </w:pPr>
    </w:lvl>
    <w:lvl w:ilvl="3" w:tplc="0426000F" w:tentative="1">
      <w:start w:val="1"/>
      <w:numFmt w:val="decimal"/>
      <w:lvlText w:val="%4."/>
      <w:lvlJc w:val="left"/>
      <w:pPr>
        <w:ind w:left="2588" w:hanging="360"/>
      </w:pPr>
    </w:lvl>
    <w:lvl w:ilvl="4" w:tplc="04260019" w:tentative="1">
      <w:start w:val="1"/>
      <w:numFmt w:val="lowerLetter"/>
      <w:lvlText w:val="%5."/>
      <w:lvlJc w:val="left"/>
      <w:pPr>
        <w:ind w:left="3308" w:hanging="360"/>
      </w:pPr>
    </w:lvl>
    <w:lvl w:ilvl="5" w:tplc="0426001B" w:tentative="1">
      <w:start w:val="1"/>
      <w:numFmt w:val="lowerRoman"/>
      <w:lvlText w:val="%6."/>
      <w:lvlJc w:val="right"/>
      <w:pPr>
        <w:ind w:left="4028" w:hanging="180"/>
      </w:pPr>
    </w:lvl>
    <w:lvl w:ilvl="6" w:tplc="0426000F" w:tentative="1">
      <w:start w:val="1"/>
      <w:numFmt w:val="decimal"/>
      <w:lvlText w:val="%7."/>
      <w:lvlJc w:val="left"/>
      <w:pPr>
        <w:ind w:left="4748" w:hanging="360"/>
      </w:pPr>
    </w:lvl>
    <w:lvl w:ilvl="7" w:tplc="04260019" w:tentative="1">
      <w:start w:val="1"/>
      <w:numFmt w:val="lowerLetter"/>
      <w:lvlText w:val="%8."/>
      <w:lvlJc w:val="left"/>
      <w:pPr>
        <w:ind w:left="5468" w:hanging="360"/>
      </w:pPr>
    </w:lvl>
    <w:lvl w:ilvl="8" w:tplc="0426001B" w:tentative="1">
      <w:start w:val="1"/>
      <w:numFmt w:val="lowerRoman"/>
      <w:lvlText w:val="%9."/>
      <w:lvlJc w:val="right"/>
      <w:pPr>
        <w:ind w:left="6188" w:hanging="180"/>
      </w:pPr>
    </w:lvl>
  </w:abstractNum>
  <w:abstractNum w:abstractNumId="34">
    <w:nsid w:val="5CD23106"/>
    <w:multiLevelType w:val="hybridMultilevel"/>
    <w:tmpl w:val="0400EB3E"/>
    <w:lvl w:ilvl="0" w:tplc="04260011">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35">
    <w:nsid w:val="5F70065A"/>
    <w:multiLevelType w:val="hybridMultilevel"/>
    <w:tmpl w:val="908CE586"/>
    <w:lvl w:ilvl="0" w:tplc="24CA9C7A">
      <w:start w:val="1"/>
      <w:numFmt w:val="upperRoman"/>
      <w:lvlText w:val="%1."/>
      <w:lvlJc w:val="left"/>
      <w:pPr>
        <w:ind w:left="1440" w:hanging="720"/>
      </w:pPr>
      <w:rPr>
        <w:rFonts w:hint="default"/>
      </w:rPr>
    </w:lvl>
    <w:lvl w:ilvl="1" w:tplc="7FF4412C">
      <w:start w:val="1"/>
      <w:numFmt w:val="bullet"/>
      <w:lvlText w:val="-"/>
      <w:lvlJc w:val="left"/>
      <w:pPr>
        <w:tabs>
          <w:tab w:val="num" w:pos="1800"/>
        </w:tabs>
        <w:ind w:left="1800" w:hanging="360"/>
      </w:pPr>
      <w:rPr>
        <w:rFonts w:ascii="Times New Roman" w:eastAsia="Times New Roman" w:hAnsi="Times New Roman" w:cs="Times New Roman" w:hint="default"/>
      </w:rPr>
    </w:lvl>
    <w:lvl w:ilvl="2" w:tplc="9FB43A86">
      <w:start w:val="1"/>
      <w:numFmt w:val="decimal"/>
      <w:lvlText w:val="%3)"/>
      <w:lvlJc w:val="left"/>
      <w:pPr>
        <w:ind w:left="2700" w:hanging="360"/>
      </w:pPr>
      <w:rPr>
        <w:rFonts w:hint="default"/>
      </w:rPr>
    </w:lvl>
    <w:lvl w:ilvl="3" w:tplc="F72035AA">
      <w:start w:val="1"/>
      <w:numFmt w:val="lowerLetter"/>
      <w:lvlText w:val="%4)"/>
      <w:lvlJc w:val="left"/>
      <w:pPr>
        <w:ind w:left="3240" w:hanging="360"/>
      </w:pPr>
      <w:rPr>
        <w:rFonts w:hint="default"/>
      </w:r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nsid w:val="612B0B30"/>
    <w:multiLevelType w:val="hybridMultilevel"/>
    <w:tmpl w:val="EB0024D0"/>
    <w:lvl w:ilvl="0" w:tplc="27621D1A">
      <w:start w:val="7"/>
      <w:numFmt w:val="bullet"/>
      <w:lvlText w:val="–"/>
      <w:lvlJc w:val="left"/>
      <w:pPr>
        <w:ind w:left="643" w:hanging="360"/>
      </w:pPr>
      <w:rPr>
        <w:rFonts w:ascii="Times New Roman" w:eastAsia="Calibri" w:hAnsi="Times New Roman" w:cs="Times New Roman" w:hint="default"/>
      </w:rPr>
    </w:lvl>
    <w:lvl w:ilvl="1" w:tplc="04260003" w:tentative="1">
      <w:start w:val="1"/>
      <w:numFmt w:val="bullet"/>
      <w:lvlText w:val="o"/>
      <w:lvlJc w:val="left"/>
      <w:pPr>
        <w:ind w:left="1220" w:hanging="360"/>
      </w:pPr>
      <w:rPr>
        <w:rFonts w:ascii="Courier New" w:hAnsi="Courier New" w:cs="Courier New" w:hint="default"/>
      </w:rPr>
    </w:lvl>
    <w:lvl w:ilvl="2" w:tplc="04260005" w:tentative="1">
      <w:start w:val="1"/>
      <w:numFmt w:val="bullet"/>
      <w:lvlText w:val=""/>
      <w:lvlJc w:val="left"/>
      <w:pPr>
        <w:ind w:left="1940" w:hanging="360"/>
      </w:pPr>
      <w:rPr>
        <w:rFonts w:ascii="Wingdings" w:hAnsi="Wingdings" w:hint="default"/>
      </w:rPr>
    </w:lvl>
    <w:lvl w:ilvl="3" w:tplc="04260001" w:tentative="1">
      <w:start w:val="1"/>
      <w:numFmt w:val="bullet"/>
      <w:lvlText w:val=""/>
      <w:lvlJc w:val="left"/>
      <w:pPr>
        <w:ind w:left="2660" w:hanging="360"/>
      </w:pPr>
      <w:rPr>
        <w:rFonts w:ascii="Symbol" w:hAnsi="Symbol" w:hint="default"/>
      </w:rPr>
    </w:lvl>
    <w:lvl w:ilvl="4" w:tplc="04260003" w:tentative="1">
      <w:start w:val="1"/>
      <w:numFmt w:val="bullet"/>
      <w:lvlText w:val="o"/>
      <w:lvlJc w:val="left"/>
      <w:pPr>
        <w:ind w:left="3380" w:hanging="360"/>
      </w:pPr>
      <w:rPr>
        <w:rFonts w:ascii="Courier New" w:hAnsi="Courier New" w:cs="Courier New" w:hint="default"/>
      </w:rPr>
    </w:lvl>
    <w:lvl w:ilvl="5" w:tplc="04260005" w:tentative="1">
      <w:start w:val="1"/>
      <w:numFmt w:val="bullet"/>
      <w:lvlText w:val=""/>
      <w:lvlJc w:val="left"/>
      <w:pPr>
        <w:ind w:left="4100" w:hanging="360"/>
      </w:pPr>
      <w:rPr>
        <w:rFonts w:ascii="Wingdings" w:hAnsi="Wingdings" w:hint="default"/>
      </w:rPr>
    </w:lvl>
    <w:lvl w:ilvl="6" w:tplc="04260001" w:tentative="1">
      <w:start w:val="1"/>
      <w:numFmt w:val="bullet"/>
      <w:lvlText w:val=""/>
      <w:lvlJc w:val="left"/>
      <w:pPr>
        <w:ind w:left="4820" w:hanging="360"/>
      </w:pPr>
      <w:rPr>
        <w:rFonts w:ascii="Symbol" w:hAnsi="Symbol" w:hint="default"/>
      </w:rPr>
    </w:lvl>
    <w:lvl w:ilvl="7" w:tplc="04260003" w:tentative="1">
      <w:start w:val="1"/>
      <w:numFmt w:val="bullet"/>
      <w:lvlText w:val="o"/>
      <w:lvlJc w:val="left"/>
      <w:pPr>
        <w:ind w:left="5540" w:hanging="360"/>
      </w:pPr>
      <w:rPr>
        <w:rFonts w:ascii="Courier New" w:hAnsi="Courier New" w:cs="Courier New" w:hint="default"/>
      </w:rPr>
    </w:lvl>
    <w:lvl w:ilvl="8" w:tplc="04260005" w:tentative="1">
      <w:start w:val="1"/>
      <w:numFmt w:val="bullet"/>
      <w:lvlText w:val=""/>
      <w:lvlJc w:val="left"/>
      <w:pPr>
        <w:ind w:left="6260" w:hanging="360"/>
      </w:pPr>
      <w:rPr>
        <w:rFonts w:ascii="Wingdings" w:hAnsi="Wingdings" w:hint="default"/>
      </w:rPr>
    </w:lvl>
  </w:abstractNum>
  <w:abstractNum w:abstractNumId="37">
    <w:nsid w:val="62B34483"/>
    <w:multiLevelType w:val="hybridMultilevel"/>
    <w:tmpl w:val="234EA8F4"/>
    <w:lvl w:ilvl="0" w:tplc="5BCE45C4">
      <w:start w:val="1"/>
      <w:numFmt w:val="decimal"/>
      <w:lvlText w:val="%1."/>
      <w:lvlJc w:val="left"/>
      <w:pPr>
        <w:ind w:left="1080" w:hanging="360"/>
      </w:pPr>
      <w:rPr>
        <w:rFonts w:hint="default"/>
        <w:color w:val="2A2A2A"/>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nsid w:val="63451A9E"/>
    <w:multiLevelType w:val="multilevel"/>
    <w:tmpl w:val="2E7EDFA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7B846E2"/>
    <w:multiLevelType w:val="multilevel"/>
    <w:tmpl w:val="9A24E330"/>
    <w:lvl w:ilvl="0">
      <w:start w:val="6"/>
      <w:numFmt w:val="decimal"/>
      <w:lvlText w:val="%1."/>
      <w:lvlJc w:val="left"/>
      <w:pPr>
        <w:ind w:left="360" w:hanging="360"/>
      </w:pPr>
      <w:rPr>
        <w:rFonts w:cs="Times New Roman" w:hint="default"/>
      </w:rPr>
    </w:lvl>
    <w:lvl w:ilvl="1">
      <w:start w:val="1"/>
      <w:numFmt w:val="decimal"/>
      <w:lvlText w:val="%1.%2."/>
      <w:lvlJc w:val="left"/>
      <w:pPr>
        <w:ind w:left="1152" w:hanging="36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5832" w:hanging="108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7776" w:hanging="1440"/>
      </w:pPr>
      <w:rPr>
        <w:rFonts w:cs="Times New Roman" w:hint="default"/>
      </w:rPr>
    </w:lvl>
  </w:abstractNum>
  <w:abstractNum w:abstractNumId="40">
    <w:nsid w:val="6F5B455E"/>
    <w:multiLevelType w:val="hybridMultilevel"/>
    <w:tmpl w:val="8D0A2F1E"/>
    <w:lvl w:ilvl="0" w:tplc="770C743C">
      <w:start w:val="1"/>
      <w:numFmt w:val="decimal"/>
      <w:lvlText w:val="%1."/>
      <w:lvlJc w:val="left"/>
      <w:pPr>
        <w:ind w:left="502"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41">
    <w:nsid w:val="72420DE7"/>
    <w:multiLevelType w:val="hybridMultilevel"/>
    <w:tmpl w:val="021E9ECA"/>
    <w:lvl w:ilvl="0" w:tplc="5650AD04">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42">
    <w:nsid w:val="738A5133"/>
    <w:multiLevelType w:val="hybridMultilevel"/>
    <w:tmpl w:val="A0E87FBC"/>
    <w:lvl w:ilvl="0" w:tplc="F2E2509A">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43">
    <w:nsid w:val="74761B09"/>
    <w:multiLevelType w:val="hybridMultilevel"/>
    <w:tmpl w:val="134CC022"/>
    <w:lvl w:ilvl="0" w:tplc="8794C722">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44">
    <w:nsid w:val="781E61E1"/>
    <w:multiLevelType w:val="hybridMultilevel"/>
    <w:tmpl w:val="79D09976"/>
    <w:lvl w:ilvl="0" w:tplc="932A5B80">
      <w:start w:val="1"/>
      <w:numFmt w:val="decimal"/>
      <w:lvlText w:val="%1."/>
      <w:lvlJc w:val="left"/>
      <w:pPr>
        <w:ind w:left="4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5"/>
  </w:num>
  <w:num w:numId="4">
    <w:abstractNumId w:val="23"/>
  </w:num>
  <w:num w:numId="5">
    <w:abstractNumId w:val="10"/>
  </w:num>
  <w:num w:numId="6">
    <w:abstractNumId w:val="20"/>
  </w:num>
  <w:num w:numId="7">
    <w:abstractNumId w:val="7"/>
  </w:num>
  <w:num w:numId="8">
    <w:abstractNumId w:val="39"/>
  </w:num>
  <w:num w:numId="9">
    <w:abstractNumId w:val="11"/>
  </w:num>
  <w:num w:numId="10">
    <w:abstractNumId w:val="9"/>
  </w:num>
  <w:num w:numId="11">
    <w:abstractNumId w:val="15"/>
  </w:num>
  <w:num w:numId="12">
    <w:abstractNumId w:val="4"/>
  </w:num>
  <w:num w:numId="13">
    <w:abstractNumId w:val="13"/>
  </w:num>
  <w:num w:numId="14">
    <w:abstractNumId w:val="31"/>
  </w:num>
  <w:num w:numId="15">
    <w:abstractNumId w:val="26"/>
  </w:num>
  <w:num w:numId="16">
    <w:abstractNumId w:val="16"/>
  </w:num>
  <w:num w:numId="17">
    <w:abstractNumId w:val="35"/>
  </w:num>
  <w:num w:numId="18">
    <w:abstractNumId w:val="40"/>
  </w:num>
  <w:num w:numId="19">
    <w:abstractNumId w:val="43"/>
  </w:num>
  <w:num w:numId="20">
    <w:abstractNumId w:val="42"/>
  </w:num>
  <w:num w:numId="21">
    <w:abstractNumId w:val="6"/>
  </w:num>
  <w:num w:numId="22">
    <w:abstractNumId w:val="2"/>
  </w:num>
  <w:num w:numId="23">
    <w:abstractNumId w:val="0"/>
  </w:num>
  <w:num w:numId="24">
    <w:abstractNumId w:val="34"/>
  </w:num>
  <w:num w:numId="25">
    <w:abstractNumId w:val="25"/>
  </w:num>
  <w:num w:numId="26">
    <w:abstractNumId w:val="41"/>
  </w:num>
  <w:num w:numId="27">
    <w:abstractNumId w:val="3"/>
  </w:num>
  <w:num w:numId="28">
    <w:abstractNumId w:val="8"/>
  </w:num>
  <w:num w:numId="29">
    <w:abstractNumId w:val="33"/>
  </w:num>
  <w:num w:numId="30">
    <w:abstractNumId w:val="44"/>
  </w:num>
  <w:num w:numId="31">
    <w:abstractNumId w:val="22"/>
  </w:num>
  <w:num w:numId="32">
    <w:abstractNumId w:val="18"/>
  </w:num>
  <w:num w:numId="33">
    <w:abstractNumId w:val="38"/>
  </w:num>
  <w:num w:numId="34">
    <w:abstractNumId w:val="24"/>
  </w:num>
  <w:num w:numId="35">
    <w:abstractNumId w:val="21"/>
  </w:num>
  <w:num w:numId="36">
    <w:abstractNumId w:val="1"/>
  </w:num>
  <w:num w:numId="37">
    <w:abstractNumId w:val="27"/>
  </w:num>
  <w:num w:numId="38">
    <w:abstractNumId w:val="36"/>
  </w:num>
  <w:num w:numId="39">
    <w:abstractNumId w:val="12"/>
  </w:num>
  <w:num w:numId="40">
    <w:abstractNumId w:val="14"/>
  </w:num>
  <w:num w:numId="41">
    <w:abstractNumId w:val="32"/>
  </w:num>
  <w:num w:numId="42">
    <w:abstractNumId w:val="28"/>
  </w:num>
  <w:num w:numId="43">
    <w:abstractNumId w:val="17"/>
  </w:num>
  <w:num w:numId="44">
    <w:abstractNumId w:val="29"/>
  </w:num>
  <w:num w:numId="45">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9E"/>
    <w:rsid w:val="000006CB"/>
    <w:rsid w:val="000013AA"/>
    <w:rsid w:val="00002C9A"/>
    <w:rsid w:val="00003B11"/>
    <w:rsid w:val="00004456"/>
    <w:rsid w:val="00004AEC"/>
    <w:rsid w:val="00004C0A"/>
    <w:rsid w:val="000077E5"/>
    <w:rsid w:val="00007938"/>
    <w:rsid w:val="0000793C"/>
    <w:rsid w:val="00007AA3"/>
    <w:rsid w:val="000111C8"/>
    <w:rsid w:val="00011A5E"/>
    <w:rsid w:val="00011E50"/>
    <w:rsid w:val="00013CCF"/>
    <w:rsid w:val="000149D6"/>
    <w:rsid w:val="00014D29"/>
    <w:rsid w:val="000164F5"/>
    <w:rsid w:val="0001696D"/>
    <w:rsid w:val="000171DF"/>
    <w:rsid w:val="000172C8"/>
    <w:rsid w:val="00020A53"/>
    <w:rsid w:val="0002216E"/>
    <w:rsid w:val="00023035"/>
    <w:rsid w:val="00023908"/>
    <w:rsid w:val="00023B06"/>
    <w:rsid w:val="00023B66"/>
    <w:rsid w:val="00023F8B"/>
    <w:rsid w:val="00023FD2"/>
    <w:rsid w:val="00024E67"/>
    <w:rsid w:val="0002552A"/>
    <w:rsid w:val="000269CA"/>
    <w:rsid w:val="00030306"/>
    <w:rsid w:val="00030765"/>
    <w:rsid w:val="00030A28"/>
    <w:rsid w:val="00031E8B"/>
    <w:rsid w:val="00031EB7"/>
    <w:rsid w:val="00033065"/>
    <w:rsid w:val="00033E64"/>
    <w:rsid w:val="000340C1"/>
    <w:rsid w:val="000341B3"/>
    <w:rsid w:val="0003493A"/>
    <w:rsid w:val="000365F3"/>
    <w:rsid w:val="00036AE4"/>
    <w:rsid w:val="00037B7B"/>
    <w:rsid w:val="00037E38"/>
    <w:rsid w:val="00040B75"/>
    <w:rsid w:val="00040DEC"/>
    <w:rsid w:val="0004310F"/>
    <w:rsid w:val="000434C0"/>
    <w:rsid w:val="00044E86"/>
    <w:rsid w:val="000467C0"/>
    <w:rsid w:val="00046D9B"/>
    <w:rsid w:val="0004733A"/>
    <w:rsid w:val="000500F1"/>
    <w:rsid w:val="00050574"/>
    <w:rsid w:val="00053157"/>
    <w:rsid w:val="00056BED"/>
    <w:rsid w:val="000608AB"/>
    <w:rsid w:val="000613C9"/>
    <w:rsid w:val="00061F78"/>
    <w:rsid w:val="0006269A"/>
    <w:rsid w:val="00062709"/>
    <w:rsid w:val="00063115"/>
    <w:rsid w:val="0006329E"/>
    <w:rsid w:val="00064A81"/>
    <w:rsid w:val="00065B9F"/>
    <w:rsid w:val="000669C9"/>
    <w:rsid w:val="00067147"/>
    <w:rsid w:val="000705B2"/>
    <w:rsid w:val="00070646"/>
    <w:rsid w:val="00070F24"/>
    <w:rsid w:val="00072FD8"/>
    <w:rsid w:val="00073FCD"/>
    <w:rsid w:val="00074B0E"/>
    <w:rsid w:val="00077E78"/>
    <w:rsid w:val="00082103"/>
    <w:rsid w:val="00083AD3"/>
    <w:rsid w:val="0008412E"/>
    <w:rsid w:val="000849E8"/>
    <w:rsid w:val="00085D80"/>
    <w:rsid w:val="00085F05"/>
    <w:rsid w:val="00086EC2"/>
    <w:rsid w:val="00087156"/>
    <w:rsid w:val="000871A6"/>
    <w:rsid w:val="000878E7"/>
    <w:rsid w:val="00087B86"/>
    <w:rsid w:val="00090500"/>
    <w:rsid w:val="00091795"/>
    <w:rsid w:val="000930E7"/>
    <w:rsid w:val="00093415"/>
    <w:rsid w:val="00093CBB"/>
    <w:rsid w:val="00093D32"/>
    <w:rsid w:val="00095B0A"/>
    <w:rsid w:val="00096400"/>
    <w:rsid w:val="000A0079"/>
    <w:rsid w:val="000A28CB"/>
    <w:rsid w:val="000A2CA3"/>
    <w:rsid w:val="000A3F3D"/>
    <w:rsid w:val="000A5311"/>
    <w:rsid w:val="000A5B31"/>
    <w:rsid w:val="000A6031"/>
    <w:rsid w:val="000B03C5"/>
    <w:rsid w:val="000B0DDC"/>
    <w:rsid w:val="000B28F3"/>
    <w:rsid w:val="000B3290"/>
    <w:rsid w:val="000B412F"/>
    <w:rsid w:val="000B4168"/>
    <w:rsid w:val="000B4864"/>
    <w:rsid w:val="000B4A80"/>
    <w:rsid w:val="000B574A"/>
    <w:rsid w:val="000B6F04"/>
    <w:rsid w:val="000C0569"/>
    <w:rsid w:val="000C0B21"/>
    <w:rsid w:val="000C30BE"/>
    <w:rsid w:val="000C3CBB"/>
    <w:rsid w:val="000C4B2D"/>
    <w:rsid w:val="000C735A"/>
    <w:rsid w:val="000D25C2"/>
    <w:rsid w:val="000D3176"/>
    <w:rsid w:val="000D3594"/>
    <w:rsid w:val="000D45EF"/>
    <w:rsid w:val="000D5863"/>
    <w:rsid w:val="000D59A2"/>
    <w:rsid w:val="000D59D4"/>
    <w:rsid w:val="000D5F9C"/>
    <w:rsid w:val="000D6591"/>
    <w:rsid w:val="000D6B90"/>
    <w:rsid w:val="000D6EEF"/>
    <w:rsid w:val="000E032C"/>
    <w:rsid w:val="000E06D2"/>
    <w:rsid w:val="000E0748"/>
    <w:rsid w:val="000E0A1E"/>
    <w:rsid w:val="000E1089"/>
    <w:rsid w:val="000E17D7"/>
    <w:rsid w:val="000E1C76"/>
    <w:rsid w:val="000E270E"/>
    <w:rsid w:val="000E2906"/>
    <w:rsid w:val="000E2CA6"/>
    <w:rsid w:val="000E4F5D"/>
    <w:rsid w:val="000E53F5"/>
    <w:rsid w:val="000E6084"/>
    <w:rsid w:val="000E60D6"/>
    <w:rsid w:val="000E7113"/>
    <w:rsid w:val="000E7FCC"/>
    <w:rsid w:val="000F0E3F"/>
    <w:rsid w:val="000F348A"/>
    <w:rsid w:val="000F41C0"/>
    <w:rsid w:val="000F437A"/>
    <w:rsid w:val="000F46F8"/>
    <w:rsid w:val="000F4B31"/>
    <w:rsid w:val="000F5A87"/>
    <w:rsid w:val="000F7849"/>
    <w:rsid w:val="001002FE"/>
    <w:rsid w:val="00100A8E"/>
    <w:rsid w:val="00101521"/>
    <w:rsid w:val="00101697"/>
    <w:rsid w:val="00102DF0"/>
    <w:rsid w:val="00110213"/>
    <w:rsid w:val="00111CDF"/>
    <w:rsid w:val="0011220C"/>
    <w:rsid w:val="00112D08"/>
    <w:rsid w:val="00113FEC"/>
    <w:rsid w:val="00116874"/>
    <w:rsid w:val="00117137"/>
    <w:rsid w:val="00120D35"/>
    <w:rsid w:val="00121F9E"/>
    <w:rsid w:val="001227DF"/>
    <w:rsid w:val="00123E7A"/>
    <w:rsid w:val="00125F40"/>
    <w:rsid w:val="0012662E"/>
    <w:rsid w:val="00126BA0"/>
    <w:rsid w:val="00126EA6"/>
    <w:rsid w:val="00130482"/>
    <w:rsid w:val="00130A46"/>
    <w:rsid w:val="0013647D"/>
    <w:rsid w:val="0013795D"/>
    <w:rsid w:val="00137F1E"/>
    <w:rsid w:val="00140905"/>
    <w:rsid w:val="00140915"/>
    <w:rsid w:val="001418EC"/>
    <w:rsid w:val="001446E9"/>
    <w:rsid w:val="00146CA1"/>
    <w:rsid w:val="001472BF"/>
    <w:rsid w:val="00150C0C"/>
    <w:rsid w:val="00150F2D"/>
    <w:rsid w:val="001513D8"/>
    <w:rsid w:val="00152084"/>
    <w:rsid w:val="00152596"/>
    <w:rsid w:val="0015391E"/>
    <w:rsid w:val="001556E6"/>
    <w:rsid w:val="001572D2"/>
    <w:rsid w:val="00157A17"/>
    <w:rsid w:val="00160875"/>
    <w:rsid w:val="0016155B"/>
    <w:rsid w:val="001616F5"/>
    <w:rsid w:val="001620FE"/>
    <w:rsid w:val="0016212B"/>
    <w:rsid w:val="001625C1"/>
    <w:rsid w:val="0016332E"/>
    <w:rsid w:val="00163441"/>
    <w:rsid w:val="0016399E"/>
    <w:rsid w:val="00163DD7"/>
    <w:rsid w:val="00167403"/>
    <w:rsid w:val="00167554"/>
    <w:rsid w:val="00170F84"/>
    <w:rsid w:val="001744C8"/>
    <w:rsid w:val="00174773"/>
    <w:rsid w:val="001747CC"/>
    <w:rsid w:val="00174853"/>
    <w:rsid w:val="00174DA5"/>
    <w:rsid w:val="0017520C"/>
    <w:rsid w:val="001764E7"/>
    <w:rsid w:val="00176C07"/>
    <w:rsid w:val="00177C1A"/>
    <w:rsid w:val="00180578"/>
    <w:rsid w:val="001828AA"/>
    <w:rsid w:val="001828AC"/>
    <w:rsid w:val="00183C13"/>
    <w:rsid w:val="00185150"/>
    <w:rsid w:val="00185DE2"/>
    <w:rsid w:val="00186D0E"/>
    <w:rsid w:val="0018716B"/>
    <w:rsid w:val="001871A3"/>
    <w:rsid w:val="0019033D"/>
    <w:rsid w:val="001917D0"/>
    <w:rsid w:val="0019197D"/>
    <w:rsid w:val="001929D8"/>
    <w:rsid w:val="00195D02"/>
    <w:rsid w:val="001966A0"/>
    <w:rsid w:val="00197D72"/>
    <w:rsid w:val="00197F03"/>
    <w:rsid w:val="001A08F4"/>
    <w:rsid w:val="001A1B87"/>
    <w:rsid w:val="001A1C7F"/>
    <w:rsid w:val="001A3515"/>
    <w:rsid w:val="001A4B79"/>
    <w:rsid w:val="001A4FD7"/>
    <w:rsid w:val="001A6F0F"/>
    <w:rsid w:val="001B335C"/>
    <w:rsid w:val="001B3704"/>
    <w:rsid w:val="001B3A2D"/>
    <w:rsid w:val="001B42CD"/>
    <w:rsid w:val="001B4DA4"/>
    <w:rsid w:val="001B589D"/>
    <w:rsid w:val="001B7BA1"/>
    <w:rsid w:val="001C1C39"/>
    <w:rsid w:val="001C33E4"/>
    <w:rsid w:val="001C38C7"/>
    <w:rsid w:val="001C39FE"/>
    <w:rsid w:val="001C4BEE"/>
    <w:rsid w:val="001C4C3A"/>
    <w:rsid w:val="001C4D38"/>
    <w:rsid w:val="001C6C0E"/>
    <w:rsid w:val="001C6CD6"/>
    <w:rsid w:val="001C7D64"/>
    <w:rsid w:val="001D1086"/>
    <w:rsid w:val="001D15F7"/>
    <w:rsid w:val="001D162B"/>
    <w:rsid w:val="001D1C9A"/>
    <w:rsid w:val="001D2E0C"/>
    <w:rsid w:val="001D6235"/>
    <w:rsid w:val="001D62F0"/>
    <w:rsid w:val="001D6473"/>
    <w:rsid w:val="001D7DA4"/>
    <w:rsid w:val="001D7EE9"/>
    <w:rsid w:val="001E1AC9"/>
    <w:rsid w:val="001E1F8A"/>
    <w:rsid w:val="001E3677"/>
    <w:rsid w:val="001E3816"/>
    <w:rsid w:val="001E4528"/>
    <w:rsid w:val="001E554E"/>
    <w:rsid w:val="001E60B9"/>
    <w:rsid w:val="001F0B64"/>
    <w:rsid w:val="001F1C45"/>
    <w:rsid w:val="001F4354"/>
    <w:rsid w:val="001F5A29"/>
    <w:rsid w:val="001F6420"/>
    <w:rsid w:val="001F7369"/>
    <w:rsid w:val="00202304"/>
    <w:rsid w:val="00203D0A"/>
    <w:rsid w:val="0020493D"/>
    <w:rsid w:val="00204D73"/>
    <w:rsid w:val="0020525E"/>
    <w:rsid w:val="0020708D"/>
    <w:rsid w:val="00207399"/>
    <w:rsid w:val="00207E6C"/>
    <w:rsid w:val="00212477"/>
    <w:rsid w:val="00213C5D"/>
    <w:rsid w:val="00215900"/>
    <w:rsid w:val="00215BD2"/>
    <w:rsid w:val="0021715E"/>
    <w:rsid w:val="00217163"/>
    <w:rsid w:val="00217507"/>
    <w:rsid w:val="002242B3"/>
    <w:rsid w:val="002265DB"/>
    <w:rsid w:val="0022723D"/>
    <w:rsid w:val="00227422"/>
    <w:rsid w:val="00227532"/>
    <w:rsid w:val="00232461"/>
    <w:rsid w:val="00232A60"/>
    <w:rsid w:val="00232E3F"/>
    <w:rsid w:val="00232E9E"/>
    <w:rsid w:val="002353EC"/>
    <w:rsid w:val="00236183"/>
    <w:rsid w:val="00236BB7"/>
    <w:rsid w:val="0023751E"/>
    <w:rsid w:val="00240EA3"/>
    <w:rsid w:val="002419CB"/>
    <w:rsid w:val="00241A15"/>
    <w:rsid w:val="00244084"/>
    <w:rsid w:val="00244F01"/>
    <w:rsid w:val="002452E9"/>
    <w:rsid w:val="0024544B"/>
    <w:rsid w:val="00245664"/>
    <w:rsid w:val="0024613A"/>
    <w:rsid w:val="00246945"/>
    <w:rsid w:val="00251245"/>
    <w:rsid w:val="00251558"/>
    <w:rsid w:val="0025259D"/>
    <w:rsid w:val="00252DE4"/>
    <w:rsid w:val="00255913"/>
    <w:rsid w:val="00256EB1"/>
    <w:rsid w:val="0025709C"/>
    <w:rsid w:val="00257681"/>
    <w:rsid w:val="00257E55"/>
    <w:rsid w:val="00260334"/>
    <w:rsid w:val="00261221"/>
    <w:rsid w:val="0026245E"/>
    <w:rsid w:val="00262DFA"/>
    <w:rsid w:val="00263655"/>
    <w:rsid w:val="00263736"/>
    <w:rsid w:val="00263B81"/>
    <w:rsid w:val="00263FD6"/>
    <w:rsid w:val="00264CEB"/>
    <w:rsid w:val="0026516A"/>
    <w:rsid w:val="002656BA"/>
    <w:rsid w:val="002664E6"/>
    <w:rsid w:val="00266A9D"/>
    <w:rsid w:val="0026706F"/>
    <w:rsid w:val="00270C50"/>
    <w:rsid w:val="002722A0"/>
    <w:rsid w:val="00273CE7"/>
    <w:rsid w:val="00274B14"/>
    <w:rsid w:val="00274F2B"/>
    <w:rsid w:val="0027603D"/>
    <w:rsid w:val="002769E9"/>
    <w:rsid w:val="00277AD5"/>
    <w:rsid w:val="0028004F"/>
    <w:rsid w:val="00280368"/>
    <w:rsid w:val="00283811"/>
    <w:rsid w:val="00283898"/>
    <w:rsid w:val="00284D36"/>
    <w:rsid w:val="00284F44"/>
    <w:rsid w:val="00285CDB"/>
    <w:rsid w:val="00286169"/>
    <w:rsid w:val="00286875"/>
    <w:rsid w:val="002870F9"/>
    <w:rsid w:val="00287869"/>
    <w:rsid w:val="00287AEE"/>
    <w:rsid w:val="00290E11"/>
    <w:rsid w:val="00291BEF"/>
    <w:rsid w:val="002929CC"/>
    <w:rsid w:val="002935C4"/>
    <w:rsid w:val="002937F0"/>
    <w:rsid w:val="00294240"/>
    <w:rsid w:val="002949C8"/>
    <w:rsid w:val="00296832"/>
    <w:rsid w:val="00296BA1"/>
    <w:rsid w:val="00297F4D"/>
    <w:rsid w:val="00297F77"/>
    <w:rsid w:val="002A026B"/>
    <w:rsid w:val="002A2C16"/>
    <w:rsid w:val="002A3114"/>
    <w:rsid w:val="002A4247"/>
    <w:rsid w:val="002A57CC"/>
    <w:rsid w:val="002B243D"/>
    <w:rsid w:val="002B25CC"/>
    <w:rsid w:val="002B59D7"/>
    <w:rsid w:val="002B67A8"/>
    <w:rsid w:val="002B73B1"/>
    <w:rsid w:val="002B73E3"/>
    <w:rsid w:val="002C0D9C"/>
    <w:rsid w:val="002C1705"/>
    <w:rsid w:val="002C2862"/>
    <w:rsid w:val="002C2A70"/>
    <w:rsid w:val="002C5837"/>
    <w:rsid w:val="002C5E96"/>
    <w:rsid w:val="002C6E8F"/>
    <w:rsid w:val="002C7200"/>
    <w:rsid w:val="002C794F"/>
    <w:rsid w:val="002D3FAD"/>
    <w:rsid w:val="002D51BA"/>
    <w:rsid w:val="002E2516"/>
    <w:rsid w:val="002E3461"/>
    <w:rsid w:val="002E34E1"/>
    <w:rsid w:val="002E53A3"/>
    <w:rsid w:val="002E558B"/>
    <w:rsid w:val="002E78D2"/>
    <w:rsid w:val="002F0721"/>
    <w:rsid w:val="002F1E10"/>
    <w:rsid w:val="002F372E"/>
    <w:rsid w:val="002F4A95"/>
    <w:rsid w:val="002F6C36"/>
    <w:rsid w:val="002F7DA9"/>
    <w:rsid w:val="003007B3"/>
    <w:rsid w:val="00302ADD"/>
    <w:rsid w:val="00303C99"/>
    <w:rsid w:val="00303F3A"/>
    <w:rsid w:val="00306624"/>
    <w:rsid w:val="0030666B"/>
    <w:rsid w:val="003100C6"/>
    <w:rsid w:val="003120F6"/>
    <w:rsid w:val="003125C2"/>
    <w:rsid w:val="00313016"/>
    <w:rsid w:val="00313048"/>
    <w:rsid w:val="0031551A"/>
    <w:rsid w:val="00315B11"/>
    <w:rsid w:val="003168C7"/>
    <w:rsid w:val="00317091"/>
    <w:rsid w:val="00317B9D"/>
    <w:rsid w:val="003219E1"/>
    <w:rsid w:val="00322BA9"/>
    <w:rsid w:val="00323B34"/>
    <w:rsid w:val="003256E6"/>
    <w:rsid w:val="00326486"/>
    <w:rsid w:val="00327197"/>
    <w:rsid w:val="00327527"/>
    <w:rsid w:val="00330275"/>
    <w:rsid w:val="00331955"/>
    <w:rsid w:val="00331976"/>
    <w:rsid w:val="00332C59"/>
    <w:rsid w:val="0033381E"/>
    <w:rsid w:val="003347B7"/>
    <w:rsid w:val="003356B6"/>
    <w:rsid w:val="003363B2"/>
    <w:rsid w:val="00337898"/>
    <w:rsid w:val="00340B81"/>
    <w:rsid w:val="003426F1"/>
    <w:rsid w:val="0034297F"/>
    <w:rsid w:val="003429E1"/>
    <w:rsid w:val="00353E8B"/>
    <w:rsid w:val="003542E2"/>
    <w:rsid w:val="00355DA5"/>
    <w:rsid w:val="00355EB1"/>
    <w:rsid w:val="00357D3B"/>
    <w:rsid w:val="0036218A"/>
    <w:rsid w:val="00363CA9"/>
    <w:rsid w:val="0036431F"/>
    <w:rsid w:val="003644D8"/>
    <w:rsid w:val="00366FAF"/>
    <w:rsid w:val="0037033D"/>
    <w:rsid w:val="00370937"/>
    <w:rsid w:val="00371D42"/>
    <w:rsid w:val="00372429"/>
    <w:rsid w:val="00372892"/>
    <w:rsid w:val="00373F08"/>
    <w:rsid w:val="0037637A"/>
    <w:rsid w:val="00377777"/>
    <w:rsid w:val="00383A33"/>
    <w:rsid w:val="003841FB"/>
    <w:rsid w:val="00386524"/>
    <w:rsid w:val="003873C4"/>
    <w:rsid w:val="0038746A"/>
    <w:rsid w:val="00387C51"/>
    <w:rsid w:val="00387FD0"/>
    <w:rsid w:val="00391F07"/>
    <w:rsid w:val="00392391"/>
    <w:rsid w:val="00392B37"/>
    <w:rsid w:val="00392C8E"/>
    <w:rsid w:val="00392CAA"/>
    <w:rsid w:val="00394EAF"/>
    <w:rsid w:val="003967AE"/>
    <w:rsid w:val="00397739"/>
    <w:rsid w:val="00397D8D"/>
    <w:rsid w:val="00397DBF"/>
    <w:rsid w:val="003A0920"/>
    <w:rsid w:val="003A1357"/>
    <w:rsid w:val="003A3284"/>
    <w:rsid w:val="003A3734"/>
    <w:rsid w:val="003A45F3"/>
    <w:rsid w:val="003A51B8"/>
    <w:rsid w:val="003A5655"/>
    <w:rsid w:val="003A5CC1"/>
    <w:rsid w:val="003A75D2"/>
    <w:rsid w:val="003B0277"/>
    <w:rsid w:val="003B1348"/>
    <w:rsid w:val="003B2B26"/>
    <w:rsid w:val="003B3E6B"/>
    <w:rsid w:val="003B4DAB"/>
    <w:rsid w:val="003B58D7"/>
    <w:rsid w:val="003B5E7D"/>
    <w:rsid w:val="003B6367"/>
    <w:rsid w:val="003B7B85"/>
    <w:rsid w:val="003B7E40"/>
    <w:rsid w:val="003C1513"/>
    <w:rsid w:val="003C20B8"/>
    <w:rsid w:val="003C4222"/>
    <w:rsid w:val="003C50FB"/>
    <w:rsid w:val="003C5C40"/>
    <w:rsid w:val="003C60CA"/>
    <w:rsid w:val="003D04EF"/>
    <w:rsid w:val="003D119C"/>
    <w:rsid w:val="003D38CB"/>
    <w:rsid w:val="003D53C0"/>
    <w:rsid w:val="003D7508"/>
    <w:rsid w:val="003E2006"/>
    <w:rsid w:val="003E219A"/>
    <w:rsid w:val="003E2D93"/>
    <w:rsid w:val="003E2F84"/>
    <w:rsid w:val="003E3673"/>
    <w:rsid w:val="003E3D06"/>
    <w:rsid w:val="003E3EEF"/>
    <w:rsid w:val="003E564C"/>
    <w:rsid w:val="003E6254"/>
    <w:rsid w:val="003F0EDE"/>
    <w:rsid w:val="003F1211"/>
    <w:rsid w:val="003F20C7"/>
    <w:rsid w:val="003F283E"/>
    <w:rsid w:val="003F31CB"/>
    <w:rsid w:val="003F4055"/>
    <w:rsid w:val="003F4FB1"/>
    <w:rsid w:val="003F58E1"/>
    <w:rsid w:val="003F62BA"/>
    <w:rsid w:val="003F76C2"/>
    <w:rsid w:val="003F7BE6"/>
    <w:rsid w:val="0040075C"/>
    <w:rsid w:val="00400877"/>
    <w:rsid w:val="00401E72"/>
    <w:rsid w:val="00402DD5"/>
    <w:rsid w:val="00403A1F"/>
    <w:rsid w:val="00403B7A"/>
    <w:rsid w:val="00404EA9"/>
    <w:rsid w:val="004063AB"/>
    <w:rsid w:val="0040657E"/>
    <w:rsid w:val="00407787"/>
    <w:rsid w:val="00407E77"/>
    <w:rsid w:val="00411E60"/>
    <w:rsid w:val="00412D0C"/>
    <w:rsid w:val="00414A42"/>
    <w:rsid w:val="00416267"/>
    <w:rsid w:val="00416306"/>
    <w:rsid w:val="004166FA"/>
    <w:rsid w:val="00421153"/>
    <w:rsid w:val="00422770"/>
    <w:rsid w:val="004234D3"/>
    <w:rsid w:val="004271A2"/>
    <w:rsid w:val="00427D60"/>
    <w:rsid w:val="004303C5"/>
    <w:rsid w:val="00430F96"/>
    <w:rsid w:val="004311B0"/>
    <w:rsid w:val="0043161E"/>
    <w:rsid w:val="00431FE1"/>
    <w:rsid w:val="00432A6C"/>
    <w:rsid w:val="004347A1"/>
    <w:rsid w:val="004351DC"/>
    <w:rsid w:val="004376F8"/>
    <w:rsid w:val="00440296"/>
    <w:rsid w:val="00440566"/>
    <w:rsid w:val="004407CA"/>
    <w:rsid w:val="00442006"/>
    <w:rsid w:val="00443118"/>
    <w:rsid w:val="00443AB9"/>
    <w:rsid w:val="00444BEE"/>
    <w:rsid w:val="0044576D"/>
    <w:rsid w:val="00445DD5"/>
    <w:rsid w:val="004461EB"/>
    <w:rsid w:val="0044621C"/>
    <w:rsid w:val="00447098"/>
    <w:rsid w:val="00447B87"/>
    <w:rsid w:val="00450503"/>
    <w:rsid w:val="004532D3"/>
    <w:rsid w:val="00453F68"/>
    <w:rsid w:val="00454B64"/>
    <w:rsid w:val="004558D6"/>
    <w:rsid w:val="00456874"/>
    <w:rsid w:val="0045719A"/>
    <w:rsid w:val="0045742A"/>
    <w:rsid w:val="0045789A"/>
    <w:rsid w:val="00460045"/>
    <w:rsid w:val="00460BFF"/>
    <w:rsid w:val="00461133"/>
    <w:rsid w:val="00461622"/>
    <w:rsid w:val="00462253"/>
    <w:rsid w:val="00463204"/>
    <w:rsid w:val="00464692"/>
    <w:rsid w:val="0046493C"/>
    <w:rsid w:val="00465C75"/>
    <w:rsid w:val="00466067"/>
    <w:rsid w:val="004663A2"/>
    <w:rsid w:val="0046675F"/>
    <w:rsid w:val="0047102B"/>
    <w:rsid w:val="00473DB8"/>
    <w:rsid w:val="00473EF4"/>
    <w:rsid w:val="00474F16"/>
    <w:rsid w:val="0047600A"/>
    <w:rsid w:val="00476166"/>
    <w:rsid w:val="00476E85"/>
    <w:rsid w:val="00477B41"/>
    <w:rsid w:val="004826B5"/>
    <w:rsid w:val="00483F40"/>
    <w:rsid w:val="00486692"/>
    <w:rsid w:val="00487C8C"/>
    <w:rsid w:val="004918F1"/>
    <w:rsid w:val="004920BB"/>
    <w:rsid w:val="00492530"/>
    <w:rsid w:val="0049649D"/>
    <w:rsid w:val="004972C0"/>
    <w:rsid w:val="004978FE"/>
    <w:rsid w:val="004A0E04"/>
    <w:rsid w:val="004A1056"/>
    <w:rsid w:val="004A1E00"/>
    <w:rsid w:val="004A266D"/>
    <w:rsid w:val="004A2692"/>
    <w:rsid w:val="004A348D"/>
    <w:rsid w:val="004A4BE8"/>
    <w:rsid w:val="004A4BEB"/>
    <w:rsid w:val="004A5CDF"/>
    <w:rsid w:val="004B063B"/>
    <w:rsid w:val="004B148C"/>
    <w:rsid w:val="004B20DA"/>
    <w:rsid w:val="004B2CB6"/>
    <w:rsid w:val="004B40D4"/>
    <w:rsid w:val="004B42F5"/>
    <w:rsid w:val="004B4EE5"/>
    <w:rsid w:val="004B595E"/>
    <w:rsid w:val="004B787E"/>
    <w:rsid w:val="004B7B8F"/>
    <w:rsid w:val="004B7D6D"/>
    <w:rsid w:val="004C0E53"/>
    <w:rsid w:val="004C3D9B"/>
    <w:rsid w:val="004C462A"/>
    <w:rsid w:val="004C5D0E"/>
    <w:rsid w:val="004C5FFD"/>
    <w:rsid w:val="004C67F7"/>
    <w:rsid w:val="004C7A64"/>
    <w:rsid w:val="004C7FBC"/>
    <w:rsid w:val="004D0C91"/>
    <w:rsid w:val="004D15A2"/>
    <w:rsid w:val="004D22BE"/>
    <w:rsid w:val="004D3854"/>
    <w:rsid w:val="004D47DB"/>
    <w:rsid w:val="004D482E"/>
    <w:rsid w:val="004D57C6"/>
    <w:rsid w:val="004D688A"/>
    <w:rsid w:val="004D6D6C"/>
    <w:rsid w:val="004E11F0"/>
    <w:rsid w:val="004E1FB2"/>
    <w:rsid w:val="004E504C"/>
    <w:rsid w:val="004E678F"/>
    <w:rsid w:val="004E69E5"/>
    <w:rsid w:val="004E7096"/>
    <w:rsid w:val="004E7291"/>
    <w:rsid w:val="004E7E99"/>
    <w:rsid w:val="004F115B"/>
    <w:rsid w:val="004F4398"/>
    <w:rsid w:val="004F4655"/>
    <w:rsid w:val="004F7979"/>
    <w:rsid w:val="004F7B3F"/>
    <w:rsid w:val="004F7E18"/>
    <w:rsid w:val="0050373B"/>
    <w:rsid w:val="00503A28"/>
    <w:rsid w:val="005043E6"/>
    <w:rsid w:val="00504E16"/>
    <w:rsid w:val="005054BB"/>
    <w:rsid w:val="00512438"/>
    <w:rsid w:val="00514677"/>
    <w:rsid w:val="00514F3B"/>
    <w:rsid w:val="00515477"/>
    <w:rsid w:val="00517129"/>
    <w:rsid w:val="0051733E"/>
    <w:rsid w:val="005178D5"/>
    <w:rsid w:val="00520404"/>
    <w:rsid w:val="005208E3"/>
    <w:rsid w:val="00524205"/>
    <w:rsid w:val="00525777"/>
    <w:rsid w:val="005260A8"/>
    <w:rsid w:val="00527576"/>
    <w:rsid w:val="00530994"/>
    <w:rsid w:val="00531155"/>
    <w:rsid w:val="005335AE"/>
    <w:rsid w:val="005343CD"/>
    <w:rsid w:val="00534E2C"/>
    <w:rsid w:val="00535DF5"/>
    <w:rsid w:val="00536B44"/>
    <w:rsid w:val="00540162"/>
    <w:rsid w:val="005402A2"/>
    <w:rsid w:val="00540649"/>
    <w:rsid w:val="0054235E"/>
    <w:rsid w:val="00543B39"/>
    <w:rsid w:val="00544678"/>
    <w:rsid w:val="00545B81"/>
    <w:rsid w:val="00547F4C"/>
    <w:rsid w:val="00550B26"/>
    <w:rsid w:val="005537F5"/>
    <w:rsid w:val="00555B85"/>
    <w:rsid w:val="0055703F"/>
    <w:rsid w:val="00560129"/>
    <w:rsid w:val="0056099D"/>
    <w:rsid w:val="0056335C"/>
    <w:rsid w:val="00563C55"/>
    <w:rsid w:val="00565516"/>
    <w:rsid w:val="00565642"/>
    <w:rsid w:val="00566EE6"/>
    <w:rsid w:val="0057017B"/>
    <w:rsid w:val="00571C32"/>
    <w:rsid w:val="00571C5F"/>
    <w:rsid w:val="00574D07"/>
    <w:rsid w:val="00574F85"/>
    <w:rsid w:val="005750D1"/>
    <w:rsid w:val="005753F0"/>
    <w:rsid w:val="00576689"/>
    <w:rsid w:val="00576F6C"/>
    <w:rsid w:val="00577831"/>
    <w:rsid w:val="00580144"/>
    <w:rsid w:val="00580861"/>
    <w:rsid w:val="00581F4A"/>
    <w:rsid w:val="00582C8A"/>
    <w:rsid w:val="00582F56"/>
    <w:rsid w:val="005833BD"/>
    <w:rsid w:val="00583D32"/>
    <w:rsid w:val="005867F5"/>
    <w:rsid w:val="005874E9"/>
    <w:rsid w:val="00587E53"/>
    <w:rsid w:val="005929D3"/>
    <w:rsid w:val="00593C79"/>
    <w:rsid w:val="005962E5"/>
    <w:rsid w:val="00597FE2"/>
    <w:rsid w:val="005A0228"/>
    <w:rsid w:val="005A101F"/>
    <w:rsid w:val="005A1550"/>
    <w:rsid w:val="005A3B0F"/>
    <w:rsid w:val="005A444E"/>
    <w:rsid w:val="005A5B62"/>
    <w:rsid w:val="005A6D84"/>
    <w:rsid w:val="005B0032"/>
    <w:rsid w:val="005B104C"/>
    <w:rsid w:val="005B4424"/>
    <w:rsid w:val="005B5501"/>
    <w:rsid w:val="005B5B78"/>
    <w:rsid w:val="005B6280"/>
    <w:rsid w:val="005B6688"/>
    <w:rsid w:val="005C013E"/>
    <w:rsid w:val="005C17BF"/>
    <w:rsid w:val="005C1B12"/>
    <w:rsid w:val="005C1D94"/>
    <w:rsid w:val="005C2B02"/>
    <w:rsid w:val="005C4541"/>
    <w:rsid w:val="005C4A9A"/>
    <w:rsid w:val="005C4E14"/>
    <w:rsid w:val="005C4F47"/>
    <w:rsid w:val="005C5874"/>
    <w:rsid w:val="005C6C4F"/>
    <w:rsid w:val="005D10EC"/>
    <w:rsid w:val="005D1951"/>
    <w:rsid w:val="005D1989"/>
    <w:rsid w:val="005D29D5"/>
    <w:rsid w:val="005D2DF1"/>
    <w:rsid w:val="005D437F"/>
    <w:rsid w:val="005D7E1F"/>
    <w:rsid w:val="005E02A4"/>
    <w:rsid w:val="005E1097"/>
    <w:rsid w:val="005E114A"/>
    <w:rsid w:val="005E146C"/>
    <w:rsid w:val="005E25FF"/>
    <w:rsid w:val="005E6236"/>
    <w:rsid w:val="005F05C5"/>
    <w:rsid w:val="005F0BBD"/>
    <w:rsid w:val="005F1F8C"/>
    <w:rsid w:val="005F21CD"/>
    <w:rsid w:val="005F2EA0"/>
    <w:rsid w:val="005F3640"/>
    <w:rsid w:val="005F6A38"/>
    <w:rsid w:val="005F7933"/>
    <w:rsid w:val="00600C38"/>
    <w:rsid w:val="00600D00"/>
    <w:rsid w:val="0060208A"/>
    <w:rsid w:val="0060334D"/>
    <w:rsid w:val="0060346D"/>
    <w:rsid w:val="00604453"/>
    <w:rsid w:val="006052B6"/>
    <w:rsid w:val="0061013B"/>
    <w:rsid w:val="00610586"/>
    <w:rsid w:val="00611D79"/>
    <w:rsid w:val="00612461"/>
    <w:rsid w:val="00614052"/>
    <w:rsid w:val="00614A18"/>
    <w:rsid w:val="0061547F"/>
    <w:rsid w:val="00616863"/>
    <w:rsid w:val="00616AF9"/>
    <w:rsid w:val="00617F7A"/>
    <w:rsid w:val="0062080A"/>
    <w:rsid w:val="00620B99"/>
    <w:rsid w:val="00621AFB"/>
    <w:rsid w:val="006237A6"/>
    <w:rsid w:val="00623888"/>
    <w:rsid w:val="00623D41"/>
    <w:rsid w:val="006245A1"/>
    <w:rsid w:val="0063241A"/>
    <w:rsid w:val="00632BE9"/>
    <w:rsid w:val="00632EE3"/>
    <w:rsid w:val="006333CE"/>
    <w:rsid w:val="006338E1"/>
    <w:rsid w:val="00633F77"/>
    <w:rsid w:val="00634938"/>
    <w:rsid w:val="006355B6"/>
    <w:rsid w:val="00635A72"/>
    <w:rsid w:val="00635E27"/>
    <w:rsid w:val="006373B2"/>
    <w:rsid w:val="00641E86"/>
    <w:rsid w:val="00642CCA"/>
    <w:rsid w:val="00643612"/>
    <w:rsid w:val="0064382A"/>
    <w:rsid w:val="006440A2"/>
    <w:rsid w:val="00645DC0"/>
    <w:rsid w:val="00650649"/>
    <w:rsid w:val="00650F66"/>
    <w:rsid w:val="00651EFF"/>
    <w:rsid w:val="006525DC"/>
    <w:rsid w:val="006533E2"/>
    <w:rsid w:val="006534FC"/>
    <w:rsid w:val="00656E45"/>
    <w:rsid w:val="00660133"/>
    <w:rsid w:val="006618CC"/>
    <w:rsid w:val="00661E05"/>
    <w:rsid w:val="0066218E"/>
    <w:rsid w:val="00662A4D"/>
    <w:rsid w:val="0066385D"/>
    <w:rsid w:val="006645FA"/>
    <w:rsid w:val="00664E49"/>
    <w:rsid w:val="00665778"/>
    <w:rsid w:val="00670428"/>
    <w:rsid w:val="00670530"/>
    <w:rsid w:val="00670ED6"/>
    <w:rsid w:val="006724F8"/>
    <w:rsid w:val="00672E6B"/>
    <w:rsid w:val="00672F4A"/>
    <w:rsid w:val="006731E9"/>
    <w:rsid w:val="0067395A"/>
    <w:rsid w:val="00674467"/>
    <w:rsid w:val="00674468"/>
    <w:rsid w:val="00675C6F"/>
    <w:rsid w:val="00675C75"/>
    <w:rsid w:val="0067701B"/>
    <w:rsid w:val="0068043D"/>
    <w:rsid w:val="0068144B"/>
    <w:rsid w:val="006848B9"/>
    <w:rsid w:val="00684AA9"/>
    <w:rsid w:val="00685876"/>
    <w:rsid w:val="00686B7E"/>
    <w:rsid w:val="006870F7"/>
    <w:rsid w:val="00687FAC"/>
    <w:rsid w:val="00690327"/>
    <w:rsid w:val="00691937"/>
    <w:rsid w:val="0069377A"/>
    <w:rsid w:val="006954CD"/>
    <w:rsid w:val="00695C8D"/>
    <w:rsid w:val="00695D73"/>
    <w:rsid w:val="00696A4C"/>
    <w:rsid w:val="00697892"/>
    <w:rsid w:val="006A0911"/>
    <w:rsid w:val="006A09BB"/>
    <w:rsid w:val="006A12C3"/>
    <w:rsid w:val="006A19E3"/>
    <w:rsid w:val="006A2D8F"/>
    <w:rsid w:val="006A3AE2"/>
    <w:rsid w:val="006A6980"/>
    <w:rsid w:val="006A6CBF"/>
    <w:rsid w:val="006A70AF"/>
    <w:rsid w:val="006A7561"/>
    <w:rsid w:val="006A7C9D"/>
    <w:rsid w:val="006A7F1B"/>
    <w:rsid w:val="006B0FE6"/>
    <w:rsid w:val="006B10DA"/>
    <w:rsid w:val="006B1D12"/>
    <w:rsid w:val="006B266F"/>
    <w:rsid w:val="006B2FA0"/>
    <w:rsid w:val="006B3670"/>
    <w:rsid w:val="006B4DD0"/>
    <w:rsid w:val="006B6803"/>
    <w:rsid w:val="006B684F"/>
    <w:rsid w:val="006B6B20"/>
    <w:rsid w:val="006B7153"/>
    <w:rsid w:val="006B74B3"/>
    <w:rsid w:val="006C10CA"/>
    <w:rsid w:val="006C192E"/>
    <w:rsid w:val="006C3447"/>
    <w:rsid w:val="006C3C2E"/>
    <w:rsid w:val="006C5C2A"/>
    <w:rsid w:val="006C5E40"/>
    <w:rsid w:val="006C5FA8"/>
    <w:rsid w:val="006C617B"/>
    <w:rsid w:val="006C634D"/>
    <w:rsid w:val="006C6BB5"/>
    <w:rsid w:val="006D0759"/>
    <w:rsid w:val="006D250D"/>
    <w:rsid w:val="006D3452"/>
    <w:rsid w:val="006D3E4F"/>
    <w:rsid w:val="006D44A5"/>
    <w:rsid w:val="006D66AD"/>
    <w:rsid w:val="006D7AF1"/>
    <w:rsid w:val="006E117F"/>
    <w:rsid w:val="006E2B0A"/>
    <w:rsid w:val="006E3D5B"/>
    <w:rsid w:val="006E51CF"/>
    <w:rsid w:val="006E5C29"/>
    <w:rsid w:val="006E7972"/>
    <w:rsid w:val="006F22FA"/>
    <w:rsid w:val="006F27D9"/>
    <w:rsid w:val="006F451B"/>
    <w:rsid w:val="006F4633"/>
    <w:rsid w:val="006F5758"/>
    <w:rsid w:val="006F5CED"/>
    <w:rsid w:val="006F6264"/>
    <w:rsid w:val="0070001E"/>
    <w:rsid w:val="00701C26"/>
    <w:rsid w:val="007025DF"/>
    <w:rsid w:val="007062A6"/>
    <w:rsid w:val="00706CD8"/>
    <w:rsid w:val="00706DFE"/>
    <w:rsid w:val="00707428"/>
    <w:rsid w:val="007109C0"/>
    <w:rsid w:val="007126A6"/>
    <w:rsid w:val="00712C56"/>
    <w:rsid w:val="00715089"/>
    <w:rsid w:val="00715777"/>
    <w:rsid w:val="00717A9D"/>
    <w:rsid w:val="00720A10"/>
    <w:rsid w:val="00720C71"/>
    <w:rsid w:val="00721A66"/>
    <w:rsid w:val="00721ED2"/>
    <w:rsid w:val="00724297"/>
    <w:rsid w:val="007243A7"/>
    <w:rsid w:val="00725095"/>
    <w:rsid w:val="00731149"/>
    <w:rsid w:val="00732534"/>
    <w:rsid w:val="00733E53"/>
    <w:rsid w:val="00733E6F"/>
    <w:rsid w:val="00735D47"/>
    <w:rsid w:val="00735F1D"/>
    <w:rsid w:val="0073726C"/>
    <w:rsid w:val="00737825"/>
    <w:rsid w:val="00737DEE"/>
    <w:rsid w:val="00740811"/>
    <w:rsid w:val="00740C5E"/>
    <w:rsid w:val="00741DC9"/>
    <w:rsid w:val="00742B69"/>
    <w:rsid w:val="007434ED"/>
    <w:rsid w:val="00744FDB"/>
    <w:rsid w:val="007452C0"/>
    <w:rsid w:val="00747F87"/>
    <w:rsid w:val="00750E9B"/>
    <w:rsid w:val="007524F1"/>
    <w:rsid w:val="00752DAD"/>
    <w:rsid w:val="00753A75"/>
    <w:rsid w:val="00753BF9"/>
    <w:rsid w:val="00754B91"/>
    <w:rsid w:val="00761EF8"/>
    <w:rsid w:val="007621B2"/>
    <w:rsid w:val="007631AA"/>
    <w:rsid w:val="007637C0"/>
    <w:rsid w:val="00763A33"/>
    <w:rsid w:val="0076472E"/>
    <w:rsid w:val="00764EAB"/>
    <w:rsid w:val="00765892"/>
    <w:rsid w:val="007717A1"/>
    <w:rsid w:val="00773AFB"/>
    <w:rsid w:val="0077428E"/>
    <w:rsid w:val="0077473D"/>
    <w:rsid w:val="007747C5"/>
    <w:rsid w:val="007751C2"/>
    <w:rsid w:val="007754FF"/>
    <w:rsid w:val="007756A3"/>
    <w:rsid w:val="007756DC"/>
    <w:rsid w:val="00777D8B"/>
    <w:rsid w:val="00777F8E"/>
    <w:rsid w:val="00781567"/>
    <w:rsid w:val="007833A4"/>
    <w:rsid w:val="007847E5"/>
    <w:rsid w:val="007852E2"/>
    <w:rsid w:val="00786F52"/>
    <w:rsid w:val="007908CD"/>
    <w:rsid w:val="00790A3B"/>
    <w:rsid w:val="00791E52"/>
    <w:rsid w:val="00794B5F"/>
    <w:rsid w:val="007969A0"/>
    <w:rsid w:val="007978FC"/>
    <w:rsid w:val="007A0272"/>
    <w:rsid w:val="007A0F20"/>
    <w:rsid w:val="007A1787"/>
    <w:rsid w:val="007A1830"/>
    <w:rsid w:val="007A299F"/>
    <w:rsid w:val="007A2CA0"/>
    <w:rsid w:val="007A5498"/>
    <w:rsid w:val="007A5AD0"/>
    <w:rsid w:val="007A61A4"/>
    <w:rsid w:val="007A6551"/>
    <w:rsid w:val="007A6E10"/>
    <w:rsid w:val="007A6FB6"/>
    <w:rsid w:val="007A7AEC"/>
    <w:rsid w:val="007B13C6"/>
    <w:rsid w:val="007B2A05"/>
    <w:rsid w:val="007B36A1"/>
    <w:rsid w:val="007B3A43"/>
    <w:rsid w:val="007B6C86"/>
    <w:rsid w:val="007B7B68"/>
    <w:rsid w:val="007C19EF"/>
    <w:rsid w:val="007C5513"/>
    <w:rsid w:val="007C5A18"/>
    <w:rsid w:val="007C7847"/>
    <w:rsid w:val="007D0F84"/>
    <w:rsid w:val="007D1723"/>
    <w:rsid w:val="007D1F23"/>
    <w:rsid w:val="007D3369"/>
    <w:rsid w:val="007D38C5"/>
    <w:rsid w:val="007D5AF4"/>
    <w:rsid w:val="007D62A3"/>
    <w:rsid w:val="007D6D35"/>
    <w:rsid w:val="007E6A68"/>
    <w:rsid w:val="007E76C6"/>
    <w:rsid w:val="007F064F"/>
    <w:rsid w:val="007F2B6D"/>
    <w:rsid w:val="007F2DEB"/>
    <w:rsid w:val="007F30DB"/>
    <w:rsid w:val="007F4B81"/>
    <w:rsid w:val="007F6464"/>
    <w:rsid w:val="007F6F2A"/>
    <w:rsid w:val="00800EF9"/>
    <w:rsid w:val="00801585"/>
    <w:rsid w:val="00801BE6"/>
    <w:rsid w:val="00802028"/>
    <w:rsid w:val="00802CC4"/>
    <w:rsid w:val="00803307"/>
    <w:rsid w:val="00803376"/>
    <w:rsid w:val="00805FC1"/>
    <w:rsid w:val="00810317"/>
    <w:rsid w:val="0081106C"/>
    <w:rsid w:val="00811511"/>
    <w:rsid w:val="0081226D"/>
    <w:rsid w:val="00814B18"/>
    <w:rsid w:val="00816F44"/>
    <w:rsid w:val="00820209"/>
    <w:rsid w:val="00822142"/>
    <w:rsid w:val="0082361A"/>
    <w:rsid w:val="00823ADD"/>
    <w:rsid w:val="00823C70"/>
    <w:rsid w:val="008267BB"/>
    <w:rsid w:val="00831378"/>
    <w:rsid w:val="0083332A"/>
    <w:rsid w:val="00833757"/>
    <w:rsid w:val="008340F0"/>
    <w:rsid w:val="0083446E"/>
    <w:rsid w:val="00834DC8"/>
    <w:rsid w:val="008353F0"/>
    <w:rsid w:val="00836237"/>
    <w:rsid w:val="0083696B"/>
    <w:rsid w:val="00840EB8"/>
    <w:rsid w:val="00842128"/>
    <w:rsid w:val="00845D22"/>
    <w:rsid w:val="00846E7D"/>
    <w:rsid w:val="00847F94"/>
    <w:rsid w:val="0085105A"/>
    <w:rsid w:val="00853611"/>
    <w:rsid w:val="00853F48"/>
    <w:rsid w:val="008540F9"/>
    <w:rsid w:val="008551BC"/>
    <w:rsid w:val="00856200"/>
    <w:rsid w:val="00856E7E"/>
    <w:rsid w:val="008611B2"/>
    <w:rsid w:val="00861EC9"/>
    <w:rsid w:val="00861F23"/>
    <w:rsid w:val="00861FAD"/>
    <w:rsid w:val="008640E8"/>
    <w:rsid w:val="0086499D"/>
    <w:rsid w:val="00865299"/>
    <w:rsid w:val="008659B8"/>
    <w:rsid w:val="00865AE9"/>
    <w:rsid w:val="008670CE"/>
    <w:rsid w:val="00870487"/>
    <w:rsid w:val="00871DBB"/>
    <w:rsid w:val="0087277B"/>
    <w:rsid w:val="0087439B"/>
    <w:rsid w:val="008744BE"/>
    <w:rsid w:val="0087453C"/>
    <w:rsid w:val="008751F2"/>
    <w:rsid w:val="0088001E"/>
    <w:rsid w:val="0088138C"/>
    <w:rsid w:val="00882A9E"/>
    <w:rsid w:val="00882CE1"/>
    <w:rsid w:val="008856DA"/>
    <w:rsid w:val="00891B6F"/>
    <w:rsid w:val="00891BAC"/>
    <w:rsid w:val="00892507"/>
    <w:rsid w:val="00893325"/>
    <w:rsid w:val="00893D92"/>
    <w:rsid w:val="00893F99"/>
    <w:rsid w:val="008960FD"/>
    <w:rsid w:val="00897F2C"/>
    <w:rsid w:val="008A0471"/>
    <w:rsid w:val="008A0E6C"/>
    <w:rsid w:val="008A170E"/>
    <w:rsid w:val="008A43F2"/>
    <w:rsid w:val="008A46A6"/>
    <w:rsid w:val="008A4BFF"/>
    <w:rsid w:val="008A53B7"/>
    <w:rsid w:val="008A6081"/>
    <w:rsid w:val="008A64BF"/>
    <w:rsid w:val="008A652B"/>
    <w:rsid w:val="008A7143"/>
    <w:rsid w:val="008A7176"/>
    <w:rsid w:val="008B13B0"/>
    <w:rsid w:val="008B1948"/>
    <w:rsid w:val="008B2F3E"/>
    <w:rsid w:val="008B4ABB"/>
    <w:rsid w:val="008B4BF3"/>
    <w:rsid w:val="008C0FE1"/>
    <w:rsid w:val="008C19CF"/>
    <w:rsid w:val="008C1B42"/>
    <w:rsid w:val="008C1C99"/>
    <w:rsid w:val="008C46E7"/>
    <w:rsid w:val="008C5808"/>
    <w:rsid w:val="008C5A08"/>
    <w:rsid w:val="008D13D4"/>
    <w:rsid w:val="008D16DE"/>
    <w:rsid w:val="008D388A"/>
    <w:rsid w:val="008D56EF"/>
    <w:rsid w:val="008D5995"/>
    <w:rsid w:val="008D5E9C"/>
    <w:rsid w:val="008D6167"/>
    <w:rsid w:val="008D65CF"/>
    <w:rsid w:val="008D6EA5"/>
    <w:rsid w:val="008D7055"/>
    <w:rsid w:val="008D73A5"/>
    <w:rsid w:val="008E00D8"/>
    <w:rsid w:val="008E0357"/>
    <w:rsid w:val="008E119E"/>
    <w:rsid w:val="008E12A5"/>
    <w:rsid w:val="008E160B"/>
    <w:rsid w:val="008E43A1"/>
    <w:rsid w:val="008E44B4"/>
    <w:rsid w:val="008E5757"/>
    <w:rsid w:val="008F0A61"/>
    <w:rsid w:val="008F0B3A"/>
    <w:rsid w:val="008F15F7"/>
    <w:rsid w:val="008F18D6"/>
    <w:rsid w:val="008F1A2C"/>
    <w:rsid w:val="008F24C6"/>
    <w:rsid w:val="008F5321"/>
    <w:rsid w:val="008F6C8E"/>
    <w:rsid w:val="00900834"/>
    <w:rsid w:val="0090154C"/>
    <w:rsid w:val="00901CAE"/>
    <w:rsid w:val="009031E2"/>
    <w:rsid w:val="0090398A"/>
    <w:rsid w:val="00904080"/>
    <w:rsid w:val="00904FE3"/>
    <w:rsid w:val="0090602E"/>
    <w:rsid w:val="00906601"/>
    <w:rsid w:val="00907802"/>
    <w:rsid w:val="00907B26"/>
    <w:rsid w:val="00911912"/>
    <w:rsid w:val="009129C9"/>
    <w:rsid w:val="00913036"/>
    <w:rsid w:val="00914DB9"/>
    <w:rsid w:val="009150DD"/>
    <w:rsid w:val="0091571B"/>
    <w:rsid w:val="009165F4"/>
    <w:rsid w:val="00916721"/>
    <w:rsid w:val="00916741"/>
    <w:rsid w:val="00917D78"/>
    <w:rsid w:val="00921E8B"/>
    <w:rsid w:val="0092233F"/>
    <w:rsid w:val="00923A16"/>
    <w:rsid w:val="00923EAE"/>
    <w:rsid w:val="00925799"/>
    <w:rsid w:val="00925B9F"/>
    <w:rsid w:val="0092631C"/>
    <w:rsid w:val="0092640F"/>
    <w:rsid w:val="00926CE7"/>
    <w:rsid w:val="00927335"/>
    <w:rsid w:val="00930422"/>
    <w:rsid w:val="009323A6"/>
    <w:rsid w:val="00933BB5"/>
    <w:rsid w:val="00933E3F"/>
    <w:rsid w:val="0093420F"/>
    <w:rsid w:val="00934F6A"/>
    <w:rsid w:val="00935457"/>
    <w:rsid w:val="00935F91"/>
    <w:rsid w:val="009404BD"/>
    <w:rsid w:val="00940F55"/>
    <w:rsid w:val="00941984"/>
    <w:rsid w:val="00944F6B"/>
    <w:rsid w:val="0094509A"/>
    <w:rsid w:val="0094771A"/>
    <w:rsid w:val="00947C2B"/>
    <w:rsid w:val="00952771"/>
    <w:rsid w:val="00954CEF"/>
    <w:rsid w:val="00957B59"/>
    <w:rsid w:val="00960248"/>
    <w:rsid w:val="00960758"/>
    <w:rsid w:val="00961471"/>
    <w:rsid w:val="009621A6"/>
    <w:rsid w:val="0096237B"/>
    <w:rsid w:val="00962CD0"/>
    <w:rsid w:val="00964995"/>
    <w:rsid w:val="009654CA"/>
    <w:rsid w:val="009659AF"/>
    <w:rsid w:val="00967863"/>
    <w:rsid w:val="00967C81"/>
    <w:rsid w:val="0097120D"/>
    <w:rsid w:val="00972823"/>
    <w:rsid w:val="00973129"/>
    <w:rsid w:val="00973D4C"/>
    <w:rsid w:val="00973F5B"/>
    <w:rsid w:val="00974D24"/>
    <w:rsid w:val="00975044"/>
    <w:rsid w:val="0097623B"/>
    <w:rsid w:val="00976AB3"/>
    <w:rsid w:val="00977BBA"/>
    <w:rsid w:val="009816F0"/>
    <w:rsid w:val="0098250B"/>
    <w:rsid w:val="00983917"/>
    <w:rsid w:val="00985C5C"/>
    <w:rsid w:val="00985F42"/>
    <w:rsid w:val="009863C5"/>
    <w:rsid w:val="00986EB5"/>
    <w:rsid w:val="00987773"/>
    <w:rsid w:val="0098782E"/>
    <w:rsid w:val="00990616"/>
    <w:rsid w:val="00991C00"/>
    <w:rsid w:val="00991D7B"/>
    <w:rsid w:val="00992AEA"/>
    <w:rsid w:val="009957A3"/>
    <w:rsid w:val="00995B02"/>
    <w:rsid w:val="009A084F"/>
    <w:rsid w:val="009A113E"/>
    <w:rsid w:val="009A2C64"/>
    <w:rsid w:val="009A2E37"/>
    <w:rsid w:val="009A38B9"/>
    <w:rsid w:val="009A5528"/>
    <w:rsid w:val="009A590D"/>
    <w:rsid w:val="009A6251"/>
    <w:rsid w:val="009A62EB"/>
    <w:rsid w:val="009B0049"/>
    <w:rsid w:val="009B08A9"/>
    <w:rsid w:val="009B0E5B"/>
    <w:rsid w:val="009B1539"/>
    <w:rsid w:val="009B25C4"/>
    <w:rsid w:val="009B28D2"/>
    <w:rsid w:val="009B2A17"/>
    <w:rsid w:val="009B373E"/>
    <w:rsid w:val="009B42DB"/>
    <w:rsid w:val="009B4CA6"/>
    <w:rsid w:val="009B64E1"/>
    <w:rsid w:val="009B7101"/>
    <w:rsid w:val="009B7A63"/>
    <w:rsid w:val="009B7EE9"/>
    <w:rsid w:val="009C10A0"/>
    <w:rsid w:val="009C1452"/>
    <w:rsid w:val="009C1D0D"/>
    <w:rsid w:val="009C2BA5"/>
    <w:rsid w:val="009C500E"/>
    <w:rsid w:val="009C71D2"/>
    <w:rsid w:val="009D27CA"/>
    <w:rsid w:val="009D396E"/>
    <w:rsid w:val="009D4758"/>
    <w:rsid w:val="009D57C0"/>
    <w:rsid w:val="009D674E"/>
    <w:rsid w:val="009D7074"/>
    <w:rsid w:val="009D7B30"/>
    <w:rsid w:val="009D7CA0"/>
    <w:rsid w:val="009E2380"/>
    <w:rsid w:val="009E24DC"/>
    <w:rsid w:val="009E2D1D"/>
    <w:rsid w:val="009E2FE1"/>
    <w:rsid w:val="009F5B8F"/>
    <w:rsid w:val="009F5C58"/>
    <w:rsid w:val="00A01256"/>
    <w:rsid w:val="00A01D72"/>
    <w:rsid w:val="00A028D5"/>
    <w:rsid w:val="00A02AA0"/>
    <w:rsid w:val="00A05326"/>
    <w:rsid w:val="00A05F25"/>
    <w:rsid w:val="00A06537"/>
    <w:rsid w:val="00A066DE"/>
    <w:rsid w:val="00A117F8"/>
    <w:rsid w:val="00A11882"/>
    <w:rsid w:val="00A12991"/>
    <w:rsid w:val="00A12E00"/>
    <w:rsid w:val="00A13E78"/>
    <w:rsid w:val="00A14131"/>
    <w:rsid w:val="00A15188"/>
    <w:rsid w:val="00A1614A"/>
    <w:rsid w:val="00A1698B"/>
    <w:rsid w:val="00A17C46"/>
    <w:rsid w:val="00A20B55"/>
    <w:rsid w:val="00A21BB4"/>
    <w:rsid w:val="00A228A7"/>
    <w:rsid w:val="00A2335F"/>
    <w:rsid w:val="00A23E28"/>
    <w:rsid w:val="00A246A1"/>
    <w:rsid w:val="00A25E24"/>
    <w:rsid w:val="00A267C9"/>
    <w:rsid w:val="00A33CC1"/>
    <w:rsid w:val="00A34668"/>
    <w:rsid w:val="00A357B4"/>
    <w:rsid w:val="00A358BD"/>
    <w:rsid w:val="00A36111"/>
    <w:rsid w:val="00A362ED"/>
    <w:rsid w:val="00A37960"/>
    <w:rsid w:val="00A40061"/>
    <w:rsid w:val="00A415E2"/>
    <w:rsid w:val="00A42A82"/>
    <w:rsid w:val="00A42ADA"/>
    <w:rsid w:val="00A430C0"/>
    <w:rsid w:val="00A43F06"/>
    <w:rsid w:val="00A44286"/>
    <w:rsid w:val="00A442DE"/>
    <w:rsid w:val="00A4697B"/>
    <w:rsid w:val="00A50316"/>
    <w:rsid w:val="00A50558"/>
    <w:rsid w:val="00A51361"/>
    <w:rsid w:val="00A523C4"/>
    <w:rsid w:val="00A52877"/>
    <w:rsid w:val="00A529BC"/>
    <w:rsid w:val="00A54DFF"/>
    <w:rsid w:val="00A57AB4"/>
    <w:rsid w:val="00A606C1"/>
    <w:rsid w:val="00A608DC"/>
    <w:rsid w:val="00A614DC"/>
    <w:rsid w:val="00A64AF2"/>
    <w:rsid w:val="00A66A1D"/>
    <w:rsid w:val="00A673AA"/>
    <w:rsid w:val="00A71FB5"/>
    <w:rsid w:val="00A72EC2"/>
    <w:rsid w:val="00A762A6"/>
    <w:rsid w:val="00A77580"/>
    <w:rsid w:val="00A81226"/>
    <w:rsid w:val="00A81F8B"/>
    <w:rsid w:val="00A8268B"/>
    <w:rsid w:val="00A82D88"/>
    <w:rsid w:val="00A8390B"/>
    <w:rsid w:val="00A848FB"/>
    <w:rsid w:val="00A84CCB"/>
    <w:rsid w:val="00A85253"/>
    <w:rsid w:val="00A85C63"/>
    <w:rsid w:val="00A87A31"/>
    <w:rsid w:val="00A87B73"/>
    <w:rsid w:val="00A87D87"/>
    <w:rsid w:val="00A87FF5"/>
    <w:rsid w:val="00A90549"/>
    <w:rsid w:val="00A90AD3"/>
    <w:rsid w:val="00A90AE9"/>
    <w:rsid w:val="00A90C83"/>
    <w:rsid w:val="00A911F6"/>
    <w:rsid w:val="00A91B36"/>
    <w:rsid w:val="00A940B8"/>
    <w:rsid w:val="00A961A2"/>
    <w:rsid w:val="00A96886"/>
    <w:rsid w:val="00A976F2"/>
    <w:rsid w:val="00AA043E"/>
    <w:rsid w:val="00AA0C70"/>
    <w:rsid w:val="00AA208B"/>
    <w:rsid w:val="00AA35DF"/>
    <w:rsid w:val="00AA3B24"/>
    <w:rsid w:val="00AA4A04"/>
    <w:rsid w:val="00AA55AC"/>
    <w:rsid w:val="00AA7C22"/>
    <w:rsid w:val="00AB0B8F"/>
    <w:rsid w:val="00AB1361"/>
    <w:rsid w:val="00AB18D8"/>
    <w:rsid w:val="00AB2676"/>
    <w:rsid w:val="00AB3E9B"/>
    <w:rsid w:val="00AB492A"/>
    <w:rsid w:val="00AB4DE5"/>
    <w:rsid w:val="00AB552B"/>
    <w:rsid w:val="00AB56F3"/>
    <w:rsid w:val="00AB73F4"/>
    <w:rsid w:val="00AC1298"/>
    <w:rsid w:val="00AC2615"/>
    <w:rsid w:val="00AC368C"/>
    <w:rsid w:val="00AC382C"/>
    <w:rsid w:val="00AC57D7"/>
    <w:rsid w:val="00AC7987"/>
    <w:rsid w:val="00AD1853"/>
    <w:rsid w:val="00AD3582"/>
    <w:rsid w:val="00AD5BD1"/>
    <w:rsid w:val="00AE00AC"/>
    <w:rsid w:val="00AE15A4"/>
    <w:rsid w:val="00AE2A48"/>
    <w:rsid w:val="00AE2B26"/>
    <w:rsid w:val="00AE3644"/>
    <w:rsid w:val="00AE430B"/>
    <w:rsid w:val="00AE68E4"/>
    <w:rsid w:val="00AE68F3"/>
    <w:rsid w:val="00AF17E2"/>
    <w:rsid w:val="00AF2CA2"/>
    <w:rsid w:val="00AF5B2A"/>
    <w:rsid w:val="00AF6163"/>
    <w:rsid w:val="00AF6894"/>
    <w:rsid w:val="00AF6CF7"/>
    <w:rsid w:val="00B00958"/>
    <w:rsid w:val="00B00980"/>
    <w:rsid w:val="00B00A1F"/>
    <w:rsid w:val="00B01899"/>
    <w:rsid w:val="00B030C6"/>
    <w:rsid w:val="00B0511D"/>
    <w:rsid w:val="00B0566A"/>
    <w:rsid w:val="00B05A63"/>
    <w:rsid w:val="00B060F3"/>
    <w:rsid w:val="00B0662B"/>
    <w:rsid w:val="00B07A6E"/>
    <w:rsid w:val="00B10611"/>
    <w:rsid w:val="00B10A55"/>
    <w:rsid w:val="00B11283"/>
    <w:rsid w:val="00B12C43"/>
    <w:rsid w:val="00B13AD0"/>
    <w:rsid w:val="00B148F6"/>
    <w:rsid w:val="00B14CF1"/>
    <w:rsid w:val="00B150FC"/>
    <w:rsid w:val="00B15D0B"/>
    <w:rsid w:val="00B174C1"/>
    <w:rsid w:val="00B211F8"/>
    <w:rsid w:val="00B21BDC"/>
    <w:rsid w:val="00B2247B"/>
    <w:rsid w:val="00B22C61"/>
    <w:rsid w:val="00B22E31"/>
    <w:rsid w:val="00B22FB5"/>
    <w:rsid w:val="00B2475F"/>
    <w:rsid w:val="00B26125"/>
    <w:rsid w:val="00B26282"/>
    <w:rsid w:val="00B27762"/>
    <w:rsid w:val="00B30BBF"/>
    <w:rsid w:val="00B31465"/>
    <w:rsid w:val="00B3150E"/>
    <w:rsid w:val="00B3425B"/>
    <w:rsid w:val="00B34CED"/>
    <w:rsid w:val="00B3547A"/>
    <w:rsid w:val="00B364FC"/>
    <w:rsid w:val="00B36A9E"/>
    <w:rsid w:val="00B37AB3"/>
    <w:rsid w:val="00B43844"/>
    <w:rsid w:val="00B4399F"/>
    <w:rsid w:val="00B47220"/>
    <w:rsid w:val="00B5020E"/>
    <w:rsid w:val="00B51344"/>
    <w:rsid w:val="00B51B93"/>
    <w:rsid w:val="00B528CB"/>
    <w:rsid w:val="00B52ABA"/>
    <w:rsid w:val="00B53AF0"/>
    <w:rsid w:val="00B55CDC"/>
    <w:rsid w:val="00B57D18"/>
    <w:rsid w:val="00B613F7"/>
    <w:rsid w:val="00B621D5"/>
    <w:rsid w:val="00B654D5"/>
    <w:rsid w:val="00B6550A"/>
    <w:rsid w:val="00B657F0"/>
    <w:rsid w:val="00B65FA3"/>
    <w:rsid w:val="00B66262"/>
    <w:rsid w:val="00B66926"/>
    <w:rsid w:val="00B66CB8"/>
    <w:rsid w:val="00B67647"/>
    <w:rsid w:val="00B70316"/>
    <w:rsid w:val="00B715B9"/>
    <w:rsid w:val="00B71954"/>
    <w:rsid w:val="00B72B73"/>
    <w:rsid w:val="00B7395A"/>
    <w:rsid w:val="00B7419D"/>
    <w:rsid w:val="00B74E06"/>
    <w:rsid w:val="00B75C8D"/>
    <w:rsid w:val="00B77FDB"/>
    <w:rsid w:val="00B80D31"/>
    <w:rsid w:val="00B82019"/>
    <w:rsid w:val="00B822B2"/>
    <w:rsid w:val="00B82497"/>
    <w:rsid w:val="00B82C6E"/>
    <w:rsid w:val="00B84846"/>
    <w:rsid w:val="00B84D94"/>
    <w:rsid w:val="00B8569E"/>
    <w:rsid w:val="00B85AA7"/>
    <w:rsid w:val="00B9000D"/>
    <w:rsid w:val="00B92273"/>
    <w:rsid w:val="00B932B0"/>
    <w:rsid w:val="00B93940"/>
    <w:rsid w:val="00B93D2D"/>
    <w:rsid w:val="00B94394"/>
    <w:rsid w:val="00B97DB3"/>
    <w:rsid w:val="00BA0DF0"/>
    <w:rsid w:val="00BA1280"/>
    <w:rsid w:val="00BA2C09"/>
    <w:rsid w:val="00BA2F74"/>
    <w:rsid w:val="00BA5033"/>
    <w:rsid w:val="00BA6261"/>
    <w:rsid w:val="00BA6E6C"/>
    <w:rsid w:val="00BA7415"/>
    <w:rsid w:val="00BB02A6"/>
    <w:rsid w:val="00BB1EFF"/>
    <w:rsid w:val="00BB200E"/>
    <w:rsid w:val="00BB3037"/>
    <w:rsid w:val="00BB36D6"/>
    <w:rsid w:val="00BB61E8"/>
    <w:rsid w:val="00BB7A03"/>
    <w:rsid w:val="00BC0A42"/>
    <w:rsid w:val="00BC1E52"/>
    <w:rsid w:val="00BC35DF"/>
    <w:rsid w:val="00BC3FE2"/>
    <w:rsid w:val="00BC5AC8"/>
    <w:rsid w:val="00BC632D"/>
    <w:rsid w:val="00BC6EEA"/>
    <w:rsid w:val="00BD03E6"/>
    <w:rsid w:val="00BD094D"/>
    <w:rsid w:val="00BD1D40"/>
    <w:rsid w:val="00BD5B4D"/>
    <w:rsid w:val="00BD6327"/>
    <w:rsid w:val="00BE0410"/>
    <w:rsid w:val="00BE1E77"/>
    <w:rsid w:val="00BE2A98"/>
    <w:rsid w:val="00BE7685"/>
    <w:rsid w:val="00BE788E"/>
    <w:rsid w:val="00BE7AD1"/>
    <w:rsid w:val="00BF0A42"/>
    <w:rsid w:val="00BF0F3F"/>
    <w:rsid w:val="00BF1891"/>
    <w:rsid w:val="00BF758C"/>
    <w:rsid w:val="00C006F3"/>
    <w:rsid w:val="00C00E77"/>
    <w:rsid w:val="00C0181E"/>
    <w:rsid w:val="00C01F2B"/>
    <w:rsid w:val="00C045E3"/>
    <w:rsid w:val="00C04CBF"/>
    <w:rsid w:val="00C057EB"/>
    <w:rsid w:val="00C067F6"/>
    <w:rsid w:val="00C072CB"/>
    <w:rsid w:val="00C0731A"/>
    <w:rsid w:val="00C07975"/>
    <w:rsid w:val="00C10C76"/>
    <w:rsid w:val="00C11417"/>
    <w:rsid w:val="00C11437"/>
    <w:rsid w:val="00C12791"/>
    <w:rsid w:val="00C13293"/>
    <w:rsid w:val="00C13E0A"/>
    <w:rsid w:val="00C1546C"/>
    <w:rsid w:val="00C161E2"/>
    <w:rsid w:val="00C165E6"/>
    <w:rsid w:val="00C17C67"/>
    <w:rsid w:val="00C2228E"/>
    <w:rsid w:val="00C2237F"/>
    <w:rsid w:val="00C22951"/>
    <w:rsid w:val="00C24BFD"/>
    <w:rsid w:val="00C30952"/>
    <w:rsid w:val="00C31E73"/>
    <w:rsid w:val="00C3219A"/>
    <w:rsid w:val="00C33279"/>
    <w:rsid w:val="00C34AC3"/>
    <w:rsid w:val="00C36965"/>
    <w:rsid w:val="00C37D1C"/>
    <w:rsid w:val="00C418BC"/>
    <w:rsid w:val="00C42CCC"/>
    <w:rsid w:val="00C437E3"/>
    <w:rsid w:val="00C442FE"/>
    <w:rsid w:val="00C44304"/>
    <w:rsid w:val="00C4477A"/>
    <w:rsid w:val="00C45F24"/>
    <w:rsid w:val="00C45F3F"/>
    <w:rsid w:val="00C47EA8"/>
    <w:rsid w:val="00C51F23"/>
    <w:rsid w:val="00C523A9"/>
    <w:rsid w:val="00C53363"/>
    <w:rsid w:val="00C545A0"/>
    <w:rsid w:val="00C55979"/>
    <w:rsid w:val="00C56131"/>
    <w:rsid w:val="00C569A2"/>
    <w:rsid w:val="00C61ED2"/>
    <w:rsid w:val="00C6207B"/>
    <w:rsid w:val="00C62172"/>
    <w:rsid w:val="00C634B4"/>
    <w:rsid w:val="00C637B2"/>
    <w:rsid w:val="00C65175"/>
    <w:rsid w:val="00C66027"/>
    <w:rsid w:val="00C67878"/>
    <w:rsid w:val="00C7076A"/>
    <w:rsid w:val="00C71318"/>
    <w:rsid w:val="00C729AB"/>
    <w:rsid w:val="00C731F3"/>
    <w:rsid w:val="00C74590"/>
    <w:rsid w:val="00C80562"/>
    <w:rsid w:val="00C80B56"/>
    <w:rsid w:val="00C80EEE"/>
    <w:rsid w:val="00C83A1A"/>
    <w:rsid w:val="00C83DBD"/>
    <w:rsid w:val="00C86F48"/>
    <w:rsid w:val="00C872B7"/>
    <w:rsid w:val="00C87318"/>
    <w:rsid w:val="00C90855"/>
    <w:rsid w:val="00C92691"/>
    <w:rsid w:val="00C92887"/>
    <w:rsid w:val="00C93737"/>
    <w:rsid w:val="00C942AC"/>
    <w:rsid w:val="00C95D8E"/>
    <w:rsid w:val="00C95E2C"/>
    <w:rsid w:val="00C9620A"/>
    <w:rsid w:val="00C96E06"/>
    <w:rsid w:val="00C97F45"/>
    <w:rsid w:val="00CA071A"/>
    <w:rsid w:val="00CA1AA8"/>
    <w:rsid w:val="00CA1C58"/>
    <w:rsid w:val="00CA2FCD"/>
    <w:rsid w:val="00CA4818"/>
    <w:rsid w:val="00CA51C5"/>
    <w:rsid w:val="00CA7D54"/>
    <w:rsid w:val="00CB0BDB"/>
    <w:rsid w:val="00CB166B"/>
    <w:rsid w:val="00CB48DD"/>
    <w:rsid w:val="00CB540D"/>
    <w:rsid w:val="00CB7774"/>
    <w:rsid w:val="00CC083D"/>
    <w:rsid w:val="00CC1326"/>
    <w:rsid w:val="00CC2130"/>
    <w:rsid w:val="00CC239B"/>
    <w:rsid w:val="00CC2638"/>
    <w:rsid w:val="00CC416F"/>
    <w:rsid w:val="00CC4CA4"/>
    <w:rsid w:val="00CC5813"/>
    <w:rsid w:val="00CC6CF2"/>
    <w:rsid w:val="00CC747F"/>
    <w:rsid w:val="00CC7767"/>
    <w:rsid w:val="00CD0F73"/>
    <w:rsid w:val="00CD2F6C"/>
    <w:rsid w:val="00CD33BA"/>
    <w:rsid w:val="00CD420C"/>
    <w:rsid w:val="00CD486F"/>
    <w:rsid w:val="00CD4A41"/>
    <w:rsid w:val="00CD5184"/>
    <w:rsid w:val="00CD529D"/>
    <w:rsid w:val="00CD531A"/>
    <w:rsid w:val="00CD541F"/>
    <w:rsid w:val="00CD7E28"/>
    <w:rsid w:val="00CE2903"/>
    <w:rsid w:val="00CE3612"/>
    <w:rsid w:val="00CE3ECD"/>
    <w:rsid w:val="00CE4706"/>
    <w:rsid w:val="00CE7C2F"/>
    <w:rsid w:val="00CF0D2D"/>
    <w:rsid w:val="00CF4BBA"/>
    <w:rsid w:val="00CF746A"/>
    <w:rsid w:val="00CF7CCA"/>
    <w:rsid w:val="00D031C7"/>
    <w:rsid w:val="00D04834"/>
    <w:rsid w:val="00D06F21"/>
    <w:rsid w:val="00D075A4"/>
    <w:rsid w:val="00D0782F"/>
    <w:rsid w:val="00D07B53"/>
    <w:rsid w:val="00D1202D"/>
    <w:rsid w:val="00D12E6E"/>
    <w:rsid w:val="00D13919"/>
    <w:rsid w:val="00D14669"/>
    <w:rsid w:val="00D15AE7"/>
    <w:rsid w:val="00D15C65"/>
    <w:rsid w:val="00D163D8"/>
    <w:rsid w:val="00D16B3A"/>
    <w:rsid w:val="00D20294"/>
    <w:rsid w:val="00D21E29"/>
    <w:rsid w:val="00D21FD5"/>
    <w:rsid w:val="00D22694"/>
    <w:rsid w:val="00D256F3"/>
    <w:rsid w:val="00D25D9C"/>
    <w:rsid w:val="00D27C95"/>
    <w:rsid w:val="00D30A2B"/>
    <w:rsid w:val="00D30DEE"/>
    <w:rsid w:val="00D32F15"/>
    <w:rsid w:val="00D34189"/>
    <w:rsid w:val="00D3484D"/>
    <w:rsid w:val="00D34E2E"/>
    <w:rsid w:val="00D3710C"/>
    <w:rsid w:val="00D40219"/>
    <w:rsid w:val="00D40296"/>
    <w:rsid w:val="00D41116"/>
    <w:rsid w:val="00D44495"/>
    <w:rsid w:val="00D47A0B"/>
    <w:rsid w:val="00D506AB"/>
    <w:rsid w:val="00D51C4E"/>
    <w:rsid w:val="00D5483F"/>
    <w:rsid w:val="00D55FB6"/>
    <w:rsid w:val="00D60A3B"/>
    <w:rsid w:val="00D61E28"/>
    <w:rsid w:val="00D62212"/>
    <w:rsid w:val="00D625A5"/>
    <w:rsid w:val="00D633FC"/>
    <w:rsid w:val="00D64D14"/>
    <w:rsid w:val="00D65564"/>
    <w:rsid w:val="00D66AFB"/>
    <w:rsid w:val="00D700E6"/>
    <w:rsid w:val="00D70ECE"/>
    <w:rsid w:val="00D71178"/>
    <w:rsid w:val="00D72B53"/>
    <w:rsid w:val="00D72E48"/>
    <w:rsid w:val="00D735D5"/>
    <w:rsid w:val="00D74C88"/>
    <w:rsid w:val="00D74CA5"/>
    <w:rsid w:val="00D7561E"/>
    <w:rsid w:val="00D763F9"/>
    <w:rsid w:val="00D76B3B"/>
    <w:rsid w:val="00D77759"/>
    <w:rsid w:val="00D81EB7"/>
    <w:rsid w:val="00D83075"/>
    <w:rsid w:val="00D833E5"/>
    <w:rsid w:val="00D83545"/>
    <w:rsid w:val="00D8450F"/>
    <w:rsid w:val="00D84BA7"/>
    <w:rsid w:val="00D865EB"/>
    <w:rsid w:val="00D87271"/>
    <w:rsid w:val="00D91821"/>
    <w:rsid w:val="00D92594"/>
    <w:rsid w:val="00D92816"/>
    <w:rsid w:val="00D944AA"/>
    <w:rsid w:val="00D950B3"/>
    <w:rsid w:val="00D956F5"/>
    <w:rsid w:val="00D95B86"/>
    <w:rsid w:val="00D96B0E"/>
    <w:rsid w:val="00D976F8"/>
    <w:rsid w:val="00DA0969"/>
    <w:rsid w:val="00DA1FA3"/>
    <w:rsid w:val="00DA216D"/>
    <w:rsid w:val="00DA37D5"/>
    <w:rsid w:val="00DA43A9"/>
    <w:rsid w:val="00DA4507"/>
    <w:rsid w:val="00DA5633"/>
    <w:rsid w:val="00DA5CA4"/>
    <w:rsid w:val="00DA62E6"/>
    <w:rsid w:val="00DA6DA3"/>
    <w:rsid w:val="00DB0AE3"/>
    <w:rsid w:val="00DB145F"/>
    <w:rsid w:val="00DB2F4E"/>
    <w:rsid w:val="00DB41F4"/>
    <w:rsid w:val="00DB5600"/>
    <w:rsid w:val="00DB62B4"/>
    <w:rsid w:val="00DC14C8"/>
    <w:rsid w:val="00DC2285"/>
    <w:rsid w:val="00DC42EF"/>
    <w:rsid w:val="00DC5A20"/>
    <w:rsid w:val="00DC76E9"/>
    <w:rsid w:val="00DD0B3E"/>
    <w:rsid w:val="00DD136B"/>
    <w:rsid w:val="00DD2214"/>
    <w:rsid w:val="00DD3EFB"/>
    <w:rsid w:val="00DD6DEC"/>
    <w:rsid w:val="00DE1349"/>
    <w:rsid w:val="00DE1BC5"/>
    <w:rsid w:val="00DE27BC"/>
    <w:rsid w:val="00DE43EA"/>
    <w:rsid w:val="00DE4493"/>
    <w:rsid w:val="00DE50DD"/>
    <w:rsid w:val="00DE56BA"/>
    <w:rsid w:val="00DE5924"/>
    <w:rsid w:val="00DF14FB"/>
    <w:rsid w:val="00DF16DB"/>
    <w:rsid w:val="00DF35F3"/>
    <w:rsid w:val="00DF4AF4"/>
    <w:rsid w:val="00DF556A"/>
    <w:rsid w:val="00DF5E45"/>
    <w:rsid w:val="00DF7B44"/>
    <w:rsid w:val="00E00BBC"/>
    <w:rsid w:val="00E00BCF"/>
    <w:rsid w:val="00E02232"/>
    <w:rsid w:val="00E038C2"/>
    <w:rsid w:val="00E042B6"/>
    <w:rsid w:val="00E05631"/>
    <w:rsid w:val="00E05A11"/>
    <w:rsid w:val="00E06A16"/>
    <w:rsid w:val="00E075AF"/>
    <w:rsid w:val="00E13142"/>
    <w:rsid w:val="00E1397E"/>
    <w:rsid w:val="00E14395"/>
    <w:rsid w:val="00E15122"/>
    <w:rsid w:val="00E15624"/>
    <w:rsid w:val="00E15E5C"/>
    <w:rsid w:val="00E15ED6"/>
    <w:rsid w:val="00E2161B"/>
    <w:rsid w:val="00E21ED3"/>
    <w:rsid w:val="00E23E9A"/>
    <w:rsid w:val="00E23FE7"/>
    <w:rsid w:val="00E247EA"/>
    <w:rsid w:val="00E303BE"/>
    <w:rsid w:val="00E30AB0"/>
    <w:rsid w:val="00E313A6"/>
    <w:rsid w:val="00E31A84"/>
    <w:rsid w:val="00E32338"/>
    <w:rsid w:val="00E3258A"/>
    <w:rsid w:val="00E334A1"/>
    <w:rsid w:val="00E343D9"/>
    <w:rsid w:val="00E34F2D"/>
    <w:rsid w:val="00E351AA"/>
    <w:rsid w:val="00E37ED9"/>
    <w:rsid w:val="00E40564"/>
    <w:rsid w:val="00E408C6"/>
    <w:rsid w:val="00E41D1C"/>
    <w:rsid w:val="00E42FB4"/>
    <w:rsid w:val="00E43136"/>
    <w:rsid w:val="00E44D04"/>
    <w:rsid w:val="00E44D4D"/>
    <w:rsid w:val="00E451F6"/>
    <w:rsid w:val="00E46228"/>
    <w:rsid w:val="00E473AC"/>
    <w:rsid w:val="00E47F3F"/>
    <w:rsid w:val="00E5288E"/>
    <w:rsid w:val="00E54C72"/>
    <w:rsid w:val="00E551F6"/>
    <w:rsid w:val="00E5595A"/>
    <w:rsid w:val="00E57C4A"/>
    <w:rsid w:val="00E6028B"/>
    <w:rsid w:val="00E620EF"/>
    <w:rsid w:val="00E620F8"/>
    <w:rsid w:val="00E62F7E"/>
    <w:rsid w:val="00E62F8B"/>
    <w:rsid w:val="00E64836"/>
    <w:rsid w:val="00E65A43"/>
    <w:rsid w:val="00E66153"/>
    <w:rsid w:val="00E6714B"/>
    <w:rsid w:val="00E67A34"/>
    <w:rsid w:val="00E700B0"/>
    <w:rsid w:val="00E705E1"/>
    <w:rsid w:val="00E7088D"/>
    <w:rsid w:val="00E72893"/>
    <w:rsid w:val="00E73375"/>
    <w:rsid w:val="00E73FFC"/>
    <w:rsid w:val="00E7484F"/>
    <w:rsid w:val="00E74D74"/>
    <w:rsid w:val="00E80953"/>
    <w:rsid w:val="00E820DE"/>
    <w:rsid w:val="00E823BB"/>
    <w:rsid w:val="00E85705"/>
    <w:rsid w:val="00E8776B"/>
    <w:rsid w:val="00E90159"/>
    <w:rsid w:val="00E90E1F"/>
    <w:rsid w:val="00E90E45"/>
    <w:rsid w:val="00E935F6"/>
    <w:rsid w:val="00E93EE1"/>
    <w:rsid w:val="00E96BD4"/>
    <w:rsid w:val="00E96D4A"/>
    <w:rsid w:val="00EA03FB"/>
    <w:rsid w:val="00EA0D5B"/>
    <w:rsid w:val="00EA3094"/>
    <w:rsid w:val="00EA46EB"/>
    <w:rsid w:val="00EA48B6"/>
    <w:rsid w:val="00EB19BF"/>
    <w:rsid w:val="00EB1C60"/>
    <w:rsid w:val="00EB2759"/>
    <w:rsid w:val="00EB3204"/>
    <w:rsid w:val="00EB3353"/>
    <w:rsid w:val="00EB3E8D"/>
    <w:rsid w:val="00EB48C0"/>
    <w:rsid w:val="00EC0F6D"/>
    <w:rsid w:val="00EC1846"/>
    <w:rsid w:val="00EC1FD8"/>
    <w:rsid w:val="00EC2DE8"/>
    <w:rsid w:val="00EC68EA"/>
    <w:rsid w:val="00ED0244"/>
    <w:rsid w:val="00ED084E"/>
    <w:rsid w:val="00ED18D8"/>
    <w:rsid w:val="00ED1DF8"/>
    <w:rsid w:val="00ED23CB"/>
    <w:rsid w:val="00ED2FE4"/>
    <w:rsid w:val="00ED49AF"/>
    <w:rsid w:val="00ED5970"/>
    <w:rsid w:val="00ED7A85"/>
    <w:rsid w:val="00EE0A3B"/>
    <w:rsid w:val="00EE0C51"/>
    <w:rsid w:val="00EE156E"/>
    <w:rsid w:val="00EE1754"/>
    <w:rsid w:val="00EE2F9C"/>
    <w:rsid w:val="00EE31D7"/>
    <w:rsid w:val="00EE4322"/>
    <w:rsid w:val="00EE57E7"/>
    <w:rsid w:val="00EE65B7"/>
    <w:rsid w:val="00EE6A16"/>
    <w:rsid w:val="00EE7A80"/>
    <w:rsid w:val="00EF10C4"/>
    <w:rsid w:val="00EF1959"/>
    <w:rsid w:val="00EF1C6C"/>
    <w:rsid w:val="00EF3E70"/>
    <w:rsid w:val="00EF5898"/>
    <w:rsid w:val="00EF5E14"/>
    <w:rsid w:val="00EF5EA4"/>
    <w:rsid w:val="00EF6322"/>
    <w:rsid w:val="00EF6D95"/>
    <w:rsid w:val="00F00C46"/>
    <w:rsid w:val="00F00E0C"/>
    <w:rsid w:val="00F015EA"/>
    <w:rsid w:val="00F0250E"/>
    <w:rsid w:val="00F02DA1"/>
    <w:rsid w:val="00F02DA4"/>
    <w:rsid w:val="00F044B4"/>
    <w:rsid w:val="00F05588"/>
    <w:rsid w:val="00F05D86"/>
    <w:rsid w:val="00F07287"/>
    <w:rsid w:val="00F076CD"/>
    <w:rsid w:val="00F0784F"/>
    <w:rsid w:val="00F1048B"/>
    <w:rsid w:val="00F10D9E"/>
    <w:rsid w:val="00F1243E"/>
    <w:rsid w:val="00F12802"/>
    <w:rsid w:val="00F12B79"/>
    <w:rsid w:val="00F13A28"/>
    <w:rsid w:val="00F150DB"/>
    <w:rsid w:val="00F156BC"/>
    <w:rsid w:val="00F15B24"/>
    <w:rsid w:val="00F17A9A"/>
    <w:rsid w:val="00F17BA2"/>
    <w:rsid w:val="00F20D9C"/>
    <w:rsid w:val="00F2149E"/>
    <w:rsid w:val="00F21B5A"/>
    <w:rsid w:val="00F21C08"/>
    <w:rsid w:val="00F21FEE"/>
    <w:rsid w:val="00F22162"/>
    <w:rsid w:val="00F229CC"/>
    <w:rsid w:val="00F241ED"/>
    <w:rsid w:val="00F24ABA"/>
    <w:rsid w:val="00F26AC4"/>
    <w:rsid w:val="00F2771F"/>
    <w:rsid w:val="00F32596"/>
    <w:rsid w:val="00F32A05"/>
    <w:rsid w:val="00F335E6"/>
    <w:rsid w:val="00F340B7"/>
    <w:rsid w:val="00F341D6"/>
    <w:rsid w:val="00F341EB"/>
    <w:rsid w:val="00F34A4D"/>
    <w:rsid w:val="00F45234"/>
    <w:rsid w:val="00F478C2"/>
    <w:rsid w:val="00F5016E"/>
    <w:rsid w:val="00F5072B"/>
    <w:rsid w:val="00F51568"/>
    <w:rsid w:val="00F52219"/>
    <w:rsid w:val="00F52F29"/>
    <w:rsid w:val="00F52FC3"/>
    <w:rsid w:val="00F53017"/>
    <w:rsid w:val="00F55536"/>
    <w:rsid w:val="00F5751A"/>
    <w:rsid w:val="00F57CD8"/>
    <w:rsid w:val="00F57D00"/>
    <w:rsid w:val="00F62C3B"/>
    <w:rsid w:val="00F63F4C"/>
    <w:rsid w:val="00F64E32"/>
    <w:rsid w:val="00F65C0D"/>
    <w:rsid w:val="00F703FD"/>
    <w:rsid w:val="00F7064A"/>
    <w:rsid w:val="00F7168A"/>
    <w:rsid w:val="00F7215D"/>
    <w:rsid w:val="00F72F73"/>
    <w:rsid w:val="00F743DE"/>
    <w:rsid w:val="00F75452"/>
    <w:rsid w:val="00F75A29"/>
    <w:rsid w:val="00F7785D"/>
    <w:rsid w:val="00F8013A"/>
    <w:rsid w:val="00F8027C"/>
    <w:rsid w:val="00F80FD0"/>
    <w:rsid w:val="00F81EE2"/>
    <w:rsid w:val="00F82CCC"/>
    <w:rsid w:val="00F83237"/>
    <w:rsid w:val="00F843C7"/>
    <w:rsid w:val="00F84EB5"/>
    <w:rsid w:val="00F85367"/>
    <w:rsid w:val="00F860E2"/>
    <w:rsid w:val="00F8612A"/>
    <w:rsid w:val="00F867EF"/>
    <w:rsid w:val="00F86C90"/>
    <w:rsid w:val="00F87125"/>
    <w:rsid w:val="00F87E3E"/>
    <w:rsid w:val="00F903E5"/>
    <w:rsid w:val="00F93481"/>
    <w:rsid w:val="00F93B39"/>
    <w:rsid w:val="00F9406A"/>
    <w:rsid w:val="00F94A89"/>
    <w:rsid w:val="00F95665"/>
    <w:rsid w:val="00F971E8"/>
    <w:rsid w:val="00FA00AC"/>
    <w:rsid w:val="00FA0D01"/>
    <w:rsid w:val="00FA2751"/>
    <w:rsid w:val="00FA2842"/>
    <w:rsid w:val="00FA29D9"/>
    <w:rsid w:val="00FA2DC9"/>
    <w:rsid w:val="00FA372F"/>
    <w:rsid w:val="00FA4116"/>
    <w:rsid w:val="00FA6143"/>
    <w:rsid w:val="00FA777E"/>
    <w:rsid w:val="00FA7E08"/>
    <w:rsid w:val="00FA7EBF"/>
    <w:rsid w:val="00FB0392"/>
    <w:rsid w:val="00FB18CE"/>
    <w:rsid w:val="00FB2195"/>
    <w:rsid w:val="00FB2838"/>
    <w:rsid w:val="00FB2C06"/>
    <w:rsid w:val="00FB2E02"/>
    <w:rsid w:val="00FB32E0"/>
    <w:rsid w:val="00FB3DA3"/>
    <w:rsid w:val="00FB3F8B"/>
    <w:rsid w:val="00FB4596"/>
    <w:rsid w:val="00FB5A35"/>
    <w:rsid w:val="00FB6389"/>
    <w:rsid w:val="00FB654A"/>
    <w:rsid w:val="00FB7AA2"/>
    <w:rsid w:val="00FB7DB6"/>
    <w:rsid w:val="00FC139C"/>
    <w:rsid w:val="00FC19BE"/>
    <w:rsid w:val="00FC2F1F"/>
    <w:rsid w:val="00FC31AF"/>
    <w:rsid w:val="00FC3DDC"/>
    <w:rsid w:val="00FC3FCA"/>
    <w:rsid w:val="00FC598A"/>
    <w:rsid w:val="00FC5DC8"/>
    <w:rsid w:val="00FC6CFB"/>
    <w:rsid w:val="00FC709E"/>
    <w:rsid w:val="00FC7DB4"/>
    <w:rsid w:val="00FD0CD5"/>
    <w:rsid w:val="00FD21BD"/>
    <w:rsid w:val="00FD3CBC"/>
    <w:rsid w:val="00FD3D6F"/>
    <w:rsid w:val="00FD7080"/>
    <w:rsid w:val="00FD7873"/>
    <w:rsid w:val="00FE151A"/>
    <w:rsid w:val="00FE227F"/>
    <w:rsid w:val="00FE3122"/>
    <w:rsid w:val="00FE3867"/>
    <w:rsid w:val="00FE3B30"/>
    <w:rsid w:val="00FE50BD"/>
    <w:rsid w:val="00FE5CC7"/>
    <w:rsid w:val="00FE6B5F"/>
    <w:rsid w:val="00FE7143"/>
    <w:rsid w:val="00FE7C3B"/>
    <w:rsid w:val="00FF0689"/>
    <w:rsid w:val="00FF20E6"/>
    <w:rsid w:val="00FF349C"/>
    <w:rsid w:val="00FF370F"/>
    <w:rsid w:val="00FF376E"/>
    <w:rsid w:val="00FF439A"/>
    <w:rsid w:val="00FF5839"/>
    <w:rsid w:val="00FF5D65"/>
    <w:rsid w:val="00FF657E"/>
    <w:rsid w:val="00FF6580"/>
    <w:rsid w:val="00FF6B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19E"/>
    <w:pPr>
      <w:spacing w:after="200" w:line="276"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iPriority w:val="99"/>
    <w:unhideWhenUsed/>
    <w:rsid w:val="00CC4CA4"/>
    <w:pPr>
      <w:tabs>
        <w:tab w:val="center" w:pos="4153"/>
        <w:tab w:val="right" w:pos="8306"/>
      </w:tabs>
      <w:spacing w:after="0" w:line="240" w:lineRule="auto"/>
    </w:pPr>
    <w:rPr>
      <w:szCs w:val="20"/>
    </w:rPr>
  </w:style>
  <w:style w:type="character" w:customStyle="1" w:styleId="HeaderChar">
    <w:name w:val="Header Char"/>
    <w:aliases w:val="18pt Bold Char"/>
    <w:link w:val="Header"/>
    <w:uiPriority w:val="99"/>
    <w:rsid w:val="00CC4CA4"/>
    <w:rPr>
      <w:rFonts w:eastAsia="Calibri" w:cs="Times New Roman"/>
    </w:rPr>
  </w:style>
  <w:style w:type="paragraph" w:styleId="Footer">
    <w:name w:val="footer"/>
    <w:basedOn w:val="Normal"/>
    <w:link w:val="FooterChar"/>
    <w:unhideWhenUsed/>
    <w:rsid w:val="00CC4CA4"/>
    <w:pPr>
      <w:tabs>
        <w:tab w:val="center" w:pos="4153"/>
        <w:tab w:val="right" w:pos="8306"/>
      </w:tabs>
      <w:spacing w:after="0" w:line="240" w:lineRule="auto"/>
    </w:pPr>
    <w:rPr>
      <w:szCs w:val="20"/>
    </w:rPr>
  </w:style>
  <w:style w:type="character" w:customStyle="1" w:styleId="FooterChar">
    <w:name w:val="Footer Char"/>
    <w:link w:val="Footer"/>
    <w:rsid w:val="00CC4CA4"/>
    <w:rPr>
      <w:rFonts w:eastAsia="Calibri" w:cs="Times New Roman"/>
    </w:rPr>
  </w:style>
  <w:style w:type="paragraph" w:customStyle="1" w:styleId="naisf">
    <w:name w:val="naisf"/>
    <w:basedOn w:val="Normal"/>
    <w:rsid w:val="00B2247B"/>
    <w:pPr>
      <w:spacing w:before="88" w:after="88" w:line="240" w:lineRule="auto"/>
      <w:ind w:firstLine="439"/>
      <w:jc w:val="both"/>
    </w:pPr>
    <w:rPr>
      <w:rFonts w:ascii="Times New Roman" w:eastAsia="Times New Roman" w:hAnsi="Times New Roman"/>
      <w:sz w:val="24"/>
      <w:szCs w:val="24"/>
      <w:lang w:eastAsia="lv-LV"/>
    </w:rPr>
  </w:style>
  <w:style w:type="paragraph" w:styleId="NormalWeb">
    <w:name w:val="Normal (Web)"/>
    <w:basedOn w:val="Normal"/>
    <w:rsid w:val="00B2247B"/>
    <w:pPr>
      <w:spacing w:before="88" w:after="88" w:line="240" w:lineRule="auto"/>
    </w:pPr>
    <w:rPr>
      <w:rFonts w:ascii="Times New Roman" w:eastAsia="Times New Roman" w:hAnsi="Times New Roman"/>
      <w:sz w:val="24"/>
      <w:szCs w:val="24"/>
      <w:lang w:eastAsia="lv-LV"/>
    </w:rPr>
  </w:style>
  <w:style w:type="character" w:styleId="Hyperlink">
    <w:name w:val="Hyperlink"/>
    <w:rsid w:val="00B2247B"/>
    <w:rPr>
      <w:color w:val="0000FF"/>
      <w:u w:val="single"/>
    </w:rPr>
  </w:style>
  <w:style w:type="paragraph" w:styleId="BodyText">
    <w:name w:val="Body Text"/>
    <w:basedOn w:val="Normal"/>
    <w:link w:val="BodyTextChar"/>
    <w:rsid w:val="00B2247B"/>
    <w:pPr>
      <w:spacing w:after="0" w:line="240" w:lineRule="auto"/>
      <w:jc w:val="center"/>
    </w:pPr>
    <w:rPr>
      <w:rFonts w:ascii="Times New Roman" w:eastAsia="Times New Roman" w:hAnsi="Times New Roman"/>
      <w:b/>
      <w:bCs/>
      <w:sz w:val="24"/>
      <w:szCs w:val="24"/>
    </w:rPr>
  </w:style>
  <w:style w:type="character" w:customStyle="1" w:styleId="BodyTextChar">
    <w:name w:val="Body Text Char"/>
    <w:link w:val="BodyText"/>
    <w:rsid w:val="00B2247B"/>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B2247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2247B"/>
    <w:rPr>
      <w:rFonts w:ascii="Tahoma" w:hAnsi="Tahoma" w:cs="Tahoma"/>
      <w:sz w:val="16"/>
      <w:szCs w:val="16"/>
      <w:lang w:eastAsia="en-US"/>
    </w:rPr>
  </w:style>
  <w:style w:type="paragraph" w:customStyle="1" w:styleId="naisvisr">
    <w:name w:val="naisvisr"/>
    <w:basedOn w:val="Normal"/>
    <w:rsid w:val="00F7064A"/>
    <w:pPr>
      <w:spacing w:before="150" w:after="150" w:line="240" w:lineRule="auto"/>
      <w:jc w:val="center"/>
    </w:pPr>
    <w:rPr>
      <w:rFonts w:ascii="Times New Roman" w:eastAsia="Times New Roman" w:hAnsi="Times New Roman"/>
      <w:b/>
      <w:bCs/>
      <w:sz w:val="28"/>
      <w:szCs w:val="28"/>
      <w:lang w:eastAsia="lv-LV"/>
    </w:rPr>
  </w:style>
  <w:style w:type="paragraph" w:styleId="BodyTextIndent2">
    <w:name w:val="Body Text Indent 2"/>
    <w:basedOn w:val="Normal"/>
    <w:rsid w:val="00BE1E77"/>
    <w:pPr>
      <w:spacing w:after="120" w:line="480" w:lineRule="auto"/>
      <w:ind w:left="283"/>
    </w:pPr>
  </w:style>
  <w:style w:type="character" w:styleId="CommentReference">
    <w:name w:val="annotation reference"/>
    <w:uiPriority w:val="99"/>
    <w:semiHidden/>
    <w:unhideWhenUsed/>
    <w:rsid w:val="00F17A9A"/>
    <w:rPr>
      <w:sz w:val="16"/>
      <w:szCs w:val="16"/>
    </w:rPr>
  </w:style>
  <w:style w:type="paragraph" w:styleId="CommentText">
    <w:name w:val="annotation text"/>
    <w:basedOn w:val="Normal"/>
    <w:link w:val="CommentTextChar"/>
    <w:uiPriority w:val="99"/>
    <w:semiHidden/>
    <w:unhideWhenUsed/>
    <w:rsid w:val="00F17A9A"/>
    <w:rPr>
      <w:szCs w:val="20"/>
    </w:rPr>
  </w:style>
  <w:style w:type="character" w:customStyle="1" w:styleId="CommentTextChar">
    <w:name w:val="Comment Text Char"/>
    <w:link w:val="CommentText"/>
    <w:uiPriority w:val="99"/>
    <w:semiHidden/>
    <w:rsid w:val="00F17A9A"/>
    <w:rPr>
      <w:lang w:eastAsia="en-US"/>
    </w:rPr>
  </w:style>
  <w:style w:type="paragraph" w:styleId="CommentSubject">
    <w:name w:val="annotation subject"/>
    <w:basedOn w:val="CommentText"/>
    <w:next w:val="CommentText"/>
    <w:link w:val="CommentSubjectChar"/>
    <w:uiPriority w:val="99"/>
    <w:semiHidden/>
    <w:unhideWhenUsed/>
    <w:rsid w:val="00F17A9A"/>
    <w:rPr>
      <w:b/>
      <w:bCs/>
    </w:rPr>
  </w:style>
  <w:style w:type="character" w:customStyle="1" w:styleId="CommentSubjectChar">
    <w:name w:val="Comment Subject Char"/>
    <w:link w:val="CommentSubject"/>
    <w:uiPriority w:val="99"/>
    <w:semiHidden/>
    <w:rsid w:val="00F17A9A"/>
    <w:rPr>
      <w:b/>
      <w:bCs/>
      <w:lang w:eastAsia="en-US"/>
    </w:rPr>
  </w:style>
  <w:style w:type="character" w:customStyle="1" w:styleId="18ptBoldCharChar">
    <w:name w:val="18pt Bold Char Char"/>
    <w:rsid w:val="00AE430B"/>
    <w:rPr>
      <w:rFonts w:eastAsia="Calibri" w:cs="Times New Roman"/>
    </w:rPr>
  </w:style>
  <w:style w:type="paragraph" w:styleId="BlockText">
    <w:name w:val="Block Text"/>
    <w:basedOn w:val="Normal"/>
    <w:unhideWhenUsed/>
    <w:rsid w:val="00AE430B"/>
    <w:pPr>
      <w:spacing w:after="0" w:line="360" w:lineRule="auto"/>
      <w:ind w:left="539" w:right="720"/>
      <w:jc w:val="both"/>
    </w:pPr>
    <w:rPr>
      <w:rFonts w:ascii="Transit521 BT" w:hAnsi="Transit521 BT"/>
      <w:sz w:val="22"/>
      <w:szCs w:val="24"/>
      <w:lang w:val="en-GB"/>
    </w:rPr>
  </w:style>
  <w:style w:type="character" w:customStyle="1" w:styleId="NumberingChar">
    <w:name w:val="Numbering Char"/>
    <w:link w:val="Numbering"/>
    <w:locked/>
    <w:rsid w:val="00AE430B"/>
    <w:rPr>
      <w:sz w:val="24"/>
      <w:szCs w:val="24"/>
      <w:lang w:bidi="ar-SA"/>
    </w:rPr>
  </w:style>
  <w:style w:type="paragraph" w:customStyle="1" w:styleId="Numbering">
    <w:name w:val="Numbering"/>
    <w:basedOn w:val="Normal"/>
    <w:link w:val="NumberingChar"/>
    <w:rsid w:val="00AE430B"/>
    <w:pPr>
      <w:spacing w:after="0" w:line="240" w:lineRule="auto"/>
      <w:ind w:left="567" w:hanging="567"/>
      <w:jc w:val="both"/>
    </w:pPr>
    <w:rPr>
      <w:sz w:val="24"/>
      <w:szCs w:val="24"/>
    </w:rPr>
  </w:style>
  <w:style w:type="paragraph" w:customStyle="1" w:styleId="Teksts2">
    <w:name w:val="Teksts2"/>
    <w:basedOn w:val="Normal"/>
    <w:rsid w:val="00AE430B"/>
    <w:pPr>
      <w:spacing w:before="40" w:after="40" w:line="240" w:lineRule="auto"/>
      <w:ind w:left="240"/>
      <w:jc w:val="both"/>
    </w:pPr>
    <w:rPr>
      <w:rFonts w:ascii="Times New Roman" w:hAnsi="Times New Roman"/>
      <w:sz w:val="24"/>
      <w:szCs w:val="24"/>
    </w:rPr>
  </w:style>
  <w:style w:type="paragraph" w:customStyle="1" w:styleId="Normalnum">
    <w:name w:val="Normal_num"/>
    <w:basedOn w:val="Normal"/>
    <w:rsid w:val="00AE430B"/>
    <w:pPr>
      <w:numPr>
        <w:numId w:val="1"/>
      </w:numPr>
      <w:spacing w:after="0" w:line="240" w:lineRule="auto"/>
    </w:pPr>
    <w:rPr>
      <w:rFonts w:ascii="Times New Roman" w:hAnsi="Times New Roman"/>
      <w:sz w:val="24"/>
      <w:szCs w:val="24"/>
    </w:rPr>
  </w:style>
  <w:style w:type="paragraph" w:customStyle="1" w:styleId="naisc">
    <w:name w:val="naisc"/>
    <w:basedOn w:val="Normal"/>
    <w:rsid w:val="00C34AC3"/>
    <w:pPr>
      <w:spacing w:before="100" w:beforeAutospacing="1" w:after="100" w:afterAutospacing="1" w:line="240" w:lineRule="auto"/>
      <w:jc w:val="center"/>
    </w:pPr>
    <w:rPr>
      <w:rFonts w:ascii="Times New Roman" w:eastAsia="Arial Unicode MS" w:hAnsi="Times New Roman"/>
      <w:sz w:val="26"/>
      <w:szCs w:val="26"/>
      <w:lang w:val="en-GB"/>
    </w:rPr>
  </w:style>
  <w:style w:type="paragraph" w:styleId="BodyTextIndent">
    <w:name w:val="Body Text Indent"/>
    <w:basedOn w:val="Normal"/>
    <w:link w:val="BodyTextIndentChar"/>
    <w:uiPriority w:val="99"/>
    <w:unhideWhenUsed/>
    <w:rsid w:val="000D3176"/>
    <w:pPr>
      <w:spacing w:after="120"/>
      <w:ind w:left="283"/>
    </w:pPr>
  </w:style>
  <w:style w:type="character" w:customStyle="1" w:styleId="BodyTextIndentChar">
    <w:name w:val="Body Text Indent Char"/>
    <w:link w:val="BodyTextIndent"/>
    <w:uiPriority w:val="99"/>
    <w:rsid w:val="000D3176"/>
    <w:rPr>
      <w:szCs w:val="22"/>
      <w:lang w:eastAsia="en-US"/>
    </w:rPr>
  </w:style>
  <w:style w:type="paragraph" w:styleId="BodyText2">
    <w:name w:val="Body Text 2"/>
    <w:basedOn w:val="Normal"/>
    <w:link w:val="BodyText2Char"/>
    <w:uiPriority w:val="99"/>
    <w:unhideWhenUsed/>
    <w:rsid w:val="000340C1"/>
    <w:pPr>
      <w:spacing w:after="120" w:line="480" w:lineRule="auto"/>
    </w:pPr>
  </w:style>
  <w:style w:type="character" w:customStyle="1" w:styleId="BodyText2Char">
    <w:name w:val="Body Text 2 Char"/>
    <w:link w:val="BodyText2"/>
    <w:uiPriority w:val="99"/>
    <w:rsid w:val="000340C1"/>
    <w:rPr>
      <w:szCs w:val="22"/>
      <w:lang w:eastAsia="en-US"/>
    </w:rPr>
  </w:style>
  <w:style w:type="paragraph" w:customStyle="1" w:styleId="1">
    <w:name w:val="1"/>
    <w:basedOn w:val="Normal"/>
    <w:rsid w:val="00331976"/>
    <w:pPr>
      <w:spacing w:after="160" w:line="240" w:lineRule="exact"/>
    </w:pPr>
    <w:rPr>
      <w:rFonts w:ascii="Tahoma" w:eastAsia="Times New Roman" w:hAnsi="Tahoma"/>
      <w:szCs w:val="20"/>
      <w:lang w:val="en-US"/>
    </w:rPr>
  </w:style>
  <w:style w:type="paragraph" w:customStyle="1" w:styleId="CharChar1RakstzCharCharRakstzCharCharRakstzRakstzCharCharCharChar">
    <w:name w:val="Char Char1 Rakstz. Char Char Rakstz. Char Char Rakstz. Rakstz. Char Char Char Char"/>
    <w:basedOn w:val="Normal"/>
    <w:rsid w:val="006B2FA0"/>
    <w:pPr>
      <w:spacing w:after="160" w:line="240" w:lineRule="exact"/>
    </w:pPr>
    <w:rPr>
      <w:rFonts w:ascii="Tahoma" w:eastAsia="Times New Roman" w:hAnsi="Tahoma"/>
      <w:szCs w:val="20"/>
      <w:lang w:val="en-US"/>
    </w:rPr>
  </w:style>
  <w:style w:type="paragraph" w:styleId="Title">
    <w:name w:val="Title"/>
    <w:basedOn w:val="Normal"/>
    <w:link w:val="TitleChar"/>
    <w:qFormat/>
    <w:rsid w:val="006E117F"/>
    <w:pPr>
      <w:spacing w:after="0" w:line="240" w:lineRule="auto"/>
      <w:jc w:val="center"/>
    </w:pPr>
    <w:rPr>
      <w:rFonts w:ascii="Times New Roman" w:eastAsia="Times New Roman" w:hAnsi="Times New Roman"/>
      <w:b/>
      <w:sz w:val="32"/>
      <w:szCs w:val="20"/>
      <w:lang w:eastAsia="lv-LV"/>
    </w:rPr>
  </w:style>
  <w:style w:type="paragraph" w:customStyle="1" w:styleId="RakstzRakstz7CharCharChar">
    <w:name w:val="Rakstz. Rakstz.7 Char Char Char"/>
    <w:basedOn w:val="Normal"/>
    <w:rsid w:val="006E117F"/>
    <w:pPr>
      <w:spacing w:after="160" w:line="240" w:lineRule="exact"/>
    </w:pPr>
    <w:rPr>
      <w:rFonts w:ascii="Tahoma" w:eastAsia="Times New Roman" w:hAnsi="Tahoma"/>
      <w:szCs w:val="20"/>
      <w:lang w:val="en-US"/>
    </w:rPr>
  </w:style>
  <w:style w:type="paragraph" w:customStyle="1" w:styleId="naisnod">
    <w:name w:val="naisnod"/>
    <w:basedOn w:val="Normal"/>
    <w:rsid w:val="00B174C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harChar1RakstzCharCharRakstzCharCharRakstzRakstzCharCharCharCharRakstzRakstz">
    <w:name w:val="Char Char1 Rakstz. Char Char Rakstz. Char Char Rakstz. Rakstz. Char Char Char Char Rakstz. Rakstz."/>
    <w:basedOn w:val="Normal"/>
    <w:rsid w:val="0027603D"/>
    <w:pPr>
      <w:spacing w:after="160" w:line="240" w:lineRule="exact"/>
    </w:pPr>
    <w:rPr>
      <w:rFonts w:ascii="Tahoma" w:eastAsia="Times New Roman" w:hAnsi="Tahoma"/>
      <w:szCs w:val="20"/>
      <w:lang w:val="en-US"/>
    </w:rPr>
  </w:style>
  <w:style w:type="character" w:customStyle="1" w:styleId="spelle">
    <w:name w:val="spelle"/>
    <w:basedOn w:val="DefaultParagraphFont"/>
    <w:rsid w:val="00BB61E8"/>
  </w:style>
  <w:style w:type="paragraph" w:customStyle="1" w:styleId="naiskr">
    <w:name w:val="naiskr"/>
    <w:basedOn w:val="Normal"/>
    <w:uiPriority w:val="99"/>
    <w:rsid w:val="00B43844"/>
    <w:pPr>
      <w:spacing w:before="75" w:after="75" w:line="240" w:lineRule="auto"/>
    </w:pPr>
    <w:rPr>
      <w:rFonts w:ascii="Times New Roman" w:hAnsi="Times New Roman"/>
      <w:sz w:val="24"/>
      <w:szCs w:val="24"/>
      <w:lang w:eastAsia="lv-LV"/>
    </w:rPr>
  </w:style>
  <w:style w:type="paragraph" w:styleId="FootnoteText">
    <w:name w:val="footnote text"/>
    <w:basedOn w:val="Normal"/>
    <w:link w:val="FootnoteTextChar"/>
    <w:semiHidden/>
    <w:rsid w:val="00B43844"/>
    <w:pPr>
      <w:spacing w:after="0" w:line="240" w:lineRule="auto"/>
    </w:pPr>
    <w:rPr>
      <w:rFonts w:ascii="Times New Roman" w:hAnsi="Times New Roman"/>
      <w:szCs w:val="20"/>
    </w:rPr>
  </w:style>
  <w:style w:type="paragraph" w:customStyle="1" w:styleId="naislab">
    <w:name w:val="naislab"/>
    <w:basedOn w:val="Normal"/>
    <w:rsid w:val="00973D4C"/>
    <w:pPr>
      <w:spacing w:before="75" w:after="75" w:line="240" w:lineRule="auto"/>
      <w:jc w:val="right"/>
    </w:pPr>
    <w:rPr>
      <w:rFonts w:ascii="Times New Roman" w:eastAsia="Times New Roman" w:hAnsi="Times New Roman"/>
      <w:sz w:val="24"/>
      <w:szCs w:val="24"/>
      <w:lang w:eastAsia="lv-LV"/>
    </w:rPr>
  </w:style>
  <w:style w:type="character" w:customStyle="1" w:styleId="FootnoteTextChar">
    <w:name w:val="Footnote Text Char"/>
    <w:link w:val="FootnoteText"/>
    <w:semiHidden/>
    <w:rsid w:val="0013647D"/>
    <w:rPr>
      <w:rFonts w:ascii="Times New Roman" w:hAnsi="Times New Roman"/>
    </w:rPr>
  </w:style>
  <w:style w:type="paragraph" w:styleId="ListParagraph">
    <w:name w:val="List Paragraph"/>
    <w:basedOn w:val="Normal"/>
    <w:uiPriority w:val="99"/>
    <w:qFormat/>
    <w:rsid w:val="000077E5"/>
    <w:pPr>
      <w:spacing w:after="0" w:line="240" w:lineRule="auto"/>
      <w:ind w:left="720"/>
      <w:contextualSpacing/>
    </w:pPr>
    <w:rPr>
      <w:rFonts w:ascii="Calibri" w:hAnsi="Calibri"/>
      <w:sz w:val="22"/>
    </w:rPr>
  </w:style>
  <w:style w:type="character" w:customStyle="1" w:styleId="TitleChar">
    <w:name w:val="Title Char"/>
    <w:basedOn w:val="DefaultParagraphFont"/>
    <w:link w:val="Title"/>
    <w:uiPriority w:val="99"/>
    <w:locked/>
    <w:rsid w:val="001A3515"/>
    <w:rPr>
      <w:rFonts w:ascii="Times New Roman" w:eastAsia="Times New Roman" w:hAnsi="Times New Roman"/>
      <w:b/>
      <w:sz w:val="32"/>
    </w:rPr>
  </w:style>
  <w:style w:type="paragraph" w:styleId="BodyTextIndent3">
    <w:name w:val="Body Text Indent 3"/>
    <w:basedOn w:val="Normal"/>
    <w:link w:val="BodyTextIndent3Char"/>
    <w:rsid w:val="004558D6"/>
    <w:pPr>
      <w:spacing w:after="120" w:line="240" w:lineRule="auto"/>
      <w:ind w:left="283"/>
    </w:pPr>
    <w:rPr>
      <w:rFonts w:ascii="Times New Roman" w:eastAsia="Times New Roman" w:hAnsi="Times New Roman"/>
      <w:sz w:val="16"/>
      <w:szCs w:val="16"/>
      <w:lang w:eastAsia="lv-LV"/>
    </w:rPr>
  </w:style>
  <w:style w:type="character" w:customStyle="1" w:styleId="BodyTextIndent3Char">
    <w:name w:val="Body Text Indent 3 Char"/>
    <w:basedOn w:val="DefaultParagraphFont"/>
    <w:link w:val="BodyTextIndent3"/>
    <w:rsid w:val="004558D6"/>
    <w:rPr>
      <w:rFonts w:ascii="Times New Roman" w:eastAsia="Times New Roman" w:hAnsi="Times New Roman"/>
      <w:sz w:val="16"/>
      <w:szCs w:val="16"/>
    </w:rPr>
  </w:style>
  <w:style w:type="paragraph" w:styleId="PlainText">
    <w:name w:val="Plain Text"/>
    <w:basedOn w:val="Normal"/>
    <w:link w:val="PlainTextChar"/>
    <w:uiPriority w:val="99"/>
    <w:rsid w:val="00A54DFF"/>
    <w:pPr>
      <w:snapToGrid w:val="0"/>
      <w:spacing w:after="0" w:line="240" w:lineRule="auto"/>
    </w:pPr>
    <w:rPr>
      <w:rFonts w:ascii="Courier New" w:eastAsia="Times New Roman" w:hAnsi="Courier New"/>
      <w:sz w:val="28"/>
      <w:szCs w:val="20"/>
    </w:rPr>
  </w:style>
  <w:style w:type="character" w:customStyle="1" w:styleId="PlainTextChar">
    <w:name w:val="Plain Text Char"/>
    <w:basedOn w:val="DefaultParagraphFont"/>
    <w:link w:val="PlainText"/>
    <w:uiPriority w:val="99"/>
    <w:rsid w:val="00A54DFF"/>
    <w:rPr>
      <w:rFonts w:ascii="Courier New" w:eastAsia="Times New Roman" w:hAnsi="Courier New"/>
      <w:sz w:val="28"/>
      <w:lang w:eastAsia="en-US"/>
    </w:rPr>
  </w:style>
  <w:style w:type="paragraph" w:customStyle="1" w:styleId="Sarakstarindkopa2">
    <w:name w:val="Saraksta rindkopa2"/>
    <w:basedOn w:val="Normal"/>
    <w:uiPriority w:val="34"/>
    <w:qFormat/>
    <w:rsid w:val="004D688A"/>
    <w:pPr>
      <w:spacing w:after="0" w:line="240" w:lineRule="auto"/>
      <w:ind w:left="720"/>
      <w:contextualSpacing/>
    </w:pPr>
    <w:rPr>
      <w:rFonts w:ascii="Times New Roman" w:eastAsia="Times New Roman" w:hAnsi="Times New Roman"/>
      <w:sz w:val="24"/>
      <w:szCs w:val="24"/>
    </w:rPr>
  </w:style>
  <w:style w:type="character" w:customStyle="1" w:styleId="parastaischar">
    <w:name w:val="parastais__char"/>
    <w:basedOn w:val="DefaultParagraphFont"/>
    <w:rsid w:val="007637C0"/>
  </w:style>
  <w:style w:type="character" w:customStyle="1" w:styleId="pierakstiteksts">
    <w:name w:val="pieraksti_teksts"/>
    <w:basedOn w:val="DefaultParagraphFont"/>
    <w:rsid w:val="00C309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19E"/>
    <w:pPr>
      <w:spacing w:after="200" w:line="276"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iPriority w:val="99"/>
    <w:unhideWhenUsed/>
    <w:rsid w:val="00CC4CA4"/>
    <w:pPr>
      <w:tabs>
        <w:tab w:val="center" w:pos="4153"/>
        <w:tab w:val="right" w:pos="8306"/>
      </w:tabs>
      <w:spacing w:after="0" w:line="240" w:lineRule="auto"/>
    </w:pPr>
    <w:rPr>
      <w:szCs w:val="20"/>
    </w:rPr>
  </w:style>
  <w:style w:type="character" w:customStyle="1" w:styleId="HeaderChar">
    <w:name w:val="Header Char"/>
    <w:aliases w:val="18pt Bold Char"/>
    <w:link w:val="Header"/>
    <w:uiPriority w:val="99"/>
    <w:rsid w:val="00CC4CA4"/>
    <w:rPr>
      <w:rFonts w:eastAsia="Calibri" w:cs="Times New Roman"/>
    </w:rPr>
  </w:style>
  <w:style w:type="paragraph" w:styleId="Footer">
    <w:name w:val="footer"/>
    <w:basedOn w:val="Normal"/>
    <w:link w:val="FooterChar"/>
    <w:unhideWhenUsed/>
    <w:rsid w:val="00CC4CA4"/>
    <w:pPr>
      <w:tabs>
        <w:tab w:val="center" w:pos="4153"/>
        <w:tab w:val="right" w:pos="8306"/>
      </w:tabs>
      <w:spacing w:after="0" w:line="240" w:lineRule="auto"/>
    </w:pPr>
    <w:rPr>
      <w:szCs w:val="20"/>
    </w:rPr>
  </w:style>
  <w:style w:type="character" w:customStyle="1" w:styleId="FooterChar">
    <w:name w:val="Footer Char"/>
    <w:link w:val="Footer"/>
    <w:rsid w:val="00CC4CA4"/>
    <w:rPr>
      <w:rFonts w:eastAsia="Calibri" w:cs="Times New Roman"/>
    </w:rPr>
  </w:style>
  <w:style w:type="paragraph" w:customStyle="1" w:styleId="naisf">
    <w:name w:val="naisf"/>
    <w:basedOn w:val="Normal"/>
    <w:rsid w:val="00B2247B"/>
    <w:pPr>
      <w:spacing w:before="88" w:after="88" w:line="240" w:lineRule="auto"/>
      <w:ind w:firstLine="439"/>
      <w:jc w:val="both"/>
    </w:pPr>
    <w:rPr>
      <w:rFonts w:ascii="Times New Roman" w:eastAsia="Times New Roman" w:hAnsi="Times New Roman"/>
      <w:sz w:val="24"/>
      <w:szCs w:val="24"/>
      <w:lang w:eastAsia="lv-LV"/>
    </w:rPr>
  </w:style>
  <w:style w:type="paragraph" w:styleId="NormalWeb">
    <w:name w:val="Normal (Web)"/>
    <w:basedOn w:val="Normal"/>
    <w:rsid w:val="00B2247B"/>
    <w:pPr>
      <w:spacing w:before="88" w:after="88" w:line="240" w:lineRule="auto"/>
    </w:pPr>
    <w:rPr>
      <w:rFonts w:ascii="Times New Roman" w:eastAsia="Times New Roman" w:hAnsi="Times New Roman"/>
      <w:sz w:val="24"/>
      <w:szCs w:val="24"/>
      <w:lang w:eastAsia="lv-LV"/>
    </w:rPr>
  </w:style>
  <w:style w:type="character" w:styleId="Hyperlink">
    <w:name w:val="Hyperlink"/>
    <w:rsid w:val="00B2247B"/>
    <w:rPr>
      <w:color w:val="0000FF"/>
      <w:u w:val="single"/>
    </w:rPr>
  </w:style>
  <w:style w:type="paragraph" w:styleId="BodyText">
    <w:name w:val="Body Text"/>
    <w:basedOn w:val="Normal"/>
    <w:link w:val="BodyTextChar"/>
    <w:rsid w:val="00B2247B"/>
    <w:pPr>
      <w:spacing w:after="0" w:line="240" w:lineRule="auto"/>
      <w:jc w:val="center"/>
    </w:pPr>
    <w:rPr>
      <w:rFonts w:ascii="Times New Roman" w:eastAsia="Times New Roman" w:hAnsi="Times New Roman"/>
      <w:b/>
      <w:bCs/>
      <w:sz w:val="24"/>
      <w:szCs w:val="24"/>
    </w:rPr>
  </w:style>
  <w:style w:type="character" w:customStyle="1" w:styleId="BodyTextChar">
    <w:name w:val="Body Text Char"/>
    <w:link w:val="BodyText"/>
    <w:rsid w:val="00B2247B"/>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B2247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2247B"/>
    <w:rPr>
      <w:rFonts w:ascii="Tahoma" w:hAnsi="Tahoma" w:cs="Tahoma"/>
      <w:sz w:val="16"/>
      <w:szCs w:val="16"/>
      <w:lang w:eastAsia="en-US"/>
    </w:rPr>
  </w:style>
  <w:style w:type="paragraph" w:customStyle="1" w:styleId="naisvisr">
    <w:name w:val="naisvisr"/>
    <w:basedOn w:val="Normal"/>
    <w:rsid w:val="00F7064A"/>
    <w:pPr>
      <w:spacing w:before="150" w:after="150" w:line="240" w:lineRule="auto"/>
      <w:jc w:val="center"/>
    </w:pPr>
    <w:rPr>
      <w:rFonts w:ascii="Times New Roman" w:eastAsia="Times New Roman" w:hAnsi="Times New Roman"/>
      <w:b/>
      <w:bCs/>
      <w:sz w:val="28"/>
      <w:szCs w:val="28"/>
      <w:lang w:eastAsia="lv-LV"/>
    </w:rPr>
  </w:style>
  <w:style w:type="paragraph" w:styleId="BodyTextIndent2">
    <w:name w:val="Body Text Indent 2"/>
    <w:basedOn w:val="Normal"/>
    <w:rsid w:val="00BE1E77"/>
    <w:pPr>
      <w:spacing w:after="120" w:line="480" w:lineRule="auto"/>
      <w:ind w:left="283"/>
    </w:pPr>
  </w:style>
  <w:style w:type="character" w:styleId="CommentReference">
    <w:name w:val="annotation reference"/>
    <w:uiPriority w:val="99"/>
    <w:semiHidden/>
    <w:unhideWhenUsed/>
    <w:rsid w:val="00F17A9A"/>
    <w:rPr>
      <w:sz w:val="16"/>
      <w:szCs w:val="16"/>
    </w:rPr>
  </w:style>
  <w:style w:type="paragraph" w:styleId="CommentText">
    <w:name w:val="annotation text"/>
    <w:basedOn w:val="Normal"/>
    <w:link w:val="CommentTextChar"/>
    <w:uiPriority w:val="99"/>
    <w:semiHidden/>
    <w:unhideWhenUsed/>
    <w:rsid w:val="00F17A9A"/>
    <w:rPr>
      <w:szCs w:val="20"/>
    </w:rPr>
  </w:style>
  <w:style w:type="character" w:customStyle="1" w:styleId="CommentTextChar">
    <w:name w:val="Comment Text Char"/>
    <w:link w:val="CommentText"/>
    <w:uiPriority w:val="99"/>
    <w:semiHidden/>
    <w:rsid w:val="00F17A9A"/>
    <w:rPr>
      <w:lang w:eastAsia="en-US"/>
    </w:rPr>
  </w:style>
  <w:style w:type="paragraph" w:styleId="CommentSubject">
    <w:name w:val="annotation subject"/>
    <w:basedOn w:val="CommentText"/>
    <w:next w:val="CommentText"/>
    <w:link w:val="CommentSubjectChar"/>
    <w:uiPriority w:val="99"/>
    <w:semiHidden/>
    <w:unhideWhenUsed/>
    <w:rsid w:val="00F17A9A"/>
    <w:rPr>
      <w:b/>
      <w:bCs/>
    </w:rPr>
  </w:style>
  <w:style w:type="character" w:customStyle="1" w:styleId="CommentSubjectChar">
    <w:name w:val="Comment Subject Char"/>
    <w:link w:val="CommentSubject"/>
    <w:uiPriority w:val="99"/>
    <w:semiHidden/>
    <w:rsid w:val="00F17A9A"/>
    <w:rPr>
      <w:b/>
      <w:bCs/>
      <w:lang w:eastAsia="en-US"/>
    </w:rPr>
  </w:style>
  <w:style w:type="character" w:customStyle="1" w:styleId="18ptBoldCharChar">
    <w:name w:val="18pt Bold Char Char"/>
    <w:rsid w:val="00AE430B"/>
    <w:rPr>
      <w:rFonts w:eastAsia="Calibri" w:cs="Times New Roman"/>
    </w:rPr>
  </w:style>
  <w:style w:type="paragraph" w:styleId="BlockText">
    <w:name w:val="Block Text"/>
    <w:basedOn w:val="Normal"/>
    <w:unhideWhenUsed/>
    <w:rsid w:val="00AE430B"/>
    <w:pPr>
      <w:spacing w:after="0" w:line="360" w:lineRule="auto"/>
      <w:ind w:left="539" w:right="720"/>
      <w:jc w:val="both"/>
    </w:pPr>
    <w:rPr>
      <w:rFonts w:ascii="Transit521 BT" w:hAnsi="Transit521 BT"/>
      <w:sz w:val="22"/>
      <w:szCs w:val="24"/>
      <w:lang w:val="en-GB"/>
    </w:rPr>
  </w:style>
  <w:style w:type="character" w:customStyle="1" w:styleId="NumberingChar">
    <w:name w:val="Numbering Char"/>
    <w:link w:val="Numbering"/>
    <w:locked/>
    <w:rsid w:val="00AE430B"/>
    <w:rPr>
      <w:sz w:val="24"/>
      <w:szCs w:val="24"/>
      <w:lang w:bidi="ar-SA"/>
    </w:rPr>
  </w:style>
  <w:style w:type="paragraph" w:customStyle="1" w:styleId="Numbering">
    <w:name w:val="Numbering"/>
    <w:basedOn w:val="Normal"/>
    <w:link w:val="NumberingChar"/>
    <w:rsid w:val="00AE430B"/>
    <w:pPr>
      <w:spacing w:after="0" w:line="240" w:lineRule="auto"/>
      <w:ind w:left="567" w:hanging="567"/>
      <w:jc w:val="both"/>
    </w:pPr>
    <w:rPr>
      <w:sz w:val="24"/>
      <w:szCs w:val="24"/>
    </w:rPr>
  </w:style>
  <w:style w:type="paragraph" w:customStyle="1" w:styleId="Teksts2">
    <w:name w:val="Teksts2"/>
    <w:basedOn w:val="Normal"/>
    <w:rsid w:val="00AE430B"/>
    <w:pPr>
      <w:spacing w:before="40" w:after="40" w:line="240" w:lineRule="auto"/>
      <w:ind w:left="240"/>
      <w:jc w:val="both"/>
    </w:pPr>
    <w:rPr>
      <w:rFonts w:ascii="Times New Roman" w:hAnsi="Times New Roman"/>
      <w:sz w:val="24"/>
      <w:szCs w:val="24"/>
    </w:rPr>
  </w:style>
  <w:style w:type="paragraph" w:customStyle="1" w:styleId="Normalnum">
    <w:name w:val="Normal_num"/>
    <w:basedOn w:val="Normal"/>
    <w:rsid w:val="00AE430B"/>
    <w:pPr>
      <w:numPr>
        <w:numId w:val="1"/>
      </w:numPr>
      <w:spacing w:after="0" w:line="240" w:lineRule="auto"/>
    </w:pPr>
    <w:rPr>
      <w:rFonts w:ascii="Times New Roman" w:hAnsi="Times New Roman"/>
      <w:sz w:val="24"/>
      <w:szCs w:val="24"/>
    </w:rPr>
  </w:style>
  <w:style w:type="paragraph" w:customStyle="1" w:styleId="naisc">
    <w:name w:val="naisc"/>
    <w:basedOn w:val="Normal"/>
    <w:rsid w:val="00C34AC3"/>
    <w:pPr>
      <w:spacing w:before="100" w:beforeAutospacing="1" w:after="100" w:afterAutospacing="1" w:line="240" w:lineRule="auto"/>
      <w:jc w:val="center"/>
    </w:pPr>
    <w:rPr>
      <w:rFonts w:ascii="Times New Roman" w:eastAsia="Arial Unicode MS" w:hAnsi="Times New Roman"/>
      <w:sz w:val="26"/>
      <w:szCs w:val="26"/>
      <w:lang w:val="en-GB"/>
    </w:rPr>
  </w:style>
  <w:style w:type="paragraph" w:styleId="BodyTextIndent">
    <w:name w:val="Body Text Indent"/>
    <w:basedOn w:val="Normal"/>
    <w:link w:val="BodyTextIndentChar"/>
    <w:uiPriority w:val="99"/>
    <w:unhideWhenUsed/>
    <w:rsid w:val="000D3176"/>
    <w:pPr>
      <w:spacing w:after="120"/>
      <w:ind w:left="283"/>
    </w:pPr>
  </w:style>
  <w:style w:type="character" w:customStyle="1" w:styleId="BodyTextIndentChar">
    <w:name w:val="Body Text Indent Char"/>
    <w:link w:val="BodyTextIndent"/>
    <w:uiPriority w:val="99"/>
    <w:rsid w:val="000D3176"/>
    <w:rPr>
      <w:szCs w:val="22"/>
      <w:lang w:eastAsia="en-US"/>
    </w:rPr>
  </w:style>
  <w:style w:type="paragraph" w:styleId="BodyText2">
    <w:name w:val="Body Text 2"/>
    <w:basedOn w:val="Normal"/>
    <w:link w:val="BodyText2Char"/>
    <w:uiPriority w:val="99"/>
    <w:unhideWhenUsed/>
    <w:rsid w:val="000340C1"/>
    <w:pPr>
      <w:spacing w:after="120" w:line="480" w:lineRule="auto"/>
    </w:pPr>
  </w:style>
  <w:style w:type="character" w:customStyle="1" w:styleId="BodyText2Char">
    <w:name w:val="Body Text 2 Char"/>
    <w:link w:val="BodyText2"/>
    <w:uiPriority w:val="99"/>
    <w:rsid w:val="000340C1"/>
    <w:rPr>
      <w:szCs w:val="22"/>
      <w:lang w:eastAsia="en-US"/>
    </w:rPr>
  </w:style>
  <w:style w:type="paragraph" w:customStyle="1" w:styleId="1">
    <w:name w:val="1"/>
    <w:basedOn w:val="Normal"/>
    <w:rsid w:val="00331976"/>
    <w:pPr>
      <w:spacing w:after="160" w:line="240" w:lineRule="exact"/>
    </w:pPr>
    <w:rPr>
      <w:rFonts w:ascii="Tahoma" w:eastAsia="Times New Roman" w:hAnsi="Tahoma"/>
      <w:szCs w:val="20"/>
      <w:lang w:val="en-US"/>
    </w:rPr>
  </w:style>
  <w:style w:type="paragraph" w:customStyle="1" w:styleId="CharChar1RakstzCharCharRakstzCharCharRakstzRakstzCharCharCharChar">
    <w:name w:val="Char Char1 Rakstz. Char Char Rakstz. Char Char Rakstz. Rakstz. Char Char Char Char"/>
    <w:basedOn w:val="Normal"/>
    <w:rsid w:val="006B2FA0"/>
    <w:pPr>
      <w:spacing w:after="160" w:line="240" w:lineRule="exact"/>
    </w:pPr>
    <w:rPr>
      <w:rFonts w:ascii="Tahoma" w:eastAsia="Times New Roman" w:hAnsi="Tahoma"/>
      <w:szCs w:val="20"/>
      <w:lang w:val="en-US"/>
    </w:rPr>
  </w:style>
  <w:style w:type="paragraph" w:styleId="Title">
    <w:name w:val="Title"/>
    <w:basedOn w:val="Normal"/>
    <w:link w:val="TitleChar"/>
    <w:qFormat/>
    <w:rsid w:val="006E117F"/>
    <w:pPr>
      <w:spacing w:after="0" w:line="240" w:lineRule="auto"/>
      <w:jc w:val="center"/>
    </w:pPr>
    <w:rPr>
      <w:rFonts w:ascii="Times New Roman" w:eastAsia="Times New Roman" w:hAnsi="Times New Roman"/>
      <w:b/>
      <w:sz w:val="32"/>
      <w:szCs w:val="20"/>
      <w:lang w:eastAsia="lv-LV"/>
    </w:rPr>
  </w:style>
  <w:style w:type="paragraph" w:customStyle="1" w:styleId="RakstzRakstz7CharCharChar">
    <w:name w:val="Rakstz. Rakstz.7 Char Char Char"/>
    <w:basedOn w:val="Normal"/>
    <w:rsid w:val="006E117F"/>
    <w:pPr>
      <w:spacing w:after="160" w:line="240" w:lineRule="exact"/>
    </w:pPr>
    <w:rPr>
      <w:rFonts w:ascii="Tahoma" w:eastAsia="Times New Roman" w:hAnsi="Tahoma"/>
      <w:szCs w:val="20"/>
      <w:lang w:val="en-US"/>
    </w:rPr>
  </w:style>
  <w:style w:type="paragraph" w:customStyle="1" w:styleId="naisnod">
    <w:name w:val="naisnod"/>
    <w:basedOn w:val="Normal"/>
    <w:rsid w:val="00B174C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harChar1RakstzCharCharRakstzCharCharRakstzRakstzCharCharCharCharRakstzRakstz">
    <w:name w:val="Char Char1 Rakstz. Char Char Rakstz. Char Char Rakstz. Rakstz. Char Char Char Char Rakstz. Rakstz."/>
    <w:basedOn w:val="Normal"/>
    <w:rsid w:val="0027603D"/>
    <w:pPr>
      <w:spacing w:after="160" w:line="240" w:lineRule="exact"/>
    </w:pPr>
    <w:rPr>
      <w:rFonts w:ascii="Tahoma" w:eastAsia="Times New Roman" w:hAnsi="Tahoma"/>
      <w:szCs w:val="20"/>
      <w:lang w:val="en-US"/>
    </w:rPr>
  </w:style>
  <w:style w:type="character" w:customStyle="1" w:styleId="spelle">
    <w:name w:val="spelle"/>
    <w:basedOn w:val="DefaultParagraphFont"/>
    <w:rsid w:val="00BB61E8"/>
  </w:style>
  <w:style w:type="paragraph" w:customStyle="1" w:styleId="naiskr">
    <w:name w:val="naiskr"/>
    <w:basedOn w:val="Normal"/>
    <w:uiPriority w:val="99"/>
    <w:rsid w:val="00B43844"/>
    <w:pPr>
      <w:spacing w:before="75" w:after="75" w:line="240" w:lineRule="auto"/>
    </w:pPr>
    <w:rPr>
      <w:rFonts w:ascii="Times New Roman" w:hAnsi="Times New Roman"/>
      <w:sz w:val="24"/>
      <w:szCs w:val="24"/>
      <w:lang w:eastAsia="lv-LV"/>
    </w:rPr>
  </w:style>
  <w:style w:type="paragraph" w:styleId="FootnoteText">
    <w:name w:val="footnote text"/>
    <w:basedOn w:val="Normal"/>
    <w:link w:val="FootnoteTextChar"/>
    <w:semiHidden/>
    <w:rsid w:val="00B43844"/>
    <w:pPr>
      <w:spacing w:after="0" w:line="240" w:lineRule="auto"/>
    </w:pPr>
    <w:rPr>
      <w:rFonts w:ascii="Times New Roman" w:hAnsi="Times New Roman"/>
      <w:szCs w:val="20"/>
    </w:rPr>
  </w:style>
  <w:style w:type="paragraph" w:customStyle="1" w:styleId="naislab">
    <w:name w:val="naislab"/>
    <w:basedOn w:val="Normal"/>
    <w:rsid w:val="00973D4C"/>
    <w:pPr>
      <w:spacing w:before="75" w:after="75" w:line="240" w:lineRule="auto"/>
      <w:jc w:val="right"/>
    </w:pPr>
    <w:rPr>
      <w:rFonts w:ascii="Times New Roman" w:eastAsia="Times New Roman" w:hAnsi="Times New Roman"/>
      <w:sz w:val="24"/>
      <w:szCs w:val="24"/>
      <w:lang w:eastAsia="lv-LV"/>
    </w:rPr>
  </w:style>
  <w:style w:type="character" w:customStyle="1" w:styleId="FootnoteTextChar">
    <w:name w:val="Footnote Text Char"/>
    <w:link w:val="FootnoteText"/>
    <w:semiHidden/>
    <w:rsid w:val="0013647D"/>
    <w:rPr>
      <w:rFonts w:ascii="Times New Roman" w:hAnsi="Times New Roman"/>
    </w:rPr>
  </w:style>
  <w:style w:type="paragraph" w:styleId="ListParagraph">
    <w:name w:val="List Paragraph"/>
    <w:basedOn w:val="Normal"/>
    <w:uiPriority w:val="99"/>
    <w:qFormat/>
    <w:rsid w:val="000077E5"/>
    <w:pPr>
      <w:spacing w:after="0" w:line="240" w:lineRule="auto"/>
      <w:ind w:left="720"/>
      <w:contextualSpacing/>
    </w:pPr>
    <w:rPr>
      <w:rFonts w:ascii="Calibri" w:hAnsi="Calibri"/>
      <w:sz w:val="22"/>
    </w:rPr>
  </w:style>
  <w:style w:type="character" w:customStyle="1" w:styleId="TitleChar">
    <w:name w:val="Title Char"/>
    <w:basedOn w:val="DefaultParagraphFont"/>
    <w:link w:val="Title"/>
    <w:uiPriority w:val="99"/>
    <w:locked/>
    <w:rsid w:val="001A3515"/>
    <w:rPr>
      <w:rFonts w:ascii="Times New Roman" w:eastAsia="Times New Roman" w:hAnsi="Times New Roman"/>
      <w:b/>
      <w:sz w:val="32"/>
    </w:rPr>
  </w:style>
  <w:style w:type="paragraph" w:styleId="BodyTextIndent3">
    <w:name w:val="Body Text Indent 3"/>
    <w:basedOn w:val="Normal"/>
    <w:link w:val="BodyTextIndent3Char"/>
    <w:rsid w:val="004558D6"/>
    <w:pPr>
      <w:spacing w:after="120" w:line="240" w:lineRule="auto"/>
      <w:ind w:left="283"/>
    </w:pPr>
    <w:rPr>
      <w:rFonts w:ascii="Times New Roman" w:eastAsia="Times New Roman" w:hAnsi="Times New Roman"/>
      <w:sz w:val="16"/>
      <w:szCs w:val="16"/>
      <w:lang w:eastAsia="lv-LV"/>
    </w:rPr>
  </w:style>
  <w:style w:type="character" w:customStyle="1" w:styleId="BodyTextIndent3Char">
    <w:name w:val="Body Text Indent 3 Char"/>
    <w:basedOn w:val="DefaultParagraphFont"/>
    <w:link w:val="BodyTextIndent3"/>
    <w:rsid w:val="004558D6"/>
    <w:rPr>
      <w:rFonts w:ascii="Times New Roman" w:eastAsia="Times New Roman" w:hAnsi="Times New Roman"/>
      <w:sz w:val="16"/>
      <w:szCs w:val="16"/>
    </w:rPr>
  </w:style>
  <w:style w:type="paragraph" w:styleId="PlainText">
    <w:name w:val="Plain Text"/>
    <w:basedOn w:val="Normal"/>
    <w:link w:val="PlainTextChar"/>
    <w:uiPriority w:val="99"/>
    <w:rsid w:val="00A54DFF"/>
    <w:pPr>
      <w:snapToGrid w:val="0"/>
      <w:spacing w:after="0" w:line="240" w:lineRule="auto"/>
    </w:pPr>
    <w:rPr>
      <w:rFonts w:ascii="Courier New" w:eastAsia="Times New Roman" w:hAnsi="Courier New"/>
      <w:sz w:val="28"/>
      <w:szCs w:val="20"/>
    </w:rPr>
  </w:style>
  <w:style w:type="character" w:customStyle="1" w:styleId="PlainTextChar">
    <w:name w:val="Plain Text Char"/>
    <w:basedOn w:val="DefaultParagraphFont"/>
    <w:link w:val="PlainText"/>
    <w:uiPriority w:val="99"/>
    <w:rsid w:val="00A54DFF"/>
    <w:rPr>
      <w:rFonts w:ascii="Courier New" w:eastAsia="Times New Roman" w:hAnsi="Courier New"/>
      <w:sz w:val="28"/>
      <w:lang w:eastAsia="en-US"/>
    </w:rPr>
  </w:style>
  <w:style w:type="paragraph" w:customStyle="1" w:styleId="Sarakstarindkopa2">
    <w:name w:val="Saraksta rindkopa2"/>
    <w:basedOn w:val="Normal"/>
    <w:uiPriority w:val="34"/>
    <w:qFormat/>
    <w:rsid w:val="004D688A"/>
    <w:pPr>
      <w:spacing w:after="0" w:line="240" w:lineRule="auto"/>
      <w:ind w:left="720"/>
      <w:contextualSpacing/>
    </w:pPr>
    <w:rPr>
      <w:rFonts w:ascii="Times New Roman" w:eastAsia="Times New Roman" w:hAnsi="Times New Roman"/>
      <w:sz w:val="24"/>
      <w:szCs w:val="24"/>
    </w:rPr>
  </w:style>
  <w:style w:type="character" w:customStyle="1" w:styleId="parastaischar">
    <w:name w:val="parastais__char"/>
    <w:basedOn w:val="DefaultParagraphFont"/>
    <w:rsid w:val="007637C0"/>
  </w:style>
  <w:style w:type="character" w:customStyle="1" w:styleId="pierakstiteksts">
    <w:name w:val="pieraksti_teksts"/>
    <w:basedOn w:val="DefaultParagraphFont"/>
    <w:rsid w:val="00C30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8539">
      <w:bodyDiv w:val="1"/>
      <w:marLeft w:val="0"/>
      <w:marRight w:val="0"/>
      <w:marTop w:val="0"/>
      <w:marBottom w:val="0"/>
      <w:divBdr>
        <w:top w:val="none" w:sz="0" w:space="0" w:color="auto"/>
        <w:left w:val="none" w:sz="0" w:space="0" w:color="auto"/>
        <w:bottom w:val="none" w:sz="0" w:space="0" w:color="auto"/>
        <w:right w:val="none" w:sz="0" w:space="0" w:color="auto"/>
      </w:divBdr>
    </w:div>
    <w:div w:id="78446684">
      <w:bodyDiv w:val="1"/>
      <w:marLeft w:val="0"/>
      <w:marRight w:val="0"/>
      <w:marTop w:val="0"/>
      <w:marBottom w:val="0"/>
      <w:divBdr>
        <w:top w:val="none" w:sz="0" w:space="0" w:color="auto"/>
        <w:left w:val="none" w:sz="0" w:space="0" w:color="auto"/>
        <w:bottom w:val="none" w:sz="0" w:space="0" w:color="auto"/>
        <w:right w:val="none" w:sz="0" w:space="0" w:color="auto"/>
      </w:divBdr>
    </w:div>
    <w:div w:id="78722692">
      <w:bodyDiv w:val="1"/>
      <w:marLeft w:val="0"/>
      <w:marRight w:val="0"/>
      <w:marTop w:val="0"/>
      <w:marBottom w:val="0"/>
      <w:divBdr>
        <w:top w:val="none" w:sz="0" w:space="0" w:color="auto"/>
        <w:left w:val="none" w:sz="0" w:space="0" w:color="auto"/>
        <w:bottom w:val="none" w:sz="0" w:space="0" w:color="auto"/>
        <w:right w:val="none" w:sz="0" w:space="0" w:color="auto"/>
      </w:divBdr>
      <w:divsChild>
        <w:div w:id="951014126">
          <w:marLeft w:val="0"/>
          <w:marRight w:val="0"/>
          <w:marTop w:val="0"/>
          <w:marBottom w:val="0"/>
          <w:divBdr>
            <w:top w:val="none" w:sz="0" w:space="0" w:color="auto"/>
            <w:left w:val="none" w:sz="0" w:space="0" w:color="auto"/>
            <w:bottom w:val="none" w:sz="0" w:space="0" w:color="auto"/>
            <w:right w:val="none" w:sz="0" w:space="0" w:color="auto"/>
          </w:divBdr>
          <w:divsChild>
            <w:div w:id="725690199">
              <w:marLeft w:val="0"/>
              <w:marRight w:val="0"/>
              <w:marTop w:val="0"/>
              <w:marBottom w:val="0"/>
              <w:divBdr>
                <w:top w:val="none" w:sz="0" w:space="0" w:color="auto"/>
                <w:left w:val="none" w:sz="0" w:space="0" w:color="auto"/>
                <w:bottom w:val="none" w:sz="0" w:space="0" w:color="auto"/>
                <w:right w:val="none" w:sz="0" w:space="0" w:color="auto"/>
              </w:divBdr>
              <w:divsChild>
                <w:div w:id="1621035336">
                  <w:marLeft w:val="0"/>
                  <w:marRight w:val="0"/>
                  <w:marTop w:val="0"/>
                  <w:marBottom w:val="0"/>
                  <w:divBdr>
                    <w:top w:val="none" w:sz="0" w:space="0" w:color="auto"/>
                    <w:left w:val="none" w:sz="0" w:space="0" w:color="auto"/>
                    <w:bottom w:val="none" w:sz="0" w:space="0" w:color="auto"/>
                    <w:right w:val="none" w:sz="0" w:space="0" w:color="auto"/>
                  </w:divBdr>
                  <w:divsChild>
                    <w:div w:id="1166088560">
                      <w:marLeft w:val="0"/>
                      <w:marRight w:val="0"/>
                      <w:marTop w:val="0"/>
                      <w:marBottom w:val="0"/>
                      <w:divBdr>
                        <w:top w:val="none" w:sz="0" w:space="0" w:color="auto"/>
                        <w:left w:val="none" w:sz="0" w:space="0" w:color="auto"/>
                        <w:bottom w:val="none" w:sz="0" w:space="0" w:color="auto"/>
                        <w:right w:val="none" w:sz="0" w:space="0" w:color="auto"/>
                      </w:divBdr>
                      <w:divsChild>
                        <w:div w:id="317729349">
                          <w:marLeft w:val="0"/>
                          <w:marRight w:val="0"/>
                          <w:marTop w:val="0"/>
                          <w:marBottom w:val="0"/>
                          <w:divBdr>
                            <w:top w:val="none" w:sz="0" w:space="0" w:color="auto"/>
                            <w:left w:val="none" w:sz="0" w:space="0" w:color="auto"/>
                            <w:bottom w:val="none" w:sz="0" w:space="0" w:color="auto"/>
                            <w:right w:val="none" w:sz="0" w:space="0" w:color="auto"/>
                          </w:divBdr>
                          <w:divsChild>
                            <w:div w:id="7934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51174">
      <w:bodyDiv w:val="1"/>
      <w:marLeft w:val="0"/>
      <w:marRight w:val="0"/>
      <w:marTop w:val="0"/>
      <w:marBottom w:val="0"/>
      <w:divBdr>
        <w:top w:val="none" w:sz="0" w:space="0" w:color="auto"/>
        <w:left w:val="none" w:sz="0" w:space="0" w:color="auto"/>
        <w:bottom w:val="none" w:sz="0" w:space="0" w:color="auto"/>
        <w:right w:val="none" w:sz="0" w:space="0" w:color="auto"/>
      </w:divBdr>
    </w:div>
    <w:div w:id="259485460">
      <w:bodyDiv w:val="1"/>
      <w:marLeft w:val="0"/>
      <w:marRight w:val="0"/>
      <w:marTop w:val="0"/>
      <w:marBottom w:val="0"/>
      <w:divBdr>
        <w:top w:val="none" w:sz="0" w:space="0" w:color="auto"/>
        <w:left w:val="none" w:sz="0" w:space="0" w:color="auto"/>
        <w:bottom w:val="none" w:sz="0" w:space="0" w:color="auto"/>
        <w:right w:val="none" w:sz="0" w:space="0" w:color="auto"/>
      </w:divBdr>
    </w:div>
    <w:div w:id="472143934">
      <w:bodyDiv w:val="1"/>
      <w:marLeft w:val="0"/>
      <w:marRight w:val="0"/>
      <w:marTop w:val="0"/>
      <w:marBottom w:val="0"/>
      <w:divBdr>
        <w:top w:val="none" w:sz="0" w:space="0" w:color="auto"/>
        <w:left w:val="none" w:sz="0" w:space="0" w:color="auto"/>
        <w:bottom w:val="none" w:sz="0" w:space="0" w:color="auto"/>
        <w:right w:val="none" w:sz="0" w:space="0" w:color="auto"/>
      </w:divBdr>
    </w:div>
    <w:div w:id="595752159">
      <w:bodyDiv w:val="1"/>
      <w:marLeft w:val="0"/>
      <w:marRight w:val="0"/>
      <w:marTop w:val="0"/>
      <w:marBottom w:val="0"/>
      <w:divBdr>
        <w:top w:val="none" w:sz="0" w:space="0" w:color="auto"/>
        <w:left w:val="none" w:sz="0" w:space="0" w:color="auto"/>
        <w:bottom w:val="none" w:sz="0" w:space="0" w:color="auto"/>
        <w:right w:val="none" w:sz="0" w:space="0" w:color="auto"/>
      </w:divBdr>
    </w:div>
    <w:div w:id="715930906">
      <w:bodyDiv w:val="1"/>
      <w:marLeft w:val="0"/>
      <w:marRight w:val="0"/>
      <w:marTop w:val="0"/>
      <w:marBottom w:val="0"/>
      <w:divBdr>
        <w:top w:val="none" w:sz="0" w:space="0" w:color="auto"/>
        <w:left w:val="none" w:sz="0" w:space="0" w:color="auto"/>
        <w:bottom w:val="none" w:sz="0" w:space="0" w:color="auto"/>
        <w:right w:val="none" w:sz="0" w:space="0" w:color="auto"/>
      </w:divBdr>
    </w:div>
    <w:div w:id="797449813">
      <w:bodyDiv w:val="1"/>
      <w:marLeft w:val="0"/>
      <w:marRight w:val="0"/>
      <w:marTop w:val="0"/>
      <w:marBottom w:val="0"/>
      <w:divBdr>
        <w:top w:val="none" w:sz="0" w:space="0" w:color="auto"/>
        <w:left w:val="none" w:sz="0" w:space="0" w:color="auto"/>
        <w:bottom w:val="none" w:sz="0" w:space="0" w:color="auto"/>
        <w:right w:val="none" w:sz="0" w:space="0" w:color="auto"/>
      </w:divBdr>
    </w:div>
    <w:div w:id="950865773">
      <w:bodyDiv w:val="1"/>
      <w:marLeft w:val="0"/>
      <w:marRight w:val="0"/>
      <w:marTop w:val="0"/>
      <w:marBottom w:val="0"/>
      <w:divBdr>
        <w:top w:val="none" w:sz="0" w:space="0" w:color="auto"/>
        <w:left w:val="none" w:sz="0" w:space="0" w:color="auto"/>
        <w:bottom w:val="none" w:sz="0" w:space="0" w:color="auto"/>
        <w:right w:val="none" w:sz="0" w:space="0" w:color="auto"/>
      </w:divBdr>
    </w:div>
    <w:div w:id="1000548157">
      <w:bodyDiv w:val="1"/>
      <w:marLeft w:val="0"/>
      <w:marRight w:val="0"/>
      <w:marTop w:val="0"/>
      <w:marBottom w:val="0"/>
      <w:divBdr>
        <w:top w:val="none" w:sz="0" w:space="0" w:color="auto"/>
        <w:left w:val="none" w:sz="0" w:space="0" w:color="auto"/>
        <w:bottom w:val="none" w:sz="0" w:space="0" w:color="auto"/>
        <w:right w:val="none" w:sz="0" w:space="0" w:color="auto"/>
      </w:divBdr>
    </w:div>
    <w:div w:id="1054737716">
      <w:bodyDiv w:val="1"/>
      <w:marLeft w:val="0"/>
      <w:marRight w:val="0"/>
      <w:marTop w:val="0"/>
      <w:marBottom w:val="0"/>
      <w:divBdr>
        <w:top w:val="none" w:sz="0" w:space="0" w:color="auto"/>
        <w:left w:val="none" w:sz="0" w:space="0" w:color="auto"/>
        <w:bottom w:val="none" w:sz="0" w:space="0" w:color="auto"/>
        <w:right w:val="none" w:sz="0" w:space="0" w:color="auto"/>
      </w:divBdr>
    </w:div>
    <w:div w:id="1139491902">
      <w:bodyDiv w:val="1"/>
      <w:marLeft w:val="0"/>
      <w:marRight w:val="0"/>
      <w:marTop w:val="0"/>
      <w:marBottom w:val="0"/>
      <w:divBdr>
        <w:top w:val="none" w:sz="0" w:space="0" w:color="auto"/>
        <w:left w:val="none" w:sz="0" w:space="0" w:color="auto"/>
        <w:bottom w:val="none" w:sz="0" w:space="0" w:color="auto"/>
        <w:right w:val="none" w:sz="0" w:space="0" w:color="auto"/>
      </w:divBdr>
    </w:div>
    <w:div w:id="1229147624">
      <w:bodyDiv w:val="1"/>
      <w:marLeft w:val="0"/>
      <w:marRight w:val="0"/>
      <w:marTop w:val="0"/>
      <w:marBottom w:val="0"/>
      <w:divBdr>
        <w:top w:val="none" w:sz="0" w:space="0" w:color="auto"/>
        <w:left w:val="none" w:sz="0" w:space="0" w:color="auto"/>
        <w:bottom w:val="none" w:sz="0" w:space="0" w:color="auto"/>
        <w:right w:val="none" w:sz="0" w:space="0" w:color="auto"/>
      </w:divBdr>
    </w:div>
    <w:div w:id="1339578641">
      <w:bodyDiv w:val="1"/>
      <w:marLeft w:val="0"/>
      <w:marRight w:val="0"/>
      <w:marTop w:val="0"/>
      <w:marBottom w:val="0"/>
      <w:divBdr>
        <w:top w:val="none" w:sz="0" w:space="0" w:color="auto"/>
        <w:left w:val="none" w:sz="0" w:space="0" w:color="auto"/>
        <w:bottom w:val="none" w:sz="0" w:space="0" w:color="auto"/>
        <w:right w:val="none" w:sz="0" w:space="0" w:color="auto"/>
      </w:divBdr>
    </w:div>
    <w:div w:id="1353411084">
      <w:bodyDiv w:val="1"/>
      <w:marLeft w:val="0"/>
      <w:marRight w:val="0"/>
      <w:marTop w:val="0"/>
      <w:marBottom w:val="0"/>
      <w:divBdr>
        <w:top w:val="none" w:sz="0" w:space="0" w:color="auto"/>
        <w:left w:val="none" w:sz="0" w:space="0" w:color="auto"/>
        <w:bottom w:val="none" w:sz="0" w:space="0" w:color="auto"/>
        <w:right w:val="none" w:sz="0" w:space="0" w:color="auto"/>
      </w:divBdr>
    </w:div>
    <w:div w:id="1424690210">
      <w:bodyDiv w:val="1"/>
      <w:marLeft w:val="0"/>
      <w:marRight w:val="0"/>
      <w:marTop w:val="0"/>
      <w:marBottom w:val="0"/>
      <w:divBdr>
        <w:top w:val="none" w:sz="0" w:space="0" w:color="auto"/>
        <w:left w:val="none" w:sz="0" w:space="0" w:color="auto"/>
        <w:bottom w:val="none" w:sz="0" w:space="0" w:color="auto"/>
        <w:right w:val="none" w:sz="0" w:space="0" w:color="auto"/>
      </w:divBdr>
    </w:div>
    <w:div w:id="1732848583">
      <w:bodyDiv w:val="1"/>
      <w:marLeft w:val="0"/>
      <w:marRight w:val="0"/>
      <w:marTop w:val="0"/>
      <w:marBottom w:val="0"/>
      <w:divBdr>
        <w:top w:val="none" w:sz="0" w:space="0" w:color="auto"/>
        <w:left w:val="none" w:sz="0" w:space="0" w:color="auto"/>
        <w:bottom w:val="none" w:sz="0" w:space="0" w:color="auto"/>
        <w:right w:val="none" w:sz="0" w:space="0" w:color="auto"/>
      </w:divBdr>
    </w:div>
    <w:div w:id="192776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v.wikipedia.org/wiki/SIA"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CC6DA-DBEB-4038-8458-186E4F792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7840</Words>
  <Characters>4470</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„Grozījumi Ministru kabineta 2014.gada 29.jūlija rīkojumā Nr.391 „Par finansējuma piešķiršanu Jaunā Rīgas teātra ēku Lāčplēša ielā 25, Rīgā, rekonstrukcijas, nomas maksas, pārcelšanās un aprīkojuma iegādes izdevumu segš</vt:lpstr>
      <vt:lpstr>Ministru kabineta rīkojuma projekta "Grozījumi Ministru kabineta 2012.gada 1.augusta rīkojumā Nr.361 "Par finansējuma piešķiršanu Rīgas pils Konventa Pils laukumā 3, Rīgā, un Muzeju krātuvju kompleksa Pulka ielā 8, Rīgā, būvniecības projekta un nomas maks</vt:lpstr>
    </vt:vector>
  </TitlesOfParts>
  <Manager>B.Bāne</Manager>
  <Company>Finanšu ministrija (VAS VNĪ)</Company>
  <LinksUpToDate>false</LinksUpToDate>
  <CharactersWithSpaces>12286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2014.gada 29.jūlija rīkojumā Nr.391 „Par finansējuma piešķiršanu Jaunā Rīgas teātra ēku Lāčplēša ielā 25, Rīgā, rekonstrukcijas, nomas maksas, pārcelšanās un aprīkojuma iegādes izdevumu segšanai””</dc:title>
  <dc:subject>Anotācija</dc:subject>
  <dc:creator>Aiga Gulbe</dc:creator>
  <dc:description>67024698, aiga.gulbe@vni.lv</dc:description>
  <cp:lastModifiedBy>Lita Kokorēviča</cp:lastModifiedBy>
  <cp:revision>3</cp:revision>
  <cp:lastPrinted>2015-10-21T07:05:00Z</cp:lastPrinted>
  <dcterms:created xsi:type="dcterms:W3CDTF">2015-10-21T07:05:00Z</dcterms:created>
  <dcterms:modified xsi:type="dcterms:W3CDTF">2015-10-22T06:15:00Z</dcterms:modified>
</cp:coreProperties>
</file>