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CC" w:rsidRPr="007D7C78" w:rsidRDefault="007B3CCC" w:rsidP="007B3CCC">
      <w:pPr>
        <w:spacing w:after="0" w:line="240" w:lineRule="auto"/>
        <w:jc w:val="center"/>
        <w:outlineLvl w:val="0"/>
        <w:rPr>
          <w:rFonts w:ascii="Times New Roman" w:hAnsi="Times New Roman"/>
          <w:b/>
          <w:bCs/>
          <w:sz w:val="28"/>
          <w:szCs w:val="28"/>
        </w:rPr>
      </w:pPr>
      <w:bookmarkStart w:id="0" w:name="OLE_LINK3"/>
      <w:bookmarkStart w:id="1" w:name="OLE_LINK4"/>
      <w:r w:rsidRPr="007D7C78">
        <w:rPr>
          <w:rFonts w:ascii="Times New Roman" w:hAnsi="Times New Roman"/>
          <w:b/>
          <w:bCs/>
          <w:sz w:val="28"/>
          <w:szCs w:val="28"/>
        </w:rPr>
        <w:t>Ministru kabineta rīkojuma projekta</w:t>
      </w:r>
    </w:p>
    <w:p w:rsidR="00F51EA1" w:rsidRPr="00F51EA1" w:rsidRDefault="007B3CCC" w:rsidP="00F51EA1">
      <w:pPr>
        <w:spacing w:after="0" w:line="240" w:lineRule="auto"/>
        <w:jc w:val="center"/>
        <w:outlineLvl w:val="0"/>
        <w:rPr>
          <w:rFonts w:ascii="Times New Roman" w:hAnsi="Times New Roman"/>
          <w:b/>
          <w:bCs/>
          <w:sz w:val="28"/>
          <w:szCs w:val="28"/>
        </w:rPr>
      </w:pPr>
      <w:r w:rsidRPr="007D7C78">
        <w:rPr>
          <w:rFonts w:ascii="Times New Roman" w:hAnsi="Times New Roman"/>
          <w:b/>
          <w:bCs/>
          <w:sz w:val="28"/>
          <w:szCs w:val="28"/>
        </w:rPr>
        <w:t>„</w:t>
      </w:r>
      <w:r w:rsidR="00F51EA1" w:rsidRPr="00F51EA1">
        <w:rPr>
          <w:rFonts w:ascii="Times New Roman" w:hAnsi="Times New Roman"/>
          <w:b/>
          <w:bCs/>
          <w:sz w:val="28"/>
          <w:szCs w:val="28"/>
        </w:rPr>
        <w:t xml:space="preserve">Grozījumi Ministru kabineta </w:t>
      </w:r>
      <w:proofErr w:type="gramStart"/>
      <w:r w:rsidR="00F51EA1" w:rsidRPr="00F51EA1">
        <w:rPr>
          <w:rFonts w:ascii="Times New Roman" w:hAnsi="Times New Roman"/>
          <w:b/>
          <w:bCs/>
          <w:sz w:val="28"/>
          <w:szCs w:val="28"/>
        </w:rPr>
        <w:t>2014.gada</w:t>
      </w:r>
      <w:proofErr w:type="gramEnd"/>
      <w:r w:rsidR="00F51EA1" w:rsidRPr="00F51EA1">
        <w:rPr>
          <w:rFonts w:ascii="Times New Roman" w:hAnsi="Times New Roman"/>
          <w:b/>
          <w:bCs/>
          <w:sz w:val="28"/>
          <w:szCs w:val="28"/>
        </w:rPr>
        <w:t xml:space="preserve"> 29.jūlija rīkojumā Nr.382 “Par Iekšlietu ministrijas ilgtermiņa saistībām ceļu satiksmes pārkāpumu fiksēšanas tehnisko līdzekļu (fotoradaru) darbības nodrošināšanai”</w:t>
      </w:r>
      <w:r w:rsidR="00CE3DAC">
        <w:rPr>
          <w:rFonts w:ascii="Times New Roman" w:hAnsi="Times New Roman"/>
          <w:b/>
          <w:bCs/>
          <w:sz w:val="28"/>
          <w:szCs w:val="28"/>
        </w:rPr>
        <w:t>”</w:t>
      </w:r>
    </w:p>
    <w:p w:rsidR="00824544" w:rsidRPr="00FA3B78" w:rsidRDefault="007B3CCC" w:rsidP="00FA3B78">
      <w:pPr>
        <w:spacing w:after="0" w:line="240" w:lineRule="auto"/>
        <w:jc w:val="center"/>
        <w:outlineLvl w:val="0"/>
        <w:rPr>
          <w:rFonts w:ascii="Times New Roman" w:hAnsi="Times New Roman"/>
          <w:sz w:val="28"/>
          <w:szCs w:val="28"/>
        </w:rPr>
      </w:pPr>
      <w:r w:rsidRPr="007D7C78">
        <w:rPr>
          <w:rFonts w:ascii="Times New Roman" w:hAnsi="Times New Roman"/>
          <w:b/>
          <w:bCs/>
          <w:sz w:val="28"/>
          <w:szCs w:val="28"/>
        </w:rPr>
        <w:t>sākotnējās ietekmes novērtējuma ziņojums (anotācija)</w:t>
      </w:r>
      <w:bookmarkEnd w:id="0"/>
      <w:bookmarkEnd w:id="1"/>
      <w:r>
        <w:rPr>
          <w:rFonts w:ascii="Times New Roman" w:hAnsi="Times New Roman"/>
          <w:b/>
          <w:bCs/>
          <w:sz w:val="28"/>
          <w:szCs w:val="28"/>
        </w:rPr>
        <w:t xml:space="preserve"> </w:t>
      </w:r>
    </w:p>
    <w:tbl>
      <w:tblPr>
        <w:tblpPr w:leftFromText="180" w:rightFromText="180" w:vertAnchor="text" w:horzAnchor="margin" w:tblpXSpec="center" w:tblpY="116"/>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2503"/>
        <w:gridCol w:w="6449"/>
      </w:tblGrid>
      <w:tr w:rsidR="007B3CCC" w:rsidRPr="00DC15E6" w:rsidTr="003B01A9">
        <w:trPr>
          <w:trHeight w:val="347"/>
        </w:trPr>
        <w:tc>
          <w:tcPr>
            <w:tcW w:w="9348" w:type="dxa"/>
            <w:gridSpan w:val="3"/>
            <w:tcBorders>
              <w:top w:val="single" w:sz="6" w:space="0" w:color="auto"/>
              <w:left w:val="single" w:sz="6" w:space="0" w:color="auto"/>
              <w:bottom w:val="single" w:sz="6" w:space="0" w:color="auto"/>
              <w:right w:val="single" w:sz="6" w:space="0" w:color="auto"/>
            </w:tcBorders>
            <w:vAlign w:val="center"/>
          </w:tcPr>
          <w:p w:rsidR="007B3CCC" w:rsidRPr="00DC15E6" w:rsidRDefault="007B3CCC" w:rsidP="00396670">
            <w:pPr>
              <w:spacing w:after="0" w:line="240" w:lineRule="auto"/>
              <w:jc w:val="center"/>
              <w:rPr>
                <w:rFonts w:ascii="Times New Roman" w:eastAsia="Times New Roman" w:hAnsi="Times New Roman"/>
                <w:b/>
                <w:sz w:val="24"/>
                <w:szCs w:val="24"/>
                <w:lang w:eastAsia="lv-LV"/>
              </w:rPr>
            </w:pPr>
            <w:r w:rsidRPr="00DC15E6">
              <w:rPr>
                <w:rFonts w:ascii="Times New Roman" w:eastAsia="Times New Roman" w:hAnsi="Times New Roman"/>
                <w:b/>
                <w:bCs/>
                <w:sz w:val="24"/>
                <w:szCs w:val="24"/>
                <w:lang w:eastAsia="lv-LV"/>
              </w:rPr>
              <w:t>I. Tiesību akta projekta izstrādes nepieciešamība</w:t>
            </w:r>
          </w:p>
        </w:tc>
      </w:tr>
      <w:tr w:rsidR="007B3CCC" w:rsidRPr="00CD1191" w:rsidTr="003B01A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2042"/>
        </w:trPr>
        <w:tc>
          <w:tcPr>
            <w:tcW w:w="396" w:type="dxa"/>
            <w:tcBorders>
              <w:top w:val="outset" w:sz="6" w:space="0" w:color="auto"/>
              <w:left w:val="outset" w:sz="6" w:space="0" w:color="auto"/>
              <w:bottom w:val="outset" w:sz="6" w:space="0" w:color="auto"/>
              <w:right w:val="outset" w:sz="6" w:space="0" w:color="auto"/>
            </w:tcBorders>
          </w:tcPr>
          <w:p w:rsidR="007B3CCC" w:rsidRPr="00DC15E6" w:rsidRDefault="007B3CCC" w:rsidP="00396670">
            <w:pPr>
              <w:spacing w:after="0" w:line="240" w:lineRule="auto"/>
              <w:jc w:val="both"/>
              <w:rPr>
                <w:rFonts w:ascii="Times New Roman" w:eastAsia="Times New Roman" w:hAnsi="Times New Roman"/>
                <w:sz w:val="24"/>
                <w:szCs w:val="24"/>
                <w:lang w:eastAsia="lv-LV"/>
              </w:rPr>
            </w:pPr>
            <w:r w:rsidRPr="00DC15E6">
              <w:rPr>
                <w:rFonts w:ascii="Times New Roman" w:eastAsia="Times New Roman" w:hAnsi="Times New Roman"/>
                <w:sz w:val="24"/>
                <w:szCs w:val="24"/>
                <w:lang w:eastAsia="lv-LV"/>
              </w:rPr>
              <w:t>1.</w:t>
            </w:r>
          </w:p>
        </w:tc>
        <w:tc>
          <w:tcPr>
            <w:tcW w:w="2503" w:type="dxa"/>
            <w:tcBorders>
              <w:top w:val="outset" w:sz="6" w:space="0" w:color="auto"/>
              <w:left w:val="outset" w:sz="6" w:space="0" w:color="auto"/>
              <w:bottom w:val="outset" w:sz="6" w:space="0" w:color="auto"/>
              <w:right w:val="outset" w:sz="6" w:space="0" w:color="auto"/>
            </w:tcBorders>
          </w:tcPr>
          <w:p w:rsidR="000F1935" w:rsidRPr="000F1935" w:rsidRDefault="007B3CCC" w:rsidP="0011095E">
            <w:pPr>
              <w:spacing w:after="0" w:line="240" w:lineRule="auto"/>
              <w:jc w:val="both"/>
              <w:rPr>
                <w:rFonts w:ascii="Times New Roman" w:eastAsia="Times New Roman" w:hAnsi="Times New Roman"/>
                <w:sz w:val="24"/>
                <w:szCs w:val="24"/>
                <w:lang w:eastAsia="lv-LV"/>
              </w:rPr>
            </w:pPr>
            <w:r w:rsidRPr="00DC15E6">
              <w:rPr>
                <w:rFonts w:ascii="Times New Roman" w:eastAsia="Times New Roman" w:hAnsi="Times New Roman"/>
                <w:sz w:val="24"/>
                <w:szCs w:val="24"/>
                <w:lang w:eastAsia="lv-LV"/>
              </w:rPr>
              <w:t> Pamatojums</w:t>
            </w:r>
          </w:p>
          <w:p w:rsidR="000F1935" w:rsidRPr="000F1935" w:rsidRDefault="000F1935" w:rsidP="000F1935">
            <w:pPr>
              <w:rPr>
                <w:rFonts w:ascii="Times New Roman" w:eastAsia="Times New Roman" w:hAnsi="Times New Roman"/>
                <w:sz w:val="24"/>
                <w:szCs w:val="24"/>
                <w:lang w:eastAsia="lv-LV"/>
              </w:rPr>
            </w:pPr>
          </w:p>
          <w:p w:rsidR="000F1935" w:rsidRPr="000F1935" w:rsidRDefault="000F1935" w:rsidP="000F1935">
            <w:pPr>
              <w:rPr>
                <w:rFonts w:ascii="Times New Roman" w:eastAsia="Times New Roman" w:hAnsi="Times New Roman"/>
                <w:sz w:val="24"/>
                <w:szCs w:val="24"/>
                <w:lang w:eastAsia="lv-LV"/>
              </w:rPr>
            </w:pPr>
          </w:p>
          <w:p w:rsidR="000F1935" w:rsidRDefault="000F1935" w:rsidP="000F1935">
            <w:pPr>
              <w:rPr>
                <w:rFonts w:ascii="Times New Roman" w:eastAsia="Times New Roman" w:hAnsi="Times New Roman"/>
                <w:sz w:val="24"/>
                <w:szCs w:val="24"/>
                <w:lang w:eastAsia="lv-LV"/>
              </w:rPr>
            </w:pPr>
          </w:p>
          <w:p w:rsidR="007B3CCC" w:rsidRPr="000F1935" w:rsidRDefault="007B3CCC" w:rsidP="000F1935">
            <w:pPr>
              <w:rPr>
                <w:rFonts w:ascii="Times New Roman" w:eastAsia="Times New Roman" w:hAnsi="Times New Roman"/>
                <w:sz w:val="24"/>
                <w:szCs w:val="24"/>
                <w:lang w:eastAsia="lv-LV"/>
              </w:rPr>
            </w:pPr>
          </w:p>
        </w:tc>
        <w:tc>
          <w:tcPr>
            <w:tcW w:w="6449" w:type="dxa"/>
            <w:tcBorders>
              <w:top w:val="outset" w:sz="6" w:space="0" w:color="auto"/>
              <w:left w:val="outset" w:sz="6" w:space="0" w:color="auto"/>
              <w:bottom w:val="outset" w:sz="6" w:space="0" w:color="auto"/>
              <w:right w:val="outset" w:sz="6" w:space="0" w:color="auto"/>
            </w:tcBorders>
          </w:tcPr>
          <w:p w:rsidR="00C04984" w:rsidRDefault="007B3CCC" w:rsidP="0035561B">
            <w:pPr>
              <w:pStyle w:val="NormalWeb"/>
              <w:spacing w:before="0" w:beforeAutospacing="0" w:after="0"/>
              <w:ind w:firstLine="461"/>
              <w:jc w:val="both"/>
            </w:pPr>
            <w:r w:rsidRPr="00DC15E6">
              <w:t>Ministru kabineta rīkojuma projekts „</w:t>
            </w:r>
            <w:r w:rsidR="00F51EA1" w:rsidRPr="00F51EA1">
              <w:t xml:space="preserve">Grozījumi Ministru kabineta </w:t>
            </w:r>
            <w:proofErr w:type="gramStart"/>
            <w:r w:rsidR="00F51EA1" w:rsidRPr="00F51EA1">
              <w:t>2014.gada</w:t>
            </w:r>
            <w:proofErr w:type="gramEnd"/>
            <w:r w:rsidR="00F51EA1" w:rsidRPr="00F51EA1">
              <w:t xml:space="preserve"> 29.jūlija rīkojumā Nr.382 “Par Iekšlietu ministrijas ilgtermiņa saistībām ceļu satiksmes pārkāpumu fiksēšanas tehnisko līdzekļu (fotoradaru) darbības nodrošināšanai</w:t>
            </w:r>
            <w:r w:rsidRPr="00660DBB">
              <w:t>”</w:t>
            </w:r>
            <w:r w:rsidRPr="00DC15E6">
              <w:t xml:space="preserve"> (turpmāk – Projekts) sagatavots,</w:t>
            </w:r>
            <w:r>
              <w:t xml:space="preserve"> </w:t>
            </w:r>
            <w:r w:rsidR="0035561B">
              <w:t>pamatojoties uz</w:t>
            </w:r>
            <w:r w:rsidR="00C04984">
              <w:t>:</w:t>
            </w:r>
          </w:p>
          <w:p w:rsidR="00C04984" w:rsidRDefault="00C04984" w:rsidP="00C04984">
            <w:pPr>
              <w:pStyle w:val="NormalWeb"/>
              <w:spacing w:before="0" w:beforeAutospacing="0" w:after="0"/>
              <w:ind w:firstLine="461"/>
              <w:jc w:val="both"/>
            </w:pPr>
            <w:r>
              <w:t>-</w:t>
            </w:r>
            <w:r w:rsidR="0035561B">
              <w:t xml:space="preserve"> </w:t>
            </w:r>
            <w:r w:rsidR="00A20976" w:rsidRPr="00793819">
              <w:t xml:space="preserve">Ministru kabineta </w:t>
            </w:r>
            <w:proofErr w:type="gramStart"/>
            <w:r w:rsidR="00793819" w:rsidRPr="00793819">
              <w:t>2014.gada</w:t>
            </w:r>
            <w:proofErr w:type="gramEnd"/>
            <w:r w:rsidR="00793819" w:rsidRPr="00793819">
              <w:t xml:space="preserve"> 29.jūlijā </w:t>
            </w:r>
            <w:r w:rsidR="00A20976" w:rsidRPr="00793819">
              <w:t>rīkojum</w:t>
            </w:r>
            <w:r w:rsidR="00793819" w:rsidRPr="00793819">
              <w:t>a</w:t>
            </w:r>
            <w:r w:rsidR="00A20976" w:rsidRPr="00793819">
              <w:t xml:space="preserve"> Nr.382</w:t>
            </w:r>
            <w:r w:rsidR="00793819" w:rsidRPr="00793819">
              <w:t xml:space="preserve"> “</w:t>
            </w:r>
            <w:r w:rsidR="00A20976">
              <w:t>Par Iekšlietu ministrijas ilgtermiņa saistībām ceļu satiksmes pārkāpumu fiksēšanas tehnisko līdzekļu (fotoradaru) darbības nodrošināšanai</w:t>
            </w:r>
            <w:r w:rsidR="00793819">
              <w:t xml:space="preserve">” (turpmāk – rīkojums Nr.382) </w:t>
            </w:r>
            <w:r w:rsidR="00A20976">
              <w:t>6.</w:t>
            </w:r>
            <w:r w:rsidR="00793819">
              <w:t>punktu</w:t>
            </w:r>
            <w:r>
              <w:t>;</w:t>
            </w:r>
          </w:p>
          <w:p w:rsidR="00C04984" w:rsidRDefault="00C04984" w:rsidP="00C04984">
            <w:pPr>
              <w:pStyle w:val="NormalWeb"/>
              <w:spacing w:before="0" w:beforeAutospacing="0" w:after="0"/>
              <w:ind w:firstLine="461"/>
              <w:jc w:val="both"/>
            </w:pPr>
            <w:r>
              <w:t xml:space="preserve">- </w:t>
            </w:r>
            <w:r w:rsidRPr="00AF225C">
              <w:t xml:space="preserve">Ministru kabineta </w:t>
            </w:r>
            <w:proofErr w:type="gramStart"/>
            <w:r>
              <w:t>2015.gada</w:t>
            </w:r>
            <w:proofErr w:type="gramEnd"/>
            <w:r>
              <w:t xml:space="preserve"> 10.jūlija </w:t>
            </w:r>
            <w:r w:rsidRPr="00AF225C">
              <w:t>rīkojum</w:t>
            </w:r>
            <w:r>
              <w:t>u</w:t>
            </w:r>
            <w:r w:rsidRPr="00AF225C">
              <w:t xml:space="preserve"> Nr.377 ”P</w:t>
            </w:r>
            <w:r>
              <w:t xml:space="preserve">ar valstij dividendēs izmaksājamo valsts akciju sabiedrības “Ceļu satiksmes drošības direkcija” peļņas daļu par 2014.gadu”, kas paredz nākamā fotoradaru iegādes etapa realizāciju (turpmāk – rīkojums Nr.377); </w:t>
            </w:r>
          </w:p>
          <w:p w:rsidR="00C04984" w:rsidRDefault="00C04984" w:rsidP="00C04984">
            <w:pPr>
              <w:pStyle w:val="NormalWeb"/>
              <w:spacing w:before="0" w:beforeAutospacing="0" w:after="0"/>
              <w:ind w:firstLine="461"/>
              <w:jc w:val="both"/>
            </w:pPr>
            <w:r w:rsidRPr="00A027E2">
              <w:t>-</w:t>
            </w:r>
            <w:r w:rsidRPr="00CD1191">
              <w:t xml:space="preserve"> </w:t>
            </w:r>
            <w:r w:rsidRPr="00F74982">
              <w:t xml:space="preserve">Ministru kabineta </w:t>
            </w:r>
            <w:proofErr w:type="gramStart"/>
            <w:r w:rsidRPr="00F74982">
              <w:t>2012.gada</w:t>
            </w:r>
            <w:proofErr w:type="gramEnd"/>
            <w:r w:rsidRPr="00F74982">
              <w:t xml:space="preserve"> 31.jūlija noteikumu Nr.523</w:t>
            </w:r>
            <w:r>
              <w:t xml:space="preserve"> </w:t>
            </w:r>
            <w:r w:rsidRPr="00F74982">
              <w:t>„Noteikumi par budžeta pieprasījumu izstrādāšanas un iesniegšanas pamatprincipiem” 34.</w:t>
            </w:r>
            <w:r>
              <w:t>2 apakš</w:t>
            </w:r>
            <w:r w:rsidRPr="00F74982">
              <w:t>punkt</w:t>
            </w:r>
            <w:r>
              <w:t>u</w:t>
            </w:r>
            <w:r w:rsidRPr="00F74982">
              <w:t>, kas paredz, ka</w:t>
            </w:r>
            <w:r>
              <w:t>,</w:t>
            </w:r>
            <w:r w:rsidRPr="00F74982">
              <w:t xml:space="preserve"> plānojot valsts budžeta ilgtermiņa saistības n+1, n+2 un n+3 gadiem, ministrija ievēro </w:t>
            </w:r>
            <w:r>
              <w:t xml:space="preserve">arī </w:t>
            </w:r>
            <w:r w:rsidRPr="00F74982">
              <w:t>nosacījumu</w:t>
            </w:r>
            <w:r>
              <w:t>, ka</w:t>
            </w:r>
            <w:r w:rsidRPr="00F74982">
              <w:t xml:space="preserve"> pārējām jaunām valsts budžeta ilgtermiņa saistībām plānoto valsts budžeta ilgtermiņa saistību apjomu norāda atbilstoši attiecīgajā Ministru kabineta rīkojumā noteiktajam</w:t>
            </w:r>
            <w:r>
              <w:t>;</w:t>
            </w:r>
          </w:p>
          <w:p w:rsidR="007B3CCC" w:rsidRPr="006300BF" w:rsidRDefault="00C04984" w:rsidP="00C04984">
            <w:pPr>
              <w:pStyle w:val="NormalWeb"/>
              <w:spacing w:before="0" w:beforeAutospacing="0" w:after="0"/>
              <w:ind w:firstLine="461"/>
              <w:jc w:val="both"/>
            </w:pPr>
            <w:r>
              <w:t xml:space="preserve">- </w:t>
            </w:r>
            <w:r w:rsidRPr="00120E24">
              <w:t xml:space="preserve">Ministru kabineta </w:t>
            </w:r>
            <w:proofErr w:type="gramStart"/>
            <w:r w:rsidRPr="00120E24">
              <w:t>2013.gada</w:t>
            </w:r>
            <w:proofErr w:type="gramEnd"/>
            <w:r w:rsidRPr="00120E24">
              <w:t xml:space="preserve"> 13.augusta sēdē (prot. Nr.44, 155.§) izskatī</w:t>
            </w:r>
            <w:r>
              <w:t>to</w:t>
            </w:r>
            <w:r w:rsidRPr="00120E24">
              <w:t xml:space="preserve"> </w:t>
            </w:r>
            <w:r>
              <w:t>i</w:t>
            </w:r>
            <w:r w:rsidRPr="00120E24">
              <w:t>nformatīv</w:t>
            </w:r>
            <w:r>
              <w:t>o</w:t>
            </w:r>
            <w:r w:rsidRPr="00120E24">
              <w:t xml:space="preserve"> ziņojum</w:t>
            </w:r>
            <w:r>
              <w:t>u</w:t>
            </w:r>
            <w:r w:rsidRPr="00120E24">
              <w:t xml:space="preserve"> „Par pārkāpumu fiksēšanas tehnisko līdzekļu (fotoradaru) ieviešanu” (turpmāk – informatīvais ziņojums)</w:t>
            </w:r>
            <w:r>
              <w:t xml:space="preserve">. </w:t>
            </w:r>
            <w:proofErr w:type="spellStart"/>
            <w:r>
              <w:t>Protokollēmuma</w:t>
            </w:r>
            <w:proofErr w:type="spellEnd"/>
            <w:r>
              <w:t xml:space="preserve"> 2.punkts nosaka, ka p</w:t>
            </w:r>
            <w:r w:rsidRPr="00120E24">
              <w:t>amatā ti</w:t>
            </w:r>
            <w:r>
              <w:t>e</w:t>
            </w:r>
            <w:r w:rsidRPr="00120E24">
              <w:t>k atbalstīts pārkāpumu fiksēšanas tehnisko līdzekļu (fotoradaru) ieviešanas risinājuma 2.variants, nosakot, ka VAS „Ceļu satiksmes drošības direkcija”</w:t>
            </w:r>
            <w:r>
              <w:t xml:space="preserve"> (turpmāk – CSDD) </w:t>
            </w:r>
            <w:r w:rsidRPr="00120E24">
              <w:t xml:space="preserve">ir atbildīga par fotoradaru iegādes un darbības nodrošināšanu, pakāpeniski no </w:t>
            </w:r>
            <w:proofErr w:type="gramStart"/>
            <w:r w:rsidRPr="00120E24">
              <w:t>2013.gada</w:t>
            </w:r>
            <w:proofErr w:type="gramEnd"/>
            <w:r w:rsidRPr="00120E24">
              <w:t xml:space="preserve"> līdz 2017.gadam ik gadu iegādājoties un uzstādot 20 fotoradarus</w:t>
            </w:r>
            <w:r>
              <w:t xml:space="preserve">. </w:t>
            </w:r>
            <w:r w:rsidR="00793819">
              <w:t xml:space="preserve"> </w:t>
            </w:r>
          </w:p>
        </w:tc>
      </w:tr>
      <w:tr w:rsidR="007B3CCC" w:rsidRPr="00882AFA" w:rsidTr="003B01A9">
        <w:trPr>
          <w:trHeight w:val="7006"/>
        </w:trPr>
        <w:tc>
          <w:tcPr>
            <w:tcW w:w="396" w:type="dxa"/>
            <w:tcBorders>
              <w:top w:val="single" w:sz="6" w:space="0" w:color="auto"/>
              <w:left w:val="single" w:sz="6" w:space="0" w:color="auto"/>
              <w:bottom w:val="single" w:sz="6" w:space="0" w:color="auto"/>
              <w:right w:val="single" w:sz="6" w:space="0" w:color="auto"/>
            </w:tcBorders>
          </w:tcPr>
          <w:p w:rsidR="007B3CCC" w:rsidRPr="00DC15E6" w:rsidRDefault="007B3CCC" w:rsidP="00396670">
            <w:pPr>
              <w:spacing w:after="0" w:line="240" w:lineRule="auto"/>
              <w:rPr>
                <w:rFonts w:ascii="Times New Roman" w:eastAsia="Times New Roman" w:hAnsi="Times New Roman"/>
                <w:sz w:val="24"/>
                <w:szCs w:val="24"/>
                <w:lang w:eastAsia="lv-LV"/>
              </w:rPr>
            </w:pPr>
            <w:r w:rsidRPr="00DC15E6">
              <w:rPr>
                <w:rFonts w:ascii="Times New Roman" w:eastAsia="Times New Roman" w:hAnsi="Times New Roman"/>
                <w:sz w:val="24"/>
                <w:szCs w:val="24"/>
                <w:lang w:eastAsia="lv-LV"/>
              </w:rPr>
              <w:lastRenderedPageBreak/>
              <w:t>2.</w:t>
            </w:r>
          </w:p>
        </w:tc>
        <w:tc>
          <w:tcPr>
            <w:tcW w:w="2503" w:type="dxa"/>
            <w:tcBorders>
              <w:top w:val="single" w:sz="6" w:space="0" w:color="auto"/>
              <w:left w:val="single" w:sz="6" w:space="0" w:color="auto"/>
              <w:bottom w:val="single" w:sz="6" w:space="0" w:color="auto"/>
              <w:right w:val="single" w:sz="6" w:space="0" w:color="auto"/>
            </w:tcBorders>
          </w:tcPr>
          <w:p w:rsidR="007B3CCC" w:rsidRPr="000F1935" w:rsidRDefault="007B3CCC" w:rsidP="005264CE">
            <w:pPr>
              <w:spacing w:after="0" w:line="240" w:lineRule="auto"/>
              <w:rPr>
                <w:rFonts w:ascii="Times New Roman" w:eastAsia="Times New Roman" w:hAnsi="Times New Roman"/>
                <w:sz w:val="24"/>
                <w:szCs w:val="24"/>
                <w:lang w:eastAsia="lv-LV"/>
              </w:rPr>
            </w:pPr>
            <w:r w:rsidRPr="00DC15E6">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449" w:type="dxa"/>
            <w:tcBorders>
              <w:top w:val="single" w:sz="6" w:space="0" w:color="auto"/>
              <w:left w:val="single" w:sz="6" w:space="0" w:color="auto"/>
              <w:bottom w:val="single" w:sz="6" w:space="0" w:color="auto"/>
              <w:right w:val="single" w:sz="6" w:space="0" w:color="auto"/>
            </w:tcBorders>
          </w:tcPr>
          <w:p w:rsidR="00722463" w:rsidRDefault="0011095E" w:rsidP="00793819">
            <w:pPr>
              <w:pStyle w:val="NormalWeb"/>
              <w:spacing w:before="0" w:beforeAutospacing="0" w:after="0"/>
              <w:ind w:firstLine="461"/>
              <w:jc w:val="both"/>
            </w:pPr>
            <w:r>
              <w:t>Rīkojumā Nr.382 noteikti nosacījumi, kas saistīti ar 20 tehnisko līdzekļu (fotoradaru)</w:t>
            </w:r>
            <w:r w:rsidR="00722463">
              <w:t xml:space="preserve"> (turpmāk – fotoradari)</w:t>
            </w:r>
            <w:r>
              <w:t xml:space="preserve"> iegādes, uzstādīšanas un darbības nodrošināšanas finansiālajiem aspektiem</w:t>
            </w:r>
            <w:r w:rsidR="00722463">
              <w:t>:</w:t>
            </w:r>
          </w:p>
          <w:p w:rsidR="0011095E" w:rsidRDefault="0011095E" w:rsidP="00793819">
            <w:pPr>
              <w:pStyle w:val="NormalWeb"/>
              <w:spacing w:before="0" w:beforeAutospacing="0" w:after="0"/>
              <w:ind w:firstLine="461"/>
              <w:jc w:val="both"/>
            </w:pPr>
            <w:r>
              <w:t xml:space="preserve"> </w:t>
            </w:r>
            <w:r w:rsidR="00722463">
              <w:t>-</w:t>
            </w:r>
            <w:r>
              <w:t xml:space="preserve"> </w:t>
            </w:r>
            <w:proofErr w:type="gramStart"/>
            <w:r>
              <w:t>prognozējot iespējamos</w:t>
            </w:r>
            <w:proofErr w:type="gramEnd"/>
            <w:r>
              <w:t xml:space="preserve"> </w:t>
            </w:r>
            <w:r w:rsidR="00722463">
              <w:t xml:space="preserve">papildu </w:t>
            </w:r>
            <w:r>
              <w:t xml:space="preserve">valsts pamatbudžeta ieņēmumus no naudas sodiem, ko uzliek Valsts policija </w:t>
            </w:r>
            <w:r w:rsidR="00722463">
              <w:t>par pārkāpumiem ceļu satiksmē, kas fiksēti ar šiem fotoradariem (balstoties uz Valsts policijas līdzšinējo pieredzi par vidējo fiksēto pārkāpumu skaitu, vidējo naudas soda apmēru un faktisko naudas soda samaksu</w:t>
            </w:r>
            <w:r w:rsidR="003F6642">
              <w:t>; tomēr jānorāda, ka stacionārie fotoradari līdz šim Latvijā nebija izvietoti</w:t>
            </w:r>
            <w:r w:rsidR="00722463">
              <w:t>);</w:t>
            </w:r>
          </w:p>
          <w:p w:rsidR="00722463" w:rsidRDefault="00722463" w:rsidP="00722463">
            <w:pPr>
              <w:pStyle w:val="NormalWeb"/>
              <w:spacing w:before="0" w:beforeAutospacing="0" w:after="0"/>
              <w:ind w:firstLine="461"/>
              <w:jc w:val="both"/>
            </w:pPr>
            <w:r>
              <w:t xml:space="preserve">- </w:t>
            </w:r>
            <w:proofErr w:type="gramStart"/>
            <w:r>
              <w:t>prognozējot iespējamos</w:t>
            </w:r>
            <w:proofErr w:type="gramEnd"/>
            <w:r>
              <w:t xml:space="preserve"> papildu valsts pamatbudžeta izdevumus, kas radīsies Valsts policijai, Iekšlietu ministrijas Informācijas centram un </w:t>
            </w:r>
            <w:r w:rsidRPr="0044559C">
              <w:t>valsts akciju sabiedrības “Ceļu satiksmes drošības direkcija”</w:t>
            </w:r>
            <w:r>
              <w:t xml:space="preserve"> (turpmāk – CSDD) saistībā ar fotoradaru iegādi, uzstādīšanu un darbības nodrošināšanu, kā arī naudas sodu administrēšanu</w:t>
            </w:r>
            <w:r w:rsidR="00311809">
              <w:t xml:space="preserve">, paredzot attiecīgu Iekšlietu ministrijas ilgtermiņa saistību maksimālo apmēru pasākumam </w:t>
            </w:r>
            <w:r w:rsidR="00311809" w:rsidRPr="002551A2">
              <w:t>„Ceļu satiksmes pārkāpumu fiksēšanas tehnisko līdzekļu (fotoradaru) darbības nodrošināšana”</w:t>
            </w:r>
            <w:r w:rsidR="00311809">
              <w:t>.</w:t>
            </w:r>
          </w:p>
          <w:p w:rsidR="00311809" w:rsidRDefault="00311809" w:rsidP="00722463">
            <w:pPr>
              <w:pStyle w:val="NormalWeb"/>
              <w:spacing w:before="0" w:beforeAutospacing="0" w:after="0"/>
              <w:ind w:firstLine="461"/>
              <w:jc w:val="both"/>
            </w:pPr>
            <w:r>
              <w:t xml:space="preserve">Rīkojumā Nr.382 uzdots </w:t>
            </w:r>
            <w:r w:rsidR="00F43429">
              <w:t xml:space="preserve">Valsts policijai normatīvajos aktos noteiktajā kārtībā noslēgt valsts pārvaldes uzdevumu deleģēšanas līgumu ar CSDD par 20 tehnisko līdzekļu (fotoradaru) uzstādīšanu un to darbības nodrošināšanu, kā arī no tehniskajiem līdzekļiem (fotoradariem) saņemtās informācijas apstrādi transportlīdzekļu un to vadītāju valsts reģistrā, protokola-lēmuma projekta sagatavošanu un pēc tā izvērtēšanas Valsts policijā protokola-lēmuma nosūtīšanu personai, kurai uzlikts administratīvais sods par pārkāpumiem ceļu satiksmē. Deleģēšanas līgums tika noslēgts </w:t>
            </w:r>
            <w:proofErr w:type="gramStart"/>
            <w:r w:rsidR="00F43429">
              <w:t>2015.gada</w:t>
            </w:r>
            <w:proofErr w:type="gramEnd"/>
            <w:r w:rsidR="00F43429">
              <w:t xml:space="preserve"> 3.februārī.</w:t>
            </w:r>
          </w:p>
          <w:p w:rsidR="00CD311B" w:rsidRDefault="00F43429" w:rsidP="00722463">
            <w:pPr>
              <w:pStyle w:val="NormalWeb"/>
              <w:spacing w:before="0" w:beforeAutospacing="0" w:after="0"/>
              <w:ind w:firstLine="461"/>
              <w:jc w:val="both"/>
            </w:pPr>
            <w:r>
              <w:t>CSDD publiskā iepirkuma rezultātā</w:t>
            </w:r>
            <w:r w:rsidR="00CD311B">
              <w:t xml:space="preserve">, izpildot Ministru kabineta </w:t>
            </w:r>
            <w:proofErr w:type="gramStart"/>
            <w:r w:rsidR="00CD311B">
              <w:t>2014.gada</w:t>
            </w:r>
            <w:proofErr w:type="gramEnd"/>
            <w:r w:rsidR="00CD311B">
              <w:t xml:space="preserve"> 30.maija </w:t>
            </w:r>
            <w:r w:rsidR="00CD311B" w:rsidRPr="00CD1191">
              <w:t>rīkojum</w:t>
            </w:r>
            <w:r w:rsidR="00CD311B">
              <w:t>u</w:t>
            </w:r>
            <w:r w:rsidR="00CD311B" w:rsidRPr="00CD1191">
              <w:t xml:space="preserve"> Nr.257</w:t>
            </w:r>
            <w:r w:rsidR="00CD311B" w:rsidRPr="0044559C">
              <w:t xml:space="preserve"> “Par valstij dividendēs izmaksājamo valsts akciju sabiedrības “Ceļu satiksmes drošības direkcija” peļņas daļu”</w:t>
            </w:r>
            <w:r w:rsidR="00CD311B">
              <w:t xml:space="preserve">, kurā noteikts, ka </w:t>
            </w:r>
            <w:r w:rsidR="00CD311B" w:rsidRPr="00CD1191">
              <w:t xml:space="preserve">2013. gadā gūtās peļņas daļa 996 010 </w:t>
            </w:r>
            <w:proofErr w:type="spellStart"/>
            <w:r w:rsidR="00CD311B" w:rsidRPr="00CD311B">
              <w:rPr>
                <w:i/>
              </w:rPr>
              <w:t>euro</w:t>
            </w:r>
            <w:proofErr w:type="spellEnd"/>
            <w:r w:rsidR="00CD311B" w:rsidRPr="00CD1191">
              <w:t xml:space="preserve"> apmērā tiek novirzīta stacionāro fotoradaru iegādei</w:t>
            </w:r>
            <w:r w:rsidR="00CD311B">
              <w:t>,</w:t>
            </w:r>
            <w:r>
              <w:t xml:space="preserve"> ir iegādājusies 16 fotoradarus, kas </w:t>
            </w:r>
            <w:r w:rsidR="00CD311B">
              <w:t xml:space="preserve">darbību </w:t>
            </w:r>
            <w:r w:rsidR="003F6642">
              <w:t xml:space="preserve">2015.gada laikā </w:t>
            </w:r>
            <w:r w:rsidR="00CD311B">
              <w:t>uzsāk</w:t>
            </w:r>
            <w:r w:rsidR="007954CC">
              <w:t>a</w:t>
            </w:r>
            <w:r w:rsidR="00CD311B">
              <w:t xml:space="preserve"> </w:t>
            </w:r>
            <w:r>
              <w:t>pakāpeniski</w:t>
            </w:r>
            <w:r w:rsidR="00CD311B">
              <w:t xml:space="preserve">. </w:t>
            </w:r>
          </w:p>
          <w:p w:rsidR="008F3402" w:rsidRDefault="008F3402" w:rsidP="008F3402">
            <w:pPr>
              <w:spacing w:after="0" w:line="240" w:lineRule="auto"/>
              <w:jc w:val="both"/>
              <w:rPr>
                <w:rFonts w:ascii="Times New Roman" w:hAnsi="Times New Roman"/>
                <w:sz w:val="24"/>
                <w:szCs w:val="24"/>
              </w:rPr>
            </w:pPr>
            <w:r>
              <w:rPr>
                <w:rFonts w:ascii="Times New Roman" w:hAnsi="Times New Roman"/>
                <w:sz w:val="24"/>
                <w:szCs w:val="24"/>
              </w:rPr>
              <w:t xml:space="preserve">      Statistikas dati laikposmā no šī </w:t>
            </w:r>
            <w:proofErr w:type="gramStart"/>
            <w:r>
              <w:rPr>
                <w:rFonts w:ascii="Times New Roman" w:hAnsi="Times New Roman"/>
                <w:sz w:val="24"/>
                <w:szCs w:val="24"/>
              </w:rPr>
              <w:t>2015.gada</w:t>
            </w:r>
            <w:proofErr w:type="gramEnd"/>
            <w:r>
              <w:rPr>
                <w:rFonts w:ascii="Times New Roman" w:hAnsi="Times New Roman"/>
                <w:sz w:val="24"/>
                <w:szCs w:val="24"/>
              </w:rPr>
              <w:t xml:space="preserve"> </w:t>
            </w:r>
            <w:r w:rsidRPr="008F3402">
              <w:rPr>
                <w:rFonts w:ascii="Times New Roman" w:hAnsi="Times New Roman"/>
                <w:sz w:val="24"/>
                <w:szCs w:val="24"/>
              </w:rPr>
              <w:t>14.februāra (uzsākta pārkāpumu fiksēšana) līdz</w:t>
            </w:r>
            <w:r w:rsidR="006D140C">
              <w:rPr>
                <w:rFonts w:ascii="Times New Roman" w:hAnsi="Times New Roman"/>
                <w:sz w:val="24"/>
                <w:szCs w:val="24"/>
              </w:rPr>
              <w:t xml:space="preserve"> 23.septembrim </w:t>
            </w:r>
            <w:r>
              <w:rPr>
                <w:rFonts w:ascii="Times New Roman" w:hAnsi="Times New Roman"/>
                <w:sz w:val="24"/>
                <w:szCs w:val="24"/>
              </w:rPr>
              <w:t>ir šādi:</w:t>
            </w:r>
          </w:p>
          <w:p w:rsidR="008F3402" w:rsidRDefault="008F3402" w:rsidP="00F9333D">
            <w:pPr>
              <w:pStyle w:val="NormalWeb"/>
              <w:spacing w:before="0" w:beforeAutospacing="0" w:after="0"/>
              <w:ind w:firstLine="461"/>
              <w:jc w:val="both"/>
            </w:pPr>
            <w:r w:rsidRPr="008F3402">
              <w:t xml:space="preserve">-Valsts policijā ir apstrādāta informācija par </w:t>
            </w:r>
            <w:r w:rsidR="006D140C">
              <w:t>50</w:t>
            </w:r>
            <w:r w:rsidR="00D9113D">
              <w:t xml:space="preserve"> </w:t>
            </w:r>
            <w:r w:rsidR="006D140C">
              <w:t>200</w:t>
            </w:r>
            <w:r w:rsidRPr="008F3402">
              <w:t xml:space="preserve"> atļautā braukšanas ātruma pārkāpšanas gadījumiem ar Latvijā reģistrētajiem transportlīdzekļiem. Sastādīti </w:t>
            </w:r>
            <w:r w:rsidR="006D140C">
              <w:t>28</w:t>
            </w:r>
            <w:r w:rsidR="00D9113D">
              <w:t xml:space="preserve"> </w:t>
            </w:r>
            <w:r w:rsidR="006D140C">
              <w:t>746</w:t>
            </w:r>
            <w:r w:rsidRPr="008F3402">
              <w:t xml:space="preserve"> protokoli-lēmumi, kuri tika nosūtīti transportlīdzekļu īpašniekiem/turētājiem (valdītājiem)</w:t>
            </w:r>
            <w:r>
              <w:t>;</w:t>
            </w:r>
          </w:p>
          <w:p w:rsidR="00A31C90" w:rsidRDefault="008F3402" w:rsidP="00F9333D">
            <w:pPr>
              <w:pStyle w:val="NormalWeb"/>
              <w:spacing w:before="0" w:beforeAutospacing="0" w:after="0"/>
              <w:ind w:firstLine="461"/>
              <w:jc w:val="both"/>
            </w:pPr>
            <w:r>
              <w:t>-</w:t>
            </w:r>
            <w:r w:rsidRPr="008F3402">
              <w:t xml:space="preserve"> fiksēti </w:t>
            </w:r>
            <w:r w:rsidR="006D140C">
              <w:t>15</w:t>
            </w:r>
            <w:r w:rsidR="00D9113D">
              <w:t xml:space="preserve"> </w:t>
            </w:r>
            <w:r w:rsidR="006D140C">
              <w:t>818</w:t>
            </w:r>
            <w:r w:rsidRPr="008F3402">
              <w:t xml:space="preserve"> atļautā braukšanas ātruma pārkāpumi ar ārvalstīs reģistrētiem transportlīdzekļiem</w:t>
            </w:r>
            <w:r w:rsidR="000F18F6">
              <w:t xml:space="preserve">. Par šiem pārkāpumiem </w:t>
            </w:r>
            <w:r w:rsidR="007E3209">
              <w:t>protokoli – lēmumi līdz šim netika sūtīti uz ārvalstīm</w:t>
            </w:r>
            <w:r w:rsidR="00B1469E">
              <w:t>.</w:t>
            </w:r>
            <w:r w:rsidR="007E3209">
              <w:t xml:space="preserve"> </w:t>
            </w:r>
            <w:r w:rsidR="00B1469E">
              <w:t>S</w:t>
            </w:r>
            <w:r w:rsidR="007E3209">
              <w:t xml:space="preserve">ākot ar </w:t>
            </w:r>
            <w:proofErr w:type="gramStart"/>
            <w:r w:rsidR="007E3209">
              <w:t>2015.</w:t>
            </w:r>
            <w:r w:rsidR="00B1469E">
              <w:t>gada</w:t>
            </w:r>
            <w:proofErr w:type="gramEnd"/>
            <w:r w:rsidR="00B1469E">
              <w:t xml:space="preserve"> 1.novembri</w:t>
            </w:r>
            <w:r w:rsidR="007E3209">
              <w:t xml:space="preserve"> arī ārvalstniekiem tiks sūtīti protokoli – lēmumi par </w:t>
            </w:r>
            <w:r w:rsidR="000F18F6">
              <w:t>ar fotoradariem fiksētajiem</w:t>
            </w:r>
            <w:r w:rsidR="007E3209">
              <w:t xml:space="preserve"> pārkāpumiem</w:t>
            </w:r>
            <w:r w:rsidR="000F18F6">
              <w:t xml:space="preserve">. Ar </w:t>
            </w:r>
            <w:r w:rsidR="000414A0">
              <w:t xml:space="preserve">minēto </w:t>
            </w:r>
            <w:r w:rsidR="000414A0">
              <w:lastRenderedPageBreak/>
              <w:t xml:space="preserve">datumu </w:t>
            </w:r>
            <w:r w:rsidR="000F18F6">
              <w:t xml:space="preserve">darbosies automatizēta informācijas apmaiņas sistēma, kas nodrošinās </w:t>
            </w:r>
            <w:r w:rsidR="000F18F6" w:rsidRPr="000F18F6">
              <w:t>Eiropas Parlamenta un Padomes direktīv</w:t>
            </w:r>
            <w:r w:rsidR="000F18F6">
              <w:t xml:space="preserve">ā, </w:t>
            </w:r>
            <w:r w:rsidR="000F18F6" w:rsidRPr="000F18F6">
              <w:t>ar ko veicina pārrobežu informācijas apmaiņu par ceļu satiksmes drošības noteikumu pārkāpumiem</w:t>
            </w:r>
            <w:r w:rsidR="00CB3733">
              <w:t xml:space="preserve"> procedūru</w:t>
            </w:r>
            <w:r w:rsidR="00F54334">
              <w:t>, paredzēto prasību izpildi</w:t>
            </w:r>
            <w:r w:rsidR="00CB3733">
              <w:t xml:space="preserve">. </w:t>
            </w:r>
            <w:r w:rsidR="00F54334">
              <w:t>T</w:t>
            </w:r>
            <w:r w:rsidR="00CB3733">
              <w:t xml:space="preserve">iek prognozēts, ka </w:t>
            </w:r>
            <w:proofErr w:type="gramStart"/>
            <w:r w:rsidR="00F54334">
              <w:t>2015.gadā</w:t>
            </w:r>
            <w:proofErr w:type="gramEnd"/>
            <w:r w:rsidR="00F54334">
              <w:t xml:space="preserve"> </w:t>
            </w:r>
            <w:r w:rsidR="00CB3733">
              <w:t xml:space="preserve">uz ārvalstīm varētu tikt nosūtīti </w:t>
            </w:r>
            <w:r w:rsidR="00F54334">
              <w:t xml:space="preserve">7702 </w:t>
            </w:r>
            <w:r w:rsidR="00CB3733">
              <w:t>protokoli – lēmumi, kas noformēti</w:t>
            </w:r>
            <w:r w:rsidR="00F54334">
              <w:t>,</w:t>
            </w:r>
            <w:r w:rsidR="00CB3733">
              <w:t xml:space="preserve"> sākot ar 2015</w:t>
            </w:r>
            <w:r w:rsidR="00782255">
              <w:t>.</w:t>
            </w:r>
            <w:r w:rsidR="00F54334">
              <w:t>gada 2.jūliju</w:t>
            </w:r>
            <w:r w:rsidR="00CB3733">
              <w:t>, kad tika pa</w:t>
            </w:r>
            <w:r w:rsidR="00782255">
              <w:t>lieli</w:t>
            </w:r>
            <w:r w:rsidR="00CB3733">
              <w:t>nāti administratīvie sodi par ātruma pārkāpumiem. Ja</w:t>
            </w:r>
            <w:proofErr w:type="gramStart"/>
            <w:r w:rsidR="00CB3733">
              <w:t xml:space="preserve"> </w:t>
            </w:r>
            <w:r w:rsidR="00F54334">
              <w:t xml:space="preserve"> </w:t>
            </w:r>
            <w:proofErr w:type="gramEnd"/>
            <w:r w:rsidR="00F54334">
              <w:t xml:space="preserve">pieņem, ka </w:t>
            </w:r>
            <w:r w:rsidR="00CB3733">
              <w:t>vidējais naudas sod</w:t>
            </w:r>
            <w:r w:rsidR="00F54334">
              <w:t xml:space="preserve">a apmērs </w:t>
            </w:r>
            <w:r w:rsidR="00CB3733">
              <w:t xml:space="preserve"> ir 38 </w:t>
            </w:r>
            <w:proofErr w:type="spellStart"/>
            <w:r w:rsidR="00CB3733" w:rsidRPr="00BC3B01">
              <w:rPr>
                <w:i/>
              </w:rPr>
              <w:t>euro</w:t>
            </w:r>
            <w:proofErr w:type="spellEnd"/>
            <w:r w:rsidR="00CB3733">
              <w:t xml:space="preserve">, tad </w:t>
            </w:r>
            <w:r w:rsidR="00F54334">
              <w:t xml:space="preserve">ieņēmumu </w:t>
            </w:r>
            <w:r w:rsidR="00CB3733">
              <w:t xml:space="preserve">kopsumma </w:t>
            </w:r>
            <w:r w:rsidR="00782255">
              <w:t xml:space="preserve">par piemērotajiem sodiem </w:t>
            </w:r>
            <w:r w:rsidR="00CB3733">
              <w:t xml:space="preserve">papildus Latvijas rezidentu maksājumiem ir 292 676 </w:t>
            </w:r>
            <w:proofErr w:type="spellStart"/>
            <w:r w:rsidR="00CB3733" w:rsidRPr="00BC3B01">
              <w:rPr>
                <w:i/>
              </w:rPr>
              <w:t>euro</w:t>
            </w:r>
            <w:proofErr w:type="spellEnd"/>
            <w:r w:rsidR="00D9113D">
              <w:t>;</w:t>
            </w:r>
            <w:r w:rsidRPr="008F3402">
              <w:t xml:space="preserve"> </w:t>
            </w:r>
          </w:p>
          <w:p w:rsidR="008F3402" w:rsidRPr="008F3402" w:rsidRDefault="008F3402" w:rsidP="00F9333D">
            <w:pPr>
              <w:pStyle w:val="NormalWeb"/>
              <w:spacing w:before="0" w:beforeAutospacing="0" w:after="0"/>
              <w:ind w:firstLine="461"/>
              <w:jc w:val="both"/>
            </w:pPr>
            <w:r>
              <w:t xml:space="preserve">- </w:t>
            </w:r>
            <w:r w:rsidRPr="008F3402">
              <w:t>fotoradaru darbības laiks sastād</w:t>
            </w:r>
            <w:r>
              <w:t>īja</w:t>
            </w:r>
            <w:r w:rsidRPr="008F3402">
              <w:t xml:space="preserve"> </w:t>
            </w:r>
            <w:r w:rsidR="00A257A9">
              <w:t>2183 dienas</w:t>
            </w:r>
            <w:r w:rsidR="002A5EE7">
              <w:t>;</w:t>
            </w:r>
            <w:r w:rsidR="00A257A9">
              <w:t xml:space="preserve"> </w:t>
            </w:r>
          </w:p>
          <w:p w:rsidR="008F3402" w:rsidRDefault="008F3402" w:rsidP="00722463">
            <w:pPr>
              <w:pStyle w:val="NormalWeb"/>
              <w:spacing w:before="0" w:beforeAutospacing="0" w:after="0"/>
              <w:ind w:firstLine="461"/>
              <w:jc w:val="both"/>
            </w:pPr>
            <w:r>
              <w:t xml:space="preserve">- vislielāko īpatsvaru sastāda ātruma pārkāpumi līdz 20 km//h - </w:t>
            </w:r>
            <w:r w:rsidRPr="00C14CD8">
              <w:t>64%</w:t>
            </w:r>
            <w:r>
              <w:t xml:space="preserve">, kā arī no 21-30 km/h - </w:t>
            </w:r>
            <w:r w:rsidRPr="00C14CD8">
              <w:t>32%</w:t>
            </w:r>
            <w:r w:rsidR="00F9333D" w:rsidRPr="00C14CD8">
              <w:t>.</w:t>
            </w:r>
            <w:r>
              <w:t xml:space="preserve"> </w:t>
            </w:r>
            <w:proofErr w:type="gramStart"/>
            <w:r>
              <w:t>Savukārt</w:t>
            </w:r>
            <w:r w:rsidR="00F9333D">
              <w:t>,</w:t>
            </w:r>
            <w:proofErr w:type="gramEnd"/>
            <w:r>
              <w:t xml:space="preserve"> ātruma pārkāpumi virs 30 km/h sastāda tikai 4% no kopējā pārkāpumu skaita.</w:t>
            </w:r>
          </w:p>
          <w:p w:rsidR="00F43429" w:rsidRPr="006C3D97" w:rsidRDefault="00CD311B" w:rsidP="00722463">
            <w:pPr>
              <w:pStyle w:val="NormalWeb"/>
              <w:spacing w:before="0" w:beforeAutospacing="0" w:after="0"/>
              <w:ind w:firstLine="461"/>
              <w:jc w:val="both"/>
            </w:pPr>
            <w:r>
              <w:t xml:space="preserve">Sakarā ar to </w:t>
            </w:r>
            <w:r w:rsidRPr="00365238">
              <w:t>valsts pamatbudžeta ieņēmumi no naudas sodiem</w:t>
            </w:r>
            <w:r w:rsidR="004513F0">
              <w:rPr>
                <w:i/>
              </w:rPr>
              <w:t xml:space="preserve"> </w:t>
            </w:r>
            <w:r w:rsidR="004513F0" w:rsidRPr="004513F0">
              <w:t>(aprēķini</w:t>
            </w:r>
            <w:r w:rsidR="00774402">
              <w:t xml:space="preserve"> </w:t>
            </w:r>
            <w:r w:rsidR="004513F0" w:rsidRPr="004513F0">
              <w:t>-</w:t>
            </w:r>
            <w:r w:rsidR="00885D7F">
              <w:t xml:space="preserve"> anotācijas </w:t>
            </w:r>
            <w:r w:rsidR="004513F0" w:rsidRPr="004513F0">
              <w:t>pielikuma 1.</w:t>
            </w:r>
            <w:r w:rsidR="002A5EE7">
              <w:t>-1.</w:t>
            </w:r>
            <w:r w:rsidR="004513F0" w:rsidRPr="004513F0">
              <w:t>tabula)</w:t>
            </w:r>
            <w:r>
              <w:t xml:space="preserve">, ko uzliek Valsts policija par pārkāpumiem ceļu satiksmē, kas fiksēti ar šiem fotoradariem, </w:t>
            </w:r>
            <w:proofErr w:type="gramStart"/>
            <w:r>
              <w:t>2015.gadā</w:t>
            </w:r>
            <w:proofErr w:type="gramEnd"/>
            <w:r>
              <w:t xml:space="preserve"> ir ievērojami mazāki par prognozētajiem (2 376 000 </w:t>
            </w:r>
            <w:proofErr w:type="spellStart"/>
            <w:r w:rsidRPr="00CD311B">
              <w:rPr>
                <w:i/>
              </w:rPr>
              <w:t>euro</w:t>
            </w:r>
            <w:proofErr w:type="spellEnd"/>
            <w:r>
              <w:t xml:space="preserve">) </w:t>
            </w:r>
            <w:r w:rsidR="00F43429">
              <w:t xml:space="preserve"> </w:t>
            </w:r>
            <w:r>
              <w:t xml:space="preserve">un </w:t>
            </w:r>
            <w:r w:rsidR="006C3D97">
              <w:t xml:space="preserve">saskaņā ar Valsts kases sniegto informāciju </w:t>
            </w:r>
            <w:r>
              <w:t xml:space="preserve">uz 2015.gada </w:t>
            </w:r>
            <w:r w:rsidR="006C3D97">
              <w:t>3</w:t>
            </w:r>
            <w:r w:rsidR="002A5EE7">
              <w:t>0</w:t>
            </w:r>
            <w:r>
              <w:t>.</w:t>
            </w:r>
            <w:r w:rsidR="002A5EE7">
              <w:t xml:space="preserve">septembri </w:t>
            </w:r>
            <w:r>
              <w:t xml:space="preserve">sastāda </w:t>
            </w:r>
            <w:r w:rsidR="00FC0D26">
              <w:t xml:space="preserve">428 903 </w:t>
            </w:r>
            <w:proofErr w:type="spellStart"/>
            <w:r w:rsidRPr="00CD311B">
              <w:rPr>
                <w:i/>
              </w:rPr>
              <w:t>euro</w:t>
            </w:r>
            <w:proofErr w:type="spellEnd"/>
            <w:r w:rsidR="00FC0D26">
              <w:rPr>
                <w:i/>
              </w:rPr>
              <w:t xml:space="preserve"> (tajā skaitā septembrī – 117 059 </w:t>
            </w:r>
            <w:proofErr w:type="spellStart"/>
            <w:r w:rsidR="00FC0D26">
              <w:rPr>
                <w:i/>
              </w:rPr>
              <w:t>euro</w:t>
            </w:r>
            <w:proofErr w:type="spellEnd"/>
            <w:r w:rsidR="00FC0D26">
              <w:rPr>
                <w:i/>
              </w:rPr>
              <w:t>)</w:t>
            </w:r>
            <w:r w:rsidR="006C3D97">
              <w:rPr>
                <w:i/>
              </w:rPr>
              <w:t xml:space="preserve">. </w:t>
            </w:r>
            <w:proofErr w:type="gramStart"/>
            <w:r w:rsidR="006C3D97">
              <w:t>Savukārt,</w:t>
            </w:r>
            <w:proofErr w:type="gramEnd"/>
            <w:r w:rsidR="006C3D97">
              <w:t xml:space="preserve"> naudas sodi šajā laika periodā uzlikti par </w:t>
            </w:r>
            <w:r w:rsidR="00FC0D26">
              <w:t xml:space="preserve">851 717 </w:t>
            </w:r>
            <w:proofErr w:type="spellStart"/>
            <w:r w:rsidR="006C3D97" w:rsidRPr="00CD311B">
              <w:rPr>
                <w:i/>
              </w:rPr>
              <w:t>euro</w:t>
            </w:r>
            <w:proofErr w:type="spellEnd"/>
            <w:r w:rsidR="006C3D97">
              <w:rPr>
                <w:i/>
              </w:rPr>
              <w:t xml:space="preserve">. </w:t>
            </w:r>
            <w:r w:rsidR="006C3D97">
              <w:t xml:space="preserve">Viens fotoradars mēnesī fiksējis </w:t>
            </w:r>
            <w:r w:rsidR="007954CC">
              <w:t>vidēji 11,6</w:t>
            </w:r>
            <w:r w:rsidR="006C3D97">
              <w:t xml:space="preserve"> pārkāpumus sākotnēji prognozēto 30 pārkāpumu vietā</w:t>
            </w:r>
            <w:r w:rsidR="007954CC">
              <w:t>, par kuriem tiek sastādīts protokols</w:t>
            </w:r>
            <w:r w:rsidR="00774402">
              <w:t xml:space="preserve"> un nosūtīts pārkāpējam</w:t>
            </w:r>
            <w:r w:rsidR="006C3D97">
              <w:t xml:space="preserve">. Vidējais naudas soda apmērs </w:t>
            </w:r>
            <w:r w:rsidR="00FC0D26">
              <w:t>par</w:t>
            </w:r>
            <w:proofErr w:type="gramStart"/>
            <w:r w:rsidR="00FC0D26">
              <w:t xml:space="preserve">  </w:t>
            </w:r>
            <w:proofErr w:type="gramEnd"/>
            <w:r w:rsidR="00FC0D26">
              <w:t xml:space="preserve">I pusgadu bija </w:t>
            </w:r>
            <w:r w:rsidR="006C3D97">
              <w:t xml:space="preserve">18,50 </w:t>
            </w:r>
            <w:proofErr w:type="spellStart"/>
            <w:r w:rsidR="006C3D97" w:rsidRPr="00CD311B">
              <w:rPr>
                <w:i/>
              </w:rPr>
              <w:t>euro</w:t>
            </w:r>
            <w:proofErr w:type="spellEnd"/>
            <w:r w:rsidR="00FC0D26">
              <w:rPr>
                <w:i/>
              </w:rPr>
              <w:t xml:space="preserve">, bet III ceturksnī – 37,72 </w:t>
            </w:r>
            <w:proofErr w:type="spellStart"/>
            <w:r w:rsidR="00FC0D26">
              <w:rPr>
                <w:i/>
              </w:rPr>
              <w:t>euro</w:t>
            </w:r>
            <w:proofErr w:type="spellEnd"/>
            <w:r w:rsidR="001E0B7E">
              <w:t xml:space="preserve"> sākotnēji prognozēto 22 </w:t>
            </w:r>
            <w:proofErr w:type="spellStart"/>
            <w:r w:rsidR="001E0B7E" w:rsidRPr="00CD311B">
              <w:rPr>
                <w:i/>
              </w:rPr>
              <w:t>euro</w:t>
            </w:r>
            <w:proofErr w:type="spellEnd"/>
            <w:r w:rsidR="001E0B7E">
              <w:rPr>
                <w:i/>
              </w:rPr>
              <w:t xml:space="preserve"> </w:t>
            </w:r>
            <w:r w:rsidR="001E0B7E">
              <w:t xml:space="preserve">vietā. Ievērojot minētos rādītājus, </w:t>
            </w:r>
            <w:r w:rsidR="001E0B7E" w:rsidRPr="001E0B7E">
              <w:t>valsts pamatbudžeta ieņēmumi no naudas sodiem</w:t>
            </w:r>
            <w:r w:rsidR="001E0B7E">
              <w:t xml:space="preserve"> </w:t>
            </w:r>
            <w:proofErr w:type="gramStart"/>
            <w:r w:rsidR="001E0B7E">
              <w:t>2015.gadā</w:t>
            </w:r>
            <w:proofErr w:type="gramEnd"/>
            <w:r w:rsidR="001E0B7E">
              <w:t xml:space="preserve"> būs mazāki par plānotajiem</w:t>
            </w:r>
            <w:r w:rsidR="00774402">
              <w:t>,</w:t>
            </w:r>
            <w:r w:rsidR="001E0B7E">
              <w:t xml:space="preserve"> un precizētā prognoze ir  </w:t>
            </w:r>
            <w:r w:rsidR="007954CC">
              <w:t>671 902</w:t>
            </w:r>
            <w:r w:rsidR="001E0B7E">
              <w:t xml:space="preserve"> </w:t>
            </w:r>
            <w:proofErr w:type="spellStart"/>
            <w:r w:rsidR="001E0B7E" w:rsidRPr="00CD311B">
              <w:rPr>
                <w:i/>
              </w:rPr>
              <w:t>euro</w:t>
            </w:r>
            <w:proofErr w:type="spellEnd"/>
            <w:r w:rsidR="001E0B7E" w:rsidRPr="001E0B7E">
              <w:t>.</w:t>
            </w:r>
            <w:r w:rsidR="001E0B7E">
              <w:t xml:space="preserve"> </w:t>
            </w:r>
          </w:p>
          <w:p w:rsidR="007F2806" w:rsidRDefault="00A542E5" w:rsidP="00AF225C">
            <w:pPr>
              <w:pStyle w:val="NormalWeb"/>
              <w:spacing w:before="0" w:beforeAutospacing="0" w:after="0"/>
              <w:ind w:firstLine="461"/>
              <w:jc w:val="both"/>
            </w:pPr>
            <w:r>
              <w:t xml:space="preserve">Būtiski norādīt, ka </w:t>
            </w:r>
            <w:r w:rsidR="00610A4E">
              <w:t xml:space="preserve">saskaņā ar </w:t>
            </w:r>
            <w:r w:rsidR="00C15C89" w:rsidRPr="00C15C89">
              <w:t>grozījumiem Latvijas Administratīvo pārkāpumu kodeksa</w:t>
            </w:r>
            <w:r w:rsidR="00C15C89" w:rsidRPr="00031806">
              <w:rPr>
                <w:sz w:val="18"/>
                <w:szCs w:val="18"/>
              </w:rPr>
              <w:t xml:space="preserve"> 149</w:t>
            </w:r>
            <w:r w:rsidR="00C15C89" w:rsidRPr="00031806">
              <w:rPr>
                <w:sz w:val="18"/>
                <w:szCs w:val="18"/>
                <w:vertAlign w:val="superscript"/>
              </w:rPr>
              <w:t>8</w:t>
            </w:r>
            <w:r w:rsidR="00C15C89" w:rsidRPr="00031806">
              <w:rPr>
                <w:sz w:val="18"/>
                <w:szCs w:val="18"/>
              </w:rPr>
              <w:t xml:space="preserve">. </w:t>
            </w:r>
            <w:r w:rsidR="00C15C89" w:rsidRPr="00C15C89">
              <w:t>pantā</w:t>
            </w:r>
            <w:r w:rsidR="00C15C89">
              <w:t xml:space="preserve"> </w:t>
            </w:r>
            <w:r>
              <w:t xml:space="preserve">ar </w:t>
            </w:r>
            <w:proofErr w:type="gramStart"/>
            <w:r>
              <w:t>2015.gada</w:t>
            </w:r>
            <w:proofErr w:type="gramEnd"/>
            <w:r>
              <w:t xml:space="preserve"> </w:t>
            </w:r>
            <w:r w:rsidR="00610A4E">
              <w:t xml:space="preserve">2.jūliju paaugstināti naudas sodu apmēri par atļautā braukšanas ātruma </w:t>
            </w:r>
            <w:r w:rsidR="00610A4E" w:rsidRPr="007D4369">
              <w:t>pārsniegšanu:</w:t>
            </w:r>
            <w:r w:rsidR="00610A4E">
              <w:t xml:space="preserve"> </w:t>
            </w:r>
            <w:r w:rsidR="007F2806">
              <w:t xml:space="preserve"> par ātruma pārsniegumu līdz 20 km/h naudas sods ir no </w:t>
            </w:r>
            <w:r w:rsidR="00A31C90">
              <w:t>1</w:t>
            </w:r>
            <w:r w:rsidR="007F2806">
              <w:t>0-</w:t>
            </w:r>
            <w:r w:rsidR="00A31C90">
              <w:t>8</w:t>
            </w:r>
            <w:r w:rsidR="007F2806">
              <w:t xml:space="preserve">0 </w:t>
            </w:r>
            <w:proofErr w:type="spellStart"/>
            <w:r w:rsidR="007F2806" w:rsidRPr="007F2806">
              <w:rPr>
                <w:i/>
              </w:rPr>
              <w:t>euro</w:t>
            </w:r>
            <w:proofErr w:type="spellEnd"/>
            <w:r w:rsidR="007F2806">
              <w:t xml:space="preserve"> (</w:t>
            </w:r>
            <w:r w:rsidR="007F2806" w:rsidRPr="007F2806">
              <w:t xml:space="preserve">vidēji – </w:t>
            </w:r>
            <w:r w:rsidR="00A31C90">
              <w:t>4</w:t>
            </w:r>
            <w:r w:rsidR="007F2806" w:rsidRPr="007F2806">
              <w:t>0</w:t>
            </w:r>
            <w:r w:rsidR="007F2806">
              <w:rPr>
                <w:b/>
              </w:rPr>
              <w:t xml:space="preserve"> </w:t>
            </w:r>
            <w:r w:rsidR="007F2806" w:rsidRPr="007F2806">
              <w:rPr>
                <w:i/>
              </w:rPr>
              <w:t xml:space="preserve"> </w:t>
            </w:r>
            <w:proofErr w:type="spellStart"/>
            <w:r w:rsidR="007F2806" w:rsidRPr="007F2806">
              <w:rPr>
                <w:i/>
              </w:rPr>
              <w:t>euro</w:t>
            </w:r>
            <w:proofErr w:type="spellEnd"/>
            <w:r w:rsidR="007F2806">
              <w:t xml:space="preserve">) </w:t>
            </w:r>
            <w:r w:rsidR="007F2806" w:rsidRPr="00A31C90">
              <w:t xml:space="preserve">(līdz šim – </w:t>
            </w:r>
            <w:r w:rsidR="007D4369" w:rsidRPr="00A31C90">
              <w:t xml:space="preserve">no 7 - </w:t>
            </w:r>
            <w:r w:rsidR="00A31C90" w:rsidRPr="00A31C90">
              <w:t>30</w:t>
            </w:r>
            <w:r w:rsidR="007F2806" w:rsidRPr="00A31C90">
              <w:rPr>
                <w:i/>
              </w:rPr>
              <w:t xml:space="preserve"> </w:t>
            </w:r>
            <w:proofErr w:type="spellStart"/>
            <w:r w:rsidR="007F2806" w:rsidRPr="00A31C90">
              <w:rPr>
                <w:i/>
              </w:rPr>
              <w:t>euro</w:t>
            </w:r>
            <w:proofErr w:type="spellEnd"/>
            <w:r w:rsidR="00A31C90" w:rsidRPr="00A31C90">
              <w:rPr>
                <w:i/>
              </w:rPr>
              <w:t xml:space="preserve">, vidēji 15 </w:t>
            </w:r>
            <w:proofErr w:type="spellStart"/>
            <w:r w:rsidR="00A31C90" w:rsidRPr="00A31C90">
              <w:rPr>
                <w:i/>
              </w:rPr>
              <w:t>euro</w:t>
            </w:r>
            <w:proofErr w:type="spellEnd"/>
            <w:r w:rsidR="007D4369" w:rsidRPr="00A31C90">
              <w:rPr>
                <w:i/>
              </w:rPr>
              <w:t xml:space="preserve"> </w:t>
            </w:r>
            <w:r w:rsidR="007F2806" w:rsidRPr="00A31C90">
              <w:t xml:space="preserve">), par ātruma pārsniegšanu no 21-30 km/h </w:t>
            </w:r>
            <w:r w:rsidR="00774402">
              <w:t xml:space="preserve">– </w:t>
            </w:r>
            <w:r w:rsidR="007F2806" w:rsidRPr="00A31C90">
              <w:t xml:space="preserve">no </w:t>
            </w:r>
            <w:r w:rsidR="00A31C90" w:rsidRPr="00A31C90">
              <w:t>40</w:t>
            </w:r>
            <w:r w:rsidR="007F2806" w:rsidRPr="00A31C90">
              <w:t>-</w:t>
            </w:r>
            <w:r w:rsidR="00A31C90" w:rsidRPr="00A31C90">
              <w:t>160</w:t>
            </w:r>
            <w:r w:rsidR="007F2806" w:rsidRPr="00A31C90">
              <w:rPr>
                <w:i/>
              </w:rPr>
              <w:t xml:space="preserve"> </w:t>
            </w:r>
            <w:proofErr w:type="spellStart"/>
            <w:r w:rsidR="007F2806" w:rsidRPr="00A31C90">
              <w:rPr>
                <w:i/>
              </w:rPr>
              <w:t>euro</w:t>
            </w:r>
            <w:proofErr w:type="spellEnd"/>
            <w:r w:rsidR="007F2806" w:rsidRPr="00A31C90">
              <w:t xml:space="preserve"> (vidēji – </w:t>
            </w:r>
            <w:r w:rsidR="00A31C90" w:rsidRPr="00A31C90">
              <w:t>80</w:t>
            </w:r>
            <w:r w:rsidR="007F2806" w:rsidRPr="00A31C90">
              <w:rPr>
                <w:i/>
              </w:rPr>
              <w:t xml:space="preserve"> </w:t>
            </w:r>
            <w:proofErr w:type="spellStart"/>
            <w:r w:rsidR="007F2806" w:rsidRPr="00A31C90">
              <w:rPr>
                <w:i/>
              </w:rPr>
              <w:t>euro</w:t>
            </w:r>
            <w:proofErr w:type="spellEnd"/>
            <w:r w:rsidR="007F2806" w:rsidRPr="00A31C90">
              <w:t xml:space="preserve">) (līdz šim – </w:t>
            </w:r>
            <w:r w:rsidR="00A31C90" w:rsidRPr="00A31C90">
              <w:t>no 30 - 50</w:t>
            </w:r>
            <w:r w:rsidR="007F2806" w:rsidRPr="00A31C90">
              <w:rPr>
                <w:i/>
              </w:rPr>
              <w:t xml:space="preserve"> </w:t>
            </w:r>
            <w:proofErr w:type="spellStart"/>
            <w:r w:rsidR="00774402">
              <w:rPr>
                <w:i/>
              </w:rPr>
              <w:t>e</w:t>
            </w:r>
            <w:r w:rsidR="007F2806" w:rsidRPr="00A31C90">
              <w:rPr>
                <w:i/>
              </w:rPr>
              <w:t>uro</w:t>
            </w:r>
            <w:proofErr w:type="spellEnd"/>
            <w:r w:rsidR="00A31C90" w:rsidRPr="00A31C90">
              <w:rPr>
                <w:i/>
              </w:rPr>
              <w:t xml:space="preserve">, vidēji 40 </w:t>
            </w:r>
            <w:proofErr w:type="spellStart"/>
            <w:r w:rsidR="00A31C90" w:rsidRPr="00A31C90">
              <w:rPr>
                <w:i/>
              </w:rPr>
              <w:t>euro</w:t>
            </w:r>
            <w:proofErr w:type="spellEnd"/>
            <w:r w:rsidR="007F2806" w:rsidRPr="00A31C90">
              <w:t>).</w:t>
            </w:r>
          </w:p>
          <w:p w:rsidR="00AF225C" w:rsidRDefault="00EA1DC2" w:rsidP="00AF225C">
            <w:pPr>
              <w:pStyle w:val="NormalWeb"/>
              <w:spacing w:before="0" w:beforeAutospacing="0" w:after="0"/>
              <w:ind w:firstLine="461"/>
              <w:jc w:val="both"/>
            </w:pPr>
            <w:r>
              <w:t>N</w:t>
            </w:r>
            <w:r w:rsidR="00AF225C">
              <w:t xml:space="preserve">o CSDD valstij izmaksājamās peļņas daļas par </w:t>
            </w:r>
            <w:proofErr w:type="gramStart"/>
            <w:r w:rsidR="00AF225C">
              <w:t>2013.gadu</w:t>
            </w:r>
            <w:proofErr w:type="gramEnd"/>
            <w:r w:rsidR="00AF225C">
              <w:t xml:space="preserve"> (Ministru kabineta 2014.gada 30.maija </w:t>
            </w:r>
            <w:r w:rsidR="00AF225C" w:rsidRPr="00CD1191">
              <w:t>rīkojums Nr.257</w:t>
            </w:r>
            <w:r w:rsidR="00AF225C" w:rsidRPr="0044559C">
              <w:t xml:space="preserve"> “Par valstij dividendēs izmaksājamo valsts akciju sabiedrības “Ceļu satiksmes drošības direkcija” peļņas daļu”</w:t>
            </w:r>
            <w:r w:rsidR="00AF225C">
              <w:t>) CSDD iegādā</w:t>
            </w:r>
            <w:r w:rsidR="00774402">
              <w:t>jās</w:t>
            </w:r>
            <w:r w:rsidR="00AF225C">
              <w:t xml:space="preserve"> un uzstādī</w:t>
            </w:r>
            <w:r w:rsidR="00774402">
              <w:t>ja</w:t>
            </w:r>
            <w:r w:rsidR="00AF225C">
              <w:t xml:space="preserve"> 16 fotoradarus</w:t>
            </w:r>
            <w:r w:rsidR="00206CCC">
              <w:t>.</w:t>
            </w:r>
            <w:r w:rsidR="00AF225C">
              <w:t xml:space="preserve"> </w:t>
            </w:r>
            <w:r>
              <w:t xml:space="preserve">Sakarā ar to </w:t>
            </w:r>
            <w:r w:rsidR="00AF225C" w:rsidRPr="00AF225C">
              <w:t xml:space="preserve">Ministru kabineta </w:t>
            </w:r>
            <w:proofErr w:type="gramStart"/>
            <w:r w:rsidR="00AF225C">
              <w:t>2015.gada</w:t>
            </w:r>
            <w:proofErr w:type="gramEnd"/>
            <w:r w:rsidR="00AF225C">
              <w:t xml:space="preserve"> 10.jūlija </w:t>
            </w:r>
            <w:r w:rsidR="00AF225C" w:rsidRPr="00AF225C">
              <w:t>rīkojum</w:t>
            </w:r>
            <w:r>
              <w:t>ā</w:t>
            </w:r>
            <w:r w:rsidR="00AF225C" w:rsidRPr="00AF225C">
              <w:t xml:space="preserve"> Nr.377 ”P</w:t>
            </w:r>
            <w:r w:rsidR="00AF225C">
              <w:t>ar valstij dividendēs izmaksājamo valsts akciju sabiedrības “Ceļu satiksmes drošības direkcija” peļņas daļu par 2014.gadu”</w:t>
            </w:r>
            <w:r>
              <w:t xml:space="preserve"> fotoradaru iegādei paredzētā finansējuma (1 144 000 </w:t>
            </w:r>
            <w:proofErr w:type="spellStart"/>
            <w:r w:rsidRPr="00EA1DC2">
              <w:rPr>
                <w:i/>
              </w:rPr>
              <w:t>euro</w:t>
            </w:r>
            <w:proofErr w:type="spellEnd"/>
            <w:r>
              <w:t>) ietvaros plānots iegādāties 24 fotoradarus</w:t>
            </w:r>
            <w:r w:rsidR="008F0C8B">
              <w:t xml:space="preserve">, par 4 vairāk nekā nolemts  </w:t>
            </w:r>
            <w:r>
              <w:t xml:space="preserve"> </w:t>
            </w:r>
            <w:r w:rsidRPr="00120E24">
              <w:t>Ministru kabineta 2013.gada 13.augusta sēdē (prot. Nr.44, 155.§)</w:t>
            </w:r>
            <w:r w:rsidR="008F0C8B">
              <w:t xml:space="preserve">. </w:t>
            </w:r>
            <w:r w:rsidR="008F0C8B">
              <w:lastRenderedPageBreak/>
              <w:t xml:space="preserve">Ievērojot, ka šie </w:t>
            </w:r>
            <w:r w:rsidR="00896C8A">
              <w:t xml:space="preserve">16 fotoradari darbību uzsāk pakāpeniski </w:t>
            </w:r>
            <w:proofErr w:type="gramStart"/>
            <w:r w:rsidR="00896C8A">
              <w:t>2015.gada</w:t>
            </w:r>
            <w:proofErr w:type="gramEnd"/>
            <w:r w:rsidR="00896C8A">
              <w:t xml:space="preserve"> laikā, nevis ar 1.janvāri, kā sākotnēji plānots, kā arī to, ka </w:t>
            </w:r>
            <w:r w:rsidR="008F0C8B">
              <w:t>4 fotoradari darbību uzsāks 2016.gad</w:t>
            </w:r>
            <w:r w:rsidR="00206CCC">
              <w:t>ā</w:t>
            </w:r>
            <w:r w:rsidR="008F0C8B">
              <w:t xml:space="preserve">, </w:t>
            </w:r>
            <w:r w:rsidR="00896C8A">
              <w:t xml:space="preserve">projektā nepieciešama valsts pamatbudžeta ieņēmumu un izdevumu ilgtermiņa saistībām korekcija, pagarinot </w:t>
            </w:r>
            <w:r w:rsidR="00A542E5">
              <w:t>plānošanas periodu</w:t>
            </w:r>
            <w:r w:rsidR="00896C8A">
              <w:t xml:space="preserve"> līdz 2021.gadam</w:t>
            </w:r>
            <w:r w:rsidR="00A542E5">
              <w:t xml:space="preserve"> (ieskaitot)</w:t>
            </w:r>
            <w:r w:rsidR="00896C8A">
              <w:t>.</w:t>
            </w:r>
          </w:p>
          <w:p w:rsidR="007B3CCC" w:rsidRDefault="00C14CD8" w:rsidP="00396670">
            <w:pPr>
              <w:pStyle w:val="NormalWeb"/>
              <w:spacing w:before="0" w:beforeAutospacing="0" w:after="0"/>
              <w:ind w:firstLine="461"/>
              <w:jc w:val="both"/>
            </w:pPr>
            <w:r>
              <w:t xml:space="preserve">Ievērojot iepriekš minēto, to, ka CSDD ir noslēdzis līgumus par ar fotoradaru darbības nodrošināšanu un uzturēšanu saistītajiem pakalpojumiem, kā arī fotoradari ir uzsākuši darbību un ir precīzāk prognozējamas atsevišķas izmaksas (piemēram, par elektroenerģijas patēriņu), </w:t>
            </w:r>
            <w:r w:rsidR="004513F0">
              <w:t>ir precizējama</w:t>
            </w:r>
            <w:r w:rsidR="00396670">
              <w:t>s</w:t>
            </w:r>
            <w:r w:rsidR="004513F0">
              <w:t xml:space="preserve"> arī </w:t>
            </w:r>
            <w:r w:rsidR="00396670">
              <w:t>p</w:t>
            </w:r>
            <w:r w:rsidR="00396670" w:rsidRPr="00396670">
              <w:t>rognozētās CSDD</w:t>
            </w:r>
            <w:r w:rsidR="00396670">
              <w:t xml:space="preserve"> nodrošināto pakalpojumu izmaksas (</w:t>
            </w:r>
            <w:r w:rsidR="00885D7F">
              <w:t xml:space="preserve">anotācijas </w:t>
            </w:r>
            <w:r w:rsidR="00396670">
              <w:t>pielikuma 2.-</w:t>
            </w:r>
            <w:r w:rsidR="00FC0D26">
              <w:t>3</w:t>
            </w:r>
            <w:r w:rsidR="00396670">
              <w:t>.</w:t>
            </w:r>
            <w:r w:rsidR="00FC0D26">
              <w:t>, 2.-4. un 2.5.</w:t>
            </w:r>
            <w:r w:rsidR="00396670">
              <w:t>tabula).</w:t>
            </w:r>
            <w:r w:rsidR="00D510B7">
              <w:t xml:space="preserve"> </w:t>
            </w:r>
            <w:r w:rsidR="00396670">
              <w:t xml:space="preserve">Tāpat, ņemot vērā faktiskās 16 fotoradaru iegādes un uzstādīšanas izmaksas, kā arī prognozējamās </w:t>
            </w:r>
            <w:proofErr w:type="gramStart"/>
            <w:r w:rsidR="00396670">
              <w:t>2016.gadā</w:t>
            </w:r>
            <w:proofErr w:type="gramEnd"/>
            <w:r w:rsidR="00396670">
              <w:t xml:space="preserve"> uzstādāmo </w:t>
            </w:r>
            <w:r w:rsidR="00FC0D26">
              <w:t>2</w:t>
            </w:r>
            <w:r w:rsidR="00396670">
              <w:t>4 fotoradaru iegādes izmaksas,    precizējami prognozētie CSDD vienreizējie izdevumi (no valsts budžetā iemaksājamo dividenžu samazinājuma) (</w:t>
            </w:r>
            <w:r w:rsidR="00885D7F">
              <w:t xml:space="preserve">anotācijas </w:t>
            </w:r>
            <w:r w:rsidR="00396670">
              <w:t>pielikuma 2.-1.</w:t>
            </w:r>
            <w:r w:rsidR="00FC0D26">
              <w:t>, 2.-2.</w:t>
            </w:r>
            <w:r w:rsidR="00396670">
              <w:t>tabula).</w:t>
            </w:r>
          </w:p>
          <w:p w:rsidR="00CA0E62" w:rsidRDefault="00CA0E62" w:rsidP="00396670">
            <w:pPr>
              <w:pStyle w:val="NormalWeb"/>
              <w:spacing w:before="0" w:beforeAutospacing="0" w:after="0"/>
              <w:ind w:firstLine="461"/>
              <w:jc w:val="both"/>
            </w:pPr>
            <w:r>
              <w:t>Ņemot vērā darba apjomu, ir precizēt</w:t>
            </w:r>
            <w:r w:rsidR="009D6C1C">
              <w:t>a</w:t>
            </w:r>
            <w:r>
              <w:t xml:space="preserve"> arī </w:t>
            </w:r>
            <w:r w:rsidR="009D6C1C">
              <w:t>Iekšlietu ministrijas papildu izdevumu, kas saistīti ar naudas sodu uzlikšanu, prognoze</w:t>
            </w:r>
            <w:r w:rsidR="00FC0D26">
              <w:t xml:space="preserve"> </w:t>
            </w:r>
            <w:proofErr w:type="gramStart"/>
            <w:r w:rsidR="00FC0D26">
              <w:t>2015.gadā</w:t>
            </w:r>
            <w:proofErr w:type="gramEnd"/>
            <w:r w:rsidR="009D6C1C">
              <w:t xml:space="preserve"> (</w:t>
            </w:r>
            <w:r w:rsidR="00510F3E">
              <w:t xml:space="preserve">anotācijas </w:t>
            </w:r>
            <w:r w:rsidR="004843CE">
              <w:t xml:space="preserve">pielikuma </w:t>
            </w:r>
            <w:r w:rsidR="009D6C1C">
              <w:t>2.-</w:t>
            </w:r>
            <w:r w:rsidR="00FC0D26">
              <w:t>6</w:t>
            </w:r>
            <w:r w:rsidR="009D6C1C">
              <w:t>.tabula).Vienlaikus jānorāda, ka 20 papildu plānotās amata vietas Valsts policijā paredzētas, lai nodrošinātu visu 100 paredzēto fotoradaru fiksēto pārkāpumu rezultātā uzlikto naudas sodu administrēšanu.</w:t>
            </w:r>
          </w:p>
          <w:p w:rsidR="00632FF1" w:rsidRPr="00632FF1" w:rsidRDefault="00632FF1" w:rsidP="00396670">
            <w:pPr>
              <w:pStyle w:val="NormalWeb"/>
              <w:spacing w:before="0" w:beforeAutospacing="0" w:after="0"/>
              <w:ind w:firstLine="461"/>
              <w:jc w:val="both"/>
            </w:pPr>
            <w:r>
              <w:t xml:space="preserve">Ievērojot </w:t>
            </w:r>
            <w:r w:rsidR="003651A7">
              <w:t xml:space="preserve">faktiskos </w:t>
            </w:r>
            <w:r>
              <w:t xml:space="preserve">statistikas rādītājus un pamatojoties uz rīkojuma Nr.382 6.punktu, kas nosaka, ka, ja nepieciešams, Iekšlietu ministrija var iesniegt izskatīšanai Ministru kabinetā pamatotus priekšlikumus plānoto ieņēmumu, kā arī ilgtermiņa saistību precizēšanai, nepārsniedzot šā rīkojuma 1. punktā noteikto apmēru, ir precizēti </w:t>
            </w:r>
            <w:r w:rsidRPr="00632FF1">
              <w:t xml:space="preserve">valsts pamatbudžeta ieņēmumu no naudas sodiem un izdevumu ilgtermiņa saistībām apjomi (aprēķini </w:t>
            </w:r>
            <w:r w:rsidR="00510F3E">
              <w:t>–</w:t>
            </w:r>
            <w:r w:rsidRPr="00632FF1">
              <w:t xml:space="preserve"> </w:t>
            </w:r>
            <w:r w:rsidR="00510F3E">
              <w:t xml:space="preserve">anotācijas </w:t>
            </w:r>
            <w:r w:rsidRPr="00632FF1">
              <w:t>pielikumā)</w:t>
            </w:r>
            <w:r w:rsidR="00B033A4">
              <w:t xml:space="preserve"> saistībā ar </w:t>
            </w:r>
            <w:proofErr w:type="gramStart"/>
            <w:r w:rsidR="00B033A4">
              <w:t>2015</w:t>
            </w:r>
            <w:r w:rsidRPr="00632FF1">
              <w:t>.</w:t>
            </w:r>
            <w:r w:rsidR="00B033A4">
              <w:t>gadā</w:t>
            </w:r>
            <w:proofErr w:type="gramEnd"/>
            <w:r w:rsidR="00B033A4">
              <w:t xml:space="preserve"> jau uzstādīto 16 fotoradaru un 2016.gadā uzstādāmo 4 fotoradaru, kā arī ar 2016.gadā uzstādāmajiem papildu 20 fotoradariem.</w:t>
            </w:r>
          </w:p>
          <w:p w:rsidR="00396670" w:rsidRDefault="00632FF1" w:rsidP="00632FF1">
            <w:pPr>
              <w:pStyle w:val="NormalWeb"/>
              <w:spacing w:before="0" w:beforeAutospacing="0" w:after="0"/>
              <w:ind w:firstLine="461"/>
              <w:jc w:val="both"/>
            </w:pPr>
            <w:r w:rsidRPr="00632FF1">
              <w:t xml:space="preserve">Ievērojot to, ka grozījumi likumā “Par valsts budžetu </w:t>
            </w:r>
            <w:proofErr w:type="gramStart"/>
            <w:r w:rsidRPr="00632FF1">
              <w:t>2015.gadam</w:t>
            </w:r>
            <w:proofErr w:type="gramEnd"/>
            <w:r w:rsidRPr="00632FF1">
              <w:t>”</w:t>
            </w:r>
            <w:r>
              <w:t xml:space="preserve"> </w:t>
            </w:r>
            <w:r w:rsidRPr="00632FF1">
              <w:t xml:space="preserve">netiek paredzēti, valsts pamatbudžeta ieņēmumu no naudas sodiem un izdevumu ilgtermiņa saistībām plānu samazināt 2015.gadā nav iespējams, un </w:t>
            </w:r>
            <w:r w:rsidR="003651A7">
              <w:t xml:space="preserve">precizētajai </w:t>
            </w:r>
            <w:r w:rsidRPr="00632FF1">
              <w:t>prognozei ir tikai informatīvs raksturs</w:t>
            </w:r>
            <w:r>
              <w:t>.</w:t>
            </w:r>
          </w:p>
          <w:p w:rsidR="00F32115" w:rsidRDefault="00F32115" w:rsidP="00632FF1">
            <w:pPr>
              <w:pStyle w:val="NormalWeb"/>
              <w:spacing w:before="0" w:beforeAutospacing="0" w:after="0"/>
              <w:ind w:firstLine="461"/>
              <w:jc w:val="both"/>
            </w:pPr>
          </w:p>
          <w:p w:rsidR="005264CE" w:rsidRDefault="005264CE" w:rsidP="000F167B">
            <w:pPr>
              <w:pStyle w:val="NormalWeb"/>
              <w:spacing w:before="0" w:beforeAutospacing="0" w:after="0"/>
              <w:ind w:firstLine="461"/>
              <w:jc w:val="both"/>
            </w:pPr>
            <w:r>
              <w:t>Projekt</w:t>
            </w:r>
            <w:r w:rsidR="00206CCC">
              <w:t>s</w:t>
            </w:r>
            <w:r>
              <w:t xml:space="preserve"> </w:t>
            </w:r>
            <w:r w:rsidR="00365238">
              <w:t xml:space="preserve">izstrādāts, lai </w:t>
            </w:r>
            <w:r>
              <w:t>precizēt</w:t>
            </w:r>
            <w:r w:rsidR="00365238">
              <w:t>u</w:t>
            </w:r>
            <w:r>
              <w:t xml:space="preserve"> valsts pamatbudžeta ieņēmumu no naudas sodiem un izdevumu ilgtermiņa </w:t>
            </w:r>
            <w:r w:rsidR="00365238">
              <w:t>saistībām apmēru un laikposmu, kā arī noteiktu ar to plānošanu budžetā saistītus uzdevumus</w:t>
            </w:r>
            <w:r w:rsidR="0087203C">
              <w:t>.</w:t>
            </w:r>
          </w:p>
          <w:p w:rsidR="0087203C" w:rsidRDefault="0087203C" w:rsidP="000F167B">
            <w:pPr>
              <w:pStyle w:val="NormalWeb"/>
              <w:spacing w:before="0" w:beforeAutospacing="0" w:after="0"/>
              <w:ind w:firstLine="461"/>
              <w:jc w:val="both"/>
            </w:pPr>
            <w:r>
              <w:t>Projekts paredz:</w:t>
            </w:r>
          </w:p>
          <w:p w:rsidR="00B230D0" w:rsidRPr="00B230D0" w:rsidRDefault="00E506F1" w:rsidP="00916135">
            <w:pPr>
              <w:pStyle w:val="NormalWeb"/>
              <w:spacing w:before="0" w:beforeAutospacing="0" w:after="0"/>
              <w:ind w:firstLine="461"/>
              <w:jc w:val="both"/>
            </w:pPr>
            <w:r w:rsidRPr="00916135">
              <w:t xml:space="preserve">1. </w:t>
            </w:r>
            <w:r w:rsidR="00B230D0" w:rsidRPr="00916135">
              <w:t xml:space="preserve">atļauju Iekšlietu ministrijai uzņemties ilgtermiņa saistības </w:t>
            </w:r>
            <w:r w:rsidR="005B29DA" w:rsidRPr="00916135">
              <w:t xml:space="preserve">40 </w:t>
            </w:r>
            <w:r w:rsidR="00B230D0" w:rsidRPr="00916135">
              <w:t>ceļu satiksmes pārkāpumu fiksēšanas tehnisko līdzekļu (fotoradaru) darbības nodrošināšanai laikposmā no 201</w:t>
            </w:r>
            <w:r w:rsidR="00C230FA">
              <w:t>5</w:t>
            </w:r>
            <w:r w:rsidR="00B230D0" w:rsidRPr="00916135">
              <w:t xml:space="preserve">. līdz </w:t>
            </w:r>
            <w:proofErr w:type="gramStart"/>
            <w:r w:rsidR="00B230D0" w:rsidRPr="00916135">
              <w:lastRenderedPageBreak/>
              <w:t>2021.gadam</w:t>
            </w:r>
            <w:proofErr w:type="gramEnd"/>
            <w:r w:rsidR="00B230D0" w:rsidRPr="00916135">
              <w:t xml:space="preserve"> (tajā skaitā precizētās ilgtermiņa saistības 2015.gadā uzstādīto 16 tehnisko līdzekļu (fotoradaru) darbības nodrošināšanai)</w:t>
            </w:r>
            <w:r w:rsidR="005B29DA" w:rsidRPr="00916135">
              <w:t xml:space="preserve"> un to maksimālo apmēru</w:t>
            </w:r>
            <w:r w:rsidR="00B230D0" w:rsidRPr="00916135">
              <w:t>;</w:t>
            </w:r>
          </w:p>
          <w:p w:rsidR="00E506F1" w:rsidRPr="00916135" w:rsidRDefault="00E506F1" w:rsidP="00916135">
            <w:pPr>
              <w:pStyle w:val="NormalWeb"/>
              <w:spacing w:before="0" w:beforeAutospacing="0" w:after="0"/>
              <w:ind w:firstLine="461"/>
              <w:jc w:val="both"/>
            </w:pPr>
            <w:r w:rsidRPr="00916135">
              <w:t xml:space="preserve">2. </w:t>
            </w:r>
            <w:r w:rsidR="005B29DA" w:rsidRPr="00916135">
              <w:t>a</w:t>
            </w:r>
            <w:r w:rsidR="00B230D0" w:rsidRPr="00916135">
              <w:t>tbalstīt Iekšlietu ministrijas priekšlikumus par</w:t>
            </w:r>
            <w:r w:rsidRPr="00916135">
              <w:t>:</w:t>
            </w:r>
          </w:p>
          <w:p w:rsidR="00E506F1" w:rsidRPr="00916135" w:rsidRDefault="00E506F1" w:rsidP="00916135">
            <w:pPr>
              <w:pStyle w:val="NormalWeb"/>
              <w:spacing w:before="0" w:beforeAutospacing="0" w:after="0"/>
              <w:ind w:firstLine="461"/>
              <w:jc w:val="both"/>
            </w:pPr>
            <w:r w:rsidRPr="00916135">
              <w:t>-</w:t>
            </w:r>
            <w:r w:rsidR="005B29DA" w:rsidRPr="00916135">
              <w:t xml:space="preserve"> valsts pamatbudžeta ieņēmumu palielinājumu no naudas sodiem, ko uzliek Valsts policija par pārkāpumiem ceļu satiksmē</w:t>
            </w:r>
            <w:r w:rsidRPr="00916135">
              <w:t>,</w:t>
            </w:r>
            <w:r w:rsidR="005B29DA" w:rsidRPr="00916135">
              <w:t xml:space="preserve"> kā arī Iekšlietu ministrijas ilgtermiņa saistību palielinājumu pasākumam “Ceļu satiksmes pārkāpumu fiksēšanas tehnisko līdzekļu (fotoradaru) darbības nodrošināšana” sadalījumā pa budžeta apakšprogrammām un izlietojuma mērķiem</w:t>
            </w:r>
            <w:r w:rsidRPr="00916135">
              <w:t>;</w:t>
            </w:r>
          </w:p>
          <w:p w:rsidR="00E506F1" w:rsidRPr="00916135" w:rsidRDefault="00E506F1" w:rsidP="00916135">
            <w:pPr>
              <w:pStyle w:val="NormalWeb"/>
              <w:spacing w:before="0" w:beforeAutospacing="0" w:after="0"/>
              <w:ind w:firstLine="461"/>
              <w:jc w:val="both"/>
            </w:pPr>
            <w:r w:rsidRPr="00916135">
              <w:t xml:space="preserve">3. ievērojot, ka rīkojumā Nr.382 paredzētie ilgtermiņa saistību apjomi saistībā ar 20 fotoradaru darbību paredzēti likumprojektā “Par valsts budžetu </w:t>
            </w:r>
            <w:proofErr w:type="gramStart"/>
            <w:r w:rsidRPr="00916135">
              <w:t>2016.gadam</w:t>
            </w:r>
            <w:proofErr w:type="gramEnd"/>
            <w:r w:rsidRPr="00916135">
              <w:t>”un  likumprojektā “Par vidēja termiņa budžeta ietvaru 2016., 2017. un 2018.gadam”, dots uzdevums Iekšlietu ministrijai noteiktā kārtībā sagatavot iesniegt attiecīgos priekšlikumus minēto likumprojektu izskatīšanai Saeimā otrajā lasījumā;</w:t>
            </w:r>
          </w:p>
          <w:p w:rsidR="000F167B" w:rsidRPr="00882AFA" w:rsidRDefault="00E506F1" w:rsidP="00916135">
            <w:pPr>
              <w:pStyle w:val="NormalWeb"/>
              <w:spacing w:before="0" w:beforeAutospacing="0" w:after="0"/>
              <w:ind w:firstLine="461"/>
              <w:jc w:val="both"/>
            </w:pPr>
            <w:r w:rsidRPr="00916135">
              <w:t>4.  svītrot rīkojuma Nr.382 pielikumu, jo attiecīgie aprēķini un izdevumu apjomi norādīti anotācijas pielikumā un no projekta izriet, ka tie nevar tikt pārsniegti kopējo izdevumu summas ietvaros.</w:t>
            </w:r>
          </w:p>
        </w:tc>
      </w:tr>
      <w:tr w:rsidR="007B3CCC" w:rsidRPr="00882AFA" w:rsidTr="003B01A9">
        <w:trPr>
          <w:trHeight w:val="699"/>
        </w:trPr>
        <w:tc>
          <w:tcPr>
            <w:tcW w:w="396" w:type="dxa"/>
            <w:tcBorders>
              <w:top w:val="single" w:sz="6" w:space="0" w:color="auto"/>
              <w:left w:val="single" w:sz="6" w:space="0" w:color="auto"/>
              <w:bottom w:val="single" w:sz="6" w:space="0" w:color="auto"/>
              <w:right w:val="single" w:sz="6" w:space="0" w:color="auto"/>
            </w:tcBorders>
          </w:tcPr>
          <w:p w:rsidR="007B3CCC" w:rsidRPr="00DC15E6" w:rsidRDefault="007B3CCC" w:rsidP="00396670">
            <w:pPr>
              <w:tabs>
                <w:tab w:val="left" w:pos="720"/>
                <w:tab w:val="center" w:pos="4153"/>
                <w:tab w:val="right" w:pos="8306"/>
              </w:tabs>
              <w:spacing w:after="0" w:line="240" w:lineRule="auto"/>
              <w:rPr>
                <w:rFonts w:ascii="Times New Roman" w:eastAsia="Times New Roman" w:hAnsi="Times New Roman"/>
                <w:sz w:val="24"/>
                <w:szCs w:val="24"/>
                <w:lang w:eastAsia="lv-LV"/>
              </w:rPr>
            </w:pPr>
            <w:r w:rsidRPr="00DC15E6">
              <w:rPr>
                <w:rFonts w:ascii="Times New Roman" w:eastAsia="Times New Roman" w:hAnsi="Times New Roman"/>
                <w:sz w:val="24"/>
                <w:szCs w:val="24"/>
                <w:lang w:eastAsia="lv-LV"/>
              </w:rPr>
              <w:lastRenderedPageBreak/>
              <w:t>3.</w:t>
            </w:r>
          </w:p>
        </w:tc>
        <w:tc>
          <w:tcPr>
            <w:tcW w:w="2503" w:type="dxa"/>
            <w:tcBorders>
              <w:top w:val="single" w:sz="6" w:space="0" w:color="auto"/>
              <w:left w:val="single" w:sz="6" w:space="0" w:color="auto"/>
              <w:bottom w:val="single" w:sz="6" w:space="0" w:color="auto"/>
              <w:right w:val="single" w:sz="6" w:space="0" w:color="auto"/>
            </w:tcBorders>
          </w:tcPr>
          <w:p w:rsidR="007B3CCC" w:rsidRPr="00DC15E6" w:rsidRDefault="007B3CCC" w:rsidP="00396670">
            <w:pPr>
              <w:tabs>
                <w:tab w:val="left" w:pos="720"/>
                <w:tab w:val="center" w:pos="4153"/>
                <w:tab w:val="right" w:pos="8306"/>
              </w:tabs>
              <w:spacing w:after="0" w:line="240" w:lineRule="auto"/>
              <w:rPr>
                <w:rFonts w:ascii="Times New Roman" w:eastAsia="Times New Roman" w:hAnsi="Times New Roman"/>
                <w:sz w:val="24"/>
                <w:szCs w:val="24"/>
                <w:lang w:eastAsia="lv-LV"/>
              </w:rPr>
            </w:pPr>
            <w:r w:rsidRPr="00DC15E6">
              <w:rPr>
                <w:rFonts w:ascii="Times New Roman" w:eastAsia="Times New Roman" w:hAnsi="Times New Roman"/>
                <w:sz w:val="24"/>
                <w:szCs w:val="24"/>
                <w:lang w:eastAsia="lv-LV"/>
              </w:rPr>
              <w:t>Projekta izstrādē iesaistītās institūcijas</w:t>
            </w:r>
          </w:p>
        </w:tc>
        <w:tc>
          <w:tcPr>
            <w:tcW w:w="6449" w:type="dxa"/>
            <w:tcBorders>
              <w:top w:val="single" w:sz="6" w:space="0" w:color="auto"/>
              <w:left w:val="single" w:sz="6" w:space="0" w:color="auto"/>
              <w:bottom w:val="single" w:sz="6" w:space="0" w:color="auto"/>
              <w:right w:val="single" w:sz="6" w:space="0" w:color="auto"/>
            </w:tcBorders>
          </w:tcPr>
          <w:p w:rsidR="007B3CCC" w:rsidRPr="00882AFA" w:rsidRDefault="003651A7" w:rsidP="00396670">
            <w:pPr>
              <w:spacing w:after="0" w:line="240" w:lineRule="auto"/>
              <w:ind w:firstLine="450"/>
              <w:jc w:val="both"/>
              <w:rPr>
                <w:rFonts w:ascii="Times New Roman" w:hAnsi="Times New Roman"/>
                <w:sz w:val="24"/>
                <w:szCs w:val="24"/>
              </w:rPr>
            </w:pPr>
            <w:r>
              <w:rPr>
                <w:rFonts w:ascii="Times New Roman" w:hAnsi="Times New Roman"/>
                <w:sz w:val="24"/>
                <w:szCs w:val="24"/>
              </w:rPr>
              <w:t xml:space="preserve">Iekšlietu ministrija, </w:t>
            </w:r>
            <w:r w:rsidR="007B3CCC">
              <w:rPr>
                <w:rFonts w:ascii="Times New Roman" w:hAnsi="Times New Roman"/>
                <w:sz w:val="24"/>
                <w:szCs w:val="24"/>
              </w:rPr>
              <w:t xml:space="preserve">Valsts policija, </w:t>
            </w:r>
            <w:r w:rsidR="002E3613">
              <w:rPr>
                <w:rFonts w:ascii="Times New Roman" w:hAnsi="Times New Roman"/>
                <w:sz w:val="24"/>
                <w:szCs w:val="24"/>
              </w:rPr>
              <w:t>Satiksmes ministrija (</w:t>
            </w:r>
            <w:r w:rsidR="007B3CCC">
              <w:rPr>
                <w:rFonts w:ascii="Times New Roman" w:hAnsi="Times New Roman"/>
                <w:sz w:val="24"/>
                <w:szCs w:val="24"/>
              </w:rPr>
              <w:t>CSDD</w:t>
            </w:r>
            <w:r w:rsidR="002E3613">
              <w:rPr>
                <w:rFonts w:ascii="Times New Roman" w:hAnsi="Times New Roman"/>
                <w:sz w:val="24"/>
                <w:szCs w:val="24"/>
              </w:rPr>
              <w:t>)</w:t>
            </w:r>
            <w:r w:rsidR="007B3CCC">
              <w:rPr>
                <w:rFonts w:ascii="Times New Roman" w:hAnsi="Times New Roman"/>
                <w:sz w:val="24"/>
                <w:szCs w:val="24"/>
              </w:rPr>
              <w:t>.</w:t>
            </w:r>
          </w:p>
        </w:tc>
      </w:tr>
      <w:tr w:rsidR="007B3CCC" w:rsidRPr="00836950" w:rsidTr="003B01A9">
        <w:trPr>
          <w:trHeight w:val="696"/>
        </w:trPr>
        <w:tc>
          <w:tcPr>
            <w:tcW w:w="396" w:type="dxa"/>
            <w:tcBorders>
              <w:top w:val="single" w:sz="6" w:space="0" w:color="auto"/>
              <w:left w:val="single" w:sz="6" w:space="0" w:color="auto"/>
              <w:bottom w:val="single" w:sz="6" w:space="0" w:color="auto"/>
              <w:right w:val="single" w:sz="6" w:space="0" w:color="auto"/>
            </w:tcBorders>
          </w:tcPr>
          <w:p w:rsidR="007B3CCC" w:rsidRPr="00DC15E6" w:rsidRDefault="007B3CCC" w:rsidP="003B01A9">
            <w:pPr>
              <w:tabs>
                <w:tab w:val="left" w:pos="720"/>
                <w:tab w:val="center" w:pos="4153"/>
                <w:tab w:val="right" w:pos="8306"/>
              </w:tabs>
              <w:spacing w:after="0" w:line="240" w:lineRule="auto"/>
              <w:jc w:val="both"/>
              <w:rPr>
                <w:rFonts w:ascii="Times New Roman" w:eastAsia="Times New Roman" w:hAnsi="Times New Roman"/>
                <w:sz w:val="24"/>
                <w:szCs w:val="24"/>
                <w:lang w:eastAsia="lv-LV"/>
              </w:rPr>
            </w:pPr>
            <w:r w:rsidRPr="00DC15E6">
              <w:rPr>
                <w:rFonts w:ascii="Times New Roman" w:eastAsia="Times New Roman" w:hAnsi="Times New Roman"/>
                <w:sz w:val="24"/>
                <w:szCs w:val="24"/>
                <w:lang w:eastAsia="lv-LV"/>
              </w:rPr>
              <w:t>4.</w:t>
            </w:r>
          </w:p>
        </w:tc>
        <w:tc>
          <w:tcPr>
            <w:tcW w:w="2503" w:type="dxa"/>
            <w:tcBorders>
              <w:top w:val="single" w:sz="6" w:space="0" w:color="auto"/>
              <w:left w:val="single" w:sz="6" w:space="0" w:color="auto"/>
              <w:bottom w:val="single" w:sz="6" w:space="0" w:color="auto"/>
              <w:right w:val="single" w:sz="6" w:space="0" w:color="auto"/>
            </w:tcBorders>
          </w:tcPr>
          <w:p w:rsidR="007B3CCC" w:rsidRPr="00DC15E6" w:rsidRDefault="007B3CCC" w:rsidP="003B01A9">
            <w:pPr>
              <w:tabs>
                <w:tab w:val="left" w:pos="720"/>
                <w:tab w:val="center" w:pos="4153"/>
                <w:tab w:val="right" w:pos="8306"/>
              </w:tabs>
              <w:spacing w:after="0" w:line="240" w:lineRule="auto"/>
              <w:jc w:val="both"/>
              <w:rPr>
                <w:rFonts w:ascii="Times New Roman" w:eastAsia="Times New Roman" w:hAnsi="Times New Roman"/>
                <w:sz w:val="24"/>
                <w:szCs w:val="24"/>
                <w:lang w:eastAsia="lv-LV"/>
              </w:rPr>
            </w:pPr>
            <w:r w:rsidRPr="00DC15E6">
              <w:rPr>
                <w:rFonts w:ascii="Times New Roman" w:eastAsia="Times New Roman" w:hAnsi="Times New Roman"/>
                <w:sz w:val="24"/>
                <w:szCs w:val="24"/>
                <w:lang w:eastAsia="lv-LV"/>
              </w:rPr>
              <w:t>Cita informācija</w:t>
            </w:r>
          </w:p>
        </w:tc>
        <w:tc>
          <w:tcPr>
            <w:tcW w:w="6449" w:type="dxa"/>
            <w:tcBorders>
              <w:top w:val="single" w:sz="6" w:space="0" w:color="auto"/>
              <w:left w:val="single" w:sz="6" w:space="0" w:color="auto"/>
              <w:bottom w:val="single" w:sz="6" w:space="0" w:color="auto"/>
              <w:right w:val="single" w:sz="6" w:space="0" w:color="auto"/>
            </w:tcBorders>
          </w:tcPr>
          <w:p w:rsidR="007B3CCC" w:rsidRPr="00836950" w:rsidRDefault="007B3CCC" w:rsidP="003B01A9">
            <w:pPr>
              <w:spacing w:after="0" w:line="240" w:lineRule="auto"/>
              <w:ind w:firstLine="450"/>
              <w:jc w:val="both"/>
              <w:rPr>
                <w:rFonts w:ascii="Times New Roman" w:hAnsi="Times New Roman"/>
                <w:sz w:val="24"/>
                <w:szCs w:val="24"/>
              </w:rPr>
            </w:pPr>
            <w:r>
              <w:rPr>
                <w:rFonts w:ascii="Times New Roman" w:hAnsi="Times New Roman"/>
                <w:sz w:val="24"/>
                <w:szCs w:val="24"/>
              </w:rPr>
              <w:t>Nav.</w:t>
            </w:r>
          </w:p>
        </w:tc>
      </w:tr>
    </w:tbl>
    <w:tbl>
      <w:tblPr>
        <w:tblW w:w="9356" w:type="dxa"/>
        <w:tblInd w:w="-150" w:type="dxa"/>
        <w:tblLayout w:type="fixed"/>
        <w:tblLook w:val="04A0" w:firstRow="1" w:lastRow="0" w:firstColumn="1" w:lastColumn="0" w:noHBand="0" w:noVBand="1"/>
      </w:tblPr>
      <w:tblGrid>
        <w:gridCol w:w="676"/>
        <w:gridCol w:w="2397"/>
        <w:gridCol w:w="1265"/>
        <w:gridCol w:w="415"/>
        <w:gridCol w:w="1125"/>
        <w:gridCol w:w="1121"/>
        <w:gridCol w:w="1090"/>
        <w:gridCol w:w="1153"/>
        <w:gridCol w:w="114"/>
      </w:tblGrid>
      <w:tr w:rsidR="007B3CCC" w:rsidRPr="007D7C78" w:rsidTr="006566C3">
        <w:trPr>
          <w:gridAfter w:val="1"/>
          <w:wAfter w:w="114" w:type="dxa"/>
          <w:trHeight w:val="315"/>
        </w:trPr>
        <w:tc>
          <w:tcPr>
            <w:tcW w:w="924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7B3CCC" w:rsidRPr="007D7C78" w:rsidRDefault="007B3CCC" w:rsidP="00396670">
            <w:pPr>
              <w:spacing w:after="0" w:line="240" w:lineRule="auto"/>
              <w:jc w:val="center"/>
              <w:rPr>
                <w:rFonts w:ascii="Times New Roman" w:eastAsia="Times New Roman" w:hAnsi="Times New Roman"/>
                <w:b/>
                <w:bCs/>
                <w:sz w:val="24"/>
                <w:szCs w:val="24"/>
                <w:lang w:eastAsia="lv-LV"/>
              </w:rPr>
            </w:pPr>
            <w:r w:rsidRPr="007D7C78">
              <w:rPr>
                <w:rFonts w:ascii="Times New Roman" w:eastAsia="Times New Roman" w:hAnsi="Times New Roman"/>
                <w:b/>
                <w:bCs/>
                <w:sz w:val="24"/>
                <w:szCs w:val="24"/>
                <w:lang w:eastAsia="lv-LV"/>
              </w:rPr>
              <w:t>III. Tiesību akta projekta ietekme uz valsts budžetu un pašvaldību budžetiem</w:t>
            </w:r>
          </w:p>
        </w:tc>
      </w:tr>
      <w:tr w:rsidR="007B3CCC" w:rsidRPr="00F565BE" w:rsidTr="006566C3">
        <w:trPr>
          <w:gridAfter w:val="1"/>
          <w:wAfter w:w="114" w:type="dxa"/>
          <w:trHeight w:val="25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B3CCC" w:rsidRPr="007D7C78" w:rsidRDefault="007B3CCC" w:rsidP="00396670">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 </w:t>
            </w:r>
          </w:p>
        </w:tc>
        <w:tc>
          <w:tcPr>
            <w:tcW w:w="280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96670">
            <w:pPr>
              <w:spacing w:after="0" w:line="240" w:lineRule="auto"/>
              <w:jc w:val="right"/>
              <w:rPr>
                <w:rFonts w:ascii="Times New Roman" w:eastAsia="Times New Roman" w:hAnsi="Times New Roman"/>
                <w:lang w:eastAsia="lv-LV"/>
              </w:rPr>
            </w:pPr>
            <w:r w:rsidRPr="00F565BE">
              <w:rPr>
                <w:rFonts w:ascii="Times New Roman" w:eastAsia="Times New Roman" w:hAnsi="Times New Roman"/>
                <w:lang w:eastAsia="lv-LV"/>
              </w:rPr>
              <w:t> </w:t>
            </w:r>
          </w:p>
        </w:tc>
        <w:tc>
          <w:tcPr>
            <w:tcW w:w="336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96670">
            <w:pPr>
              <w:spacing w:after="0" w:line="240" w:lineRule="auto"/>
              <w:jc w:val="center"/>
              <w:rPr>
                <w:rFonts w:ascii="Times New Roman" w:eastAsia="Times New Roman" w:hAnsi="Times New Roman"/>
                <w:lang w:eastAsia="lv-LV"/>
              </w:rPr>
            </w:pPr>
            <w:r w:rsidRPr="00F565BE">
              <w:rPr>
                <w:rFonts w:ascii="Times New Roman" w:eastAsia="Times New Roman" w:hAnsi="Times New Roman"/>
                <w:lang w:eastAsia="lv-LV"/>
              </w:rPr>
              <w:t>Turpmākie trīs gadi (</w:t>
            </w:r>
            <w:proofErr w:type="spellStart"/>
            <w:r w:rsidRPr="00F565BE">
              <w:rPr>
                <w:rFonts w:ascii="Times New Roman" w:eastAsia="Times New Roman" w:hAnsi="Times New Roman"/>
                <w:i/>
                <w:lang w:eastAsia="lv-LV"/>
              </w:rPr>
              <w:t>euro</w:t>
            </w:r>
            <w:proofErr w:type="spellEnd"/>
            <w:r w:rsidRPr="00F565BE">
              <w:rPr>
                <w:rFonts w:ascii="Times New Roman" w:eastAsia="Times New Roman" w:hAnsi="Times New Roman"/>
                <w:lang w:eastAsia="lv-LV"/>
              </w:rPr>
              <w:t>)</w:t>
            </w:r>
          </w:p>
        </w:tc>
      </w:tr>
      <w:tr w:rsidR="007B3CCC" w:rsidRPr="00F565BE" w:rsidTr="006566C3">
        <w:trPr>
          <w:gridAfter w:val="1"/>
          <w:wAfter w:w="114" w:type="dxa"/>
          <w:trHeight w:val="255"/>
        </w:trPr>
        <w:tc>
          <w:tcPr>
            <w:tcW w:w="307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B3CCC" w:rsidRPr="007D7C78" w:rsidRDefault="007B3CCC" w:rsidP="003B01A9">
            <w:pPr>
              <w:spacing w:after="0" w:line="240" w:lineRule="auto"/>
              <w:ind w:left="-250" w:firstLine="250"/>
              <w:jc w:val="center"/>
              <w:rPr>
                <w:rFonts w:ascii="Times New Roman" w:eastAsia="Times New Roman" w:hAnsi="Times New Roman"/>
                <w:b/>
                <w:bCs/>
                <w:sz w:val="24"/>
                <w:szCs w:val="24"/>
                <w:lang w:eastAsia="lv-LV"/>
              </w:rPr>
            </w:pPr>
            <w:r w:rsidRPr="007D7C78">
              <w:rPr>
                <w:rFonts w:ascii="Times New Roman" w:eastAsia="Times New Roman" w:hAnsi="Times New Roman"/>
                <w:b/>
                <w:bCs/>
                <w:sz w:val="24"/>
                <w:szCs w:val="24"/>
                <w:lang w:eastAsia="lv-LV"/>
              </w:rPr>
              <w:t>Rādītāji</w:t>
            </w:r>
          </w:p>
        </w:tc>
        <w:tc>
          <w:tcPr>
            <w:tcW w:w="280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65238">
            <w:pPr>
              <w:spacing w:after="0" w:line="240" w:lineRule="auto"/>
              <w:jc w:val="center"/>
              <w:rPr>
                <w:rFonts w:ascii="Times New Roman" w:eastAsia="Times New Roman" w:hAnsi="Times New Roman"/>
                <w:b/>
                <w:bCs/>
                <w:lang w:eastAsia="lv-LV"/>
              </w:rPr>
            </w:pPr>
            <w:proofErr w:type="gramStart"/>
            <w:r w:rsidRPr="00F565BE">
              <w:rPr>
                <w:rFonts w:ascii="Times New Roman" w:eastAsia="Times New Roman" w:hAnsi="Times New Roman"/>
                <w:b/>
                <w:bCs/>
                <w:lang w:eastAsia="lv-LV"/>
              </w:rPr>
              <w:t>201</w:t>
            </w:r>
            <w:r w:rsidR="00365238">
              <w:rPr>
                <w:rFonts w:ascii="Times New Roman" w:eastAsia="Times New Roman" w:hAnsi="Times New Roman"/>
                <w:b/>
                <w:bCs/>
                <w:lang w:eastAsia="lv-LV"/>
              </w:rPr>
              <w:t>5</w:t>
            </w:r>
            <w:r w:rsidRPr="00F565BE">
              <w:rPr>
                <w:rFonts w:ascii="Times New Roman" w:eastAsia="Times New Roman" w:hAnsi="Times New Roman"/>
                <w:b/>
                <w:bCs/>
                <w:lang w:eastAsia="lv-LV"/>
              </w:rPr>
              <w:t>.gads</w:t>
            </w:r>
            <w:proofErr w:type="gramEnd"/>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65238">
            <w:pPr>
              <w:spacing w:after="0" w:line="240" w:lineRule="auto"/>
              <w:jc w:val="center"/>
              <w:rPr>
                <w:rFonts w:ascii="Times New Roman" w:eastAsia="Times New Roman" w:hAnsi="Times New Roman"/>
                <w:b/>
                <w:bCs/>
                <w:lang w:eastAsia="lv-LV"/>
              </w:rPr>
            </w:pPr>
            <w:proofErr w:type="gramStart"/>
            <w:r w:rsidRPr="00F565BE">
              <w:rPr>
                <w:rFonts w:ascii="Times New Roman" w:eastAsia="Times New Roman" w:hAnsi="Times New Roman"/>
                <w:b/>
                <w:bCs/>
                <w:lang w:eastAsia="lv-LV"/>
              </w:rPr>
              <w:t>201</w:t>
            </w:r>
            <w:r w:rsidR="00365238">
              <w:rPr>
                <w:rFonts w:ascii="Times New Roman" w:eastAsia="Times New Roman" w:hAnsi="Times New Roman"/>
                <w:b/>
                <w:bCs/>
                <w:lang w:eastAsia="lv-LV"/>
              </w:rPr>
              <w:t>6</w:t>
            </w:r>
            <w:r w:rsidRPr="00F565BE">
              <w:rPr>
                <w:rFonts w:ascii="Times New Roman" w:eastAsia="Times New Roman" w:hAnsi="Times New Roman"/>
                <w:b/>
                <w:bCs/>
                <w:lang w:eastAsia="lv-LV"/>
              </w:rPr>
              <w:t>.gads</w:t>
            </w:r>
            <w:proofErr w:type="gramEnd"/>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65238">
            <w:pPr>
              <w:spacing w:after="0" w:line="240" w:lineRule="auto"/>
              <w:jc w:val="center"/>
              <w:rPr>
                <w:rFonts w:ascii="Times New Roman" w:eastAsia="Times New Roman" w:hAnsi="Times New Roman"/>
                <w:b/>
                <w:bCs/>
                <w:lang w:eastAsia="lv-LV"/>
              </w:rPr>
            </w:pPr>
            <w:proofErr w:type="gramStart"/>
            <w:r w:rsidRPr="00F565BE">
              <w:rPr>
                <w:rFonts w:ascii="Times New Roman" w:eastAsia="Times New Roman" w:hAnsi="Times New Roman"/>
                <w:b/>
                <w:bCs/>
                <w:lang w:eastAsia="lv-LV"/>
              </w:rPr>
              <w:t>201</w:t>
            </w:r>
            <w:r w:rsidR="00365238">
              <w:rPr>
                <w:rFonts w:ascii="Times New Roman" w:eastAsia="Times New Roman" w:hAnsi="Times New Roman"/>
                <w:b/>
                <w:bCs/>
                <w:lang w:eastAsia="lv-LV"/>
              </w:rPr>
              <w:t>7</w:t>
            </w:r>
            <w:r w:rsidRPr="00F565BE">
              <w:rPr>
                <w:rFonts w:ascii="Times New Roman" w:eastAsia="Times New Roman" w:hAnsi="Times New Roman"/>
                <w:b/>
                <w:bCs/>
                <w:lang w:eastAsia="lv-LV"/>
              </w:rPr>
              <w:t>.gads</w:t>
            </w:r>
            <w:proofErr w:type="gramEnd"/>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65238">
            <w:pPr>
              <w:spacing w:after="0" w:line="240" w:lineRule="auto"/>
              <w:jc w:val="center"/>
              <w:rPr>
                <w:rFonts w:ascii="Times New Roman" w:eastAsia="Times New Roman" w:hAnsi="Times New Roman"/>
                <w:b/>
                <w:bCs/>
                <w:lang w:eastAsia="lv-LV"/>
              </w:rPr>
            </w:pPr>
            <w:proofErr w:type="gramStart"/>
            <w:r w:rsidRPr="00F565BE">
              <w:rPr>
                <w:rFonts w:ascii="Times New Roman" w:eastAsia="Times New Roman" w:hAnsi="Times New Roman"/>
                <w:b/>
                <w:bCs/>
                <w:lang w:eastAsia="lv-LV"/>
              </w:rPr>
              <w:t>201</w:t>
            </w:r>
            <w:r w:rsidR="00365238">
              <w:rPr>
                <w:rFonts w:ascii="Times New Roman" w:eastAsia="Times New Roman" w:hAnsi="Times New Roman"/>
                <w:b/>
                <w:bCs/>
                <w:lang w:eastAsia="lv-LV"/>
              </w:rPr>
              <w:t>8</w:t>
            </w:r>
            <w:r w:rsidRPr="00F565BE">
              <w:rPr>
                <w:rFonts w:ascii="Times New Roman" w:eastAsia="Times New Roman" w:hAnsi="Times New Roman"/>
                <w:b/>
                <w:bCs/>
                <w:lang w:eastAsia="lv-LV"/>
              </w:rPr>
              <w:t>.gads</w:t>
            </w:r>
            <w:proofErr w:type="gramEnd"/>
          </w:p>
        </w:tc>
      </w:tr>
      <w:tr w:rsidR="007B3CCC" w:rsidRPr="00F565BE" w:rsidTr="006566C3">
        <w:trPr>
          <w:gridAfter w:val="1"/>
          <w:wAfter w:w="114" w:type="dxa"/>
          <w:trHeight w:val="1020"/>
        </w:trPr>
        <w:tc>
          <w:tcPr>
            <w:tcW w:w="3073" w:type="dxa"/>
            <w:gridSpan w:val="2"/>
            <w:vMerge/>
            <w:tcBorders>
              <w:top w:val="single" w:sz="6" w:space="0" w:color="auto"/>
              <w:left w:val="single" w:sz="6" w:space="0" w:color="auto"/>
              <w:bottom w:val="single" w:sz="6" w:space="0" w:color="auto"/>
              <w:right w:val="single" w:sz="6" w:space="0" w:color="auto"/>
            </w:tcBorders>
            <w:vAlign w:val="center"/>
          </w:tcPr>
          <w:p w:rsidR="007B3CCC" w:rsidRPr="007D7C78" w:rsidRDefault="007B3CCC" w:rsidP="00396670">
            <w:pPr>
              <w:spacing w:after="0" w:line="240" w:lineRule="auto"/>
              <w:rPr>
                <w:rFonts w:ascii="Times New Roman" w:eastAsia="Times New Roman" w:hAnsi="Times New Roman"/>
                <w:b/>
                <w:bCs/>
                <w:sz w:val="24"/>
                <w:szCs w:val="24"/>
                <w:lang w:eastAsia="lv-LV"/>
              </w:rPr>
            </w:pP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96670">
            <w:pPr>
              <w:spacing w:after="0" w:line="240" w:lineRule="auto"/>
              <w:jc w:val="center"/>
              <w:rPr>
                <w:rFonts w:ascii="Times New Roman" w:eastAsia="Times New Roman" w:hAnsi="Times New Roman"/>
                <w:lang w:eastAsia="lv-LV"/>
              </w:rPr>
            </w:pPr>
            <w:r w:rsidRPr="00F565BE">
              <w:rPr>
                <w:rFonts w:ascii="Times New Roman" w:eastAsia="Times New Roman" w:hAnsi="Times New Roman"/>
                <w:lang w:eastAsia="lv-LV"/>
              </w:rPr>
              <w:t>Saskaņā ar valsts budžetu kārtējam gadam</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96670">
            <w:pPr>
              <w:spacing w:after="0" w:line="240" w:lineRule="auto"/>
              <w:jc w:val="center"/>
              <w:rPr>
                <w:rFonts w:ascii="Times New Roman" w:eastAsia="Times New Roman" w:hAnsi="Times New Roman"/>
                <w:lang w:eastAsia="lv-LV"/>
              </w:rPr>
            </w:pPr>
            <w:r w:rsidRPr="00F565BE">
              <w:rPr>
                <w:rFonts w:ascii="Times New Roman" w:eastAsia="Times New Roman" w:hAnsi="Times New Roman"/>
                <w:lang w:eastAsia="lv-LV"/>
              </w:rPr>
              <w:t>Izmaiņas kārtējā gadā, salīdzinot ar budžetu kārtējam gadam</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65238">
            <w:pPr>
              <w:spacing w:after="0" w:line="240" w:lineRule="auto"/>
              <w:jc w:val="center"/>
              <w:rPr>
                <w:rFonts w:ascii="Times New Roman" w:eastAsia="Times New Roman" w:hAnsi="Times New Roman"/>
                <w:lang w:eastAsia="lv-LV"/>
              </w:rPr>
            </w:pPr>
            <w:r w:rsidRPr="00F565BE">
              <w:rPr>
                <w:rFonts w:ascii="Times New Roman" w:eastAsia="Times New Roman" w:hAnsi="Times New Roman"/>
                <w:lang w:eastAsia="lv-LV"/>
              </w:rPr>
              <w:t>Izmaiņas, salīdzinot ar kārtējo (201</w:t>
            </w:r>
            <w:r w:rsidR="00365238">
              <w:rPr>
                <w:rFonts w:ascii="Times New Roman" w:eastAsia="Times New Roman" w:hAnsi="Times New Roman"/>
                <w:lang w:eastAsia="lv-LV"/>
              </w:rPr>
              <w:t>5</w:t>
            </w:r>
            <w:r w:rsidRPr="00F565BE">
              <w:rPr>
                <w:rFonts w:ascii="Times New Roman" w:eastAsia="Times New Roman" w:hAnsi="Times New Roman"/>
                <w:lang w:eastAsia="lv-LV"/>
              </w:rPr>
              <w:t>.) gadu</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65238">
            <w:pPr>
              <w:spacing w:after="0" w:line="240" w:lineRule="auto"/>
              <w:jc w:val="center"/>
              <w:rPr>
                <w:rFonts w:ascii="Times New Roman" w:eastAsia="Times New Roman" w:hAnsi="Times New Roman"/>
                <w:lang w:eastAsia="lv-LV"/>
              </w:rPr>
            </w:pPr>
            <w:r w:rsidRPr="00F565BE">
              <w:rPr>
                <w:rFonts w:ascii="Times New Roman" w:eastAsia="Times New Roman" w:hAnsi="Times New Roman"/>
                <w:lang w:eastAsia="lv-LV"/>
              </w:rPr>
              <w:t>Izmaiņas, salīdzinot ar kārtējo (201</w:t>
            </w:r>
            <w:r w:rsidR="00365238">
              <w:rPr>
                <w:rFonts w:ascii="Times New Roman" w:eastAsia="Times New Roman" w:hAnsi="Times New Roman"/>
                <w:lang w:eastAsia="lv-LV"/>
              </w:rPr>
              <w:t>5</w:t>
            </w:r>
            <w:r w:rsidRPr="00F565BE">
              <w:rPr>
                <w:rFonts w:ascii="Times New Roman" w:eastAsia="Times New Roman" w:hAnsi="Times New Roman"/>
                <w:lang w:eastAsia="lv-LV"/>
              </w:rPr>
              <w:t>.) gadu</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F565BE" w:rsidRDefault="007B3CCC" w:rsidP="00365238">
            <w:pPr>
              <w:spacing w:after="0" w:line="240" w:lineRule="auto"/>
              <w:jc w:val="center"/>
              <w:rPr>
                <w:rFonts w:ascii="Times New Roman" w:eastAsia="Times New Roman" w:hAnsi="Times New Roman"/>
                <w:lang w:eastAsia="lv-LV"/>
              </w:rPr>
            </w:pPr>
            <w:r w:rsidRPr="00F565BE">
              <w:rPr>
                <w:rFonts w:ascii="Times New Roman" w:eastAsia="Times New Roman" w:hAnsi="Times New Roman"/>
                <w:lang w:eastAsia="lv-LV"/>
              </w:rPr>
              <w:t>Izmaiņas, salīdzinot ar kārtējo (201</w:t>
            </w:r>
            <w:r w:rsidR="00365238">
              <w:rPr>
                <w:rFonts w:ascii="Times New Roman" w:eastAsia="Times New Roman" w:hAnsi="Times New Roman"/>
                <w:lang w:eastAsia="lv-LV"/>
              </w:rPr>
              <w:t>5</w:t>
            </w:r>
            <w:r w:rsidRPr="00F565BE">
              <w:rPr>
                <w:rFonts w:ascii="Times New Roman" w:eastAsia="Times New Roman" w:hAnsi="Times New Roman"/>
                <w:lang w:eastAsia="lv-LV"/>
              </w:rPr>
              <w:t>.) gadu</w:t>
            </w:r>
          </w:p>
        </w:tc>
      </w:tr>
      <w:tr w:rsidR="007B3CCC" w:rsidRPr="007D7C78" w:rsidTr="006566C3">
        <w:trPr>
          <w:gridAfter w:val="1"/>
          <w:wAfter w:w="114" w:type="dxa"/>
          <w:trHeight w:val="25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B3CCC" w:rsidRPr="007D7C78" w:rsidRDefault="007B3CCC" w:rsidP="00396670">
            <w:pPr>
              <w:spacing w:after="0" w:line="240" w:lineRule="auto"/>
              <w:jc w:val="center"/>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1</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7D7C78" w:rsidRDefault="007B3CCC" w:rsidP="00396670">
            <w:pPr>
              <w:spacing w:after="0" w:line="240" w:lineRule="auto"/>
              <w:jc w:val="center"/>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2</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B3CCC" w:rsidRPr="007D7C78" w:rsidRDefault="007B3CCC" w:rsidP="00396670">
            <w:pPr>
              <w:spacing w:after="0" w:line="240" w:lineRule="auto"/>
              <w:jc w:val="center"/>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3</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7D7C78" w:rsidRDefault="007B3CCC" w:rsidP="00396670">
            <w:pPr>
              <w:spacing w:after="0" w:line="240" w:lineRule="auto"/>
              <w:jc w:val="center"/>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4</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7D7C78" w:rsidRDefault="007B3CCC" w:rsidP="00396670">
            <w:pPr>
              <w:spacing w:after="0" w:line="240" w:lineRule="auto"/>
              <w:jc w:val="center"/>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5</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7B3CCC" w:rsidRPr="007D7C78" w:rsidRDefault="007B3CCC" w:rsidP="00396670">
            <w:pPr>
              <w:spacing w:after="0" w:line="240" w:lineRule="auto"/>
              <w:jc w:val="center"/>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6</w:t>
            </w:r>
          </w:p>
        </w:tc>
      </w:tr>
      <w:tr w:rsidR="006566C3"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66C3" w:rsidRPr="007D7C78" w:rsidRDefault="006566C3" w:rsidP="006566C3">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1. Budžeta ieņēmumi:</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206CCC" w:rsidRDefault="006566C3" w:rsidP="006566C3">
            <w:pPr>
              <w:pStyle w:val="ListParagraph"/>
              <w:spacing w:after="0" w:line="240" w:lineRule="auto"/>
              <w:ind w:left="0"/>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 xml:space="preserve">2 </w:t>
            </w:r>
            <w:r w:rsidRPr="00206CCC">
              <w:rPr>
                <w:rFonts w:ascii="Times New Roman" w:eastAsia="Times New Roman" w:hAnsi="Times New Roman"/>
                <w:sz w:val="18"/>
                <w:szCs w:val="18"/>
                <w:lang w:eastAsia="lv-LV"/>
              </w:rPr>
              <w:t>376 000</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66C3" w:rsidRPr="00FE1668" w:rsidRDefault="006566C3" w:rsidP="006566C3">
            <w:pPr>
              <w:pStyle w:val="ListParagraph"/>
              <w:spacing w:after="0" w:line="240" w:lineRule="auto"/>
              <w:ind w:left="34"/>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-1 704 098</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FE1668" w:rsidRDefault="006566C3" w:rsidP="006566C3">
            <w:pPr>
              <w:spacing w:after="0" w:line="240" w:lineRule="auto"/>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819 598</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904141" w:rsidRDefault="006566C3" w:rsidP="006566C3">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1 912 680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904141" w:rsidRDefault="006566C3" w:rsidP="006566C3">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2 172 600</w:t>
            </w:r>
          </w:p>
        </w:tc>
      </w:tr>
      <w:tr w:rsidR="006566C3"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66C3" w:rsidRPr="007D7C78" w:rsidRDefault="006566C3" w:rsidP="006566C3">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1.1.valsts pamatbudžets, tai skaitā ieņēmumi no maksas pakalpojumiem un citi pašu ieņēmumi</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206CCC" w:rsidRDefault="006566C3" w:rsidP="006566C3">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2 376</w:t>
            </w:r>
            <w:r>
              <w:rPr>
                <w:rFonts w:ascii="Times New Roman" w:eastAsia="Times New Roman" w:hAnsi="Times New Roman"/>
                <w:sz w:val="18"/>
                <w:szCs w:val="18"/>
                <w:lang w:eastAsia="lv-LV"/>
              </w:rPr>
              <w:t> </w:t>
            </w:r>
            <w:r w:rsidRPr="00206CCC">
              <w:rPr>
                <w:rFonts w:ascii="Times New Roman" w:eastAsia="Times New Roman" w:hAnsi="Times New Roman"/>
                <w:sz w:val="18"/>
                <w:szCs w:val="18"/>
                <w:lang w:eastAsia="lv-LV"/>
              </w:rPr>
              <w:t>000</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66C3" w:rsidRPr="00FE1668" w:rsidRDefault="006566C3" w:rsidP="006566C3">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-1 704 098</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FE1668" w:rsidRDefault="006566C3" w:rsidP="006566C3">
            <w:pPr>
              <w:spacing w:after="0" w:line="240" w:lineRule="auto"/>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819 598</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904141" w:rsidRDefault="006566C3" w:rsidP="006566C3">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1 912 680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904141" w:rsidRDefault="006566C3" w:rsidP="006566C3">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2 172 600</w:t>
            </w:r>
          </w:p>
        </w:tc>
      </w:tr>
      <w:tr w:rsidR="006566C3"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66C3" w:rsidRPr="007D7C78" w:rsidRDefault="006566C3" w:rsidP="006566C3">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1.2.valsts speciālais budžets</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206CCC" w:rsidRDefault="006566C3" w:rsidP="006566C3">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66C3" w:rsidRPr="00FE1668" w:rsidRDefault="006566C3" w:rsidP="006566C3">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FE1668" w:rsidRDefault="006566C3" w:rsidP="006566C3">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904141" w:rsidRDefault="006566C3" w:rsidP="006566C3">
            <w:pPr>
              <w:spacing w:after="0" w:line="240" w:lineRule="auto"/>
              <w:jc w:val="center"/>
              <w:rPr>
                <w:rFonts w:ascii="Times New Roman" w:eastAsia="Times New Roman" w:hAnsi="Times New Roman"/>
                <w:sz w:val="18"/>
                <w:szCs w:val="18"/>
                <w:lang w:eastAsia="lv-LV"/>
              </w:rPr>
            </w:pPr>
            <w:r w:rsidRPr="00904141">
              <w:rPr>
                <w:rFonts w:ascii="Times New Roman" w:eastAsia="Times New Roman" w:hAnsi="Times New Roman"/>
                <w:sz w:val="18"/>
                <w:szCs w:val="18"/>
                <w:lang w:eastAsia="lv-LV"/>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904141" w:rsidRDefault="006566C3" w:rsidP="006566C3">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0</w:t>
            </w:r>
          </w:p>
        </w:tc>
      </w:tr>
      <w:tr w:rsidR="006566C3"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66C3" w:rsidRPr="007D7C78" w:rsidRDefault="006566C3" w:rsidP="006566C3">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1.3.pašvaldību budžets</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206CCC" w:rsidRDefault="006566C3" w:rsidP="006566C3">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66C3" w:rsidRPr="00FE1668" w:rsidRDefault="006566C3" w:rsidP="006566C3">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FE1668" w:rsidRDefault="006566C3" w:rsidP="006566C3">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904141" w:rsidRDefault="006566C3" w:rsidP="006566C3">
            <w:pPr>
              <w:spacing w:after="0" w:line="240" w:lineRule="auto"/>
              <w:jc w:val="center"/>
              <w:rPr>
                <w:rFonts w:ascii="Times New Roman" w:eastAsia="Times New Roman" w:hAnsi="Times New Roman"/>
                <w:sz w:val="18"/>
                <w:szCs w:val="18"/>
                <w:lang w:eastAsia="lv-LV"/>
              </w:rPr>
            </w:pPr>
            <w:r w:rsidRPr="00904141">
              <w:rPr>
                <w:rFonts w:ascii="Times New Roman" w:eastAsia="Times New Roman" w:hAnsi="Times New Roman"/>
                <w:sz w:val="18"/>
                <w:szCs w:val="18"/>
                <w:lang w:eastAsia="lv-LV"/>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6566C3" w:rsidRPr="00904141" w:rsidRDefault="006566C3" w:rsidP="006566C3">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0</w:t>
            </w:r>
          </w:p>
        </w:tc>
      </w:tr>
      <w:tr w:rsidR="00582A96"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7D7C78" w:rsidRDefault="00582A96" w:rsidP="00582A96">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2.      Budžeta izdevumi:</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582A96" w:rsidP="00582A96">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1 195 606</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-646 718</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197 846</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438 973</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403 461</w:t>
            </w:r>
          </w:p>
        </w:tc>
      </w:tr>
      <w:tr w:rsidR="00582A96"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7D7C78" w:rsidRDefault="00582A96" w:rsidP="00582A96">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lastRenderedPageBreak/>
              <w:t>2.1.valsts pamatbudžets</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582A96" w:rsidP="00582A96">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1 195 606</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-646 718</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197 846</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438 973</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403 461</w:t>
            </w:r>
          </w:p>
        </w:tc>
      </w:tr>
      <w:tr w:rsidR="00582A96"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7D7C78" w:rsidRDefault="00582A96" w:rsidP="00582A96">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2.2.valsts speciālais budžets</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582A96" w:rsidP="00582A96">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sidRPr="00904141">
              <w:rPr>
                <w:rFonts w:ascii="Times New Roman" w:eastAsia="Times New Roman" w:hAnsi="Times New Roman"/>
                <w:sz w:val="18"/>
                <w:szCs w:val="18"/>
                <w:lang w:eastAsia="lv-LV"/>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0</w:t>
            </w:r>
          </w:p>
        </w:tc>
      </w:tr>
      <w:tr w:rsidR="00582A96"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7D7C78" w:rsidRDefault="00582A96" w:rsidP="00582A96">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2.3.pašvaldību budžets</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582A96" w:rsidP="00582A96">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sidRPr="00904141">
              <w:rPr>
                <w:rFonts w:ascii="Times New Roman" w:eastAsia="Times New Roman" w:hAnsi="Times New Roman"/>
                <w:sz w:val="18"/>
                <w:szCs w:val="18"/>
                <w:lang w:eastAsia="lv-LV"/>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0</w:t>
            </w:r>
          </w:p>
        </w:tc>
      </w:tr>
      <w:tr w:rsidR="00582A96"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7D7C78" w:rsidRDefault="00582A96" w:rsidP="00582A96">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3.      Finansiālā ietekme:</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582A96" w:rsidP="00582A96">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1 180 394</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-1 057 380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621 752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1 473 707</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1 769 139</w:t>
            </w:r>
          </w:p>
        </w:tc>
      </w:tr>
      <w:tr w:rsidR="00582A96"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7D7C78" w:rsidRDefault="00582A96" w:rsidP="00582A96">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3.1.valsts pamatbudžets</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582A96" w:rsidP="00582A96">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1 180 394</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ind w:left="360"/>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-1 057 380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621 752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1 473 707</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1 769 139</w:t>
            </w:r>
          </w:p>
        </w:tc>
      </w:tr>
      <w:tr w:rsidR="00582A96"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7D7C78" w:rsidRDefault="00582A96" w:rsidP="00582A96">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3.2. speciālais budžets</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582A96" w:rsidP="00582A96">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sidRPr="00904141">
              <w:rPr>
                <w:rFonts w:ascii="Times New Roman" w:eastAsia="Times New Roman" w:hAnsi="Times New Roman"/>
                <w:sz w:val="18"/>
                <w:szCs w:val="18"/>
                <w:lang w:eastAsia="lv-LV"/>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0</w:t>
            </w:r>
          </w:p>
        </w:tc>
      </w:tr>
      <w:tr w:rsidR="00582A96"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7D7C78" w:rsidRDefault="00582A96" w:rsidP="00582A96">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3.3.pašvaldību budžets</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582A96" w:rsidP="00582A96">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sidRPr="00904141">
              <w:rPr>
                <w:rFonts w:ascii="Times New Roman" w:eastAsia="Times New Roman" w:hAnsi="Times New Roman"/>
                <w:sz w:val="18"/>
                <w:szCs w:val="18"/>
                <w:lang w:eastAsia="lv-LV"/>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904141" w:rsidRDefault="00582A96"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0</w:t>
            </w:r>
          </w:p>
        </w:tc>
      </w:tr>
      <w:tr w:rsidR="00582A96" w:rsidRPr="007D7C78" w:rsidTr="006566C3">
        <w:trPr>
          <w:gridAfter w:val="1"/>
          <w:wAfter w:w="114" w:type="dxa"/>
          <w:trHeight w:val="843"/>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7D7C78" w:rsidRDefault="00582A96" w:rsidP="00582A96">
            <w:pPr>
              <w:spacing w:after="0" w:line="240" w:lineRule="auto"/>
              <w:rPr>
                <w:rFonts w:ascii="Times New Roman" w:eastAsia="Times New Roman" w:hAnsi="Times New Roman"/>
                <w:sz w:val="24"/>
                <w:szCs w:val="24"/>
                <w:lang w:eastAsia="lv-LV"/>
              </w:rPr>
            </w:pPr>
            <w:proofErr w:type="gramStart"/>
            <w:r w:rsidRPr="007D7C78">
              <w:rPr>
                <w:rFonts w:ascii="Times New Roman" w:eastAsia="Times New Roman" w:hAnsi="Times New Roman"/>
                <w:sz w:val="24"/>
                <w:szCs w:val="24"/>
                <w:lang w:eastAsia="lv-LV"/>
              </w:rPr>
              <w:t>4. Finanšu līdzekļi papildu izdevumu finansēšanai</w:t>
            </w:r>
            <w:proofErr w:type="gramEnd"/>
            <w:r w:rsidRPr="007D7C78">
              <w:rPr>
                <w:rFonts w:ascii="Times New Roman" w:eastAsia="Times New Roman" w:hAnsi="Times New Roman"/>
                <w:sz w:val="24"/>
                <w:szCs w:val="24"/>
                <w:lang w:eastAsia="lv-LV"/>
              </w:rPr>
              <w:t xml:space="preserve"> (kompensējošo izdevumu samazinājumu norāda ar „+” zīmi)</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582A96" w:rsidP="00582A96">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X</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582A96"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FE1668" w:rsidRDefault="00A01675" w:rsidP="00582A96">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0</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A01675"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582A96" w:rsidRPr="00206CCC" w:rsidRDefault="00A01675" w:rsidP="00582A96">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0</w:t>
            </w:r>
          </w:p>
        </w:tc>
      </w:tr>
      <w:tr w:rsidR="0075672F"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5672F" w:rsidRPr="007D7C78" w:rsidRDefault="0075672F" w:rsidP="0075672F">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5.      Precizēta finansiālā ietekme:</w:t>
            </w:r>
          </w:p>
        </w:tc>
        <w:tc>
          <w:tcPr>
            <w:tcW w:w="126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5672F" w:rsidRPr="00206CCC" w:rsidRDefault="0075672F" w:rsidP="0075672F">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X</w:t>
            </w: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5672F" w:rsidRPr="00FE1668" w:rsidRDefault="0075672F" w:rsidP="0075672F">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-1 057 380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FE1668" w:rsidRDefault="0075672F" w:rsidP="0075672F">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621 752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904141" w:rsidRDefault="0075672F" w:rsidP="0075672F">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1 473 707</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904141" w:rsidRDefault="0075672F" w:rsidP="0075672F">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1 769 139</w:t>
            </w:r>
          </w:p>
        </w:tc>
      </w:tr>
      <w:tr w:rsidR="0075672F"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5672F" w:rsidRPr="007D7C78" w:rsidRDefault="0075672F" w:rsidP="0075672F">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5.1.valsts pamatbudžets</w:t>
            </w:r>
          </w:p>
        </w:tc>
        <w:tc>
          <w:tcPr>
            <w:tcW w:w="1265" w:type="dxa"/>
            <w:vMerge/>
            <w:tcBorders>
              <w:top w:val="single" w:sz="6" w:space="0" w:color="auto"/>
              <w:left w:val="single" w:sz="6" w:space="0" w:color="auto"/>
              <w:bottom w:val="single" w:sz="6" w:space="0" w:color="auto"/>
              <w:right w:val="single" w:sz="6" w:space="0" w:color="auto"/>
            </w:tcBorders>
            <w:vAlign w:val="center"/>
          </w:tcPr>
          <w:p w:rsidR="0075672F" w:rsidRPr="00206CCC" w:rsidRDefault="0075672F" w:rsidP="0075672F">
            <w:pPr>
              <w:spacing w:after="0" w:line="240" w:lineRule="auto"/>
              <w:rPr>
                <w:rFonts w:ascii="Times New Roman" w:eastAsia="Times New Roman" w:hAnsi="Times New Roman"/>
                <w:sz w:val="18"/>
                <w:szCs w:val="18"/>
                <w:lang w:eastAsia="lv-LV"/>
              </w:rPr>
            </w:pP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5672F" w:rsidRPr="00FE1668" w:rsidRDefault="0075672F" w:rsidP="0075672F">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-1 057 380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FE1668" w:rsidRDefault="0075672F" w:rsidP="0075672F">
            <w:pPr>
              <w:spacing w:after="0" w:line="240" w:lineRule="auto"/>
              <w:jc w:val="center"/>
              <w:rPr>
                <w:rFonts w:ascii="Times New Roman" w:eastAsia="Times New Roman" w:hAnsi="Times New Roman"/>
                <w:sz w:val="18"/>
                <w:szCs w:val="18"/>
                <w:lang w:eastAsia="lv-LV"/>
              </w:rPr>
            </w:pPr>
            <w:r w:rsidRPr="00FE1668">
              <w:rPr>
                <w:rFonts w:ascii="Times New Roman" w:eastAsia="Times New Roman" w:hAnsi="Times New Roman"/>
                <w:sz w:val="18"/>
                <w:szCs w:val="18"/>
                <w:lang w:eastAsia="lv-LV"/>
              </w:rPr>
              <w:t>621 752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904141" w:rsidRDefault="0075672F" w:rsidP="0075672F">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1 473 707</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904141" w:rsidRDefault="0075672F" w:rsidP="0075672F">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1 769 139</w:t>
            </w:r>
          </w:p>
        </w:tc>
      </w:tr>
      <w:tr w:rsidR="0075672F" w:rsidRPr="007D7C78" w:rsidTr="006566C3">
        <w:trPr>
          <w:gridAfter w:val="1"/>
          <w:wAfter w:w="114" w:type="dxa"/>
          <w:trHeight w:val="152"/>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5672F" w:rsidRPr="007D7C78" w:rsidRDefault="0075672F" w:rsidP="0075672F">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5.2. speciālais budžets</w:t>
            </w:r>
          </w:p>
        </w:tc>
        <w:tc>
          <w:tcPr>
            <w:tcW w:w="1265" w:type="dxa"/>
            <w:vMerge/>
            <w:tcBorders>
              <w:top w:val="single" w:sz="6" w:space="0" w:color="auto"/>
              <w:left w:val="single" w:sz="6" w:space="0" w:color="auto"/>
              <w:bottom w:val="single" w:sz="6" w:space="0" w:color="auto"/>
              <w:right w:val="single" w:sz="6" w:space="0" w:color="auto"/>
            </w:tcBorders>
            <w:vAlign w:val="center"/>
          </w:tcPr>
          <w:p w:rsidR="0075672F" w:rsidRPr="00206CCC" w:rsidRDefault="0075672F" w:rsidP="0075672F">
            <w:pPr>
              <w:spacing w:after="0" w:line="240" w:lineRule="auto"/>
              <w:rPr>
                <w:rFonts w:ascii="Times New Roman" w:eastAsia="Times New Roman" w:hAnsi="Times New Roman"/>
                <w:sz w:val="18"/>
                <w:szCs w:val="18"/>
                <w:lang w:eastAsia="lv-LV"/>
              </w:rPr>
            </w:pP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5672F" w:rsidRPr="00206CCC" w:rsidRDefault="0075672F" w:rsidP="0075672F">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206CCC" w:rsidRDefault="0075672F" w:rsidP="0075672F">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206CCC" w:rsidRDefault="0075672F" w:rsidP="0075672F">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206CCC" w:rsidRDefault="0075672F" w:rsidP="0075672F">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r>
      <w:tr w:rsidR="0075672F"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5672F" w:rsidRPr="007D7C78" w:rsidRDefault="0075672F" w:rsidP="0075672F">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5.3.pašvaldību budžets</w:t>
            </w:r>
          </w:p>
        </w:tc>
        <w:tc>
          <w:tcPr>
            <w:tcW w:w="1265" w:type="dxa"/>
            <w:vMerge/>
            <w:tcBorders>
              <w:top w:val="single" w:sz="6" w:space="0" w:color="auto"/>
              <w:left w:val="single" w:sz="6" w:space="0" w:color="auto"/>
              <w:bottom w:val="single" w:sz="6" w:space="0" w:color="auto"/>
              <w:right w:val="single" w:sz="6" w:space="0" w:color="auto"/>
            </w:tcBorders>
            <w:vAlign w:val="center"/>
          </w:tcPr>
          <w:p w:rsidR="0075672F" w:rsidRPr="00206CCC" w:rsidRDefault="0075672F" w:rsidP="0075672F">
            <w:pPr>
              <w:spacing w:after="0" w:line="240" w:lineRule="auto"/>
              <w:rPr>
                <w:rFonts w:ascii="Times New Roman" w:eastAsia="Times New Roman" w:hAnsi="Times New Roman"/>
                <w:sz w:val="18"/>
                <w:szCs w:val="18"/>
                <w:lang w:eastAsia="lv-LV"/>
              </w:rPr>
            </w:pPr>
          </w:p>
        </w:tc>
        <w:tc>
          <w:tcPr>
            <w:tcW w:w="1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5672F" w:rsidRPr="00206CCC" w:rsidRDefault="0075672F" w:rsidP="0075672F">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206CCC" w:rsidRDefault="0075672F" w:rsidP="0075672F">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206CCC" w:rsidRDefault="0075672F" w:rsidP="0075672F">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75672F" w:rsidRPr="00206CCC" w:rsidRDefault="0075672F" w:rsidP="0075672F">
            <w:pPr>
              <w:spacing w:after="0" w:line="240" w:lineRule="auto"/>
              <w:jc w:val="center"/>
              <w:rPr>
                <w:rFonts w:ascii="Times New Roman" w:eastAsia="Times New Roman" w:hAnsi="Times New Roman"/>
                <w:sz w:val="18"/>
                <w:szCs w:val="18"/>
                <w:lang w:eastAsia="lv-LV"/>
              </w:rPr>
            </w:pPr>
            <w:r w:rsidRPr="00206CCC">
              <w:rPr>
                <w:rFonts w:ascii="Times New Roman" w:eastAsia="Times New Roman" w:hAnsi="Times New Roman"/>
                <w:sz w:val="18"/>
                <w:szCs w:val="18"/>
                <w:lang w:eastAsia="lv-LV"/>
              </w:rPr>
              <w:t>0</w:t>
            </w:r>
          </w:p>
        </w:tc>
      </w:tr>
      <w:tr w:rsidR="0075672F"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tcPr>
          <w:p w:rsidR="0075672F" w:rsidRDefault="0075672F" w:rsidP="0075672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Pr="007D7C78">
              <w:rPr>
                <w:rFonts w:ascii="Times New Roman" w:eastAsia="Times New Roman" w:hAnsi="Times New Roman"/>
                <w:sz w:val="24"/>
                <w:szCs w:val="24"/>
                <w:lang w:eastAsia="lv-LV"/>
              </w:rPr>
              <w:t xml:space="preserve"> Detalizēts ieņēmumu un izdevumu aprēķins (ja nepieciešams, detalizētu ieņēmumu un izdevumu aprēķinu var pievienot anotācijas pielikumā): </w:t>
            </w:r>
          </w:p>
          <w:p w:rsidR="0075672F" w:rsidRDefault="0075672F" w:rsidP="0075672F">
            <w:pPr>
              <w:spacing w:after="0" w:line="240" w:lineRule="auto"/>
              <w:rPr>
                <w:rFonts w:ascii="Times New Roman" w:eastAsia="Times New Roman" w:hAnsi="Times New Roman"/>
                <w:sz w:val="24"/>
                <w:szCs w:val="24"/>
                <w:lang w:eastAsia="lv-LV"/>
              </w:rPr>
            </w:pPr>
          </w:p>
          <w:p w:rsidR="0075672F" w:rsidRDefault="0075672F" w:rsidP="0075672F">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6.1. detalizēts ieņēmumu aprēķins</w:t>
            </w:r>
          </w:p>
          <w:p w:rsidR="0075672F" w:rsidRPr="007D7C78" w:rsidRDefault="0075672F" w:rsidP="0075672F">
            <w:pPr>
              <w:spacing w:after="0" w:line="240" w:lineRule="auto"/>
              <w:rPr>
                <w:rFonts w:ascii="Times New Roman" w:eastAsia="Times New Roman" w:hAnsi="Times New Roman"/>
                <w:sz w:val="24"/>
                <w:szCs w:val="24"/>
                <w:lang w:eastAsia="lv-LV"/>
              </w:rPr>
            </w:pPr>
          </w:p>
        </w:tc>
        <w:tc>
          <w:tcPr>
            <w:tcW w:w="6169" w:type="dxa"/>
            <w:gridSpan w:val="6"/>
            <w:tcBorders>
              <w:top w:val="single" w:sz="6" w:space="0" w:color="auto"/>
              <w:left w:val="single" w:sz="6" w:space="0" w:color="auto"/>
              <w:bottom w:val="single" w:sz="6" w:space="0" w:color="auto"/>
              <w:right w:val="single" w:sz="6" w:space="0" w:color="auto"/>
            </w:tcBorders>
            <w:vAlign w:val="center"/>
          </w:tcPr>
          <w:p w:rsidR="0075672F" w:rsidRDefault="0075672F" w:rsidP="0075672F">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u w:val="single"/>
                <w:lang w:eastAsia="lv-LV"/>
              </w:rPr>
              <w:t>6.1. Precizētie p</w:t>
            </w:r>
            <w:r w:rsidRPr="002551A2">
              <w:rPr>
                <w:rFonts w:ascii="Times New Roman" w:eastAsia="Times New Roman" w:hAnsi="Times New Roman"/>
                <w:sz w:val="24"/>
                <w:szCs w:val="24"/>
                <w:u w:val="single"/>
                <w:lang w:eastAsia="lv-LV"/>
              </w:rPr>
              <w:t>rognozēt</w:t>
            </w:r>
            <w:r>
              <w:rPr>
                <w:rFonts w:ascii="Times New Roman" w:eastAsia="Times New Roman" w:hAnsi="Times New Roman"/>
                <w:sz w:val="24"/>
                <w:szCs w:val="24"/>
                <w:u w:val="single"/>
                <w:lang w:eastAsia="lv-LV"/>
              </w:rPr>
              <w:t>ie</w:t>
            </w:r>
            <w:r w:rsidRPr="002551A2">
              <w:rPr>
                <w:rFonts w:ascii="Times New Roman" w:eastAsia="Times New Roman" w:hAnsi="Times New Roman"/>
                <w:sz w:val="24"/>
                <w:szCs w:val="24"/>
                <w:u w:val="single"/>
                <w:lang w:eastAsia="lv-LV"/>
              </w:rPr>
              <w:t xml:space="preserve"> valsts pamatbudžeta ieņēmum</w:t>
            </w:r>
            <w:r>
              <w:rPr>
                <w:rFonts w:ascii="Times New Roman" w:eastAsia="Times New Roman" w:hAnsi="Times New Roman"/>
                <w:sz w:val="24"/>
                <w:szCs w:val="24"/>
                <w:u w:val="single"/>
                <w:lang w:eastAsia="lv-LV"/>
              </w:rPr>
              <w:t>i</w:t>
            </w:r>
            <w:r w:rsidRPr="007B4E75">
              <w:rPr>
                <w:rFonts w:ascii="Times New Roman" w:eastAsia="Times New Roman" w:hAnsi="Times New Roman"/>
                <w:sz w:val="24"/>
                <w:szCs w:val="24"/>
                <w:lang w:eastAsia="lv-LV"/>
              </w:rPr>
              <w:t xml:space="preserve"> no naudas sodiem</w:t>
            </w:r>
            <w:r>
              <w:rPr>
                <w:rFonts w:ascii="Times New Roman" w:eastAsia="Times New Roman" w:hAnsi="Times New Roman"/>
                <w:sz w:val="24"/>
                <w:szCs w:val="24"/>
                <w:lang w:eastAsia="lv-LV"/>
              </w:rPr>
              <w:t>,</w:t>
            </w:r>
            <w:r w:rsidRPr="007B4E75">
              <w:rPr>
                <w:rFonts w:ascii="Times New Roman" w:eastAsia="Times New Roman" w:hAnsi="Times New Roman"/>
                <w:sz w:val="24"/>
                <w:szCs w:val="24"/>
                <w:lang w:eastAsia="lv-LV"/>
              </w:rPr>
              <w:t xml:space="preserve"> ko uzli</w:t>
            </w:r>
            <w:r>
              <w:rPr>
                <w:rFonts w:ascii="Times New Roman" w:eastAsia="Times New Roman" w:hAnsi="Times New Roman"/>
                <w:sz w:val="24"/>
                <w:szCs w:val="24"/>
                <w:lang w:eastAsia="lv-LV"/>
              </w:rPr>
              <w:t>e</w:t>
            </w:r>
            <w:r w:rsidRPr="007B4E75">
              <w:rPr>
                <w:rFonts w:ascii="Times New Roman" w:eastAsia="Times New Roman" w:hAnsi="Times New Roman"/>
                <w:sz w:val="24"/>
                <w:szCs w:val="24"/>
                <w:lang w:eastAsia="lv-LV"/>
              </w:rPr>
              <w:t>k Valsts policija par pārkāpumiem ceļu satiksmē, kas fiksēti ar valsts akciju sabiedrības „Ceļu satiksmes drošības direkcija” fotoradariem</w:t>
            </w:r>
            <w:r>
              <w:rPr>
                <w:rFonts w:ascii="Times New Roman" w:eastAsia="Times New Roman" w:hAnsi="Times New Roman"/>
                <w:sz w:val="24"/>
                <w:szCs w:val="24"/>
                <w:lang w:eastAsia="lv-LV"/>
              </w:rPr>
              <w:t xml:space="preserve">, kas precizēti, ievērojot faktisko 20 fotoradaru, par kuru darbību jau noslēgts valsts pārvaldes uzdevuma deleģēšanas līgums, un nākamo 20 fotoradaru, kurus plānots ieviest no </w:t>
            </w:r>
            <w:proofErr w:type="gramStart"/>
            <w:r>
              <w:rPr>
                <w:rFonts w:ascii="Times New Roman" w:eastAsia="Times New Roman" w:hAnsi="Times New Roman"/>
                <w:sz w:val="24"/>
                <w:szCs w:val="24"/>
                <w:lang w:eastAsia="lv-LV"/>
              </w:rPr>
              <w:t>2016.gada</w:t>
            </w:r>
            <w:proofErr w:type="gramEnd"/>
            <w:r>
              <w:rPr>
                <w:rFonts w:ascii="Times New Roman" w:eastAsia="Times New Roman" w:hAnsi="Times New Roman"/>
                <w:sz w:val="24"/>
                <w:szCs w:val="24"/>
                <w:lang w:eastAsia="lv-LV"/>
              </w:rPr>
              <w:t xml:space="preserve"> 1.jūnija, darbības uzsākšanas laiku 2015.un 2016.gadā (detalizēts aprēķins – anotācijas pielikuma 1.-1., 1.-2. un 1.3.tabulā; izmaiņu aprēķins – anotācijas 4.tabulā):</w:t>
            </w:r>
          </w:p>
          <w:p w:rsidR="0075672F" w:rsidRPr="000741B3" w:rsidRDefault="0075672F" w:rsidP="0075672F">
            <w:pPr>
              <w:pStyle w:val="tv213"/>
              <w:spacing w:before="0" w:beforeAutospacing="0" w:after="0" w:afterAutospacing="0"/>
              <w:jc w:val="both"/>
            </w:pPr>
            <w:proofErr w:type="gramStart"/>
            <w:r>
              <w:t>2015.gadā</w:t>
            </w:r>
            <w:proofErr w:type="gramEnd"/>
            <w:r>
              <w:t xml:space="preserve">  – </w:t>
            </w:r>
            <w:r w:rsidRPr="000A4757">
              <w:rPr>
                <w:i/>
              </w:rPr>
              <w:t>apstiprināts</w:t>
            </w:r>
            <w:r>
              <w:rPr>
                <w:i/>
              </w:rPr>
              <w:t>*</w:t>
            </w:r>
            <w:r w:rsidRPr="000A4757">
              <w:rPr>
                <w:i/>
              </w:rPr>
              <w:t xml:space="preserve"> 2 376 000</w:t>
            </w:r>
            <w:r w:rsidRPr="000741B3">
              <w:t> </w:t>
            </w:r>
            <w:proofErr w:type="spellStart"/>
            <w:r w:rsidRPr="000741B3">
              <w:rPr>
                <w:i/>
              </w:rPr>
              <w:t>euro</w:t>
            </w:r>
            <w:proofErr w:type="spellEnd"/>
            <w:r w:rsidRPr="000741B3">
              <w:t xml:space="preserve"> (precizē</w:t>
            </w:r>
            <w:r>
              <w:t xml:space="preserve">tā prognoze – </w:t>
            </w:r>
            <w:r w:rsidRPr="000741B3">
              <w:t>671 902 </w:t>
            </w:r>
            <w:proofErr w:type="spellStart"/>
            <w:r w:rsidRPr="000741B3">
              <w:rPr>
                <w:i/>
              </w:rPr>
              <w:t>euro</w:t>
            </w:r>
            <w:proofErr w:type="spellEnd"/>
            <w:r w:rsidRPr="000741B3">
              <w:t>)</w:t>
            </w:r>
            <w:r>
              <w:t xml:space="preserve"> (neizdarot grozījumus likumā “Par valsts budžetu 2015.gadam, apstiprināto plānu precizēt nav iespējams);</w:t>
            </w:r>
          </w:p>
          <w:p w:rsidR="0075672F" w:rsidRPr="000741B3" w:rsidRDefault="0075672F" w:rsidP="0075672F">
            <w:pPr>
              <w:pStyle w:val="tv213"/>
              <w:spacing w:before="0" w:beforeAutospacing="0" w:after="0" w:afterAutospacing="0"/>
              <w:jc w:val="both"/>
            </w:pPr>
            <w:r w:rsidRPr="000741B3">
              <w:t>2016. gadā –</w:t>
            </w:r>
            <w:r>
              <w:t xml:space="preserve"> 3 195 598 </w:t>
            </w:r>
            <w:proofErr w:type="spellStart"/>
            <w:r w:rsidRPr="000741B3">
              <w:rPr>
                <w:i/>
              </w:rPr>
              <w:t>euro</w:t>
            </w:r>
            <w:proofErr w:type="spellEnd"/>
            <w:r>
              <w:rPr>
                <w:i/>
              </w:rPr>
              <w:t xml:space="preserve"> (apstiprināts* - 2 882 880 </w:t>
            </w:r>
            <w:proofErr w:type="spellStart"/>
            <w:r>
              <w:rPr>
                <w:i/>
              </w:rPr>
              <w:t>euro</w:t>
            </w:r>
            <w:proofErr w:type="spellEnd"/>
            <w:r>
              <w:rPr>
                <w:i/>
              </w:rPr>
              <w:t xml:space="preserve">, izmaiņas – 312 718 </w:t>
            </w:r>
            <w:proofErr w:type="spellStart"/>
            <w:r>
              <w:rPr>
                <w:i/>
              </w:rPr>
              <w:t>euro</w:t>
            </w:r>
            <w:proofErr w:type="spellEnd"/>
            <w:r>
              <w:rPr>
                <w:i/>
              </w:rPr>
              <w:t>)</w:t>
            </w:r>
            <w:r w:rsidRPr="000741B3">
              <w:rPr>
                <w:i/>
              </w:rPr>
              <w:t>;</w:t>
            </w:r>
          </w:p>
          <w:p w:rsidR="0075672F" w:rsidRPr="000741B3" w:rsidRDefault="0075672F" w:rsidP="0075672F">
            <w:pPr>
              <w:pStyle w:val="tv213"/>
              <w:spacing w:before="0" w:beforeAutospacing="0" w:after="0" w:afterAutospacing="0"/>
              <w:jc w:val="both"/>
            </w:pPr>
            <w:r w:rsidRPr="000741B3">
              <w:t>2017. gadā –</w:t>
            </w:r>
            <w:r>
              <w:t xml:space="preserve"> 4 288 680 </w:t>
            </w:r>
            <w:proofErr w:type="spellStart"/>
            <w:r w:rsidRPr="000741B3">
              <w:rPr>
                <w:i/>
              </w:rPr>
              <w:t>euro</w:t>
            </w:r>
            <w:proofErr w:type="spellEnd"/>
            <w:r>
              <w:rPr>
                <w:i/>
              </w:rPr>
              <w:t xml:space="preserve"> (apstiprināts* - 3 500 640 </w:t>
            </w:r>
            <w:proofErr w:type="spellStart"/>
            <w:r>
              <w:rPr>
                <w:i/>
              </w:rPr>
              <w:t>euro</w:t>
            </w:r>
            <w:proofErr w:type="spellEnd"/>
            <w:r>
              <w:rPr>
                <w:i/>
              </w:rPr>
              <w:t xml:space="preserve">, izmaiņas – 788 040 </w:t>
            </w:r>
            <w:proofErr w:type="spellStart"/>
            <w:r>
              <w:rPr>
                <w:i/>
              </w:rPr>
              <w:t>euro</w:t>
            </w:r>
            <w:proofErr w:type="spellEnd"/>
            <w:r>
              <w:rPr>
                <w:i/>
              </w:rPr>
              <w:t>)</w:t>
            </w:r>
            <w:r w:rsidRPr="000741B3">
              <w:rPr>
                <w:i/>
              </w:rPr>
              <w:t>;</w:t>
            </w:r>
          </w:p>
          <w:p w:rsidR="0075672F" w:rsidRPr="000741B3" w:rsidRDefault="0075672F" w:rsidP="0075672F">
            <w:pPr>
              <w:pStyle w:val="tv213"/>
              <w:spacing w:before="0" w:beforeAutospacing="0" w:after="0" w:afterAutospacing="0"/>
              <w:jc w:val="both"/>
            </w:pPr>
            <w:r w:rsidRPr="000741B3">
              <w:t>2018. gadā –</w:t>
            </w:r>
            <w:r>
              <w:t xml:space="preserve"> 4 548 600 </w:t>
            </w:r>
            <w:proofErr w:type="spellStart"/>
            <w:r w:rsidRPr="000741B3">
              <w:rPr>
                <w:i/>
              </w:rPr>
              <w:t>euro</w:t>
            </w:r>
            <w:proofErr w:type="spellEnd"/>
            <w:r>
              <w:rPr>
                <w:i/>
              </w:rPr>
              <w:t xml:space="preserve"> (apstiprināts* – 3 421 440 </w:t>
            </w:r>
            <w:proofErr w:type="spellStart"/>
            <w:r>
              <w:rPr>
                <w:i/>
              </w:rPr>
              <w:t>euro</w:t>
            </w:r>
            <w:proofErr w:type="spellEnd"/>
            <w:r>
              <w:rPr>
                <w:i/>
              </w:rPr>
              <w:t xml:space="preserve">, </w:t>
            </w:r>
            <w:proofErr w:type="gramStart"/>
            <w:r>
              <w:rPr>
                <w:i/>
              </w:rPr>
              <w:t>izmaiņas –1</w:t>
            </w:r>
            <w:proofErr w:type="gramEnd"/>
            <w:r>
              <w:rPr>
                <w:i/>
              </w:rPr>
              <w:t xml:space="preserve"> 127 160 </w:t>
            </w:r>
            <w:proofErr w:type="spellStart"/>
            <w:r>
              <w:rPr>
                <w:i/>
              </w:rPr>
              <w:t>euro</w:t>
            </w:r>
            <w:proofErr w:type="spellEnd"/>
            <w:r>
              <w:rPr>
                <w:i/>
              </w:rPr>
              <w:t>)</w:t>
            </w:r>
            <w:r w:rsidRPr="000741B3">
              <w:rPr>
                <w:i/>
              </w:rPr>
              <w:t>;</w:t>
            </w:r>
          </w:p>
          <w:p w:rsidR="0075672F" w:rsidRPr="000741B3" w:rsidRDefault="0075672F" w:rsidP="0075672F">
            <w:pPr>
              <w:pStyle w:val="tv213"/>
              <w:spacing w:before="0" w:beforeAutospacing="0" w:after="0" w:afterAutospacing="0"/>
              <w:jc w:val="both"/>
              <w:rPr>
                <w:i/>
              </w:rPr>
            </w:pPr>
            <w:r w:rsidRPr="000741B3">
              <w:t>2019. gadā –</w:t>
            </w:r>
            <w:r>
              <w:t xml:space="preserve"> 4 808 520 </w:t>
            </w:r>
            <w:proofErr w:type="spellStart"/>
            <w:r w:rsidRPr="000741B3">
              <w:rPr>
                <w:i/>
              </w:rPr>
              <w:t>euro</w:t>
            </w:r>
            <w:proofErr w:type="spellEnd"/>
            <w:r>
              <w:rPr>
                <w:i/>
              </w:rPr>
              <w:t xml:space="preserve"> (apstiprināts* – 3 310 560 </w:t>
            </w:r>
            <w:proofErr w:type="spellStart"/>
            <w:r>
              <w:rPr>
                <w:i/>
              </w:rPr>
              <w:t>euro</w:t>
            </w:r>
            <w:proofErr w:type="spellEnd"/>
            <w:r>
              <w:rPr>
                <w:i/>
              </w:rPr>
              <w:t xml:space="preserve">, </w:t>
            </w:r>
            <w:proofErr w:type="gramStart"/>
            <w:r>
              <w:rPr>
                <w:i/>
              </w:rPr>
              <w:t>izmaiņas –1</w:t>
            </w:r>
            <w:proofErr w:type="gramEnd"/>
            <w:r>
              <w:rPr>
                <w:i/>
              </w:rPr>
              <w:t xml:space="preserve"> 497 960 </w:t>
            </w:r>
            <w:proofErr w:type="spellStart"/>
            <w:r>
              <w:rPr>
                <w:i/>
              </w:rPr>
              <w:t>euro</w:t>
            </w:r>
            <w:proofErr w:type="spellEnd"/>
            <w:r>
              <w:rPr>
                <w:i/>
              </w:rPr>
              <w:t>)</w:t>
            </w:r>
            <w:r w:rsidRPr="000741B3">
              <w:rPr>
                <w:i/>
              </w:rPr>
              <w:t>;</w:t>
            </w:r>
          </w:p>
          <w:p w:rsidR="0075672F" w:rsidRPr="000741B3" w:rsidRDefault="0075672F" w:rsidP="0075672F">
            <w:pPr>
              <w:pStyle w:val="tv213"/>
              <w:spacing w:before="0" w:beforeAutospacing="0" w:after="0" w:afterAutospacing="0"/>
              <w:jc w:val="both"/>
            </w:pPr>
            <w:proofErr w:type="gramStart"/>
            <w:r w:rsidRPr="000741B3">
              <w:t>2020.gadā</w:t>
            </w:r>
            <w:proofErr w:type="gramEnd"/>
            <w:r w:rsidRPr="000741B3">
              <w:t xml:space="preserve"> –</w:t>
            </w:r>
            <w:r>
              <w:t xml:space="preserve"> 3 563 936 </w:t>
            </w:r>
            <w:proofErr w:type="spellStart"/>
            <w:r w:rsidRPr="000741B3">
              <w:rPr>
                <w:i/>
              </w:rPr>
              <w:t>euro</w:t>
            </w:r>
            <w:proofErr w:type="spellEnd"/>
            <w:r w:rsidRPr="000741B3">
              <w:t>;</w:t>
            </w:r>
          </w:p>
          <w:p w:rsidR="0075672F" w:rsidRDefault="0075672F" w:rsidP="0075672F">
            <w:pPr>
              <w:pStyle w:val="tv213"/>
              <w:spacing w:before="0" w:beforeAutospacing="0" w:after="0" w:afterAutospacing="0"/>
              <w:jc w:val="both"/>
              <w:rPr>
                <w:i/>
              </w:rPr>
            </w:pPr>
            <w:proofErr w:type="gramStart"/>
            <w:r w:rsidRPr="000741B3">
              <w:t>2021.gadā</w:t>
            </w:r>
            <w:proofErr w:type="gramEnd"/>
            <w:r w:rsidRPr="000741B3">
              <w:t xml:space="preserve"> –</w:t>
            </w:r>
            <w:r>
              <w:t xml:space="preserve"> 1 079 470 </w:t>
            </w:r>
            <w:proofErr w:type="spellStart"/>
            <w:r w:rsidRPr="000741B3">
              <w:rPr>
                <w:i/>
              </w:rPr>
              <w:t>euro</w:t>
            </w:r>
            <w:proofErr w:type="spellEnd"/>
            <w:r>
              <w:rPr>
                <w:i/>
              </w:rPr>
              <w:t>;</w:t>
            </w:r>
          </w:p>
          <w:p w:rsidR="0075672F" w:rsidRDefault="0075672F" w:rsidP="0075672F">
            <w:pPr>
              <w:pStyle w:val="tv213"/>
              <w:spacing w:before="0" w:beforeAutospacing="0" w:after="0" w:afterAutospacing="0"/>
              <w:jc w:val="both"/>
              <w:rPr>
                <w:i/>
              </w:rPr>
            </w:pPr>
            <w:r w:rsidRPr="007A1BFA">
              <w:t>Tālākā laika periodā –</w:t>
            </w:r>
            <w:r>
              <w:t xml:space="preserve"> 4 644 760 </w:t>
            </w:r>
            <w:proofErr w:type="spellStart"/>
            <w:r w:rsidRPr="000741B3">
              <w:rPr>
                <w:i/>
              </w:rPr>
              <w:t>euro</w:t>
            </w:r>
            <w:proofErr w:type="spellEnd"/>
            <w:r>
              <w:rPr>
                <w:i/>
              </w:rPr>
              <w:t>.</w:t>
            </w:r>
          </w:p>
          <w:p w:rsidR="0075672F" w:rsidRPr="003B01A9" w:rsidRDefault="0075672F" w:rsidP="0075672F">
            <w:pPr>
              <w:pStyle w:val="tv213"/>
              <w:spacing w:before="0" w:beforeAutospacing="0" w:after="0" w:afterAutospacing="0"/>
              <w:jc w:val="both"/>
            </w:pPr>
            <w:r>
              <w:rPr>
                <w:i/>
              </w:rPr>
              <w:t xml:space="preserve">* Saskaņā ar likumu “Par valsts budžetu </w:t>
            </w:r>
            <w:proofErr w:type="gramStart"/>
            <w:r>
              <w:rPr>
                <w:i/>
              </w:rPr>
              <w:t>2015.gadam</w:t>
            </w:r>
            <w:proofErr w:type="gramEnd"/>
            <w:r>
              <w:rPr>
                <w:i/>
              </w:rPr>
              <w:t>”, likumu “Par vidēja termiņa budžeta ietvaru 2015., 2016. un 2017.gadam”, likumprojektu “Par valsts budžetu 2016.gadam”, likumprojektu “Par vidēja termiņa budžeta ietvaru 2016., 2017. un 2018.gadam”</w:t>
            </w:r>
          </w:p>
        </w:tc>
      </w:tr>
      <w:tr w:rsidR="0075672F" w:rsidRPr="007D7C78" w:rsidTr="006566C3">
        <w:trPr>
          <w:gridAfter w:val="1"/>
          <w:wAfter w:w="114" w:type="dxa"/>
          <w:trHeight w:val="65"/>
        </w:trPr>
        <w:tc>
          <w:tcPr>
            <w:tcW w:w="3073" w:type="dxa"/>
            <w:gridSpan w:val="2"/>
            <w:tcBorders>
              <w:top w:val="single" w:sz="6" w:space="0" w:color="auto"/>
              <w:left w:val="single" w:sz="6" w:space="0" w:color="auto"/>
              <w:bottom w:val="single" w:sz="6" w:space="0" w:color="auto"/>
              <w:right w:val="single" w:sz="6" w:space="0" w:color="auto"/>
            </w:tcBorders>
            <w:shd w:val="clear" w:color="auto" w:fill="auto"/>
          </w:tcPr>
          <w:p w:rsidR="0075672F" w:rsidRDefault="0075672F" w:rsidP="0075672F">
            <w:pPr>
              <w:spacing w:after="0" w:line="240" w:lineRule="auto"/>
              <w:rPr>
                <w:rFonts w:ascii="Times New Roman" w:eastAsia="Times New Roman" w:hAnsi="Times New Roman"/>
                <w:sz w:val="24"/>
                <w:szCs w:val="24"/>
                <w:lang w:eastAsia="lv-LV"/>
              </w:rPr>
            </w:pPr>
            <w:r w:rsidRPr="007D7C78">
              <w:rPr>
                <w:rFonts w:ascii="Times New Roman" w:eastAsia="Times New Roman" w:hAnsi="Times New Roman"/>
                <w:sz w:val="24"/>
                <w:szCs w:val="24"/>
                <w:lang w:eastAsia="lv-LV"/>
              </w:rPr>
              <w:t>6.2. detalizēts izdevumu aprēķins</w:t>
            </w:r>
          </w:p>
        </w:tc>
        <w:tc>
          <w:tcPr>
            <w:tcW w:w="6169" w:type="dxa"/>
            <w:gridSpan w:val="6"/>
            <w:tcBorders>
              <w:top w:val="single" w:sz="6" w:space="0" w:color="auto"/>
              <w:left w:val="single" w:sz="6" w:space="0" w:color="auto"/>
              <w:bottom w:val="single" w:sz="6" w:space="0" w:color="auto"/>
              <w:right w:val="single" w:sz="6" w:space="0" w:color="auto"/>
            </w:tcBorders>
            <w:vAlign w:val="center"/>
          </w:tcPr>
          <w:p w:rsidR="0075672F" w:rsidRPr="000741B3" w:rsidRDefault="0075672F" w:rsidP="0075672F">
            <w:pPr>
              <w:spacing w:after="0" w:line="240" w:lineRule="auto"/>
              <w:ind w:firstLine="720"/>
              <w:jc w:val="both"/>
              <w:rPr>
                <w:rFonts w:ascii="Times New Roman" w:hAnsi="Times New Roman"/>
              </w:rPr>
            </w:pPr>
            <w:r w:rsidRPr="000741B3">
              <w:rPr>
                <w:rFonts w:ascii="Times New Roman" w:eastAsia="Times New Roman" w:hAnsi="Times New Roman"/>
                <w:sz w:val="24"/>
                <w:szCs w:val="24"/>
                <w:u w:val="single"/>
                <w:lang w:eastAsia="lv-LV"/>
              </w:rPr>
              <w:t xml:space="preserve">6.2. </w:t>
            </w:r>
            <w:r>
              <w:rPr>
                <w:rFonts w:ascii="Times New Roman" w:eastAsia="Times New Roman" w:hAnsi="Times New Roman"/>
                <w:sz w:val="24"/>
                <w:szCs w:val="24"/>
                <w:u w:val="single"/>
                <w:lang w:eastAsia="lv-LV"/>
              </w:rPr>
              <w:t>Precizētie p</w:t>
            </w:r>
            <w:r w:rsidRPr="000741B3">
              <w:rPr>
                <w:rFonts w:ascii="Times New Roman" w:eastAsia="Times New Roman" w:hAnsi="Times New Roman"/>
                <w:sz w:val="24"/>
                <w:szCs w:val="24"/>
                <w:u w:val="single"/>
                <w:lang w:eastAsia="lv-LV"/>
              </w:rPr>
              <w:t>rognozēt</w:t>
            </w:r>
            <w:r>
              <w:rPr>
                <w:rFonts w:ascii="Times New Roman" w:eastAsia="Times New Roman" w:hAnsi="Times New Roman"/>
                <w:sz w:val="24"/>
                <w:szCs w:val="24"/>
                <w:u w:val="single"/>
                <w:lang w:eastAsia="lv-LV"/>
              </w:rPr>
              <w:t>ie</w:t>
            </w:r>
            <w:r w:rsidRPr="000741B3">
              <w:rPr>
                <w:rFonts w:ascii="Times New Roman" w:eastAsia="Times New Roman" w:hAnsi="Times New Roman"/>
                <w:sz w:val="24"/>
                <w:szCs w:val="24"/>
                <w:u w:val="single"/>
                <w:lang w:eastAsia="lv-LV"/>
              </w:rPr>
              <w:t xml:space="preserve"> valsts pamatbudžeta izdevum</w:t>
            </w:r>
            <w:r>
              <w:rPr>
                <w:rFonts w:ascii="Times New Roman" w:eastAsia="Times New Roman" w:hAnsi="Times New Roman"/>
                <w:sz w:val="24"/>
                <w:szCs w:val="24"/>
                <w:u w:val="single"/>
                <w:lang w:eastAsia="lv-LV"/>
              </w:rPr>
              <w:t>i</w:t>
            </w:r>
            <w:r w:rsidRPr="000741B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Pr="000741B3">
              <w:rPr>
                <w:rFonts w:ascii="Times New Roman" w:eastAsia="Times New Roman" w:hAnsi="Times New Roman"/>
                <w:sz w:val="24"/>
                <w:szCs w:val="24"/>
                <w:lang w:eastAsia="lv-LV"/>
              </w:rPr>
              <w:t>precizēt</w:t>
            </w:r>
            <w:r>
              <w:rPr>
                <w:rFonts w:ascii="Times New Roman" w:eastAsia="Times New Roman" w:hAnsi="Times New Roman"/>
                <w:sz w:val="24"/>
                <w:szCs w:val="24"/>
                <w:lang w:eastAsia="lv-LV"/>
              </w:rPr>
              <w:t>i</w:t>
            </w:r>
            <w:r w:rsidRPr="000741B3">
              <w:rPr>
                <w:rFonts w:ascii="Times New Roman" w:eastAsia="Times New Roman" w:hAnsi="Times New Roman"/>
                <w:sz w:val="24"/>
                <w:szCs w:val="24"/>
                <w:lang w:eastAsia="lv-LV"/>
              </w:rPr>
              <w:t xml:space="preserve">, ievērojot </w:t>
            </w:r>
            <w:r w:rsidRPr="000741B3">
              <w:rPr>
                <w:rFonts w:ascii="Times New Roman" w:hAnsi="Times New Roman"/>
              </w:rPr>
              <w:t xml:space="preserve">precizēto viena fotoradara fiksēto </w:t>
            </w:r>
            <w:r w:rsidRPr="000741B3">
              <w:rPr>
                <w:rFonts w:ascii="Times New Roman" w:hAnsi="Times New Roman"/>
              </w:rPr>
              <w:lastRenderedPageBreak/>
              <w:t xml:space="preserve">pārkāpumu skaitu, darbojošos </w:t>
            </w:r>
            <w:r>
              <w:rPr>
                <w:rFonts w:ascii="Times New Roman" w:hAnsi="Times New Roman"/>
              </w:rPr>
              <w:t>foto</w:t>
            </w:r>
            <w:r w:rsidRPr="000741B3">
              <w:rPr>
                <w:rFonts w:ascii="Times New Roman" w:hAnsi="Times New Roman"/>
              </w:rPr>
              <w:t>radaru skaitu</w:t>
            </w:r>
            <w:r>
              <w:rPr>
                <w:rFonts w:ascii="Times New Roman" w:hAnsi="Times New Roman"/>
              </w:rPr>
              <w:t xml:space="preserve">, to uzstādīšanas laiku, papildu 20 fotoradaru ieviešanu no </w:t>
            </w:r>
            <w:proofErr w:type="gramStart"/>
            <w:r>
              <w:rPr>
                <w:rFonts w:ascii="Times New Roman" w:hAnsi="Times New Roman"/>
              </w:rPr>
              <w:t>2016.gada</w:t>
            </w:r>
            <w:proofErr w:type="gramEnd"/>
            <w:r>
              <w:rPr>
                <w:rFonts w:ascii="Times New Roman" w:hAnsi="Times New Roman"/>
              </w:rPr>
              <w:t xml:space="preserve"> 1.jūnija, vidējo naudas soda apmēru</w:t>
            </w:r>
            <w:r w:rsidRPr="000741B3">
              <w:rPr>
                <w:rFonts w:ascii="Times New Roman" w:hAnsi="Times New Roman"/>
              </w:rPr>
              <w:t xml:space="preserve"> un </w:t>
            </w:r>
            <w:r>
              <w:rPr>
                <w:rFonts w:ascii="Times New Roman" w:hAnsi="Times New Roman"/>
              </w:rPr>
              <w:t xml:space="preserve">tā izmaiņas saskaņā </w:t>
            </w:r>
            <w:r w:rsidRPr="000741B3">
              <w:rPr>
                <w:rFonts w:ascii="Times New Roman" w:hAnsi="Times New Roman"/>
              </w:rPr>
              <w:t xml:space="preserve">ar </w:t>
            </w:r>
            <w:r>
              <w:rPr>
                <w:rFonts w:ascii="Times New Roman" w:hAnsi="Times New Roman"/>
              </w:rPr>
              <w:t xml:space="preserve">grozījumiem </w:t>
            </w:r>
            <w:r w:rsidRPr="000741B3">
              <w:rPr>
                <w:rFonts w:ascii="Times New Roman" w:hAnsi="Times New Roman"/>
              </w:rPr>
              <w:t>Latvijas Administratīvo pārkāpumu kodeksa 149</w:t>
            </w:r>
            <w:r w:rsidRPr="000741B3">
              <w:rPr>
                <w:rFonts w:ascii="Times New Roman" w:hAnsi="Times New Roman"/>
                <w:vertAlign w:val="superscript"/>
              </w:rPr>
              <w:t>8</w:t>
            </w:r>
            <w:r w:rsidRPr="000741B3">
              <w:rPr>
                <w:rFonts w:ascii="Times New Roman" w:hAnsi="Times New Roman"/>
              </w:rPr>
              <w:t>.pantā (detalizēts aprēķins – anotācijas pielikuma 2.-</w:t>
            </w:r>
            <w:r>
              <w:rPr>
                <w:rFonts w:ascii="Times New Roman" w:hAnsi="Times New Roman"/>
              </w:rPr>
              <w:t>3</w:t>
            </w:r>
            <w:r w:rsidRPr="000741B3">
              <w:rPr>
                <w:rFonts w:ascii="Times New Roman" w:hAnsi="Times New Roman"/>
              </w:rPr>
              <w:t>., 2.-</w:t>
            </w:r>
            <w:r>
              <w:rPr>
                <w:rFonts w:ascii="Times New Roman" w:hAnsi="Times New Roman"/>
              </w:rPr>
              <w:t>4</w:t>
            </w:r>
            <w:r w:rsidRPr="000741B3">
              <w:rPr>
                <w:rFonts w:ascii="Times New Roman" w:hAnsi="Times New Roman"/>
              </w:rPr>
              <w:t>.</w:t>
            </w:r>
            <w:r>
              <w:rPr>
                <w:rFonts w:ascii="Times New Roman" w:hAnsi="Times New Roman"/>
              </w:rPr>
              <w:t>, 2.-5.</w:t>
            </w:r>
            <w:r w:rsidRPr="000741B3">
              <w:rPr>
                <w:rFonts w:ascii="Times New Roman" w:hAnsi="Times New Roman"/>
              </w:rPr>
              <w:t xml:space="preserve"> un 2.-</w:t>
            </w:r>
            <w:r>
              <w:rPr>
                <w:rFonts w:ascii="Times New Roman" w:hAnsi="Times New Roman"/>
              </w:rPr>
              <w:t>6, kā arī 3. un 4.tabulā</w:t>
            </w:r>
            <w:r w:rsidRPr="000741B3">
              <w:rPr>
                <w:rFonts w:ascii="Times New Roman" w:hAnsi="Times New Roman"/>
              </w:rPr>
              <w:t>)</w:t>
            </w:r>
            <w:r>
              <w:rPr>
                <w:rFonts w:ascii="Times New Roman" w:hAnsi="Times New Roman"/>
              </w:rPr>
              <w:t>)</w:t>
            </w:r>
            <w:r w:rsidRPr="000741B3">
              <w:rPr>
                <w:rFonts w:ascii="Times New Roman" w:hAnsi="Times New Roman"/>
              </w:rPr>
              <w:t>;</w:t>
            </w:r>
          </w:p>
          <w:p w:rsidR="0075672F" w:rsidRPr="000741B3" w:rsidRDefault="0075672F" w:rsidP="0075672F">
            <w:pPr>
              <w:pStyle w:val="tv213"/>
              <w:spacing w:before="0" w:beforeAutospacing="0" w:after="0" w:afterAutospacing="0"/>
              <w:jc w:val="both"/>
            </w:pPr>
            <w:proofErr w:type="gramStart"/>
            <w:r w:rsidRPr="00590110">
              <w:rPr>
                <w:b/>
              </w:rPr>
              <w:t>2015.gadā</w:t>
            </w:r>
            <w:proofErr w:type="gramEnd"/>
            <w:r w:rsidRPr="000741B3">
              <w:t xml:space="preserve"> –</w:t>
            </w:r>
            <w:r>
              <w:t xml:space="preserve"> </w:t>
            </w:r>
            <w:r w:rsidRPr="00552850">
              <w:rPr>
                <w:i/>
              </w:rPr>
              <w:t>apstiprināts</w:t>
            </w:r>
            <w:r>
              <w:t>*</w:t>
            </w:r>
            <w:r w:rsidRPr="007C0D95">
              <w:t xml:space="preserve"> </w:t>
            </w:r>
            <w:r w:rsidRPr="000741B3">
              <w:t xml:space="preserve">1 195 606 </w:t>
            </w:r>
            <w:proofErr w:type="spellStart"/>
            <w:r w:rsidRPr="000741B3">
              <w:rPr>
                <w:i/>
              </w:rPr>
              <w:t>euro</w:t>
            </w:r>
            <w:proofErr w:type="spellEnd"/>
            <w:r w:rsidRPr="000741B3">
              <w:t xml:space="preserve"> (</w:t>
            </w:r>
            <w:r w:rsidRPr="007C0D95">
              <w:t>precizēt</w:t>
            </w:r>
            <w:r>
              <w:t>ā</w:t>
            </w:r>
            <w:r w:rsidRPr="007C0D95">
              <w:t xml:space="preserve"> </w:t>
            </w:r>
            <w:r>
              <w:t xml:space="preserve">prognoze – 548 888 </w:t>
            </w:r>
            <w:proofErr w:type="spellStart"/>
            <w:r w:rsidRPr="000741B3">
              <w:rPr>
                <w:i/>
              </w:rPr>
              <w:t>euro</w:t>
            </w:r>
            <w:proofErr w:type="spellEnd"/>
            <w:r w:rsidRPr="000741B3">
              <w:t>)</w:t>
            </w:r>
            <w:r>
              <w:t xml:space="preserve"> (neizdarot grozījumus likumā “Par valsts budžetu 2015.gadam, apstiprināto plānu precizēt nav iespējams);</w:t>
            </w:r>
          </w:p>
          <w:p w:rsidR="0075672F" w:rsidRPr="000741B3" w:rsidRDefault="0075672F" w:rsidP="0075672F">
            <w:pPr>
              <w:pStyle w:val="tv213"/>
              <w:spacing w:before="0" w:beforeAutospacing="0" w:after="0" w:afterAutospacing="0"/>
              <w:jc w:val="both"/>
            </w:pPr>
            <w:proofErr w:type="gramStart"/>
            <w:r w:rsidRPr="00590110">
              <w:rPr>
                <w:b/>
              </w:rPr>
              <w:t>2016.gadā</w:t>
            </w:r>
            <w:proofErr w:type="gramEnd"/>
            <w:r w:rsidRPr="000741B3">
              <w:t xml:space="preserve"> –</w:t>
            </w:r>
            <w:r>
              <w:t xml:space="preserve"> 1 393 452 </w:t>
            </w:r>
            <w:proofErr w:type="spellStart"/>
            <w:r w:rsidRPr="000741B3">
              <w:rPr>
                <w:i/>
              </w:rPr>
              <w:t>euro</w:t>
            </w:r>
            <w:proofErr w:type="spellEnd"/>
            <w:r>
              <w:rPr>
                <w:i/>
              </w:rPr>
              <w:t xml:space="preserve"> (apstiprināts* - 1 155 670 </w:t>
            </w:r>
            <w:proofErr w:type="spellStart"/>
            <w:r>
              <w:rPr>
                <w:i/>
              </w:rPr>
              <w:t>euro</w:t>
            </w:r>
            <w:proofErr w:type="spellEnd"/>
            <w:r>
              <w:rPr>
                <w:i/>
              </w:rPr>
              <w:t xml:space="preserve">, izmaiņas – 237 782 </w:t>
            </w:r>
            <w:proofErr w:type="spellStart"/>
            <w:r>
              <w:rPr>
                <w:i/>
              </w:rPr>
              <w:t>euro</w:t>
            </w:r>
            <w:proofErr w:type="spellEnd"/>
            <w:r>
              <w:rPr>
                <w:i/>
              </w:rPr>
              <w:t>)</w:t>
            </w:r>
            <w:r w:rsidRPr="000741B3">
              <w:rPr>
                <w:i/>
              </w:rPr>
              <w:t>;</w:t>
            </w:r>
          </w:p>
          <w:p w:rsidR="0075672F" w:rsidRPr="000741B3" w:rsidRDefault="0075672F" w:rsidP="0075672F">
            <w:pPr>
              <w:pStyle w:val="tv213"/>
              <w:spacing w:before="0" w:beforeAutospacing="0" w:after="0" w:afterAutospacing="0"/>
              <w:jc w:val="both"/>
            </w:pPr>
            <w:proofErr w:type="gramStart"/>
            <w:r w:rsidRPr="00590110">
              <w:rPr>
                <w:b/>
              </w:rPr>
              <w:t>2017.gadā</w:t>
            </w:r>
            <w:proofErr w:type="gramEnd"/>
            <w:r w:rsidRPr="000741B3">
              <w:t xml:space="preserve"> –</w:t>
            </w:r>
            <w:r>
              <w:t xml:space="preserve"> 1 634 579 </w:t>
            </w:r>
            <w:proofErr w:type="spellStart"/>
            <w:r w:rsidRPr="000741B3">
              <w:rPr>
                <w:i/>
              </w:rPr>
              <w:t>euro</w:t>
            </w:r>
            <w:proofErr w:type="spellEnd"/>
            <w:r>
              <w:rPr>
                <w:i/>
              </w:rPr>
              <w:t xml:space="preserve"> (apstiprināts* - 1 125 862 </w:t>
            </w:r>
            <w:proofErr w:type="spellStart"/>
            <w:r>
              <w:rPr>
                <w:i/>
              </w:rPr>
              <w:t>euro</w:t>
            </w:r>
            <w:proofErr w:type="spellEnd"/>
            <w:r>
              <w:rPr>
                <w:i/>
              </w:rPr>
              <w:t xml:space="preserve">, izmaiņas – 508 517 </w:t>
            </w:r>
            <w:proofErr w:type="spellStart"/>
            <w:r>
              <w:rPr>
                <w:i/>
              </w:rPr>
              <w:t>euro</w:t>
            </w:r>
            <w:proofErr w:type="spellEnd"/>
            <w:r>
              <w:rPr>
                <w:i/>
              </w:rPr>
              <w:t>)</w:t>
            </w:r>
            <w:r w:rsidRPr="000741B3">
              <w:rPr>
                <w:i/>
              </w:rPr>
              <w:t>;</w:t>
            </w:r>
          </w:p>
          <w:p w:rsidR="0075672F" w:rsidRPr="000741B3" w:rsidRDefault="0075672F" w:rsidP="0075672F">
            <w:pPr>
              <w:pStyle w:val="tv213"/>
              <w:spacing w:before="0" w:beforeAutospacing="0" w:after="0" w:afterAutospacing="0"/>
              <w:jc w:val="both"/>
            </w:pPr>
            <w:proofErr w:type="gramStart"/>
            <w:r w:rsidRPr="00590110">
              <w:rPr>
                <w:b/>
              </w:rPr>
              <w:t>2018.gadā</w:t>
            </w:r>
            <w:proofErr w:type="gramEnd"/>
            <w:r w:rsidRPr="000741B3">
              <w:t xml:space="preserve"> –</w:t>
            </w:r>
            <w:r>
              <w:t xml:space="preserve">1 599 067 </w:t>
            </w:r>
            <w:proofErr w:type="spellStart"/>
            <w:r w:rsidRPr="000741B3">
              <w:rPr>
                <w:i/>
              </w:rPr>
              <w:t>euro</w:t>
            </w:r>
            <w:proofErr w:type="spellEnd"/>
            <w:r>
              <w:rPr>
                <w:i/>
              </w:rPr>
              <w:t xml:space="preserve"> (apstiprināts* - 1 096 054 </w:t>
            </w:r>
            <w:proofErr w:type="spellStart"/>
            <w:r>
              <w:rPr>
                <w:i/>
              </w:rPr>
              <w:t>euro</w:t>
            </w:r>
            <w:proofErr w:type="spellEnd"/>
            <w:r>
              <w:rPr>
                <w:i/>
              </w:rPr>
              <w:t xml:space="preserve">, izmaiņas – 503 013 </w:t>
            </w:r>
            <w:proofErr w:type="spellStart"/>
            <w:r>
              <w:rPr>
                <w:i/>
              </w:rPr>
              <w:t>euro</w:t>
            </w:r>
            <w:proofErr w:type="spellEnd"/>
            <w:r>
              <w:rPr>
                <w:i/>
              </w:rPr>
              <w:t>)</w:t>
            </w:r>
            <w:r w:rsidRPr="000741B3">
              <w:rPr>
                <w:i/>
              </w:rPr>
              <w:t>;</w:t>
            </w:r>
          </w:p>
          <w:p w:rsidR="0075672F" w:rsidRPr="000741B3" w:rsidRDefault="0075672F" w:rsidP="0075672F">
            <w:pPr>
              <w:spacing w:after="0" w:line="240" w:lineRule="auto"/>
              <w:jc w:val="both"/>
              <w:rPr>
                <w:rFonts w:ascii="Times New Roman" w:eastAsia="Times New Roman" w:hAnsi="Times New Roman"/>
                <w:i/>
                <w:sz w:val="24"/>
                <w:szCs w:val="24"/>
                <w:lang w:eastAsia="lv-LV"/>
              </w:rPr>
            </w:pPr>
            <w:proofErr w:type="gramStart"/>
            <w:r w:rsidRPr="00590110">
              <w:rPr>
                <w:rFonts w:ascii="Times New Roman" w:eastAsia="Times New Roman" w:hAnsi="Times New Roman"/>
                <w:b/>
                <w:sz w:val="24"/>
                <w:szCs w:val="24"/>
                <w:lang w:eastAsia="lv-LV"/>
              </w:rPr>
              <w:t>2019.gadā</w:t>
            </w:r>
            <w:proofErr w:type="gramEnd"/>
            <w:r w:rsidRPr="000741B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1 599 067 </w:t>
            </w:r>
            <w:proofErr w:type="spellStart"/>
            <w:r w:rsidRPr="000741B3">
              <w:rPr>
                <w:rFonts w:ascii="Times New Roman" w:eastAsia="Times New Roman" w:hAnsi="Times New Roman"/>
                <w:i/>
                <w:sz w:val="24"/>
                <w:szCs w:val="24"/>
                <w:lang w:eastAsia="lv-LV"/>
              </w:rPr>
              <w:t>euro</w:t>
            </w:r>
            <w:proofErr w:type="spellEnd"/>
            <w:r>
              <w:rPr>
                <w:rFonts w:ascii="Times New Roman" w:eastAsia="Times New Roman" w:hAnsi="Times New Roman"/>
                <w:i/>
                <w:sz w:val="24"/>
                <w:szCs w:val="24"/>
                <w:lang w:eastAsia="lv-LV"/>
              </w:rPr>
              <w:t xml:space="preserve"> </w:t>
            </w:r>
            <w:r w:rsidRPr="00276B78">
              <w:rPr>
                <w:rFonts w:ascii="Times New Roman" w:eastAsia="Times New Roman" w:hAnsi="Times New Roman"/>
                <w:i/>
                <w:sz w:val="24"/>
                <w:szCs w:val="24"/>
                <w:lang w:eastAsia="lv-LV"/>
              </w:rPr>
              <w:t xml:space="preserve">(apstiprināts* - </w:t>
            </w:r>
            <w:r>
              <w:rPr>
                <w:rFonts w:ascii="Times New Roman" w:eastAsia="Times New Roman" w:hAnsi="Times New Roman"/>
                <w:i/>
                <w:sz w:val="24"/>
                <w:szCs w:val="24"/>
                <w:lang w:eastAsia="lv-LV"/>
              </w:rPr>
              <w:t xml:space="preserve">1 066 246 </w:t>
            </w:r>
            <w:proofErr w:type="spellStart"/>
            <w:r w:rsidRPr="00276B78">
              <w:rPr>
                <w:rFonts w:ascii="Times New Roman" w:eastAsia="Times New Roman" w:hAnsi="Times New Roman"/>
                <w:i/>
                <w:sz w:val="24"/>
                <w:szCs w:val="24"/>
                <w:lang w:eastAsia="lv-LV"/>
              </w:rPr>
              <w:t>euro</w:t>
            </w:r>
            <w:proofErr w:type="spellEnd"/>
            <w:r w:rsidRPr="00276B78">
              <w:rPr>
                <w:rFonts w:ascii="Times New Roman" w:eastAsia="Times New Roman" w:hAnsi="Times New Roman"/>
                <w:i/>
                <w:sz w:val="24"/>
                <w:szCs w:val="24"/>
                <w:lang w:eastAsia="lv-LV"/>
              </w:rPr>
              <w:t>, izmaiņas –</w:t>
            </w:r>
            <w:r>
              <w:rPr>
                <w:rFonts w:ascii="Times New Roman" w:eastAsia="Times New Roman" w:hAnsi="Times New Roman"/>
                <w:i/>
                <w:sz w:val="24"/>
                <w:szCs w:val="24"/>
                <w:lang w:eastAsia="lv-LV"/>
              </w:rPr>
              <w:t xml:space="preserve"> 532 821 </w:t>
            </w:r>
            <w:proofErr w:type="spellStart"/>
            <w:r w:rsidRPr="00276B78">
              <w:rPr>
                <w:rFonts w:ascii="Times New Roman" w:eastAsia="Times New Roman" w:hAnsi="Times New Roman"/>
                <w:i/>
                <w:sz w:val="24"/>
                <w:szCs w:val="24"/>
                <w:lang w:eastAsia="lv-LV"/>
              </w:rPr>
              <w:t>euro</w:t>
            </w:r>
            <w:proofErr w:type="spellEnd"/>
            <w:r w:rsidRPr="00276B78">
              <w:rPr>
                <w:rFonts w:ascii="Times New Roman" w:eastAsia="Times New Roman" w:hAnsi="Times New Roman"/>
                <w:i/>
                <w:sz w:val="24"/>
                <w:szCs w:val="24"/>
                <w:lang w:eastAsia="lv-LV"/>
              </w:rPr>
              <w:t>);</w:t>
            </w:r>
          </w:p>
          <w:p w:rsidR="0075672F" w:rsidRPr="000741B3" w:rsidRDefault="0075672F" w:rsidP="0075672F">
            <w:pPr>
              <w:spacing w:after="0" w:line="240" w:lineRule="auto"/>
              <w:jc w:val="both"/>
              <w:rPr>
                <w:rFonts w:ascii="Times New Roman" w:eastAsia="Times New Roman" w:hAnsi="Times New Roman"/>
                <w:sz w:val="24"/>
                <w:szCs w:val="24"/>
                <w:lang w:eastAsia="lv-LV"/>
              </w:rPr>
            </w:pPr>
            <w:proofErr w:type="gramStart"/>
            <w:r w:rsidRPr="00590110">
              <w:rPr>
                <w:rFonts w:ascii="Times New Roman" w:eastAsia="Times New Roman" w:hAnsi="Times New Roman"/>
                <w:b/>
                <w:sz w:val="24"/>
                <w:szCs w:val="24"/>
                <w:lang w:eastAsia="lv-LV"/>
              </w:rPr>
              <w:t>2020.gadā</w:t>
            </w:r>
            <w:proofErr w:type="gramEnd"/>
            <w:r w:rsidRPr="000741B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1 228 068 </w:t>
            </w:r>
            <w:proofErr w:type="spellStart"/>
            <w:r w:rsidRPr="000741B3">
              <w:rPr>
                <w:rFonts w:ascii="Times New Roman" w:eastAsia="Times New Roman" w:hAnsi="Times New Roman"/>
                <w:i/>
                <w:sz w:val="24"/>
                <w:szCs w:val="24"/>
                <w:lang w:eastAsia="lv-LV"/>
              </w:rPr>
              <w:t>euro</w:t>
            </w:r>
            <w:proofErr w:type="spellEnd"/>
            <w:r w:rsidRPr="000741B3">
              <w:rPr>
                <w:rFonts w:ascii="Times New Roman" w:eastAsia="Times New Roman" w:hAnsi="Times New Roman"/>
                <w:sz w:val="24"/>
                <w:szCs w:val="24"/>
                <w:lang w:eastAsia="lv-LV"/>
              </w:rPr>
              <w:t>;</w:t>
            </w:r>
          </w:p>
          <w:p w:rsidR="0075672F" w:rsidRPr="000741B3" w:rsidRDefault="0075672F" w:rsidP="0075672F">
            <w:pPr>
              <w:spacing w:after="0" w:line="240" w:lineRule="auto"/>
              <w:jc w:val="both"/>
              <w:rPr>
                <w:rFonts w:ascii="Times New Roman" w:eastAsia="Times New Roman" w:hAnsi="Times New Roman"/>
                <w:sz w:val="24"/>
                <w:szCs w:val="24"/>
                <w:lang w:eastAsia="lv-LV"/>
              </w:rPr>
            </w:pPr>
            <w:proofErr w:type="gramStart"/>
            <w:r w:rsidRPr="00590110">
              <w:rPr>
                <w:rFonts w:ascii="Times New Roman" w:eastAsia="Times New Roman" w:hAnsi="Times New Roman"/>
                <w:b/>
                <w:sz w:val="24"/>
                <w:szCs w:val="24"/>
                <w:lang w:eastAsia="lv-LV"/>
              </w:rPr>
              <w:t>2021.gadā</w:t>
            </w:r>
            <w:proofErr w:type="gramEnd"/>
            <w:r w:rsidRPr="000741B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574 516 </w:t>
            </w:r>
            <w:proofErr w:type="spellStart"/>
            <w:r w:rsidRPr="000741B3">
              <w:rPr>
                <w:rFonts w:ascii="Times New Roman" w:eastAsia="Times New Roman" w:hAnsi="Times New Roman"/>
                <w:i/>
                <w:sz w:val="24"/>
                <w:szCs w:val="24"/>
                <w:lang w:eastAsia="lv-LV"/>
              </w:rPr>
              <w:t>euro</w:t>
            </w:r>
            <w:proofErr w:type="spellEnd"/>
            <w:r w:rsidRPr="000741B3">
              <w:rPr>
                <w:rFonts w:ascii="Times New Roman" w:eastAsia="Times New Roman" w:hAnsi="Times New Roman"/>
                <w:sz w:val="24"/>
                <w:szCs w:val="24"/>
                <w:lang w:eastAsia="lv-LV"/>
              </w:rPr>
              <w:t>.</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r w:rsidRPr="000741B3">
              <w:rPr>
                <w:rFonts w:ascii="Times New Roman" w:eastAsia="Times New Roman" w:hAnsi="Times New Roman"/>
                <w:sz w:val="24"/>
                <w:szCs w:val="24"/>
                <w:lang w:eastAsia="lv-LV"/>
              </w:rPr>
              <w:t>Ilgtermiņa saistības (izdevumi) pasākumam „Ceļu satiksmes pārkāpumu fiksēšanas tehnisko līdzekļu (fotoradaru</w:t>
            </w:r>
            <w:r w:rsidRPr="007C0D95">
              <w:rPr>
                <w:rFonts w:ascii="Times New Roman" w:eastAsia="Times New Roman" w:hAnsi="Times New Roman"/>
                <w:sz w:val="24"/>
                <w:szCs w:val="24"/>
                <w:lang w:eastAsia="lv-LV"/>
              </w:rPr>
              <w:t>)</w:t>
            </w:r>
            <w:r w:rsidRPr="000741B3">
              <w:rPr>
                <w:rFonts w:ascii="Times New Roman" w:eastAsia="Times New Roman" w:hAnsi="Times New Roman"/>
                <w:sz w:val="24"/>
                <w:szCs w:val="24"/>
                <w:highlight w:val="yellow"/>
                <w:lang w:eastAsia="lv-LV"/>
              </w:rPr>
              <w:t xml:space="preserve"> </w:t>
            </w:r>
            <w:r w:rsidRPr="00CD73F5">
              <w:rPr>
                <w:rFonts w:ascii="Times New Roman" w:eastAsia="Times New Roman" w:hAnsi="Times New Roman"/>
                <w:sz w:val="24"/>
                <w:szCs w:val="24"/>
                <w:lang w:eastAsia="lv-LV"/>
              </w:rPr>
              <w:t xml:space="preserve">darbības nodrošināšana” Iekšlietu ministrijai prognozējamas </w:t>
            </w:r>
            <w:r>
              <w:rPr>
                <w:rFonts w:ascii="Times New Roman" w:eastAsia="Times New Roman" w:hAnsi="Times New Roman"/>
                <w:sz w:val="24"/>
                <w:szCs w:val="24"/>
                <w:lang w:eastAsia="lv-LV"/>
              </w:rPr>
              <w:t xml:space="preserve">šādā </w:t>
            </w:r>
            <w:r w:rsidRPr="00CD73F5">
              <w:rPr>
                <w:rFonts w:ascii="Times New Roman" w:eastAsia="Times New Roman" w:hAnsi="Times New Roman"/>
                <w:sz w:val="24"/>
                <w:szCs w:val="24"/>
                <w:lang w:eastAsia="lv-LV"/>
              </w:rPr>
              <w:t>apmērā</w:t>
            </w:r>
            <w:r>
              <w:rPr>
                <w:rFonts w:ascii="Times New Roman" w:eastAsia="Times New Roman" w:hAnsi="Times New Roman"/>
                <w:sz w:val="24"/>
                <w:szCs w:val="24"/>
                <w:lang w:eastAsia="lv-LV"/>
              </w:rPr>
              <w:t xml:space="preserve"> (ne vairāk kā)</w:t>
            </w:r>
            <w:r w:rsidRPr="00CD73F5">
              <w:rPr>
                <w:rFonts w:ascii="Times New Roman" w:eastAsia="Times New Roman" w:hAnsi="Times New Roman"/>
                <w:sz w:val="24"/>
                <w:szCs w:val="24"/>
                <w:lang w:eastAsia="lv-LV"/>
              </w:rPr>
              <w:t>:</w:t>
            </w:r>
          </w:p>
          <w:p w:rsidR="0075672F" w:rsidRPr="00CD73F5" w:rsidRDefault="0075672F" w:rsidP="0075672F">
            <w:pPr>
              <w:spacing w:after="0" w:line="240" w:lineRule="auto"/>
              <w:ind w:firstLine="720"/>
              <w:jc w:val="both"/>
              <w:rPr>
                <w:rFonts w:ascii="Times New Roman" w:eastAsia="Times New Roman" w:hAnsi="Times New Roman"/>
                <w:i/>
                <w:sz w:val="24"/>
                <w:szCs w:val="24"/>
                <w:lang w:eastAsia="lv-LV"/>
              </w:rPr>
            </w:pPr>
            <w:r w:rsidRPr="00CD73F5">
              <w:rPr>
                <w:rFonts w:ascii="Times New Roman" w:eastAsia="Times New Roman" w:hAnsi="Times New Roman"/>
                <w:sz w:val="24"/>
                <w:szCs w:val="24"/>
                <w:lang w:eastAsia="lv-LV"/>
              </w:rPr>
              <w:t xml:space="preserve">6.2.1. </w:t>
            </w:r>
            <w:r w:rsidRPr="00CD73F5">
              <w:rPr>
                <w:rFonts w:ascii="Times New Roman" w:eastAsia="Times New Roman" w:hAnsi="Times New Roman"/>
                <w:i/>
                <w:sz w:val="24"/>
                <w:szCs w:val="24"/>
                <w:lang w:eastAsia="lv-LV"/>
              </w:rPr>
              <w:t xml:space="preserve">budžeta apakšprogrammā 06.01.00 „Valsts policija” </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proofErr w:type="gramStart"/>
            <w:r w:rsidRPr="00590110">
              <w:rPr>
                <w:rFonts w:ascii="Times New Roman" w:eastAsia="Times New Roman" w:hAnsi="Times New Roman"/>
                <w:b/>
                <w:sz w:val="24"/>
                <w:szCs w:val="24"/>
                <w:u w:val="single"/>
                <w:lang w:eastAsia="lv-LV"/>
              </w:rPr>
              <w:t>2015.gadā</w:t>
            </w:r>
            <w:proofErr w:type="gramEnd"/>
            <w:r w:rsidRPr="00CD73F5">
              <w:rPr>
                <w:rFonts w:ascii="Times New Roman" w:eastAsia="Times New Roman" w:hAnsi="Times New Roman"/>
                <w:sz w:val="24"/>
                <w:szCs w:val="24"/>
                <w:lang w:eastAsia="lv-LV"/>
              </w:rPr>
              <w:t xml:space="preserve"> – 1 139 170 </w:t>
            </w:r>
            <w:proofErr w:type="spellStart"/>
            <w:r w:rsidRPr="00CD73F5">
              <w:rPr>
                <w:rFonts w:ascii="Times New Roman" w:eastAsia="Times New Roman" w:hAnsi="Times New Roman"/>
                <w:i/>
                <w:sz w:val="24"/>
                <w:szCs w:val="24"/>
                <w:lang w:eastAsia="lv-LV"/>
              </w:rPr>
              <w:t>eur</w:t>
            </w:r>
            <w:r w:rsidRPr="00590110">
              <w:rPr>
                <w:rFonts w:ascii="Times New Roman" w:eastAsia="Times New Roman" w:hAnsi="Times New Roman"/>
                <w:i/>
                <w:sz w:val="24"/>
                <w:szCs w:val="24"/>
                <w:lang w:eastAsia="lv-LV"/>
              </w:rPr>
              <w:t>o</w:t>
            </w:r>
            <w:proofErr w:type="spellEnd"/>
            <w:r w:rsidRPr="00CD73F5">
              <w:rPr>
                <w:rFonts w:ascii="Times New Roman" w:eastAsia="Times New Roman" w:hAnsi="Times New Roman"/>
                <w:sz w:val="24"/>
                <w:szCs w:val="24"/>
                <w:lang w:eastAsia="lv-LV"/>
              </w:rPr>
              <w:t>, tajā skaitā:</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r w:rsidRPr="00CD73F5">
              <w:rPr>
                <w:rFonts w:ascii="Times New Roman" w:eastAsia="Times New Roman" w:hAnsi="Times New Roman"/>
                <w:sz w:val="24"/>
                <w:szCs w:val="24"/>
                <w:lang w:eastAsia="lv-LV"/>
              </w:rPr>
              <w:t xml:space="preserve">- samaksai Ceļu satiksmes drošības direkcijai – 890 160 </w:t>
            </w:r>
            <w:proofErr w:type="spellStart"/>
            <w:r w:rsidRPr="00CD73F5">
              <w:rPr>
                <w:rFonts w:ascii="Times New Roman" w:eastAsia="Times New Roman" w:hAnsi="Times New Roman"/>
                <w:i/>
                <w:sz w:val="24"/>
                <w:szCs w:val="24"/>
                <w:lang w:eastAsia="lv-LV"/>
              </w:rPr>
              <w:t>eur</w:t>
            </w:r>
            <w:r w:rsidRPr="00590110">
              <w:rPr>
                <w:rFonts w:ascii="Times New Roman" w:eastAsia="Times New Roman" w:hAnsi="Times New Roman"/>
                <w:i/>
                <w:sz w:val="24"/>
                <w:szCs w:val="24"/>
                <w:lang w:eastAsia="lv-LV"/>
              </w:rPr>
              <w:t>o</w:t>
            </w:r>
            <w:proofErr w:type="spellEnd"/>
            <w:r w:rsidRPr="00CD73F5">
              <w:rPr>
                <w:rFonts w:ascii="Times New Roman" w:eastAsia="Times New Roman" w:hAnsi="Times New Roman"/>
                <w:sz w:val="24"/>
                <w:szCs w:val="24"/>
                <w:lang w:eastAsia="lv-LV"/>
              </w:rPr>
              <w:t xml:space="preserve"> (EKK 3000 “Subsīdijas un dotācijas”);</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r w:rsidRPr="00CD73F5">
              <w:rPr>
                <w:rFonts w:ascii="Times New Roman" w:eastAsia="Times New Roman" w:hAnsi="Times New Roman"/>
                <w:sz w:val="24"/>
                <w:szCs w:val="24"/>
                <w:lang w:eastAsia="lv-LV"/>
              </w:rPr>
              <w:t>- Valsts policijas izdevumiem, kas saistīti ar naudas sodu uzlikšanu</w:t>
            </w:r>
            <w:r>
              <w:rPr>
                <w:rFonts w:ascii="Times New Roman" w:eastAsia="Times New Roman" w:hAnsi="Times New Roman"/>
                <w:sz w:val="24"/>
                <w:szCs w:val="24"/>
                <w:lang w:eastAsia="lv-LV"/>
              </w:rPr>
              <w:t>,</w:t>
            </w:r>
            <w:r w:rsidRPr="00CD73F5">
              <w:rPr>
                <w:rFonts w:ascii="Times New Roman" w:eastAsia="Times New Roman" w:hAnsi="Times New Roman"/>
                <w:sz w:val="24"/>
                <w:szCs w:val="24"/>
                <w:lang w:eastAsia="lv-LV"/>
              </w:rPr>
              <w:t xml:space="preserve"> – 249 010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i/>
                <w:sz w:val="24"/>
                <w:szCs w:val="24"/>
                <w:lang w:eastAsia="lv-LV"/>
              </w:rPr>
              <w:t xml:space="preserve"> </w:t>
            </w:r>
            <w:r w:rsidRPr="00CD73F5">
              <w:rPr>
                <w:rFonts w:ascii="Times New Roman" w:eastAsia="Times New Roman" w:hAnsi="Times New Roman"/>
                <w:sz w:val="24"/>
                <w:szCs w:val="24"/>
                <w:lang w:eastAsia="lv-LV"/>
              </w:rPr>
              <w:t xml:space="preserve">(EKK 1000 “Atlīdzība” –243 844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xml:space="preserve">, no tā: EKK 1100 “Atalgojums”– 189 541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xml:space="preserve">; EKK 2000 “Preces un pakalpojumi”– 5 166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xml:space="preserve">), </w:t>
            </w:r>
          </w:p>
          <w:p w:rsidR="0075672F" w:rsidRDefault="0075672F" w:rsidP="0075672F">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Precizētā prognoze </w:t>
            </w:r>
            <w:r w:rsidRPr="00CD73F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492 452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tajā skaitā</w:t>
            </w:r>
            <w:r>
              <w:rPr>
                <w:rFonts w:ascii="Times New Roman" w:eastAsia="Times New Roman" w:hAnsi="Times New Roman"/>
                <w:sz w:val="24"/>
                <w:szCs w:val="24"/>
                <w:lang w:eastAsia="lv-LV"/>
              </w:rPr>
              <w:t>:</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r w:rsidRPr="00CD73F5">
              <w:rPr>
                <w:rFonts w:ascii="Times New Roman" w:eastAsia="Times New Roman" w:hAnsi="Times New Roman"/>
                <w:sz w:val="24"/>
                <w:szCs w:val="24"/>
                <w:lang w:eastAsia="lv-LV"/>
              </w:rPr>
              <w:t xml:space="preserve"> – samaksai Ceļu satiksmes drošības </w:t>
            </w:r>
            <w:proofErr w:type="gramStart"/>
            <w:r w:rsidRPr="00CD73F5">
              <w:rPr>
                <w:rFonts w:ascii="Times New Roman" w:eastAsia="Times New Roman" w:hAnsi="Times New Roman"/>
                <w:sz w:val="24"/>
                <w:szCs w:val="24"/>
                <w:lang w:eastAsia="lv-LV"/>
              </w:rPr>
              <w:t>direkcijai –</w:t>
            </w:r>
            <w:r>
              <w:rPr>
                <w:rFonts w:ascii="Times New Roman" w:eastAsia="Times New Roman" w:hAnsi="Times New Roman"/>
                <w:sz w:val="24"/>
                <w:szCs w:val="24"/>
                <w:lang w:eastAsia="lv-LV"/>
              </w:rPr>
              <w:t>3</w:t>
            </w:r>
            <w:proofErr w:type="gramEnd"/>
            <w:r>
              <w:rPr>
                <w:rFonts w:ascii="Times New Roman" w:eastAsia="Times New Roman" w:hAnsi="Times New Roman"/>
                <w:sz w:val="24"/>
                <w:szCs w:val="24"/>
                <w:lang w:eastAsia="lv-LV"/>
              </w:rPr>
              <w:t xml:space="preserve">58 852 </w:t>
            </w:r>
            <w:proofErr w:type="spellStart"/>
            <w:r w:rsidRPr="00CD73F5">
              <w:rPr>
                <w:rFonts w:ascii="Times New Roman" w:eastAsia="Times New Roman" w:hAnsi="Times New Roman"/>
                <w:i/>
                <w:sz w:val="24"/>
                <w:szCs w:val="24"/>
                <w:lang w:eastAsia="lv-LV"/>
              </w:rPr>
              <w:t>eur</w:t>
            </w:r>
            <w:r w:rsidRPr="00CD73F5">
              <w:rPr>
                <w:rFonts w:ascii="Times New Roman" w:eastAsia="Times New Roman" w:hAnsi="Times New Roman"/>
                <w:sz w:val="24"/>
                <w:szCs w:val="24"/>
                <w:lang w:eastAsia="lv-LV"/>
              </w:rPr>
              <w:t>o</w:t>
            </w:r>
            <w:proofErr w:type="spellEnd"/>
            <w:r w:rsidRPr="00CD73F5">
              <w:rPr>
                <w:rFonts w:ascii="Times New Roman" w:eastAsia="Times New Roman" w:hAnsi="Times New Roman"/>
                <w:sz w:val="24"/>
                <w:szCs w:val="24"/>
                <w:lang w:eastAsia="lv-LV"/>
              </w:rPr>
              <w:t xml:space="preserve"> (EKK 3000 “Subsīdijas un dotācijas”);</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r w:rsidRPr="00CD73F5">
              <w:rPr>
                <w:rFonts w:ascii="Times New Roman" w:eastAsia="Times New Roman" w:hAnsi="Times New Roman"/>
                <w:sz w:val="24"/>
                <w:szCs w:val="24"/>
                <w:lang w:eastAsia="lv-LV"/>
              </w:rPr>
              <w:t>- Valsts policijas izdevumiem, kas saistīti ar naudas sodu uzlikšanu</w:t>
            </w:r>
            <w:r>
              <w:rPr>
                <w:rFonts w:ascii="Times New Roman" w:eastAsia="Times New Roman" w:hAnsi="Times New Roman"/>
                <w:sz w:val="24"/>
                <w:szCs w:val="24"/>
                <w:lang w:eastAsia="lv-LV"/>
              </w:rPr>
              <w:t>,</w:t>
            </w:r>
            <w:r w:rsidRPr="00CD73F5">
              <w:rPr>
                <w:rFonts w:ascii="Times New Roman" w:eastAsia="Times New Roman" w:hAnsi="Times New Roman"/>
                <w:sz w:val="24"/>
                <w:szCs w:val="24"/>
                <w:lang w:eastAsia="lv-LV"/>
              </w:rPr>
              <w:t xml:space="preserve"> – 133 600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i/>
                <w:sz w:val="24"/>
                <w:szCs w:val="24"/>
                <w:lang w:eastAsia="lv-LV"/>
              </w:rPr>
              <w:t xml:space="preserve"> </w:t>
            </w:r>
            <w:r w:rsidRPr="00CD73F5">
              <w:rPr>
                <w:rFonts w:ascii="Times New Roman" w:eastAsia="Times New Roman" w:hAnsi="Times New Roman"/>
                <w:sz w:val="24"/>
                <w:szCs w:val="24"/>
                <w:lang w:eastAsia="lv-LV"/>
              </w:rPr>
              <w:t xml:space="preserve">(EKK 1000 “Atlīdzība” –128 487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xml:space="preserve">, no tā: EKK 1100 “Atalgojums”– 99 923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xml:space="preserve">; EKK 2000 “Preces un pakalpojumi”– 5 113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rsidR="0075672F" w:rsidRPr="00CD73F5" w:rsidRDefault="0075672F" w:rsidP="0075672F">
            <w:pPr>
              <w:pStyle w:val="tv213"/>
              <w:spacing w:before="0" w:beforeAutospacing="0" w:after="0" w:afterAutospacing="0"/>
              <w:jc w:val="both"/>
            </w:pPr>
            <w:r>
              <w:rPr>
                <w:b/>
                <w:u w:val="single"/>
              </w:rPr>
              <w:t xml:space="preserve">         </w:t>
            </w:r>
            <w:proofErr w:type="gramStart"/>
            <w:r w:rsidRPr="00590110">
              <w:rPr>
                <w:b/>
                <w:u w:val="single"/>
              </w:rPr>
              <w:t>2016.gadā</w:t>
            </w:r>
            <w:proofErr w:type="gramEnd"/>
            <w:r w:rsidRPr="00CD73F5">
              <w:t xml:space="preserve"> –</w:t>
            </w:r>
            <w:r>
              <w:t xml:space="preserve"> 1 371 686 </w:t>
            </w:r>
            <w:proofErr w:type="spellStart"/>
            <w:r w:rsidRPr="00CD73F5">
              <w:rPr>
                <w:i/>
              </w:rPr>
              <w:t>eur</w:t>
            </w:r>
            <w:r w:rsidRPr="00CC38D9">
              <w:rPr>
                <w:i/>
              </w:rPr>
              <w:t>o</w:t>
            </w:r>
            <w:proofErr w:type="spellEnd"/>
            <w:r>
              <w:rPr>
                <w:i/>
              </w:rPr>
              <w:t xml:space="preserve"> (apstiprināts* - 1 133 904 </w:t>
            </w:r>
            <w:proofErr w:type="spellStart"/>
            <w:r>
              <w:rPr>
                <w:i/>
              </w:rPr>
              <w:t>euro</w:t>
            </w:r>
            <w:proofErr w:type="spellEnd"/>
            <w:r>
              <w:rPr>
                <w:i/>
              </w:rPr>
              <w:t xml:space="preserve">, izmaiņas – 237 782 </w:t>
            </w:r>
            <w:proofErr w:type="spellStart"/>
            <w:r>
              <w:rPr>
                <w:i/>
              </w:rPr>
              <w:t>euro</w:t>
            </w:r>
            <w:proofErr w:type="spellEnd"/>
            <w:r>
              <w:rPr>
                <w:i/>
              </w:rPr>
              <w:t>)</w:t>
            </w:r>
            <w:r w:rsidRPr="00CD73F5">
              <w:t>, tajā skaitā:</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r w:rsidRPr="00CD73F5">
              <w:rPr>
                <w:rFonts w:ascii="Times New Roman" w:eastAsia="Times New Roman" w:hAnsi="Times New Roman"/>
                <w:sz w:val="24"/>
                <w:szCs w:val="24"/>
                <w:lang w:eastAsia="lv-LV"/>
              </w:rPr>
              <w:t xml:space="preserve">- samaksai Ceļu satiksmes drošības </w:t>
            </w:r>
            <w:proofErr w:type="gramStart"/>
            <w:r w:rsidRPr="00CD73F5">
              <w:rPr>
                <w:rFonts w:ascii="Times New Roman" w:eastAsia="Times New Roman" w:hAnsi="Times New Roman"/>
                <w:sz w:val="24"/>
                <w:szCs w:val="24"/>
                <w:lang w:eastAsia="lv-LV"/>
              </w:rPr>
              <w:t>direkcijai –</w:t>
            </w:r>
            <w:r>
              <w:rPr>
                <w:rFonts w:ascii="Times New Roman" w:eastAsia="Times New Roman" w:hAnsi="Times New Roman"/>
                <w:sz w:val="24"/>
                <w:szCs w:val="24"/>
                <w:lang w:eastAsia="lv-LV"/>
              </w:rPr>
              <w:t>1</w:t>
            </w:r>
            <w:proofErr w:type="gramEnd"/>
            <w:r>
              <w:rPr>
                <w:rFonts w:ascii="Times New Roman" w:eastAsia="Times New Roman" w:hAnsi="Times New Roman"/>
                <w:sz w:val="24"/>
                <w:szCs w:val="24"/>
                <w:lang w:eastAsia="lv-LV"/>
              </w:rPr>
              <w:t xml:space="preserve"> 098 134 </w:t>
            </w:r>
            <w:proofErr w:type="spellStart"/>
            <w:r w:rsidRPr="00CD73F5">
              <w:rPr>
                <w:rFonts w:ascii="Times New Roman" w:eastAsia="Times New Roman" w:hAnsi="Times New Roman"/>
                <w:i/>
                <w:sz w:val="24"/>
                <w:szCs w:val="24"/>
                <w:lang w:eastAsia="lv-LV"/>
              </w:rPr>
              <w:t>eur</w:t>
            </w:r>
            <w:r w:rsidRPr="00CC38D9">
              <w:rPr>
                <w:rFonts w:ascii="Times New Roman" w:eastAsia="Times New Roman" w:hAnsi="Times New Roman"/>
                <w:i/>
                <w:sz w:val="24"/>
                <w:szCs w:val="24"/>
                <w:lang w:eastAsia="lv-LV"/>
              </w:rPr>
              <w:t>o</w:t>
            </w:r>
            <w:proofErr w:type="spellEnd"/>
            <w:r w:rsidRPr="00CC38D9">
              <w:rPr>
                <w:rFonts w:ascii="Times New Roman" w:eastAsia="Times New Roman" w:hAnsi="Times New Roman"/>
                <w:i/>
                <w:sz w:val="24"/>
                <w:szCs w:val="24"/>
                <w:lang w:eastAsia="lv-LV"/>
              </w:rPr>
              <w:t xml:space="preserve"> </w:t>
            </w:r>
            <w:r>
              <w:rPr>
                <w:rFonts w:ascii="Times New Roman" w:eastAsia="Times New Roman" w:hAnsi="Times New Roman"/>
                <w:i/>
                <w:sz w:val="24"/>
                <w:szCs w:val="24"/>
                <w:lang w:eastAsia="lv-LV"/>
              </w:rPr>
              <w:t>(</w:t>
            </w:r>
            <w:r w:rsidRPr="00CC38D9">
              <w:rPr>
                <w:rFonts w:ascii="Times New Roman" w:eastAsia="Times New Roman" w:hAnsi="Times New Roman"/>
                <w:i/>
                <w:sz w:val="24"/>
                <w:szCs w:val="24"/>
                <w:lang w:eastAsia="lv-LV"/>
              </w:rPr>
              <w:t xml:space="preserve">apstiprināts* - </w:t>
            </w:r>
            <w:r>
              <w:rPr>
                <w:rFonts w:ascii="Times New Roman" w:eastAsia="Times New Roman" w:hAnsi="Times New Roman"/>
                <w:i/>
                <w:sz w:val="24"/>
                <w:szCs w:val="24"/>
                <w:lang w:eastAsia="lv-LV"/>
              </w:rPr>
              <w:t xml:space="preserve">860 352 </w:t>
            </w:r>
            <w:proofErr w:type="spellStart"/>
            <w:r w:rsidRPr="00CC38D9">
              <w:rPr>
                <w:rFonts w:ascii="Times New Roman" w:eastAsia="Times New Roman" w:hAnsi="Times New Roman"/>
                <w:i/>
                <w:sz w:val="24"/>
                <w:szCs w:val="24"/>
                <w:lang w:eastAsia="lv-LV"/>
              </w:rPr>
              <w:t>euro</w:t>
            </w:r>
            <w:proofErr w:type="spellEnd"/>
            <w:r w:rsidRPr="00CC38D9">
              <w:rPr>
                <w:rFonts w:ascii="Times New Roman" w:eastAsia="Times New Roman" w:hAnsi="Times New Roman"/>
                <w:i/>
                <w:sz w:val="24"/>
                <w:szCs w:val="24"/>
                <w:lang w:eastAsia="lv-LV"/>
              </w:rPr>
              <w:t>, izmaiņas –</w:t>
            </w:r>
            <w:r w:rsidRPr="00BC3B01">
              <w:rPr>
                <w:rFonts w:ascii="Times New Roman" w:eastAsia="Times New Roman" w:hAnsi="Times New Roman"/>
                <w:sz w:val="24"/>
                <w:szCs w:val="24"/>
                <w:lang w:eastAsia="lv-LV"/>
              </w:rPr>
              <w:t>237 782</w:t>
            </w:r>
            <w:r>
              <w:rPr>
                <w:rFonts w:ascii="Times New Roman" w:eastAsia="Times New Roman" w:hAnsi="Times New Roman"/>
                <w:i/>
                <w:sz w:val="24"/>
                <w:szCs w:val="24"/>
                <w:lang w:eastAsia="lv-LV"/>
              </w:rPr>
              <w:t xml:space="preserve"> </w:t>
            </w:r>
            <w:proofErr w:type="spellStart"/>
            <w:r w:rsidRPr="00CC38D9">
              <w:rPr>
                <w:rFonts w:ascii="Times New Roman" w:eastAsia="Times New Roman" w:hAnsi="Times New Roman"/>
                <w:i/>
                <w:sz w:val="24"/>
                <w:szCs w:val="24"/>
                <w:lang w:eastAsia="lv-LV"/>
              </w:rPr>
              <w:t>euro</w:t>
            </w:r>
            <w:proofErr w:type="spellEnd"/>
            <w:r w:rsidRPr="00CC38D9">
              <w:rPr>
                <w:rFonts w:ascii="Times New Roman" w:eastAsia="Times New Roman" w:hAnsi="Times New Roman"/>
                <w:i/>
                <w:sz w:val="24"/>
                <w:szCs w:val="24"/>
                <w:lang w:eastAsia="lv-LV"/>
              </w:rPr>
              <w:t>)</w:t>
            </w:r>
            <w:r w:rsidRPr="00CD73F5">
              <w:rPr>
                <w:rFonts w:ascii="Times New Roman" w:eastAsia="Times New Roman" w:hAnsi="Times New Roman"/>
                <w:sz w:val="24"/>
                <w:szCs w:val="24"/>
                <w:lang w:eastAsia="lv-LV"/>
              </w:rPr>
              <w:t xml:space="preserve"> (EKK 3000 “Subsīdijas un dotācijas”);</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r w:rsidRPr="00CD73F5">
              <w:rPr>
                <w:rFonts w:ascii="Times New Roman" w:eastAsia="Times New Roman" w:hAnsi="Times New Roman"/>
                <w:sz w:val="24"/>
                <w:szCs w:val="24"/>
                <w:lang w:eastAsia="lv-LV"/>
              </w:rPr>
              <w:t>- Valsts policijas izdevumiem, kas saistīti ar naudas sodu uzlikšanu</w:t>
            </w:r>
            <w:r>
              <w:rPr>
                <w:rFonts w:ascii="Times New Roman" w:eastAsia="Times New Roman" w:hAnsi="Times New Roman"/>
                <w:sz w:val="24"/>
                <w:szCs w:val="24"/>
                <w:lang w:eastAsia="lv-LV"/>
              </w:rPr>
              <w:t>,</w:t>
            </w:r>
            <w:r w:rsidRPr="00CD73F5">
              <w:rPr>
                <w:rFonts w:ascii="Times New Roman" w:eastAsia="Times New Roman" w:hAnsi="Times New Roman"/>
                <w:sz w:val="24"/>
                <w:szCs w:val="24"/>
                <w:lang w:eastAsia="lv-LV"/>
              </w:rPr>
              <w:t xml:space="preserve"> – 273 552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i/>
                <w:sz w:val="24"/>
                <w:szCs w:val="24"/>
                <w:lang w:eastAsia="lv-LV"/>
              </w:rPr>
              <w:t xml:space="preserve"> </w:t>
            </w:r>
            <w:r w:rsidRPr="00CD73F5">
              <w:rPr>
                <w:rFonts w:ascii="Times New Roman" w:eastAsia="Times New Roman" w:hAnsi="Times New Roman"/>
                <w:sz w:val="24"/>
                <w:szCs w:val="24"/>
                <w:lang w:eastAsia="lv-LV"/>
              </w:rPr>
              <w:t xml:space="preserve">(EKK 1000 “Atlīdzība” –270 912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xml:space="preserve">, no tā: EKK 1100 “Atalgojums” – 210 581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xml:space="preserve">; EKK 2000 “Preces un pakalpojumi”– 2 640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proofErr w:type="gramStart"/>
            <w:r w:rsidRPr="00590110">
              <w:rPr>
                <w:rFonts w:ascii="Times New Roman" w:eastAsia="Times New Roman" w:hAnsi="Times New Roman"/>
                <w:b/>
                <w:sz w:val="24"/>
                <w:szCs w:val="24"/>
                <w:u w:val="single"/>
                <w:lang w:eastAsia="lv-LV"/>
              </w:rPr>
              <w:lastRenderedPageBreak/>
              <w:t>2017.gadā</w:t>
            </w:r>
            <w:proofErr w:type="gramEnd"/>
            <w:r w:rsidRPr="00CD73F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1 612 813 </w:t>
            </w:r>
            <w:proofErr w:type="spellStart"/>
            <w:r w:rsidRPr="00CD73F5">
              <w:rPr>
                <w:rFonts w:ascii="Times New Roman" w:eastAsia="Times New Roman" w:hAnsi="Times New Roman"/>
                <w:i/>
                <w:sz w:val="24"/>
                <w:szCs w:val="24"/>
                <w:lang w:eastAsia="lv-LV"/>
              </w:rPr>
              <w:t>eur</w:t>
            </w:r>
            <w:r w:rsidRPr="00590110">
              <w:rPr>
                <w:rFonts w:ascii="Times New Roman" w:eastAsia="Times New Roman" w:hAnsi="Times New Roman"/>
                <w:i/>
                <w:sz w:val="24"/>
                <w:szCs w:val="24"/>
                <w:lang w:eastAsia="lv-LV"/>
              </w:rPr>
              <w:t>o</w:t>
            </w:r>
            <w:proofErr w:type="spellEnd"/>
            <w:r w:rsidRPr="00590110">
              <w:rPr>
                <w:rFonts w:ascii="Times New Roman" w:eastAsia="Times New Roman" w:hAnsi="Times New Roman"/>
                <w:i/>
                <w:sz w:val="24"/>
                <w:szCs w:val="24"/>
                <w:lang w:eastAsia="lv-LV"/>
              </w:rPr>
              <w:t xml:space="preserve"> </w:t>
            </w:r>
            <w:r>
              <w:rPr>
                <w:i/>
              </w:rPr>
              <w:t>(</w:t>
            </w:r>
            <w:r w:rsidRPr="00590110">
              <w:rPr>
                <w:rFonts w:ascii="Times New Roman" w:eastAsia="Times New Roman" w:hAnsi="Times New Roman"/>
                <w:i/>
                <w:sz w:val="24"/>
                <w:szCs w:val="24"/>
                <w:lang w:eastAsia="lv-LV"/>
              </w:rPr>
              <w:t>apstiprināts</w:t>
            </w:r>
            <w:r>
              <w:rPr>
                <w:i/>
              </w:rPr>
              <w:t xml:space="preserve">* - </w:t>
            </w:r>
            <w:r w:rsidRPr="00590110">
              <w:rPr>
                <w:rFonts w:ascii="Times New Roman" w:eastAsia="Times New Roman" w:hAnsi="Times New Roman"/>
                <w:i/>
                <w:sz w:val="24"/>
                <w:szCs w:val="24"/>
                <w:lang w:eastAsia="lv-LV"/>
              </w:rPr>
              <w:t xml:space="preserve">1 104 096 </w:t>
            </w:r>
            <w:proofErr w:type="spellStart"/>
            <w:r w:rsidRPr="00590110">
              <w:rPr>
                <w:rFonts w:ascii="Times New Roman" w:eastAsia="Times New Roman" w:hAnsi="Times New Roman"/>
                <w:i/>
                <w:sz w:val="24"/>
                <w:szCs w:val="24"/>
                <w:lang w:eastAsia="lv-LV"/>
              </w:rPr>
              <w:t>euro</w:t>
            </w:r>
            <w:proofErr w:type="spellEnd"/>
            <w:r w:rsidRPr="00590110">
              <w:rPr>
                <w:rFonts w:ascii="Times New Roman" w:eastAsia="Times New Roman" w:hAnsi="Times New Roman"/>
                <w:i/>
                <w:sz w:val="24"/>
                <w:szCs w:val="24"/>
                <w:lang w:eastAsia="lv-LV"/>
              </w:rPr>
              <w:t xml:space="preserve">, izmaiņas – 508 717 </w:t>
            </w:r>
            <w:proofErr w:type="spellStart"/>
            <w:r w:rsidRPr="00590110">
              <w:rPr>
                <w:rFonts w:ascii="Times New Roman" w:eastAsia="Times New Roman" w:hAnsi="Times New Roman"/>
                <w:i/>
                <w:sz w:val="24"/>
                <w:szCs w:val="24"/>
                <w:lang w:eastAsia="lv-LV"/>
              </w:rPr>
              <w:t>euro</w:t>
            </w:r>
            <w:proofErr w:type="spellEnd"/>
            <w:r>
              <w:rPr>
                <w:i/>
              </w:rPr>
              <w:t>)</w:t>
            </w:r>
            <w:r w:rsidRPr="00CD73F5">
              <w:rPr>
                <w:rFonts w:ascii="Times New Roman" w:eastAsia="Times New Roman" w:hAnsi="Times New Roman"/>
                <w:sz w:val="24"/>
                <w:szCs w:val="24"/>
                <w:lang w:eastAsia="lv-LV"/>
              </w:rPr>
              <w:t>, tajā skaitā:</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r w:rsidRPr="00CD73F5">
              <w:rPr>
                <w:rFonts w:ascii="Times New Roman" w:eastAsia="Times New Roman" w:hAnsi="Times New Roman"/>
                <w:sz w:val="24"/>
                <w:szCs w:val="24"/>
                <w:lang w:eastAsia="lv-LV"/>
              </w:rPr>
              <w:t xml:space="preserve">- samaksai Ceļu satiksmes drošības </w:t>
            </w:r>
            <w:proofErr w:type="gramStart"/>
            <w:r w:rsidRPr="00CD73F5">
              <w:rPr>
                <w:rFonts w:ascii="Times New Roman" w:eastAsia="Times New Roman" w:hAnsi="Times New Roman"/>
                <w:sz w:val="24"/>
                <w:szCs w:val="24"/>
                <w:lang w:eastAsia="lv-LV"/>
              </w:rPr>
              <w:t>direkcijai –</w:t>
            </w:r>
            <w:r>
              <w:rPr>
                <w:rFonts w:ascii="Times New Roman" w:eastAsia="Times New Roman" w:hAnsi="Times New Roman"/>
                <w:sz w:val="24"/>
                <w:szCs w:val="24"/>
                <w:lang w:eastAsia="lv-LV"/>
              </w:rPr>
              <w:t>1</w:t>
            </w:r>
            <w:proofErr w:type="gramEnd"/>
            <w:r>
              <w:rPr>
                <w:rFonts w:ascii="Times New Roman" w:eastAsia="Times New Roman" w:hAnsi="Times New Roman"/>
                <w:sz w:val="24"/>
                <w:szCs w:val="24"/>
                <w:lang w:eastAsia="lv-LV"/>
              </w:rPr>
              <w:t xml:space="preserve"> 339 261 </w:t>
            </w:r>
            <w:proofErr w:type="spellStart"/>
            <w:r w:rsidRPr="00CD73F5">
              <w:rPr>
                <w:rFonts w:ascii="Times New Roman" w:eastAsia="Times New Roman" w:hAnsi="Times New Roman"/>
                <w:i/>
                <w:sz w:val="24"/>
                <w:szCs w:val="24"/>
                <w:lang w:eastAsia="lv-LV"/>
              </w:rPr>
              <w:t>eur</w:t>
            </w:r>
            <w:r w:rsidRPr="00590110">
              <w:rPr>
                <w:rFonts w:ascii="Times New Roman" w:eastAsia="Times New Roman" w:hAnsi="Times New Roman"/>
                <w:i/>
                <w:sz w:val="24"/>
                <w:szCs w:val="24"/>
                <w:lang w:eastAsia="lv-LV"/>
              </w:rPr>
              <w:t>o</w:t>
            </w:r>
            <w:proofErr w:type="spellEnd"/>
            <w:r w:rsidRPr="00CD73F5">
              <w:rPr>
                <w:rFonts w:ascii="Times New Roman" w:eastAsia="Times New Roman" w:hAnsi="Times New Roman"/>
                <w:sz w:val="24"/>
                <w:szCs w:val="24"/>
                <w:lang w:eastAsia="lv-LV"/>
              </w:rPr>
              <w:t xml:space="preserve"> </w:t>
            </w:r>
            <w:r>
              <w:rPr>
                <w:rFonts w:ascii="Times New Roman" w:eastAsia="Times New Roman" w:hAnsi="Times New Roman"/>
                <w:i/>
                <w:sz w:val="24"/>
                <w:szCs w:val="24"/>
                <w:lang w:eastAsia="lv-LV"/>
              </w:rPr>
              <w:t>(</w:t>
            </w:r>
            <w:r w:rsidRPr="00CC38D9">
              <w:rPr>
                <w:rFonts w:ascii="Times New Roman" w:eastAsia="Times New Roman" w:hAnsi="Times New Roman"/>
                <w:i/>
                <w:sz w:val="24"/>
                <w:szCs w:val="24"/>
                <w:lang w:eastAsia="lv-LV"/>
              </w:rPr>
              <w:t xml:space="preserve">apstiprināts* - </w:t>
            </w:r>
            <w:r>
              <w:rPr>
                <w:rFonts w:ascii="Times New Roman" w:eastAsia="Times New Roman" w:hAnsi="Times New Roman"/>
                <w:i/>
                <w:sz w:val="24"/>
                <w:szCs w:val="24"/>
                <w:lang w:eastAsia="lv-LV"/>
              </w:rPr>
              <w:t xml:space="preserve">830 544 </w:t>
            </w:r>
            <w:proofErr w:type="spellStart"/>
            <w:r w:rsidRPr="00CC38D9">
              <w:rPr>
                <w:rFonts w:ascii="Times New Roman" w:eastAsia="Times New Roman" w:hAnsi="Times New Roman"/>
                <w:i/>
                <w:sz w:val="24"/>
                <w:szCs w:val="24"/>
                <w:lang w:eastAsia="lv-LV"/>
              </w:rPr>
              <w:t>euro</w:t>
            </w:r>
            <w:proofErr w:type="spellEnd"/>
            <w:r w:rsidRPr="00CC38D9">
              <w:rPr>
                <w:rFonts w:ascii="Times New Roman" w:eastAsia="Times New Roman" w:hAnsi="Times New Roman"/>
                <w:i/>
                <w:sz w:val="24"/>
                <w:szCs w:val="24"/>
                <w:lang w:eastAsia="lv-LV"/>
              </w:rPr>
              <w:t xml:space="preserve">, izmaiņas – </w:t>
            </w:r>
            <w:r w:rsidRPr="00590110">
              <w:rPr>
                <w:rFonts w:ascii="Times New Roman" w:eastAsia="Times New Roman" w:hAnsi="Times New Roman"/>
                <w:i/>
                <w:sz w:val="24"/>
                <w:szCs w:val="24"/>
                <w:lang w:eastAsia="lv-LV"/>
              </w:rPr>
              <w:t xml:space="preserve">508 717 </w:t>
            </w:r>
            <w:proofErr w:type="spellStart"/>
            <w:r w:rsidRPr="00CC38D9">
              <w:rPr>
                <w:rFonts w:ascii="Times New Roman" w:eastAsia="Times New Roman" w:hAnsi="Times New Roman"/>
                <w:i/>
                <w:sz w:val="24"/>
                <w:szCs w:val="24"/>
                <w:lang w:eastAsia="lv-LV"/>
              </w:rPr>
              <w:t>euro</w:t>
            </w:r>
            <w:proofErr w:type="spellEnd"/>
            <w:r w:rsidRPr="00CC38D9">
              <w:rPr>
                <w:rFonts w:ascii="Times New Roman" w:eastAsia="Times New Roman" w:hAnsi="Times New Roman"/>
                <w:i/>
                <w:sz w:val="24"/>
                <w:szCs w:val="24"/>
                <w:lang w:eastAsia="lv-LV"/>
              </w:rPr>
              <w:t>)</w:t>
            </w:r>
            <w:r w:rsidRPr="00CD73F5">
              <w:rPr>
                <w:rFonts w:ascii="Times New Roman" w:eastAsia="Times New Roman" w:hAnsi="Times New Roman"/>
                <w:sz w:val="24"/>
                <w:szCs w:val="24"/>
                <w:lang w:eastAsia="lv-LV"/>
              </w:rPr>
              <w:t xml:space="preserve"> (EKK 3000 “Subsīdijas un dotācijas”);</w:t>
            </w:r>
          </w:p>
          <w:p w:rsidR="0075672F" w:rsidRPr="00CD73F5" w:rsidRDefault="0075672F" w:rsidP="0075672F">
            <w:pPr>
              <w:spacing w:after="0" w:line="240" w:lineRule="auto"/>
              <w:ind w:firstLine="720"/>
              <w:jc w:val="both"/>
              <w:rPr>
                <w:rFonts w:ascii="Times New Roman" w:eastAsia="Times New Roman" w:hAnsi="Times New Roman"/>
                <w:sz w:val="24"/>
                <w:szCs w:val="24"/>
                <w:lang w:eastAsia="lv-LV"/>
              </w:rPr>
            </w:pPr>
            <w:r w:rsidRPr="00CD73F5">
              <w:rPr>
                <w:rFonts w:ascii="Times New Roman" w:eastAsia="Times New Roman" w:hAnsi="Times New Roman"/>
                <w:sz w:val="24"/>
                <w:szCs w:val="24"/>
                <w:lang w:eastAsia="lv-LV"/>
              </w:rPr>
              <w:t>- Valsts policijas izdevumiem, kas saistīti ar naudas sodu uzlikšanu</w:t>
            </w:r>
            <w:r>
              <w:rPr>
                <w:rFonts w:ascii="Times New Roman" w:eastAsia="Times New Roman" w:hAnsi="Times New Roman"/>
                <w:sz w:val="24"/>
                <w:szCs w:val="24"/>
                <w:lang w:eastAsia="lv-LV"/>
              </w:rPr>
              <w:t>,</w:t>
            </w:r>
            <w:r w:rsidRPr="00CD73F5">
              <w:rPr>
                <w:rFonts w:ascii="Times New Roman" w:eastAsia="Times New Roman" w:hAnsi="Times New Roman"/>
                <w:sz w:val="24"/>
                <w:szCs w:val="24"/>
                <w:lang w:eastAsia="lv-LV"/>
              </w:rPr>
              <w:t xml:space="preserve"> – 273 552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i/>
                <w:sz w:val="24"/>
                <w:szCs w:val="24"/>
                <w:lang w:eastAsia="lv-LV"/>
              </w:rPr>
              <w:t xml:space="preserve"> </w:t>
            </w:r>
            <w:r w:rsidRPr="00CD73F5">
              <w:rPr>
                <w:rFonts w:ascii="Times New Roman" w:eastAsia="Times New Roman" w:hAnsi="Times New Roman"/>
                <w:sz w:val="24"/>
                <w:szCs w:val="24"/>
                <w:lang w:eastAsia="lv-LV"/>
              </w:rPr>
              <w:t xml:space="preserve">(EKK 1000 “Atlīdzība” –270 912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xml:space="preserve">, no tā: EKK 1100 “Atalgojums” – 210 581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 xml:space="preserve">; EKK 2000 “Preces un pakalpojumi”– 2 640 </w:t>
            </w:r>
            <w:proofErr w:type="spellStart"/>
            <w:r w:rsidRPr="00CD73F5">
              <w:rPr>
                <w:rFonts w:ascii="Times New Roman" w:eastAsia="Times New Roman" w:hAnsi="Times New Roman"/>
                <w:i/>
                <w:sz w:val="24"/>
                <w:szCs w:val="24"/>
                <w:lang w:eastAsia="lv-LV"/>
              </w:rPr>
              <w:t>euro</w:t>
            </w:r>
            <w:proofErr w:type="spellEnd"/>
            <w:r w:rsidRPr="00CD73F5">
              <w:rPr>
                <w:rFonts w:ascii="Times New Roman" w:eastAsia="Times New Roman" w:hAnsi="Times New Roman"/>
                <w:sz w:val="24"/>
                <w:szCs w:val="24"/>
                <w:lang w:eastAsia="lv-LV"/>
              </w:rPr>
              <w:t>);</w:t>
            </w:r>
          </w:p>
          <w:p w:rsidR="0075672F" w:rsidRPr="008F46BD" w:rsidRDefault="0075672F" w:rsidP="0075672F">
            <w:pPr>
              <w:spacing w:after="0" w:line="240" w:lineRule="auto"/>
              <w:ind w:firstLine="720"/>
              <w:jc w:val="both"/>
              <w:rPr>
                <w:rFonts w:ascii="Times New Roman" w:eastAsia="Times New Roman" w:hAnsi="Times New Roman"/>
                <w:sz w:val="24"/>
                <w:szCs w:val="24"/>
                <w:lang w:eastAsia="lv-LV"/>
              </w:rPr>
            </w:pPr>
            <w:proofErr w:type="gramStart"/>
            <w:r w:rsidRPr="00590110">
              <w:rPr>
                <w:rFonts w:ascii="Times New Roman" w:eastAsia="Times New Roman" w:hAnsi="Times New Roman"/>
                <w:b/>
                <w:sz w:val="24"/>
                <w:szCs w:val="24"/>
                <w:u w:val="single"/>
                <w:lang w:eastAsia="lv-LV"/>
              </w:rPr>
              <w:t>2018.gadā</w:t>
            </w:r>
            <w:proofErr w:type="gramEnd"/>
            <w:r w:rsidRPr="008F46B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1 577 301 </w:t>
            </w:r>
            <w:proofErr w:type="spellStart"/>
            <w:r w:rsidRPr="008F46BD">
              <w:rPr>
                <w:rFonts w:ascii="Times New Roman" w:eastAsia="Times New Roman" w:hAnsi="Times New Roman"/>
                <w:i/>
                <w:sz w:val="24"/>
                <w:szCs w:val="24"/>
                <w:lang w:eastAsia="lv-LV"/>
              </w:rPr>
              <w:t>eur</w:t>
            </w:r>
            <w:r w:rsidRPr="00590110">
              <w:rPr>
                <w:rFonts w:ascii="Times New Roman" w:eastAsia="Times New Roman" w:hAnsi="Times New Roman"/>
                <w:i/>
                <w:sz w:val="24"/>
                <w:szCs w:val="24"/>
                <w:lang w:eastAsia="lv-LV"/>
              </w:rPr>
              <w:t>o</w:t>
            </w:r>
            <w:proofErr w:type="spellEnd"/>
            <w:r>
              <w:rPr>
                <w:rFonts w:ascii="Times New Roman" w:eastAsia="Times New Roman" w:hAnsi="Times New Roman"/>
                <w:sz w:val="24"/>
                <w:szCs w:val="24"/>
                <w:lang w:eastAsia="lv-LV"/>
              </w:rPr>
              <w:t xml:space="preserve"> </w:t>
            </w:r>
            <w:r>
              <w:rPr>
                <w:i/>
              </w:rPr>
              <w:t>(</w:t>
            </w:r>
            <w:r w:rsidRPr="00590110">
              <w:rPr>
                <w:rFonts w:ascii="Times New Roman" w:eastAsia="Times New Roman" w:hAnsi="Times New Roman"/>
                <w:i/>
                <w:sz w:val="24"/>
                <w:szCs w:val="24"/>
                <w:lang w:eastAsia="lv-LV"/>
              </w:rPr>
              <w:t xml:space="preserve">apstiprināts* - 1 074 288 </w:t>
            </w:r>
            <w:proofErr w:type="spellStart"/>
            <w:r w:rsidRPr="00590110">
              <w:rPr>
                <w:rFonts w:ascii="Times New Roman" w:eastAsia="Times New Roman" w:hAnsi="Times New Roman"/>
                <w:i/>
                <w:sz w:val="24"/>
                <w:szCs w:val="24"/>
                <w:lang w:eastAsia="lv-LV"/>
              </w:rPr>
              <w:t>euro</w:t>
            </w:r>
            <w:proofErr w:type="spellEnd"/>
            <w:r w:rsidRPr="00590110">
              <w:rPr>
                <w:rFonts w:ascii="Times New Roman" w:eastAsia="Times New Roman" w:hAnsi="Times New Roman"/>
                <w:i/>
                <w:sz w:val="24"/>
                <w:szCs w:val="24"/>
                <w:lang w:eastAsia="lv-LV"/>
              </w:rPr>
              <w:t xml:space="preserve">, izmaiņas – 503 013 </w:t>
            </w:r>
            <w:proofErr w:type="spellStart"/>
            <w:r w:rsidRPr="00590110">
              <w:rPr>
                <w:rFonts w:ascii="Times New Roman" w:eastAsia="Times New Roman" w:hAnsi="Times New Roman"/>
                <w:i/>
                <w:sz w:val="24"/>
                <w:szCs w:val="24"/>
                <w:lang w:eastAsia="lv-LV"/>
              </w:rPr>
              <w:t>euro</w:t>
            </w:r>
            <w:proofErr w:type="spellEnd"/>
            <w:r>
              <w:rPr>
                <w:i/>
              </w:rPr>
              <w:t>)</w:t>
            </w:r>
            <w:r w:rsidRPr="008F46BD">
              <w:rPr>
                <w:rFonts w:ascii="Times New Roman" w:eastAsia="Times New Roman" w:hAnsi="Times New Roman"/>
                <w:sz w:val="24"/>
                <w:szCs w:val="24"/>
                <w:lang w:eastAsia="lv-LV"/>
              </w:rPr>
              <w:t>, tajā skaitā:</w:t>
            </w:r>
          </w:p>
          <w:p w:rsidR="0075672F" w:rsidRPr="008F46BD" w:rsidRDefault="0075672F" w:rsidP="0075672F">
            <w:pPr>
              <w:spacing w:after="0" w:line="240" w:lineRule="auto"/>
              <w:ind w:firstLine="720"/>
              <w:jc w:val="both"/>
              <w:rPr>
                <w:rFonts w:ascii="Times New Roman" w:eastAsia="Times New Roman" w:hAnsi="Times New Roman"/>
                <w:sz w:val="24"/>
                <w:szCs w:val="24"/>
                <w:lang w:eastAsia="lv-LV"/>
              </w:rPr>
            </w:pPr>
            <w:r w:rsidRPr="008F46BD">
              <w:rPr>
                <w:rFonts w:ascii="Times New Roman" w:eastAsia="Times New Roman" w:hAnsi="Times New Roman"/>
                <w:sz w:val="24"/>
                <w:szCs w:val="24"/>
                <w:lang w:eastAsia="lv-LV"/>
              </w:rPr>
              <w:t xml:space="preserve">- samaksai Ceļu satiksmes drošības </w:t>
            </w:r>
            <w:proofErr w:type="gramStart"/>
            <w:r w:rsidRPr="008F46BD">
              <w:rPr>
                <w:rFonts w:ascii="Times New Roman" w:eastAsia="Times New Roman" w:hAnsi="Times New Roman"/>
                <w:sz w:val="24"/>
                <w:szCs w:val="24"/>
                <w:lang w:eastAsia="lv-LV"/>
              </w:rPr>
              <w:t>direkcijai –</w:t>
            </w:r>
            <w:r>
              <w:rPr>
                <w:rFonts w:ascii="Times New Roman" w:eastAsia="Times New Roman" w:hAnsi="Times New Roman"/>
                <w:sz w:val="24"/>
                <w:szCs w:val="24"/>
                <w:lang w:eastAsia="lv-LV"/>
              </w:rPr>
              <w:t>1</w:t>
            </w:r>
            <w:proofErr w:type="gramEnd"/>
            <w:r>
              <w:rPr>
                <w:rFonts w:ascii="Times New Roman" w:eastAsia="Times New Roman" w:hAnsi="Times New Roman"/>
                <w:sz w:val="24"/>
                <w:szCs w:val="24"/>
                <w:lang w:eastAsia="lv-LV"/>
              </w:rPr>
              <w:t xml:space="preserve"> 303 749 </w:t>
            </w:r>
            <w:proofErr w:type="spellStart"/>
            <w:r w:rsidRPr="008F46BD">
              <w:rPr>
                <w:rFonts w:ascii="Times New Roman" w:eastAsia="Times New Roman" w:hAnsi="Times New Roman"/>
                <w:i/>
                <w:sz w:val="24"/>
                <w:szCs w:val="24"/>
                <w:lang w:eastAsia="lv-LV"/>
              </w:rPr>
              <w:t>eur</w:t>
            </w:r>
            <w:r w:rsidRPr="00590110">
              <w:rPr>
                <w:rFonts w:ascii="Times New Roman" w:eastAsia="Times New Roman" w:hAnsi="Times New Roman"/>
                <w:i/>
                <w:sz w:val="24"/>
                <w:szCs w:val="24"/>
                <w:lang w:eastAsia="lv-LV"/>
              </w:rPr>
              <w:t>o</w:t>
            </w:r>
            <w:proofErr w:type="spellEnd"/>
            <w:r w:rsidRPr="008F46BD">
              <w:rPr>
                <w:rFonts w:ascii="Times New Roman" w:eastAsia="Times New Roman" w:hAnsi="Times New Roman"/>
                <w:sz w:val="24"/>
                <w:szCs w:val="24"/>
                <w:lang w:eastAsia="lv-LV"/>
              </w:rPr>
              <w:t xml:space="preserve"> </w:t>
            </w:r>
            <w:r>
              <w:rPr>
                <w:rFonts w:ascii="Times New Roman" w:eastAsia="Times New Roman" w:hAnsi="Times New Roman"/>
                <w:i/>
                <w:sz w:val="24"/>
                <w:szCs w:val="24"/>
                <w:lang w:eastAsia="lv-LV"/>
              </w:rPr>
              <w:t>(</w:t>
            </w:r>
            <w:r w:rsidRPr="00CC38D9">
              <w:rPr>
                <w:rFonts w:ascii="Times New Roman" w:eastAsia="Times New Roman" w:hAnsi="Times New Roman"/>
                <w:i/>
                <w:sz w:val="24"/>
                <w:szCs w:val="24"/>
                <w:lang w:eastAsia="lv-LV"/>
              </w:rPr>
              <w:t xml:space="preserve">apstiprināts* - </w:t>
            </w:r>
            <w:r>
              <w:rPr>
                <w:rFonts w:ascii="Times New Roman" w:eastAsia="Times New Roman" w:hAnsi="Times New Roman"/>
                <w:i/>
                <w:sz w:val="24"/>
                <w:szCs w:val="24"/>
                <w:lang w:eastAsia="lv-LV"/>
              </w:rPr>
              <w:t xml:space="preserve">800 736 </w:t>
            </w:r>
            <w:proofErr w:type="spellStart"/>
            <w:r w:rsidRPr="00CC38D9">
              <w:rPr>
                <w:rFonts w:ascii="Times New Roman" w:eastAsia="Times New Roman" w:hAnsi="Times New Roman"/>
                <w:i/>
                <w:sz w:val="24"/>
                <w:szCs w:val="24"/>
                <w:lang w:eastAsia="lv-LV"/>
              </w:rPr>
              <w:t>euro</w:t>
            </w:r>
            <w:proofErr w:type="spellEnd"/>
            <w:r w:rsidRPr="00CC38D9">
              <w:rPr>
                <w:rFonts w:ascii="Times New Roman" w:eastAsia="Times New Roman" w:hAnsi="Times New Roman"/>
                <w:i/>
                <w:sz w:val="24"/>
                <w:szCs w:val="24"/>
                <w:lang w:eastAsia="lv-LV"/>
              </w:rPr>
              <w:t>, izmaiņas –</w:t>
            </w:r>
            <w:r>
              <w:rPr>
                <w:rFonts w:ascii="Times New Roman" w:eastAsia="Times New Roman" w:hAnsi="Times New Roman"/>
                <w:i/>
                <w:sz w:val="24"/>
                <w:szCs w:val="24"/>
                <w:lang w:eastAsia="lv-LV"/>
              </w:rPr>
              <w:t xml:space="preserve">503 013 </w:t>
            </w:r>
            <w:proofErr w:type="spellStart"/>
            <w:r w:rsidRPr="00CC38D9">
              <w:rPr>
                <w:rFonts w:ascii="Times New Roman" w:eastAsia="Times New Roman" w:hAnsi="Times New Roman"/>
                <w:i/>
                <w:sz w:val="24"/>
                <w:szCs w:val="24"/>
                <w:lang w:eastAsia="lv-LV"/>
              </w:rPr>
              <w:t>euro</w:t>
            </w:r>
            <w:proofErr w:type="spellEnd"/>
            <w:r w:rsidRPr="00CC38D9">
              <w:rPr>
                <w:rFonts w:ascii="Times New Roman" w:eastAsia="Times New Roman" w:hAnsi="Times New Roman"/>
                <w:i/>
                <w:sz w:val="24"/>
                <w:szCs w:val="24"/>
                <w:lang w:eastAsia="lv-LV"/>
              </w:rPr>
              <w:t>)</w:t>
            </w:r>
            <w:r w:rsidRPr="008F46BD">
              <w:rPr>
                <w:rFonts w:ascii="Times New Roman" w:eastAsia="Times New Roman" w:hAnsi="Times New Roman"/>
                <w:sz w:val="24"/>
                <w:szCs w:val="24"/>
                <w:lang w:eastAsia="lv-LV"/>
              </w:rPr>
              <w:t xml:space="preserve"> (EKK 3000 “Subsīdijas un dotācijas”);</w:t>
            </w:r>
          </w:p>
          <w:p w:rsidR="0075672F" w:rsidRPr="008F46BD" w:rsidRDefault="0075672F" w:rsidP="0075672F">
            <w:pPr>
              <w:spacing w:after="0" w:line="240" w:lineRule="auto"/>
              <w:ind w:firstLine="720"/>
              <w:jc w:val="both"/>
              <w:rPr>
                <w:rFonts w:ascii="Times New Roman" w:eastAsia="Times New Roman" w:hAnsi="Times New Roman"/>
                <w:sz w:val="24"/>
                <w:szCs w:val="24"/>
                <w:lang w:eastAsia="lv-LV"/>
              </w:rPr>
            </w:pPr>
            <w:r w:rsidRPr="008F46BD">
              <w:rPr>
                <w:rFonts w:ascii="Times New Roman" w:eastAsia="Times New Roman" w:hAnsi="Times New Roman"/>
                <w:sz w:val="24"/>
                <w:szCs w:val="24"/>
                <w:lang w:eastAsia="lv-LV"/>
              </w:rPr>
              <w:t>- Valsts policijas izdevumiem, kas saistīti ar naudas sodu uzlikšanu</w:t>
            </w:r>
            <w:r>
              <w:rPr>
                <w:rFonts w:ascii="Times New Roman" w:eastAsia="Times New Roman" w:hAnsi="Times New Roman"/>
                <w:sz w:val="24"/>
                <w:szCs w:val="24"/>
                <w:lang w:eastAsia="lv-LV"/>
              </w:rPr>
              <w:t>,</w:t>
            </w:r>
            <w:r w:rsidRPr="008F46BD">
              <w:rPr>
                <w:rFonts w:ascii="Times New Roman" w:eastAsia="Times New Roman" w:hAnsi="Times New Roman"/>
                <w:sz w:val="24"/>
                <w:szCs w:val="24"/>
                <w:lang w:eastAsia="lv-LV"/>
              </w:rPr>
              <w:t xml:space="preserve"> – 273 552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i/>
                <w:sz w:val="24"/>
                <w:szCs w:val="24"/>
                <w:lang w:eastAsia="lv-LV"/>
              </w:rPr>
              <w:t xml:space="preserve"> </w:t>
            </w:r>
            <w:r w:rsidRPr="008F46BD">
              <w:rPr>
                <w:rFonts w:ascii="Times New Roman" w:eastAsia="Times New Roman" w:hAnsi="Times New Roman"/>
                <w:sz w:val="24"/>
                <w:szCs w:val="24"/>
                <w:lang w:eastAsia="lv-LV"/>
              </w:rPr>
              <w:t xml:space="preserve">(EKK 1000 “Atlīdzība” – 270 912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 xml:space="preserve">, no tā: EKK 1100 “Atalgojums” – 210 581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 xml:space="preserve">; EKK 2000 “Preces un pakalpojumi”– 2 640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w:t>
            </w:r>
          </w:p>
          <w:p w:rsidR="0075672F" w:rsidRPr="008F46BD" w:rsidRDefault="0075672F" w:rsidP="0075672F">
            <w:pPr>
              <w:spacing w:after="0" w:line="240" w:lineRule="auto"/>
              <w:ind w:firstLine="720"/>
              <w:jc w:val="both"/>
              <w:rPr>
                <w:rFonts w:ascii="Times New Roman" w:eastAsia="Times New Roman" w:hAnsi="Times New Roman"/>
                <w:sz w:val="24"/>
                <w:szCs w:val="24"/>
                <w:lang w:eastAsia="lv-LV"/>
              </w:rPr>
            </w:pPr>
            <w:proofErr w:type="gramStart"/>
            <w:r w:rsidRPr="00590110">
              <w:rPr>
                <w:rFonts w:ascii="Times New Roman" w:eastAsia="Times New Roman" w:hAnsi="Times New Roman"/>
                <w:b/>
                <w:sz w:val="24"/>
                <w:szCs w:val="24"/>
                <w:u w:val="single"/>
                <w:lang w:eastAsia="lv-LV"/>
              </w:rPr>
              <w:t>2019.gadā</w:t>
            </w:r>
            <w:proofErr w:type="gramEnd"/>
            <w:r w:rsidRPr="008F46B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1 577 301 </w:t>
            </w:r>
            <w:proofErr w:type="spellStart"/>
            <w:r w:rsidRPr="008F46BD">
              <w:rPr>
                <w:rFonts w:ascii="Times New Roman" w:eastAsia="Times New Roman" w:hAnsi="Times New Roman"/>
                <w:i/>
                <w:sz w:val="24"/>
                <w:szCs w:val="24"/>
                <w:lang w:eastAsia="lv-LV"/>
              </w:rPr>
              <w:t>eur</w:t>
            </w:r>
            <w:r w:rsidRPr="00590110">
              <w:rPr>
                <w:rFonts w:ascii="Times New Roman" w:eastAsia="Times New Roman" w:hAnsi="Times New Roman"/>
                <w:i/>
                <w:sz w:val="24"/>
                <w:szCs w:val="24"/>
                <w:lang w:eastAsia="lv-LV"/>
              </w:rPr>
              <w:t>o</w:t>
            </w:r>
            <w:proofErr w:type="spellEnd"/>
            <w:r>
              <w:rPr>
                <w:rFonts w:ascii="Times New Roman" w:eastAsia="Times New Roman" w:hAnsi="Times New Roman"/>
                <w:sz w:val="24"/>
                <w:szCs w:val="24"/>
                <w:lang w:eastAsia="lv-LV"/>
              </w:rPr>
              <w:t xml:space="preserve"> </w:t>
            </w:r>
            <w:r>
              <w:rPr>
                <w:i/>
              </w:rPr>
              <w:t>(</w:t>
            </w:r>
            <w:r w:rsidRPr="00590110">
              <w:rPr>
                <w:rFonts w:ascii="Times New Roman" w:eastAsia="Times New Roman" w:hAnsi="Times New Roman"/>
                <w:i/>
                <w:sz w:val="24"/>
                <w:szCs w:val="24"/>
                <w:lang w:eastAsia="lv-LV"/>
              </w:rPr>
              <w:t xml:space="preserve">apstiprināts* - 1 044 480 </w:t>
            </w:r>
            <w:proofErr w:type="spellStart"/>
            <w:r w:rsidRPr="00590110">
              <w:rPr>
                <w:rFonts w:ascii="Times New Roman" w:eastAsia="Times New Roman" w:hAnsi="Times New Roman"/>
                <w:i/>
                <w:sz w:val="24"/>
                <w:szCs w:val="24"/>
                <w:lang w:eastAsia="lv-LV"/>
              </w:rPr>
              <w:t>euro</w:t>
            </w:r>
            <w:proofErr w:type="spellEnd"/>
            <w:r w:rsidRPr="00590110">
              <w:rPr>
                <w:rFonts w:ascii="Times New Roman" w:eastAsia="Times New Roman" w:hAnsi="Times New Roman"/>
                <w:i/>
                <w:sz w:val="24"/>
                <w:szCs w:val="24"/>
                <w:lang w:eastAsia="lv-LV"/>
              </w:rPr>
              <w:t xml:space="preserve">, izmaiņas –532 821 </w:t>
            </w:r>
            <w:proofErr w:type="spellStart"/>
            <w:r w:rsidRPr="00590110">
              <w:rPr>
                <w:rFonts w:ascii="Times New Roman" w:eastAsia="Times New Roman" w:hAnsi="Times New Roman"/>
                <w:i/>
                <w:sz w:val="24"/>
                <w:szCs w:val="24"/>
                <w:lang w:eastAsia="lv-LV"/>
              </w:rPr>
              <w:t>euro</w:t>
            </w:r>
            <w:proofErr w:type="spellEnd"/>
            <w:r>
              <w:rPr>
                <w:i/>
              </w:rPr>
              <w:t>)</w:t>
            </w:r>
            <w:r w:rsidRPr="008F46BD">
              <w:rPr>
                <w:rFonts w:ascii="Times New Roman" w:eastAsia="Times New Roman" w:hAnsi="Times New Roman"/>
                <w:sz w:val="24"/>
                <w:szCs w:val="24"/>
                <w:lang w:eastAsia="lv-LV"/>
              </w:rPr>
              <w:t>, tajā skaitā:</w:t>
            </w:r>
          </w:p>
          <w:p w:rsidR="0075672F" w:rsidRPr="008F46BD" w:rsidRDefault="0075672F" w:rsidP="0075672F">
            <w:pPr>
              <w:spacing w:after="0" w:line="240" w:lineRule="auto"/>
              <w:ind w:firstLine="720"/>
              <w:jc w:val="both"/>
              <w:rPr>
                <w:rFonts w:ascii="Times New Roman" w:eastAsia="Times New Roman" w:hAnsi="Times New Roman"/>
                <w:sz w:val="24"/>
                <w:szCs w:val="24"/>
                <w:lang w:eastAsia="lv-LV"/>
              </w:rPr>
            </w:pPr>
            <w:r w:rsidRPr="008F46BD">
              <w:rPr>
                <w:rFonts w:ascii="Times New Roman" w:eastAsia="Times New Roman" w:hAnsi="Times New Roman"/>
                <w:sz w:val="24"/>
                <w:szCs w:val="24"/>
                <w:lang w:eastAsia="lv-LV"/>
              </w:rPr>
              <w:t xml:space="preserve">- samaksai Ceļu satiksmes drošības direkcijai – ne vairāk kā </w:t>
            </w:r>
            <w:r>
              <w:rPr>
                <w:rFonts w:ascii="Times New Roman" w:eastAsia="Times New Roman" w:hAnsi="Times New Roman"/>
                <w:sz w:val="24"/>
                <w:szCs w:val="24"/>
                <w:lang w:eastAsia="lv-LV"/>
              </w:rPr>
              <w:t xml:space="preserve">1 303 749 </w:t>
            </w:r>
            <w:proofErr w:type="spellStart"/>
            <w:r w:rsidRPr="008F46BD">
              <w:rPr>
                <w:rFonts w:ascii="Times New Roman" w:eastAsia="Times New Roman" w:hAnsi="Times New Roman"/>
                <w:i/>
                <w:sz w:val="24"/>
                <w:szCs w:val="24"/>
                <w:lang w:eastAsia="lv-LV"/>
              </w:rPr>
              <w:t>eur</w:t>
            </w:r>
            <w:r w:rsidRPr="00590110">
              <w:rPr>
                <w:rFonts w:ascii="Times New Roman" w:eastAsia="Times New Roman" w:hAnsi="Times New Roman"/>
                <w:i/>
                <w:sz w:val="24"/>
                <w:szCs w:val="24"/>
                <w:lang w:eastAsia="lv-LV"/>
              </w:rPr>
              <w:t>o</w:t>
            </w:r>
            <w:proofErr w:type="spellEnd"/>
            <w:r w:rsidRPr="008F46BD">
              <w:rPr>
                <w:rFonts w:ascii="Times New Roman" w:eastAsia="Times New Roman" w:hAnsi="Times New Roman"/>
                <w:sz w:val="24"/>
                <w:szCs w:val="24"/>
                <w:lang w:eastAsia="lv-LV"/>
              </w:rPr>
              <w:t xml:space="preserve"> </w:t>
            </w:r>
            <w:r>
              <w:rPr>
                <w:i/>
              </w:rPr>
              <w:t>(</w:t>
            </w:r>
            <w:r w:rsidRPr="00590110">
              <w:rPr>
                <w:rFonts w:ascii="Times New Roman" w:eastAsia="Times New Roman" w:hAnsi="Times New Roman"/>
                <w:i/>
                <w:sz w:val="24"/>
                <w:szCs w:val="24"/>
                <w:lang w:eastAsia="lv-LV"/>
              </w:rPr>
              <w:t xml:space="preserve">apstiprināts* - 770 928 </w:t>
            </w:r>
            <w:proofErr w:type="spellStart"/>
            <w:r w:rsidRPr="00590110">
              <w:rPr>
                <w:rFonts w:ascii="Times New Roman" w:eastAsia="Times New Roman" w:hAnsi="Times New Roman"/>
                <w:i/>
                <w:sz w:val="24"/>
                <w:szCs w:val="24"/>
                <w:lang w:eastAsia="lv-LV"/>
              </w:rPr>
              <w:t>euro</w:t>
            </w:r>
            <w:proofErr w:type="spellEnd"/>
            <w:r w:rsidRPr="00590110">
              <w:rPr>
                <w:rFonts w:ascii="Times New Roman" w:eastAsia="Times New Roman" w:hAnsi="Times New Roman"/>
                <w:i/>
                <w:sz w:val="24"/>
                <w:szCs w:val="24"/>
                <w:lang w:eastAsia="lv-LV"/>
              </w:rPr>
              <w:t xml:space="preserve">, </w:t>
            </w:r>
            <w:proofErr w:type="gramStart"/>
            <w:r w:rsidRPr="00590110">
              <w:rPr>
                <w:rFonts w:ascii="Times New Roman" w:eastAsia="Times New Roman" w:hAnsi="Times New Roman"/>
                <w:i/>
                <w:sz w:val="24"/>
                <w:szCs w:val="24"/>
                <w:lang w:eastAsia="lv-LV"/>
              </w:rPr>
              <w:t>izmaiņas –5</w:t>
            </w:r>
            <w:proofErr w:type="gramEnd"/>
            <w:r w:rsidRPr="00590110">
              <w:rPr>
                <w:rFonts w:ascii="Times New Roman" w:eastAsia="Times New Roman" w:hAnsi="Times New Roman"/>
                <w:i/>
                <w:sz w:val="24"/>
                <w:szCs w:val="24"/>
                <w:lang w:eastAsia="lv-LV"/>
              </w:rPr>
              <w:t xml:space="preserve">32 821 </w:t>
            </w:r>
            <w:proofErr w:type="spellStart"/>
            <w:r w:rsidRPr="00590110">
              <w:rPr>
                <w:rFonts w:ascii="Times New Roman" w:eastAsia="Times New Roman" w:hAnsi="Times New Roman"/>
                <w:i/>
                <w:sz w:val="24"/>
                <w:szCs w:val="24"/>
                <w:lang w:eastAsia="lv-LV"/>
              </w:rPr>
              <w:t>euro</w:t>
            </w:r>
            <w:proofErr w:type="spellEnd"/>
            <w:r>
              <w:rPr>
                <w:i/>
              </w:rPr>
              <w:t>)</w:t>
            </w:r>
            <w:r w:rsidRPr="008F46BD">
              <w:rPr>
                <w:rFonts w:ascii="Times New Roman" w:eastAsia="Times New Roman" w:hAnsi="Times New Roman"/>
                <w:sz w:val="24"/>
                <w:szCs w:val="24"/>
                <w:lang w:eastAsia="lv-LV"/>
              </w:rPr>
              <w:t xml:space="preserve"> (EKK 3000 “Subsīdijas un dotācijas”);</w:t>
            </w:r>
          </w:p>
          <w:p w:rsidR="0075672F" w:rsidRPr="008F46BD" w:rsidRDefault="0075672F" w:rsidP="0075672F">
            <w:pPr>
              <w:spacing w:after="0" w:line="240" w:lineRule="auto"/>
              <w:ind w:firstLine="720"/>
              <w:jc w:val="both"/>
              <w:rPr>
                <w:rFonts w:ascii="Times New Roman" w:eastAsia="Times New Roman" w:hAnsi="Times New Roman"/>
                <w:sz w:val="24"/>
                <w:szCs w:val="24"/>
                <w:lang w:eastAsia="lv-LV"/>
              </w:rPr>
            </w:pPr>
            <w:r w:rsidRPr="008F46BD">
              <w:rPr>
                <w:rFonts w:ascii="Times New Roman" w:eastAsia="Times New Roman" w:hAnsi="Times New Roman"/>
                <w:sz w:val="24"/>
                <w:szCs w:val="24"/>
                <w:lang w:eastAsia="lv-LV"/>
              </w:rPr>
              <w:t>- Valsts policijas izdevumiem, kas saistīti ar naudas sodu uzlikšanu</w:t>
            </w:r>
            <w:r>
              <w:rPr>
                <w:rFonts w:ascii="Times New Roman" w:eastAsia="Times New Roman" w:hAnsi="Times New Roman"/>
                <w:sz w:val="24"/>
                <w:szCs w:val="24"/>
                <w:lang w:eastAsia="lv-LV"/>
              </w:rPr>
              <w:t>,</w:t>
            </w:r>
            <w:r w:rsidRPr="008F46BD">
              <w:rPr>
                <w:rFonts w:ascii="Times New Roman" w:eastAsia="Times New Roman" w:hAnsi="Times New Roman"/>
                <w:sz w:val="24"/>
                <w:szCs w:val="24"/>
                <w:lang w:eastAsia="lv-LV"/>
              </w:rPr>
              <w:t xml:space="preserve"> – 273 552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i/>
                <w:sz w:val="24"/>
                <w:szCs w:val="24"/>
                <w:lang w:eastAsia="lv-LV"/>
              </w:rPr>
              <w:t xml:space="preserve"> </w:t>
            </w:r>
            <w:r w:rsidRPr="008F46BD">
              <w:rPr>
                <w:rFonts w:ascii="Times New Roman" w:eastAsia="Times New Roman" w:hAnsi="Times New Roman"/>
                <w:sz w:val="24"/>
                <w:szCs w:val="24"/>
                <w:lang w:eastAsia="lv-LV"/>
              </w:rPr>
              <w:t xml:space="preserve">(EKK 1000 “Atlīdzība” – 270 912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 xml:space="preserve">, no tā: EKK 1100 “Atalgojums” – 210 581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 xml:space="preserve">; EKK 2000 “Preces un pakalpojumi”– 2640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w:t>
            </w:r>
          </w:p>
          <w:p w:rsidR="0075672F" w:rsidRPr="008F46BD" w:rsidRDefault="0075672F" w:rsidP="0075672F">
            <w:pPr>
              <w:spacing w:after="0" w:line="240" w:lineRule="auto"/>
              <w:ind w:firstLine="720"/>
              <w:jc w:val="both"/>
              <w:rPr>
                <w:rFonts w:ascii="Times New Roman" w:eastAsia="Times New Roman" w:hAnsi="Times New Roman"/>
                <w:sz w:val="24"/>
                <w:szCs w:val="24"/>
                <w:lang w:eastAsia="lv-LV"/>
              </w:rPr>
            </w:pPr>
            <w:proofErr w:type="gramStart"/>
            <w:r w:rsidRPr="00590110">
              <w:rPr>
                <w:rFonts w:ascii="Times New Roman" w:eastAsia="Times New Roman" w:hAnsi="Times New Roman"/>
                <w:b/>
                <w:sz w:val="24"/>
                <w:szCs w:val="24"/>
                <w:u w:val="single"/>
                <w:lang w:eastAsia="lv-LV"/>
              </w:rPr>
              <w:t>2020.gadā</w:t>
            </w:r>
            <w:proofErr w:type="gramEnd"/>
            <w:r w:rsidRPr="008F46B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1 206 302 </w:t>
            </w:r>
            <w:proofErr w:type="spellStart"/>
            <w:r w:rsidRPr="008F46BD">
              <w:rPr>
                <w:rFonts w:ascii="Times New Roman" w:eastAsia="Times New Roman" w:hAnsi="Times New Roman"/>
                <w:i/>
                <w:sz w:val="24"/>
                <w:szCs w:val="24"/>
                <w:lang w:eastAsia="lv-LV"/>
              </w:rPr>
              <w:t>eur</w:t>
            </w:r>
            <w:r w:rsidRPr="00590110">
              <w:rPr>
                <w:rFonts w:ascii="Times New Roman" w:eastAsia="Times New Roman" w:hAnsi="Times New Roman"/>
                <w:i/>
                <w:sz w:val="24"/>
                <w:szCs w:val="24"/>
                <w:lang w:eastAsia="lv-LV"/>
              </w:rPr>
              <w:t>o</w:t>
            </w:r>
            <w:proofErr w:type="spellEnd"/>
            <w:r w:rsidRPr="008F46BD">
              <w:rPr>
                <w:rFonts w:ascii="Times New Roman" w:eastAsia="Times New Roman" w:hAnsi="Times New Roman"/>
                <w:sz w:val="24"/>
                <w:szCs w:val="24"/>
                <w:lang w:eastAsia="lv-LV"/>
              </w:rPr>
              <w:t>, tajā skaitā:</w:t>
            </w:r>
          </w:p>
          <w:p w:rsidR="0075672F" w:rsidRPr="008F46BD" w:rsidRDefault="0075672F" w:rsidP="0075672F">
            <w:pPr>
              <w:spacing w:after="0" w:line="240" w:lineRule="auto"/>
              <w:ind w:firstLine="720"/>
              <w:jc w:val="both"/>
              <w:rPr>
                <w:rFonts w:ascii="Times New Roman" w:eastAsia="Times New Roman" w:hAnsi="Times New Roman"/>
                <w:sz w:val="24"/>
                <w:szCs w:val="24"/>
                <w:lang w:eastAsia="lv-LV"/>
              </w:rPr>
            </w:pPr>
            <w:r w:rsidRPr="008F46BD">
              <w:rPr>
                <w:rFonts w:ascii="Times New Roman" w:eastAsia="Times New Roman" w:hAnsi="Times New Roman"/>
                <w:sz w:val="24"/>
                <w:szCs w:val="24"/>
                <w:lang w:eastAsia="lv-LV"/>
              </w:rPr>
              <w:t xml:space="preserve">- samaksai Ceļu satiksmes drošības direkcijai – ne vairāk kā </w:t>
            </w:r>
            <w:r>
              <w:rPr>
                <w:rFonts w:ascii="Times New Roman" w:eastAsia="Times New Roman" w:hAnsi="Times New Roman"/>
                <w:sz w:val="24"/>
                <w:szCs w:val="24"/>
                <w:lang w:eastAsia="lv-LV"/>
              </w:rPr>
              <w:t xml:space="preserve">932 750 </w:t>
            </w:r>
            <w:proofErr w:type="spellStart"/>
            <w:r w:rsidRPr="008F46BD">
              <w:rPr>
                <w:rFonts w:ascii="Times New Roman" w:eastAsia="Times New Roman" w:hAnsi="Times New Roman"/>
                <w:i/>
                <w:sz w:val="24"/>
                <w:szCs w:val="24"/>
                <w:lang w:eastAsia="lv-LV"/>
              </w:rPr>
              <w:t>eur</w:t>
            </w:r>
            <w:r w:rsidRPr="008F46BD">
              <w:rPr>
                <w:rFonts w:ascii="Times New Roman" w:eastAsia="Times New Roman" w:hAnsi="Times New Roman"/>
                <w:sz w:val="24"/>
                <w:szCs w:val="24"/>
                <w:lang w:eastAsia="lv-LV"/>
              </w:rPr>
              <w:t>o</w:t>
            </w:r>
            <w:proofErr w:type="spellEnd"/>
            <w:r w:rsidRPr="008F46BD">
              <w:rPr>
                <w:rFonts w:ascii="Times New Roman" w:eastAsia="Times New Roman" w:hAnsi="Times New Roman"/>
                <w:sz w:val="24"/>
                <w:szCs w:val="24"/>
                <w:lang w:eastAsia="lv-LV"/>
              </w:rPr>
              <w:t xml:space="preserve"> (EKK 3000 “Subsīdijas un dotācijas”);</w:t>
            </w:r>
          </w:p>
          <w:p w:rsidR="0075672F" w:rsidRPr="008F46BD" w:rsidRDefault="0075672F" w:rsidP="0075672F">
            <w:pPr>
              <w:spacing w:after="0" w:line="240" w:lineRule="auto"/>
              <w:ind w:firstLine="720"/>
              <w:jc w:val="both"/>
              <w:rPr>
                <w:rFonts w:ascii="Times New Roman" w:eastAsia="Times New Roman" w:hAnsi="Times New Roman"/>
                <w:sz w:val="24"/>
                <w:szCs w:val="24"/>
                <w:lang w:eastAsia="lv-LV"/>
              </w:rPr>
            </w:pPr>
            <w:r w:rsidRPr="008F46BD">
              <w:rPr>
                <w:rFonts w:ascii="Times New Roman" w:eastAsia="Times New Roman" w:hAnsi="Times New Roman"/>
                <w:sz w:val="24"/>
                <w:szCs w:val="24"/>
                <w:lang w:eastAsia="lv-LV"/>
              </w:rPr>
              <w:t>- Valsts policijas izdevumiem, kas saistīti ar naudas sodu uzlikšanu</w:t>
            </w:r>
            <w:r>
              <w:rPr>
                <w:rFonts w:ascii="Times New Roman" w:eastAsia="Times New Roman" w:hAnsi="Times New Roman"/>
                <w:sz w:val="24"/>
                <w:szCs w:val="24"/>
                <w:lang w:eastAsia="lv-LV"/>
              </w:rPr>
              <w:t>,</w:t>
            </w:r>
            <w:r w:rsidRPr="008F46BD">
              <w:rPr>
                <w:rFonts w:ascii="Times New Roman" w:eastAsia="Times New Roman" w:hAnsi="Times New Roman"/>
                <w:sz w:val="24"/>
                <w:szCs w:val="24"/>
                <w:lang w:eastAsia="lv-LV"/>
              </w:rPr>
              <w:t xml:space="preserve"> – 273 552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i/>
                <w:sz w:val="24"/>
                <w:szCs w:val="24"/>
                <w:lang w:eastAsia="lv-LV"/>
              </w:rPr>
              <w:t xml:space="preserve"> </w:t>
            </w:r>
            <w:r w:rsidRPr="008F46BD">
              <w:rPr>
                <w:rFonts w:ascii="Times New Roman" w:eastAsia="Times New Roman" w:hAnsi="Times New Roman"/>
                <w:sz w:val="24"/>
                <w:szCs w:val="24"/>
                <w:lang w:eastAsia="lv-LV"/>
              </w:rPr>
              <w:t xml:space="preserve">(EKK 1000 “Atlīdzība” – 270 912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 xml:space="preserve">, no tā: EKK 1100 “Atalgojums” – 210 581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 xml:space="preserve">; EKK 2000 “Preces un pakalpojumi”– 2640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w:t>
            </w:r>
          </w:p>
          <w:p w:rsidR="0075672F" w:rsidRPr="00917202" w:rsidRDefault="0075672F" w:rsidP="0075672F">
            <w:pPr>
              <w:spacing w:after="0" w:line="240" w:lineRule="auto"/>
              <w:ind w:firstLine="720"/>
              <w:jc w:val="both"/>
              <w:rPr>
                <w:rFonts w:ascii="Times New Roman" w:eastAsia="Times New Roman" w:hAnsi="Times New Roman"/>
                <w:sz w:val="24"/>
                <w:szCs w:val="24"/>
                <w:lang w:eastAsia="lv-LV"/>
              </w:rPr>
            </w:pPr>
            <w:proofErr w:type="gramStart"/>
            <w:r w:rsidRPr="00590110">
              <w:rPr>
                <w:rFonts w:ascii="Times New Roman" w:eastAsia="Times New Roman" w:hAnsi="Times New Roman"/>
                <w:b/>
                <w:sz w:val="24"/>
                <w:szCs w:val="24"/>
                <w:u w:val="single"/>
                <w:lang w:eastAsia="lv-LV"/>
              </w:rPr>
              <w:t>2021.gadā</w:t>
            </w:r>
            <w:proofErr w:type="gramEnd"/>
            <w:r w:rsidRPr="0091720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552 750 </w:t>
            </w:r>
            <w:proofErr w:type="spellStart"/>
            <w:r w:rsidRPr="00917202">
              <w:rPr>
                <w:rFonts w:ascii="Times New Roman" w:eastAsia="Times New Roman" w:hAnsi="Times New Roman"/>
                <w:i/>
                <w:sz w:val="24"/>
                <w:szCs w:val="24"/>
                <w:lang w:eastAsia="lv-LV"/>
              </w:rPr>
              <w:t>eur</w:t>
            </w:r>
            <w:r w:rsidRPr="00917202">
              <w:rPr>
                <w:rFonts w:ascii="Times New Roman" w:eastAsia="Times New Roman" w:hAnsi="Times New Roman"/>
                <w:sz w:val="24"/>
                <w:szCs w:val="24"/>
                <w:lang w:eastAsia="lv-LV"/>
              </w:rPr>
              <w:t>o</w:t>
            </w:r>
            <w:proofErr w:type="spellEnd"/>
            <w:r w:rsidRPr="00917202">
              <w:rPr>
                <w:rFonts w:ascii="Times New Roman" w:eastAsia="Times New Roman" w:hAnsi="Times New Roman"/>
                <w:sz w:val="24"/>
                <w:szCs w:val="24"/>
                <w:lang w:eastAsia="lv-LV"/>
              </w:rPr>
              <w:t>, tajā skaitā:</w:t>
            </w:r>
          </w:p>
          <w:p w:rsidR="0075672F" w:rsidRPr="00917202" w:rsidRDefault="0075672F" w:rsidP="0075672F">
            <w:pPr>
              <w:spacing w:after="0" w:line="240" w:lineRule="auto"/>
              <w:ind w:firstLine="720"/>
              <w:jc w:val="both"/>
              <w:rPr>
                <w:rFonts w:ascii="Times New Roman" w:eastAsia="Times New Roman" w:hAnsi="Times New Roman"/>
                <w:sz w:val="24"/>
                <w:szCs w:val="24"/>
                <w:lang w:eastAsia="lv-LV"/>
              </w:rPr>
            </w:pPr>
            <w:r w:rsidRPr="00917202">
              <w:rPr>
                <w:rFonts w:ascii="Times New Roman" w:eastAsia="Times New Roman" w:hAnsi="Times New Roman"/>
                <w:sz w:val="24"/>
                <w:szCs w:val="24"/>
                <w:lang w:eastAsia="lv-LV"/>
              </w:rPr>
              <w:t xml:space="preserve">- samaksai Ceļu satiksmes drošības direkcijai – ne vairāk kā </w:t>
            </w:r>
            <w:r>
              <w:rPr>
                <w:rFonts w:ascii="Times New Roman" w:eastAsia="Times New Roman" w:hAnsi="Times New Roman"/>
                <w:sz w:val="24"/>
                <w:szCs w:val="24"/>
                <w:lang w:eastAsia="lv-LV"/>
              </w:rPr>
              <w:t xml:space="preserve">279 198 </w:t>
            </w:r>
            <w:proofErr w:type="spellStart"/>
            <w:r w:rsidRPr="00917202">
              <w:rPr>
                <w:rFonts w:ascii="Times New Roman" w:eastAsia="Times New Roman" w:hAnsi="Times New Roman"/>
                <w:i/>
                <w:sz w:val="24"/>
                <w:szCs w:val="24"/>
                <w:lang w:eastAsia="lv-LV"/>
              </w:rPr>
              <w:t>eur</w:t>
            </w:r>
            <w:r w:rsidRPr="00917202">
              <w:rPr>
                <w:rFonts w:ascii="Times New Roman" w:eastAsia="Times New Roman" w:hAnsi="Times New Roman"/>
                <w:sz w:val="24"/>
                <w:szCs w:val="24"/>
                <w:lang w:eastAsia="lv-LV"/>
              </w:rPr>
              <w:t>o</w:t>
            </w:r>
            <w:proofErr w:type="spellEnd"/>
            <w:r w:rsidRPr="00917202">
              <w:rPr>
                <w:rFonts w:ascii="Times New Roman" w:eastAsia="Times New Roman" w:hAnsi="Times New Roman"/>
                <w:sz w:val="24"/>
                <w:szCs w:val="24"/>
                <w:lang w:eastAsia="lv-LV"/>
              </w:rPr>
              <w:t xml:space="preserve"> (EKK 3000 “Subsīdijas un dotācijas”);</w:t>
            </w:r>
          </w:p>
          <w:p w:rsidR="0075672F" w:rsidRDefault="0075672F" w:rsidP="0075672F">
            <w:pPr>
              <w:spacing w:after="0" w:line="240" w:lineRule="auto"/>
              <w:ind w:firstLine="720"/>
              <w:jc w:val="both"/>
              <w:rPr>
                <w:rFonts w:ascii="Times New Roman" w:eastAsia="Times New Roman" w:hAnsi="Times New Roman"/>
                <w:sz w:val="24"/>
                <w:szCs w:val="24"/>
                <w:lang w:eastAsia="lv-LV"/>
              </w:rPr>
            </w:pPr>
            <w:r w:rsidRPr="00917202">
              <w:rPr>
                <w:rFonts w:ascii="Times New Roman" w:eastAsia="Times New Roman" w:hAnsi="Times New Roman"/>
                <w:sz w:val="24"/>
                <w:szCs w:val="24"/>
                <w:lang w:eastAsia="lv-LV"/>
              </w:rPr>
              <w:t>- Valsts policijas izdevumiem, kas saistīti ar naudas sodu uzlikšanu</w:t>
            </w:r>
            <w:r>
              <w:rPr>
                <w:rFonts w:ascii="Times New Roman" w:eastAsia="Times New Roman" w:hAnsi="Times New Roman"/>
                <w:sz w:val="24"/>
                <w:szCs w:val="24"/>
                <w:lang w:eastAsia="lv-LV"/>
              </w:rPr>
              <w:t>,</w:t>
            </w:r>
            <w:r w:rsidRPr="00917202">
              <w:rPr>
                <w:rFonts w:ascii="Times New Roman" w:eastAsia="Times New Roman" w:hAnsi="Times New Roman"/>
                <w:sz w:val="24"/>
                <w:szCs w:val="24"/>
                <w:lang w:eastAsia="lv-LV"/>
              </w:rPr>
              <w:t xml:space="preserve"> –</w:t>
            </w:r>
            <w:r w:rsidRPr="008F46BD">
              <w:rPr>
                <w:rFonts w:ascii="Times New Roman" w:eastAsia="Times New Roman" w:hAnsi="Times New Roman"/>
                <w:sz w:val="24"/>
                <w:szCs w:val="24"/>
                <w:lang w:eastAsia="lv-LV"/>
              </w:rPr>
              <w:t xml:space="preserve">– 273 552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i/>
                <w:sz w:val="24"/>
                <w:szCs w:val="24"/>
                <w:lang w:eastAsia="lv-LV"/>
              </w:rPr>
              <w:t xml:space="preserve"> </w:t>
            </w:r>
            <w:r w:rsidRPr="008F46BD">
              <w:rPr>
                <w:rFonts w:ascii="Times New Roman" w:eastAsia="Times New Roman" w:hAnsi="Times New Roman"/>
                <w:sz w:val="24"/>
                <w:szCs w:val="24"/>
                <w:lang w:eastAsia="lv-LV"/>
              </w:rPr>
              <w:t xml:space="preserve">(EKK 1000 “Atlīdzība” – 270 912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 xml:space="preserve">, no tā: EKK 1100 “Atalgojums” – 210 581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 xml:space="preserve">; EKK 2000 “Preces un pakalpojumi”– 2640 </w:t>
            </w:r>
            <w:proofErr w:type="spellStart"/>
            <w:r w:rsidRPr="008F46BD">
              <w:rPr>
                <w:rFonts w:ascii="Times New Roman" w:eastAsia="Times New Roman" w:hAnsi="Times New Roman"/>
                <w:i/>
                <w:sz w:val="24"/>
                <w:szCs w:val="24"/>
                <w:lang w:eastAsia="lv-LV"/>
              </w:rPr>
              <w:t>euro</w:t>
            </w:r>
            <w:proofErr w:type="spellEnd"/>
            <w:r w:rsidRPr="008F46BD">
              <w:rPr>
                <w:rFonts w:ascii="Times New Roman" w:eastAsia="Times New Roman" w:hAnsi="Times New Roman"/>
                <w:sz w:val="24"/>
                <w:szCs w:val="24"/>
                <w:lang w:eastAsia="lv-LV"/>
              </w:rPr>
              <w:t>)</w:t>
            </w:r>
            <w:r w:rsidRPr="00917202">
              <w:rPr>
                <w:rFonts w:ascii="Times New Roman" w:eastAsia="Times New Roman" w:hAnsi="Times New Roman"/>
                <w:sz w:val="24"/>
                <w:szCs w:val="24"/>
                <w:lang w:eastAsia="lv-LV"/>
              </w:rPr>
              <w:t>;</w:t>
            </w:r>
          </w:p>
          <w:p w:rsidR="0075672F" w:rsidRPr="00DC1F08" w:rsidRDefault="0075672F" w:rsidP="0075672F">
            <w:pPr>
              <w:spacing w:after="0" w:line="240" w:lineRule="auto"/>
              <w:ind w:firstLine="720"/>
              <w:jc w:val="both"/>
              <w:rPr>
                <w:rFonts w:ascii="Times New Roman" w:eastAsia="Times New Roman" w:hAnsi="Times New Roman"/>
                <w:sz w:val="24"/>
                <w:szCs w:val="24"/>
                <w:lang w:eastAsia="lv-LV"/>
              </w:rPr>
            </w:pPr>
          </w:p>
          <w:p w:rsidR="0075672F" w:rsidRDefault="0075672F" w:rsidP="0075672F">
            <w:pPr>
              <w:spacing w:after="0" w:line="240" w:lineRule="auto"/>
              <w:ind w:firstLine="720"/>
              <w:jc w:val="both"/>
              <w:rPr>
                <w:rFonts w:ascii="Times New Roman" w:eastAsia="Times New Roman" w:hAnsi="Times New Roman"/>
                <w:sz w:val="24"/>
                <w:szCs w:val="24"/>
                <w:lang w:eastAsia="lv-LV"/>
              </w:rPr>
            </w:pPr>
            <w:r w:rsidRPr="00DC1F08">
              <w:rPr>
                <w:rFonts w:ascii="Times New Roman" w:eastAsia="Times New Roman" w:hAnsi="Times New Roman"/>
                <w:sz w:val="24"/>
                <w:szCs w:val="24"/>
                <w:lang w:eastAsia="lv-LV"/>
              </w:rPr>
              <w:t xml:space="preserve">6.2.2. </w:t>
            </w:r>
            <w:r w:rsidRPr="00DC1F08">
              <w:rPr>
                <w:rFonts w:ascii="Times New Roman" w:eastAsia="Times New Roman" w:hAnsi="Times New Roman"/>
                <w:i/>
                <w:sz w:val="24"/>
                <w:szCs w:val="24"/>
                <w:lang w:eastAsia="lv-LV"/>
              </w:rPr>
              <w:t>budžeta apakšprogrammā 02.03.00. “Vienotā sakaru un informācijas sistēmas uzturēšana un vadība”</w:t>
            </w:r>
            <w:r w:rsidRPr="00DC1F08">
              <w:rPr>
                <w:rFonts w:ascii="Times New Roman" w:eastAsia="Times New Roman" w:hAnsi="Times New Roman"/>
                <w:sz w:val="24"/>
                <w:szCs w:val="24"/>
                <w:lang w:eastAsia="lv-LV"/>
              </w:rPr>
              <w:t xml:space="preserve"> izdevumiem, kas saistīti ar datortehnikas iegādi un sakaru pakalpojumu apmaksu:</w:t>
            </w:r>
          </w:p>
          <w:p w:rsidR="0075672F" w:rsidRPr="003F798F" w:rsidRDefault="0075672F" w:rsidP="0075672F">
            <w:pPr>
              <w:spacing w:after="0" w:line="240" w:lineRule="auto"/>
              <w:ind w:firstLine="720"/>
              <w:jc w:val="both"/>
              <w:rPr>
                <w:rFonts w:ascii="Times New Roman" w:eastAsia="Times New Roman" w:hAnsi="Times New Roman"/>
                <w:sz w:val="24"/>
                <w:szCs w:val="24"/>
                <w:lang w:eastAsia="lv-LV"/>
              </w:rPr>
            </w:pPr>
            <w:proofErr w:type="gramStart"/>
            <w:r w:rsidRPr="00AB1354">
              <w:rPr>
                <w:rFonts w:ascii="Times New Roman" w:eastAsia="Times New Roman" w:hAnsi="Times New Roman"/>
                <w:b/>
                <w:sz w:val="24"/>
                <w:szCs w:val="24"/>
                <w:lang w:eastAsia="lv-LV"/>
              </w:rPr>
              <w:lastRenderedPageBreak/>
              <w:t>2015.gadā</w:t>
            </w:r>
            <w:proofErr w:type="gramEnd"/>
            <w:r w:rsidRPr="002551A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56 436 </w:t>
            </w:r>
            <w:proofErr w:type="spellStart"/>
            <w:r w:rsidRPr="002551A2">
              <w:rPr>
                <w:rFonts w:ascii="Times New Roman" w:eastAsia="Times New Roman" w:hAnsi="Times New Roman"/>
                <w:i/>
                <w:sz w:val="24"/>
                <w:szCs w:val="24"/>
                <w:lang w:eastAsia="lv-LV"/>
              </w:rPr>
              <w:t>eur</w:t>
            </w:r>
            <w:r w:rsidRPr="00AB1354">
              <w:rPr>
                <w:rFonts w:ascii="Times New Roman" w:eastAsia="Times New Roman" w:hAnsi="Times New Roman"/>
                <w:i/>
                <w:sz w:val="24"/>
                <w:szCs w:val="24"/>
                <w:lang w:eastAsia="lv-LV"/>
              </w:rPr>
              <w:t>o</w:t>
            </w:r>
            <w:proofErr w:type="spellEnd"/>
            <w:r>
              <w:rPr>
                <w:rFonts w:ascii="Times New Roman" w:eastAsia="Times New Roman" w:hAnsi="Times New Roman"/>
                <w:sz w:val="24"/>
                <w:szCs w:val="24"/>
                <w:lang w:eastAsia="lv-LV"/>
              </w:rPr>
              <w:t xml:space="preserve"> (EKK 2000 “Preces un pakalpojumi” – 25 030 </w:t>
            </w:r>
            <w:proofErr w:type="spellStart"/>
            <w:r w:rsidRPr="006F7A18">
              <w:rPr>
                <w:rFonts w:ascii="Times New Roman" w:eastAsia="Times New Roman" w:hAnsi="Times New Roman"/>
                <w:i/>
                <w:sz w:val="24"/>
                <w:szCs w:val="24"/>
                <w:lang w:eastAsia="lv-LV"/>
              </w:rPr>
              <w:t>euro</w:t>
            </w:r>
            <w:proofErr w:type="spellEnd"/>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 xml:space="preserve">EKK 5000 “Pamatkapitāla veidošana” – 31 406 </w:t>
            </w:r>
            <w:proofErr w:type="spellStart"/>
            <w:r w:rsidRPr="003F798F">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w:t>
            </w:r>
          </w:p>
          <w:p w:rsidR="0075672F" w:rsidRDefault="0075672F" w:rsidP="0075672F">
            <w:pPr>
              <w:spacing w:after="0" w:line="240" w:lineRule="auto"/>
              <w:ind w:firstLine="720"/>
              <w:jc w:val="both"/>
              <w:rPr>
                <w:rFonts w:ascii="Times New Roman" w:eastAsia="Times New Roman" w:hAnsi="Times New Roman"/>
                <w:sz w:val="24"/>
                <w:szCs w:val="24"/>
                <w:lang w:eastAsia="lv-LV"/>
              </w:rPr>
            </w:pPr>
            <w:proofErr w:type="gramStart"/>
            <w:r w:rsidRPr="00AB1354">
              <w:rPr>
                <w:rFonts w:ascii="Times New Roman" w:eastAsia="Times New Roman" w:hAnsi="Times New Roman"/>
                <w:b/>
                <w:sz w:val="24"/>
                <w:szCs w:val="24"/>
                <w:lang w:eastAsia="lv-LV"/>
              </w:rPr>
              <w:t>2016.– 2021.</w:t>
            </w:r>
            <w:proofErr w:type="gramEnd"/>
            <w:r w:rsidRPr="00AB1354">
              <w:rPr>
                <w:rFonts w:ascii="Times New Roman" w:eastAsia="Times New Roman" w:hAnsi="Times New Roman"/>
                <w:b/>
                <w:sz w:val="24"/>
                <w:szCs w:val="24"/>
                <w:lang w:eastAsia="lv-LV"/>
              </w:rPr>
              <w:t>gadā</w:t>
            </w:r>
            <w:r w:rsidRPr="002551A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21 766 </w:t>
            </w:r>
            <w:proofErr w:type="spellStart"/>
            <w:r w:rsidRPr="002551A2">
              <w:rPr>
                <w:rFonts w:ascii="Times New Roman" w:eastAsia="Times New Roman" w:hAnsi="Times New Roman"/>
                <w:i/>
                <w:sz w:val="24"/>
                <w:szCs w:val="24"/>
                <w:lang w:eastAsia="lv-LV"/>
              </w:rPr>
              <w:t>eur</w:t>
            </w:r>
            <w:r w:rsidRPr="00AB1354">
              <w:rPr>
                <w:rFonts w:ascii="Times New Roman" w:eastAsia="Times New Roman" w:hAnsi="Times New Roman"/>
                <w:i/>
                <w:sz w:val="24"/>
                <w:szCs w:val="24"/>
                <w:lang w:eastAsia="lv-LV"/>
              </w:rPr>
              <w:t>o</w:t>
            </w:r>
            <w:proofErr w:type="spellEnd"/>
            <w:r w:rsidRPr="00AB1354">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(katru gadu) (EKK 2000 “Preces un pakalpojumi”).</w:t>
            </w:r>
          </w:p>
          <w:p w:rsidR="0075672F" w:rsidRDefault="0075672F" w:rsidP="0075672F">
            <w:pPr>
              <w:spacing w:after="0" w:line="240" w:lineRule="auto"/>
              <w:ind w:firstLine="720"/>
              <w:jc w:val="both"/>
              <w:rPr>
                <w:rFonts w:ascii="Times New Roman" w:eastAsia="Times New Roman" w:hAnsi="Times New Roman"/>
                <w:sz w:val="24"/>
                <w:szCs w:val="24"/>
                <w:lang w:eastAsia="lv-LV"/>
              </w:rPr>
            </w:pPr>
            <w:proofErr w:type="gramStart"/>
            <w:r>
              <w:rPr>
                <w:rFonts w:ascii="Times New Roman" w:eastAsia="Times New Roman" w:hAnsi="Times New Roman"/>
                <w:sz w:val="24"/>
                <w:szCs w:val="24"/>
                <w:lang w:eastAsia="lv-LV"/>
              </w:rPr>
              <w:t xml:space="preserve">Prognozēto ieņēmumu un izdevumu kopsavilkums </w:t>
            </w:r>
            <w:r w:rsidRPr="007D7C78">
              <w:rPr>
                <w:rFonts w:ascii="Times New Roman" w:eastAsia="Times New Roman" w:hAnsi="Times New Roman"/>
                <w:sz w:val="24"/>
                <w:szCs w:val="24"/>
                <w:lang w:eastAsia="lv-LV"/>
              </w:rPr>
              <w:t>pievienot</w:t>
            </w:r>
            <w:r>
              <w:rPr>
                <w:rFonts w:ascii="Times New Roman" w:eastAsia="Times New Roman" w:hAnsi="Times New Roman"/>
                <w:sz w:val="24"/>
                <w:szCs w:val="24"/>
                <w:lang w:eastAsia="lv-LV"/>
              </w:rPr>
              <w:t>s</w:t>
            </w:r>
            <w:r w:rsidRPr="007D7C78">
              <w:rPr>
                <w:rFonts w:ascii="Times New Roman" w:eastAsia="Times New Roman" w:hAnsi="Times New Roman"/>
                <w:sz w:val="24"/>
                <w:szCs w:val="24"/>
                <w:lang w:eastAsia="lv-LV"/>
              </w:rPr>
              <w:t xml:space="preserve"> anotācijas pielikum</w:t>
            </w:r>
            <w:r>
              <w:rPr>
                <w:rFonts w:ascii="Times New Roman" w:eastAsia="Times New Roman" w:hAnsi="Times New Roman"/>
                <w:sz w:val="24"/>
                <w:szCs w:val="24"/>
                <w:lang w:eastAsia="lv-LV"/>
              </w:rPr>
              <w:t>a 3</w:t>
            </w:r>
            <w:proofErr w:type="gramEnd"/>
            <w:r>
              <w:rPr>
                <w:rFonts w:ascii="Times New Roman" w:eastAsia="Times New Roman" w:hAnsi="Times New Roman"/>
                <w:sz w:val="24"/>
                <w:szCs w:val="24"/>
                <w:lang w:eastAsia="lv-LV"/>
              </w:rPr>
              <w:t>. un 4.tabulā.</w:t>
            </w:r>
          </w:p>
          <w:p w:rsidR="0075672F" w:rsidRDefault="0075672F" w:rsidP="0075672F">
            <w:pPr>
              <w:pStyle w:val="tv213"/>
              <w:spacing w:before="0" w:beforeAutospacing="0" w:after="0" w:afterAutospacing="0"/>
              <w:jc w:val="both"/>
              <w:rPr>
                <w:u w:val="single"/>
              </w:rPr>
            </w:pPr>
            <w:r>
              <w:rPr>
                <w:i/>
              </w:rPr>
              <w:t xml:space="preserve">* Saskaņā ar likumu “Par valsts budžetu </w:t>
            </w:r>
            <w:proofErr w:type="gramStart"/>
            <w:r>
              <w:rPr>
                <w:i/>
              </w:rPr>
              <w:t>2015.gadam</w:t>
            </w:r>
            <w:proofErr w:type="gramEnd"/>
            <w:r>
              <w:rPr>
                <w:i/>
              </w:rPr>
              <w:t>”, likumu “Par vidēja termiņa budžeta ietvaru 2015., 2016. un 2017.gadam”, likumprojektu “Par valsts budžetu 2016.gadam”, likumprojektu “Par vidēja termiņa budžeta ietvaru 2016., 2017. un 2018.gadam”</w:t>
            </w:r>
          </w:p>
        </w:tc>
      </w:tr>
      <w:tr w:rsidR="0075672F" w:rsidRPr="007D7C78" w:rsidTr="006566C3">
        <w:trPr>
          <w:gridAfter w:val="1"/>
          <w:wAfter w:w="114" w:type="dxa"/>
          <w:trHeight w:val="392"/>
        </w:trPr>
        <w:tc>
          <w:tcPr>
            <w:tcW w:w="30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5672F" w:rsidRPr="007D7C78" w:rsidRDefault="0075672F" w:rsidP="0075672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7.</w:t>
            </w:r>
            <w:r w:rsidRPr="007D7C78">
              <w:rPr>
                <w:rFonts w:ascii="Times New Roman" w:eastAsia="Times New Roman" w:hAnsi="Times New Roman"/>
                <w:sz w:val="24"/>
                <w:szCs w:val="24"/>
                <w:lang w:eastAsia="lv-LV"/>
              </w:rPr>
              <w:t xml:space="preserve"> Cita informācija</w:t>
            </w:r>
          </w:p>
        </w:tc>
        <w:tc>
          <w:tcPr>
            <w:tcW w:w="616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5672F" w:rsidRPr="007D7C78" w:rsidRDefault="0075672F" w:rsidP="0075672F">
            <w:pPr>
              <w:spacing w:after="0" w:line="240" w:lineRule="auto"/>
              <w:jc w:val="both"/>
              <w:rPr>
                <w:rFonts w:ascii="Times New Roman" w:hAnsi="Times New Roman"/>
                <w:sz w:val="24"/>
                <w:szCs w:val="24"/>
              </w:rPr>
            </w:pPr>
            <w:r>
              <w:rPr>
                <w:rFonts w:ascii="Times New Roman" w:hAnsi="Times New Roman"/>
                <w:sz w:val="24"/>
                <w:szCs w:val="24"/>
              </w:rPr>
              <w:t xml:space="preserve">Samaksa CSDD tiek veikta deleģēšanas līgumā paredzētajā kārtībā, ievērojot normatīvo aktu prasības deleģētā valsts pārvaldes uzdevuma finansēšanas jomā. 20 amata vietas un tam nepieciešamais finansējums Valsts policijai piešķirts, lai nodrošinātu naudas sodu administrēšanu saistībā ar visu 100 plānoto fotoradaru darbību. </w:t>
            </w:r>
          </w:p>
        </w:tc>
      </w:tr>
      <w:tr w:rsidR="0075672F" w:rsidRPr="007D7C78" w:rsidTr="006566C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28" w:type="dxa"/>
            <w:left w:w="28" w:type="dxa"/>
            <w:bottom w:w="28" w:type="dxa"/>
            <w:right w:w="28" w:type="dxa"/>
          </w:tblCellMar>
          <w:tblLook w:val="0000" w:firstRow="0" w:lastRow="0" w:firstColumn="0" w:lastColumn="0" w:noHBand="0" w:noVBand="0"/>
        </w:tblPrEx>
        <w:tc>
          <w:tcPr>
            <w:tcW w:w="9356" w:type="dxa"/>
            <w:gridSpan w:val="9"/>
            <w:tcBorders>
              <w:top w:val="single" w:sz="6" w:space="0" w:color="auto"/>
              <w:left w:val="single" w:sz="6" w:space="0" w:color="auto"/>
              <w:bottom w:val="single" w:sz="6" w:space="0" w:color="auto"/>
              <w:right w:val="single" w:sz="6" w:space="0" w:color="auto"/>
            </w:tcBorders>
          </w:tcPr>
          <w:p w:rsidR="0075672F" w:rsidRPr="007D7C78" w:rsidRDefault="0075672F" w:rsidP="0075672F">
            <w:pPr>
              <w:pStyle w:val="naisnod"/>
              <w:spacing w:before="0" w:after="0"/>
              <w:ind w:left="57" w:right="57"/>
            </w:pPr>
            <w:r w:rsidRPr="007D7C78">
              <w:t>VII. Tiesību akta projekta izpildes nodrošināšana un tās ietekme uz institūcijām</w:t>
            </w:r>
          </w:p>
        </w:tc>
      </w:tr>
      <w:tr w:rsidR="0075672F" w:rsidRPr="00206ED0" w:rsidTr="006566C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28" w:type="dxa"/>
            <w:left w:w="28" w:type="dxa"/>
            <w:bottom w:w="28" w:type="dxa"/>
            <w:right w:w="28" w:type="dxa"/>
          </w:tblCellMar>
          <w:tblLook w:val="0000" w:firstRow="0" w:lastRow="0" w:firstColumn="0" w:lastColumn="0" w:noHBand="0" w:noVBand="0"/>
        </w:tblPrEx>
        <w:trPr>
          <w:trHeight w:val="427"/>
        </w:trPr>
        <w:tc>
          <w:tcPr>
            <w:tcW w:w="676" w:type="dxa"/>
            <w:tcBorders>
              <w:top w:val="single" w:sz="6" w:space="0" w:color="auto"/>
              <w:left w:val="single" w:sz="6" w:space="0" w:color="auto"/>
              <w:bottom w:val="single" w:sz="6" w:space="0" w:color="auto"/>
              <w:right w:val="single" w:sz="6" w:space="0" w:color="auto"/>
            </w:tcBorders>
          </w:tcPr>
          <w:p w:rsidR="0075672F" w:rsidRPr="007D7C78" w:rsidRDefault="0075672F" w:rsidP="0075672F">
            <w:pPr>
              <w:pStyle w:val="naisnod"/>
              <w:spacing w:before="0" w:after="0"/>
              <w:ind w:left="57" w:right="57"/>
              <w:jc w:val="left"/>
              <w:rPr>
                <w:b w:val="0"/>
                <w:bCs w:val="0"/>
              </w:rPr>
            </w:pPr>
            <w:r w:rsidRPr="007D7C78">
              <w:rPr>
                <w:b w:val="0"/>
                <w:bCs w:val="0"/>
              </w:rPr>
              <w:t>1.</w:t>
            </w:r>
          </w:p>
        </w:tc>
        <w:tc>
          <w:tcPr>
            <w:tcW w:w="4077" w:type="dxa"/>
            <w:gridSpan w:val="3"/>
            <w:tcBorders>
              <w:top w:val="single" w:sz="6" w:space="0" w:color="auto"/>
              <w:left w:val="single" w:sz="6" w:space="0" w:color="auto"/>
              <w:bottom w:val="single" w:sz="6" w:space="0" w:color="auto"/>
              <w:right w:val="single" w:sz="6" w:space="0" w:color="auto"/>
            </w:tcBorders>
          </w:tcPr>
          <w:p w:rsidR="0075672F" w:rsidRPr="007D7C78" w:rsidRDefault="0075672F" w:rsidP="0075672F">
            <w:pPr>
              <w:pStyle w:val="naisf"/>
              <w:spacing w:before="0" w:after="0"/>
              <w:ind w:left="57" w:right="57" w:firstLine="0"/>
              <w:jc w:val="left"/>
            </w:pPr>
            <w:r w:rsidRPr="007D7C78">
              <w:t xml:space="preserve">Projekta izpildē iesaistītās institūcijas </w:t>
            </w:r>
          </w:p>
        </w:tc>
        <w:tc>
          <w:tcPr>
            <w:tcW w:w="4603" w:type="dxa"/>
            <w:gridSpan w:val="5"/>
            <w:tcBorders>
              <w:top w:val="single" w:sz="6" w:space="0" w:color="auto"/>
              <w:left w:val="single" w:sz="6" w:space="0" w:color="auto"/>
              <w:bottom w:val="single" w:sz="6" w:space="0" w:color="auto"/>
              <w:right w:val="single" w:sz="6" w:space="0" w:color="auto"/>
            </w:tcBorders>
          </w:tcPr>
          <w:p w:rsidR="0075672F" w:rsidRPr="00206ED0" w:rsidRDefault="0075672F" w:rsidP="0075672F">
            <w:pPr>
              <w:pStyle w:val="naisnod"/>
              <w:spacing w:before="0" w:after="0"/>
              <w:ind w:left="98" w:right="140"/>
              <w:jc w:val="both"/>
              <w:rPr>
                <w:b w:val="0"/>
                <w:bCs w:val="0"/>
                <w:sz w:val="28"/>
                <w:szCs w:val="28"/>
              </w:rPr>
            </w:pPr>
            <w:r w:rsidRPr="008316E7">
              <w:rPr>
                <w:b w:val="0"/>
              </w:rPr>
              <w:t xml:space="preserve">Valsts policija, </w:t>
            </w:r>
            <w:r>
              <w:rPr>
                <w:b w:val="0"/>
              </w:rPr>
              <w:t>Iekšlietu ministrijas Informācijas centrs, VAS “Ceļu satiksmes drošības direkcija”</w:t>
            </w:r>
            <w:r w:rsidRPr="008316E7">
              <w:rPr>
                <w:b w:val="0"/>
              </w:rPr>
              <w:t>.</w:t>
            </w:r>
          </w:p>
        </w:tc>
      </w:tr>
      <w:tr w:rsidR="0075672F" w:rsidRPr="007D7C78" w:rsidTr="006566C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28" w:type="dxa"/>
            <w:left w:w="28" w:type="dxa"/>
            <w:bottom w:w="28" w:type="dxa"/>
            <w:right w:w="28" w:type="dxa"/>
          </w:tblCellMar>
          <w:tblLook w:val="0000" w:firstRow="0" w:lastRow="0" w:firstColumn="0" w:lastColumn="0" w:noHBand="0" w:noVBand="0"/>
        </w:tblPrEx>
        <w:trPr>
          <w:trHeight w:val="463"/>
        </w:trPr>
        <w:tc>
          <w:tcPr>
            <w:tcW w:w="676" w:type="dxa"/>
            <w:tcBorders>
              <w:top w:val="single" w:sz="6" w:space="0" w:color="auto"/>
              <w:left w:val="single" w:sz="6" w:space="0" w:color="auto"/>
              <w:bottom w:val="single" w:sz="6" w:space="0" w:color="auto"/>
              <w:right w:val="single" w:sz="6" w:space="0" w:color="auto"/>
            </w:tcBorders>
          </w:tcPr>
          <w:p w:rsidR="0075672F" w:rsidRPr="007D7C78" w:rsidRDefault="0075672F" w:rsidP="0075672F">
            <w:pPr>
              <w:pStyle w:val="naisnod"/>
              <w:spacing w:before="0" w:after="0"/>
              <w:ind w:left="57" w:right="57"/>
              <w:jc w:val="left"/>
              <w:rPr>
                <w:b w:val="0"/>
                <w:bCs w:val="0"/>
              </w:rPr>
            </w:pPr>
            <w:r w:rsidRPr="007D7C78">
              <w:rPr>
                <w:b w:val="0"/>
                <w:bCs w:val="0"/>
              </w:rPr>
              <w:t>2.</w:t>
            </w:r>
          </w:p>
        </w:tc>
        <w:tc>
          <w:tcPr>
            <w:tcW w:w="4077" w:type="dxa"/>
            <w:gridSpan w:val="3"/>
            <w:tcBorders>
              <w:top w:val="single" w:sz="6" w:space="0" w:color="auto"/>
              <w:left w:val="single" w:sz="6" w:space="0" w:color="auto"/>
              <w:bottom w:val="single" w:sz="6" w:space="0" w:color="auto"/>
              <w:right w:val="single" w:sz="6" w:space="0" w:color="auto"/>
            </w:tcBorders>
          </w:tcPr>
          <w:p w:rsidR="0075672F" w:rsidRPr="007D7C78" w:rsidRDefault="0075672F" w:rsidP="0075672F">
            <w:pPr>
              <w:pStyle w:val="naisf"/>
              <w:spacing w:before="0" w:after="0"/>
              <w:ind w:left="57" w:right="57" w:firstLine="0"/>
              <w:jc w:val="left"/>
            </w:pPr>
            <w:r w:rsidRPr="007D7C78">
              <w:t>Projekta izpildes ietekme uz pārvaldes funkcijām un institucionālo struktūru.</w:t>
            </w:r>
          </w:p>
          <w:p w:rsidR="0075672F" w:rsidRPr="007D7C78" w:rsidRDefault="0075672F" w:rsidP="0075672F">
            <w:pPr>
              <w:pStyle w:val="naisf"/>
              <w:spacing w:before="0" w:after="0"/>
              <w:ind w:left="57" w:right="57" w:firstLine="0"/>
              <w:jc w:val="left"/>
            </w:pPr>
            <w:r w:rsidRPr="007D7C78">
              <w:t>Jaunu institūciju izveide</w:t>
            </w:r>
            <w:r>
              <w:t>.</w:t>
            </w:r>
            <w:r w:rsidRPr="007D7C78">
              <w:t xml:space="preserve"> Esošu institūciju likvidācija vai reorganizācija, to ietekme uz institūcijas cilvēkresursiem</w:t>
            </w:r>
          </w:p>
        </w:tc>
        <w:tc>
          <w:tcPr>
            <w:tcW w:w="4603" w:type="dxa"/>
            <w:gridSpan w:val="5"/>
            <w:tcBorders>
              <w:top w:val="single" w:sz="6" w:space="0" w:color="auto"/>
              <w:left w:val="single" w:sz="6" w:space="0" w:color="auto"/>
              <w:bottom w:val="single" w:sz="6" w:space="0" w:color="auto"/>
              <w:right w:val="single" w:sz="6" w:space="0" w:color="auto"/>
            </w:tcBorders>
          </w:tcPr>
          <w:p w:rsidR="0075672F" w:rsidRPr="007D7C78" w:rsidRDefault="0075672F" w:rsidP="0075672F">
            <w:pPr>
              <w:pStyle w:val="naisnod"/>
              <w:spacing w:before="0" w:after="0"/>
              <w:ind w:left="98" w:right="140"/>
              <w:jc w:val="both"/>
              <w:rPr>
                <w:b w:val="0"/>
              </w:rPr>
            </w:pPr>
            <w:r>
              <w:rPr>
                <w:b w:val="0"/>
              </w:rPr>
              <w:t>J</w:t>
            </w:r>
            <w:r w:rsidRPr="007D7C78">
              <w:rPr>
                <w:b w:val="0"/>
              </w:rPr>
              <w:t>aunas funkcijas un uzdevumi</w:t>
            </w:r>
            <w:r>
              <w:rPr>
                <w:b w:val="0"/>
              </w:rPr>
              <w:t xml:space="preserve"> netiek radīti, vienlaikus tie tiek paplašināti (papildus jau esošajiem 16 fotoradariem tiek plānots ieviest vēl 20 fotoradarus). Projekts ietekmē </w:t>
            </w:r>
            <w:r w:rsidRPr="007D7C78">
              <w:rPr>
                <w:b w:val="0"/>
              </w:rPr>
              <w:t>pieejamos cilvēkresursus</w:t>
            </w:r>
            <w:r>
              <w:rPr>
                <w:b w:val="0"/>
              </w:rPr>
              <w:t xml:space="preserve"> CSDD.</w:t>
            </w:r>
          </w:p>
          <w:p w:rsidR="0075672F" w:rsidRPr="007D7C78" w:rsidRDefault="0075672F" w:rsidP="0075672F">
            <w:pPr>
              <w:pStyle w:val="naisnod"/>
              <w:spacing w:before="0" w:after="0"/>
              <w:ind w:left="98" w:right="140"/>
              <w:jc w:val="both"/>
            </w:pPr>
            <w:r w:rsidRPr="007D7C78">
              <w:rPr>
                <w:b w:val="0"/>
              </w:rPr>
              <w:t>Jaunas institūcijas netiks veidotas.</w:t>
            </w:r>
            <w:r w:rsidRPr="007D7C78">
              <w:t xml:space="preserve"> </w:t>
            </w:r>
          </w:p>
          <w:p w:rsidR="0075672F" w:rsidRPr="007D7C78" w:rsidRDefault="0075672F" w:rsidP="0075672F">
            <w:pPr>
              <w:pStyle w:val="naisnod"/>
              <w:spacing w:before="0" w:after="0"/>
              <w:ind w:left="98" w:right="140"/>
              <w:jc w:val="both"/>
              <w:rPr>
                <w:b w:val="0"/>
                <w:bCs w:val="0"/>
                <w:sz w:val="28"/>
                <w:szCs w:val="28"/>
              </w:rPr>
            </w:pPr>
            <w:r w:rsidRPr="007D7C78">
              <w:rPr>
                <w:b w:val="0"/>
              </w:rPr>
              <w:t>Esošo institūciju likvidācija vai reorganizācija nav plānota.</w:t>
            </w:r>
          </w:p>
        </w:tc>
      </w:tr>
      <w:tr w:rsidR="0075672F" w:rsidRPr="007D7C78" w:rsidTr="006566C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28" w:type="dxa"/>
            <w:left w:w="28" w:type="dxa"/>
            <w:bottom w:w="28" w:type="dxa"/>
            <w:right w:w="28" w:type="dxa"/>
          </w:tblCellMar>
          <w:tblLook w:val="0000" w:firstRow="0" w:lastRow="0" w:firstColumn="0" w:lastColumn="0" w:noHBand="0" w:noVBand="0"/>
        </w:tblPrEx>
        <w:trPr>
          <w:trHeight w:val="476"/>
        </w:trPr>
        <w:tc>
          <w:tcPr>
            <w:tcW w:w="676" w:type="dxa"/>
            <w:tcBorders>
              <w:top w:val="single" w:sz="6" w:space="0" w:color="auto"/>
              <w:left w:val="single" w:sz="6" w:space="0" w:color="auto"/>
              <w:bottom w:val="single" w:sz="6" w:space="0" w:color="auto"/>
              <w:right w:val="single" w:sz="6" w:space="0" w:color="auto"/>
            </w:tcBorders>
          </w:tcPr>
          <w:p w:rsidR="0075672F" w:rsidRPr="007D7C78" w:rsidRDefault="0075672F" w:rsidP="0075672F">
            <w:pPr>
              <w:pStyle w:val="naiskr"/>
              <w:spacing w:before="0" w:after="0"/>
              <w:ind w:left="57" w:right="57"/>
            </w:pPr>
            <w:r w:rsidRPr="007D7C78">
              <w:t>3.</w:t>
            </w:r>
          </w:p>
        </w:tc>
        <w:tc>
          <w:tcPr>
            <w:tcW w:w="4077" w:type="dxa"/>
            <w:gridSpan w:val="3"/>
            <w:tcBorders>
              <w:top w:val="single" w:sz="6" w:space="0" w:color="auto"/>
              <w:left w:val="single" w:sz="6" w:space="0" w:color="auto"/>
              <w:bottom w:val="single" w:sz="6" w:space="0" w:color="auto"/>
              <w:right w:val="single" w:sz="6" w:space="0" w:color="auto"/>
            </w:tcBorders>
          </w:tcPr>
          <w:p w:rsidR="0075672F" w:rsidRPr="007D7C78" w:rsidRDefault="0075672F" w:rsidP="0075672F">
            <w:pPr>
              <w:pStyle w:val="naiskr"/>
              <w:spacing w:before="0" w:after="0"/>
              <w:ind w:left="57" w:right="57"/>
            </w:pPr>
            <w:r w:rsidRPr="007D7C78">
              <w:t>Cita informācija</w:t>
            </w:r>
          </w:p>
        </w:tc>
        <w:tc>
          <w:tcPr>
            <w:tcW w:w="4603" w:type="dxa"/>
            <w:gridSpan w:val="5"/>
            <w:tcBorders>
              <w:top w:val="single" w:sz="6" w:space="0" w:color="auto"/>
              <w:left w:val="single" w:sz="6" w:space="0" w:color="auto"/>
              <w:bottom w:val="single" w:sz="6" w:space="0" w:color="auto"/>
              <w:right w:val="single" w:sz="6" w:space="0" w:color="auto"/>
            </w:tcBorders>
          </w:tcPr>
          <w:p w:rsidR="0075672F" w:rsidRPr="007D7C78" w:rsidRDefault="0075672F" w:rsidP="0075672F">
            <w:pPr>
              <w:pStyle w:val="naiskr"/>
              <w:spacing w:before="0" w:after="0"/>
              <w:ind w:left="-17" w:right="-1" w:firstLine="115"/>
            </w:pPr>
            <w:r w:rsidRPr="007D7C78">
              <w:t>Nav.</w:t>
            </w:r>
          </w:p>
        </w:tc>
      </w:tr>
    </w:tbl>
    <w:p w:rsidR="007B3CCC" w:rsidRPr="007D7C78" w:rsidRDefault="007B3CCC" w:rsidP="003B01A9">
      <w:pPr>
        <w:spacing w:after="0" w:line="240" w:lineRule="auto"/>
        <w:jc w:val="both"/>
        <w:rPr>
          <w:rFonts w:ascii="Times New Roman" w:eastAsia="Times New Roman" w:hAnsi="Times New Roman"/>
          <w:sz w:val="28"/>
          <w:szCs w:val="28"/>
        </w:rPr>
      </w:pPr>
      <w:r w:rsidRPr="007D7C78">
        <w:rPr>
          <w:rFonts w:ascii="Times New Roman" w:eastAsia="Times New Roman" w:hAnsi="Times New Roman"/>
          <w:sz w:val="28"/>
          <w:szCs w:val="28"/>
        </w:rPr>
        <w:t xml:space="preserve">Anotācijas </w:t>
      </w:r>
      <w:r>
        <w:rPr>
          <w:rFonts w:ascii="Times New Roman" w:eastAsia="Times New Roman" w:hAnsi="Times New Roman"/>
          <w:sz w:val="28"/>
          <w:szCs w:val="28"/>
        </w:rPr>
        <w:t xml:space="preserve">II, </w:t>
      </w:r>
      <w:r w:rsidR="00EF56BD">
        <w:rPr>
          <w:rFonts w:ascii="Times New Roman" w:eastAsia="Times New Roman" w:hAnsi="Times New Roman"/>
          <w:sz w:val="28"/>
          <w:szCs w:val="28"/>
        </w:rPr>
        <w:t xml:space="preserve">IV, </w:t>
      </w:r>
      <w:r w:rsidR="00F10061">
        <w:rPr>
          <w:rFonts w:ascii="Times New Roman" w:eastAsia="Times New Roman" w:hAnsi="Times New Roman"/>
          <w:sz w:val="28"/>
          <w:szCs w:val="28"/>
        </w:rPr>
        <w:t>V</w:t>
      </w:r>
      <w:r w:rsidRPr="007D7C78">
        <w:rPr>
          <w:rFonts w:ascii="Times New Roman" w:eastAsia="Times New Roman" w:hAnsi="Times New Roman"/>
          <w:sz w:val="28"/>
          <w:szCs w:val="28"/>
        </w:rPr>
        <w:t xml:space="preserve"> un VI sadaļa – projekts šīs jomas neskar.</w:t>
      </w:r>
    </w:p>
    <w:p w:rsidR="00EF56BD" w:rsidRDefault="00EF56BD" w:rsidP="007B3CCC">
      <w:pPr>
        <w:spacing w:after="0" w:line="240" w:lineRule="auto"/>
        <w:jc w:val="both"/>
        <w:rPr>
          <w:rFonts w:ascii="Times New Roman" w:hAnsi="Times New Roman"/>
          <w:sz w:val="28"/>
          <w:szCs w:val="28"/>
        </w:rPr>
      </w:pPr>
    </w:p>
    <w:p w:rsidR="007B3CCC" w:rsidRPr="00531FC8" w:rsidRDefault="007B3CCC" w:rsidP="007B3CCC">
      <w:pPr>
        <w:spacing w:after="0" w:line="240" w:lineRule="auto"/>
        <w:jc w:val="both"/>
        <w:rPr>
          <w:rFonts w:ascii="Times New Roman" w:hAnsi="Times New Roman"/>
          <w:sz w:val="28"/>
          <w:szCs w:val="28"/>
        </w:rPr>
      </w:pPr>
      <w:r w:rsidRPr="00531FC8">
        <w:rPr>
          <w:rFonts w:ascii="Times New Roman" w:hAnsi="Times New Roman"/>
          <w:sz w:val="28"/>
          <w:szCs w:val="28"/>
        </w:rPr>
        <w:t>Iekšlietu ministr</w:t>
      </w:r>
      <w:r>
        <w:rPr>
          <w:rFonts w:ascii="Times New Roman" w:hAnsi="Times New Roman"/>
          <w:sz w:val="28"/>
          <w:szCs w:val="28"/>
        </w:rPr>
        <w:t>s</w:t>
      </w:r>
      <w:r w:rsidRPr="00531FC8">
        <w:rPr>
          <w:rFonts w:ascii="Times New Roman" w:hAnsi="Times New Roman"/>
          <w:sz w:val="28"/>
          <w:szCs w:val="28"/>
        </w:rPr>
        <w:tab/>
      </w:r>
      <w:r w:rsidRPr="00531FC8">
        <w:rPr>
          <w:rFonts w:ascii="Times New Roman" w:hAnsi="Times New Roman"/>
          <w:sz w:val="28"/>
          <w:szCs w:val="28"/>
        </w:rPr>
        <w:tab/>
      </w:r>
      <w:r w:rsidRPr="00531FC8">
        <w:rPr>
          <w:rFonts w:ascii="Times New Roman" w:hAnsi="Times New Roman"/>
          <w:sz w:val="28"/>
          <w:szCs w:val="28"/>
        </w:rPr>
        <w:tab/>
      </w:r>
      <w:r w:rsidRPr="00531FC8">
        <w:rPr>
          <w:rFonts w:ascii="Times New Roman" w:hAnsi="Times New Roman"/>
          <w:sz w:val="28"/>
          <w:szCs w:val="28"/>
        </w:rPr>
        <w:tab/>
      </w:r>
      <w:r w:rsidRPr="00531FC8">
        <w:rPr>
          <w:rFonts w:ascii="Times New Roman" w:hAnsi="Times New Roman"/>
          <w:sz w:val="28"/>
          <w:szCs w:val="28"/>
        </w:rPr>
        <w:tab/>
      </w:r>
      <w:r w:rsidRPr="00531FC8">
        <w:rPr>
          <w:rFonts w:ascii="Times New Roman" w:hAnsi="Times New Roman"/>
          <w:sz w:val="28"/>
          <w:szCs w:val="28"/>
        </w:rPr>
        <w:tab/>
      </w:r>
      <w:r w:rsidRPr="00531FC8">
        <w:rPr>
          <w:rFonts w:ascii="Times New Roman" w:hAnsi="Times New Roman"/>
          <w:sz w:val="28"/>
          <w:szCs w:val="28"/>
        </w:rPr>
        <w:tab/>
      </w:r>
      <w:r>
        <w:rPr>
          <w:rFonts w:ascii="Times New Roman" w:hAnsi="Times New Roman"/>
          <w:sz w:val="28"/>
          <w:szCs w:val="28"/>
        </w:rPr>
        <w:t>R</w:t>
      </w:r>
      <w:r w:rsidRPr="00531FC8">
        <w:rPr>
          <w:rFonts w:ascii="Times New Roman" w:hAnsi="Times New Roman"/>
          <w:sz w:val="28"/>
          <w:szCs w:val="28"/>
        </w:rPr>
        <w:t>.</w:t>
      </w:r>
      <w:r>
        <w:rPr>
          <w:rFonts w:ascii="Times New Roman" w:hAnsi="Times New Roman"/>
          <w:sz w:val="28"/>
          <w:szCs w:val="28"/>
        </w:rPr>
        <w:t>Kozlo</w:t>
      </w:r>
      <w:r w:rsidRPr="00531FC8">
        <w:rPr>
          <w:rFonts w:ascii="Times New Roman" w:hAnsi="Times New Roman"/>
          <w:sz w:val="28"/>
          <w:szCs w:val="28"/>
        </w:rPr>
        <w:t>vskis</w:t>
      </w:r>
    </w:p>
    <w:p w:rsidR="00EF56BD" w:rsidRDefault="00EF56BD" w:rsidP="00406448">
      <w:pPr>
        <w:tabs>
          <w:tab w:val="left" w:pos="7513"/>
        </w:tabs>
        <w:spacing w:after="0" w:line="240" w:lineRule="auto"/>
        <w:ind w:left="132" w:hanging="132"/>
        <w:rPr>
          <w:rFonts w:ascii="Times New Roman" w:eastAsia="Times New Roman" w:hAnsi="Times New Roman"/>
          <w:sz w:val="28"/>
          <w:szCs w:val="28"/>
          <w:lang w:eastAsia="lv-LV"/>
        </w:rPr>
      </w:pPr>
    </w:p>
    <w:p w:rsidR="007B3CCC" w:rsidRPr="007D7C78" w:rsidRDefault="007B3CCC" w:rsidP="00406448">
      <w:pPr>
        <w:tabs>
          <w:tab w:val="left" w:pos="7513"/>
        </w:tabs>
        <w:spacing w:after="0" w:line="240" w:lineRule="auto"/>
        <w:ind w:left="132" w:hanging="132"/>
        <w:rPr>
          <w:rFonts w:ascii="Times New Roman" w:eastAsia="Times New Roman" w:hAnsi="Times New Roman"/>
          <w:sz w:val="28"/>
          <w:szCs w:val="28"/>
          <w:lang w:eastAsia="lv-LV"/>
        </w:rPr>
      </w:pPr>
      <w:r w:rsidRPr="007D7C78">
        <w:rPr>
          <w:rFonts w:ascii="Times New Roman" w:eastAsia="Times New Roman" w:hAnsi="Times New Roman"/>
          <w:sz w:val="28"/>
          <w:szCs w:val="28"/>
          <w:lang w:eastAsia="lv-LV"/>
        </w:rPr>
        <w:t>Vīza:</w:t>
      </w:r>
    </w:p>
    <w:p w:rsidR="007B3CCC" w:rsidRDefault="007B3CCC" w:rsidP="003B01A9">
      <w:pPr>
        <w:tabs>
          <w:tab w:val="left" w:pos="6521"/>
        </w:tabs>
        <w:spacing w:after="0" w:line="240" w:lineRule="auto"/>
        <w:ind w:left="132" w:hanging="132"/>
        <w:rPr>
          <w:rFonts w:ascii="Times New Roman" w:eastAsia="Times New Roman" w:hAnsi="Times New Roman"/>
          <w:sz w:val="28"/>
          <w:szCs w:val="28"/>
          <w:lang w:eastAsia="lv-LV"/>
        </w:rPr>
      </w:pPr>
      <w:r>
        <w:rPr>
          <w:rFonts w:ascii="Times New Roman" w:eastAsia="Times New Roman" w:hAnsi="Times New Roman"/>
          <w:sz w:val="28"/>
          <w:szCs w:val="28"/>
          <w:lang w:eastAsia="lv-LV"/>
        </w:rPr>
        <w:t>V</w:t>
      </w:r>
      <w:r w:rsidRPr="007D7C78">
        <w:rPr>
          <w:rFonts w:ascii="Times New Roman" w:eastAsia="Times New Roman" w:hAnsi="Times New Roman"/>
          <w:sz w:val="28"/>
          <w:szCs w:val="28"/>
          <w:lang w:eastAsia="lv-LV"/>
        </w:rPr>
        <w:t>alsts sekretāre</w:t>
      </w:r>
      <w:r w:rsidRPr="007D7C78">
        <w:rPr>
          <w:rFonts w:ascii="Times New Roman" w:eastAsia="Times New Roman" w:hAnsi="Times New Roman"/>
          <w:sz w:val="28"/>
          <w:szCs w:val="28"/>
          <w:lang w:eastAsia="lv-LV"/>
        </w:rPr>
        <w:tab/>
        <w:t xml:space="preserve">I.Pētersone–Godmane </w:t>
      </w:r>
    </w:p>
    <w:p w:rsidR="00EF56BD" w:rsidRPr="00BC3B01" w:rsidRDefault="00EF56BD" w:rsidP="007B3CCC">
      <w:pPr>
        <w:pStyle w:val="naisf"/>
        <w:spacing w:before="0" w:after="0"/>
        <w:ind w:firstLine="0"/>
        <w:rPr>
          <w:sz w:val="20"/>
          <w:szCs w:val="20"/>
          <w:lang w:val="en-US"/>
        </w:rPr>
      </w:pPr>
    </w:p>
    <w:p w:rsidR="00EF56BD" w:rsidRPr="00BC3B01" w:rsidRDefault="00EF56BD" w:rsidP="007B3CCC">
      <w:pPr>
        <w:pStyle w:val="naisf"/>
        <w:spacing w:before="0" w:after="0"/>
        <w:ind w:firstLine="0"/>
        <w:rPr>
          <w:sz w:val="20"/>
          <w:szCs w:val="20"/>
          <w:lang w:val="en-US"/>
        </w:rPr>
      </w:pPr>
    </w:p>
    <w:p w:rsidR="00EF56BD" w:rsidRPr="00BC3B01" w:rsidRDefault="00EF56BD" w:rsidP="007B3CCC">
      <w:pPr>
        <w:pStyle w:val="naisf"/>
        <w:spacing w:before="0" w:after="0"/>
        <w:ind w:firstLine="0"/>
        <w:rPr>
          <w:sz w:val="20"/>
          <w:szCs w:val="20"/>
          <w:lang w:val="en-US"/>
        </w:rPr>
      </w:pPr>
    </w:p>
    <w:p w:rsidR="00EF56BD" w:rsidRPr="00BC3B01" w:rsidRDefault="00EF56BD" w:rsidP="007B3CCC">
      <w:pPr>
        <w:pStyle w:val="naisf"/>
        <w:spacing w:before="0" w:after="0"/>
        <w:ind w:firstLine="0"/>
        <w:rPr>
          <w:sz w:val="20"/>
          <w:szCs w:val="20"/>
          <w:lang w:val="en-US"/>
        </w:rPr>
      </w:pPr>
    </w:p>
    <w:p w:rsidR="007B3CCC" w:rsidRPr="00882AFA" w:rsidRDefault="007B3CCC" w:rsidP="007B3CCC">
      <w:pPr>
        <w:pStyle w:val="naisf"/>
        <w:spacing w:before="0" w:after="0"/>
        <w:ind w:firstLine="0"/>
        <w:rPr>
          <w:sz w:val="20"/>
          <w:szCs w:val="20"/>
        </w:rPr>
      </w:pPr>
      <w:r w:rsidRPr="00882AFA">
        <w:rPr>
          <w:sz w:val="20"/>
          <w:szCs w:val="20"/>
          <w:lang w:val="ru-RU"/>
        </w:rPr>
        <w:fldChar w:fldCharType="begin"/>
      </w:r>
      <w:r w:rsidRPr="00882AFA">
        <w:rPr>
          <w:sz w:val="20"/>
          <w:szCs w:val="20"/>
          <w:lang w:val="ru-RU"/>
        </w:rPr>
        <w:instrText xml:space="preserve"> TIME \@ "dd.MM.yyyy H:mm" </w:instrText>
      </w:r>
      <w:r w:rsidRPr="00882AFA">
        <w:rPr>
          <w:sz w:val="20"/>
          <w:szCs w:val="20"/>
          <w:lang w:val="ru-RU"/>
        </w:rPr>
        <w:fldChar w:fldCharType="separate"/>
      </w:r>
      <w:r w:rsidR="00A951A3">
        <w:rPr>
          <w:noProof/>
          <w:sz w:val="20"/>
          <w:szCs w:val="20"/>
          <w:lang w:val="ru-RU"/>
        </w:rPr>
        <w:t>29.10.2015 12:12</w:t>
      </w:r>
      <w:r w:rsidRPr="00882AFA">
        <w:rPr>
          <w:sz w:val="20"/>
          <w:szCs w:val="20"/>
          <w:lang w:val="ru-RU"/>
        </w:rPr>
        <w:fldChar w:fldCharType="end"/>
      </w:r>
    </w:p>
    <w:p w:rsidR="007B3CCC" w:rsidRDefault="007B3CCC" w:rsidP="007B3CCC">
      <w:pPr>
        <w:spacing w:after="0" w:line="240" w:lineRule="auto"/>
        <w:jc w:val="both"/>
        <w:rPr>
          <w:rFonts w:ascii="Times New Roman" w:hAnsi="Times New Roman"/>
          <w:sz w:val="20"/>
          <w:szCs w:val="20"/>
        </w:rPr>
      </w:pPr>
      <w:r w:rsidRPr="00882AFA">
        <w:rPr>
          <w:rFonts w:ascii="Times New Roman" w:hAnsi="Times New Roman"/>
          <w:sz w:val="20"/>
          <w:szCs w:val="20"/>
        </w:rPr>
        <w:fldChar w:fldCharType="begin"/>
      </w:r>
      <w:r w:rsidRPr="00882AFA">
        <w:rPr>
          <w:rFonts w:ascii="Times New Roman" w:hAnsi="Times New Roman"/>
          <w:sz w:val="20"/>
          <w:szCs w:val="20"/>
        </w:rPr>
        <w:instrText xml:space="preserve"> NUMWORDS   \* MERGEFORMAT </w:instrText>
      </w:r>
      <w:r w:rsidRPr="00882AFA">
        <w:rPr>
          <w:rFonts w:ascii="Times New Roman" w:hAnsi="Times New Roman"/>
          <w:sz w:val="20"/>
          <w:szCs w:val="20"/>
        </w:rPr>
        <w:fldChar w:fldCharType="separate"/>
      </w:r>
      <w:r w:rsidR="00A951A3">
        <w:rPr>
          <w:rFonts w:ascii="Times New Roman" w:hAnsi="Times New Roman"/>
          <w:noProof/>
          <w:sz w:val="20"/>
          <w:szCs w:val="20"/>
        </w:rPr>
        <w:t>2933</w:t>
      </w:r>
      <w:r w:rsidRPr="00882AFA">
        <w:rPr>
          <w:rFonts w:ascii="Times New Roman" w:hAnsi="Times New Roman"/>
          <w:sz w:val="20"/>
          <w:szCs w:val="20"/>
        </w:rPr>
        <w:fldChar w:fldCharType="end"/>
      </w:r>
    </w:p>
    <w:p w:rsidR="00C600F7" w:rsidRDefault="00C600F7" w:rsidP="00C600F7">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N.Dorožko</w:t>
      </w:r>
      <w:proofErr w:type="spellEnd"/>
      <w:r>
        <w:rPr>
          <w:rFonts w:ascii="Times New Roman" w:eastAsia="Times New Roman" w:hAnsi="Times New Roman"/>
          <w:sz w:val="20"/>
          <w:szCs w:val="20"/>
          <w:lang w:eastAsia="lv-LV"/>
        </w:rPr>
        <w:t>, 67075408</w:t>
      </w:r>
    </w:p>
    <w:p w:rsidR="00C600F7" w:rsidRDefault="008B3ECB" w:rsidP="007B3CCC">
      <w:pPr>
        <w:spacing w:after="0" w:line="240" w:lineRule="auto"/>
        <w:jc w:val="both"/>
        <w:rPr>
          <w:rStyle w:val="Hyperlink"/>
          <w:rFonts w:ascii="Times New Roman" w:eastAsia="Times New Roman" w:hAnsi="Times New Roman"/>
          <w:sz w:val="20"/>
          <w:szCs w:val="20"/>
          <w:lang w:eastAsia="lv-LV"/>
        </w:rPr>
      </w:pPr>
      <w:hyperlink r:id="rId7" w:history="1">
        <w:r w:rsidR="00C600F7" w:rsidRPr="00D071F7">
          <w:rPr>
            <w:rStyle w:val="Hyperlink"/>
            <w:rFonts w:ascii="Times New Roman" w:eastAsia="Times New Roman" w:hAnsi="Times New Roman"/>
            <w:sz w:val="20"/>
            <w:szCs w:val="20"/>
            <w:lang w:eastAsia="lv-LV"/>
          </w:rPr>
          <w:t>Natalija.dorozko@vp.gov.lv</w:t>
        </w:r>
      </w:hyperlink>
    </w:p>
    <w:p w:rsidR="00912688" w:rsidRPr="0022105E" w:rsidRDefault="00912688" w:rsidP="007B3CCC">
      <w:pPr>
        <w:spacing w:after="0" w:line="240" w:lineRule="auto"/>
        <w:jc w:val="both"/>
        <w:rPr>
          <w:rFonts w:ascii="Times New Roman" w:eastAsia="Times New Roman" w:hAnsi="Times New Roman"/>
          <w:sz w:val="20"/>
          <w:szCs w:val="20"/>
          <w:lang w:eastAsia="lv-LV"/>
        </w:rPr>
      </w:pPr>
      <w:r w:rsidRPr="0022105E">
        <w:rPr>
          <w:rFonts w:ascii="Times New Roman" w:eastAsia="Times New Roman" w:hAnsi="Times New Roman"/>
          <w:sz w:val="20"/>
          <w:szCs w:val="20"/>
          <w:lang w:eastAsia="lv-LV"/>
        </w:rPr>
        <w:t>A.Strode, 67219602</w:t>
      </w:r>
    </w:p>
    <w:p w:rsidR="0022105E" w:rsidRPr="00882AFA" w:rsidRDefault="008B3ECB" w:rsidP="007B3CCC">
      <w:pPr>
        <w:spacing w:after="0" w:line="240" w:lineRule="auto"/>
        <w:jc w:val="both"/>
        <w:rPr>
          <w:rFonts w:ascii="Times New Roman" w:hAnsi="Times New Roman"/>
          <w:sz w:val="20"/>
          <w:szCs w:val="20"/>
        </w:rPr>
      </w:pPr>
      <w:hyperlink r:id="rId8" w:history="1">
        <w:r w:rsidR="0022105E" w:rsidRPr="00F14FA2">
          <w:rPr>
            <w:rStyle w:val="Hyperlink"/>
            <w:rFonts w:ascii="Times New Roman" w:eastAsia="Times New Roman" w:hAnsi="Times New Roman"/>
            <w:sz w:val="20"/>
            <w:szCs w:val="20"/>
            <w:lang w:eastAsia="lv-LV"/>
          </w:rPr>
          <w:t>Alda.strode@iem.gov.lv</w:t>
        </w:r>
      </w:hyperlink>
      <w:r w:rsidR="0022105E">
        <w:rPr>
          <w:rStyle w:val="Hyperlink"/>
          <w:rFonts w:ascii="Times New Roman" w:eastAsia="Times New Roman" w:hAnsi="Times New Roman"/>
          <w:sz w:val="20"/>
          <w:szCs w:val="20"/>
          <w:lang w:eastAsia="lv-LV"/>
        </w:rPr>
        <w:t xml:space="preserve"> </w:t>
      </w:r>
      <w:bookmarkStart w:id="2" w:name="_GoBack"/>
      <w:bookmarkEnd w:id="2"/>
    </w:p>
    <w:sectPr w:rsidR="0022105E" w:rsidRPr="00882AFA" w:rsidSect="00461E13">
      <w:headerReference w:type="default" r:id="rId9"/>
      <w:footerReference w:type="default" r:id="rId10"/>
      <w:headerReference w:type="first" r:id="rId11"/>
      <w:footerReference w:type="first" r:id="rId12"/>
      <w:pgSz w:w="11906" w:h="16838"/>
      <w:pgMar w:top="709"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CB" w:rsidRDefault="008B3ECB" w:rsidP="007B3CCC">
      <w:pPr>
        <w:spacing w:after="0" w:line="240" w:lineRule="auto"/>
      </w:pPr>
      <w:r>
        <w:separator/>
      </w:r>
    </w:p>
  </w:endnote>
  <w:endnote w:type="continuationSeparator" w:id="0">
    <w:p w:rsidR="008B3ECB" w:rsidRDefault="008B3ECB" w:rsidP="007B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D9" w:rsidRPr="007B3CCC" w:rsidRDefault="00CC38D9" w:rsidP="007B3CCC">
    <w:pPr>
      <w:spacing w:after="0" w:line="240" w:lineRule="auto"/>
      <w:jc w:val="both"/>
      <w:rPr>
        <w:rFonts w:ascii="Times New Roman" w:hAnsi="Times New Roman"/>
        <w:sz w:val="18"/>
        <w:szCs w:val="18"/>
      </w:rPr>
    </w:pPr>
    <w:r w:rsidRPr="007B3CCC">
      <w:rPr>
        <w:rFonts w:ascii="Times New Roman" w:hAnsi="Times New Roman"/>
        <w:sz w:val="18"/>
        <w:szCs w:val="18"/>
      </w:rPr>
      <w:fldChar w:fldCharType="begin"/>
    </w:r>
    <w:r w:rsidRPr="007B3CCC">
      <w:rPr>
        <w:rFonts w:ascii="Times New Roman" w:hAnsi="Times New Roman"/>
        <w:sz w:val="18"/>
        <w:szCs w:val="18"/>
      </w:rPr>
      <w:instrText xml:space="preserve"> FILENAME   \* MERGEFORMAT </w:instrText>
    </w:r>
    <w:r w:rsidRPr="007B3CCC">
      <w:rPr>
        <w:rFonts w:ascii="Times New Roman" w:hAnsi="Times New Roman"/>
        <w:sz w:val="18"/>
        <w:szCs w:val="18"/>
      </w:rPr>
      <w:fldChar w:fldCharType="separate"/>
    </w:r>
    <w:r w:rsidR="00A951A3">
      <w:rPr>
        <w:rFonts w:ascii="Times New Roman" w:hAnsi="Times New Roman"/>
        <w:noProof/>
        <w:sz w:val="18"/>
        <w:szCs w:val="18"/>
      </w:rPr>
      <w:t>IEMAnot_291015_382</w:t>
    </w:r>
    <w:r w:rsidRPr="007B3CCC">
      <w:rPr>
        <w:rFonts w:ascii="Times New Roman" w:hAnsi="Times New Roman"/>
        <w:sz w:val="18"/>
        <w:szCs w:val="18"/>
      </w:rPr>
      <w:fldChar w:fldCharType="end"/>
    </w:r>
    <w:r>
      <w:rPr>
        <w:rFonts w:ascii="Times New Roman" w:hAnsi="Times New Roman"/>
        <w:sz w:val="18"/>
        <w:szCs w:val="18"/>
      </w:rPr>
      <w:t xml:space="preserve">; </w:t>
    </w:r>
    <w:r w:rsidRPr="00AF1032">
      <w:rPr>
        <w:rFonts w:ascii="Times New Roman" w:hAnsi="Times New Roman"/>
        <w:sz w:val="20"/>
        <w:szCs w:val="20"/>
      </w:rPr>
      <w:t>Minis</w:t>
    </w:r>
    <w:r>
      <w:rPr>
        <w:rFonts w:ascii="Times New Roman" w:hAnsi="Times New Roman"/>
        <w:sz w:val="20"/>
        <w:szCs w:val="20"/>
      </w:rPr>
      <w:t>tru kabineta rīkojuma projekta „</w:t>
    </w:r>
    <w:r w:rsidRPr="005939A9">
      <w:rPr>
        <w:rFonts w:ascii="Times New Roman" w:hAnsi="Times New Roman"/>
        <w:sz w:val="20"/>
        <w:szCs w:val="20"/>
      </w:rPr>
      <w:t xml:space="preserve">Grozījumi Ministru kabineta </w:t>
    </w:r>
    <w:proofErr w:type="gramStart"/>
    <w:r w:rsidRPr="005939A9">
      <w:rPr>
        <w:rFonts w:ascii="Times New Roman" w:hAnsi="Times New Roman"/>
        <w:sz w:val="20"/>
        <w:szCs w:val="20"/>
      </w:rPr>
      <w:t>2014.gada</w:t>
    </w:r>
    <w:proofErr w:type="gramEnd"/>
    <w:r w:rsidRPr="005939A9">
      <w:rPr>
        <w:rFonts w:ascii="Times New Roman" w:hAnsi="Times New Roman"/>
        <w:sz w:val="20"/>
        <w:szCs w:val="20"/>
      </w:rPr>
      <w:t xml:space="preserve"> 29.jūlija rīkojumā Nr.382 “Par Iekšlietu ministrijas ilgtermiņa saistībām ceļu satiksmes pārkāpumu fiksēšanas tehnisko līdzekļu (fotoradaru) darbības nodrošināšanai</w:t>
    </w:r>
    <w:r>
      <w:rPr>
        <w:rFonts w:ascii="Times New Roman" w:hAnsi="Times New Roman"/>
        <w:sz w:val="20"/>
        <w:szCs w:val="20"/>
      </w:rPr>
      <w:t>”</w:t>
    </w:r>
    <w:r w:rsidRPr="00D870F3">
      <w:rPr>
        <w:rFonts w:ascii="Times New Roman" w:hAnsi="Times New Roman"/>
        <w:sz w:val="20"/>
        <w:szCs w:val="20"/>
      </w:rPr>
      <w:t>”</w:t>
    </w:r>
    <w:r>
      <w:rPr>
        <w:rFonts w:ascii="Times New Roman" w:hAnsi="Times New Roman"/>
        <w:sz w:val="20"/>
        <w:szCs w:val="20"/>
      </w:rPr>
      <w:t xml:space="preserve"> </w:t>
    </w:r>
    <w:r w:rsidRPr="00AF1032">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D9" w:rsidRPr="007B3CCC" w:rsidRDefault="00CC38D9" w:rsidP="00EB3FE9">
    <w:pPr>
      <w:spacing w:after="0" w:line="240" w:lineRule="auto"/>
      <w:jc w:val="both"/>
      <w:rPr>
        <w:rFonts w:ascii="Times New Roman" w:hAnsi="Times New Roman"/>
        <w:sz w:val="18"/>
        <w:szCs w:val="18"/>
      </w:rPr>
    </w:pPr>
    <w:r w:rsidRPr="007B3CCC">
      <w:rPr>
        <w:rFonts w:ascii="Times New Roman" w:hAnsi="Times New Roman"/>
        <w:sz w:val="18"/>
        <w:szCs w:val="18"/>
      </w:rPr>
      <w:fldChar w:fldCharType="begin"/>
    </w:r>
    <w:r w:rsidRPr="007B3CCC">
      <w:rPr>
        <w:rFonts w:ascii="Times New Roman" w:hAnsi="Times New Roman"/>
        <w:sz w:val="18"/>
        <w:szCs w:val="18"/>
      </w:rPr>
      <w:instrText xml:space="preserve"> FILENAME   \* MERGEFORMAT </w:instrText>
    </w:r>
    <w:r w:rsidRPr="007B3CCC">
      <w:rPr>
        <w:rFonts w:ascii="Times New Roman" w:hAnsi="Times New Roman"/>
        <w:sz w:val="18"/>
        <w:szCs w:val="18"/>
      </w:rPr>
      <w:fldChar w:fldCharType="separate"/>
    </w:r>
    <w:r w:rsidR="00A951A3">
      <w:rPr>
        <w:rFonts w:ascii="Times New Roman" w:hAnsi="Times New Roman"/>
        <w:noProof/>
        <w:sz w:val="18"/>
        <w:szCs w:val="18"/>
      </w:rPr>
      <w:t>IEMAnot_291015_382</w:t>
    </w:r>
    <w:r w:rsidRPr="007B3CCC">
      <w:rPr>
        <w:rFonts w:ascii="Times New Roman" w:hAnsi="Times New Roman"/>
        <w:sz w:val="18"/>
        <w:szCs w:val="18"/>
      </w:rPr>
      <w:fldChar w:fldCharType="end"/>
    </w:r>
    <w:r>
      <w:rPr>
        <w:rFonts w:ascii="Times New Roman" w:hAnsi="Times New Roman"/>
        <w:sz w:val="18"/>
        <w:szCs w:val="18"/>
      </w:rPr>
      <w:t xml:space="preserve">; </w:t>
    </w:r>
    <w:r w:rsidRPr="00AF1032">
      <w:rPr>
        <w:rFonts w:ascii="Times New Roman" w:hAnsi="Times New Roman"/>
        <w:sz w:val="20"/>
        <w:szCs w:val="20"/>
      </w:rPr>
      <w:t>Minis</w:t>
    </w:r>
    <w:r>
      <w:rPr>
        <w:rFonts w:ascii="Times New Roman" w:hAnsi="Times New Roman"/>
        <w:sz w:val="20"/>
        <w:szCs w:val="20"/>
      </w:rPr>
      <w:t>tru kabineta rīkojuma projekta „</w:t>
    </w:r>
    <w:r w:rsidRPr="005939A9">
      <w:rPr>
        <w:rFonts w:ascii="Times New Roman" w:hAnsi="Times New Roman"/>
        <w:sz w:val="20"/>
        <w:szCs w:val="20"/>
      </w:rPr>
      <w:t xml:space="preserve">Grozījumi Ministru kabineta </w:t>
    </w:r>
    <w:proofErr w:type="gramStart"/>
    <w:r w:rsidRPr="005939A9">
      <w:rPr>
        <w:rFonts w:ascii="Times New Roman" w:hAnsi="Times New Roman"/>
        <w:sz w:val="20"/>
        <w:szCs w:val="20"/>
      </w:rPr>
      <w:t>2014.gada</w:t>
    </w:r>
    <w:proofErr w:type="gramEnd"/>
    <w:r w:rsidRPr="005939A9">
      <w:rPr>
        <w:rFonts w:ascii="Times New Roman" w:hAnsi="Times New Roman"/>
        <w:sz w:val="20"/>
        <w:szCs w:val="20"/>
      </w:rPr>
      <w:t xml:space="preserve"> 29.jūlija rīkojumā Nr.382 “Par Iekšlietu ministrijas ilgtermiņa saistībām ceļu satiksmes pārkāpumu fiksēšanas tehnisko līdzekļu (fotoradaru) darbības nodrošināšanai</w:t>
    </w:r>
    <w:r>
      <w:rPr>
        <w:rFonts w:ascii="Times New Roman" w:hAnsi="Times New Roman"/>
        <w:sz w:val="20"/>
        <w:szCs w:val="20"/>
      </w:rPr>
      <w:t>”</w:t>
    </w:r>
    <w:r w:rsidRPr="00D870F3">
      <w:rPr>
        <w:rFonts w:ascii="Times New Roman" w:hAnsi="Times New Roman"/>
        <w:sz w:val="20"/>
        <w:szCs w:val="20"/>
      </w:rPr>
      <w:t>”</w:t>
    </w:r>
    <w:r>
      <w:rPr>
        <w:rFonts w:ascii="Times New Roman" w:hAnsi="Times New Roman"/>
        <w:sz w:val="20"/>
        <w:szCs w:val="20"/>
      </w:rPr>
      <w:t xml:space="preserve"> </w:t>
    </w:r>
    <w:r w:rsidRPr="00AF1032">
      <w:rPr>
        <w:rFonts w:ascii="Times New Roman" w:hAnsi="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CB" w:rsidRDefault="008B3ECB" w:rsidP="007B3CCC">
      <w:pPr>
        <w:spacing w:after="0" w:line="240" w:lineRule="auto"/>
      </w:pPr>
      <w:r>
        <w:separator/>
      </w:r>
    </w:p>
  </w:footnote>
  <w:footnote w:type="continuationSeparator" w:id="0">
    <w:p w:rsidR="008B3ECB" w:rsidRDefault="008B3ECB" w:rsidP="007B3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213402"/>
      <w:docPartObj>
        <w:docPartGallery w:val="Page Numbers (Top of Page)"/>
        <w:docPartUnique/>
      </w:docPartObj>
    </w:sdtPr>
    <w:sdtEndPr>
      <w:rPr>
        <w:rFonts w:ascii="Times New Roman" w:hAnsi="Times New Roman"/>
        <w:noProof/>
        <w:sz w:val="20"/>
        <w:szCs w:val="20"/>
      </w:rPr>
    </w:sdtEndPr>
    <w:sdtContent>
      <w:p w:rsidR="00CC38D9" w:rsidRPr="00461E13" w:rsidRDefault="00CC38D9">
        <w:pPr>
          <w:pStyle w:val="Header"/>
          <w:jc w:val="center"/>
          <w:rPr>
            <w:rFonts w:ascii="Times New Roman" w:hAnsi="Times New Roman"/>
            <w:sz w:val="20"/>
            <w:szCs w:val="20"/>
          </w:rPr>
        </w:pPr>
        <w:r w:rsidRPr="00461E13">
          <w:rPr>
            <w:rFonts w:ascii="Times New Roman" w:hAnsi="Times New Roman"/>
            <w:sz w:val="20"/>
            <w:szCs w:val="20"/>
          </w:rPr>
          <w:fldChar w:fldCharType="begin"/>
        </w:r>
        <w:r w:rsidRPr="00461E13">
          <w:rPr>
            <w:rFonts w:ascii="Times New Roman" w:hAnsi="Times New Roman"/>
            <w:sz w:val="20"/>
            <w:szCs w:val="20"/>
          </w:rPr>
          <w:instrText xml:space="preserve"> PAGE   \* MERGEFORMAT </w:instrText>
        </w:r>
        <w:r w:rsidRPr="00461E13">
          <w:rPr>
            <w:rFonts w:ascii="Times New Roman" w:hAnsi="Times New Roman"/>
            <w:sz w:val="20"/>
            <w:szCs w:val="20"/>
          </w:rPr>
          <w:fldChar w:fldCharType="separate"/>
        </w:r>
        <w:r w:rsidR="00A951A3">
          <w:rPr>
            <w:rFonts w:ascii="Times New Roman" w:hAnsi="Times New Roman"/>
            <w:noProof/>
            <w:sz w:val="20"/>
            <w:szCs w:val="20"/>
          </w:rPr>
          <w:t>8</w:t>
        </w:r>
        <w:r w:rsidRPr="00461E13">
          <w:rPr>
            <w:rFonts w:ascii="Times New Roman" w:hAnsi="Times New Roman"/>
            <w:noProof/>
            <w:sz w:val="20"/>
            <w:szCs w:val="20"/>
          </w:rPr>
          <w:fldChar w:fldCharType="end"/>
        </w:r>
      </w:p>
    </w:sdtContent>
  </w:sdt>
  <w:p w:rsidR="00CC38D9" w:rsidRDefault="00CC3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03887"/>
      <w:docPartObj>
        <w:docPartGallery w:val="Page Numbers (Top of Page)"/>
        <w:docPartUnique/>
      </w:docPartObj>
    </w:sdtPr>
    <w:sdtEndPr>
      <w:rPr>
        <w:rFonts w:ascii="Times New Roman" w:hAnsi="Times New Roman"/>
        <w:noProof/>
        <w:color w:val="F2F2F2" w:themeColor="background1" w:themeShade="F2"/>
        <w:sz w:val="20"/>
        <w:szCs w:val="20"/>
      </w:rPr>
    </w:sdtEndPr>
    <w:sdtContent>
      <w:p w:rsidR="00CC38D9" w:rsidRPr="00461E13" w:rsidRDefault="00CC38D9">
        <w:pPr>
          <w:pStyle w:val="Header"/>
          <w:jc w:val="center"/>
          <w:rPr>
            <w:rFonts w:ascii="Times New Roman" w:hAnsi="Times New Roman"/>
            <w:color w:val="F2F2F2" w:themeColor="background1" w:themeShade="F2"/>
            <w:sz w:val="20"/>
            <w:szCs w:val="20"/>
          </w:rPr>
        </w:pPr>
        <w:r w:rsidRPr="00461E13">
          <w:rPr>
            <w:rFonts w:ascii="Times New Roman" w:hAnsi="Times New Roman"/>
            <w:color w:val="F2F2F2" w:themeColor="background1" w:themeShade="F2"/>
            <w:sz w:val="20"/>
            <w:szCs w:val="20"/>
          </w:rPr>
          <w:fldChar w:fldCharType="begin"/>
        </w:r>
        <w:r w:rsidRPr="00461E13">
          <w:rPr>
            <w:rFonts w:ascii="Times New Roman" w:hAnsi="Times New Roman"/>
            <w:color w:val="F2F2F2" w:themeColor="background1" w:themeShade="F2"/>
            <w:sz w:val="20"/>
            <w:szCs w:val="20"/>
          </w:rPr>
          <w:instrText xml:space="preserve"> PAGE   \* MERGEFORMAT </w:instrText>
        </w:r>
        <w:r w:rsidRPr="00461E13">
          <w:rPr>
            <w:rFonts w:ascii="Times New Roman" w:hAnsi="Times New Roman"/>
            <w:color w:val="F2F2F2" w:themeColor="background1" w:themeShade="F2"/>
            <w:sz w:val="20"/>
            <w:szCs w:val="20"/>
          </w:rPr>
          <w:fldChar w:fldCharType="separate"/>
        </w:r>
        <w:r w:rsidR="00A951A3">
          <w:rPr>
            <w:rFonts w:ascii="Times New Roman" w:hAnsi="Times New Roman"/>
            <w:noProof/>
            <w:color w:val="F2F2F2" w:themeColor="background1" w:themeShade="F2"/>
            <w:sz w:val="20"/>
            <w:szCs w:val="20"/>
          </w:rPr>
          <w:t>1</w:t>
        </w:r>
        <w:r w:rsidRPr="00461E13">
          <w:rPr>
            <w:rFonts w:ascii="Times New Roman" w:hAnsi="Times New Roman"/>
            <w:noProof/>
            <w:color w:val="F2F2F2" w:themeColor="background1" w:themeShade="F2"/>
            <w:sz w:val="20"/>
            <w:szCs w:val="20"/>
          </w:rPr>
          <w:fldChar w:fldCharType="end"/>
        </w:r>
      </w:p>
    </w:sdtContent>
  </w:sdt>
  <w:p w:rsidR="00CC38D9" w:rsidRDefault="00CC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7D9"/>
    <w:multiLevelType w:val="hybridMultilevel"/>
    <w:tmpl w:val="9B6AA2BA"/>
    <w:lvl w:ilvl="0" w:tplc="413E3BE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5F3FA0"/>
    <w:multiLevelType w:val="hybridMultilevel"/>
    <w:tmpl w:val="2B189E72"/>
    <w:lvl w:ilvl="0" w:tplc="B130F2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2D3B2E"/>
    <w:multiLevelType w:val="hybridMultilevel"/>
    <w:tmpl w:val="92EAC9BE"/>
    <w:lvl w:ilvl="0" w:tplc="9B44FC74">
      <w:start w:val="6"/>
      <w:numFmt w:val="bullet"/>
      <w:lvlText w:val="–"/>
      <w:lvlJc w:val="left"/>
      <w:pPr>
        <w:ind w:left="821" w:hanging="360"/>
      </w:pPr>
      <w:rPr>
        <w:rFonts w:ascii="Times New Roman" w:eastAsia="Times New Roman" w:hAnsi="Times New Roman" w:cs="Times New Roman"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3" w15:restartNumberingAfterBreak="0">
    <w:nsid w:val="2455780C"/>
    <w:multiLevelType w:val="hybridMultilevel"/>
    <w:tmpl w:val="61DEDA9A"/>
    <w:lvl w:ilvl="0" w:tplc="83A82B6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1B42AB"/>
    <w:multiLevelType w:val="hybridMultilevel"/>
    <w:tmpl w:val="F4BC5B38"/>
    <w:lvl w:ilvl="0" w:tplc="A6720E6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F15D3B"/>
    <w:multiLevelType w:val="hybridMultilevel"/>
    <w:tmpl w:val="A60E01A8"/>
    <w:lvl w:ilvl="0" w:tplc="03F64E0C">
      <w:numFmt w:val="bullet"/>
      <w:lvlText w:val="-"/>
      <w:lvlJc w:val="left"/>
      <w:pPr>
        <w:ind w:left="821" w:hanging="360"/>
      </w:pPr>
      <w:rPr>
        <w:rFonts w:ascii="Times New Roman" w:eastAsia="Times New Roman" w:hAnsi="Times New Roman" w:cs="Times New Roman"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6" w15:restartNumberingAfterBreak="0">
    <w:nsid w:val="35DA34E2"/>
    <w:multiLevelType w:val="hybridMultilevel"/>
    <w:tmpl w:val="E5B04000"/>
    <w:lvl w:ilvl="0" w:tplc="AC76B7F0">
      <w:start w:val="1"/>
      <w:numFmt w:val="decimal"/>
      <w:lvlText w:val="%1."/>
      <w:lvlJc w:val="left"/>
      <w:pPr>
        <w:ind w:left="840" w:hanging="360"/>
      </w:pPr>
      <w:rPr>
        <w:rFonts w:ascii="Times New Roman" w:eastAsia="Times New Roman" w:hAnsi="Times New Roman" w:hint="default"/>
        <w:sz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7" w15:restartNumberingAfterBreak="0">
    <w:nsid w:val="3F4C0AF6"/>
    <w:multiLevelType w:val="hybridMultilevel"/>
    <w:tmpl w:val="C96CC2F4"/>
    <w:lvl w:ilvl="0" w:tplc="2892BC1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A06D47"/>
    <w:multiLevelType w:val="hybridMultilevel"/>
    <w:tmpl w:val="C7C421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781E6B22"/>
    <w:multiLevelType w:val="hybridMultilevel"/>
    <w:tmpl w:val="8C1A3644"/>
    <w:lvl w:ilvl="0" w:tplc="AEFEB294">
      <w:start w:val="1"/>
      <w:numFmt w:val="bullet"/>
      <w:lvlText w:val="-"/>
      <w:lvlJc w:val="left"/>
      <w:pPr>
        <w:ind w:left="821" w:hanging="360"/>
      </w:pPr>
      <w:rPr>
        <w:rFonts w:ascii="Times New Roman" w:eastAsia="Times New Roman" w:hAnsi="Times New Roman" w:cs="Times New Roman"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4"/>
  </w:num>
  <w:num w:numId="6">
    <w:abstractNumId w:val="0"/>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58"/>
    <w:rsid w:val="00001367"/>
    <w:rsid w:val="0000290D"/>
    <w:rsid w:val="000414A0"/>
    <w:rsid w:val="00061394"/>
    <w:rsid w:val="00067335"/>
    <w:rsid w:val="0007062D"/>
    <w:rsid w:val="00071757"/>
    <w:rsid w:val="00072129"/>
    <w:rsid w:val="000813B4"/>
    <w:rsid w:val="000A4757"/>
    <w:rsid w:val="000C4A07"/>
    <w:rsid w:val="000D6E11"/>
    <w:rsid w:val="000F167B"/>
    <w:rsid w:val="000F18F6"/>
    <w:rsid w:val="000F1935"/>
    <w:rsid w:val="000F20B4"/>
    <w:rsid w:val="00106675"/>
    <w:rsid w:val="0011095E"/>
    <w:rsid w:val="00111A8B"/>
    <w:rsid w:val="001159B7"/>
    <w:rsid w:val="001211DC"/>
    <w:rsid w:val="001460D1"/>
    <w:rsid w:val="00153989"/>
    <w:rsid w:val="00165829"/>
    <w:rsid w:val="00184A27"/>
    <w:rsid w:val="001932B8"/>
    <w:rsid w:val="001936F3"/>
    <w:rsid w:val="001A30ED"/>
    <w:rsid w:val="001E0B7E"/>
    <w:rsid w:val="001E6DE6"/>
    <w:rsid w:val="001F20A7"/>
    <w:rsid w:val="00206CCC"/>
    <w:rsid w:val="00212758"/>
    <w:rsid w:val="00215EF8"/>
    <w:rsid w:val="0022105E"/>
    <w:rsid w:val="002421A7"/>
    <w:rsid w:val="00276B78"/>
    <w:rsid w:val="00277BBC"/>
    <w:rsid w:val="00280419"/>
    <w:rsid w:val="002A0250"/>
    <w:rsid w:val="002A5EE7"/>
    <w:rsid w:val="002C50D3"/>
    <w:rsid w:val="002E3613"/>
    <w:rsid w:val="002F0FA1"/>
    <w:rsid w:val="00311809"/>
    <w:rsid w:val="0034427A"/>
    <w:rsid w:val="003519EB"/>
    <w:rsid w:val="00352A20"/>
    <w:rsid w:val="0035561B"/>
    <w:rsid w:val="003651A7"/>
    <w:rsid w:val="00365238"/>
    <w:rsid w:val="00396670"/>
    <w:rsid w:val="003B01A9"/>
    <w:rsid w:val="003B09D9"/>
    <w:rsid w:val="003B7439"/>
    <w:rsid w:val="003D173C"/>
    <w:rsid w:val="003F6642"/>
    <w:rsid w:val="00406448"/>
    <w:rsid w:val="00420AAE"/>
    <w:rsid w:val="00433216"/>
    <w:rsid w:val="00433750"/>
    <w:rsid w:val="00433CF2"/>
    <w:rsid w:val="00445787"/>
    <w:rsid w:val="004513F0"/>
    <w:rsid w:val="00454870"/>
    <w:rsid w:val="00461E13"/>
    <w:rsid w:val="00465E92"/>
    <w:rsid w:val="0047547B"/>
    <w:rsid w:val="004843CE"/>
    <w:rsid w:val="00493064"/>
    <w:rsid w:val="004949CC"/>
    <w:rsid w:val="0049628C"/>
    <w:rsid w:val="004A430B"/>
    <w:rsid w:val="004B6C37"/>
    <w:rsid w:val="004D7035"/>
    <w:rsid w:val="004E0D2B"/>
    <w:rsid w:val="004E3ED5"/>
    <w:rsid w:val="004F588F"/>
    <w:rsid w:val="00500FE1"/>
    <w:rsid w:val="00510F3E"/>
    <w:rsid w:val="005264CE"/>
    <w:rsid w:val="0052658C"/>
    <w:rsid w:val="005273BC"/>
    <w:rsid w:val="005310F7"/>
    <w:rsid w:val="0053469E"/>
    <w:rsid w:val="00551501"/>
    <w:rsid w:val="00552850"/>
    <w:rsid w:val="00582A96"/>
    <w:rsid w:val="00590110"/>
    <w:rsid w:val="0059165F"/>
    <w:rsid w:val="005939A9"/>
    <w:rsid w:val="005A203D"/>
    <w:rsid w:val="005A795A"/>
    <w:rsid w:val="005B0E3C"/>
    <w:rsid w:val="005B29DA"/>
    <w:rsid w:val="005D1F73"/>
    <w:rsid w:val="005E3D56"/>
    <w:rsid w:val="00603F39"/>
    <w:rsid w:val="00604709"/>
    <w:rsid w:val="00610A4E"/>
    <w:rsid w:val="00632FF1"/>
    <w:rsid w:val="00640561"/>
    <w:rsid w:val="00643DAB"/>
    <w:rsid w:val="006566C3"/>
    <w:rsid w:val="00661AF2"/>
    <w:rsid w:val="006B37C8"/>
    <w:rsid w:val="006C3D97"/>
    <w:rsid w:val="006C7F48"/>
    <w:rsid w:val="006D140C"/>
    <w:rsid w:val="006D4A45"/>
    <w:rsid w:val="00711499"/>
    <w:rsid w:val="00722463"/>
    <w:rsid w:val="0073774B"/>
    <w:rsid w:val="00745E33"/>
    <w:rsid w:val="0074645E"/>
    <w:rsid w:val="0075672F"/>
    <w:rsid w:val="00774402"/>
    <w:rsid w:val="00782255"/>
    <w:rsid w:val="00793819"/>
    <w:rsid w:val="007954CC"/>
    <w:rsid w:val="007A1BFA"/>
    <w:rsid w:val="007B3CCC"/>
    <w:rsid w:val="007C0D95"/>
    <w:rsid w:val="007C7202"/>
    <w:rsid w:val="007D0C58"/>
    <w:rsid w:val="007D24DC"/>
    <w:rsid w:val="007D4369"/>
    <w:rsid w:val="007E3209"/>
    <w:rsid w:val="007F2806"/>
    <w:rsid w:val="00824544"/>
    <w:rsid w:val="008264CE"/>
    <w:rsid w:val="008348A4"/>
    <w:rsid w:val="0087203C"/>
    <w:rsid w:val="00885D7F"/>
    <w:rsid w:val="0089199A"/>
    <w:rsid w:val="00896C8A"/>
    <w:rsid w:val="008A4A14"/>
    <w:rsid w:val="008B0F32"/>
    <w:rsid w:val="008B3ECB"/>
    <w:rsid w:val="008B5F3B"/>
    <w:rsid w:val="008C1BBC"/>
    <w:rsid w:val="008E1291"/>
    <w:rsid w:val="008E4F22"/>
    <w:rsid w:val="008F0C8B"/>
    <w:rsid w:val="008F3402"/>
    <w:rsid w:val="0090082C"/>
    <w:rsid w:val="00904141"/>
    <w:rsid w:val="00905140"/>
    <w:rsid w:val="00912688"/>
    <w:rsid w:val="00916135"/>
    <w:rsid w:val="00917202"/>
    <w:rsid w:val="00931120"/>
    <w:rsid w:val="0094226F"/>
    <w:rsid w:val="009431A5"/>
    <w:rsid w:val="009802ED"/>
    <w:rsid w:val="009954A4"/>
    <w:rsid w:val="009B7CEB"/>
    <w:rsid w:val="009D4458"/>
    <w:rsid w:val="009D6C1C"/>
    <w:rsid w:val="009F60EF"/>
    <w:rsid w:val="00A01675"/>
    <w:rsid w:val="00A132A0"/>
    <w:rsid w:val="00A20976"/>
    <w:rsid w:val="00A241EE"/>
    <w:rsid w:val="00A257A9"/>
    <w:rsid w:val="00A31C90"/>
    <w:rsid w:val="00A4495F"/>
    <w:rsid w:val="00A44DCD"/>
    <w:rsid w:val="00A46453"/>
    <w:rsid w:val="00A542E5"/>
    <w:rsid w:val="00A66EEC"/>
    <w:rsid w:val="00A951A3"/>
    <w:rsid w:val="00AB1354"/>
    <w:rsid w:val="00AC5C81"/>
    <w:rsid w:val="00AF225C"/>
    <w:rsid w:val="00B033A4"/>
    <w:rsid w:val="00B1469E"/>
    <w:rsid w:val="00B20A70"/>
    <w:rsid w:val="00B230D0"/>
    <w:rsid w:val="00B3265D"/>
    <w:rsid w:val="00B70ACD"/>
    <w:rsid w:val="00B9066E"/>
    <w:rsid w:val="00BA0D32"/>
    <w:rsid w:val="00BA71B9"/>
    <w:rsid w:val="00BC399E"/>
    <w:rsid w:val="00BC3B01"/>
    <w:rsid w:val="00BC6FA0"/>
    <w:rsid w:val="00BD6441"/>
    <w:rsid w:val="00BF190E"/>
    <w:rsid w:val="00BF6531"/>
    <w:rsid w:val="00BF7E3D"/>
    <w:rsid w:val="00C04984"/>
    <w:rsid w:val="00C14CD8"/>
    <w:rsid w:val="00C15C89"/>
    <w:rsid w:val="00C169C5"/>
    <w:rsid w:val="00C230FA"/>
    <w:rsid w:val="00C33122"/>
    <w:rsid w:val="00C600F7"/>
    <w:rsid w:val="00C66C3F"/>
    <w:rsid w:val="00C67780"/>
    <w:rsid w:val="00C706DC"/>
    <w:rsid w:val="00C7237F"/>
    <w:rsid w:val="00C85DCC"/>
    <w:rsid w:val="00C85E96"/>
    <w:rsid w:val="00C8777F"/>
    <w:rsid w:val="00CA0E62"/>
    <w:rsid w:val="00CB3733"/>
    <w:rsid w:val="00CB3CE3"/>
    <w:rsid w:val="00CC38D9"/>
    <w:rsid w:val="00CC6E9D"/>
    <w:rsid w:val="00CD1191"/>
    <w:rsid w:val="00CD311B"/>
    <w:rsid w:val="00CE3DAC"/>
    <w:rsid w:val="00CF53A7"/>
    <w:rsid w:val="00D41172"/>
    <w:rsid w:val="00D510B7"/>
    <w:rsid w:val="00D9113D"/>
    <w:rsid w:val="00DB0ECA"/>
    <w:rsid w:val="00DC1F08"/>
    <w:rsid w:val="00DC4AD5"/>
    <w:rsid w:val="00DF3C28"/>
    <w:rsid w:val="00DF3E54"/>
    <w:rsid w:val="00DF79BE"/>
    <w:rsid w:val="00E0489A"/>
    <w:rsid w:val="00E30CC2"/>
    <w:rsid w:val="00E41805"/>
    <w:rsid w:val="00E506F1"/>
    <w:rsid w:val="00E51E3C"/>
    <w:rsid w:val="00E81D23"/>
    <w:rsid w:val="00EA1DC2"/>
    <w:rsid w:val="00EB3FE9"/>
    <w:rsid w:val="00EC7498"/>
    <w:rsid w:val="00EF1951"/>
    <w:rsid w:val="00EF31DA"/>
    <w:rsid w:val="00EF4474"/>
    <w:rsid w:val="00EF490D"/>
    <w:rsid w:val="00EF56BD"/>
    <w:rsid w:val="00F05965"/>
    <w:rsid w:val="00F10061"/>
    <w:rsid w:val="00F26FAB"/>
    <w:rsid w:val="00F32115"/>
    <w:rsid w:val="00F41754"/>
    <w:rsid w:val="00F41EAE"/>
    <w:rsid w:val="00F43429"/>
    <w:rsid w:val="00F51EA1"/>
    <w:rsid w:val="00F534D1"/>
    <w:rsid w:val="00F54334"/>
    <w:rsid w:val="00F9333D"/>
    <w:rsid w:val="00FA3B78"/>
    <w:rsid w:val="00FB74A8"/>
    <w:rsid w:val="00FC0D26"/>
    <w:rsid w:val="00FC53B8"/>
    <w:rsid w:val="00FC54A5"/>
    <w:rsid w:val="00FD4CFB"/>
    <w:rsid w:val="00FE1668"/>
    <w:rsid w:val="00FE60ED"/>
    <w:rsid w:val="00FF3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56FF0-8AFC-4F89-820D-C7CDA7DC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C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D1191"/>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B3CCC"/>
    <w:pPr>
      <w:spacing w:before="100" w:beforeAutospacing="1" w:after="250" w:line="240" w:lineRule="auto"/>
    </w:pPr>
    <w:rPr>
      <w:rFonts w:ascii="Times New Roman" w:eastAsia="Times New Roman" w:hAnsi="Times New Roman"/>
      <w:sz w:val="24"/>
      <w:szCs w:val="24"/>
      <w:lang w:eastAsia="lv-LV"/>
    </w:rPr>
  </w:style>
  <w:style w:type="character" w:customStyle="1" w:styleId="NormalWebChar">
    <w:name w:val="Normal (Web) Char"/>
    <w:link w:val="NormalWeb"/>
    <w:uiPriority w:val="99"/>
    <w:locked/>
    <w:rsid w:val="007B3CCC"/>
    <w:rPr>
      <w:rFonts w:ascii="Times New Roman" w:eastAsia="Times New Roman" w:hAnsi="Times New Roman" w:cs="Times New Roman"/>
      <w:sz w:val="24"/>
      <w:szCs w:val="24"/>
      <w:lang w:eastAsia="lv-LV"/>
    </w:rPr>
  </w:style>
  <w:style w:type="paragraph" w:customStyle="1" w:styleId="tv213">
    <w:name w:val="tv213"/>
    <w:basedOn w:val="Normal"/>
    <w:rsid w:val="007B3CCC"/>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nhideWhenUsed/>
    <w:rsid w:val="007B3C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3CCC"/>
    <w:rPr>
      <w:rFonts w:ascii="Calibri" w:eastAsia="Calibri" w:hAnsi="Calibri" w:cs="Times New Roman"/>
    </w:rPr>
  </w:style>
  <w:style w:type="paragraph" w:styleId="Footer">
    <w:name w:val="footer"/>
    <w:basedOn w:val="Normal"/>
    <w:link w:val="FooterChar"/>
    <w:uiPriority w:val="99"/>
    <w:unhideWhenUsed/>
    <w:rsid w:val="007B3C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3CCC"/>
    <w:rPr>
      <w:rFonts w:ascii="Calibri" w:eastAsia="Calibri" w:hAnsi="Calibri" w:cs="Times New Roman"/>
    </w:rPr>
  </w:style>
  <w:style w:type="paragraph" w:customStyle="1" w:styleId="naisf">
    <w:name w:val="naisf"/>
    <w:basedOn w:val="Normal"/>
    <w:uiPriority w:val="99"/>
    <w:rsid w:val="007B3CC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7B3CCC"/>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7B3CCC"/>
    <w:pPr>
      <w:spacing w:before="75" w:after="75"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8E1291"/>
    <w:rPr>
      <w:color w:val="0563C1" w:themeColor="hyperlink"/>
      <w:u w:val="single"/>
    </w:rPr>
  </w:style>
  <w:style w:type="character" w:customStyle="1" w:styleId="Heading3Char">
    <w:name w:val="Heading 3 Char"/>
    <w:basedOn w:val="DefaultParagraphFont"/>
    <w:link w:val="Heading3"/>
    <w:uiPriority w:val="9"/>
    <w:rsid w:val="00CD1191"/>
    <w:rPr>
      <w:rFonts w:ascii="Times New Roman" w:eastAsia="Times New Roman" w:hAnsi="Times New Roman" w:cs="Times New Roman"/>
      <w:b/>
      <w:bCs/>
      <w:sz w:val="27"/>
      <w:szCs w:val="27"/>
      <w:lang w:eastAsia="lv-LV"/>
    </w:rPr>
  </w:style>
  <w:style w:type="paragraph" w:customStyle="1" w:styleId="tabteksts">
    <w:name w:val="tab_teksts"/>
    <w:basedOn w:val="Normal"/>
    <w:qFormat/>
    <w:rsid w:val="00B3265D"/>
    <w:pPr>
      <w:spacing w:after="0" w:line="240" w:lineRule="auto"/>
    </w:pPr>
    <w:rPr>
      <w:rFonts w:ascii="Times New Roman" w:eastAsia="Times New Roman" w:hAnsi="Times New Roman"/>
      <w:sz w:val="18"/>
      <w:szCs w:val="20"/>
    </w:rPr>
  </w:style>
  <w:style w:type="paragraph" w:styleId="ListParagraph">
    <w:name w:val="List Paragraph"/>
    <w:basedOn w:val="Normal"/>
    <w:uiPriority w:val="99"/>
    <w:qFormat/>
    <w:rsid w:val="008F3402"/>
    <w:pPr>
      <w:ind w:left="720"/>
      <w:contextualSpacing/>
    </w:pPr>
  </w:style>
  <w:style w:type="table" w:styleId="TableGrid">
    <w:name w:val="Table Grid"/>
    <w:basedOn w:val="TableNormal"/>
    <w:uiPriority w:val="59"/>
    <w:rsid w:val="005E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5E3D56"/>
    <w:pPr>
      <w:spacing w:after="120" w:line="240" w:lineRule="auto"/>
      <w:ind w:firstLine="720"/>
      <w:jc w:val="both"/>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uiPriority w:val="99"/>
    <w:semiHidden/>
    <w:rsid w:val="005E3D56"/>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B20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70"/>
    <w:rPr>
      <w:rFonts w:ascii="Segoe UI" w:eastAsia="Calibri" w:hAnsi="Segoe UI" w:cs="Segoe UI"/>
      <w:sz w:val="18"/>
      <w:szCs w:val="18"/>
    </w:rPr>
  </w:style>
  <w:style w:type="paragraph" w:styleId="Revision">
    <w:name w:val="Revision"/>
    <w:hidden/>
    <w:uiPriority w:val="99"/>
    <w:semiHidden/>
    <w:rsid w:val="00EF56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22019">
      <w:bodyDiv w:val="1"/>
      <w:marLeft w:val="0"/>
      <w:marRight w:val="0"/>
      <w:marTop w:val="0"/>
      <w:marBottom w:val="0"/>
      <w:divBdr>
        <w:top w:val="none" w:sz="0" w:space="0" w:color="auto"/>
        <w:left w:val="none" w:sz="0" w:space="0" w:color="auto"/>
        <w:bottom w:val="none" w:sz="0" w:space="0" w:color="auto"/>
        <w:right w:val="none" w:sz="0" w:space="0" w:color="auto"/>
      </w:divBdr>
    </w:div>
    <w:div w:id="1629627371">
      <w:bodyDiv w:val="1"/>
      <w:marLeft w:val="0"/>
      <w:marRight w:val="0"/>
      <w:marTop w:val="0"/>
      <w:marBottom w:val="0"/>
      <w:divBdr>
        <w:top w:val="none" w:sz="0" w:space="0" w:color="auto"/>
        <w:left w:val="none" w:sz="0" w:space="0" w:color="auto"/>
        <w:bottom w:val="none" w:sz="0" w:space="0" w:color="auto"/>
        <w:right w:val="none" w:sz="0" w:space="0" w:color="auto"/>
      </w:divBdr>
    </w:div>
    <w:div w:id="19289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ja.dorozko@vp.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2985</Words>
  <Characters>18899</Characters>
  <Application>Microsoft Office Word</Application>
  <DocSecurity>0</DocSecurity>
  <Lines>609</Lines>
  <Paragraphs>277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IeM</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Potjomkina</dc:creator>
  <cp:lastModifiedBy>Alda Strode</cp:lastModifiedBy>
  <cp:revision>6</cp:revision>
  <cp:lastPrinted>2015-10-29T10:12:00Z</cp:lastPrinted>
  <dcterms:created xsi:type="dcterms:W3CDTF">2015-10-29T09:19:00Z</dcterms:created>
  <dcterms:modified xsi:type="dcterms:W3CDTF">2015-10-29T10:12:00Z</dcterms:modified>
</cp:coreProperties>
</file>